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0B41EC20" w:rsidR="00D859C2" w:rsidRPr="00726B26" w:rsidRDefault="00203660" w:rsidP="00D859C2">
      <w:pPr>
        <w:rPr>
          <w:b/>
        </w:rPr>
      </w:pPr>
      <w:r>
        <w:rPr>
          <w:b/>
        </w:rPr>
        <w:t>HTT Group s.r.o.</w:t>
      </w:r>
    </w:p>
    <w:p w14:paraId="3DADA2B1" w14:textId="206958EE" w:rsidR="00D859C2" w:rsidRDefault="00D859C2" w:rsidP="00D859C2">
      <w:r>
        <w:t xml:space="preserve">IČ: </w:t>
      </w:r>
      <w:r w:rsidR="00203660">
        <w:t>49686062</w:t>
      </w:r>
    </w:p>
    <w:p w14:paraId="494735B8" w14:textId="16D07D8B" w:rsidR="00D859C2" w:rsidRPr="00512AB9" w:rsidRDefault="00D859C2" w:rsidP="00D859C2">
      <w:r>
        <w:t>DIČ</w:t>
      </w:r>
      <w:r w:rsidR="00203660">
        <w:t>: CZ49686062</w:t>
      </w:r>
    </w:p>
    <w:p w14:paraId="4BE4B061" w14:textId="614C928B" w:rsidR="00D859C2" w:rsidRPr="00512AB9" w:rsidRDefault="00D859C2" w:rsidP="00D859C2">
      <w:r>
        <w:t>se sídlem</w:t>
      </w:r>
      <w:r w:rsidRPr="00512AB9">
        <w:t xml:space="preserve">:  </w:t>
      </w:r>
      <w:r w:rsidR="00203660">
        <w:t>Revoluční 1082/8, 110 00 Praha 1</w:t>
      </w:r>
    </w:p>
    <w:p w14:paraId="1F4F5F98" w14:textId="5F2DF995" w:rsidR="00D859C2" w:rsidRPr="00512AB9" w:rsidRDefault="00203660" w:rsidP="00D859C2">
      <w:r>
        <w:t>statutární orgán, nebo oprávněný zástupce</w:t>
      </w:r>
      <w:r w:rsidR="00D859C2" w:rsidRPr="00512AB9">
        <w:t xml:space="preserve">: </w:t>
      </w:r>
      <w:r>
        <w:t>Dirk van de Poel - jednatel</w:t>
      </w:r>
    </w:p>
    <w:p w14:paraId="43130257" w14:textId="5E1A4F66" w:rsidR="00D859C2" w:rsidRPr="00512AB9" w:rsidRDefault="00D859C2" w:rsidP="00D859C2">
      <w:r w:rsidRPr="00512AB9">
        <w:t xml:space="preserve">bankovní spojení: </w:t>
      </w:r>
      <w:proofErr w:type="spellStart"/>
      <w:r w:rsidR="00203660">
        <w:t>UniCredit</w:t>
      </w:r>
      <w:proofErr w:type="spellEnd"/>
      <w:r w:rsidR="00203660">
        <w:t xml:space="preserve"> Bank</w:t>
      </w:r>
    </w:p>
    <w:p w14:paraId="4B4D9F51" w14:textId="63402EE9" w:rsidR="00D859C2" w:rsidRPr="00512AB9" w:rsidRDefault="00D859C2" w:rsidP="00D859C2">
      <w:r w:rsidRPr="00512AB9">
        <w:t xml:space="preserve">číslo účtu: </w:t>
      </w:r>
      <w:r w:rsidR="00203660">
        <w:t>1387912577/2700</w:t>
      </w:r>
    </w:p>
    <w:p w14:paraId="7BE5CCD9" w14:textId="2D5C6969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203660">
        <w:t>Městským soudem v Praze</w:t>
      </w:r>
      <w:r w:rsidRPr="00652864">
        <w:t xml:space="preserve">, oddíl </w:t>
      </w:r>
      <w:r w:rsidR="00203660">
        <w:t>C</w:t>
      </w:r>
      <w:r w:rsidRPr="00652864">
        <w:t xml:space="preserve">, vložka </w:t>
      </w:r>
      <w:r w:rsidR="00203660">
        <w:t>23573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23F945BB" w:rsidR="00095C75" w:rsidRPr="00CF0C56" w:rsidRDefault="00095C75" w:rsidP="00A05D45">
      <w:pPr>
        <w:pStyle w:val="Odstavecsmlouvy"/>
        <w:numPr>
          <w:ilvl w:val="1"/>
          <w:numId w:val="3"/>
        </w:numPr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00832CBF">
        <w:t>„Matrace antidekubitní“</w:t>
      </w:r>
      <w:r>
        <w:t xml:space="preserve">, část </w:t>
      </w:r>
      <w:r w:rsidR="00203660">
        <w:t xml:space="preserve">1 a 2 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5A647FC9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2217B1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45D7AB98" w:rsidR="00BA5EEC" w:rsidRDefault="00BA5EEC" w:rsidP="00BA5EEC">
      <w:pPr>
        <w:pStyle w:val="Odstavecsmlouvy"/>
        <w:numPr>
          <w:ilvl w:val="1"/>
          <w:numId w:val="3"/>
        </w:numPr>
      </w:pPr>
      <w:r w:rsidRPr="00D231CC">
        <w:t>Prodávající je povinen do 2 týdnů od převzetí Zboží Kupujícím provést zaškolení</w:t>
      </w:r>
      <w:r>
        <w:t>, tj.</w:t>
      </w:r>
      <w:r w:rsidRPr="00D231CC">
        <w:t xml:space="preserve"> instruktáž uživatele </w:t>
      </w:r>
      <w:r w:rsidR="00994805">
        <w:t xml:space="preserve">dle § 41 </w:t>
      </w:r>
      <w:r w:rsidR="001E2240" w:rsidRPr="00D859C2">
        <w:t xml:space="preserve">zákona č. </w:t>
      </w:r>
      <w:r w:rsidR="001E2240">
        <w:t>375</w:t>
      </w:r>
      <w:r w:rsidR="001E2240" w:rsidRPr="00D859C2">
        <w:t>/</w:t>
      </w:r>
      <w:r w:rsidR="001E2240">
        <w:t>2022</w:t>
      </w:r>
      <w:r w:rsidR="001E2240" w:rsidRPr="00D859C2">
        <w:t xml:space="preserve"> Sb., </w:t>
      </w:r>
      <w:r w:rsidR="001E2240" w:rsidRPr="004820A4">
        <w:t xml:space="preserve">o zdravotnických prostředcích a </w:t>
      </w:r>
      <w:r w:rsidR="001E2240">
        <w:t>diagnostických zdravotnických prostředcích in vitro</w:t>
      </w:r>
      <w:r w:rsidR="001E2240" w:rsidRPr="004820A4">
        <w:t>, ve znění pozdějších předpisů</w:t>
      </w:r>
      <w:r w:rsidR="001E2240">
        <w:t xml:space="preserve"> (dále jen „</w:t>
      </w:r>
      <w:proofErr w:type="spellStart"/>
      <w:r w:rsidR="001E2240" w:rsidRPr="00D859C2">
        <w:rPr>
          <w:b/>
        </w:rPr>
        <w:t>ZoZP</w:t>
      </w:r>
      <w:proofErr w:type="spellEnd"/>
      <w:r w:rsidR="001E2240">
        <w:t>“),</w:t>
      </w:r>
      <w:r w:rsidR="00994805">
        <w:t xml:space="preserve"> </w:t>
      </w:r>
      <w:r w:rsidRPr="00D231CC">
        <w:t xml:space="preserve">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 w:rsidR="009A7E08"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D231CC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617BD1">
        <w:rPr>
          <w:b/>
          <w:u w:val="single"/>
        </w:rPr>
        <w:t>bezplatně</w:t>
      </w:r>
      <w:r w:rsidRPr="00D231CC">
        <w:t>, a to včetně případného opakování po dobu životnosti Zboží.</w:t>
      </w: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72529B33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C668D0">
        <w:t>v části č. 1 - 9</w:t>
      </w:r>
      <w:r w:rsidR="002F4F30" w:rsidRPr="00D859C2">
        <w:t xml:space="preserve"> ks </w:t>
      </w:r>
      <w:r w:rsidR="00C668D0">
        <w:t xml:space="preserve">Matrací antidekubitních kompatibilních s lůžky </w:t>
      </w:r>
      <w:proofErr w:type="spellStart"/>
      <w:r w:rsidR="00C668D0">
        <w:t>Eleganza</w:t>
      </w:r>
      <w:proofErr w:type="spellEnd"/>
      <w:r w:rsidR="00C668D0">
        <w:t xml:space="preserve"> 4</w:t>
      </w:r>
      <w:r w:rsidR="008645D8" w:rsidRPr="00D859C2">
        <w:rPr>
          <w:b/>
        </w:rPr>
        <w:t xml:space="preserve">, typ: </w:t>
      </w:r>
      <w:r w:rsidR="00203660">
        <w:rPr>
          <w:b/>
        </w:rPr>
        <w:t>HT Medical1</w:t>
      </w:r>
      <w:r w:rsidR="004453FF" w:rsidRPr="00D859C2">
        <w:rPr>
          <w:b/>
        </w:rPr>
        <w:t xml:space="preserve">, výrobce </w:t>
      </w:r>
      <w:r w:rsidR="00203660">
        <w:rPr>
          <w:b/>
        </w:rPr>
        <w:t>ADEXA s.r.o.</w:t>
      </w:r>
      <w:r w:rsidR="004453FF" w:rsidRPr="00D859C2">
        <w:rPr>
          <w:i/>
        </w:rPr>
        <w:t>,</w:t>
      </w:r>
      <w:r w:rsidR="00C668D0" w:rsidRPr="00C668D0">
        <w:t xml:space="preserve"> </w:t>
      </w:r>
      <w:r w:rsidR="00C668D0">
        <w:t>v části č. 2 - 24</w:t>
      </w:r>
      <w:r w:rsidR="00C668D0" w:rsidRPr="00D859C2">
        <w:t xml:space="preserve"> ks </w:t>
      </w:r>
      <w:r w:rsidR="00C668D0">
        <w:t xml:space="preserve">Matrací antidekubitních kompatibilních s lůžky </w:t>
      </w:r>
      <w:proofErr w:type="spellStart"/>
      <w:r w:rsidR="00C668D0">
        <w:t>Eleganza</w:t>
      </w:r>
      <w:proofErr w:type="spellEnd"/>
      <w:r w:rsidR="00C668D0">
        <w:t xml:space="preserve"> 3XC</w:t>
      </w:r>
      <w:r w:rsidR="00C668D0" w:rsidRPr="00D859C2">
        <w:rPr>
          <w:b/>
        </w:rPr>
        <w:t>, typ:</w:t>
      </w:r>
      <w:r w:rsidR="00C668D0">
        <w:rPr>
          <w:b/>
        </w:rPr>
        <w:t> HT Medical1</w:t>
      </w:r>
      <w:r w:rsidR="00C668D0" w:rsidRPr="00D859C2">
        <w:rPr>
          <w:b/>
        </w:rPr>
        <w:t xml:space="preserve">, výrobce </w:t>
      </w:r>
      <w:r w:rsidR="00C668D0">
        <w:rPr>
          <w:b/>
        </w:rPr>
        <w:t>ADEXA s.r.o.</w:t>
      </w:r>
      <w:r w:rsidR="00C668D0">
        <w:rPr>
          <w:i/>
        </w:rPr>
        <w:t>,</w:t>
      </w:r>
      <w:r w:rsidR="00C668D0">
        <w:t xml:space="preserve">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2" w14:textId="1F8253A2" w:rsidR="003A1056" w:rsidRPr="00D859C2" w:rsidRDefault="00BF6761" w:rsidP="00615B41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B" w14:textId="19B7D3A2" w:rsidR="003F7B02" w:rsidRDefault="003A1056" w:rsidP="004367B7">
      <w:pPr>
        <w:pStyle w:val="Odstavecsmlouvy"/>
        <w:tabs>
          <w:tab w:val="left" w:pos="709"/>
        </w:tabs>
        <w:ind w:left="709" w:hanging="709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832CBF" w:rsidRPr="00925BC3">
        <w:rPr>
          <w:rFonts w:eastAsia="Arial"/>
          <w:b/>
          <w:bCs/>
        </w:rPr>
        <w:t>do 6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C3EA693" w14:textId="77777777" w:rsidR="00925BC3" w:rsidRPr="00925BC3" w:rsidRDefault="00925BC3" w:rsidP="00925BC3">
      <w:pPr>
        <w:pStyle w:val="Odstavecsmlouvy"/>
        <w:numPr>
          <w:ilvl w:val="0"/>
          <w:numId w:val="0"/>
        </w:numPr>
        <w:tabs>
          <w:tab w:val="left" w:pos="709"/>
        </w:tabs>
        <w:ind w:left="709"/>
      </w:pPr>
    </w:p>
    <w:p w14:paraId="3176991F" w14:textId="77777777" w:rsidR="00832CBF" w:rsidRPr="00D859C2" w:rsidRDefault="003F7B02" w:rsidP="00832CBF">
      <w:pPr>
        <w:pStyle w:val="Odstavecsmlouvy"/>
        <w:numPr>
          <w:ilvl w:val="1"/>
          <w:numId w:val="3"/>
        </w:numPr>
      </w:pPr>
      <w:r>
        <w:t xml:space="preserve">Místem dodání Zboží </w:t>
      </w:r>
      <w:r w:rsidR="00D50BBE">
        <w:t xml:space="preserve">je </w:t>
      </w:r>
      <w:r w:rsidR="00832CBF">
        <w:t xml:space="preserve">Odbor hospodářsko-technické správy – Materiálně-technické zásobování, pracoviště Nemocnice Bohunice a porodnice, FN Brno, Jihlavská 20, 625 00 Brno. </w:t>
      </w:r>
    </w:p>
    <w:p w14:paraId="75136A6D" w14:textId="402DA097" w:rsidR="00BE2371" w:rsidRPr="00832CBF" w:rsidRDefault="00BE2371" w:rsidP="00832CBF">
      <w:pPr>
        <w:pStyle w:val="Odstavecsmlouvy"/>
        <w:numPr>
          <w:ilvl w:val="0"/>
          <w:numId w:val="0"/>
        </w:numPr>
        <w:tabs>
          <w:tab w:val="left" w:pos="709"/>
        </w:tabs>
        <w:ind w:left="567" w:hanging="567"/>
      </w:pPr>
    </w:p>
    <w:p w14:paraId="75136A6F" w14:textId="2812B2C6" w:rsidR="00D82704" w:rsidRPr="00D859C2" w:rsidRDefault="009A3D16" w:rsidP="00CC31D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001C10DF">
        <w:t xml:space="preserve"> </w:t>
      </w:r>
      <w:proofErr w:type="spellStart"/>
      <w:r w:rsidR="001C10DF">
        <w:t>xxx</w:t>
      </w:r>
      <w:proofErr w:type="spellEnd"/>
      <w:r w:rsidR="00832CBF" w:rsidRPr="00D859C2">
        <w:t xml:space="preserve">, tel.: </w:t>
      </w:r>
      <w:proofErr w:type="spellStart"/>
      <w:r w:rsidR="001C10DF">
        <w:t>xxx</w:t>
      </w:r>
      <w:proofErr w:type="spellEnd"/>
      <w:r w:rsidR="001C10DF">
        <w:t xml:space="preserve"> </w:t>
      </w:r>
      <w:r w:rsidR="00832CBF" w:rsidRPr="00D859C2">
        <w:t>a písemně na</w:t>
      </w:r>
      <w:r w:rsidR="00CC31D3">
        <w:t xml:space="preserve"> e</w:t>
      </w:r>
      <w:r w:rsidR="00832CBF" w:rsidRPr="00D859C2">
        <w:t>-</w:t>
      </w:r>
      <w:r w:rsidR="00CC31D3">
        <w:t> </w:t>
      </w:r>
      <w:r w:rsidR="00832CBF" w:rsidRPr="001C10DF">
        <w:rPr>
          <w:color w:val="000000" w:themeColor="text1"/>
        </w:rPr>
        <w:t>mail</w:t>
      </w:r>
      <w:r w:rsidR="00CC31D3" w:rsidRPr="001C10DF">
        <w:rPr>
          <w:color w:val="000000" w:themeColor="text1"/>
        </w:rPr>
        <w:t> </w:t>
      </w:r>
      <w:proofErr w:type="spellStart"/>
      <w:proofErr w:type="gramStart"/>
      <w:r w:rsidR="001C10DF" w:rsidRPr="001C10DF">
        <w:rPr>
          <w:rStyle w:val="Hypertextovodkaz"/>
          <w:color w:val="000000" w:themeColor="text1"/>
          <w:u w:val="none"/>
        </w:rPr>
        <w:t>xxx</w:t>
      </w:r>
      <w:proofErr w:type="spellEnd"/>
      <w:r w:rsidR="00CC31D3" w:rsidRPr="001C10DF">
        <w:rPr>
          <w:rStyle w:val="Hypertextovodkaz"/>
          <w:color w:val="000000" w:themeColor="text1"/>
          <w:u w:val="none"/>
        </w:rPr>
        <w:t xml:space="preserve"> </w:t>
      </w:r>
      <w:r w:rsidR="00832CBF" w:rsidRPr="001C10DF">
        <w:rPr>
          <w:color w:val="000000" w:themeColor="text1"/>
        </w:rPr>
        <w:t xml:space="preserve"> </w:t>
      </w:r>
      <w:r w:rsidR="00CC31D3" w:rsidRPr="001C10DF">
        <w:rPr>
          <w:color w:val="000000" w:themeColor="text1"/>
        </w:rPr>
        <w:t xml:space="preserve">a </w:t>
      </w:r>
      <w:r w:rsidR="00CC31D3">
        <w:t>na</w:t>
      </w:r>
      <w:proofErr w:type="gramEnd"/>
      <w:r w:rsidR="00CC31D3">
        <w:t xml:space="preserve"> sklad MTZ paní</w:t>
      </w:r>
      <w:r w:rsidR="001C10DF">
        <w:t xml:space="preserve"> </w:t>
      </w:r>
      <w:proofErr w:type="spellStart"/>
      <w:r w:rsidR="001C10DF">
        <w:t>xxx</w:t>
      </w:r>
      <w:proofErr w:type="spellEnd"/>
      <w:r w:rsidR="00CC31D3">
        <w:t xml:space="preserve">, </w:t>
      </w:r>
      <w:proofErr w:type="spellStart"/>
      <w:r w:rsidR="001C10DF">
        <w:t>xxx</w:t>
      </w:r>
      <w:proofErr w:type="spellEnd"/>
      <w:r w:rsidR="001C10DF">
        <w:t xml:space="preserve">, </w:t>
      </w:r>
      <w:r w:rsidR="00CC31D3">
        <w:t xml:space="preserve">tel.: </w:t>
      </w:r>
      <w:proofErr w:type="spellStart"/>
      <w:r w:rsidR="008A509F">
        <w:t>xxx</w:t>
      </w:r>
      <w:proofErr w:type="spellEnd"/>
      <w:r w:rsidR="008A509F">
        <w:t xml:space="preserve"> </w:t>
      </w:r>
      <w:bookmarkStart w:id="0" w:name="_GoBack"/>
      <w:bookmarkEnd w:id="0"/>
      <w:r w:rsidR="00CC31D3">
        <w:t>a písemně na e-mail:</w:t>
      </w:r>
      <w:r w:rsidR="001C10DF">
        <w:t xml:space="preserve"> </w:t>
      </w:r>
      <w:proofErr w:type="spellStart"/>
      <w:r w:rsidR="001C10DF" w:rsidRPr="001C10DF">
        <w:rPr>
          <w:rStyle w:val="Hypertextovodkaz"/>
          <w:color w:val="000000" w:themeColor="text1"/>
        </w:rPr>
        <w:t>xxx</w:t>
      </w:r>
      <w:proofErr w:type="spellEnd"/>
      <w:r w:rsidR="00CC31D3" w:rsidRPr="001C10DF">
        <w:rPr>
          <w:color w:val="000000" w:themeColor="text1"/>
        </w:rPr>
        <w:t xml:space="preserve">  </w:t>
      </w:r>
      <w:r w:rsidR="00832CBF" w:rsidRPr="001C10DF">
        <w:rPr>
          <w:color w:val="000000" w:themeColor="text1"/>
        </w:rPr>
        <w:t>.</w:t>
      </w:r>
      <w:r w:rsidRPr="001C10DF">
        <w:rPr>
          <w:color w:val="000000" w:themeColor="text1"/>
        </w:rPr>
        <w:t xml:space="preserve"> </w:t>
      </w:r>
      <w:proofErr w:type="gramStart"/>
      <w:r>
        <w:t>Bez</w:t>
      </w:r>
      <w:proofErr w:type="gramEnd"/>
      <w:r>
        <w:t xml:space="preserve">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DD73379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>“). Prodávající i Kupující jsou oprávněni v předávacím protokolu uvést jakékoliv záznamy, vady, nedodělky, připomínky či výhrady; tyto se však nepovažují za změnu této smlouvy či dodatek k této smlouvě. Kupující je v předávacím protokolu oprávněn stanovit přiměřenou lhůtu pro odstranění vad a nedodělků, které do předávacího protokolu uvedl.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lastRenderedPageBreak/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</w:t>
      </w:r>
      <w:r>
        <w:lastRenderedPageBreak/>
        <w:t>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2CAAFEDF" w14:textId="77777777" w:rsidR="009E674C" w:rsidRPr="00D859C2" w:rsidRDefault="009E674C" w:rsidP="009E674C">
      <w:pPr>
        <w:pStyle w:val="Odstavecsmlouvy"/>
        <w:numPr>
          <w:ilvl w:val="0"/>
          <w:numId w:val="0"/>
        </w:numPr>
        <w:ind w:left="567"/>
      </w:pPr>
    </w:p>
    <w:p w14:paraId="75136A7D" w14:textId="5C8FDAB2" w:rsidR="00AF2763" w:rsidRPr="009E674C" w:rsidRDefault="009E674C" w:rsidP="009E674C">
      <w:pPr>
        <w:pStyle w:val="Zkladntext3"/>
        <w:spacing w:line="240" w:lineRule="auto"/>
        <w:ind w:left="1276" w:hanging="709"/>
        <w:rPr>
          <w:sz w:val="22"/>
          <w:szCs w:val="22"/>
          <w:u w:val="single"/>
        </w:rPr>
      </w:pPr>
      <w:r w:rsidRPr="009E674C">
        <w:rPr>
          <w:sz w:val="22"/>
          <w:szCs w:val="22"/>
        </w:rPr>
        <w:t xml:space="preserve">    </w:t>
      </w:r>
      <w:r w:rsidRPr="009E674C">
        <w:rPr>
          <w:sz w:val="22"/>
          <w:szCs w:val="22"/>
          <w:u w:val="single"/>
        </w:rPr>
        <w:t xml:space="preserve">Část č. 1 – Matrace antidekubitní kompatibilní s lůžky </w:t>
      </w:r>
      <w:proofErr w:type="spellStart"/>
      <w:r w:rsidRPr="009E674C">
        <w:rPr>
          <w:sz w:val="22"/>
          <w:szCs w:val="22"/>
          <w:u w:val="single"/>
        </w:rPr>
        <w:t>Eleganza</w:t>
      </w:r>
      <w:proofErr w:type="spellEnd"/>
      <w:r w:rsidRPr="009E674C">
        <w:rPr>
          <w:sz w:val="22"/>
          <w:szCs w:val="22"/>
          <w:u w:val="single"/>
        </w:rPr>
        <w:t xml:space="preserve"> 4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203660" w:rsidRPr="009E674C" w14:paraId="2D12740B" w14:textId="77777777" w:rsidTr="00203660">
        <w:tc>
          <w:tcPr>
            <w:tcW w:w="4575" w:type="dxa"/>
            <w:shd w:val="clear" w:color="auto" w:fill="auto"/>
          </w:tcPr>
          <w:p w14:paraId="5402B6F8" w14:textId="5DB19361" w:rsidR="00203660" w:rsidRPr="009E674C" w:rsidRDefault="00C668D0" w:rsidP="00F33460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03660" w:rsidRPr="009E674C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07323B1D" w14:textId="254E14BB" w:rsidR="00203660" w:rsidRPr="009E674C" w:rsidRDefault="009E674C" w:rsidP="009E674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9E674C">
              <w:rPr>
                <w:b/>
                <w:sz w:val="22"/>
                <w:szCs w:val="22"/>
              </w:rPr>
              <w:t>9 070 Kč</w:t>
            </w:r>
          </w:p>
        </w:tc>
      </w:tr>
      <w:tr w:rsidR="00203660" w:rsidRPr="009E674C" w14:paraId="7C63D7CC" w14:textId="77777777" w:rsidTr="00203660">
        <w:tc>
          <w:tcPr>
            <w:tcW w:w="4575" w:type="dxa"/>
            <w:shd w:val="clear" w:color="auto" w:fill="auto"/>
          </w:tcPr>
          <w:p w14:paraId="37FA9FCA" w14:textId="006FE91A" w:rsidR="00203660" w:rsidRPr="009E674C" w:rsidRDefault="00C668D0" w:rsidP="009E674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03660" w:rsidRPr="009E674C">
              <w:rPr>
                <w:b/>
                <w:sz w:val="22"/>
                <w:szCs w:val="22"/>
              </w:rPr>
              <w:t xml:space="preserve">DPH </w:t>
            </w:r>
            <w:r w:rsidR="009E674C" w:rsidRPr="009E674C">
              <w:rPr>
                <w:b/>
                <w:sz w:val="22"/>
                <w:szCs w:val="22"/>
              </w:rPr>
              <w:t>21</w:t>
            </w:r>
            <w:r w:rsidR="00203660" w:rsidRPr="009E674C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24D0E166" w14:textId="797BDDEC" w:rsidR="00203660" w:rsidRPr="009E674C" w:rsidRDefault="00F30004" w:rsidP="00F33460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9E674C">
              <w:rPr>
                <w:b/>
                <w:sz w:val="22"/>
                <w:szCs w:val="22"/>
              </w:rPr>
              <w:t>6 104,70 Kč</w:t>
            </w:r>
          </w:p>
        </w:tc>
      </w:tr>
      <w:tr w:rsidR="00203660" w:rsidRPr="009E674C" w14:paraId="2C9E6CEB" w14:textId="77777777" w:rsidTr="00203660">
        <w:tc>
          <w:tcPr>
            <w:tcW w:w="4575" w:type="dxa"/>
            <w:shd w:val="clear" w:color="auto" w:fill="auto"/>
          </w:tcPr>
          <w:p w14:paraId="1D5AB3D5" w14:textId="604E3D65" w:rsidR="00203660" w:rsidRPr="009E674C" w:rsidRDefault="00C668D0" w:rsidP="00F33460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03660" w:rsidRPr="009E674C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4F4FF60D" w14:textId="77777777" w:rsidR="00203660" w:rsidRDefault="009E674C" w:rsidP="00F33460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35 175</w:t>
            </w:r>
            <w:r w:rsidR="00203660" w:rsidRPr="009E674C">
              <w:rPr>
                <w:b/>
                <w:sz w:val="22"/>
                <w:szCs w:val="22"/>
              </w:rPr>
              <w:t xml:space="preserve"> Kč</w:t>
            </w:r>
          </w:p>
          <w:p w14:paraId="3BB1BCA2" w14:textId="33D3F7C1" w:rsidR="00C668D0" w:rsidRPr="009E674C" w:rsidRDefault="00C668D0" w:rsidP="00F33460">
            <w:pPr>
              <w:pStyle w:val="Zkladntext3"/>
              <w:rPr>
                <w:b/>
                <w:sz w:val="22"/>
                <w:szCs w:val="22"/>
              </w:rPr>
            </w:pPr>
          </w:p>
        </w:tc>
      </w:tr>
      <w:tr w:rsidR="00C668D0" w:rsidRPr="009E674C" w14:paraId="72AD9677" w14:textId="77777777" w:rsidTr="00F33460">
        <w:trPr>
          <w:cantSplit/>
        </w:trPr>
        <w:tc>
          <w:tcPr>
            <w:tcW w:w="8363" w:type="dxa"/>
            <w:gridSpan w:val="2"/>
            <w:shd w:val="clear" w:color="auto" w:fill="auto"/>
          </w:tcPr>
          <w:p w14:paraId="62802673" w14:textId="2AF53F83" w:rsidR="00C668D0" w:rsidRPr="009E674C" w:rsidRDefault="00C668D0" w:rsidP="00C668D0">
            <w:pPr>
              <w:pStyle w:val="Zkladntext3"/>
              <w:spacing w:line="240" w:lineRule="auto"/>
              <w:ind w:left="743" w:hanging="709"/>
              <w:rPr>
                <w:sz w:val="22"/>
                <w:szCs w:val="22"/>
                <w:u w:val="single"/>
              </w:rPr>
            </w:pPr>
            <w:r w:rsidRPr="009E674C">
              <w:rPr>
                <w:sz w:val="22"/>
                <w:szCs w:val="22"/>
                <w:u w:val="single"/>
              </w:rPr>
              <w:t xml:space="preserve">Část č. </w:t>
            </w:r>
            <w:r>
              <w:rPr>
                <w:sz w:val="22"/>
                <w:szCs w:val="22"/>
                <w:u w:val="single"/>
              </w:rPr>
              <w:t>2</w:t>
            </w:r>
            <w:r w:rsidRPr="009E674C">
              <w:rPr>
                <w:sz w:val="22"/>
                <w:szCs w:val="22"/>
                <w:u w:val="single"/>
              </w:rPr>
              <w:t xml:space="preserve"> – Matrace antidekubitní kompatibilní s lůžky </w:t>
            </w:r>
            <w:proofErr w:type="spellStart"/>
            <w:r w:rsidRPr="009E674C">
              <w:rPr>
                <w:sz w:val="22"/>
                <w:szCs w:val="22"/>
                <w:u w:val="single"/>
              </w:rPr>
              <w:t>Eleganza</w:t>
            </w:r>
            <w:proofErr w:type="spellEnd"/>
            <w:r w:rsidRPr="009E674C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3XC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42"/>
              <w:gridCol w:w="3396"/>
            </w:tblGrid>
            <w:tr w:rsidR="00C668D0" w:rsidRPr="009E674C" w14:paraId="26251F68" w14:textId="77777777" w:rsidTr="00C668D0">
              <w:tc>
                <w:tcPr>
                  <w:tcW w:w="4042" w:type="dxa"/>
                  <w:shd w:val="clear" w:color="auto" w:fill="auto"/>
                </w:tcPr>
                <w:p w14:paraId="694FF30D" w14:textId="77777777" w:rsidR="00C668D0" w:rsidRPr="009E674C" w:rsidRDefault="00C668D0" w:rsidP="00C668D0">
                  <w:pPr>
                    <w:pStyle w:val="Zkladntext3"/>
                    <w:rPr>
                      <w:b/>
                      <w:sz w:val="22"/>
                      <w:szCs w:val="22"/>
                    </w:rPr>
                  </w:pPr>
                  <w:r w:rsidRPr="009E674C">
                    <w:rPr>
                      <w:b/>
                      <w:sz w:val="22"/>
                      <w:szCs w:val="22"/>
                    </w:rPr>
                    <w:t>Kupní cena bez DPH:</w:t>
                  </w:r>
                </w:p>
              </w:tc>
              <w:tc>
                <w:tcPr>
                  <w:tcW w:w="3396" w:type="dxa"/>
                  <w:shd w:val="clear" w:color="auto" w:fill="auto"/>
                </w:tcPr>
                <w:p w14:paraId="3B2C1B6E" w14:textId="31CB3202" w:rsidR="00C668D0" w:rsidRPr="009E674C" w:rsidRDefault="00C668D0" w:rsidP="00C668D0">
                  <w:pPr>
                    <w:pStyle w:val="Zkladntext3"/>
                    <w:ind w:left="6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77 520</w:t>
                  </w:r>
                  <w:r w:rsidRPr="009E674C">
                    <w:rPr>
                      <w:b/>
                      <w:sz w:val="22"/>
                      <w:szCs w:val="22"/>
                    </w:rPr>
                    <w:t xml:space="preserve"> Kč</w:t>
                  </w:r>
                </w:p>
              </w:tc>
            </w:tr>
            <w:tr w:rsidR="00C668D0" w:rsidRPr="009E674C" w14:paraId="1D278D15" w14:textId="77777777" w:rsidTr="00C668D0">
              <w:tc>
                <w:tcPr>
                  <w:tcW w:w="4042" w:type="dxa"/>
                  <w:shd w:val="clear" w:color="auto" w:fill="auto"/>
                </w:tcPr>
                <w:p w14:paraId="6F586235" w14:textId="77777777" w:rsidR="00C668D0" w:rsidRDefault="00C668D0" w:rsidP="00C668D0">
                  <w:pPr>
                    <w:pStyle w:val="Zkladntext3"/>
                    <w:rPr>
                      <w:b/>
                      <w:sz w:val="22"/>
                      <w:szCs w:val="22"/>
                    </w:rPr>
                  </w:pPr>
                  <w:r w:rsidRPr="009E674C">
                    <w:rPr>
                      <w:b/>
                      <w:sz w:val="22"/>
                      <w:szCs w:val="22"/>
                    </w:rPr>
                    <w:t>DPH 21 %:</w:t>
                  </w:r>
                </w:p>
                <w:p w14:paraId="58A65498" w14:textId="77777777" w:rsidR="00C668D0" w:rsidRDefault="00C668D0" w:rsidP="00C668D0">
                  <w:pPr>
                    <w:pStyle w:val="Zkladntext3"/>
                    <w:rPr>
                      <w:b/>
                      <w:sz w:val="22"/>
                      <w:szCs w:val="22"/>
                    </w:rPr>
                  </w:pPr>
                  <w:r w:rsidRPr="009E674C">
                    <w:rPr>
                      <w:b/>
                      <w:sz w:val="22"/>
                      <w:szCs w:val="22"/>
                    </w:rPr>
                    <w:t>Kupní cena včetně DPH:</w:t>
                  </w:r>
                </w:p>
                <w:p w14:paraId="7932A774" w14:textId="2CBC8E28" w:rsidR="00C668D0" w:rsidRPr="009E674C" w:rsidRDefault="00C668D0" w:rsidP="00C668D0">
                  <w:pPr>
                    <w:pStyle w:val="Zkladntext3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396" w:type="dxa"/>
                  <w:shd w:val="clear" w:color="auto" w:fill="auto"/>
                </w:tcPr>
                <w:p w14:paraId="4EFDA8DD" w14:textId="706C8241" w:rsidR="00C668D0" w:rsidRDefault="00C668D0" w:rsidP="00C668D0">
                  <w:pPr>
                    <w:pStyle w:val="Zkladntext3"/>
                    <w:ind w:left="6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16</w:t>
                  </w:r>
                  <w:r w:rsidR="00273B70">
                    <w:rPr>
                      <w:b/>
                      <w:sz w:val="22"/>
                      <w:szCs w:val="22"/>
                    </w:rPr>
                    <w:t> </w:t>
                  </w:r>
                  <w:r>
                    <w:rPr>
                      <w:b/>
                      <w:sz w:val="22"/>
                      <w:szCs w:val="22"/>
                    </w:rPr>
                    <w:t>279</w:t>
                  </w:r>
                  <w:r w:rsidR="00273B70">
                    <w:rPr>
                      <w:b/>
                      <w:sz w:val="22"/>
                      <w:szCs w:val="22"/>
                    </w:rPr>
                    <w:t>,20</w:t>
                  </w:r>
                  <w:r>
                    <w:rPr>
                      <w:b/>
                      <w:sz w:val="22"/>
                      <w:szCs w:val="22"/>
                    </w:rPr>
                    <w:t xml:space="preserve"> Kč</w:t>
                  </w:r>
                </w:p>
                <w:p w14:paraId="274F02B4" w14:textId="41D94355" w:rsidR="00C668D0" w:rsidRPr="009E674C" w:rsidRDefault="00C668D0" w:rsidP="00C668D0">
                  <w:pPr>
                    <w:pStyle w:val="Zkladntext3"/>
                    <w:ind w:left="6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93</w:t>
                  </w:r>
                  <w:r w:rsidR="009C703A">
                    <w:rPr>
                      <w:b/>
                      <w:sz w:val="22"/>
                      <w:szCs w:val="22"/>
                    </w:rPr>
                    <w:t> </w:t>
                  </w:r>
                  <w:r>
                    <w:rPr>
                      <w:b/>
                      <w:sz w:val="22"/>
                      <w:szCs w:val="22"/>
                    </w:rPr>
                    <w:t>799</w:t>
                  </w:r>
                  <w:r w:rsidR="009C703A">
                    <w:rPr>
                      <w:b/>
                      <w:sz w:val="22"/>
                      <w:szCs w:val="22"/>
                    </w:rPr>
                    <w:t xml:space="preserve"> Kč</w:t>
                  </w:r>
                </w:p>
              </w:tc>
            </w:tr>
          </w:tbl>
          <w:p w14:paraId="657C7551" w14:textId="7443FD46" w:rsidR="00C668D0" w:rsidRPr="009E674C" w:rsidRDefault="00C668D0" w:rsidP="00F33460">
            <w:pPr>
              <w:pStyle w:val="Zkladntext3"/>
              <w:rPr>
                <w:b/>
                <w:sz w:val="22"/>
                <w:szCs w:val="22"/>
              </w:rPr>
            </w:pPr>
          </w:p>
        </w:tc>
      </w:tr>
      <w:tr w:rsidR="00C668D0" w:rsidRPr="009E674C" w14:paraId="11B6E069" w14:textId="77777777" w:rsidTr="009C703A">
        <w:trPr>
          <w:cantSplit/>
          <w:trHeight w:val="1345"/>
        </w:trPr>
        <w:tc>
          <w:tcPr>
            <w:tcW w:w="8363" w:type="dxa"/>
            <w:gridSpan w:val="2"/>
            <w:shd w:val="clear" w:color="auto" w:fill="auto"/>
          </w:tcPr>
          <w:p w14:paraId="2FCBE307" w14:textId="77777777" w:rsidR="00C668D0" w:rsidRPr="00102A22" w:rsidRDefault="00C668D0" w:rsidP="00C668D0">
            <w:pPr>
              <w:spacing w:after="80"/>
              <w:rPr>
                <w:b/>
                <w:u w:val="single"/>
              </w:rPr>
            </w:pPr>
            <w:r w:rsidRPr="00102A22">
              <w:rPr>
                <w:b/>
                <w:u w:val="single"/>
              </w:rPr>
              <w:t>Celkem za všechny položky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49"/>
              <w:gridCol w:w="3389"/>
            </w:tblGrid>
            <w:tr w:rsidR="00C668D0" w:rsidRPr="005B49AA" w14:paraId="699EA638" w14:textId="77777777" w:rsidTr="00C668D0">
              <w:tc>
                <w:tcPr>
                  <w:tcW w:w="4049" w:type="dxa"/>
                  <w:shd w:val="clear" w:color="auto" w:fill="auto"/>
                </w:tcPr>
                <w:p w14:paraId="3BD156F0" w14:textId="77777777" w:rsidR="00C668D0" w:rsidRPr="005B49AA" w:rsidRDefault="00C668D0" w:rsidP="00C668D0">
                  <w:pPr>
                    <w:pStyle w:val="Zkladntext3"/>
                    <w:rPr>
                      <w:b/>
                      <w:sz w:val="22"/>
                      <w:szCs w:val="22"/>
                    </w:rPr>
                  </w:pPr>
                  <w:r w:rsidRPr="005B49AA">
                    <w:rPr>
                      <w:b/>
                      <w:sz w:val="22"/>
                      <w:szCs w:val="22"/>
                    </w:rPr>
                    <w:t>Kupní cena bez DPH:</w:t>
                  </w:r>
                </w:p>
              </w:tc>
              <w:tc>
                <w:tcPr>
                  <w:tcW w:w="3389" w:type="dxa"/>
                  <w:shd w:val="clear" w:color="auto" w:fill="auto"/>
                </w:tcPr>
                <w:p w14:paraId="69011565" w14:textId="15295920" w:rsidR="00C668D0" w:rsidRPr="00E43ACD" w:rsidRDefault="009C703A" w:rsidP="009C703A">
                  <w:pPr>
                    <w:pStyle w:val="Zkladntext3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106 590</w:t>
                  </w:r>
                  <w:r w:rsidR="00C668D0" w:rsidRPr="00E43ACD">
                    <w:rPr>
                      <w:b/>
                      <w:sz w:val="22"/>
                      <w:szCs w:val="22"/>
                    </w:rPr>
                    <w:t xml:space="preserve"> Kč</w:t>
                  </w:r>
                </w:p>
              </w:tc>
            </w:tr>
            <w:tr w:rsidR="00C668D0" w:rsidRPr="005B49AA" w14:paraId="0704E6C8" w14:textId="77777777" w:rsidTr="00C668D0">
              <w:tc>
                <w:tcPr>
                  <w:tcW w:w="4049" w:type="dxa"/>
                  <w:shd w:val="clear" w:color="auto" w:fill="auto"/>
                </w:tcPr>
                <w:p w14:paraId="065BAD15" w14:textId="77777777" w:rsidR="00C668D0" w:rsidRPr="005B49AA" w:rsidRDefault="00C668D0" w:rsidP="00C668D0">
                  <w:pPr>
                    <w:pStyle w:val="Zkladntext3"/>
                    <w:rPr>
                      <w:b/>
                      <w:sz w:val="22"/>
                      <w:szCs w:val="22"/>
                    </w:rPr>
                  </w:pPr>
                  <w:r w:rsidRPr="005B49AA">
                    <w:rPr>
                      <w:b/>
                      <w:sz w:val="22"/>
                      <w:szCs w:val="22"/>
                    </w:rPr>
                    <w:t xml:space="preserve">DPH </w:t>
                  </w:r>
                  <w:r>
                    <w:rPr>
                      <w:b/>
                      <w:sz w:val="22"/>
                      <w:szCs w:val="22"/>
                    </w:rPr>
                    <w:t>21</w:t>
                  </w:r>
                  <w:r w:rsidRPr="005B49AA">
                    <w:rPr>
                      <w:b/>
                      <w:sz w:val="22"/>
                      <w:szCs w:val="22"/>
                    </w:rPr>
                    <w:t xml:space="preserve"> %:</w:t>
                  </w:r>
                </w:p>
              </w:tc>
              <w:tc>
                <w:tcPr>
                  <w:tcW w:w="3389" w:type="dxa"/>
                  <w:shd w:val="clear" w:color="auto" w:fill="auto"/>
                </w:tcPr>
                <w:p w14:paraId="060B9FFA" w14:textId="305E4D79" w:rsidR="00C668D0" w:rsidRPr="00E43ACD" w:rsidRDefault="00C668D0" w:rsidP="00273B70">
                  <w:pPr>
                    <w:pStyle w:val="Zkladntext3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</w:t>
                  </w:r>
                  <w:r w:rsidR="009C703A">
                    <w:rPr>
                      <w:b/>
                      <w:sz w:val="22"/>
                      <w:szCs w:val="22"/>
                    </w:rPr>
                    <w:t xml:space="preserve">    22 383,</w:t>
                  </w:r>
                  <w:r w:rsidR="00273B70">
                    <w:rPr>
                      <w:b/>
                      <w:sz w:val="22"/>
                      <w:szCs w:val="22"/>
                    </w:rPr>
                    <w:t>9</w:t>
                  </w:r>
                  <w:r w:rsidR="009C703A">
                    <w:rPr>
                      <w:b/>
                      <w:sz w:val="22"/>
                      <w:szCs w:val="22"/>
                    </w:rPr>
                    <w:t>0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E43ACD">
                    <w:rPr>
                      <w:b/>
                      <w:sz w:val="22"/>
                      <w:szCs w:val="22"/>
                    </w:rPr>
                    <w:t>Kč</w:t>
                  </w:r>
                </w:p>
              </w:tc>
            </w:tr>
            <w:tr w:rsidR="00C668D0" w:rsidRPr="005B49AA" w14:paraId="595DFC71" w14:textId="77777777" w:rsidTr="00C668D0">
              <w:tc>
                <w:tcPr>
                  <w:tcW w:w="4049" w:type="dxa"/>
                  <w:shd w:val="clear" w:color="auto" w:fill="auto"/>
                </w:tcPr>
                <w:p w14:paraId="62163988" w14:textId="77777777" w:rsidR="00C668D0" w:rsidRPr="005B49AA" w:rsidRDefault="00C668D0" w:rsidP="00C668D0">
                  <w:pPr>
                    <w:pStyle w:val="Zkladntext3"/>
                    <w:rPr>
                      <w:b/>
                      <w:sz w:val="22"/>
                      <w:szCs w:val="22"/>
                    </w:rPr>
                  </w:pPr>
                  <w:r w:rsidRPr="005B49AA">
                    <w:rPr>
                      <w:b/>
                      <w:sz w:val="22"/>
                      <w:szCs w:val="22"/>
                    </w:rPr>
                    <w:t>Kupní cena včetně DPH:</w:t>
                  </w:r>
                </w:p>
              </w:tc>
              <w:tc>
                <w:tcPr>
                  <w:tcW w:w="3389" w:type="dxa"/>
                  <w:shd w:val="clear" w:color="auto" w:fill="auto"/>
                </w:tcPr>
                <w:p w14:paraId="09A9FD10" w14:textId="65979D7E" w:rsidR="00C668D0" w:rsidRPr="00E43ACD" w:rsidRDefault="009C703A" w:rsidP="009C703A">
                  <w:pPr>
                    <w:pStyle w:val="Zkladntext3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128 974</w:t>
                  </w:r>
                  <w:r w:rsidR="00C668D0" w:rsidRPr="00E43ACD">
                    <w:rPr>
                      <w:b/>
                      <w:sz w:val="22"/>
                      <w:szCs w:val="22"/>
                    </w:rPr>
                    <w:t xml:space="preserve"> Kč</w:t>
                  </w:r>
                </w:p>
              </w:tc>
            </w:tr>
          </w:tbl>
          <w:p w14:paraId="05AA6CA5" w14:textId="77777777" w:rsidR="00C668D0" w:rsidRDefault="00C668D0" w:rsidP="00C668D0"/>
          <w:p w14:paraId="2D1ECD4D" w14:textId="77777777" w:rsidR="00C668D0" w:rsidRPr="009E674C" w:rsidRDefault="00C668D0" w:rsidP="00C668D0">
            <w:pPr>
              <w:pStyle w:val="Zkladntext3"/>
              <w:spacing w:line="240" w:lineRule="auto"/>
              <w:ind w:left="743" w:hanging="709"/>
              <w:rPr>
                <w:sz w:val="22"/>
                <w:szCs w:val="22"/>
                <w:u w:val="single"/>
              </w:rPr>
            </w:pPr>
          </w:p>
        </w:tc>
      </w:tr>
    </w:tbl>
    <w:p w14:paraId="5A41E830" w14:textId="08BB99E7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>, podléhá), vstupní validace či kalibrace (pouze u Zboží, u nějž je při provozu 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 xml:space="preserve">, ověření přenosu dat do archivu MARIE PACS a odzkoušení bezproblémového provozu, recyklační poplatek (pouze u Zboží, které tomuto poplatku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</w:t>
      </w:r>
      <w:r w:rsidRPr="00D859C2">
        <w:lastRenderedPageBreak/>
        <w:t xml:space="preserve">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77777777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D" w14:textId="23FAB96F" w:rsidR="001A3D28" w:rsidRPr="00D859C2" w:rsidRDefault="00AF2763" w:rsidP="00615B41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E" w14:textId="77777777" w:rsidR="001A3D28" w:rsidRPr="00D859C2" w:rsidRDefault="009547FF" w:rsidP="00094B12">
      <w:pPr>
        <w:pStyle w:val="Odstavecsmlouvy"/>
      </w:pPr>
      <w:r w:rsidRPr="00D859C2">
        <w:lastRenderedPageBreak/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4" w14:textId="61D9E2C0" w:rsidR="00F06B76" w:rsidRPr="00D859C2" w:rsidRDefault="00563528" w:rsidP="00615B41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15B0B937" w14:textId="5F9F64F2" w:rsidR="00B76CBC" w:rsidRPr="00D859C2" w:rsidRDefault="00B76CBC" w:rsidP="00B76CBC">
      <w:pPr>
        <w:pStyle w:val="Odstavecsmlouvy"/>
      </w:pPr>
      <w:r>
        <w:lastRenderedPageBreak/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039E8C52" w14:textId="77777777" w:rsidR="00B76CBC" w:rsidRDefault="00B76CBC" w:rsidP="00B76CBC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48C87BA0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2217B1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3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lastRenderedPageBreak/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4" w:name="_Ref41464712"/>
      <w:bookmarkStart w:id="5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4"/>
    </w:p>
    <w:bookmarkEnd w:id="5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05199A65" w14:textId="7EDCC1C1" w:rsidR="004A1880" w:rsidRDefault="009C703A" w:rsidP="00615B41">
      <w:pPr>
        <w:spacing w:line="240" w:lineRule="auto"/>
        <w:jc w:val="left"/>
      </w:pPr>
      <w:r>
        <w:br w:type="page"/>
      </w:r>
    </w:p>
    <w:bookmarkEnd w:id="3"/>
    <w:p w14:paraId="75136ACC" w14:textId="32B6727A" w:rsidR="00D813B7" w:rsidRPr="00D859C2" w:rsidRDefault="00D813B7" w:rsidP="00094B12">
      <w:pPr>
        <w:pStyle w:val="Nadpis1"/>
      </w:pPr>
      <w:r w:rsidRPr="00D859C2">
        <w:lastRenderedPageBreak/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77777777" w:rsidR="00160D16" w:rsidRPr="00D859C2" w:rsidRDefault="00160D16" w:rsidP="00160D16">
      <w:pPr>
        <w:pStyle w:val="Odstavecsmlouvy"/>
      </w:pPr>
      <w:r w:rsidRPr="00D859C2">
        <w:t>Prodávající s ohledem na povinnosti Kupujícího vyplývající zejména ze zákona č. 340/2015 Sb., zákon o registru smluv</w:t>
      </w:r>
      <w:r>
        <w:t>,</w:t>
      </w:r>
      <w:r w:rsidRPr="00D859C2">
        <w:t xml:space="preserve"> ve znění pozdějších předpisů</w:t>
      </w:r>
      <w:r>
        <w:t xml:space="preserve"> (dále jen „</w:t>
      </w:r>
      <w:r w:rsidRPr="00094B12">
        <w:rPr>
          <w:b/>
        </w:rPr>
        <w:t>zákon o registru smluv</w:t>
      </w:r>
      <w:r>
        <w:t>“)</w:t>
      </w:r>
      <w:r w:rsidRPr="00D859C2">
        <w:t>, souhlasí se zveřejněním veškerých informací týkajících se závazkového vztahu založeného mezi Prodávajícím a Kupujícím touto smlouvou, zejména vlastního obsahu této smlouvy. Zveřejnění provede Kupující. Ustanovení ob</w:t>
      </w:r>
      <w:r>
        <w:t>čanského</w:t>
      </w:r>
      <w:r w:rsidRPr="00D859C2">
        <w:t xml:space="preserve"> zákoník</w:t>
      </w:r>
      <w:r>
        <w:t>u o obchodním tajemství se nepoužijí</w:t>
      </w:r>
      <w:r w:rsidRPr="00D859C2">
        <w:t xml:space="preserve">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7783FF3A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250D30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250D30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03"/>
        <w:gridCol w:w="1002"/>
        <w:gridCol w:w="3800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1E84BAB0" w:rsidR="00094B12" w:rsidRPr="00D722DC" w:rsidRDefault="00094B12" w:rsidP="00615B41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lastRenderedPageBreak/>
              <w:t>V</w:t>
            </w:r>
            <w:r w:rsidR="00DC743C">
              <w:rPr>
                <w:sz w:val="22"/>
                <w:szCs w:val="22"/>
              </w:rPr>
              <w:t xml:space="preserve"> Praze </w:t>
            </w:r>
            <w:r w:rsidRPr="001150C5">
              <w:rPr>
                <w:sz w:val="22"/>
                <w:szCs w:val="22"/>
              </w:rPr>
              <w:t>dne</w:t>
            </w:r>
            <w:r w:rsidR="00DC743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F3346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0780EA9E" w:rsidR="00094B12" w:rsidRPr="00D722DC" w:rsidRDefault="00094B12" w:rsidP="001C10D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1C10DF">
              <w:rPr>
                <w:sz w:val="22"/>
                <w:szCs w:val="22"/>
              </w:rPr>
              <w:t xml:space="preserve"> 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F3346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F3346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4810DC0" w14:textId="77777777" w:rsidR="00615B41" w:rsidRDefault="00615B41" w:rsidP="00F3346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F3346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F3346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F3346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F3346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F3346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12AECF35" w:rsidR="00094B12" w:rsidRPr="001150C5" w:rsidRDefault="00DC743C" w:rsidP="00F3346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HTT Group s.r.o.</w:t>
            </w:r>
          </w:p>
          <w:p w14:paraId="17D23793" w14:textId="4700E1CD" w:rsidR="00094B12" w:rsidRPr="00D722DC" w:rsidRDefault="00DC743C" w:rsidP="00F3346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Dirk van de Poel - jednatel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F3346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F3346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5869C330" w14:textId="1DE35061" w:rsidR="00094B12" w:rsidRPr="000729CF" w:rsidRDefault="00094B12" w:rsidP="00BD1761">
      <w:pPr>
        <w:spacing w:line="240" w:lineRule="auto"/>
        <w:jc w:val="center"/>
        <w:rPr>
          <w:b/>
        </w:rPr>
      </w:pPr>
      <w:r>
        <w:br w:type="page"/>
      </w: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10B9543" w14:textId="0CF501F9" w:rsidR="00C50378" w:rsidRDefault="00C50378" w:rsidP="00C50378">
      <w:pPr>
        <w:autoSpaceDE w:val="0"/>
        <w:autoSpaceDN w:val="0"/>
        <w:adjustRightInd w:val="0"/>
        <w:spacing w:line="240" w:lineRule="auto"/>
        <w:jc w:val="left"/>
        <w:rPr>
          <w:b/>
        </w:rPr>
      </w:pPr>
      <w:r w:rsidRPr="00C50378">
        <w:rPr>
          <w:b/>
        </w:rPr>
        <w:t xml:space="preserve">HT </w:t>
      </w:r>
      <w:proofErr w:type="spellStart"/>
      <w:r w:rsidRPr="00C50378">
        <w:rPr>
          <w:b/>
        </w:rPr>
        <w:t>Medical</w:t>
      </w:r>
      <w:proofErr w:type="spellEnd"/>
      <w:r w:rsidRPr="00C50378">
        <w:rPr>
          <w:b/>
        </w:rPr>
        <w:t xml:space="preserve"> 1</w:t>
      </w:r>
    </w:p>
    <w:p w14:paraId="2E595F49" w14:textId="77777777" w:rsidR="00C50378" w:rsidRPr="00C50378" w:rsidRDefault="00C50378" w:rsidP="00C50378">
      <w:pPr>
        <w:autoSpaceDE w:val="0"/>
        <w:autoSpaceDN w:val="0"/>
        <w:adjustRightInd w:val="0"/>
        <w:spacing w:line="240" w:lineRule="auto"/>
        <w:jc w:val="left"/>
        <w:rPr>
          <w:b/>
        </w:rPr>
      </w:pPr>
    </w:p>
    <w:p w14:paraId="6732F120" w14:textId="5A29FEDF" w:rsidR="00C50378" w:rsidRPr="00C50378" w:rsidRDefault="00C50378" w:rsidP="00C50378">
      <w:pPr>
        <w:autoSpaceDE w:val="0"/>
        <w:autoSpaceDN w:val="0"/>
        <w:adjustRightInd w:val="0"/>
        <w:spacing w:line="240" w:lineRule="auto"/>
      </w:pPr>
      <w:r w:rsidRPr="00C50378">
        <w:t>Pasivní antidekubitní matrace, která je vhodná do náročných podmínek</w:t>
      </w:r>
      <w:r>
        <w:t xml:space="preserve"> </w:t>
      </w:r>
      <w:r w:rsidRPr="00C50378">
        <w:t>s dlouhodobě le</w:t>
      </w:r>
      <w:r>
        <w:t>ž</w:t>
      </w:r>
      <w:r w:rsidRPr="00C50378">
        <w:t>ícími pacienty, kdy díky speciálním příčným i podélným</w:t>
      </w:r>
      <w:r>
        <w:t xml:space="preserve"> </w:t>
      </w:r>
      <w:r w:rsidRPr="00C50378">
        <w:t>konstrukčním prvkům umo</w:t>
      </w:r>
      <w:r>
        <w:t>ž</w:t>
      </w:r>
      <w:r w:rsidRPr="00C50378">
        <w:t>ní lepší rozlo</w:t>
      </w:r>
      <w:r>
        <w:t>ž</w:t>
      </w:r>
      <w:r w:rsidRPr="00C50378">
        <w:t>ení</w:t>
      </w:r>
      <w:r>
        <w:t xml:space="preserve"> </w:t>
      </w:r>
      <w:r w:rsidRPr="00C50378">
        <w:t>váhy těla a navíc je dokonale</w:t>
      </w:r>
      <w:r>
        <w:t xml:space="preserve"> </w:t>
      </w:r>
      <w:r w:rsidRPr="00C50378">
        <w:t>provzdušněná. Tyto jednotlivé průřezy výrazně sni</w:t>
      </w:r>
      <w:r>
        <w:t>ž</w:t>
      </w:r>
      <w:r w:rsidRPr="00C50378">
        <w:t>ují mo</w:t>
      </w:r>
      <w:r>
        <w:t>ž</w:t>
      </w:r>
      <w:r w:rsidRPr="00C50378">
        <w:t>nost vzniku</w:t>
      </w:r>
      <w:r>
        <w:t xml:space="preserve"> </w:t>
      </w:r>
      <w:r w:rsidRPr="00C50378">
        <w:t xml:space="preserve">dekubitů (otlaků). Vhodná pro pacienty s rizikem dekubitů </w:t>
      </w:r>
      <w:proofErr w:type="spellStart"/>
      <w:r w:rsidRPr="00C50378">
        <w:t>lV</w:t>
      </w:r>
      <w:proofErr w:type="spellEnd"/>
      <w:r w:rsidRPr="00C50378">
        <w:t xml:space="preserve"> stupně.</w:t>
      </w:r>
    </w:p>
    <w:p w14:paraId="04A6663B" w14:textId="25A129BC" w:rsidR="00C50378" w:rsidRDefault="00C50378" w:rsidP="00C50378">
      <w:pPr>
        <w:autoSpaceDE w:val="0"/>
        <w:autoSpaceDN w:val="0"/>
        <w:adjustRightInd w:val="0"/>
        <w:spacing w:line="240" w:lineRule="auto"/>
      </w:pPr>
      <w:r w:rsidRPr="00C50378">
        <w:rPr>
          <w:b/>
        </w:rPr>
        <w:t>2 vrstvy pěny nejsou slepeny</w:t>
      </w:r>
      <w:r w:rsidRPr="00C50378">
        <w:t>: to umo</w:t>
      </w:r>
      <w:r>
        <w:t>ž</w:t>
      </w:r>
      <w:r w:rsidRPr="00C50378">
        <w:t>ňuje rovnoměrné rozložen</w:t>
      </w:r>
      <w:r>
        <w:t xml:space="preserve">í </w:t>
      </w:r>
      <w:r w:rsidRPr="00C50378">
        <w:t>kontaktního tlaku bez tvrdých švů a pomáhá zajistit vyšší odlehčení tlaku.</w:t>
      </w:r>
    </w:p>
    <w:p w14:paraId="7EAC8739" w14:textId="4C30C9F3" w:rsidR="00C50378" w:rsidRDefault="00C50378" w:rsidP="00C50378">
      <w:pPr>
        <w:autoSpaceDE w:val="0"/>
        <w:autoSpaceDN w:val="0"/>
        <w:adjustRightInd w:val="0"/>
        <w:spacing w:line="240" w:lineRule="auto"/>
      </w:pPr>
      <w:r w:rsidRPr="00C50378">
        <w:t>Tvarová stá</w:t>
      </w:r>
      <w:r>
        <w:t>l</w:t>
      </w:r>
      <w:r w:rsidRPr="00C50378">
        <w:t>ost a nehořlavost.</w:t>
      </w:r>
    </w:p>
    <w:p w14:paraId="06C04E71" w14:textId="77777777" w:rsidR="00C50378" w:rsidRPr="00C50378" w:rsidRDefault="00C50378" w:rsidP="00C50378">
      <w:pPr>
        <w:autoSpaceDE w:val="0"/>
        <w:autoSpaceDN w:val="0"/>
        <w:adjustRightInd w:val="0"/>
        <w:spacing w:line="240" w:lineRule="auto"/>
        <w:jc w:val="left"/>
      </w:pPr>
    </w:p>
    <w:p w14:paraId="3BCC92D6" w14:textId="77777777" w:rsidR="00C50378" w:rsidRDefault="00C50378" w:rsidP="00C50378">
      <w:pPr>
        <w:autoSpaceDE w:val="0"/>
        <w:autoSpaceDN w:val="0"/>
        <w:adjustRightInd w:val="0"/>
        <w:spacing w:line="240" w:lineRule="auto"/>
        <w:jc w:val="left"/>
      </w:pPr>
      <w:r w:rsidRPr="00C50378">
        <w:t>Bude vyrobena ve výšce 14 cm. Záruka 24 měsíců.</w:t>
      </w:r>
    </w:p>
    <w:p w14:paraId="32CAC539" w14:textId="77777777" w:rsidR="00C50378" w:rsidRPr="00C50378" w:rsidRDefault="00C50378" w:rsidP="00C50378">
      <w:pPr>
        <w:autoSpaceDE w:val="0"/>
        <w:autoSpaceDN w:val="0"/>
        <w:adjustRightInd w:val="0"/>
        <w:spacing w:line="240" w:lineRule="auto"/>
        <w:jc w:val="left"/>
      </w:pPr>
    </w:p>
    <w:p w14:paraId="322A02C5" w14:textId="77777777" w:rsidR="00C50378" w:rsidRPr="00C50378" w:rsidRDefault="00C50378" w:rsidP="00C50378">
      <w:pPr>
        <w:autoSpaceDE w:val="0"/>
        <w:autoSpaceDN w:val="0"/>
        <w:adjustRightInd w:val="0"/>
        <w:spacing w:line="240" w:lineRule="auto"/>
        <w:jc w:val="left"/>
        <w:rPr>
          <w:b/>
        </w:rPr>
      </w:pPr>
      <w:r w:rsidRPr="00C50378">
        <w:rPr>
          <w:b/>
        </w:rPr>
        <w:t>Vlastnosti matrace:</w:t>
      </w:r>
    </w:p>
    <w:p w14:paraId="10B9100B" w14:textId="4E97C712" w:rsidR="00C50378" w:rsidRPr="00026B49" w:rsidRDefault="00C50378" w:rsidP="00026B4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/>
        </w:rPr>
      </w:pPr>
      <w:r w:rsidRPr="00026B49">
        <w:rPr>
          <w:rFonts w:ascii="Arial" w:hAnsi="Arial"/>
        </w:rPr>
        <w:t>Rozměry. 20</w:t>
      </w:r>
      <w:r w:rsidR="00987C49">
        <w:rPr>
          <w:rFonts w:ascii="Arial" w:hAnsi="Arial"/>
        </w:rPr>
        <w:t>8</w:t>
      </w:r>
      <w:r w:rsidRPr="00026B49">
        <w:rPr>
          <w:rFonts w:ascii="Arial" w:hAnsi="Arial"/>
        </w:rPr>
        <w:t xml:space="preserve"> *</w:t>
      </w:r>
      <w:r w:rsidR="00987C49">
        <w:rPr>
          <w:rFonts w:ascii="Arial" w:hAnsi="Arial"/>
        </w:rPr>
        <w:t xml:space="preserve"> </w:t>
      </w:r>
      <w:r w:rsidRPr="00026B49">
        <w:rPr>
          <w:rFonts w:ascii="Arial" w:hAnsi="Arial"/>
        </w:rPr>
        <w:t>86</w:t>
      </w:r>
      <w:r w:rsidR="00987C49">
        <w:rPr>
          <w:rFonts w:ascii="Arial" w:hAnsi="Arial"/>
        </w:rPr>
        <w:t xml:space="preserve"> </w:t>
      </w:r>
      <w:r w:rsidRPr="00026B49">
        <w:rPr>
          <w:rFonts w:ascii="Arial" w:hAnsi="Arial"/>
        </w:rPr>
        <w:t>*</w:t>
      </w:r>
      <w:r w:rsidR="00987C49">
        <w:rPr>
          <w:rFonts w:ascii="Arial" w:hAnsi="Arial"/>
        </w:rPr>
        <w:t xml:space="preserve"> </w:t>
      </w:r>
      <w:r w:rsidRPr="00026B49">
        <w:rPr>
          <w:rFonts w:ascii="Arial" w:hAnsi="Arial"/>
        </w:rPr>
        <w:t>14 cm - dle zadání</w:t>
      </w:r>
    </w:p>
    <w:p w14:paraId="26A92C9F" w14:textId="43FD5DD2" w:rsidR="00C50378" w:rsidRPr="00026B49" w:rsidRDefault="00C50378" w:rsidP="00026B4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/>
        </w:rPr>
      </w:pPr>
      <w:r w:rsidRPr="00026B49">
        <w:rPr>
          <w:rFonts w:ascii="Arial" w:hAnsi="Arial"/>
        </w:rPr>
        <w:t xml:space="preserve">Materiál: Horní viskoelastická pěna 6 cm + studená pěna 8 </w:t>
      </w:r>
      <w:r w:rsidR="00026B49" w:rsidRPr="00026B49">
        <w:rPr>
          <w:rFonts w:ascii="Arial" w:hAnsi="Arial"/>
        </w:rPr>
        <w:t>cm</w:t>
      </w:r>
      <w:r w:rsidRPr="00026B49">
        <w:rPr>
          <w:rFonts w:ascii="Arial" w:hAnsi="Arial"/>
        </w:rPr>
        <w:t>,</w:t>
      </w:r>
    </w:p>
    <w:p w14:paraId="43219333" w14:textId="77777777" w:rsidR="00C50378" w:rsidRPr="00026B49" w:rsidRDefault="00C50378" w:rsidP="00987C49">
      <w:pPr>
        <w:pStyle w:val="Odstavecseseznamem"/>
        <w:autoSpaceDE w:val="0"/>
        <w:autoSpaceDN w:val="0"/>
        <w:adjustRightInd w:val="0"/>
        <w:spacing w:line="240" w:lineRule="auto"/>
        <w:jc w:val="left"/>
        <w:rPr>
          <w:rFonts w:ascii="Arial" w:hAnsi="Arial"/>
        </w:rPr>
      </w:pPr>
      <w:r w:rsidRPr="00026B49">
        <w:rPr>
          <w:rFonts w:ascii="Arial" w:hAnsi="Arial"/>
        </w:rPr>
        <w:t>antidekubitní prořez</w:t>
      </w:r>
    </w:p>
    <w:p w14:paraId="7A18D148" w14:textId="4AA2858D" w:rsidR="00C50378" w:rsidRPr="00026B49" w:rsidRDefault="00C50378" w:rsidP="00026B4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/>
        </w:rPr>
      </w:pPr>
      <w:r w:rsidRPr="00026B49">
        <w:rPr>
          <w:rFonts w:ascii="Arial" w:hAnsi="Arial"/>
        </w:rPr>
        <w:t>Kompatibilní s lůžky ELEGANZA</w:t>
      </w:r>
      <w:r w:rsidR="00514F7C">
        <w:rPr>
          <w:rFonts w:ascii="Arial" w:hAnsi="Arial"/>
        </w:rPr>
        <w:t xml:space="preserve"> 4 a ELEGANZA 3XC</w:t>
      </w:r>
    </w:p>
    <w:p w14:paraId="2521BB7B" w14:textId="550F9C38" w:rsidR="00C50378" w:rsidRPr="00026B49" w:rsidRDefault="00C50378" w:rsidP="00026B4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/>
        </w:rPr>
      </w:pPr>
      <w:r w:rsidRPr="00026B49">
        <w:rPr>
          <w:rFonts w:ascii="Arial" w:hAnsi="Arial"/>
        </w:rPr>
        <w:t>2 typy pěn</w:t>
      </w:r>
    </w:p>
    <w:p w14:paraId="1A222F22" w14:textId="50066B56" w:rsidR="00C50378" w:rsidRPr="00026B49" w:rsidRDefault="00C50378" w:rsidP="00026B4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left"/>
        <w:rPr>
          <w:rFonts w:ascii="Arial" w:hAnsi="Arial"/>
        </w:rPr>
      </w:pPr>
      <w:r w:rsidRPr="00026B49">
        <w:rPr>
          <w:rFonts w:ascii="Arial" w:hAnsi="Arial"/>
        </w:rPr>
        <w:t xml:space="preserve">Antidekubitní </w:t>
      </w:r>
      <w:proofErr w:type="spellStart"/>
      <w:r w:rsidRPr="00026B49">
        <w:rPr>
          <w:rFonts w:ascii="Arial" w:hAnsi="Arial"/>
        </w:rPr>
        <w:t>lV</w:t>
      </w:r>
      <w:proofErr w:type="spellEnd"/>
      <w:r w:rsidRPr="00026B49">
        <w:rPr>
          <w:rFonts w:ascii="Arial" w:hAnsi="Arial"/>
        </w:rPr>
        <w:t xml:space="preserve"> stupeň</w:t>
      </w:r>
    </w:p>
    <w:p w14:paraId="2C76EFD6" w14:textId="1DAA3BB2" w:rsidR="00C50378" w:rsidRPr="00026B49" w:rsidRDefault="00C50378" w:rsidP="00026B4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left"/>
        <w:rPr>
          <w:rFonts w:ascii="Arial" w:hAnsi="Arial"/>
        </w:rPr>
      </w:pPr>
      <w:r w:rsidRPr="00026B49">
        <w:rPr>
          <w:rFonts w:ascii="Arial" w:hAnsi="Arial"/>
        </w:rPr>
        <w:t>Nosnost: 160 kg</w:t>
      </w:r>
    </w:p>
    <w:p w14:paraId="69DBBF54" w14:textId="5DC6387F" w:rsidR="00C50378" w:rsidRPr="00026B49" w:rsidRDefault="00C50378" w:rsidP="00026B4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left"/>
        <w:rPr>
          <w:rFonts w:ascii="Arial" w:hAnsi="Arial"/>
        </w:rPr>
      </w:pPr>
      <w:r w:rsidRPr="00026B49">
        <w:rPr>
          <w:rFonts w:ascii="Arial" w:hAnsi="Arial"/>
        </w:rPr>
        <w:t xml:space="preserve">Vysoký stupeň rizika vzniku dekubitů - </w:t>
      </w:r>
      <w:r w:rsidR="00987C49">
        <w:rPr>
          <w:rFonts w:ascii="Arial" w:hAnsi="Arial"/>
        </w:rPr>
        <w:t>I</w:t>
      </w:r>
      <w:r w:rsidRPr="00026B49">
        <w:rPr>
          <w:rFonts w:ascii="Arial" w:hAnsi="Arial"/>
        </w:rPr>
        <w:t>V stupeň</w:t>
      </w:r>
    </w:p>
    <w:p w14:paraId="2E47EA82" w14:textId="4C4772EC" w:rsidR="00C50378" w:rsidRPr="00026B49" w:rsidRDefault="00C50378" w:rsidP="00026B4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left"/>
        <w:rPr>
          <w:rFonts w:ascii="Arial" w:hAnsi="Arial"/>
        </w:rPr>
      </w:pPr>
      <w:r w:rsidRPr="00026B49">
        <w:rPr>
          <w:rFonts w:ascii="Arial" w:hAnsi="Arial"/>
        </w:rPr>
        <w:t>Záruka 24 měsíců</w:t>
      </w:r>
    </w:p>
    <w:p w14:paraId="46267E8A" w14:textId="17F7275F" w:rsidR="00C50378" w:rsidRPr="00026B49" w:rsidRDefault="00C50378" w:rsidP="00C50378">
      <w:pPr>
        <w:autoSpaceDE w:val="0"/>
        <w:autoSpaceDN w:val="0"/>
        <w:adjustRightInd w:val="0"/>
        <w:spacing w:line="240" w:lineRule="auto"/>
        <w:jc w:val="left"/>
        <w:rPr>
          <w:b/>
        </w:rPr>
      </w:pPr>
      <w:r w:rsidRPr="00026B49">
        <w:rPr>
          <w:b/>
        </w:rPr>
        <w:t>Vzor: HT MEDICAL</w:t>
      </w:r>
      <w:r w:rsidR="00026B49">
        <w:rPr>
          <w:b/>
        </w:rPr>
        <w:t xml:space="preserve"> 1</w:t>
      </w:r>
    </w:p>
    <w:p w14:paraId="1B5A3658" w14:textId="3CB9FAFD" w:rsidR="00C50378" w:rsidRPr="00C50378" w:rsidRDefault="00C50378" w:rsidP="00C50378">
      <w:pPr>
        <w:autoSpaceDE w:val="0"/>
        <w:autoSpaceDN w:val="0"/>
        <w:adjustRightInd w:val="0"/>
        <w:spacing w:line="240" w:lineRule="auto"/>
        <w:jc w:val="left"/>
      </w:pPr>
    </w:p>
    <w:p w14:paraId="6EE38BEF" w14:textId="77777777" w:rsidR="00C50378" w:rsidRPr="00026B49" w:rsidRDefault="00C50378" w:rsidP="00C50378">
      <w:pPr>
        <w:autoSpaceDE w:val="0"/>
        <w:autoSpaceDN w:val="0"/>
        <w:adjustRightInd w:val="0"/>
        <w:spacing w:line="240" w:lineRule="auto"/>
        <w:jc w:val="left"/>
        <w:rPr>
          <w:b/>
        </w:rPr>
      </w:pPr>
      <w:r w:rsidRPr="00026B49">
        <w:rPr>
          <w:b/>
        </w:rPr>
        <w:t>Potah SAFR vyroben bude v bíle barvě:</w:t>
      </w:r>
    </w:p>
    <w:p w14:paraId="2A7C31FB" w14:textId="06186474" w:rsidR="00C50378" w:rsidRPr="00026B49" w:rsidRDefault="00C50378" w:rsidP="00026B4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/>
        </w:rPr>
      </w:pPr>
      <w:r w:rsidRPr="00026B49">
        <w:rPr>
          <w:rFonts w:ascii="Arial" w:hAnsi="Arial"/>
        </w:rPr>
        <w:t>má obousměrnou elasticitu</w:t>
      </w:r>
    </w:p>
    <w:p w14:paraId="79964239" w14:textId="2F68F093" w:rsidR="00C50378" w:rsidRPr="00026B49" w:rsidRDefault="00C50378" w:rsidP="00026B4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/>
        </w:rPr>
      </w:pPr>
      <w:r w:rsidRPr="00026B49">
        <w:rPr>
          <w:rFonts w:ascii="Arial" w:hAnsi="Arial"/>
        </w:rPr>
        <w:t xml:space="preserve">voděodolný a </w:t>
      </w:r>
      <w:proofErr w:type="spellStart"/>
      <w:r w:rsidRPr="00026B49">
        <w:rPr>
          <w:rFonts w:ascii="Arial" w:hAnsi="Arial"/>
        </w:rPr>
        <w:t>paropropustný</w:t>
      </w:r>
      <w:proofErr w:type="spellEnd"/>
      <w:r w:rsidRPr="00026B49">
        <w:rPr>
          <w:rFonts w:ascii="Arial" w:hAnsi="Arial"/>
        </w:rPr>
        <w:t>, odolný proti plísním a bakteriím</w:t>
      </w:r>
    </w:p>
    <w:p w14:paraId="14776EF5" w14:textId="62D3F633" w:rsidR="00C50378" w:rsidRPr="00026B49" w:rsidRDefault="00C50378" w:rsidP="00026B4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/>
        </w:rPr>
      </w:pPr>
      <w:r w:rsidRPr="00026B49">
        <w:rPr>
          <w:rFonts w:ascii="Arial" w:hAnsi="Arial"/>
        </w:rPr>
        <w:t>nehořlavý a omyvatelný,</w:t>
      </w:r>
    </w:p>
    <w:p w14:paraId="44E8765C" w14:textId="1D6CFB40" w:rsidR="00C50378" w:rsidRPr="00026B49" w:rsidRDefault="00C50378" w:rsidP="00026B4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/>
        </w:rPr>
      </w:pPr>
      <w:r w:rsidRPr="00026B49">
        <w:rPr>
          <w:rFonts w:ascii="Arial" w:hAnsi="Arial"/>
        </w:rPr>
        <w:t>zakrytý zip proti protečení, extra silný zip 180st.</w:t>
      </w:r>
    </w:p>
    <w:p w14:paraId="25117A98" w14:textId="19707FF7" w:rsidR="00C50378" w:rsidRPr="00026B49" w:rsidRDefault="00C50378" w:rsidP="00026B4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/>
        </w:rPr>
      </w:pPr>
      <w:r w:rsidRPr="00026B49">
        <w:rPr>
          <w:rFonts w:ascii="Arial" w:hAnsi="Arial"/>
        </w:rPr>
        <w:t>2 úchopy pro optimální manipulaci</w:t>
      </w:r>
    </w:p>
    <w:p w14:paraId="2A98E486" w14:textId="268467FF" w:rsidR="00C50378" w:rsidRPr="00026B49" w:rsidRDefault="00C50378" w:rsidP="00026B4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/>
        </w:rPr>
      </w:pPr>
      <w:r w:rsidRPr="00026B49">
        <w:rPr>
          <w:rFonts w:ascii="Arial" w:hAnsi="Arial"/>
        </w:rPr>
        <w:t>snímatelný, pratelná do 95st</w:t>
      </w:r>
    </w:p>
    <w:p w14:paraId="4683B136" w14:textId="1FC563D8" w:rsidR="00C50378" w:rsidRPr="00026B49" w:rsidRDefault="00026B49" w:rsidP="00026B4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/>
        </w:rPr>
      </w:pPr>
      <w:r>
        <w:rPr>
          <w:rFonts w:ascii="Arial" w:hAnsi="Arial"/>
        </w:rPr>
        <w:t>o</w:t>
      </w:r>
      <w:r w:rsidR="00C50378" w:rsidRPr="00026B49">
        <w:rPr>
          <w:rFonts w:ascii="Arial" w:hAnsi="Arial"/>
        </w:rPr>
        <w:t>dolný vůči</w:t>
      </w:r>
      <w:r w:rsidR="00C27B20">
        <w:rPr>
          <w:rFonts w:ascii="Arial" w:hAnsi="Arial"/>
        </w:rPr>
        <w:t xml:space="preserve"> </w:t>
      </w:r>
      <w:r w:rsidR="00C50378" w:rsidRPr="00026B49">
        <w:rPr>
          <w:rFonts w:ascii="Arial" w:hAnsi="Arial"/>
        </w:rPr>
        <w:t>účinkůmm oči a krve.</w:t>
      </w:r>
    </w:p>
    <w:p w14:paraId="453237DD" w14:textId="6814FB10" w:rsidR="00C50378" w:rsidRPr="00C50378" w:rsidRDefault="00C50378" w:rsidP="00C50378">
      <w:pPr>
        <w:autoSpaceDE w:val="0"/>
        <w:autoSpaceDN w:val="0"/>
        <w:adjustRightInd w:val="0"/>
        <w:spacing w:line="240" w:lineRule="auto"/>
        <w:jc w:val="left"/>
      </w:pPr>
      <w:r w:rsidRPr="00C50378">
        <w:t>Ú</w:t>
      </w:r>
      <w:r w:rsidR="00026B49">
        <w:t>d</w:t>
      </w:r>
      <w:r w:rsidRPr="00C50378">
        <w:t>ržba:</w:t>
      </w:r>
    </w:p>
    <w:p w14:paraId="3C7A915C" w14:textId="211364B3" w:rsidR="00C50378" w:rsidRPr="00C50378" w:rsidRDefault="00C50378" w:rsidP="00C50378">
      <w:pPr>
        <w:autoSpaceDE w:val="0"/>
        <w:autoSpaceDN w:val="0"/>
        <w:adjustRightInd w:val="0"/>
        <w:spacing w:line="240" w:lineRule="auto"/>
        <w:jc w:val="left"/>
      </w:pPr>
      <w:r w:rsidRPr="00C50378">
        <w:t>Či</w:t>
      </w:r>
      <w:r w:rsidR="00026B49">
        <w:t>ště</w:t>
      </w:r>
      <w:r w:rsidRPr="00C50378">
        <w:t>ni provádějte mýdlovou vodou nebo bě</w:t>
      </w:r>
      <w:r w:rsidR="00026B49">
        <w:t>ž</w:t>
      </w:r>
      <w:r w:rsidRPr="00C50378">
        <w:t>nými saponátovými</w:t>
      </w:r>
      <w:r w:rsidR="00026B49">
        <w:t xml:space="preserve"> </w:t>
      </w:r>
      <w:r w:rsidRPr="00C50378">
        <w:t>prostředky pomocí houby nebo hadříku. Následně omyjte čistou vodou.</w:t>
      </w:r>
    </w:p>
    <w:p w14:paraId="139CD13C" w14:textId="53028596" w:rsidR="00A05D45" w:rsidRDefault="00C50378" w:rsidP="00026B49">
      <w:pPr>
        <w:autoSpaceDE w:val="0"/>
        <w:autoSpaceDN w:val="0"/>
        <w:adjustRightInd w:val="0"/>
        <w:spacing w:line="240" w:lineRule="auto"/>
        <w:jc w:val="left"/>
      </w:pPr>
      <w:r w:rsidRPr="00C50378">
        <w:t>Nepou</w:t>
      </w:r>
      <w:r w:rsidR="00026B49">
        <w:t>ž</w:t>
      </w:r>
      <w:r w:rsidRPr="00C50378">
        <w:t>ívejte jiné ne</w:t>
      </w:r>
      <w:r w:rsidR="00026B49">
        <w:t>ž</w:t>
      </w:r>
      <w:r w:rsidRPr="00C50378">
        <w:t xml:space="preserve"> doporučené </w:t>
      </w:r>
      <w:r w:rsidR="00026B49" w:rsidRPr="00C50378">
        <w:t>čisticí</w:t>
      </w:r>
      <w:r w:rsidR="00026B49">
        <w:t xml:space="preserve"> p</w:t>
      </w:r>
      <w:r w:rsidRPr="00C50378">
        <w:t>rostředky - mohlo by dojít k</w:t>
      </w:r>
      <w:r w:rsidR="00026B49">
        <w:t xml:space="preserve"> </w:t>
      </w:r>
      <w:r w:rsidRPr="00C50378">
        <w:t>poškození materiálu. Praní</w:t>
      </w:r>
      <w:r w:rsidR="00026B49">
        <w:t xml:space="preserve"> </w:t>
      </w:r>
      <w:r w:rsidRPr="00C50378">
        <w:t>je mo</w:t>
      </w:r>
      <w:r w:rsidR="00026B49">
        <w:t>ž</w:t>
      </w:r>
      <w:r w:rsidRPr="00C50378">
        <w:t>né a</w:t>
      </w:r>
      <w:r w:rsidR="00026B49">
        <w:t>ž</w:t>
      </w:r>
      <w:r w:rsidRPr="00C50378">
        <w:t xml:space="preserve"> při 95 "C, </w:t>
      </w:r>
      <w:r w:rsidR="00026B49">
        <w:t>ž</w:t>
      </w:r>
      <w:r w:rsidRPr="00C50378">
        <w:t>eh</w:t>
      </w:r>
      <w:r w:rsidR="00026B49">
        <w:t>l</w:t>
      </w:r>
      <w:r w:rsidRPr="00C50378">
        <w:t>ení při max. teplotě</w:t>
      </w:r>
      <w:r w:rsidR="00026B49">
        <w:t xml:space="preserve"> </w:t>
      </w:r>
      <w:r w:rsidRPr="00C50378">
        <w:t xml:space="preserve">150 </w:t>
      </w:r>
      <w:r w:rsidR="00026B49">
        <w:t>°</w:t>
      </w:r>
      <w:r w:rsidRPr="00C50378">
        <w:t>C.</w:t>
      </w:r>
    </w:p>
    <w:p w14:paraId="38FBA3FD" w14:textId="77777777" w:rsidR="00DC743C" w:rsidRDefault="00DC743C" w:rsidP="00026B49">
      <w:pPr>
        <w:autoSpaceDE w:val="0"/>
        <w:autoSpaceDN w:val="0"/>
        <w:adjustRightInd w:val="0"/>
        <w:spacing w:line="240" w:lineRule="auto"/>
        <w:jc w:val="left"/>
      </w:pPr>
    </w:p>
    <w:p w14:paraId="291456CD" w14:textId="77777777" w:rsidR="00DC743C" w:rsidRDefault="00DC743C" w:rsidP="00026B49">
      <w:pPr>
        <w:autoSpaceDE w:val="0"/>
        <w:autoSpaceDN w:val="0"/>
        <w:adjustRightInd w:val="0"/>
        <w:spacing w:line="240" w:lineRule="auto"/>
        <w:jc w:val="left"/>
      </w:pPr>
    </w:p>
    <w:p w14:paraId="22975A25" w14:textId="77777777" w:rsidR="00DC743C" w:rsidRDefault="00DC743C" w:rsidP="00026B49">
      <w:pPr>
        <w:autoSpaceDE w:val="0"/>
        <w:autoSpaceDN w:val="0"/>
        <w:adjustRightInd w:val="0"/>
        <w:spacing w:line="240" w:lineRule="auto"/>
        <w:jc w:val="left"/>
      </w:pPr>
    </w:p>
    <w:p w14:paraId="3700A2DB" w14:textId="77777777" w:rsidR="00DC743C" w:rsidRDefault="00DC743C" w:rsidP="00026B49">
      <w:pPr>
        <w:autoSpaceDE w:val="0"/>
        <w:autoSpaceDN w:val="0"/>
        <w:adjustRightInd w:val="0"/>
        <w:spacing w:line="240" w:lineRule="auto"/>
        <w:jc w:val="left"/>
      </w:pPr>
    </w:p>
    <w:p w14:paraId="470ECD26" w14:textId="77777777" w:rsidR="00DC743C" w:rsidRDefault="00DC743C" w:rsidP="00026B49">
      <w:pPr>
        <w:autoSpaceDE w:val="0"/>
        <w:autoSpaceDN w:val="0"/>
        <w:adjustRightInd w:val="0"/>
        <w:spacing w:line="240" w:lineRule="auto"/>
        <w:jc w:val="left"/>
      </w:pPr>
    </w:p>
    <w:p w14:paraId="5D76145C" w14:textId="77777777" w:rsidR="00DC743C" w:rsidRDefault="00DC743C" w:rsidP="00026B49">
      <w:pPr>
        <w:autoSpaceDE w:val="0"/>
        <w:autoSpaceDN w:val="0"/>
        <w:adjustRightInd w:val="0"/>
        <w:spacing w:line="240" w:lineRule="auto"/>
        <w:jc w:val="left"/>
      </w:pPr>
    </w:p>
    <w:p w14:paraId="66217C76" w14:textId="77777777" w:rsidR="00DC743C" w:rsidRDefault="00DC743C" w:rsidP="00026B49">
      <w:pPr>
        <w:autoSpaceDE w:val="0"/>
        <w:autoSpaceDN w:val="0"/>
        <w:adjustRightInd w:val="0"/>
        <w:spacing w:line="240" w:lineRule="auto"/>
        <w:jc w:val="left"/>
      </w:pPr>
    </w:p>
    <w:p w14:paraId="6DFD2A9E" w14:textId="77777777" w:rsidR="00DC743C" w:rsidRDefault="00DC743C" w:rsidP="00026B49">
      <w:pPr>
        <w:autoSpaceDE w:val="0"/>
        <w:autoSpaceDN w:val="0"/>
        <w:adjustRightInd w:val="0"/>
        <w:spacing w:line="240" w:lineRule="auto"/>
        <w:jc w:val="left"/>
      </w:pPr>
    </w:p>
    <w:p w14:paraId="7FA83E3F" w14:textId="77777777" w:rsidR="00DC743C" w:rsidRDefault="00DC743C" w:rsidP="00026B49">
      <w:pPr>
        <w:autoSpaceDE w:val="0"/>
        <w:autoSpaceDN w:val="0"/>
        <w:adjustRightInd w:val="0"/>
        <w:spacing w:line="240" w:lineRule="auto"/>
        <w:jc w:val="left"/>
      </w:pPr>
    </w:p>
    <w:p w14:paraId="7B490EC0" w14:textId="77777777" w:rsidR="00DC743C" w:rsidRDefault="00DC743C" w:rsidP="00026B49">
      <w:pPr>
        <w:autoSpaceDE w:val="0"/>
        <w:autoSpaceDN w:val="0"/>
        <w:adjustRightInd w:val="0"/>
        <w:spacing w:line="240" w:lineRule="auto"/>
        <w:jc w:val="left"/>
      </w:pPr>
    </w:p>
    <w:p w14:paraId="58A48487" w14:textId="77777777" w:rsidR="00DC743C" w:rsidRDefault="00DC743C" w:rsidP="00026B49">
      <w:pPr>
        <w:autoSpaceDE w:val="0"/>
        <w:autoSpaceDN w:val="0"/>
        <w:adjustRightInd w:val="0"/>
        <w:spacing w:line="240" w:lineRule="auto"/>
        <w:jc w:val="left"/>
      </w:pPr>
    </w:p>
    <w:p w14:paraId="6A2F333F" w14:textId="77777777" w:rsidR="00DC743C" w:rsidRDefault="00DC743C" w:rsidP="00026B49">
      <w:pPr>
        <w:autoSpaceDE w:val="0"/>
        <w:autoSpaceDN w:val="0"/>
        <w:adjustRightInd w:val="0"/>
        <w:spacing w:line="240" w:lineRule="auto"/>
        <w:jc w:val="left"/>
      </w:pPr>
    </w:p>
    <w:p w14:paraId="0743EF1D" w14:textId="77777777" w:rsidR="00DC743C" w:rsidRDefault="00DC743C" w:rsidP="00026B49">
      <w:pPr>
        <w:autoSpaceDE w:val="0"/>
        <w:autoSpaceDN w:val="0"/>
        <w:adjustRightInd w:val="0"/>
        <w:spacing w:line="240" w:lineRule="auto"/>
        <w:jc w:val="left"/>
      </w:pPr>
    </w:p>
    <w:p w14:paraId="06FA6C55" w14:textId="77777777" w:rsidR="00DC743C" w:rsidRDefault="00DC743C" w:rsidP="00DC743C">
      <w:pPr>
        <w:pStyle w:val="Standard"/>
        <w:tabs>
          <w:tab w:val="left" w:pos="1800"/>
        </w:tabs>
        <w:jc w:val="both"/>
        <w:rPr>
          <w:rFonts w:ascii="Arial" w:eastAsiaTheme="minorHAnsi" w:hAnsi="Arial" w:cs="Arial"/>
          <w:b/>
          <w:kern w:val="0"/>
          <w:sz w:val="28"/>
          <w:szCs w:val="28"/>
          <w:lang w:eastAsia="en-US" w:bidi="ar-SA"/>
        </w:rPr>
      </w:pPr>
      <w:r w:rsidRPr="00FC0525">
        <w:rPr>
          <w:rFonts w:ascii="Arial" w:eastAsiaTheme="minorHAnsi" w:hAnsi="Arial" w:cs="Arial"/>
          <w:b/>
          <w:kern w:val="0"/>
          <w:sz w:val="28"/>
          <w:szCs w:val="28"/>
          <w:lang w:eastAsia="en-US" w:bidi="ar-SA"/>
        </w:rPr>
        <w:lastRenderedPageBreak/>
        <w:t>Vzor:</w:t>
      </w:r>
      <w:r w:rsidRPr="00FC0525">
        <w:rPr>
          <w:rFonts w:ascii="Arial" w:hAnsi="Arial" w:cs="Arial"/>
          <w:b/>
          <w:bCs/>
          <w:color w:val="000000"/>
        </w:rPr>
        <w:t xml:space="preserve"> </w:t>
      </w:r>
      <w:r w:rsidRPr="00FC0525">
        <w:rPr>
          <w:rFonts w:ascii="Arial" w:eastAsiaTheme="minorHAnsi" w:hAnsi="Arial" w:cs="Arial"/>
          <w:b/>
          <w:kern w:val="0"/>
          <w:sz w:val="28"/>
          <w:szCs w:val="28"/>
          <w:lang w:eastAsia="en-US" w:bidi="ar-SA"/>
        </w:rPr>
        <w:t>HT MEDICAL</w:t>
      </w:r>
      <w:r>
        <w:rPr>
          <w:rFonts w:ascii="Arial" w:eastAsiaTheme="minorHAnsi" w:hAnsi="Arial" w:cs="Arial"/>
          <w:b/>
          <w:kern w:val="0"/>
          <w:sz w:val="28"/>
          <w:szCs w:val="28"/>
          <w:lang w:eastAsia="en-US" w:bidi="ar-SA"/>
        </w:rPr>
        <w:t>1</w:t>
      </w:r>
    </w:p>
    <w:p w14:paraId="501AB220" w14:textId="77777777" w:rsidR="00DC743C" w:rsidRDefault="00DC743C" w:rsidP="00DC743C">
      <w:pPr>
        <w:pStyle w:val="Standard"/>
        <w:tabs>
          <w:tab w:val="left" w:pos="1800"/>
        </w:tabs>
        <w:jc w:val="both"/>
        <w:rPr>
          <w:rFonts w:ascii="Arial" w:eastAsiaTheme="minorHAnsi" w:hAnsi="Arial" w:cs="Arial"/>
          <w:b/>
          <w:kern w:val="0"/>
          <w:sz w:val="28"/>
          <w:szCs w:val="28"/>
          <w:lang w:eastAsia="en-US" w:bidi="ar-SA"/>
        </w:rPr>
      </w:pPr>
    </w:p>
    <w:p w14:paraId="2B3046C6" w14:textId="77777777" w:rsidR="00DC743C" w:rsidRPr="00FC0525" w:rsidRDefault="00DC743C" w:rsidP="00DC743C">
      <w:pPr>
        <w:pStyle w:val="Standard"/>
        <w:tabs>
          <w:tab w:val="left" w:pos="1800"/>
        </w:tabs>
        <w:jc w:val="both"/>
        <w:rPr>
          <w:rFonts w:ascii="Arial" w:eastAsiaTheme="minorHAnsi" w:hAnsi="Arial" w:cs="Arial"/>
          <w:bCs/>
          <w:kern w:val="0"/>
          <w:sz w:val="28"/>
          <w:szCs w:val="28"/>
          <w:lang w:eastAsia="en-US" w:bidi="ar-SA"/>
        </w:rPr>
      </w:pPr>
      <w:r>
        <w:rPr>
          <w:rFonts w:ascii="Arial" w:eastAsiaTheme="minorHAnsi" w:hAnsi="Arial" w:cs="Arial"/>
          <w:bCs/>
          <w:kern w:val="0"/>
          <w:sz w:val="28"/>
          <w:szCs w:val="28"/>
          <w:lang w:eastAsia="en-US" w:bidi="ar-SA"/>
        </w:rPr>
        <w:t>Horní strana</w:t>
      </w:r>
    </w:p>
    <w:p w14:paraId="35292843" w14:textId="77777777" w:rsidR="00DC743C" w:rsidRDefault="00DC743C" w:rsidP="00026B49">
      <w:pPr>
        <w:autoSpaceDE w:val="0"/>
        <w:autoSpaceDN w:val="0"/>
        <w:adjustRightInd w:val="0"/>
        <w:spacing w:line="240" w:lineRule="auto"/>
        <w:jc w:val="left"/>
      </w:pPr>
    </w:p>
    <w:p w14:paraId="273A4BF5" w14:textId="0280CBBA" w:rsidR="00DC743C" w:rsidRDefault="00DC743C" w:rsidP="00026B49">
      <w:pPr>
        <w:autoSpaceDE w:val="0"/>
        <w:autoSpaceDN w:val="0"/>
        <w:adjustRightInd w:val="0"/>
        <w:spacing w:line="240" w:lineRule="auto"/>
        <w:jc w:val="left"/>
      </w:pPr>
      <w:r>
        <w:rPr>
          <w:noProof/>
        </w:rPr>
        <w:drawing>
          <wp:inline distT="0" distB="0" distL="0" distR="0" wp14:anchorId="22144A41" wp14:editId="39DE5D02">
            <wp:extent cx="5760720" cy="3419475"/>
            <wp:effectExtent l="0" t="0" r="0" b="9525"/>
            <wp:docPr id="5536086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E4D12" w14:textId="77777777" w:rsidR="00DC743C" w:rsidRDefault="00DC743C" w:rsidP="00026B49">
      <w:pPr>
        <w:autoSpaceDE w:val="0"/>
        <w:autoSpaceDN w:val="0"/>
        <w:adjustRightInd w:val="0"/>
        <w:spacing w:line="240" w:lineRule="auto"/>
        <w:jc w:val="left"/>
      </w:pPr>
    </w:p>
    <w:p w14:paraId="0ED94543" w14:textId="77777777" w:rsidR="00DC743C" w:rsidRDefault="00DC743C" w:rsidP="00026B49">
      <w:pPr>
        <w:autoSpaceDE w:val="0"/>
        <w:autoSpaceDN w:val="0"/>
        <w:adjustRightInd w:val="0"/>
        <w:spacing w:line="240" w:lineRule="auto"/>
        <w:jc w:val="left"/>
      </w:pPr>
    </w:p>
    <w:p w14:paraId="53E07224" w14:textId="77777777" w:rsidR="00DC743C" w:rsidRPr="00ED75AB" w:rsidRDefault="00DC743C" w:rsidP="00DC743C">
      <w:pPr>
        <w:pStyle w:val="Standard"/>
        <w:tabs>
          <w:tab w:val="left" w:pos="1800"/>
        </w:tabs>
        <w:jc w:val="both"/>
        <w:rPr>
          <w:rFonts w:ascii="Arial" w:eastAsiaTheme="minorHAnsi" w:hAnsi="Arial" w:cs="Arial"/>
          <w:bCs/>
          <w:kern w:val="0"/>
          <w:sz w:val="28"/>
          <w:szCs w:val="28"/>
          <w:lang w:eastAsia="en-US" w:bidi="ar-SA"/>
        </w:rPr>
      </w:pPr>
      <w:r w:rsidRPr="00ED75AB">
        <w:rPr>
          <w:rFonts w:ascii="Arial" w:eastAsiaTheme="minorHAnsi" w:hAnsi="Arial" w:cs="Arial"/>
          <w:bCs/>
          <w:kern w:val="0"/>
          <w:sz w:val="28"/>
          <w:szCs w:val="28"/>
          <w:lang w:eastAsia="en-US" w:bidi="ar-SA"/>
        </w:rPr>
        <w:t>Spodní strana</w:t>
      </w:r>
    </w:p>
    <w:p w14:paraId="5E4436C0" w14:textId="38DD9C41" w:rsidR="00DC743C" w:rsidRPr="00994805" w:rsidRDefault="00DC743C" w:rsidP="00026B49">
      <w:pPr>
        <w:autoSpaceDE w:val="0"/>
        <w:autoSpaceDN w:val="0"/>
        <w:adjustRightInd w:val="0"/>
        <w:spacing w:line="240" w:lineRule="auto"/>
        <w:jc w:val="left"/>
      </w:pPr>
      <w:r>
        <w:rPr>
          <w:noProof/>
        </w:rPr>
        <w:drawing>
          <wp:inline distT="0" distB="0" distL="0" distR="0" wp14:anchorId="28C04780" wp14:editId="594BDBF7">
            <wp:extent cx="5760720" cy="4072890"/>
            <wp:effectExtent l="0" t="0" r="0" b="3810"/>
            <wp:docPr id="115177174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743C" w:rsidRPr="00994805" w:rsidSect="00D071E8">
      <w:headerReference w:type="default" r:id="rId13"/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7CD9B" w14:textId="77777777" w:rsidR="00F33460" w:rsidRDefault="00F33460" w:rsidP="00FF18EB">
      <w:pPr>
        <w:spacing w:line="240" w:lineRule="auto"/>
      </w:pPr>
      <w:r>
        <w:separator/>
      </w:r>
    </w:p>
    <w:p w14:paraId="25976D74" w14:textId="77777777" w:rsidR="00F33460" w:rsidRDefault="00F33460"/>
  </w:endnote>
  <w:endnote w:type="continuationSeparator" w:id="0">
    <w:p w14:paraId="140875F6" w14:textId="77777777" w:rsidR="00F33460" w:rsidRDefault="00F33460" w:rsidP="00FF18EB">
      <w:pPr>
        <w:spacing w:line="240" w:lineRule="auto"/>
      </w:pPr>
      <w:r>
        <w:continuationSeparator/>
      </w:r>
    </w:p>
    <w:p w14:paraId="23A22793" w14:textId="77777777" w:rsidR="00F33460" w:rsidRDefault="00F334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8A509F" w:rsidRPr="008A509F">
          <w:rPr>
            <w:rFonts w:ascii="Arial" w:hAnsi="Arial"/>
            <w:noProof/>
            <w:sz w:val="20"/>
            <w:lang w:val="cs-CZ"/>
          </w:rPr>
          <w:t>13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2DA70" w14:textId="77777777" w:rsidR="00F33460" w:rsidRDefault="00F33460" w:rsidP="00FF18EB">
      <w:pPr>
        <w:spacing w:line="240" w:lineRule="auto"/>
      </w:pPr>
      <w:r>
        <w:separator/>
      </w:r>
    </w:p>
    <w:p w14:paraId="6682EC5A" w14:textId="77777777" w:rsidR="00F33460" w:rsidRDefault="00F33460"/>
  </w:footnote>
  <w:footnote w:type="continuationSeparator" w:id="0">
    <w:p w14:paraId="18A87EF9" w14:textId="77777777" w:rsidR="00F33460" w:rsidRDefault="00F33460" w:rsidP="00FF18EB">
      <w:pPr>
        <w:spacing w:line="240" w:lineRule="auto"/>
      </w:pPr>
      <w:r>
        <w:continuationSeparator/>
      </w:r>
    </w:p>
    <w:p w14:paraId="131BE49C" w14:textId="77777777" w:rsidR="00F33460" w:rsidRDefault="00F334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03AAE" w14:textId="1F625BA1" w:rsidR="00615B41" w:rsidRPr="00615B41" w:rsidRDefault="00615B41">
    <w:pPr>
      <w:pStyle w:val="Zhlav"/>
      <w:rPr>
        <w:lang w:val="cs-CZ"/>
      </w:rPr>
    </w:pPr>
    <w:r>
      <w:rPr>
        <w:lang w:val="cs-CZ"/>
      </w:rPr>
      <w:tab/>
    </w:r>
    <w:r>
      <w:rPr>
        <w:lang w:val="cs-CZ"/>
      </w:rPr>
      <w:tab/>
      <w:t>KP/2262/2024/</w:t>
    </w:r>
    <w:proofErr w:type="spellStart"/>
    <w:r>
      <w:rPr>
        <w:lang w:val="cs-CZ"/>
      </w:rPr>
      <w:t>Sr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02AC5"/>
    <w:multiLevelType w:val="hybridMultilevel"/>
    <w:tmpl w:val="0F523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FAD40"/>
    <w:multiLevelType w:val="hybridMultilevel"/>
    <w:tmpl w:val="880A745C"/>
    <w:lvl w:ilvl="0" w:tplc="6F160AF2">
      <w:start w:val="1"/>
      <w:numFmt w:val="decimal"/>
      <w:lvlText w:val="%1."/>
      <w:lvlJc w:val="left"/>
      <w:pPr>
        <w:ind w:left="720" w:hanging="360"/>
      </w:pPr>
    </w:lvl>
    <w:lvl w:ilvl="1" w:tplc="34ECCF6C">
      <w:start w:val="9"/>
      <w:numFmt w:val="upperLetter"/>
      <w:lvlText w:val="%2.1"/>
      <w:lvlJc w:val="left"/>
      <w:pPr>
        <w:ind w:left="1440" w:hanging="360"/>
      </w:pPr>
    </w:lvl>
    <w:lvl w:ilvl="2" w:tplc="1868BB5E">
      <w:start w:val="1"/>
      <w:numFmt w:val="lowerRoman"/>
      <w:lvlText w:val="%3."/>
      <w:lvlJc w:val="right"/>
      <w:pPr>
        <w:ind w:left="2160" w:hanging="180"/>
      </w:pPr>
    </w:lvl>
    <w:lvl w:ilvl="3" w:tplc="A49C7F14">
      <w:start w:val="1"/>
      <w:numFmt w:val="decimal"/>
      <w:lvlText w:val="%4."/>
      <w:lvlJc w:val="left"/>
      <w:pPr>
        <w:ind w:left="2880" w:hanging="360"/>
      </w:pPr>
    </w:lvl>
    <w:lvl w:ilvl="4" w:tplc="A0BE3A16">
      <w:start w:val="1"/>
      <w:numFmt w:val="lowerLetter"/>
      <w:lvlText w:val="%5."/>
      <w:lvlJc w:val="left"/>
      <w:pPr>
        <w:ind w:left="3600" w:hanging="360"/>
      </w:pPr>
    </w:lvl>
    <w:lvl w:ilvl="5" w:tplc="ADE0DE4E">
      <w:start w:val="1"/>
      <w:numFmt w:val="lowerRoman"/>
      <w:lvlText w:val="%6."/>
      <w:lvlJc w:val="right"/>
      <w:pPr>
        <w:ind w:left="4320" w:hanging="180"/>
      </w:pPr>
    </w:lvl>
    <w:lvl w:ilvl="6" w:tplc="D458E44C">
      <w:start w:val="1"/>
      <w:numFmt w:val="decimal"/>
      <w:lvlText w:val="%7."/>
      <w:lvlJc w:val="left"/>
      <w:pPr>
        <w:ind w:left="5040" w:hanging="360"/>
      </w:pPr>
    </w:lvl>
    <w:lvl w:ilvl="7" w:tplc="BE765280">
      <w:start w:val="1"/>
      <w:numFmt w:val="lowerLetter"/>
      <w:lvlText w:val="%8."/>
      <w:lvlJc w:val="left"/>
      <w:pPr>
        <w:ind w:left="5760" w:hanging="360"/>
      </w:pPr>
    </w:lvl>
    <w:lvl w:ilvl="8" w:tplc="69C4FEB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D1530A"/>
    <w:multiLevelType w:val="hybridMultilevel"/>
    <w:tmpl w:val="D1BA7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52AAA"/>
    <w:multiLevelType w:val="hybridMultilevel"/>
    <w:tmpl w:val="A3DA5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8"/>
  </w:num>
  <w:num w:numId="5">
    <w:abstractNumId w:val="14"/>
  </w:num>
  <w:num w:numId="6">
    <w:abstractNumId w:val="9"/>
  </w:num>
  <w:num w:numId="7">
    <w:abstractNumId w:val="3"/>
  </w:num>
  <w:num w:numId="8">
    <w:abstractNumId w:val="7"/>
  </w:num>
  <w:num w:numId="9">
    <w:abstractNumId w:val="15"/>
  </w:num>
  <w:num w:numId="10">
    <w:abstractNumId w:val="5"/>
  </w:num>
  <w:num w:numId="11">
    <w:abstractNumId w:val="11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4"/>
  </w:num>
  <w:num w:numId="17">
    <w:abstractNumId w:val="12"/>
  </w:num>
  <w:num w:numId="18">
    <w:abstractNumId w:val="2"/>
  </w:num>
  <w:num w:numId="1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B49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C10DF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660"/>
    <w:rsid w:val="002039E1"/>
    <w:rsid w:val="002217B1"/>
    <w:rsid w:val="00222AEA"/>
    <w:rsid w:val="002373A7"/>
    <w:rsid w:val="00243FE4"/>
    <w:rsid w:val="002456A0"/>
    <w:rsid w:val="00250D30"/>
    <w:rsid w:val="00250E90"/>
    <w:rsid w:val="00250F85"/>
    <w:rsid w:val="0025204E"/>
    <w:rsid w:val="0025616B"/>
    <w:rsid w:val="002575A6"/>
    <w:rsid w:val="00271FDF"/>
    <w:rsid w:val="00273B70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4F7C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E2E4B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15B41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4D28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2CBF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A509F"/>
    <w:rsid w:val="008C0647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25BC3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87C49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03A"/>
    <w:rsid w:val="009C7D00"/>
    <w:rsid w:val="009D3B32"/>
    <w:rsid w:val="009E1C26"/>
    <w:rsid w:val="009E674C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D1761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B20"/>
    <w:rsid w:val="00C27F0F"/>
    <w:rsid w:val="00C342FE"/>
    <w:rsid w:val="00C40168"/>
    <w:rsid w:val="00C45456"/>
    <w:rsid w:val="00C50378"/>
    <w:rsid w:val="00C61AD5"/>
    <w:rsid w:val="00C61C6C"/>
    <w:rsid w:val="00C65D56"/>
    <w:rsid w:val="00C668D0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31D3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C743C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30004"/>
    <w:rsid w:val="00F33460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B7F4D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75136A31"/>
  <w15:docId w15:val="{55E81A55-943C-4380-A91D-E60828FD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">
    <w:name w:val="Standard"/>
    <w:rsid w:val="00DC743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D7783-E332-4D1B-89E0-5400E4B7C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133E72-0B77-437F-910D-438483CC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4762</Words>
  <Characters>28101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Radek Hrad</dc:creator>
  <cp:keywords/>
  <dc:description/>
  <cp:lastModifiedBy>Stravová Michaela</cp:lastModifiedBy>
  <cp:revision>9</cp:revision>
  <cp:lastPrinted>2024-06-18T06:25:00Z</cp:lastPrinted>
  <dcterms:created xsi:type="dcterms:W3CDTF">2024-06-19T09:31:00Z</dcterms:created>
  <dcterms:modified xsi:type="dcterms:W3CDTF">2024-07-26T11:25:00Z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