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1A6CA" w14:textId="344D074C" w:rsidR="00042095" w:rsidRPr="00063E65" w:rsidRDefault="00042095" w:rsidP="00042095">
      <w:pPr>
        <w:pStyle w:val="Zkladntext"/>
        <w:pBdr>
          <w:bottom w:val="single" w:sz="6" w:space="1" w:color="auto"/>
        </w:pBdr>
        <w:rPr>
          <w:rFonts w:ascii="Arial" w:hAnsi="Arial" w:cs="Arial"/>
          <w:b/>
          <w:szCs w:val="24"/>
        </w:rPr>
      </w:pPr>
      <w:r w:rsidRPr="00063E65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P2024-0</w:t>
      </w:r>
      <w:r w:rsidR="0064717F">
        <w:rPr>
          <w:rFonts w:ascii="Arial" w:hAnsi="Arial" w:cs="Arial"/>
          <w:b/>
          <w:szCs w:val="24"/>
        </w:rPr>
        <w:t>191</w:t>
      </w:r>
      <w:r w:rsidRPr="00063E65">
        <w:rPr>
          <w:rFonts w:ascii="Arial" w:hAnsi="Arial" w:cs="Arial"/>
          <w:b/>
          <w:szCs w:val="24"/>
        </w:rPr>
        <w:t>/OB</w:t>
      </w:r>
    </w:p>
    <w:p w14:paraId="17988367" w14:textId="77777777" w:rsidR="00042095" w:rsidRPr="00063E65" w:rsidRDefault="00042095" w:rsidP="00042095">
      <w:pPr>
        <w:pStyle w:val="Zkladntext"/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50F5CF2C" w14:textId="77777777" w:rsidR="00042095" w:rsidRPr="00063E65" w:rsidRDefault="00042095" w:rsidP="00042095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Cs w:val="24"/>
        </w:rPr>
      </w:pPr>
      <w:r w:rsidRPr="00063E65">
        <w:rPr>
          <w:rFonts w:ascii="Arial" w:hAnsi="Arial" w:cs="Arial"/>
          <w:b/>
          <w:szCs w:val="24"/>
        </w:rPr>
        <w:t>SMLOUVA O NÁJMU BUDOVY</w:t>
      </w:r>
    </w:p>
    <w:p w14:paraId="0119B324" w14:textId="77777777" w:rsidR="00042095" w:rsidRPr="00063E65" w:rsidRDefault="00042095" w:rsidP="00042095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51FA0B9F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</w:p>
    <w:p w14:paraId="009CBEAA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Smluvní strany:</w:t>
      </w:r>
    </w:p>
    <w:p w14:paraId="184B2DEB" w14:textId="77777777" w:rsidR="00042095" w:rsidRPr="00063E65" w:rsidRDefault="00042095" w:rsidP="00042095">
      <w:pPr>
        <w:rPr>
          <w:rFonts w:ascii="Arial" w:hAnsi="Arial" w:cs="Arial"/>
          <w:b/>
          <w:sz w:val="24"/>
          <w:szCs w:val="24"/>
        </w:rPr>
      </w:pPr>
    </w:p>
    <w:p w14:paraId="172D3FA8" w14:textId="77777777" w:rsidR="00042095" w:rsidRPr="00063E65" w:rsidRDefault="00042095" w:rsidP="00042095">
      <w:pPr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Město Nový Jičín</w:t>
      </w:r>
    </w:p>
    <w:p w14:paraId="3DEFC040" w14:textId="77777777" w:rsidR="00042095" w:rsidRPr="009F435F" w:rsidRDefault="00042095" w:rsidP="00042095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 xml:space="preserve">se sídlem Masarykovo nám. 1/1, 741 01 Nový Jičín </w:t>
      </w:r>
    </w:p>
    <w:p w14:paraId="31AF1986" w14:textId="711479D1" w:rsidR="00042095" w:rsidRPr="009F435F" w:rsidRDefault="009F435F" w:rsidP="00042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 w:rsidR="00042095" w:rsidRPr="009F435F">
        <w:rPr>
          <w:rFonts w:ascii="Arial" w:hAnsi="Arial" w:cs="Arial"/>
          <w:sz w:val="24"/>
          <w:szCs w:val="24"/>
        </w:rPr>
        <w:t xml:space="preserve"> 00298212, </w:t>
      </w:r>
    </w:p>
    <w:p w14:paraId="257309BD" w14:textId="77777777" w:rsidR="00042095" w:rsidRPr="009F435F" w:rsidRDefault="00042095" w:rsidP="00042095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 xml:space="preserve">DIČ: CZ00298212 </w:t>
      </w:r>
    </w:p>
    <w:p w14:paraId="49496C41" w14:textId="77777777" w:rsidR="00042095" w:rsidRPr="009F435F" w:rsidRDefault="00042095" w:rsidP="00042095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>zastoupené starostou města Mgr. Stanislavem Kopeckým</w:t>
      </w:r>
    </w:p>
    <w:p w14:paraId="20CAD63A" w14:textId="570C3338" w:rsidR="00042095" w:rsidRPr="00063E65" w:rsidRDefault="009F435F" w:rsidP="0004209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42095" w:rsidRPr="00063E65">
        <w:rPr>
          <w:rFonts w:ascii="Arial" w:hAnsi="Arial" w:cs="Arial"/>
          <w:sz w:val="24"/>
          <w:szCs w:val="24"/>
        </w:rPr>
        <w:t>ankovní sp</w:t>
      </w:r>
      <w:r>
        <w:rPr>
          <w:rFonts w:ascii="Arial" w:hAnsi="Arial" w:cs="Arial"/>
          <w:sz w:val="24"/>
          <w:szCs w:val="24"/>
        </w:rPr>
        <w:t xml:space="preserve">ojení: č. účtu: 16635801/0100, </w:t>
      </w:r>
      <w:r w:rsidR="00042095" w:rsidRPr="00063E65">
        <w:rPr>
          <w:rFonts w:ascii="Arial" w:hAnsi="Arial" w:cs="Arial"/>
          <w:sz w:val="24"/>
          <w:szCs w:val="24"/>
        </w:rPr>
        <w:t xml:space="preserve">var. </w:t>
      </w:r>
      <w:proofErr w:type="gramStart"/>
      <w:r w:rsidR="00042095" w:rsidRPr="00063E65">
        <w:rPr>
          <w:rFonts w:ascii="Arial" w:hAnsi="Arial" w:cs="Arial"/>
          <w:sz w:val="24"/>
          <w:szCs w:val="24"/>
        </w:rPr>
        <w:t>symbol</w:t>
      </w:r>
      <w:proofErr w:type="gramEnd"/>
      <w:r w:rsidR="00042095" w:rsidRPr="00E96C26">
        <w:rPr>
          <w:rFonts w:ascii="Arial" w:hAnsi="Arial" w:cs="Arial"/>
          <w:sz w:val="24"/>
          <w:szCs w:val="24"/>
        </w:rPr>
        <w:t>: 82000002</w:t>
      </w:r>
      <w:r w:rsidR="00E96C26" w:rsidRPr="00E96C26">
        <w:rPr>
          <w:rFonts w:ascii="Arial" w:hAnsi="Arial" w:cs="Arial"/>
          <w:sz w:val="24"/>
          <w:szCs w:val="24"/>
        </w:rPr>
        <w:t>66</w:t>
      </w:r>
    </w:p>
    <w:p w14:paraId="20893608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</w:p>
    <w:p w14:paraId="4AEA84E8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jako pronajímatel (dále jen „Pronajímatel“)</w:t>
      </w:r>
    </w:p>
    <w:p w14:paraId="21F9945F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</w:p>
    <w:p w14:paraId="7EBDBD0D" w14:textId="77777777" w:rsidR="00042095" w:rsidRPr="00063E65" w:rsidRDefault="00042095" w:rsidP="00042095">
      <w:pPr>
        <w:jc w:val="center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a</w:t>
      </w:r>
    </w:p>
    <w:p w14:paraId="6F58D9E8" w14:textId="77777777" w:rsidR="009F435F" w:rsidRDefault="009F435F" w:rsidP="00042095">
      <w:pPr>
        <w:rPr>
          <w:rFonts w:ascii="Arial" w:hAnsi="Arial" w:cs="Arial"/>
          <w:b/>
          <w:sz w:val="24"/>
          <w:szCs w:val="24"/>
        </w:rPr>
      </w:pPr>
    </w:p>
    <w:p w14:paraId="500A92EF" w14:textId="3E2CDF50" w:rsidR="00042095" w:rsidRPr="00063E65" w:rsidRDefault="001D5DEC" w:rsidP="00042095">
      <w:pPr>
        <w:rPr>
          <w:rFonts w:ascii="Arial" w:hAnsi="Arial" w:cs="Arial"/>
          <w:b/>
          <w:sz w:val="24"/>
          <w:szCs w:val="24"/>
        </w:rPr>
      </w:pPr>
      <w:proofErr w:type="spellStart"/>
      <w:r w:rsidRPr="00063E65">
        <w:rPr>
          <w:rFonts w:ascii="Arial" w:hAnsi="Arial" w:cs="Arial"/>
          <w:b/>
          <w:sz w:val="24"/>
          <w:szCs w:val="24"/>
        </w:rPr>
        <w:t>Padel</w:t>
      </w:r>
      <w:proofErr w:type="spellEnd"/>
      <w:r w:rsidRPr="00063E65">
        <w:rPr>
          <w:rFonts w:ascii="Arial" w:hAnsi="Arial" w:cs="Arial"/>
          <w:b/>
          <w:sz w:val="24"/>
          <w:szCs w:val="24"/>
        </w:rPr>
        <w:t xml:space="preserve">-centrum </w:t>
      </w:r>
      <w:proofErr w:type="gramStart"/>
      <w:r w:rsidRPr="00063E65">
        <w:rPr>
          <w:rFonts w:ascii="Arial" w:hAnsi="Arial" w:cs="Arial"/>
          <w:b/>
          <w:sz w:val="24"/>
          <w:szCs w:val="24"/>
        </w:rPr>
        <w:t xml:space="preserve">Kopřivnice </w:t>
      </w:r>
      <w:proofErr w:type="spellStart"/>
      <w:r w:rsidRPr="00063E65">
        <w:rPr>
          <w:rFonts w:ascii="Arial" w:hAnsi="Arial" w:cs="Arial"/>
          <w:b/>
          <w:sz w:val="24"/>
          <w:szCs w:val="24"/>
        </w:rPr>
        <w:t>z.s</w:t>
      </w:r>
      <w:proofErr w:type="spellEnd"/>
      <w:r w:rsidRPr="00063E65">
        <w:rPr>
          <w:rFonts w:ascii="Arial" w:hAnsi="Arial" w:cs="Arial"/>
          <w:b/>
          <w:sz w:val="24"/>
          <w:szCs w:val="24"/>
        </w:rPr>
        <w:t>.</w:t>
      </w:r>
      <w:proofErr w:type="gramEnd"/>
    </w:p>
    <w:p w14:paraId="35EE6A27" w14:textId="02A856FB" w:rsidR="008744E7" w:rsidRPr="009F435F" w:rsidRDefault="009F435F" w:rsidP="008744E7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>s</w:t>
      </w:r>
      <w:r w:rsidR="001D5DEC" w:rsidRPr="009F435F">
        <w:rPr>
          <w:rFonts w:ascii="Arial" w:hAnsi="Arial" w:cs="Arial"/>
          <w:sz w:val="24"/>
          <w:szCs w:val="24"/>
        </w:rPr>
        <w:t xml:space="preserve">e sídlem </w:t>
      </w:r>
      <w:proofErr w:type="spellStart"/>
      <w:r w:rsidR="001D5DEC" w:rsidRPr="009F435F">
        <w:rPr>
          <w:rFonts w:ascii="Arial" w:hAnsi="Arial" w:cs="Arial"/>
          <w:sz w:val="24"/>
          <w:szCs w:val="24"/>
        </w:rPr>
        <w:t>Závišická</w:t>
      </w:r>
      <w:proofErr w:type="spellEnd"/>
      <w:r w:rsidR="001D5DEC" w:rsidRPr="009F435F">
        <w:rPr>
          <w:rFonts w:ascii="Arial" w:hAnsi="Arial" w:cs="Arial"/>
          <w:sz w:val="24"/>
          <w:szCs w:val="24"/>
        </w:rPr>
        <w:t xml:space="preserve"> 600</w:t>
      </w:r>
      <w:r w:rsidR="00EF51DB" w:rsidRPr="009F435F">
        <w:rPr>
          <w:rFonts w:ascii="Arial" w:hAnsi="Arial" w:cs="Arial"/>
          <w:sz w:val="24"/>
          <w:szCs w:val="24"/>
        </w:rPr>
        <w:t>, 742 66 Štramberk</w:t>
      </w:r>
    </w:p>
    <w:p w14:paraId="491B2FF2" w14:textId="0F1D7BEE" w:rsidR="00042095" w:rsidRPr="009F435F" w:rsidRDefault="00042095" w:rsidP="00042095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 xml:space="preserve">IČO: </w:t>
      </w:r>
      <w:r w:rsidR="00EF51DB" w:rsidRPr="009F435F">
        <w:rPr>
          <w:rFonts w:ascii="Arial" w:hAnsi="Arial" w:cs="Arial"/>
          <w:sz w:val="24"/>
          <w:szCs w:val="24"/>
        </w:rPr>
        <w:t>19</w:t>
      </w:r>
      <w:r w:rsidR="009F435F" w:rsidRPr="009F435F">
        <w:rPr>
          <w:rFonts w:ascii="Arial" w:hAnsi="Arial" w:cs="Arial"/>
          <w:sz w:val="24"/>
          <w:szCs w:val="24"/>
        </w:rPr>
        <w:t>6</w:t>
      </w:r>
      <w:r w:rsidR="00EF51DB" w:rsidRPr="009F435F">
        <w:rPr>
          <w:rFonts w:ascii="Arial" w:hAnsi="Arial" w:cs="Arial"/>
          <w:sz w:val="24"/>
          <w:szCs w:val="24"/>
        </w:rPr>
        <w:t>31626</w:t>
      </w:r>
    </w:p>
    <w:p w14:paraId="39922A5B" w14:textId="3056070A" w:rsidR="009F435F" w:rsidRPr="009F435F" w:rsidRDefault="009F435F" w:rsidP="00042095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 xml:space="preserve">zapsaný ve spolkovém rejstříku vedeném Krajským soudem v Ostravě pod </w:t>
      </w:r>
      <w:proofErr w:type="spellStart"/>
      <w:r w:rsidRPr="009F435F">
        <w:rPr>
          <w:rFonts w:ascii="Arial" w:hAnsi="Arial" w:cs="Arial"/>
          <w:sz w:val="24"/>
          <w:szCs w:val="24"/>
        </w:rPr>
        <w:t>sp</w:t>
      </w:r>
      <w:proofErr w:type="spellEnd"/>
      <w:r w:rsidRPr="009F435F">
        <w:rPr>
          <w:rFonts w:ascii="Arial" w:hAnsi="Arial" w:cs="Arial"/>
          <w:sz w:val="24"/>
          <w:szCs w:val="24"/>
        </w:rPr>
        <w:t xml:space="preserve">. zn. L 20956 </w:t>
      </w:r>
    </w:p>
    <w:p w14:paraId="4635E541" w14:textId="056C32A9" w:rsidR="00CA18DE" w:rsidRPr="009F435F" w:rsidRDefault="009F435F" w:rsidP="00042095">
      <w:pPr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>z</w:t>
      </w:r>
      <w:r w:rsidR="00CA18DE" w:rsidRPr="009F435F">
        <w:rPr>
          <w:rFonts w:ascii="Arial" w:hAnsi="Arial" w:cs="Arial"/>
          <w:sz w:val="24"/>
          <w:szCs w:val="24"/>
        </w:rPr>
        <w:t xml:space="preserve">astoupen </w:t>
      </w:r>
      <w:r w:rsidRPr="009F435F">
        <w:rPr>
          <w:rFonts w:ascii="Arial" w:hAnsi="Arial" w:cs="Arial"/>
          <w:sz w:val="24"/>
          <w:szCs w:val="24"/>
        </w:rPr>
        <w:t xml:space="preserve">předsedou </w:t>
      </w:r>
      <w:r w:rsidR="00CA18DE" w:rsidRPr="009F435F">
        <w:rPr>
          <w:rFonts w:ascii="Arial" w:hAnsi="Arial" w:cs="Arial"/>
          <w:sz w:val="24"/>
          <w:szCs w:val="24"/>
        </w:rPr>
        <w:t>Danielem Černým</w:t>
      </w:r>
    </w:p>
    <w:p w14:paraId="330B40CA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</w:p>
    <w:p w14:paraId="51C1521C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jako nájemce (dále jen „Nájemce“)</w:t>
      </w:r>
    </w:p>
    <w:p w14:paraId="0077D604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</w:p>
    <w:p w14:paraId="105A02C4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(společně dále jen „Smluvní strany“)</w:t>
      </w:r>
    </w:p>
    <w:p w14:paraId="6828CC3A" w14:textId="77777777" w:rsidR="00042095" w:rsidRPr="00063E65" w:rsidRDefault="00042095" w:rsidP="00042095">
      <w:pPr>
        <w:rPr>
          <w:rFonts w:ascii="Arial" w:hAnsi="Arial" w:cs="Arial"/>
          <w:sz w:val="24"/>
          <w:szCs w:val="24"/>
        </w:rPr>
      </w:pPr>
    </w:p>
    <w:p w14:paraId="002FCD2A" w14:textId="77777777" w:rsidR="00042095" w:rsidRPr="00063E65" w:rsidRDefault="00042095" w:rsidP="00042095">
      <w:pPr>
        <w:pStyle w:val="Zkladntext"/>
        <w:rPr>
          <w:rFonts w:ascii="Arial" w:hAnsi="Arial" w:cs="Arial"/>
          <w:szCs w:val="24"/>
        </w:rPr>
      </w:pPr>
      <w:r w:rsidRPr="00063E65">
        <w:rPr>
          <w:rFonts w:ascii="Arial" w:hAnsi="Arial" w:cs="Arial"/>
          <w:szCs w:val="24"/>
        </w:rPr>
        <w:t>uzavírají níže uvedeného dne, měsíce a roku v souladu se zák. č. 89/2012 Sb., občanský zákoník, v platném znění (dále jen „Občanský zákoník“) Smlouvu o nájmu budovy (dále jen „Smlouvu“) v následujícím znění:</w:t>
      </w:r>
    </w:p>
    <w:p w14:paraId="27F3FC29" w14:textId="77777777" w:rsidR="002A7FF2" w:rsidRDefault="002A7FF2" w:rsidP="00042095">
      <w:pPr>
        <w:rPr>
          <w:rFonts w:ascii="Arial" w:hAnsi="Arial" w:cs="Arial"/>
          <w:sz w:val="24"/>
          <w:szCs w:val="24"/>
        </w:rPr>
      </w:pPr>
    </w:p>
    <w:p w14:paraId="59447CCB" w14:textId="77777777" w:rsidR="00ED11EE" w:rsidRPr="00063E65" w:rsidRDefault="00ED11EE" w:rsidP="00042095">
      <w:pPr>
        <w:rPr>
          <w:rFonts w:ascii="Arial" w:hAnsi="Arial" w:cs="Arial"/>
          <w:sz w:val="24"/>
          <w:szCs w:val="24"/>
        </w:rPr>
      </w:pPr>
    </w:p>
    <w:p w14:paraId="2C174F1B" w14:textId="77777777" w:rsidR="00042095" w:rsidRPr="00063E65" w:rsidRDefault="00042095" w:rsidP="00042095">
      <w:pPr>
        <w:jc w:val="center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I.</w:t>
      </w:r>
    </w:p>
    <w:p w14:paraId="15428ADD" w14:textId="77777777" w:rsidR="00042095" w:rsidRPr="00063E65" w:rsidRDefault="00042095" w:rsidP="00042095">
      <w:pPr>
        <w:jc w:val="center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Předmět smlouvy</w:t>
      </w:r>
    </w:p>
    <w:p w14:paraId="34D601C6" w14:textId="77777777" w:rsidR="00042095" w:rsidRPr="00063E65" w:rsidRDefault="00042095" w:rsidP="00042095">
      <w:pPr>
        <w:jc w:val="center"/>
        <w:rPr>
          <w:rFonts w:ascii="Arial" w:hAnsi="Arial" w:cs="Arial"/>
          <w:sz w:val="24"/>
          <w:szCs w:val="24"/>
        </w:rPr>
      </w:pPr>
    </w:p>
    <w:p w14:paraId="110ED955" w14:textId="2E781483" w:rsidR="00042095" w:rsidRPr="00063E65" w:rsidRDefault="00042095" w:rsidP="00042095">
      <w:pPr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063E65">
        <w:rPr>
          <w:rFonts w:ascii="Arial" w:hAnsi="Arial" w:cs="Arial"/>
          <w:sz w:val="24"/>
          <w:szCs w:val="24"/>
        </w:rPr>
        <w:t>Pronajímatel v souladu s </w:t>
      </w:r>
      <w:proofErr w:type="spellStart"/>
      <w:r w:rsidRPr="00063E65">
        <w:rPr>
          <w:rFonts w:ascii="Arial" w:hAnsi="Arial" w:cs="Arial"/>
          <w:sz w:val="24"/>
          <w:szCs w:val="24"/>
        </w:rPr>
        <w:t>ust</w:t>
      </w:r>
      <w:proofErr w:type="spellEnd"/>
      <w:r w:rsidRPr="00063E65">
        <w:rPr>
          <w:rFonts w:ascii="Arial" w:hAnsi="Arial" w:cs="Arial"/>
          <w:sz w:val="24"/>
          <w:szCs w:val="24"/>
        </w:rPr>
        <w:t>. § 2201 a násl. Občanského zákoníku, v jeho platném znění, přenechává za podmínek stanovených touto Smlouvou Nájemci do nájmu  budov</w:t>
      </w:r>
      <w:r w:rsidR="00A30EFD" w:rsidRPr="00063E65">
        <w:rPr>
          <w:rFonts w:ascii="Arial" w:hAnsi="Arial" w:cs="Arial"/>
          <w:sz w:val="24"/>
          <w:szCs w:val="24"/>
        </w:rPr>
        <w:t>u</w:t>
      </w:r>
      <w:r w:rsidRPr="00063E65">
        <w:rPr>
          <w:rFonts w:ascii="Arial" w:hAnsi="Arial" w:cs="Arial"/>
          <w:sz w:val="24"/>
          <w:szCs w:val="24"/>
        </w:rPr>
        <w:t xml:space="preserve"> </w:t>
      </w:r>
      <w:r w:rsidR="00EF51DB" w:rsidRPr="00063E65">
        <w:rPr>
          <w:rFonts w:ascii="Arial" w:hAnsi="Arial" w:cs="Arial"/>
          <w:sz w:val="24"/>
          <w:szCs w:val="24"/>
        </w:rPr>
        <w:t xml:space="preserve">bez </w:t>
      </w:r>
      <w:proofErr w:type="gramStart"/>
      <w:r w:rsidRPr="00063E65">
        <w:rPr>
          <w:rFonts w:ascii="Arial" w:hAnsi="Arial" w:cs="Arial"/>
          <w:sz w:val="24"/>
          <w:szCs w:val="24"/>
        </w:rPr>
        <w:t>č.p.</w:t>
      </w:r>
      <w:proofErr w:type="gramEnd"/>
      <w:r w:rsidR="002A7FF2">
        <w:rPr>
          <w:rFonts w:ascii="Arial" w:hAnsi="Arial" w:cs="Arial"/>
          <w:sz w:val="24"/>
          <w:szCs w:val="24"/>
        </w:rPr>
        <w:t>/</w:t>
      </w:r>
      <w:proofErr w:type="spellStart"/>
      <w:r w:rsidR="002A7FF2">
        <w:rPr>
          <w:rFonts w:ascii="Arial" w:hAnsi="Arial" w:cs="Arial"/>
          <w:sz w:val="24"/>
          <w:szCs w:val="24"/>
        </w:rPr>
        <w:t>č.ev</w:t>
      </w:r>
      <w:proofErr w:type="spellEnd"/>
      <w:r w:rsidR="002A7FF2">
        <w:rPr>
          <w:rFonts w:ascii="Arial" w:hAnsi="Arial" w:cs="Arial"/>
          <w:sz w:val="24"/>
          <w:szCs w:val="24"/>
        </w:rPr>
        <w:t>. (</w:t>
      </w:r>
      <w:r w:rsidR="00862797" w:rsidRPr="00063E65">
        <w:rPr>
          <w:rFonts w:ascii="Arial" w:hAnsi="Arial" w:cs="Arial"/>
          <w:sz w:val="24"/>
          <w:szCs w:val="24"/>
        </w:rPr>
        <w:t xml:space="preserve">stavba občanského </w:t>
      </w:r>
      <w:r w:rsidR="00875EA5" w:rsidRPr="00063E65">
        <w:rPr>
          <w:rFonts w:ascii="Arial" w:hAnsi="Arial" w:cs="Arial"/>
          <w:sz w:val="24"/>
          <w:szCs w:val="24"/>
        </w:rPr>
        <w:t xml:space="preserve">vybavení) </w:t>
      </w:r>
      <w:r w:rsidRPr="00063E65">
        <w:rPr>
          <w:rFonts w:ascii="Arial" w:eastAsia="Calibri" w:hAnsi="Arial" w:cs="Arial"/>
          <w:sz w:val="24"/>
          <w:szCs w:val="24"/>
        </w:rPr>
        <w:t xml:space="preserve">na ul. </w:t>
      </w:r>
      <w:r w:rsidR="00862797" w:rsidRPr="00063E65">
        <w:rPr>
          <w:rFonts w:ascii="Arial" w:eastAsia="Calibri" w:hAnsi="Arial" w:cs="Arial"/>
          <w:sz w:val="24"/>
          <w:szCs w:val="24"/>
        </w:rPr>
        <w:t>Jiráskova</w:t>
      </w:r>
      <w:r w:rsidRPr="00063E65">
        <w:rPr>
          <w:rFonts w:ascii="Arial" w:eastAsia="Calibri" w:hAnsi="Arial" w:cs="Arial"/>
          <w:sz w:val="24"/>
          <w:szCs w:val="24"/>
        </w:rPr>
        <w:t xml:space="preserve">, Nový Jičín, na pozemku </w:t>
      </w:r>
      <w:proofErr w:type="spellStart"/>
      <w:r w:rsidRPr="00063E65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063E65">
        <w:rPr>
          <w:rFonts w:ascii="Arial" w:eastAsia="Calibri" w:hAnsi="Arial" w:cs="Arial"/>
          <w:sz w:val="24"/>
          <w:szCs w:val="24"/>
        </w:rPr>
        <w:t>. č. st.</w:t>
      </w:r>
      <w:r w:rsidR="00862797" w:rsidRPr="00063E65">
        <w:rPr>
          <w:rFonts w:ascii="Arial" w:eastAsia="Calibri" w:hAnsi="Arial" w:cs="Arial"/>
          <w:sz w:val="24"/>
          <w:szCs w:val="24"/>
        </w:rPr>
        <w:t xml:space="preserve"> 1946</w:t>
      </w:r>
      <w:r w:rsidRPr="00063E65">
        <w:rPr>
          <w:rFonts w:ascii="Arial" w:eastAsia="Calibri" w:hAnsi="Arial" w:cs="Arial"/>
          <w:sz w:val="24"/>
          <w:szCs w:val="24"/>
        </w:rPr>
        <w:t xml:space="preserve"> v </w:t>
      </w:r>
      <w:proofErr w:type="spellStart"/>
      <w:r w:rsidRPr="00063E65">
        <w:rPr>
          <w:rFonts w:ascii="Arial" w:eastAsia="Calibri" w:hAnsi="Arial" w:cs="Arial"/>
          <w:sz w:val="24"/>
          <w:szCs w:val="24"/>
        </w:rPr>
        <w:t>k.ú</w:t>
      </w:r>
      <w:proofErr w:type="spellEnd"/>
      <w:r w:rsidRPr="00063E65">
        <w:rPr>
          <w:rFonts w:ascii="Arial" w:eastAsia="Calibri" w:hAnsi="Arial" w:cs="Arial"/>
          <w:sz w:val="24"/>
          <w:szCs w:val="24"/>
        </w:rPr>
        <w:t>. Nový Jičín</w:t>
      </w:r>
      <w:r w:rsidR="002A7FF2">
        <w:rPr>
          <w:rFonts w:ascii="Arial" w:eastAsia="Calibri" w:hAnsi="Arial" w:cs="Arial"/>
          <w:sz w:val="24"/>
          <w:szCs w:val="24"/>
        </w:rPr>
        <w:t xml:space="preserve"> </w:t>
      </w:r>
      <w:r w:rsidRPr="00063E65">
        <w:rPr>
          <w:rFonts w:ascii="Arial" w:eastAsia="Calibri" w:hAnsi="Arial" w:cs="Arial"/>
          <w:sz w:val="24"/>
          <w:szCs w:val="24"/>
        </w:rPr>
        <w:t>-</w:t>
      </w:r>
      <w:r w:rsidR="002A7FF2">
        <w:rPr>
          <w:rFonts w:ascii="Arial" w:eastAsia="Calibri" w:hAnsi="Arial" w:cs="Arial"/>
          <w:sz w:val="24"/>
          <w:szCs w:val="24"/>
        </w:rPr>
        <w:t xml:space="preserve"> </w:t>
      </w:r>
      <w:r w:rsidR="00862797" w:rsidRPr="00063E65">
        <w:rPr>
          <w:rFonts w:ascii="Arial" w:eastAsia="Calibri" w:hAnsi="Arial" w:cs="Arial"/>
          <w:sz w:val="24"/>
          <w:szCs w:val="24"/>
        </w:rPr>
        <w:t>Dolní</w:t>
      </w:r>
      <w:r w:rsidRPr="00063E65">
        <w:rPr>
          <w:rFonts w:ascii="Arial" w:eastAsia="Calibri" w:hAnsi="Arial" w:cs="Arial"/>
          <w:sz w:val="24"/>
          <w:szCs w:val="24"/>
        </w:rPr>
        <w:t xml:space="preserve"> Předměstí, zapsa</w:t>
      </w:r>
      <w:r w:rsidR="002A7FF2">
        <w:rPr>
          <w:rFonts w:ascii="Arial" w:eastAsia="Calibri" w:hAnsi="Arial" w:cs="Arial"/>
          <w:sz w:val="24"/>
          <w:szCs w:val="24"/>
        </w:rPr>
        <w:t xml:space="preserve">nou na listu vlastnictví č. 10001 </w:t>
      </w:r>
      <w:r w:rsidRPr="00063E65">
        <w:rPr>
          <w:rFonts w:ascii="Arial" w:eastAsia="Calibri" w:hAnsi="Arial" w:cs="Arial"/>
          <w:sz w:val="24"/>
          <w:szCs w:val="24"/>
        </w:rPr>
        <w:t>(dále jen „předmět nájmu“)</w:t>
      </w:r>
      <w:r w:rsidRPr="00063E6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B42EC53" w14:textId="0FDE8502" w:rsidR="00042095" w:rsidRPr="00063E65" w:rsidRDefault="00042095" w:rsidP="00042095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Nájemce se Smlouvou zavazuje užívat předmět nájmu jako řádný hospodář, k ujednanému účelu a platit řádně a včas ve Smlouvě sjednané nájemné.</w:t>
      </w:r>
    </w:p>
    <w:p w14:paraId="517117E7" w14:textId="77777777" w:rsidR="00042095" w:rsidRDefault="00042095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15DB265B" w14:textId="77777777" w:rsidR="00E96C26" w:rsidRDefault="00E96C26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135B2609" w14:textId="77777777" w:rsidR="00E96C26" w:rsidRDefault="00E96C26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2ACEEADB" w14:textId="77777777" w:rsidR="00E96C26" w:rsidRDefault="00E96C26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5F14A740" w14:textId="77777777" w:rsidR="00E96C26" w:rsidRDefault="00E96C26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061B1D6C" w14:textId="77777777" w:rsidR="00ED11EE" w:rsidRPr="00063E65" w:rsidRDefault="00ED11EE" w:rsidP="00042095">
      <w:pPr>
        <w:ind w:left="283"/>
        <w:jc w:val="both"/>
        <w:rPr>
          <w:rFonts w:ascii="Arial" w:hAnsi="Arial" w:cs="Arial"/>
          <w:sz w:val="24"/>
          <w:szCs w:val="24"/>
        </w:rPr>
      </w:pPr>
    </w:p>
    <w:p w14:paraId="7AAECB1C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lastRenderedPageBreak/>
        <w:t>II.</w:t>
      </w:r>
    </w:p>
    <w:p w14:paraId="1EB2FB58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Účel nájmu</w:t>
      </w:r>
    </w:p>
    <w:p w14:paraId="53611058" w14:textId="77777777" w:rsidR="00042095" w:rsidRPr="00063E65" w:rsidRDefault="00042095" w:rsidP="00042095">
      <w:pPr>
        <w:ind w:left="720"/>
        <w:outlineLvl w:val="0"/>
        <w:rPr>
          <w:rFonts w:ascii="Arial" w:hAnsi="Arial" w:cs="Arial"/>
          <w:sz w:val="24"/>
          <w:szCs w:val="24"/>
        </w:rPr>
      </w:pPr>
    </w:p>
    <w:p w14:paraId="4DBCF4B5" w14:textId="00F370DE" w:rsidR="00042095" w:rsidRPr="00063E65" w:rsidRDefault="00042095" w:rsidP="00042095">
      <w:pPr>
        <w:pStyle w:val="Zkladntext"/>
        <w:numPr>
          <w:ilvl w:val="0"/>
          <w:numId w:val="26"/>
        </w:numPr>
        <w:rPr>
          <w:rFonts w:ascii="Arial" w:hAnsi="Arial" w:cs="Arial"/>
          <w:szCs w:val="24"/>
        </w:rPr>
      </w:pPr>
      <w:r w:rsidRPr="00063E65">
        <w:rPr>
          <w:rFonts w:ascii="Arial" w:hAnsi="Arial" w:cs="Arial"/>
          <w:szCs w:val="24"/>
        </w:rPr>
        <w:t xml:space="preserve">Sjednaným a výhradním účelem nájmu dle Smlouvy je užívání předmětu nájmu jako </w:t>
      </w:r>
      <w:r w:rsidR="0066438C" w:rsidRPr="00063E65">
        <w:rPr>
          <w:rFonts w:ascii="Arial" w:hAnsi="Arial" w:cs="Arial"/>
          <w:szCs w:val="24"/>
        </w:rPr>
        <w:t xml:space="preserve">provozního zázemí sportoviště pro kolektivní sport </w:t>
      </w:r>
      <w:proofErr w:type="spellStart"/>
      <w:r w:rsidR="0066438C" w:rsidRPr="00063E65">
        <w:rPr>
          <w:rFonts w:ascii="Arial" w:hAnsi="Arial" w:cs="Arial"/>
          <w:szCs w:val="24"/>
        </w:rPr>
        <w:t>padel</w:t>
      </w:r>
      <w:proofErr w:type="spellEnd"/>
      <w:r w:rsidR="0066438C" w:rsidRPr="00063E65">
        <w:rPr>
          <w:rFonts w:ascii="Arial" w:hAnsi="Arial" w:cs="Arial"/>
          <w:szCs w:val="24"/>
        </w:rPr>
        <w:t>.</w:t>
      </w:r>
      <w:r w:rsidR="0066438C" w:rsidRPr="00063E65">
        <w:rPr>
          <w:rFonts w:ascii="Arial" w:hAnsi="Arial" w:cs="Arial"/>
          <w:b/>
          <w:szCs w:val="24"/>
        </w:rPr>
        <w:t xml:space="preserve"> </w:t>
      </w:r>
    </w:p>
    <w:p w14:paraId="65049D71" w14:textId="77777777" w:rsidR="00042095" w:rsidRPr="00063E65" w:rsidRDefault="00042095" w:rsidP="00042095">
      <w:pPr>
        <w:pStyle w:val="Zkladntext"/>
        <w:numPr>
          <w:ilvl w:val="0"/>
          <w:numId w:val="26"/>
        </w:numPr>
        <w:rPr>
          <w:rFonts w:ascii="Arial" w:hAnsi="Arial" w:cs="Arial"/>
          <w:szCs w:val="24"/>
        </w:rPr>
      </w:pPr>
      <w:r w:rsidRPr="00063E65">
        <w:rPr>
          <w:rFonts w:ascii="Arial" w:hAnsi="Arial" w:cs="Arial"/>
          <w:szCs w:val="24"/>
        </w:rPr>
        <w:t xml:space="preserve">Nájemce je povinen předmět nájmu užívat ke smluvně sjednanému účelu v souladu s jeho povahou a stavebním určením, a to po celou dobu smluvního vztahu. V případě zamýšlené změny účelu nájmu je Nájemce povinen vyžádat si předchozí písemný souhlas Pronajímatele s takovouto změnou. </w:t>
      </w:r>
    </w:p>
    <w:p w14:paraId="7D18E225" w14:textId="77777777" w:rsidR="00042095" w:rsidRPr="00063E65" w:rsidRDefault="00042095" w:rsidP="00042095">
      <w:pPr>
        <w:pStyle w:val="Zkladntext"/>
        <w:numPr>
          <w:ilvl w:val="0"/>
          <w:numId w:val="26"/>
        </w:numPr>
        <w:rPr>
          <w:rFonts w:ascii="Arial" w:hAnsi="Arial" w:cs="Arial"/>
          <w:szCs w:val="24"/>
        </w:rPr>
      </w:pPr>
      <w:r w:rsidRPr="00063E65">
        <w:rPr>
          <w:rFonts w:ascii="Arial" w:hAnsi="Arial" w:cs="Arial"/>
          <w:szCs w:val="24"/>
        </w:rPr>
        <w:t>Nájemce prohlašuje, že se seznámil se stavem předmětu nájmu. Smluvní strany shodně prohlašují, že předmět nájmu je způsobilý k plnění účelu nájmu.</w:t>
      </w:r>
    </w:p>
    <w:p w14:paraId="3EA8AD70" w14:textId="77777777" w:rsidR="00042095" w:rsidRDefault="00042095" w:rsidP="00042095">
      <w:pPr>
        <w:pStyle w:val="Zkladntext"/>
        <w:rPr>
          <w:rFonts w:ascii="Arial" w:hAnsi="Arial" w:cs="Arial"/>
          <w:szCs w:val="24"/>
        </w:rPr>
      </w:pPr>
    </w:p>
    <w:p w14:paraId="70479B3B" w14:textId="77777777" w:rsidR="00ED11EE" w:rsidRPr="00063E65" w:rsidRDefault="00ED11EE" w:rsidP="00042095">
      <w:pPr>
        <w:pStyle w:val="Zkladntext"/>
        <w:rPr>
          <w:rFonts w:ascii="Arial" w:hAnsi="Arial" w:cs="Arial"/>
          <w:szCs w:val="24"/>
        </w:rPr>
      </w:pPr>
    </w:p>
    <w:p w14:paraId="68126F3C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III.</w:t>
      </w:r>
    </w:p>
    <w:p w14:paraId="264250ED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Doba trvání nájmu</w:t>
      </w:r>
    </w:p>
    <w:p w14:paraId="59275ECD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66CBBFB" w14:textId="66A1661B" w:rsidR="00042095" w:rsidRPr="00063E65" w:rsidRDefault="00042095" w:rsidP="00042095">
      <w:pPr>
        <w:numPr>
          <w:ilvl w:val="0"/>
          <w:numId w:val="18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Doba trvání nájmu z této Smlouvy je Smluvními stranami sjednána </w:t>
      </w:r>
      <w:r w:rsidRPr="00063E65">
        <w:rPr>
          <w:rFonts w:ascii="Arial" w:hAnsi="Arial" w:cs="Arial"/>
          <w:b/>
          <w:sz w:val="24"/>
          <w:szCs w:val="24"/>
        </w:rPr>
        <w:t>na dobu</w:t>
      </w:r>
      <w:r w:rsidRPr="00063E65">
        <w:rPr>
          <w:rFonts w:ascii="Arial" w:hAnsi="Arial" w:cs="Arial"/>
          <w:sz w:val="24"/>
          <w:szCs w:val="24"/>
        </w:rPr>
        <w:t xml:space="preserve"> </w:t>
      </w:r>
      <w:r w:rsidRPr="00063E65">
        <w:rPr>
          <w:rFonts w:ascii="Arial" w:hAnsi="Arial" w:cs="Arial"/>
          <w:b/>
          <w:sz w:val="24"/>
          <w:szCs w:val="24"/>
        </w:rPr>
        <w:t>určitou</w:t>
      </w:r>
      <w:r w:rsidR="00121F5F" w:rsidRPr="00063E65">
        <w:rPr>
          <w:rFonts w:ascii="Arial" w:hAnsi="Arial" w:cs="Arial"/>
          <w:b/>
          <w:sz w:val="24"/>
          <w:szCs w:val="24"/>
        </w:rPr>
        <w:t xml:space="preserve"> do </w:t>
      </w:r>
      <w:proofErr w:type="gramStart"/>
      <w:r w:rsidR="00121F5F" w:rsidRPr="00063E65">
        <w:rPr>
          <w:rFonts w:ascii="Arial" w:hAnsi="Arial" w:cs="Arial"/>
          <w:b/>
          <w:sz w:val="24"/>
          <w:szCs w:val="24"/>
        </w:rPr>
        <w:t>01.07.2034</w:t>
      </w:r>
      <w:proofErr w:type="gramEnd"/>
      <w:r w:rsidRPr="00063E65">
        <w:rPr>
          <w:rFonts w:ascii="Arial" w:hAnsi="Arial" w:cs="Arial"/>
          <w:sz w:val="24"/>
          <w:szCs w:val="24"/>
        </w:rPr>
        <w:t xml:space="preserve">, přičemž započetí nájmu podle této Smlouvy se sjednává ke dni </w:t>
      </w:r>
      <w:r w:rsidR="008E2451" w:rsidRPr="00063E65">
        <w:rPr>
          <w:rFonts w:ascii="Arial" w:hAnsi="Arial" w:cs="Arial"/>
          <w:b/>
          <w:sz w:val="24"/>
          <w:szCs w:val="24"/>
        </w:rPr>
        <w:t>01.08.</w:t>
      </w:r>
      <w:r w:rsidRPr="00063E65">
        <w:rPr>
          <w:rFonts w:ascii="Arial" w:hAnsi="Arial" w:cs="Arial"/>
          <w:b/>
          <w:sz w:val="24"/>
          <w:szCs w:val="24"/>
        </w:rPr>
        <w:t>2024.</w:t>
      </w:r>
    </w:p>
    <w:p w14:paraId="3D3E5A4E" w14:textId="50944933" w:rsidR="0066438C" w:rsidRPr="00063E65" w:rsidRDefault="0066438C" w:rsidP="0066438C">
      <w:pPr>
        <w:numPr>
          <w:ilvl w:val="0"/>
          <w:numId w:val="18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Nájemce je oprávněn ukončit tuto smlouvu výpovědí kdykoliv. Výpovědní doba je v takovém případě jeden (1) rok, a začne plynout prvním dnem měsíce násl</w:t>
      </w:r>
      <w:r w:rsidR="00CE5E5C" w:rsidRPr="00063E65">
        <w:rPr>
          <w:rFonts w:ascii="Arial" w:hAnsi="Arial" w:cs="Arial"/>
          <w:sz w:val="24"/>
          <w:szCs w:val="24"/>
        </w:rPr>
        <w:t>edujícího po doručení výpovědi P</w:t>
      </w:r>
      <w:r w:rsidRPr="00063E65">
        <w:rPr>
          <w:rFonts w:ascii="Arial" w:hAnsi="Arial" w:cs="Arial"/>
          <w:sz w:val="24"/>
          <w:szCs w:val="24"/>
        </w:rPr>
        <w:t>ronajímateli.</w:t>
      </w:r>
    </w:p>
    <w:p w14:paraId="1C1B33EF" w14:textId="77777777" w:rsidR="0066438C" w:rsidRPr="00063E65" w:rsidRDefault="0066438C" w:rsidP="0066438C">
      <w:pPr>
        <w:numPr>
          <w:ilvl w:val="0"/>
          <w:numId w:val="18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Pronajímatel je oprávněn ukončit tuto smlouvu výpovědí:</w:t>
      </w:r>
    </w:p>
    <w:p w14:paraId="5AA42A3E" w14:textId="206B104B" w:rsidR="0066438C" w:rsidRPr="00063E65" w:rsidRDefault="0066438C" w:rsidP="0066438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v případě, že dojde k nabytí právní moci rozhodnutí o vydání stavebního povolení, na jehož základě bude možné na pozemku, na němž se nachází předmět nájmu, zahájit stavbu sportovní haly, nebo</w:t>
      </w:r>
    </w:p>
    <w:p w14:paraId="66F5853B" w14:textId="2CEBFC6A" w:rsidR="0066438C" w:rsidRPr="00063E65" w:rsidRDefault="0066438C" w:rsidP="0066438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po uplynutí nejméně deseti (10) let od nabytí účinnosti této Smlouvy.</w:t>
      </w:r>
    </w:p>
    <w:p w14:paraId="58A97143" w14:textId="512AC054" w:rsidR="0066438C" w:rsidRPr="00063E65" w:rsidRDefault="0066438C" w:rsidP="0066438C">
      <w:pPr>
        <w:ind w:left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Výpovědní doba je v takovém případě jeden (1) rok, a začne plynout prvním dnem měsíce násl</w:t>
      </w:r>
      <w:r w:rsidR="00CE5E5C" w:rsidRPr="00063E65">
        <w:rPr>
          <w:rFonts w:ascii="Arial" w:hAnsi="Arial" w:cs="Arial"/>
          <w:sz w:val="24"/>
          <w:szCs w:val="24"/>
        </w:rPr>
        <w:t>edujícího po doručení výpovědi N</w:t>
      </w:r>
      <w:r w:rsidRPr="00063E65">
        <w:rPr>
          <w:rFonts w:ascii="Arial" w:hAnsi="Arial" w:cs="Arial"/>
          <w:sz w:val="24"/>
          <w:szCs w:val="24"/>
        </w:rPr>
        <w:t>ájemci.</w:t>
      </w:r>
    </w:p>
    <w:p w14:paraId="246E9855" w14:textId="3A9E1044" w:rsidR="00042095" w:rsidRPr="00063E65" w:rsidRDefault="00042095" w:rsidP="0066438C">
      <w:pPr>
        <w:pStyle w:val="Odstavecseseznamem"/>
        <w:numPr>
          <w:ilvl w:val="0"/>
          <w:numId w:val="18"/>
        </w:numPr>
        <w:tabs>
          <w:tab w:val="clear" w:pos="357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Pronajímatel je oprávněn vypovědět nájem bez výpovědní doby kromě důvodů uvedených v zákoně také v případě, že Nájemce závažným způsobem poruší své závazky a povinnosti, zejména:</w:t>
      </w:r>
    </w:p>
    <w:p w14:paraId="41D6AF19" w14:textId="77777777" w:rsidR="00042095" w:rsidRPr="00063E65" w:rsidRDefault="00042095" w:rsidP="0047048E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převede-li nájem nebo přenechá-li předmět nájmu nebo jeho část do podnájmu či jiného užívání třetí osobě bez předchozího písemného souhlasu Pronajímatele,</w:t>
      </w:r>
    </w:p>
    <w:p w14:paraId="64083117" w14:textId="77777777" w:rsidR="00042095" w:rsidRPr="00063E65" w:rsidRDefault="00042095" w:rsidP="0047048E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provede-li podstatný zásah do stavebně-technické konstrukce předmětu nájmu nebo jiných částí budovy v rozporu se Smlouvou či jinými ujednáními,</w:t>
      </w:r>
    </w:p>
    <w:p w14:paraId="2950257C" w14:textId="77777777" w:rsidR="00042095" w:rsidRPr="00063E65" w:rsidRDefault="00042095" w:rsidP="003B65B4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poškozuje-li nebo významně ohrožuje svojí činností majetek Pronajímatele,</w:t>
      </w:r>
    </w:p>
    <w:p w14:paraId="02BACFA1" w14:textId="4DC0618C" w:rsidR="00042095" w:rsidRPr="00063E65" w:rsidRDefault="00042095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užívá-li přes písemné upozornění Pronajímatele </w:t>
      </w:r>
      <w:r w:rsidR="0066438C" w:rsidRPr="00063E65">
        <w:rPr>
          <w:rFonts w:ascii="Arial" w:hAnsi="Arial" w:cs="Arial"/>
          <w:sz w:val="24"/>
          <w:szCs w:val="24"/>
        </w:rPr>
        <w:t>předmět nájmu</w:t>
      </w:r>
      <w:r w:rsidRPr="00063E65">
        <w:rPr>
          <w:rFonts w:ascii="Arial" w:hAnsi="Arial" w:cs="Arial"/>
          <w:sz w:val="24"/>
          <w:szCs w:val="24"/>
        </w:rPr>
        <w:t xml:space="preserve"> pro </w:t>
      </w:r>
      <w:r w:rsidR="0066438C" w:rsidRPr="00063E65">
        <w:rPr>
          <w:rFonts w:ascii="Arial" w:hAnsi="Arial" w:cs="Arial"/>
          <w:sz w:val="24"/>
          <w:szCs w:val="24"/>
        </w:rPr>
        <w:t xml:space="preserve">jiný účel, než je sjednán v ustanovení </w:t>
      </w:r>
      <w:r w:rsidRPr="00063E65">
        <w:rPr>
          <w:rFonts w:ascii="Arial" w:hAnsi="Arial" w:cs="Arial"/>
          <w:sz w:val="24"/>
          <w:szCs w:val="24"/>
        </w:rPr>
        <w:t>čl.</w:t>
      </w:r>
      <w:r w:rsidR="0066438C" w:rsidRPr="00063E65">
        <w:rPr>
          <w:rFonts w:ascii="Arial" w:hAnsi="Arial" w:cs="Arial"/>
          <w:sz w:val="24"/>
          <w:szCs w:val="24"/>
        </w:rPr>
        <w:t xml:space="preserve"> </w:t>
      </w:r>
      <w:r w:rsidRPr="00063E65">
        <w:rPr>
          <w:rFonts w:ascii="Arial" w:hAnsi="Arial" w:cs="Arial"/>
          <w:sz w:val="24"/>
          <w:szCs w:val="24"/>
        </w:rPr>
        <w:t>II odst. 1 Smlouvy,</w:t>
      </w:r>
    </w:p>
    <w:p w14:paraId="53BC1533" w14:textId="250C24D5" w:rsidR="00042095" w:rsidRPr="00063E65" w:rsidRDefault="00042095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porušuje-li Nájemce nebo jím do předmět</w:t>
      </w:r>
      <w:r w:rsidR="0066438C" w:rsidRPr="00063E65">
        <w:rPr>
          <w:rFonts w:ascii="Arial" w:hAnsi="Arial" w:cs="Arial"/>
          <w:sz w:val="24"/>
          <w:szCs w:val="24"/>
        </w:rPr>
        <w:t xml:space="preserve">u nájmu </w:t>
      </w:r>
      <w:r w:rsidRPr="00063E65">
        <w:rPr>
          <w:rFonts w:ascii="Arial" w:hAnsi="Arial" w:cs="Arial"/>
          <w:sz w:val="24"/>
          <w:szCs w:val="24"/>
        </w:rPr>
        <w:t xml:space="preserve">vpuštěné osoby i přes písemné </w:t>
      </w:r>
      <w:r w:rsidR="0066438C" w:rsidRPr="00063E65">
        <w:rPr>
          <w:rFonts w:ascii="Arial" w:hAnsi="Arial" w:cs="Arial"/>
          <w:sz w:val="24"/>
          <w:szCs w:val="24"/>
        </w:rPr>
        <w:t>upozornění Pronajímatele veřejný pořádek</w:t>
      </w:r>
      <w:r w:rsidRPr="00063E65">
        <w:rPr>
          <w:rFonts w:ascii="Arial" w:hAnsi="Arial" w:cs="Arial"/>
          <w:sz w:val="24"/>
          <w:szCs w:val="24"/>
        </w:rPr>
        <w:t xml:space="preserve">,  </w:t>
      </w:r>
    </w:p>
    <w:p w14:paraId="71862AD4" w14:textId="5DEDBA7F" w:rsidR="00042095" w:rsidRPr="00063E65" w:rsidRDefault="00042095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je-li o více než jeden měsíc v prodlení s placením nájemného</w:t>
      </w:r>
      <w:r w:rsidR="00FA2B8C" w:rsidRPr="00063E65">
        <w:rPr>
          <w:rFonts w:ascii="Arial" w:hAnsi="Arial" w:cs="Arial"/>
          <w:sz w:val="24"/>
          <w:szCs w:val="24"/>
        </w:rPr>
        <w:t xml:space="preserve"> </w:t>
      </w:r>
      <w:r w:rsidRPr="00063E65">
        <w:rPr>
          <w:rFonts w:ascii="Arial" w:hAnsi="Arial" w:cs="Arial"/>
          <w:sz w:val="24"/>
          <w:szCs w:val="24"/>
        </w:rPr>
        <w:t xml:space="preserve">či jiných plateb, ke kterým se dle Smlouvy zavázal. </w:t>
      </w:r>
    </w:p>
    <w:p w14:paraId="43260E09" w14:textId="77777777" w:rsidR="00042095" w:rsidRDefault="00042095" w:rsidP="003B65B4">
      <w:pPr>
        <w:jc w:val="both"/>
        <w:rPr>
          <w:rFonts w:ascii="Arial" w:hAnsi="Arial" w:cs="Arial"/>
          <w:sz w:val="24"/>
          <w:szCs w:val="24"/>
        </w:rPr>
      </w:pPr>
    </w:p>
    <w:p w14:paraId="16A91998" w14:textId="77777777" w:rsidR="00ED11EE" w:rsidRDefault="00ED11EE" w:rsidP="003B65B4">
      <w:pPr>
        <w:jc w:val="both"/>
        <w:rPr>
          <w:rFonts w:ascii="Arial" w:hAnsi="Arial" w:cs="Arial"/>
          <w:sz w:val="24"/>
          <w:szCs w:val="24"/>
        </w:rPr>
      </w:pPr>
    </w:p>
    <w:p w14:paraId="58167395" w14:textId="77777777" w:rsidR="00261BE8" w:rsidRDefault="00261BE8" w:rsidP="003B65B4">
      <w:pPr>
        <w:jc w:val="both"/>
        <w:rPr>
          <w:rFonts w:ascii="Arial" w:hAnsi="Arial" w:cs="Arial"/>
          <w:sz w:val="24"/>
          <w:szCs w:val="24"/>
        </w:rPr>
      </w:pPr>
    </w:p>
    <w:p w14:paraId="705D0B72" w14:textId="77777777" w:rsidR="00261BE8" w:rsidRDefault="00261BE8" w:rsidP="003B65B4">
      <w:pPr>
        <w:jc w:val="both"/>
        <w:rPr>
          <w:rFonts w:ascii="Arial" w:hAnsi="Arial" w:cs="Arial"/>
          <w:sz w:val="24"/>
          <w:szCs w:val="24"/>
        </w:rPr>
      </w:pPr>
    </w:p>
    <w:p w14:paraId="3C8CF8F8" w14:textId="77777777" w:rsidR="00261BE8" w:rsidRDefault="00261BE8" w:rsidP="003B65B4">
      <w:pPr>
        <w:jc w:val="both"/>
        <w:rPr>
          <w:rFonts w:ascii="Arial" w:hAnsi="Arial" w:cs="Arial"/>
          <w:sz w:val="24"/>
          <w:szCs w:val="24"/>
        </w:rPr>
      </w:pPr>
    </w:p>
    <w:p w14:paraId="073812F2" w14:textId="77777777" w:rsidR="00261BE8" w:rsidRPr="00063E65" w:rsidRDefault="00261BE8" w:rsidP="003B65B4">
      <w:pPr>
        <w:jc w:val="both"/>
        <w:rPr>
          <w:rFonts w:ascii="Arial" w:hAnsi="Arial" w:cs="Arial"/>
          <w:sz w:val="24"/>
          <w:szCs w:val="24"/>
        </w:rPr>
      </w:pPr>
    </w:p>
    <w:p w14:paraId="25F55566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lastRenderedPageBreak/>
        <w:t>IV.</w:t>
      </w:r>
    </w:p>
    <w:p w14:paraId="4FD9F3A2" w14:textId="494A5A3B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 xml:space="preserve">Nájemné </w:t>
      </w:r>
    </w:p>
    <w:p w14:paraId="776475ED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640CEA66" w14:textId="7E4FE6EF" w:rsidR="00042095" w:rsidRPr="00063E65" w:rsidRDefault="00042095" w:rsidP="00042095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Nájemné k předmětu nájmu je sjednáno ve výši </w:t>
      </w:r>
      <w:r w:rsidR="00CA18DE" w:rsidRPr="00063E65">
        <w:rPr>
          <w:rFonts w:ascii="Arial" w:hAnsi="Arial" w:cs="Arial"/>
          <w:sz w:val="22"/>
          <w:szCs w:val="22"/>
        </w:rPr>
        <w:t xml:space="preserve">20.000 </w:t>
      </w:r>
      <w:r w:rsidR="008744E7" w:rsidRPr="00063E65">
        <w:rPr>
          <w:rFonts w:ascii="Arial" w:hAnsi="Arial" w:cs="Arial"/>
          <w:sz w:val="22"/>
          <w:szCs w:val="22"/>
        </w:rPr>
        <w:t>Kč/</w:t>
      </w:r>
      <w:r w:rsidR="00CA18DE" w:rsidRPr="00063E65">
        <w:rPr>
          <w:rFonts w:ascii="Arial" w:hAnsi="Arial" w:cs="Arial"/>
          <w:sz w:val="22"/>
          <w:szCs w:val="22"/>
        </w:rPr>
        <w:t xml:space="preserve">předmět nájmu/rok </w:t>
      </w:r>
      <w:r w:rsidRPr="00063E65">
        <w:rPr>
          <w:rFonts w:ascii="Arial" w:hAnsi="Arial" w:cs="Arial"/>
          <w:sz w:val="24"/>
          <w:szCs w:val="24"/>
        </w:rPr>
        <w:t xml:space="preserve"> a </w:t>
      </w:r>
      <w:r w:rsidRPr="00063E65">
        <w:rPr>
          <w:rFonts w:ascii="Arial" w:hAnsi="Arial" w:cs="Arial"/>
          <w:bCs/>
          <w:sz w:val="24"/>
          <w:szCs w:val="24"/>
        </w:rPr>
        <w:t>je splatné v</w:t>
      </w:r>
      <w:r w:rsidR="00CA18DE" w:rsidRPr="00063E65">
        <w:rPr>
          <w:rFonts w:ascii="Arial" w:hAnsi="Arial" w:cs="Arial"/>
          <w:bCs/>
          <w:sz w:val="24"/>
          <w:szCs w:val="24"/>
        </w:rPr>
        <w:t xml:space="preserve"> jedné roční splátce </w:t>
      </w:r>
      <w:r w:rsidRPr="00063E65">
        <w:rPr>
          <w:rFonts w:ascii="Arial" w:hAnsi="Arial" w:cs="Arial"/>
          <w:bCs/>
          <w:sz w:val="24"/>
          <w:szCs w:val="24"/>
        </w:rPr>
        <w:t>na bankovní účet Pronajímatele uvedený výše v záhlaví Smlouvy</w:t>
      </w:r>
      <w:r w:rsidR="00121F5F" w:rsidRPr="00063E65">
        <w:rPr>
          <w:rFonts w:ascii="Arial" w:hAnsi="Arial" w:cs="Arial"/>
          <w:bCs/>
          <w:sz w:val="24"/>
          <w:szCs w:val="24"/>
        </w:rPr>
        <w:t xml:space="preserve"> vždy k </w:t>
      </w:r>
      <w:proofErr w:type="gramStart"/>
      <w:r w:rsidR="00121F5F" w:rsidRPr="00063E65">
        <w:rPr>
          <w:rFonts w:ascii="Arial" w:hAnsi="Arial" w:cs="Arial"/>
          <w:bCs/>
          <w:sz w:val="24"/>
          <w:szCs w:val="24"/>
        </w:rPr>
        <w:t>31.08</w:t>
      </w:r>
      <w:proofErr w:type="gramEnd"/>
      <w:r w:rsidR="00121F5F" w:rsidRPr="00063E65">
        <w:rPr>
          <w:rFonts w:ascii="Arial" w:hAnsi="Arial" w:cs="Arial"/>
          <w:bCs/>
          <w:sz w:val="24"/>
          <w:szCs w:val="24"/>
        </w:rPr>
        <w:t>. daného kalendářního roku</w:t>
      </w:r>
      <w:r w:rsidRPr="00063E65">
        <w:rPr>
          <w:rFonts w:ascii="Arial" w:hAnsi="Arial" w:cs="Arial"/>
          <w:bCs/>
          <w:sz w:val="24"/>
          <w:szCs w:val="24"/>
        </w:rPr>
        <w:t>.</w:t>
      </w:r>
      <w:r w:rsidR="00E96C26">
        <w:rPr>
          <w:rFonts w:ascii="Arial" w:hAnsi="Arial" w:cs="Arial"/>
          <w:bCs/>
          <w:sz w:val="24"/>
          <w:szCs w:val="24"/>
        </w:rPr>
        <w:t xml:space="preserve"> Nájemné za rok 2024 činí 8.361 Kč a je splatné k 31.08.2024</w:t>
      </w:r>
      <w:r w:rsidR="00261BE8">
        <w:rPr>
          <w:rFonts w:ascii="Arial" w:hAnsi="Arial" w:cs="Arial"/>
          <w:bCs/>
          <w:sz w:val="24"/>
          <w:szCs w:val="24"/>
        </w:rPr>
        <w:t>.</w:t>
      </w:r>
    </w:p>
    <w:p w14:paraId="35BC602E" w14:textId="58D7057B" w:rsidR="008744E7" w:rsidRPr="00063E65" w:rsidRDefault="008744E7" w:rsidP="003B65B4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Pronajímatel nebude nájemci poskytovat žádné služby spojené s nájmem ani zajišťovat dodávky energií. O zajištění dodávek a elektrické energie a plynu a úhradách za ně uzavře nájemce samostatno</w:t>
      </w:r>
      <w:r w:rsidR="00121F5F" w:rsidRPr="00063E65">
        <w:rPr>
          <w:rFonts w:ascii="Arial" w:hAnsi="Arial" w:cs="Arial"/>
          <w:sz w:val="24"/>
          <w:szCs w:val="24"/>
        </w:rPr>
        <w:t>u smlouvu s dodavateli energií.</w:t>
      </w:r>
    </w:p>
    <w:p w14:paraId="5105054F" w14:textId="6C98A9FC" w:rsidR="00042095" w:rsidRPr="00063E65" w:rsidRDefault="00042095" w:rsidP="00042095">
      <w:pPr>
        <w:numPr>
          <w:ilvl w:val="0"/>
          <w:numId w:val="29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063E65">
        <w:rPr>
          <w:rStyle w:val="Siln"/>
          <w:rFonts w:ascii="Arial" w:hAnsi="Arial" w:cs="Arial"/>
          <w:b w:val="0"/>
          <w:sz w:val="24"/>
          <w:szCs w:val="24"/>
        </w:rPr>
        <w:t>Pronajímatel je oprávněn každoročně jednostranně zvýšit Nájemné o míru roční inflace (index růstu spotřebitelských cen), která bude zjištěna a zveřejněna Českým statistickým úřadem za předcházející kalendářní rok. Toto navýšení může Pronajímatel provést v každém kalendářním roce od</w:t>
      </w:r>
      <w:r w:rsidR="00121F5F" w:rsidRPr="00063E65">
        <w:rPr>
          <w:rStyle w:val="Siln"/>
          <w:rFonts w:ascii="Arial" w:hAnsi="Arial" w:cs="Arial"/>
          <w:b w:val="0"/>
          <w:sz w:val="24"/>
          <w:szCs w:val="24"/>
        </w:rPr>
        <w:t xml:space="preserve"> 01</w:t>
      </w:r>
      <w:r w:rsidR="00F907C3">
        <w:rPr>
          <w:rStyle w:val="Siln"/>
          <w:rFonts w:ascii="Arial" w:hAnsi="Arial" w:cs="Arial"/>
          <w:b w:val="0"/>
          <w:sz w:val="24"/>
          <w:szCs w:val="24"/>
        </w:rPr>
        <w:t>.</w:t>
      </w:r>
      <w:r w:rsidR="00121F5F" w:rsidRPr="00063E65">
        <w:rPr>
          <w:rStyle w:val="Siln"/>
          <w:rFonts w:ascii="Arial" w:hAnsi="Arial" w:cs="Arial"/>
          <w:b w:val="0"/>
          <w:sz w:val="24"/>
          <w:szCs w:val="24"/>
        </w:rPr>
        <w:t>04.</w:t>
      </w:r>
      <w:r w:rsidRPr="00063E65">
        <w:rPr>
          <w:rStyle w:val="Siln"/>
          <w:rFonts w:ascii="Arial" w:hAnsi="Arial" w:cs="Arial"/>
          <w:b w:val="0"/>
          <w:sz w:val="24"/>
          <w:szCs w:val="24"/>
        </w:rPr>
        <w:t xml:space="preserve"> Nová výše nájemného bude, po každém takovém zvýšení, Nájemci Pronajímatelem písemně oznámena nejpozději k</w:t>
      </w:r>
      <w:r w:rsidR="00121F5F" w:rsidRPr="00063E65">
        <w:rPr>
          <w:rStyle w:val="Siln"/>
          <w:rFonts w:ascii="Arial" w:hAnsi="Arial" w:cs="Arial"/>
          <w:b w:val="0"/>
          <w:sz w:val="24"/>
          <w:szCs w:val="24"/>
        </w:rPr>
        <w:t> </w:t>
      </w:r>
      <w:r w:rsidRPr="00063E65">
        <w:rPr>
          <w:rStyle w:val="Siln"/>
          <w:rFonts w:ascii="Arial" w:hAnsi="Arial" w:cs="Arial"/>
          <w:b w:val="0"/>
          <w:sz w:val="24"/>
          <w:szCs w:val="24"/>
        </w:rPr>
        <w:t>3</w:t>
      </w:r>
      <w:r w:rsidR="00121F5F" w:rsidRPr="00063E65">
        <w:rPr>
          <w:rStyle w:val="Siln"/>
          <w:rFonts w:ascii="Arial" w:hAnsi="Arial" w:cs="Arial"/>
          <w:b w:val="0"/>
          <w:sz w:val="24"/>
          <w:szCs w:val="24"/>
        </w:rPr>
        <w:t>1.03</w:t>
      </w:r>
      <w:r w:rsidRPr="00063E65">
        <w:rPr>
          <w:rStyle w:val="Siln"/>
          <w:rFonts w:ascii="Arial" w:hAnsi="Arial" w:cs="Arial"/>
          <w:b w:val="0"/>
          <w:sz w:val="24"/>
          <w:szCs w:val="24"/>
        </w:rPr>
        <w:t xml:space="preserve"> příslušného roku. </w:t>
      </w:r>
    </w:p>
    <w:p w14:paraId="4C28E054" w14:textId="77777777" w:rsidR="00042095" w:rsidRDefault="00042095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17684844" w14:textId="77777777" w:rsidR="00ED11EE" w:rsidRPr="00063E65" w:rsidRDefault="00ED11EE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732D06E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V.</w:t>
      </w:r>
    </w:p>
    <w:p w14:paraId="5372E49A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79B8BD36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F3FB595" w14:textId="77777777" w:rsidR="00042095" w:rsidRPr="00063E6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Pronajímatel je povinen přenechat Nájemci předmět nájmu k dočasnému užívání dle Smlouvy a poskytovat Nájemci služby, které s nájmem souvisí a k jejichž poskytování se zavázal.</w:t>
      </w:r>
    </w:p>
    <w:p w14:paraId="0A25DD70" w14:textId="77777777" w:rsidR="00042095" w:rsidRPr="00063E6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Nájemce je oprávněn provádět v předmětu nájmu stavební či jiné úpravy trvalého či nevratného charakteru pouze po předchozím písemném souhlasu Pronajímatele v listinné podobě. </w:t>
      </w:r>
    </w:p>
    <w:p w14:paraId="69ACD007" w14:textId="77777777" w:rsidR="00042095" w:rsidRPr="00063E6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Ve sporných případech se má za to, že předchozího písemného souhlasu Pronajímatele k provádění úprav je zapotřebí ke všem úpravám, jimiž se zasáhne do stavební a architektonické podstaty předmětu nájmu, dále k pevným instalacím jakýchkoliv zařízení, jakož i k zásahům do elektrických, plynových, vodovodních a odpadních rozvodů. Nájemce je povinen si vyžádat písemný souhlas Pronajímatele rovněž k instalaci jakékoliv přístrojové techniky.</w:t>
      </w:r>
    </w:p>
    <w:p w14:paraId="25B57B2E" w14:textId="77777777" w:rsidR="00042095" w:rsidRPr="00063E6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Nájemce prohlašuje, že se před uzavřením Smlouvy seznámil se Směrnicí č. 8/2021 – Hospodaření s nebytovými prostory v majetku města Nový Jičín, kterou se řídí pronájem nebytových prostor ve vlastnictví města Nový Jičín.</w:t>
      </w:r>
    </w:p>
    <w:p w14:paraId="3E4356FF" w14:textId="054A5E4D" w:rsidR="00042095" w:rsidRPr="00063E65" w:rsidRDefault="00042095" w:rsidP="003B65B4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Nájemce je oprávněn přenechat předmět nájmu nebo jeho část do podnájmu či jiného užívání třetí osobě pouze s předchozím písemným (v listinné podobě) souhlasem Pronajímatele vydaným po rozhodnutí Rady města Nový Jičín, přičemž je </w:t>
      </w:r>
      <w:r w:rsidR="001A4A41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>ájemce povinen stanovit podnájemné tak, aby jeho výše nepřesáhla nájemné sjednané dle Smlouvy.</w:t>
      </w:r>
    </w:p>
    <w:p w14:paraId="550F287E" w14:textId="77777777" w:rsidR="00042095" w:rsidRPr="00063E65" w:rsidRDefault="00042095" w:rsidP="003B65B4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Pronajímatel neodpovídá Nájemci ani třetím osobám za jakékoliv škody či újmy způsobené na věcech a hodnotách v souvislosti s užíváním předmětu nájmu Nájemcem. </w:t>
      </w:r>
    </w:p>
    <w:p w14:paraId="41913A52" w14:textId="77777777" w:rsidR="00042095" w:rsidRPr="00063E65" w:rsidRDefault="00042095" w:rsidP="003B65B4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Nájemce odpovídá samostatně třetím osobám za škody a újmy na věcech či hodnotách, které vzniknou v souvislosti s nájmem.</w:t>
      </w:r>
    </w:p>
    <w:p w14:paraId="7B773FBD" w14:textId="77777777" w:rsidR="00042095" w:rsidRPr="00063E6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V případě zjištění vzniku pojistné události na majetku Pronajímatele je Nájemce povinen bez zbytečného odkladu uvědomit o takové události Pronajímatele. </w:t>
      </w:r>
    </w:p>
    <w:p w14:paraId="18465C9A" w14:textId="77777777" w:rsidR="00042095" w:rsidRPr="00063E65" w:rsidRDefault="00042095" w:rsidP="003B65B4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Nájemce se zavazuje užívat předmět nájmu s péčí řádného hospodáře a chránit je před poškozením. Nájemce se dále zavazuje udržovat předmět nájmu v řádném </w:t>
      </w:r>
      <w:r w:rsidRPr="00063E65">
        <w:rPr>
          <w:rFonts w:ascii="Arial" w:hAnsi="Arial" w:cs="Arial"/>
          <w:sz w:val="24"/>
          <w:szCs w:val="24"/>
        </w:rPr>
        <w:lastRenderedPageBreak/>
        <w:t xml:space="preserve">stavu a provádět pravidelný úklid. Případné škody vzniklé na majetku Pronajímatele je Nájemce povinen Pronajímateli neprodleně nahlásit a uhradit. </w:t>
      </w:r>
    </w:p>
    <w:p w14:paraId="5E5B3AFD" w14:textId="42822F81" w:rsidR="00042095" w:rsidRPr="00063E65" w:rsidRDefault="00042095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Nájemce se zavazuje zajistit na své náklady obvyklou údržbu předmětu nájmu a jeho zařízení a k provádění běžných oprav. Provádění běžných oprav nemá vliv na výši a splatnost nájemného, pokud </w:t>
      </w:r>
      <w:r w:rsidR="00212376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>ronajímatel nerozhodne jinak.</w:t>
      </w:r>
    </w:p>
    <w:p w14:paraId="5A740BCA" w14:textId="54CBDA30" w:rsidR="00AB4F97" w:rsidRPr="00063E65" w:rsidRDefault="00AB4F97" w:rsidP="003B65B4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V případě nutnosti provedení oprav většího rozsahu (havárie, generální opravy) a při revizích je Nájemce povinen zpřístupnit Pronajímateli </w:t>
      </w:r>
      <w:r w:rsidR="00F907C3">
        <w:rPr>
          <w:rFonts w:ascii="Arial" w:hAnsi="Arial" w:cs="Arial"/>
          <w:sz w:val="24"/>
          <w:szCs w:val="24"/>
        </w:rPr>
        <w:t>předmět nájmu</w:t>
      </w:r>
      <w:r w:rsidRPr="00063E65">
        <w:rPr>
          <w:rFonts w:ascii="Arial" w:hAnsi="Arial" w:cs="Arial"/>
          <w:sz w:val="24"/>
          <w:szCs w:val="24"/>
        </w:rPr>
        <w:t xml:space="preserve"> v rozsahu nezbytném</w:t>
      </w:r>
      <w:r w:rsidR="00F907C3">
        <w:rPr>
          <w:rFonts w:ascii="Arial" w:hAnsi="Arial" w:cs="Arial"/>
          <w:sz w:val="24"/>
          <w:szCs w:val="24"/>
        </w:rPr>
        <w:t>.</w:t>
      </w:r>
      <w:r w:rsidRPr="00063E65">
        <w:rPr>
          <w:rFonts w:ascii="Arial" w:hAnsi="Arial" w:cs="Arial"/>
          <w:sz w:val="24"/>
          <w:szCs w:val="24"/>
        </w:rPr>
        <w:t xml:space="preserve"> </w:t>
      </w:r>
    </w:p>
    <w:p w14:paraId="2610B956" w14:textId="4A9ECCF4" w:rsidR="00AB4F97" w:rsidRPr="00063E65" w:rsidRDefault="00AB4F97" w:rsidP="003B65B4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Nájemce se zavazuje </w:t>
      </w:r>
      <w:r w:rsidR="001A4A41" w:rsidRPr="00063E65">
        <w:rPr>
          <w:rFonts w:ascii="Arial" w:hAnsi="Arial" w:cs="Arial"/>
          <w:sz w:val="24"/>
          <w:szCs w:val="24"/>
        </w:rPr>
        <w:t>bez zbytečného odkladu ohlásit P</w:t>
      </w:r>
      <w:r w:rsidRPr="00063E65">
        <w:rPr>
          <w:rFonts w:ascii="Arial" w:hAnsi="Arial" w:cs="Arial"/>
          <w:sz w:val="24"/>
          <w:szCs w:val="24"/>
        </w:rPr>
        <w:t>ronajímateli případné havárie vzniklé v předmětu nájmu a učinit potřebná opatření k zabránění vzniku škody. V případě vzniku pojist</w:t>
      </w:r>
      <w:r w:rsidR="001A4A41" w:rsidRPr="00063E65">
        <w:rPr>
          <w:rFonts w:ascii="Arial" w:hAnsi="Arial" w:cs="Arial"/>
          <w:sz w:val="24"/>
          <w:szCs w:val="24"/>
        </w:rPr>
        <w:t>né události je Nájemce povinen P</w:t>
      </w:r>
      <w:r w:rsidRPr="00063E65">
        <w:rPr>
          <w:rFonts w:ascii="Arial" w:hAnsi="Arial" w:cs="Arial"/>
          <w:sz w:val="24"/>
          <w:szCs w:val="24"/>
        </w:rPr>
        <w:t xml:space="preserve">ronajímatele o takové události uvědomit neprodleně. </w:t>
      </w:r>
    </w:p>
    <w:p w14:paraId="02393570" w14:textId="25213D0B" w:rsidR="00E83E14" w:rsidRPr="00063E65" w:rsidRDefault="00E83E14" w:rsidP="003B65B4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Periodické revize elektroinstalace, vodoinstalace, odpadů, popř. jiných technických zařízení v předmětu nájmu si zajišťuje bez upozorňování Pronajímatelem na vlastní náklady Nájemce. Po provedené revizi předá Nájemce jednu kopii revizní zprávy Pronajímateli.</w:t>
      </w:r>
    </w:p>
    <w:p w14:paraId="0E6E5184" w14:textId="49505838" w:rsidR="00E83E14" w:rsidRPr="00063E65" w:rsidRDefault="00E83E14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Pronajímatel (nebo jím pověřená osoba) je oprávněn vstupovat do předmětu nájmu za přítomnosti Nájemce za účelem kontroly dodržování ustanovení Smlouvy, kontroly stavu předmětu nájmu a za účelem provedení oprav. Zamýšlený vstup oznámí Pronajímatel Nájemci s dostatečným časovým předstihem, alespoň tři pracovní dny předem. To neplatí, je-li nezbytné zabránit škodě nebo hrozí-li nebezpečí z prodlení. </w:t>
      </w:r>
    </w:p>
    <w:p w14:paraId="2CEDFE17" w14:textId="3ED015DA" w:rsidR="00587942" w:rsidRPr="00063E65" w:rsidRDefault="00587942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Po skončení nájmu odstraní Nájemce z předmětu nájmu veškerá zařízení a uvede předmět nájmu do původního stavu. Nájemce je povinen předat Pronajímateli </w:t>
      </w:r>
      <w:r w:rsidR="00F907C3">
        <w:rPr>
          <w:rFonts w:ascii="Arial" w:hAnsi="Arial" w:cs="Arial"/>
          <w:sz w:val="24"/>
          <w:szCs w:val="24"/>
        </w:rPr>
        <w:t>předmět nájmu</w:t>
      </w:r>
      <w:r w:rsidRPr="00063E65">
        <w:rPr>
          <w:rFonts w:ascii="Arial" w:hAnsi="Arial" w:cs="Arial"/>
          <w:sz w:val="24"/>
          <w:szCs w:val="24"/>
        </w:rPr>
        <w:t xml:space="preserve"> vyklizen</w:t>
      </w:r>
      <w:r w:rsidR="00F907C3">
        <w:rPr>
          <w:rFonts w:ascii="Arial" w:hAnsi="Arial" w:cs="Arial"/>
          <w:sz w:val="24"/>
          <w:szCs w:val="24"/>
        </w:rPr>
        <w:t>ý</w:t>
      </w:r>
      <w:r w:rsidRPr="00063E65">
        <w:rPr>
          <w:rFonts w:ascii="Arial" w:hAnsi="Arial" w:cs="Arial"/>
          <w:sz w:val="24"/>
          <w:szCs w:val="24"/>
        </w:rPr>
        <w:t xml:space="preserve"> a vybílen</w:t>
      </w:r>
      <w:r w:rsidR="00F907C3">
        <w:rPr>
          <w:rFonts w:ascii="Arial" w:hAnsi="Arial" w:cs="Arial"/>
          <w:sz w:val="24"/>
          <w:szCs w:val="24"/>
        </w:rPr>
        <w:t>ý</w:t>
      </w:r>
      <w:r w:rsidRPr="00063E65">
        <w:rPr>
          <w:rFonts w:ascii="Arial" w:hAnsi="Arial" w:cs="Arial"/>
          <w:sz w:val="24"/>
          <w:szCs w:val="24"/>
        </w:rPr>
        <w:t>, ve stavu v jakém mu byl při započetí nájmu předán.</w:t>
      </w:r>
    </w:p>
    <w:p w14:paraId="5111E081" w14:textId="4EDDC57C" w:rsidR="00587942" w:rsidRPr="00063E65" w:rsidRDefault="00587942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Nájemce je původcem veškerého odpadu vznikajícího v předmětu nájmu.</w:t>
      </w:r>
    </w:p>
    <w:p w14:paraId="089159AE" w14:textId="77777777" w:rsidR="00AB4F97" w:rsidRPr="00063E65" w:rsidRDefault="00AB4F97" w:rsidP="003B65B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CF2DAD8" w14:textId="77777777" w:rsidR="00042095" w:rsidRPr="00063E65" w:rsidRDefault="00042095" w:rsidP="00042095">
      <w:pPr>
        <w:jc w:val="both"/>
        <w:rPr>
          <w:rFonts w:ascii="Arial" w:hAnsi="Arial" w:cs="Arial"/>
          <w:sz w:val="24"/>
          <w:szCs w:val="24"/>
        </w:rPr>
      </w:pPr>
    </w:p>
    <w:p w14:paraId="591C7626" w14:textId="3123B818" w:rsidR="00E83E14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VI.</w:t>
      </w:r>
      <w:r w:rsidR="00E83E14" w:rsidRPr="00063E65">
        <w:rPr>
          <w:rFonts w:ascii="Arial" w:hAnsi="Arial" w:cs="Arial"/>
          <w:b/>
          <w:sz w:val="24"/>
          <w:szCs w:val="24"/>
        </w:rPr>
        <w:t xml:space="preserve"> </w:t>
      </w:r>
    </w:p>
    <w:p w14:paraId="3BC26FA1" w14:textId="33ED68D2" w:rsidR="00042095" w:rsidRPr="00063E65" w:rsidRDefault="00E83E14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Sankce</w:t>
      </w:r>
    </w:p>
    <w:p w14:paraId="2D414157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610EE4E" w14:textId="6CA90031" w:rsidR="00587942" w:rsidRPr="00063E65" w:rsidRDefault="00587942" w:rsidP="00587942">
      <w:pPr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063E65">
        <w:rPr>
          <w:rStyle w:val="Siln"/>
          <w:rFonts w:ascii="Arial" w:hAnsi="Arial" w:cs="Arial"/>
          <w:b w:val="0"/>
          <w:sz w:val="24"/>
          <w:szCs w:val="24"/>
        </w:rPr>
        <w:t xml:space="preserve">V případě prodlení Nájemce s platbou nájemného je Nájemce povinen zaplatit Pronajímateli smluvní pokutu ve výši 0,1 % z dlužné částky za každý den prodlení. </w:t>
      </w:r>
    </w:p>
    <w:p w14:paraId="3B7475E1" w14:textId="1BB23848" w:rsidR="00042095" w:rsidRPr="00063E65" w:rsidRDefault="00042095" w:rsidP="0004209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V případě prodlení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s vyklizením prostor má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>ronajímatel právo požadovat zaplacení smluvní pokuty ve výši Kč 1</w:t>
      </w:r>
      <w:r w:rsidR="00121F5F" w:rsidRPr="00063E65">
        <w:rPr>
          <w:rFonts w:ascii="Arial" w:hAnsi="Arial" w:cs="Arial"/>
          <w:sz w:val="24"/>
          <w:szCs w:val="24"/>
        </w:rPr>
        <w:t>.</w:t>
      </w:r>
      <w:r w:rsidRPr="00063E65">
        <w:rPr>
          <w:rFonts w:ascii="Arial" w:hAnsi="Arial" w:cs="Arial"/>
          <w:sz w:val="24"/>
          <w:szCs w:val="24"/>
        </w:rPr>
        <w:t xml:space="preserve">000 Kč za každý den prodlení. Tato smluvní pokuta je </w:t>
      </w:r>
      <w:r w:rsidR="00587942" w:rsidRPr="00063E65">
        <w:rPr>
          <w:rFonts w:ascii="Arial" w:hAnsi="Arial" w:cs="Arial"/>
          <w:sz w:val="24"/>
          <w:szCs w:val="24"/>
        </w:rPr>
        <w:t xml:space="preserve">Smluvními </w:t>
      </w:r>
      <w:r w:rsidRPr="00063E65">
        <w:rPr>
          <w:rFonts w:ascii="Arial" w:hAnsi="Arial" w:cs="Arial"/>
          <w:sz w:val="24"/>
          <w:szCs w:val="24"/>
        </w:rPr>
        <w:t xml:space="preserve">stranami považována za přiměřenou a neodporující dobrým mravům a její uplatnění nevylučuje nárok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 xml:space="preserve">ronajímatele na náhradu škody či vydání bezdůvodného obohacení. </w:t>
      </w:r>
    </w:p>
    <w:p w14:paraId="59673DCC" w14:textId="59F1A506" w:rsidR="00042095" w:rsidRPr="00063E65" w:rsidRDefault="0004209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V případě, že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ke dni skončení nájmu </w:t>
      </w:r>
      <w:r w:rsidR="00F907C3">
        <w:rPr>
          <w:rFonts w:ascii="Arial" w:hAnsi="Arial" w:cs="Arial"/>
          <w:sz w:val="24"/>
          <w:szCs w:val="24"/>
        </w:rPr>
        <w:t>předmět nájmu</w:t>
      </w:r>
      <w:r w:rsidRPr="00063E65">
        <w:rPr>
          <w:rFonts w:ascii="Arial" w:hAnsi="Arial" w:cs="Arial"/>
          <w:sz w:val="24"/>
          <w:szCs w:val="24"/>
        </w:rPr>
        <w:t xml:space="preserve"> nevyklidí, je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>ronajímatel oprávněn</w:t>
      </w:r>
      <w:r w:rsidR="00F907C3">
        <w:rPr>
          <w:rFonts w:ascii="Arial" w:hAnsi="Arial" w:cs="Arial"/>
          <w:sz w:val="24"/>
          <w:szCs w:val="24"/>
        </w:rPr>
        <w:t xml:space="preserve"> do něj</w:t>
      </w:r>
      <w:r w:rsidRPr="00063E65">
        <w:rPr>
          <w:rFonts w:ascii="Arial" w:hAnsi="Arial" w:cs="Arial"/>
          <w:sz w:val="24"/>
          <w:szCs w:val="24"/>
        </w:rPr>
        <w:t xml:space="preserve"> vstoupit</w:t>
      </w:r>
      <w:r w:rsidR="00F907C3">
        <w:rPr>
          <w:rFonts w:ascii="Arial" w:hAnsi="Arial" w:cs="Arial"/>
          <w:sz w:val="24"/>
          <w:szCs w:val="24"/>
        </w:rPr>
        <w:t>,</w:t>
      </w:r>
      <w:r w:rsidRPr="00063E65">
        <w:rPr>
          <w:rFonts w:ascii="Arial" w:hAnsi="Arial" w:cs="Arial"/>
          <w:sz w:val="24"/>
          <w:szCs w:val="24"/>
        </w:rPr>
        <w:t xml:space="preserve"> vyklidit</w:t>
      </w:r>
      <w:r w:rsidR="00F907C3">
        <w:rPr>
          <w:rFonts w:ascii="Arial" w:hAnsi="Arial" w:cs="Arial"/>
          <w:sz w:val="24"/>
          <w:szCs w:val="24"/>
        </w:rPr>
        <w:t xml:space="preserve"> jej</w:t>
      </w:r>
      <w:r w:rsidRPr="00063E65">
        <w:rPr>
          <w:rFonts w:ascii="Arial" w:hAnsi="Arial" w:cs="Arial"/>
          <w:sz w:val="24"/>
          <w:szCs w:val="24"/>
        </w:rPr>
        <w:t xml:space="preserve"> a věci náležející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ájemci uskladnit, vše na náklady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ájemce. V případě, že si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věci uskladněné v souladu s předchozí větou nevyzvedne do 15 dnů ode dne jejich uskladnění, je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 xml:space="preserve">ronajímatel oprávněn je prodat nebo zlikvidovat. Případný výtěžek zpeněžení uskladněných věcí je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 xml:space="preserve">ronajímatel oprávněn použít na úhradu veškerých splatných pohledávek, které vůči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ájemci z titulu nájemního vztahu dle této </w:t>
      </w:r>
      <w:r w:rsidR="00587942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 xml:space="preserve">mlouvy má. </w:t>
      </w:r>
    </w:p>
    <w:p w14:paraId="55B3BCBC" w14:textId="2BA1580B" w:rsidR="00042095" w:rsidRPr="00063E65" w:rsidRDefault="00042095" w:rsidP="00042095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Nájemce se zavazuje, že nebude společné prostory budovy a pozemek k domu přilehlý znečišťovat a zaplňovat různými materiály a předměty, zejména odpadem. Pokud se tak stane, bude znečištění odstraněno na náklad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po předchozím upozornění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 xml:space="preserve">ronajímatelem. V případě nutnosti odstranění odpadu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 xml:space="preserve">ronajímatelem </w:t>
      </w:r>
      <w:r w:rsidRPr="00063E65">
        <w:rPr>
          <w:rFonts w:ascii="Arial" w:hAnsi="Arial" w:cs="Arial"/>
          <w:sz w:val="24"/>
          <w:szCs w:val="24"/>
        </w:rPr>
        <w:lastRenderedPageBreak/>
        <w:t xml:space="preserve">zaplatí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>ronajímateli mimo všech nákladů s odstraněním odpadu či znečištěním spojených, taktéž smluvní pokutu ve výši 1</w:t>
      </w:r>
      <w:r w:rsidR="00121F5F" w:rsidRPr="00063E65">
        <w:rPr>
          <w:rFonts w:ascii="Arial" w:hAnsi="Arial" w:cs="Arial"/>
          <w:sz w:val="24"/>
          <w:szCs w:val="24"/>
        </w:rPr>
        <w:t>.</w:t>
      </w:r>
      <w:r w:rsidRPr="00063E65">
        <w:rPr>
          <w:rFonts w:ascii="Arial" w:hAnsi="Arial" w:cs="Arial"/>
          <w:sz w:val="24"/>
          <w:szCs w:val="24"/>
        </w:rPr>
        <w:t xml:space="preserve">000 Kč za každý den prodlení s odstraněním odpadu poté, co byl </w:t>
      </w:r>
      <w:r w:rsidR="00587942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</w:t>
      </w:r>
      <w:r w:rsidR="00587942" w:rsidRPr="00063E65">
        <w:rPr>
          <w:rFonts w:ascii="Arial" w:hAnsi="Arial" w:cs="Arial"/>
          <w:sz w:val="24"/>
          <w:szCs w:val="24"/>
        </w:rPr>
        <w:t>P</w:t>
      </w:r>
      <w:r w:rsidRPr="00063E65">
        <w:rPr>
          <w:rFonts w:ascii="Arial" w:hAnsi="Arial" w:cs="Arial"/>
          <w:sz w:val="24"/>
          <w:szCs w:val="24"/>
        </w:rPr>
        <w:t>ronajímatelem k odstranění odpadu vyzván.</w:t>
      </w:r>
    </w:p>
    <w:p w14:paraId="47883626" w14:textId="1EF5CD8B" w:rsidR="00587942" w:rsidRPr="00063E65" w:rsidRDefault="00587942" w:rsidP="00587942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Poruší-li Nájemce jinou povinnost z této Smlouvy než výše v tomto článku uvedenou, je Pronajímatel oprávněn požadovat zaplacení smluvní pokuty ve výši 1.000 Kč za každé jednotlivé porušení takové povinnosti</w:t>
      </w:r>
      <w:r w:rsidR="001A4A41" w:rsidRPr="00063E65">
        <w:rPr>
          <w:rFonts w:ascii="Arial" w:hAnsi="Arial" w:cs="Arial"/>
          <w:sz w:val="24"/>
          <w:szCs w:val="24"/>
        </w:rPr>
        <w:t>.</w:t>
      </w:r>
    </w:p>
    <w:p w14:paraId="6C3C5C56" w14:textId="77777777" w:rsidR="00587942" w:rsidRPr="00063E65" w:rsidRDefault="00587942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AA3BCF8" w14:textId="77777777" w:rsidR="00063E65" w:rsidRDefault="00063E6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E06939E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VIII.</w:t>
      </w:r>
    </w:p>
    <w:p w14:paraId="1CCE1B18" w14:textId="4A8B21FF" w:rsidR="001A4A41" w:rsidRPr="00063E65" w:rsidRDefault="001A4A41" w:rsidP="0004209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E65">
        <w:rPr>
          <w:rFonts w:ascii="Arial" w:hAnsi="Arial" w:cs="Arial"/>
          <w:b/>
          <w:sz w:val="24"/>
          <w:szCs w:val="24"/>
        </w:rPr>
        <w:t>Závěrečná ustanovení</w:t>
      </w:r>
    </w:p>
    <w:p w14:paraId="0D5A004C" w14:textId="77777777" w:rsidR="00042095" w:rsidRPr="00063E65" w:rsidRDefault="00042095" w:rsidP="00042095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4B708A9" w14:textId="56A40EC0" w:rsidR="001A4A41" w:rsidRPr="00063E65" w:rsidRDefault="001A4A41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Smlouvu lze měnit pouze písemnou dohodou obou Smluvních stran ve formě vzestupně číslovaných písemných dodatků. </w:t>
      </w:r>
    </w:p>
    <w:p w14:paraId="7720536A" w14:textId="41473E48" w:rsidR="00042095" w:rsidRPr="00063E6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Práva nebo povinnosti z</w:t>
      </w:r>
      <w:r w:rsidR="001A4A41" w:rsidRPr="00063E65">
        <w:rPr>
          <w:rFonts w:ascii="Arial" w:hAnsi="Arial" w:cs="Arial"/>
          <w:sz w:val="24"/>
          <w:szCs w:val="24"/>
        </w:rPr>
        <w:t>e S</w:t>
      </w:r>
      <w:r w:rsidRPr="00063E65">
        <w:rPr>
          <w:rFonts w:ascii="Arial" w:hAnsi="Arial" w:cs="Arial"/>
          <w:sz w:val="24"/>
          <w:szCs w:val="24"/>
        </w:rPr>
        <w:t xml:space="preserve">mlouvy nemůže </w:t>
      </w:r>
      <w:r w:rsidR="001A4A41" w:rsidRPr="00063E65">
        <w:rPr>
          <w:rFonts w:ascii="Arial" w:hAnsi="Arial" w:cs="Arial"/>
          <w:sz w:val="24"/>
          <w:szCs w:val="24"/>
        </w:rPr>
        <w:t>N</w:t>
      </w:r>
      <w:r w:rsidRPr="00063E65">
        <w:rPr>
          <w:rFonts w:ascii="Arial" w:hAnsi="Arial" w:cs="Arial"/>
          <w:sz w:val="24"/>
          <w:szCs w:val="24"/>
        </w:rPr>
        <w:t xml:space="preserve">ájemce postoupit (převést) na </w:t>
      </w:r>
      <w:r w:rsidR="001A4A41" w:rsidRPr="00063E65">
        <w:rPr>
          <w:rFonts w:ascii="Arial" w:hAnsi="Arial" w:cs="Arial"/>
          <w:sz w:val="24"/>
          <w:szCs w:val="24"/>
        </w:rPr>
        <w:t xml:space="preserve">jinou </w:t>
      </w:r>
      <w:r w:rsidRPr="00063E65">
        <w:rPr>
          <w:rFonts w:ascii="Arial" w:hAnsi="Arial" w:cs="Arial"/>
          <w:sz w:val="24"/>
          <w:szCs w:val="24"/>
        </w:rPr>
        <w:t>osobu, a to ani částečně.</w:t>
      </w:r>
    </w:p>
    <w:p w14:paraId="2E2D0BA9" w14:textId="4D0080EF" w:rsidR="00042095" w:rsidRPr="00063E6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Práva a povinnosti </w:t>
      </w:r>
      <w:r w:rsidR="001A4A41" w:rsidRPr="00063E65">
        <w:rPr>
          <w:rFonts w:ascii="Arial" w:hAnsi="Arial" w:cs="Arial"/>
          <w:sz w:val="24"/>
          <w:szCs w:val="24"/>
        </w:rPr>
        <w:t>ze S</w:t>
      </w:r>
      <w:r w:rsidRPr="00063E65">
        <w:rPr>
          <w:rFonts w:ascii="Arial" w:hAnsi="Arial" w:cs="Arial"/>
          <w:sz w:val="24"/>
          <w:szCs w:val="24"/>
        </w:rPr>
        <w:t xml:space="preserve">mlouvy uplatňují </w:t>
      </w:r>
      <w:r w:rsidR="001A4A41" w:rsidRPr="00063E65">
        <w:rPr>
          <w:rFonts w:ascii="Arial" w:hAnsi="Arial" w:cs="Arial"/>
          <w:sz w:val="24"/>
          <w:szCs w:val="24"/>
        </w:rPr>
        <w:t xml:space="preserve">Smluvní strany </w:t>
      </w:r>
      <w:r w:rsidRPr="00063E65">
        <w:rPr>
          <w:rFonts w:ascii="Arial" w:hAnsi="Arial" w:cs="Arial"/>
          <w:sz w:val="24"/>
          <w:szCs w:val="24"/>
        </w:rPr>
        <w:t>vlastním jménem.</w:t>
      </w:r>
    </w:p>
    <w:p w14:paraId="11251981" w14:textId="09EAD805" w:rsidR="00042095" w:rsidRPr="00063E65" w:rsidRDefault="00042095" w:rsidP="00042095">
      <w:pPr>
        <w:numPr>
          <w:ilvl w:val="0"/>
          <w:numId w:val="2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Smluvní strany se dohodly, že </w:t>
      </w:r>
      <w:r w:rsidR="001A4A41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 xml:space="preserve">mlouva bude v souladu se zák. č. 340/2015 Sb., o zvláštních podmínkách účinnosti některých smluv, uveřejňování těchto smluv a o registru smluv (zákon o registru smluv), uveřejněna v registru smluv. Smluvní strany se dále dohodly, že elektronický obraz </w:t>
      </w:r>
      <w:r w:rsidR="001A4A41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 xml:space="preserve">mlouvy a </w:t>
      </w:r>
      <w:proofErr w:type="spellStart"/>
      <w:r w:rsidRPr="00063E65">
        <w:rPr>
          <w:rFonts w:ascii="Arial" w:hAnsi="Arial" w:cs="Arial"/>
          <w:sz w:val="24"/>
          <w:szCs w:val="24"/>
        </w:rPr>
        <w:t>metadata</w:t>
      </w:r>
      <w:proofErr w:type="spellEnd"/>
      <w:r w:rsidRPr="00063E65">
        <w:rPr>
          <w:rFonts w:ascii="Arial" w:hAnsi="Arial" w:cs="Arial"/>
          <w:sz w:val="24"/>
          <w:szCs w:val="24"/>
        </w:rPr>
        <w:t xml:space="preserve"> dle uvedeného zákona zašle k uveřejnění v registru smluv Město Nový Jičín, a to nejpozději do dne sjednaného počátku nájmu. Smluvní strany prohlašují, že </w:t>
      </w:r>
      <w:r w:rsidR="001A4A41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 xml:space="preserve">mlouva vyjma osobních údajů </w:t>
      </w:r>
      <w:r w:rsidR="001A4A41" w:rsidRPr="00063E65">
        <w:rPr>
          <w:rFonts w:ascii="Arial" w:hAnsi="Arial" w:cs="Arial"/>
          <w:sz w:val="24"/>
          <w:szCs w:val="24"/>
        </w:rPr>
        <w:t xml:space="preserve">Smluvních stran </w:t>
      </w:r>
      <w:r w:rsidRPr="00063E65">
        <w:rPr>
          <w:rFonts w:ascii="Arial" w:hAnsi="Arial" w:cs="Arial"/>
          <w:sz w:val="24"/>
          <w:szCs w:val="24"/>
        </w:rPr>
        <w:t xml:space="preserve">neobsahuje žádné informace ve smyslu § 3 odst. 1 zák. č. 340/2015 Sb., a proto souhlasí se zveřejněním celého textu </w:t>
      </w:r>
      <w:r w:rsidR="001A4A41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>mlouvy, po znečitelnění osobních údajů</w:t>
      </w:r>
      <w:r w:rsidR="001A4A41" w:rsidRPr="00063E65">
        <w:rPr>
          <w:rFonts w:ascii="Arial" w:hAnsi="Arial" w:cs="Arial"/>
          <w:sz w:val="24"/>
          <w:szCs w:val="24"/>
        </w:rPr>
        <w:t xml:space="preserve"> Smluvních stran</w:t>
      </w:r>
      <w:r w:rsidRPr="00063E65">
        <w:rPr>
          <w:rFonts w:ascii="Arial" w:hAnsi="Arial" w:cs="Arial"/>
          <w:sz w:val="24"/>
          <w:szCs w:val="24"/>
        </w:rPr>
        <w:t>.</w:t>
      </w:r>
    </w:p>
    <w:p w14:paraId="57502BCD" w14:textId="78EA8472" w:rsidR="00042095" w:rsidRPr="00063E6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Přenechání </w:t>
      </w:r>
      <w:r w:rsidR="001A4A41" w:rsidRPr="00063E65">
        <w:rPr>
          <w:rFonts w:ascii="Arial" w:hAnsi="Arial" w:cs="Arial"/>
          <w:sz w:val="24"/>
          <w:szCs w:val="24"/>
        </w:rPr>
        <w:t xml:space="preserve">předmětu nájmu Nájemci </w:t>
      </w:r>
      <w:r w:rsidRPr="00063E65">
        <w:rPr>
          <w:rFonts w:ascii="Arial" w:hAnsi="Arial" w:cs="Arial"/>
          <w:sz w:val="24"/>
          <w:szCs w:val="24"/>
        </w:rPr>
        <w:t xml:space="preserve">dle této </w:t>
      </w:r>
      <w:r w:rsidR="001A4A41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 xml:space="preserve">mlouvy bylo schváleno usnesením Rady města Nový Jičín č. </w:t>
      </w:r>
      <w:r w:rsidR="00121F5F" w:rsidRPr="00063E65">
        <w:rPr>
          <w:rFonts w:ascii="Arial" w:hAnsi="Arial" w:cs="Arial"/>
          <w:sz w:val="24"/>
          <w:szCs w:val="24"/>
        </w:rPr>
        <w:t>1620/29R/2024</w:t>
      </w:r>
      <w:r w:rsidR="008744E7" w:rsidRPr="00063E65">
        <w:rPr>
          <w:rFonts w:ascii="Arial" w:hAnsi="Arial" w:cs="Arial"/>
          <w:sz w:val="24"/>
          <w:szCs w:val="24"/>
        </w:rPr>
        <w:t xml:space="preserve"> </w:t>
      </w:r>
      <w:r w:rsidRPr="00063E65">
        <w:rPr>
          <w:rFonts w:ascii="Arial" w:hAnsi="Arial" w:cs="Arial"/>
          <w:sz w:val="24"/>
          <w:szCs w:val="24"/>
        </w:rPr>
        <w:t xml:space="preserve">ze dne </w:t>
      </w:r>
      <w:proofErr w:type="gramStart"/>
      <w:r w:rsidR="00121F5F" w:rsidRPr="00063E65">
        <w:rPr>
          <w:rFonts w:ascii="Arial" w:hAnsi="Arial" w:cs="Arial"/>
          <w:sz w:val="24"/>
          <w:szCs w:val="24"/>
        </w:rPr>
        <w:t>19.06.2024</w:t>
      </w:r>
      <w:proofErr w:type="gramEnd"/>
      <w:r w:rsidRPr="00063E65">
        <w:rPr>
          <w:rFonts w:ascii="Arial" w:hAnsi="Arial" w:cs="Arial"/>
          <w:sz w:val="24"/>
          <w:szCs w:val="24"/>
        </w:rPr>
        <w:t xml:space="preserve"> po předchozím zveřejnění záměru na úřední desce města Nový Jičín od </w:t>
      </w:r>
      <w:r w:rsidR="00121F5F" w:rsidRPr="00063E65">
        <w:rPr>
          <w:rFonts w:ascii="Arial" w:hAnsi="Arial" w:cs="Arial"/>
          <w:sz w:val="24"/>
          <w:szCs w:val="24"/>
        </w:rPr>
        <w:t>23.05.2024</w:t>
      </w:r>
      <w:r w:rsidRPr="00063E65">
        <w:rPr>
          <w:rFonts w:ascii="Arial" w:hAnsi="Arial" w:cs="Arial"/>
          <w:sz w:val="24"/>
          <w:szCs w:val="24"/>
        </w:rPr>
        <w:t xml:space="preserve"> do </w:t>
      </w:r>
      <w:r w:rsidR="00121F5F" w:rsidRPr="00063E65">
        <w:rPr>
          <w:rFonts w:ascii="Arial" w:hAnsi="Arial" w:cs="Arial"/>
          <w:sz w:val="24"/>
          <w:szCs w:val="24"/>
        </w:rPr>
        <w:t>10.06.2024</w:t>
      </w:r>
      <w:r w:rsidRPr="00063E65">
        <w:rPr>
          <w:rFonts w:ascii="Arial" w:hAnsi="Arial" w:cs="Arial"/>
          <w:sz w:val="24"/>
          <w:szCs w:val="24"/>
        </w:rPr>
        <w:t>.</w:t>
      </w:r>
    </w:p>
    <w:p w14:paraId="39AD2B51" w14:textId="485DA146" w:rsidR="00042095" w:rsidRPr="00063E65" w:rsidRDefault="001A4A41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>S</w:t>
      </w:r>
      <w:r w:rsidR="00042095" w:rsidRPr="00063E65">
        <w:rPr>
          <w:rFonts w:ascii="Arial" w:hAnsi="Arial" w:cs="Arial"/>
          <w:sz w:val="24"/>
          <w:szCs w:val="24"/>
        </w:rPr>
        <w:t xml:space="preserve">mlouva je sepsána ve dvou vyhotoveních s platností originálu, z nichž </w:t>
      </w:r>
      <w:r w:rsidRPr="00063E65">
        <w:rPr>
          <w:rFonts w:ascii="Arial" w:hAnsi="Arial" w:cs="Arial"/>
          <w:sz w:val="24"/>
          <w:szCs w:val="24"/>
        </w:rPr>
        <w:t>P</w:t>
      </w:r>
      <w:r w:rsidR="00042095" w:rsidRPr="00063E65">
        <w:rPr>
          <w:rFonts w:ascii="Arial" w:hAnsi="Arial" w:cs="Arial"/>
          <w:sz w:val="24"/>
          <w:szCs w:val="24"/>
        </w:rPr>
        <w:t xml:space="preserve">ronajímatel obdrží po podpisu </w:t>
      </w:r>
      <w:r w:rsidRPr="00063E65">
        <w:rPr>
          <w:rFonts w:ascii="Arial" w:hAnsi="Arial" w:cs="Arial"/>
          <w:sz w:val="24"/>
          <w:szCs w:val="24"/>
        </w:rPr>
        <w:t>S</w:t>
      </w:r>
      <w:r w:rsidR="00042095" w:rsidRPr="00063E65">
        <w:rPr>
          <w:rFonts w:ascii="Arial" w:hAnsi="Arial" w:cs="Arial"/>
          <w:sz w:val="24"/>
          <w:szCs w:val="24"/>
        </w:rPr>
        <w:t xml:space="preserve">mlouvy jedno vyhotovení a </w:t>
      </w:r>
      <w:r w:rsidRPr="00063E65">
        <w:rPr>
          <w:rFonts w:ascii="Arial" w:hAnsi="Arial" w:cs="Arial"/>
          <w:sz w:val="24"/>
          <w:szCs w:val="24"/>
        </w:rPr>
        <w:t>N</w:t>
      </w:r>
      <w:r w:rsidR="00042095" w:rsidRPr="00063E65">
        <w:rPr>
          <w:rFonts w:ascii="Arial" w:hAnsi="Arial" w:cs="Arial"/>
          <w:sz w:val="24"/>
          <w:szCs w:val="24"/>
        </w:rPr>
        <w:t xml:space="preserve">ájemce jedno vyhotovení. </w:t>
      </w:r>
      <w:proofErr w:type="gramStart"/>
      <w:r w:rsidRPr="00063E65">
        <w:rPr>
          <w:rFonts w:ascii="Arial" w:hAnsi="Arial" w:cs="Arial"/>
          <w:sz w:val="24"/>
          <w:szCs w:val="24"/>
        </w:rPr>
        <w:t>S</w:t>
      </w:r>
      <w:r w:rsidR="00042095" w:rsidRPr="00063E65">
        <w:rPr>
          <w:rFonts w:ascii="Arial" w:hAnsi="Arial" w:cs="Arial"/>
          <w:sz w:val="24"/>
          <w:szCs w:val="24"/>
        </w:rPr>
        <w:t>mlouva</w:t>
      </w:r>
      <w:proofErr w:type="gramEnd"/>
      <w:r w:rsidR="00042095" w:rsidRPr="00063E65">
        <w:rPr>
          <w:rFonts w:ascii="Arial" w:hAnsi="Arial" w:cs="Arial"/>
          <w:sz w:val="24"/>
          <w:szCs w:val="24"/>
        </w:rPr>
        <w:t xml:space="preserve"> neobsahuje v originální podobě v době podpisu žádné dodatečné úpravy, retuše, přepisování  a </w:t>
      </w:r>
      <w:proofErr w:type="gramStart"/>
      <w:r w:rsidR="00042095" w:rsidRPr="00063E65">
        <w:rPr>
          <w:rFonts w:ascii="Arial" w:hAnsi="Arial" w:cs="Arial"/>
          <w:sz w:val="24"/>
          <w:szCs w:val="24"/>
        </w:rPr>
        <w:t>pokud</w:t>
      </w:r>
      <w:proofErr w:type="gramEnd"/>
      <w:r w:rsidR="00042095" w:rsidRPr="00063E65">
        <w:rPr>
          <w:rFonts w:ascii="Arial" w:hAnsi="Arial" w:cs="Arial"/>
          <w:sz w:val="24"/>
          <w:szCs w:val="24"/>
        </w:rPr>
        <w:t xml:space="preserve"> by v budoucnu tyto obsahovala</w:t>
      </w:r>
      <w:r w:rsidRPr="00063E65">
        <w:rPr>
          <w:rFonts w:ascii="Arial" w:hAnsi="Arial" w:cs="Arial"/>
          <w:sz w:val="24"/>
          <w:szCs w:val="24"/>
        </w:rPr>
        <w:t>,</w:t>
      </w:r>
      <w:r w:rsidR="00042095" w:rsidRPr="00063E65">
        <w:rPr>
          <w:rFonts w:ascii="Arial" w:hAnsi="Arial" w:cs="Arial"/>
          <w:sz w:val="24"/>
          <w:szCs w:val="24"/>
        </w:rPr>
        <w:t xml:space="preserve"> jsou právně irelevantní a platí text původní.</w:t>
      </w:r>
    </w:p>
    <w:p w14:paraId="4363A615" w14:textId="672DF97D" w:rsidR="00042095" w:rsidRPr="00063E65" w:rsidRDefault="00042095" w:rsidP="00042095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Smluvní strany prohlašují, že si </w:t>
      </w:r>
      <w:r w:rsidR="001A4A41" w:rsidRPr="00063E65">
        <w:rPr>
          <w:rFonts w:ascii="Arial" w:hAnsi="Arial" w:cs="Arial"/>
          <w:sz w:val="24"/>
          <w:szCs w:val="24"/>
        </w:rPr>
        <w:t>S</w:t>
      </w:r>
      <w:r w:rsidRPr="00063E65">
        <w:rPr>
          <w:rFonts w:ascii="Arial" w:hAnsi="Arial" w:cs="Arial"/>
          <w:sz w:val="24"/>
          <w:szCs w:val="24"/>
        </w:rPr>
        <w:t>mlouvu před jejím podpisem přečetly, že byla uzavřena po vzájemném jednání, podle jejich vážné a svobodné vůle nikoliv v</w:t>
      </w:r>
      <w:r w:rsidR="001A4A41" w:rsidRPr="00063E65">
        <w:rPr>
          <w:rFonts w:ascii="Arial" w:hAnsi="Arial" w:cs="Arial"/>
          <w:sz w:val="24"/>
          <w:szCs w:val="24"/>
        </w:rPr>
        <w:t> </w:t>
      </w:r>
      <w:r w:rsidRPr="00063E65">
        <w:rPr>
          <w:rFonts w:ascii="Arial" w:hAnsi="Arial" w:cs="Arial"/>
          <w:sz w:val="24"/>
          <w:szCs w:val="24"/>
        </w:rPr>
        <w:t>tísni</w:t>
      </w:r>
      <w:r w:rsidR="001A4A41" w:rsidRPr="00063E65">
        <w:rPr>
          <w:rFonts w:ascii="Arial" w:hAnsi="Arial" w:cs="Arial"/>
          <w:sz w:val="24"/>
          <w:szCs w:val="24"/>
        </w:rPr>
        <w:t xml:space="preserve"> ani za jednostranně nevýhodných podmínek pro některou ze Smluvních stran</w:t>
      </w:r>
      <w:r w:rsidRPr="00063E65">
        <w:rPr>
          <w:rFonts w:ascii="Arial" w:hAnsi="Arial" w:cs="Arial"/>
          <w:sz w:val="24"/>
          <w:szCs w:val="24"/>
        </w:rPr>
        <w:t xml:space="preserve">. Na důkaz toho </w:t>
      </w:r>
      <w:r w:rsidR="001A4A41" w:rsidRPr="00063E65">
        <w:rPr>
          <w:rFonts w:ascii="Arial" w:hAnsi="Arial" w:cs="Arial"/>
          <w:sz w:val="24"/>
          <w:szCs w:val="24"/>
        </w:rPr>
        <w:t xml:space="preserve">připojují </w:t>
      </w:r>
      <w:r w:rsidRPr="00063E65">
        <w:rPr>
          <w:rFonts w:ascii="Arial" w:hAnsi="Arial" w:cs="Arial"/>
          <w:sz w:val="24"/>
          <w:szCs w:val="24"/>
        </w:rPr>
        <w:t>své vlastnoruční podpisy.</w:t>
      </w:r>
    </w:p>
    <w:p w14:paraId="20EA65A1" w14:textId="77777777" w:rsidR="003B65B4" w:rsidRDefault="003B65B4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4C1E2216" w14:textId="77777777" w:rsidR="007A29D7" w:rsidRPr="00063E65" w:rsidRDefault="007A29D7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B498410" w14:textId="49DE814D" w:rsidR="003B65B4" w:rsidRPr="00063E65" w:rsidRDefault="009F435F" w:rsidP="0004209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pronajímatele: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nájemce:</w:t>
      </w:r>
    </w:p>
    <w:p w14:paraId="6DE1CCB3" w14:textId="77777777" w:rsidR="00042095" w:rsidRPr="00063E65" w:rsidRDefault="00042095" w:rsidP="00042095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0A76DF20" w14:textId="31BBAE2E" w:rsidR="00042095" w:rsidRPr="00063E65" w:rsidRDefault="00825BA4" w:rsidP="0004209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Novém Jičíně dne</w:t>
      </w:r>
      <w:r w:rsidR="00D222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228B">
        <w:rPr>
          <w:rFonts w:ascii="Arial" w:hAnsi="Arial" w:cs="Arial"/>
          <w:sz w:val="24"/>
          <w:szCs w:val="24"/>
        </w:rPr>
        <w:t>25.7.2024</w:t>
      </w:r>
      <w:proofErr w:type="gramEnd"/>
      <w:r w:rsidR="00042095" w:rsidRPr="00063E65">
        <w:rPr>
          <w:rFonts w:ascii="Arial" w:hAnsi="Arial" w:cs="Arial"/>
          <w:sz w:val="24"/>
          <w:szCs w:val="24"/>
        </w:rPr>
        <w:tab/>
      </w:r>
      <w:r w:rsidR="00042095" w:rsidRPr="00063E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 Novém Jičíně dne </w:t>
      </w:r>
      <w:r w:rsidR="00D2228B">
        <w:rPr>
          <w:rFonts w:ascii="Arial" w:hAnsi="Arial" w:cs="Arial"/>
          <w:sz w:val="24"/>
          <w:szCs w:val="24"/>
        </w:rPr>
        <w:t>25.7.2024</w:t>
      </w:r>
    </w:p>
    <w:p w14:paraId="0D5A77EA" w14:textId="77777777" w:rsidR="00042095" w:rsidRPr="00063E65" w:rsidRDefault="00042095" w:rsidP="00042095">
      <w:pPr>
        <w:jc w:val="both"/>
        <w:rPr>
          <w:rFonts w:ascii="Arial" w:hAnsi="Arial" w:cs="Arial"/>
          <w:sz w:val="24"/>
          <w:szCs w:val="24"/>
        </w:rPr>
      </w:pPr>
    </w:p>
    <w:p w14:paraId="62B702B4" w14:textId="77777777" w:rsidR="00042095" w:rsidRPr="00063E65" w:rsidRDefault="00042095" w:rsidP="00042095">
      <w:pPr>
        <w:jc w:val="both"/>
        <w:rPr>
          <w:rFonts w:ascii="Arial" w:hAnsi="Arial" w:cs="Arial"/>
          <w:sz w:val="24"/>
          <w:szCs w:val="24"/>
        </w:rPr>
      </w:pPr>
    </w:p>
    <w:p w14:paraId="21EFA429" w14:textId="77777777" w:rsidR="00042095" w:rsidRDefault="00042095" w:rsidP="00042095">
      <w:pPr>
        <w:jc w:val="both"/>
        <w:rPr>
          <w:rFonts w:ascii="Arial" w:hAnsi="Arial" w:cs="Arial"/>
          <w:sz w:val="24"/>
          <w:szCs w:val="24"/>
        </w:rPr>
      </w:pPr>
    </w:p>
    <w:p w14:paraId="496B1A38" w14:textId="77777777" w:rsidR="009F435F" w:rsidRPr="00063E65" w:rsidRDefault="009F435F" w:rsidP="00042095">
      <w:pPr>
        <w:jc w:val="both"/>
        <w:rPr>
          <w:rFonts w:ascii="Arial" w:hAnsi="Arial" w:cs="Arial"/>
          <w:sz w:val="24"/>
          <w:szCs w:val="24"/>
        </w:rPr>
      </w:pPr>
    </w:p>
    <w:p w14:paraId="01797A89" w14:textId="5EF612AD" w:rsidR="00042095" w:rsidRPr="00063E65" w:rsidRDefault="00042095" w:rsidP="00CA18D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Mgr. Stanislav </w:t>
      </w:r>
      <w:proofErr w:type="gramStart"/>
      <w:r w:rsidRPr="00063E65">
        <w:rPr>
          <w:rFonts w:ascii="Arial" w:hAnsi="Arial" w:cs="Arial"/>
          <w:sz w:val="24"/>
          <w:szCs w:val="24"/>
        </w:rPr>
        <w:t xml:space="preserve">Kopecký         </w:t>
      </w:r>
      <w:r w:rsidR="009F435F">
        <w:rPr>
          <w:rFonts w:ascii="Arial" w:hAnsi="Arial" w:cs="Arial"/>
          <w:sz w:val="24"/>
          <w:szCs w:val="24"/>
        </w:rPr>
        <w:t xml:space="preserve">                 </w:t>
      </w:r>
      <w:r w:rsidR="00825BA4">
        <w:rPr>
          <w:rFonts w:ascii="Arial" w:hAnsi="Arial" w:cs="Arial"/>
          <w:sz w:val="24"/>
          <w:szCs w:val="24"/>
        </w:rPr>
        <w:t xml:space="preserve">   </w:t>
      </w:r>
      <w:r w:rsidR="009F435F">
        <w:rPr>
          <w:rFonts w:ascii="Arial" w:hAnsi="Arial" w:cs="Arial"/>
          <w:sz w:val="24"/>
          <w:szCs w:val="24"/>
        </w:rPr>
        <w:t xml:space="preserve">   Daniel</w:t>
      </w:r>
      <w:proofErr w:type="gramEnd"/>
      <w:r w:rsidR="009F435F">
        <w:rPr>
          <w:rFonts w:ascii="Arial" w:hAnsi="Arial" w:cs="Arial"/>
          <w:sz w:val="24"/>
          <w:szCs w:val="24"/>
        </w:rPr>
        <w:t xml:space="preserve"> Černý</w:t>
      </w:r>
    </w:p>
    <w:p w14:paraId="50DF367C" w14:textId="533706ED" w:rsidR="009F435F" w:rsidRDefault="00042095" w:rsidP="00CA18DE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063E65">
        <w:rPr>
          <w:rFonts w:ascii="Arial" w:hAnsi="Arial" w:cs="Arial"/>
          <w:sz w:val="24"/>
          <w:szCs w:val="24"/>
        </w:rPr>
        <w:t xml:space="preserve">starosta </w:t>
      </w:r>
      <w:r w:rsidR="00CA18DE" w:rsidRPr="00063E65">
        <w:rPr>
          <w:rFonts w:ascii="Arial" w:hAnsi="Arial" w:cs="Arial"/>
          <w:sz w:val="24"/>
          <w:szCs w:val="24"/>
        </w:rPr>
        <w:tab/>
      </w:r>
      <w:r w:rsidR="00CA18DE" w:rsidRPr="00063E65">
        <w:rPr>
          <w:rFonts w:ascii="Arial" w:hAnsi="Arial" w:cs="Arial"/>
          <w:sz w:val="24"/>
          <w:szCs w:val="24"/>
        </w:rPr>
        <w:tab/>
      </w:r>
      <w:r w:rsidR="00CA18DE" w:rsidRPr="00063E65">
        <w:rPr>
          <w:rFonts w:ascii="Arial" w:hAnsi="Arial" w:cs="Arial"/>
          <w:sz w:val="24"/>
          <w:szCs w:val="24"/>
        </w:rPr>
        <w:tab/>
      </w:r>
      <w:r w:rsidR="00CA18DE" w:rsidRPr="00063E65">
        <w:rPr>
          <w:rFonts w:ascii="Arial" w:hAnsi="Arial" w:cs="Arial"/>
          <w:sz w:val="24"/>
          <w:szCs w:val="24"/>
        </w:rPr>
        <w:tab/>
        <w:t xml:space="preserve">                 </w:t>
      </w:r>
      <w:r w:rsidR="009F435F">
        <w:rPr>
          <w:rFonts w:ascii="Arial" w:hAnsi="Arial" w:cs="Arial"/>
          <w:sz w:val="24"/>
          <w:szCs w:val="24"/>
        </w:rPr>
        <w:t>předseda</w:t>
      </w:r>
      <w:r w:rsidRPr="00063E65">
        <w:rPr>
          <w:rFonts w:ascii="Arial" w:hAnsi="Arial" w:cs="Arial"/>
          <w:sz w:val="24"/>
          <w:szCs w:val="24"/>
        </w:rPr>
        <w:tab/>
      </w:r>
      <w:r w:rsidRPr="00063E65">
        <w:rPr>
          <w:rFonts w:ascii="Arial" w:hAnsi="Arial" w:cs="Arial"/>
          <w:sz w:val="24"/>
          <w:szCs w:val="24"/>
        </w:rPr>
        <w:tab/>
      </w:r>
      <w:r w:rsidR="00CA18DE" w:rsidRPr="00063E65">
        <w:rPr>
          <w:rFonts w:ascii="Arial" w:hAnsi="Arial" w:cs="Arial"/>
          <w:sz w:val="24"/>
          <w:szCs w:val="24"/>
        </w:rPr>
        <w:t xml:space="preserve">   </w:t>
      </w:r>
      <w:r w:rsidRPr="00063E65">
        <w:rPr>
          <w:rFonts w:ascii="Arial" w:hAnsi="Arial" w:cs="Arial"/>
          <w:i/>
          <w:sz w:val="24"/>
          <w:szCs w:val="24"/>
        </w:rPr>
        <w:t xml:space="preserve"> </w:t>
      </w:r>
      <w:r w:rsidR="00CA18DE" w:rsidRPr="00063E65">
        <w:rPr>
          <w:rFonts w:ascii="Arial" w:hAnsi="Arial" w:cs="Arial"/>
          <w:i/>
          <w:sz w:val="24"/>
          <w:szCs w:val="24"/>
        </w:rPr>
        <w:t xml:space="preserve">        </w:t>
      </w:r>
    </w:p>
    <w:p w14:paraId="7A2E801B" w14:textId="21374CDE" w:rsidR="002A7FF2" w:rsidRDefault="009F435F" w:rsidP="00ED11E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F435F">
        <w:rPr>
          <w:rFonts w:ascii="Arial" w:hAnsi="Arial" w:cs="Arial"/>
          <w:sz w:val="24"/>
          <w:szCs w:val="24"/>
        </w:rPr>
        <w:t>město Nový Jičín</w:t>
      </w:r>
      <w:r w:rsidR="00042095" w:rsidRPr="00063E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</w:t>
      </w:r>
      <w:r w:rsidR="00825BA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</w:t>
      </w:r>
      <w:proofErr w:type="spellStart"/>
      <w:r w:rsidRPr="00063E65">
        <w:rPr>
          <w:rFonts w:ascii="Arial" w:hAnsi="Arial" w:cs="Arial"/>
          <w:sz w:val="24"/>
          <w:szCs w:val="24"/>
        </w:rPr>
        <w:t>Padel</w:t>
      </w:r>
      <w:proofErr w:type="spellEnd"/>
      <w:r w:rsidRPr="00063E65">
        <w:rPr>
          <w:rFonts w:ascii="Arial" w:hAnsi="Arial" w:cs="Arial"/>
          <w:sz w:val="24"/>
          <w:szCs w:val="24"/>
        </w:rPr>
        <w:t xml:space="preserve">-centrum </w:t>
      </w:r>
      <w:proofErr w:type="gramStart"/>
      <w:r w:rsidRPr="00063E65">
        <w:rPr>
          <w:rFonts w:ascii="Arial" w:hAnsi="Arial" w:cs="Arial"/>
          <w:sz w:val="24"/>
          <w:szCs w:val="24"/>
        </w:rPr>
        <w:t xml:space="preserve">Kopřivnice </w:t>
      </w:r>
      <w:proofErr w:type="spellStart"/>
      <w:r w:rsidRPr="00063E65">
        <w:rPr>
          <w:rFonts w:ascii="Arial" w:hAnsi="Arial" w:cs="Arial"/>
          <w:sz w:val="24"/>
          <w:szCs w:val="24"/>
        </w:rPr>
        <w:t>z.s</w:t>
      </w:r>
      <w:proofErr w:type="spellEnd"/>
      <w:r w:rsidRPr="00063E65">
        <w:rPr>
          <w:rFonts w:ascii="Arial" w:hAnsi="Arial" w:cs="Arial"/>
          <w:sz w:val="24"/>
          <w:szCs w:val="24"/>
        </w:rPr>
        <w:t>.</w:t>
      </w:r>
      <w:proofErr w:type="gramEnd"/>
    </w:p>
    <w:p w14:paraId="1C21BF2E" w14:textId="77777777" w:rsidR="002B392C" w:rsidRDefault="002B392C" w:rsidP="00ED11EE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5B01350" w14:textId="77777777" w:rsidR="002B392C" w:rsidRDefault="002B392C" w:rsidP="00ED11EE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EE1C877" w14:textId="77777777" w:rsidR="002B392C" w:rsidRDefault="002B392C" w:rsidP="00ED11EE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B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418" w:bottom="1701" w:left="1418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94A4F" w14:textId="77777777" w:rsidR="0008273C" w:rsidRDefault="0008273C">
      <w:r>
        <w:separator/>
      </w:r>
    </w:p>
  </w:endnote>
  <w:endnote w:type="continuationSeparator" w:id="0">
    <w:p w14:paraId="585A9232" w14:textId="77777777" w:rsidR="0008273C" w:rsidRDefault="0008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318E5" w14:textId="77777777" w:rsidR="00587942" w:rsidRDefault="005879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0C8F00C8" w14:textId="77777777" w:rsidR="00587942" w:rsidRDefault="005879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ECC0" w14:textId="77777777" w:rsidR="00587942" w:rsidRDefault="005879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228B">
      <w:rPr>
        <w:rStyle w:val="slostrnky"/>
        <w:noProof/>
      </w:rPr>
      <w:t>6</w:t>
    </w:r>
    <w:r>
      <w:rPr>
        <w:rStyle w:val="slostrnky"/>
      </w:rPr>
      <w:fldChar w:fldCharType="end"/>
    </w:r>
  </w:p>
  <w:p w14:paraId="53464B41" w14:textId="77777777" w:rsidR="00587942" w:rsidRDefault="005879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8736B" w14:textId="77777777" w:rsidR="0008273C" w:rsidRDefault="0008273C">
      <w:r>
        <w:separator/>
      </w:r>
    </w:p>
  </w:footnote>
  <w:footnote w:type="continuationSeparator" w:id="0">
    <w:p w14:paraId="52B420A7" w14:textId="77777777" w:rsidR="0008273C" w:rsidRDefault="0008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39D0" w14:textId="77777777" w:rsidR="00587942" w:rsidRDefault="0058794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138BDB86" w14:textId="77777777" w:rsidR="00587942" w:rsidRDefault="005879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3C66B" w14:textId="77777777" w:rsidR="00587942" w:rsidRDefault="0058794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228B">
      <w:rPr>
        <w:rStyle w:val="slostrnky"/>
        <w:noProof/>
      </w:rPr>
      <w:t>6</w:t>
    </w:r>
    <w:r>
      <w:rPr>
        <w:rStyle w:val="slostrnky"/>
      </w:rPr>
      <w:fldChar w:fldCharType="end"/>
    </w:r>
  </w:p>
  <w:p w14:paraId="0A2FD150" w14:textId="77777777" w:rsidR="00587942" w:rsidRDefault="0058794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3C545" w14:textId="77777777" w:rsidR="00587942" w:rsidRDefault="00587942">
    <w:pPr>
      <w:pStyle w:val="Zhlav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</w:p>
  <w:p w14:paraId="3093B159" w14:textId="77777777" w:rsidR="00587942" w:rsidRDefault="00587942">
    <w:pPr>
      <w:pStyle w:val="Zhlav"/>
      <w:rPr>
        <w:rFonts w:ascii="Arial" w:hAnsi="Arial" w:cs="Arial"/>
        <w:b/>
        <w:szCs w:val="24"/>
      </w:rPr>
    </w:pPr>
  </w:p>
  <w:p w14:paraId="2D076F89" w14:textId="77777777" w:rsidR="00587942" w:rsidRDefault="00587942">
    <w:pPr>
      <w:pStyle w:val="Zhlav"/>
      <w:rPr>
        <w:rFonts w:ascii="Arial" w:hAnsi="Arial" w:cs="Arial"/>
        <w:b/>
        <w:szCs w:val="24"/>
      </w:rPr>
    </w:pPr>
  </w:p>
  <w:p w14:paraId="114EAA32" w14:textId="77777777" w:rsidR="00587942" w:rsidRDefault="00587942">
    <w:pPr>
      <w:pStyle w:val="Zhlav"/>
    </w:pP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42E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FC093F"/>
    <w:multiLevelType w:val="hybridMultilevel"/>
    <w:tmpl w:val="84E84C34"/>
    <w:lvl w:ilvl="0" w:tplc="65BE8D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4F88"/>
    <w:multiLevelType w:val="singleLevel"/>
    <w:tmpl w:val="73201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C926D26"/>
    <w:multiLevelType w:val="singleLevel"/>
    <w:tmpl w:val="73201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0827912"/>
    <w:multiLevelType w:val="hybridMultilevel"/>
    <w:tmpl w:val="CF84A116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C6654"/>
    <w:multiLevelType w:val="hybridMultilevel"/>
    <w:tmpl w:val="DA16F9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8E3DAE"/>
    <w:multiLevelType w:val="hybridMultilevel"/>
    <w:tmpl w:val="E3A0F5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31DFF"/>
    <w:multiLevelType w:val="hybridMultilevel"/>
    <w:tmpl w:val="0DBADD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552F89"/>
    <w:multiLevelType w:val="hybridMultilevel"/>
    <w:tmpl w:val="99D64A22"/>
    <w:lvl w:ilvl="0" w:tplc="45320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2531C"/>
    <w:multiLevelType w:val="hybridMultilevel"/>
    <w:tmpl w:val="046C03B6"/>
    <w:lvl w:ilvl="0" w:tplc="0E702D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CB4FF6"/>
    <w:multiLevelType w:val="multilevel"/>
    <w:tmpl w:val="5260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D2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9F7761"/>
    <w:multiLevelType w:val="hybridMultilevel"/>
    <w:tmpl w:val="14C4E010"/>
    <w:lvl w:ilvl="0" w:tplc="9616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902B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E0639"/>
    <w:multiLevelType w:val="hybridMultilevel"/>
    <w:tmpl w:val="DADCB3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D0D10"/>
    <w:multiLevelType w:val="multilevel"/>
    <w:tmpl w:val="A38A5C8C"/>
    <w:lvl w:ilvl="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647" w:hanging="360"/>
      </w:pPr>
    </w:lvl>
    <w:lvl w:ilvl="2">
      <w:start w:val="1"/>
      <w:numFmt w:val="lowerRoman"/>
      <w:suff w:val="space"/>
      <w:lvlText w:val="%3."/>
      <w:lvlJc w:val="right"/>
      <w:pPr>
        <w:ind w:left="2367" w:hanging="180"/>
      </w:pPr>
    </w:lvl>
    <w:lvl w:ilvl="3">
      <w:start w:val="1"/>
      <w:numFmt w:val="decimal"/>
      <w:suff w:val="space"/>
      <w:lvlText w:val="%4."/>
      <w:lvlJc w:val="left"/>
      <w:pPr>
        <w:ind w:left="3087" w:hanging="360"/>
      </w:pPr>
    </w:lvl>
    <w:lvl w:ilvl="4">
      <w:start w:val="1"/>
      <w:numFmt w:val="lowerLetter"/>
      <w:suff w:val="space"/>
      <w:lvlText w:val="%5."/>
      <w:lvlJc w:val="left"/>
      <w:pPr>
        <w:ind w:left="3807" w:hanging="360"/>
      </w:pPr>
    </w:lvl>
    <w:lvl w:ilvl="5">
      <w:start w:val="1"/>
      <w:numFmt w:val="lowerRoman"/>
      <w:suff w:val="space"/>
      <w:lvlText w:val="%6."/>
      <w:lvlJc w:val="right"/>
      <w:pPr>
        <w:ind w:left="4527" w:hanging="180"/>
      </w:pPr>
    </w:lvl>
    <w:lvl w:ilvl="6">
      <w:start w:val="1"/>
      <w:numFmt w:val="decimal"/>
      <w:suff w:val="space"/>
      <w:lvlText w:val="%7."/>
      <w:lvlJc w:val="left"/>
      <w:pPr>
        <w:ind w:left="5247" w:hanging="360"/>
      </w:pPr>
    </w:lvl>
    <w:lvl w:ilvl="7">
      <w:start w:val="1"/>
      <w:numFmt w:val="lowerLetter"/>
      <w:suff w:val="space"/>
      <w:lvlText w:val="%8."/>
      <w:lvlJc w:val="left"/>
      <w:pPr>
        <w:ind w:left="5967" w:hanging="360"/>
      </w:pPr>
    </w:lvl>
    <w:lvl w:ilvl="8">
      <w:start w:val="1"/>
      <w:numFmt w:val="lowerRoman"/>
      <w:suff w:val="space"/>
      <w:lvlText w:val="%9."/>
      <w:lvlJc w:val="right"/>
      <w:pPr>
        <w:ind w:left="6687" w:hanging="180"/>
      </w:pPr>
    </w:lvl>
  </w:abstractNum>
  <w:abstractNum w:abstractNumId="16">
    <w:nsid w:val="3EBB59BA"/>
    <w:multiLevelType w:val="hybridMultilevel"/>
    <w:tmpl w:val="11984608"/>
    <w:lvl w:ilvl="0" w:tplc="0405000F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45883"/>
    <w:multiLevelType w:val="hybridMultilevel"/>
    <w:tmpl w:val="AABA2824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>
    <w:nsid w:val="451B660A"/>
    <w:multiLevelType w:val="singleLevel"/>
    <w:tmpl w:val="732013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D4D503E"/>
    <w:multiLevelType w:val="hybridMultilevel"/>
    <w:tmpl w:val="5E9CE2B8"/>
    <w:lvl w:ilvl="0" w:tplc="E46A3776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4285B"/>
    <w:multiLevelType w:val="singleLevel"/>
    <w:tmpl w:val="AF4C6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DD772AA"/>
    <w:multiLevelType w:val="hybridMultilevel"/>
    <w:tmpl w:val="92DA5AE2"/>
    <w:lvl w:ilvl="0" w:tplc="F5E4BA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9425D"/>
    <w:multiLevelType w:val="hybridMultilevel"/>
    <w:tmpl w:val="DBE6C948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DD6404"/>
    <w:multiLevelType w:val="hybridMultilevel"/>
    <w:tmpl w:val="8C02AD76"/>
    <w:lvl w:ilvl="0" w:tplc="040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4">
    <w:nsid w:val="5EE67464"/>
    <w:multiLevelType w:val="singleLevel"/>
    <w:tmpl w:val="E808F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F086EE6"/>
    <w:multiLevelType w:val="hybridMultilevel"/>
    <w:tmpl w:val="6C44F156"/>
    <w:lvl w:ilvl="0" w:tplc="9DA8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A91D9A"/>
    <w:multiLevelType w:val="multilevel"/>
    <w:tmpl w:val="BBEA78F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7">
    <w:nsid w:val="6B335452"/>
    <w:multiLevelType w:val="singleLevel"/>
    <w:tmpl w:val="35A2ED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6FE1620F"/>
    <w:multiLevelType w:val="hybridMultilevel"/>
    <w:tmpl w:val="46989B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895EDA"/>
    <w:multiLevelType w:val="hybridMultilevel"/>
    <w:tmpl w:val="1834E440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0">
    <w:nsid w:val="7C3E2541"/>
    <w:multiLevelType w:val="hybridMultilevel"/>
    <w:tmpl w:val="ED9E728A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7F541707"/>
    <w:multiLevelType w:val="hybridMultilevel"/>
    <w:tmpl w:val="43F47D08"/>
    <w:lvl w:ilvl="0" w:tplc="FFFFFFFF">
      <w:start w:val="1"/>
      <w:numFmt w:val="bullet"/>
      <w:lvlText w:val="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4"/>
  </w:num>
  <w:num w:numId="4">
    <w:abstractNumId w:val="18"/>
  </w:num>
  <w:num w:numId="5">
    <w:abstractNumId w:val="24"/>
  </w:num>
  <w:num w:numId="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0"/>
  </w:num>
  <w:num w:numId="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7"/>
  </w:num>
  <w:num w:numId="10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2"/>
  </w:num>
  <w:num w:numId="12">
    <w:abstractNumId w:val="9"/>
  </w:num>
  <w:num w:numId="13">
    <w:abstractNumId w:val="19"/>
  </w:num>
  <w:num w:numId="14">
    <w:abstractNumId w:val="25"/>
  </w:num>
  <w:num w:numId="15">
    <w:abstractNumId w:val="13"/>
  </w:num>
  <w:num w:numId="16">
    <w:abstractNumId w:val="22"/>
  </w:num>
  <w:num w:numId="17">
    <w:abstractNumId w:val="11"/>
  </w:num>
  <w:num w:numId="18">
    <w:abstractNumId w:val="30"/>
  </w:num>
  <w:num w:numId="19">
    <w:abstractNumId w:val="17"/>
  </w:num>
  <w:num w:numId="20">
    <w:abstractNumId w:val="29"/>
  </w:num>
  <w:num w:numId="21">
    <w:abstractNumId w:val="5"/>
  </w:num>
  <w:num w:numId="22">
    <w:abstractNumId w:val="21"/>
  </w:num>
  <w:num w:numId="23">
    <w:abstractNumId w:val="1"/>
    <w:lvlOverride w:ilvl="0">
      <w:startOverride w:val="1"/>
    </w:lvlOverride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25">
    <w:abstractNumId w:val="2"/>
  </w:num>
  <w:num w:numId="26">
    <w:abstractNumId w:val="16"/>
  </w:num>
  <w:num w:numId="27">
    <w:abstractNumId w:val="28"/>
  </w:num>
  <w:num w:numId="28">
    <w:abstractNumId w:val="31"/>
  </w:num>
  <w:num w:numId="29">
    <w:abstractNumId w:val="8"/>
  </w:num>
  <w:num w:numId="30">
    <w:abstractNumId w:val="14"/>
  </w:num>
  <w:num w:numId="31">
    <w:abstractNumId w:val="7"/>
  </w:num>
  <w:num w:numId="32">
    <w:abstractNumId w:val="23"/>
  </w:num>
  <w:num w:numId="33">
    <w:abstractNumId w:val="6"/>
  </w:num>
  <w:num w:numId="34">
    <w:abstractNumId w:val="26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2A"/>
    <w:rsid w:val="00001C9B"/>
    <w:rsid w:val="000161F2"/>
    <w:rsid w:val="00023CBA"/>
    <w:rsid w:val="0003203B"/>
    <w:rsid w:val="00042095"/>
    <w:rsid w:val="00050CE0"/>
    <w:rsid w:val="00052593"/>
    <w:rsid w:val="00053C79"/>
    <w:rsid w:val="0005547E"/>
    <w:rsid w:val="00057153"/>
    <w:rsid w:val="00063E65"/>
    <w:rsid w:val="00067A04"/>
    <w:rsid w:val="00067E01"/>
    <w:rsid w:val="0008273C"/>
    <w:rsid w:val="000870B4"/>
    <w:rsid w:val="00096045"/>
    <w:rsid w:val="000A76BC"/>
    <w:rsid w:val="000C4E45"/>
    <w:rsid w:val="000C5922"/>
    <w:rsid w:val="000D402F"/>
    <w:rsid w:val="000D6D5A"/>
    <w:rsid w:val="000E46FE"/>
    <w:rsid w:val="001061F0"/>
    <w:rsid w:val="00107A23"/>
    <w:rsid w:val="001120B0"/>
    <w:rsid w:val="00121F5F"/>
    <w:rsid w:val="00123024"/>
    <w:rsid w:val="00127404"/>
    <w:rsid w:val="001274F7"/>
    <w:rsid w:val="00142C24"/>
    <w:rsid w:val="00151CAA"/>
    <w:rsid w:val="00160681"/>
    <w:rsid w:val="00163442"/>
    <w:rsid w:val="00163C87"/>
    <w:rsid w:val="001865BE"/>
    <w:rsid w:val="00187D2C"/>
    <w:rsid w:val="001A4A41"/>
    <w:rsid w:val="001A5E05"/>
    <w:rsid w:val="001A639A"/>
    <w:rsid w:val="001D5DEC"/>
    <w:rsid w:val="001E12C8"/>
    <w:rsid w:val="001E3FE2"/>
    <w:rsid w:val="001E43FB"/>
    <w:rsid w:val="001E6271"/>
    <w:rsid w:val="001F305B"/>
    <w:rsid w:val="001F743A"/>
    <w:rsid w:val="00211E10"/>
    <w:rsid w:val="00212376"/>
    <w:rsid w:val="00234542"/>
    <w:rsid w:val="00234D1D"/>
    <w:rsid w:val="00245EA8"/>
    <w:rsid w:val="002553CC"/>
    <w:rsid w:val="00255844"/>
    <w:rsid w:val="00261BE8"/>
    <w:rsid w:val="0026529B"/>
    <w:rsid w:val="00266A28"/>
    <w:rsid w:val="002846B4"/>
    <w:rsid w:val="00286E09"/>
    <w:rsid w:val="00287D01"/>
    <w:rsid w:val="002944CA"/>
    <w:rsid w:val="002A7FF2"/>
    <w:rsid w:val="002B150A"/>
    <w:rsid w:val="002B392C"/>
    <w:rsid w:val="002B76C7"/>
    <w:rsid w:val="002C5E74"/>
    <w:rsid w:val="002C6CC0"/>
    <w:rsid w:val="002E7CD0"/>
    <w:rsid w:val="00303942"/>
    <w:rsid w:val="00305DB9"/>
    <w:rsid w:val="003224A9"/>
    <w:rsid w:val="00323D5A"/>
    <w:rsid w:val="00325F4C"/>
    <w:rsid w:val="00330AFB"/>
    <w:rsid w:val="00330C68"/>
    <w:rsid w:val="00331475"/>
    <w:rsid w:val="00333871"/>
    <w:rsid w:val="00384B0F"/>
    <w:rsid w:val="00391308"/>
    <w:rsid w:val="003A1FC7"/>
    <w:rsid w:val="003A308A"/>
    <w:rsid w:val="003A6C3F"/>
    <w:rsid w:val="003B353C"/>
    <w:rsid w:val="003B65B4"/>
    <w:rsid w:val="003C1D69"/>
    <w:rsid w:val="003C4445"/>
    <w:rsid w:val="003C47F2"/>
    <w:rsid w:val="003D1E1C"/>
    <w:rsid w:val="003D263A"/>
    <w:rsid w:val="003D53D3"/>
    <w:rsid w:val="003E3C26"/>
    <w:rsid w:val="003E7140"/>
    <w:rsid w:val="003F0116"/>
    <w:rsid w:val="003F35D1"/>
    <w:rsid w:val="003F7E38"/>
    <w:rsid w:val="00400F0F"/>
    <w:rsid w:val="0040176A"/>
    <w:rsid w:val="004119D5"/>
    <w:rsid w:val="0043376B"/>
    <w:rsid w:val="004448FD"/>
    <w:rsid w:val="00444C9D"/>
    <w:rsid w:val="00450230"/>
    <w:rsid w:val="0045621F"/>
    <w:rsid w:val="0045748C"/>
    <w:rsid w:val="00461124"/>
    <w:rsid w:val="0046310B"/>
    <w:rsid w:val="0047048E"/>
    <w:rsid w:val="004727D5"/>
    <w:rsid w:val="0047328B"/>
    <w:rsid w:val="00475751"/>
    <w:rsid w:val="004A1274"/>
    <w:rsid w:val="004A645A"/>
    <w:rsid w:val="004B1583"/>
    <w:rsid w:val="004B4A3A"/>
    <w:rsid w:val="004C1A6E"/>
    <w:rsid w:val="004C56AA"/>
    <w:rsid w:val="004D25DA"/>
    <w:rsid w:val="004E22D2"/>
    <w:rsid w:val="004E2AA9"/>
    <w:rsid w:val="004E3B56"/>
    <w:rsid w:val="0050466D"/>
    <w:rsid w:val="00510722"/>
    <w:rsid w:val="00513B36"/>
    <w:rsid w:val="005156E9"/>
    <w:rsid w:val="00515B14"/>
    <w:rsid w:val="005220BD"/>
    <w:rsid w:val="00537DFE"/>
    <w:rsid w:val="00542467"/>
    <w:rsid w:val="00576C9B"/>
    <w:rsid w:val="0058222B"/>
    <w:rsid w:val="00587942"/>
    <w:rsid w:val="005A5B9E"/>
    <w:rsid w:val="005B00D6"/>
    <w:rsid w:val="005E3FCD"/>
    <w:rsid w:val="00606032"/>
    <w:rsid w:val="00611375"/>
    <w:rsid w:val="006120BB"/>
    <w:rsid w:val="006141E4"/>
    <w:rsid w:val="00614987"/>
    <w:rsid w:val="00620271"/>
    <w:rsid w:val="006263D3"/>
    <w:rsid w:val="00635702"/>
    <w:rsid w:val="006404F4"/>
    <w:rsid w:val="0064717F"/>
    <w:rsid w:val="00655737"/>
    <w:rsid w:val="0066438C"/>
    <w:rsid w:val="006648BC"/>
    <w:rsid w:val="006650AD"/>
    <w:rsid w:val="00672D6F"/>
    <w:rsid w:val="0068053A"/>
    <w:rsid w:val="00684BBE"/>
    <w:rsid w:val="00685EC7"/>
    <w:rsid w:val="006868B6"/>
    <w:rsid w:val="00691A51"/>
    <w:rsid w:val="00693BD8"/>
    <w:rsid w:val="006A4BD2"/>
    <w:rsid w:val="006B22FD"/>
    <w:rsid w:val="006C3A2D"/>
    <w:rsid w:val="006D207F"/>
    <w:rsid w:val="006D4FFC"/>
    <w:rsid w:val="0071556F"/>
    <w:rsid w:val="007202A4"/>
    <w:rsid w:val="0072243D"/>
    <w:rsid w:val="007460D7"/>
    <w:rsid w:val="00762CC0"/>
    <w:rsid w:val="00784F26"/>
    <w:rsid w:val="00791989"/>
    <w:rsid w:val="00795469"/>
    <w:rsid w:val="007A29D7"/>
    <w:rsid w:val="007A64A0"/>
    <w:rsid w:val="007A7564"/>
    <w:rsid w:val="007B7753"/>
    <w:rsid w:val="007C0DA3"/>
    <w:rsid w:val="007C3D15"/>
    <w:rsid w:val="007C677D"/>
    <w:rsid w:val="007D24D0"/>
    <w:rsid w:val="007D4A91"/>
    <w:rsid w:val="007E1001"/>
    <w:rsid w:val="007E7500"/>
    <w:rsid w:val="007F218B"/>
    <w:rsid w:val="007F2EC6"/>
    <w:rsid w:val="007F74DA"/>
    <w:rsid w:val="0080597B"/>
    <w:rsid w:val="00814540"/>
    <w:rsid w:val="00822D12"/>
    <w:rsid w:val="00825BA4"/>
    <w:rsid w:val="008352CC"/>
    <w:rsid w:val="00847C36"/>
    <w:rsid w:val="0085684C"/>
    <w:rsid w:val="00862797"/>
    <w:rsid w:val="008744E7"/>
    <w:rsid w:val="00874585"/>
    <w:rsid w:val="00875ADB"/>
    <w:rsid w:val="00875EA5"/>
    <w:rsid w:val="0088633D"/>
    <w:rsid w:val="00895F4C"/>
    <w:rsid w:val="00896C4C"/>
    <w:rsid w:val="008A111C"/>
    <w:rsid w:val="008A2D61"/>
    <w:rsid w:val="008B0F7F"/>
    <w:rsid w:val="008B1010"/>
    <w:rsid w:val="008B28F4"/>
    <w:rsid w:val="008B6D0D"/>
    <w:rsid w:val="008C30CD"/>
    <w:rsid w:val="008C7C78"/>
    <w:rsid w:val="008D0098"/>
    <w:rsid w:val="008D44DA"/>
    <w:rsid w:val="008D74EA"/>
    <w:rsid w:val="008E2451"/>
    <w:rsid w:val="008E5531"/>
    <w:rsid w:val="008E7714"/>
    <w:rsid w:val="008F54D0"/>
    <w:rsid w:val="009142B7"/>
    <w:rsid w:val="00922C6A"/>
    <w:rsid w:val="009374F3"/>
    <w:rsid w:val="00946108"/>
    <w:rsid w:val="009500FE"/>
    <w:rsid w:val="00951D39"/>
    <w:rsid w:val="00954733"/>
    <w:rsid w:val="0096289B"/>
    <w:rsid w:val="0096772B"/>
    <w:rsid w:val="00971396"/>
    <w:rsid w:val="00977AB0"/>
    <w:rsid w:val="009857A0"/>
    <w:rsid w:val="009A3183"/>
    <w:rsid w:val="009B13B9"/>
    <w:rsid w:val="009B340B"/>
    <w:rsid w:val="009C7E13"/>
    <w:rsid w:val="009D29C6"/>
    <w:rsid w:val="009D2B2E"/>
    <w:rsid w:val="009E4ED5"/>
    <w:rsid w:val="009E62FF"/>
    <w:rsid w:val="009F435F"/>
    <w:rsid w:val="009F53FB"/>
    <w:rsid w:val="009F7E0B"/>
    <w:rsid w:val="00A22617"/>
    <w:rsid w:val="00A30EFD"/>
    <w:rsid w:val="00A35DC6"/>
    <w:rsid w:val="00A42093"/>
    <w:rsid w:val="00A50BD6"/>
    <w:rsid w:val="00A519C5"/>
    <w:rsid w:val="00A627C8"/>
    <w:rsid w:val="00A62965"/>
    <w:rsid w:val="00A64CE1"/>
    <w:rsid w:val="00A661FB"/>
    <w:rsid w:val="00A875A6"/>
    <w:rsid w:val="00A9105A"/>
    <w:rsid w:val="00A962F8"/>
    <w:rsid w:val="00A96BBB"/>
    <w:rsid w:val="00AA5454"/>
    <w:rsid w:val="00AA5CD0"/>
    <w:rsid w:val="00AA6E64"/>
    <w:rsid w:val="00AA78E5"/>
    <w:rsid w:val="00AB4F97"/>
    <w:rsid w:val="00AC0574"/>
    <w:rsid w:val="00AC36F1"/>
    <w:rsid w:val="00AC6F54"/>
    <w:rsid w:val="00AC7321"/>
    <w:rsid w:val="00AD1E93"/>
    <w:rsid w:val="00AE0115"/>
    <w:rsid w:val="00B04054"/>
    <w:rsid w:val="00B21EB8"/>
    <w:rsid w:val="00B2555F"/>
    <w:rsid w:val="00B26411"/>
    <w:rsid w:val="00B30833"/>
    <w:rsid w:val="00B31D36"/>
    <w:rsid w:val="00B32DAC"/>
    <w:rsid w:val="00B332D3"/>
    <w:rsid w:val="00B35DC3"/>
    <w:rsid w:val="00B467B0"/>
    <w:rsid w:val="00B568D3"/>
    <w:rsid w:val="00B56E13"/>
    <w:rsid w:val="00B614CB"/>
    <w:rsid w:val="00B64F11"/>
    <w:rsid w:val="00B70819"/>
    <w:rsid w:val="00B76541"/>
    <w:rsid w:val="00B83E54"/>
    <w:rsid w:val="00B86399"/>
    <w:rsid w:val="00B95B0E"/>
    <w:rsid w:val="00BA0D4C"/>
    <w:rsid w:val="00BA24C5"/>
    <w:rsid w:val="00BB406F"/>
    <w:rsid w:val="00BB7E52"/>
    <w:rsid w:val="00BC2E34"/>
    <w:rsid w:val="00BC61BF"/>
    <w:rsid w:val="00BC7DCB"/>
    <w:rsid w:val="00BD6E49"/>
    <w:rsid w:val="00BD7347"/>
    <w:rsid w:val="00BE29A8"/>
    <w:rsid w:val="00BF179F"/>
    <w:rsid w:val="00BF401F"/>
    <w:rsid w:val="00C00585"/>
    <w:rsid w:val="00C00C10"/>
    <w:rsid w:val="00C05A3D"/>
    <w:rsid w:val="00C1272A"/>
    <w:rsid w:val="00C17AAE"/>
    <w:rsid w:val="00C30096"/>
    <w:rsid w:val="00C303DF"/>
    <w:rsid w:val="00C511E2"/>
    <w:rsid w:val="00C54F5F"/>
    <w:rsid w:val="00C614DF"/>
    <w:rsid w:val="00C6697A"/>
    <w:rsid w:val="00C67D96"/>
    <w:rsid w:val="00C75612"/>
    <w:rsid w:val="00C75AFC"/>
    <w:rsid w:val="00C76509"/>
    <w:rsid w:val="00C7798D"/>
    <w:rsid w:val="00C81E8E"/>
    <w:rsid w:val="00C91CD9"/>
    <w:rsid w:val="00C933CD"/>
    <w:rsid w:val="00CA18DE"/>
    <w:rsid w:val="00CA6FAF"/>
    <w:rsid w:val="00CB2F11"/>
    <w:rsid w:val="00CB3BDB"/>
    <w:rsid w:val="00CD254F"/>
    <w:rsid w:val="00CD3145"/>
    <w:rsid w:val="00CD47E3"/>
    <w:rsid w:val="00CD4FDB"/>
    <w:rsid w:val="00CD50B5"/>
    <w:rsid w:val="00CE1149"/>
    <w:rsid w:val="00CE286C"/>
    <w:rsid w:val="00CE5877"/>
    <w:rsid w:val="00CE5E5C"/>
    <w:rsid w:val="00CE77FD"/>
    <w:rsid w:val="00D076E3"/>
    <w:rsid w:val="00D10A26"/>
    <w:rsid w:val="00D15DFC"/>
    <w:rsid w:val="00D2228B"/>
    <w:rsid w:val="00D25358"/>
    <w:rsid w:val="00D44DB0"/>
    <w:rsid w:val="00D53F45"/>
    <w:rsid w:val="00D762EC"/>
    <w:rsid w:val="00D97628"/>
    <w:rsid w:val="00DA0444"/>
    <w:rsid w:val="00DA0A1D"/>
    <w:rsid w:val="00DA1FB9"/>
    <w:rsid w:val="00DB02C4"/>
    <w:rsid w:val="00DB2FCA"/>
    <w:rsid w:val="00DC3E73"/>
    <w:rsid w:val="00DC5E00"/>
    <w:rsid w:val="00DC6109"/>
    <w:rsid w:val="00DC7E13"/>
    <w:rsid w:val="00DC7E6C"/>
    <w:rsid w:val="00DE1A49"/>
    <w:rsid w:val="00DE4309"/>
    <w:rsid w:val="00DE7279"/>
    <w:rsid w:val="00DF2CB8"/>
    <w:rsid w:val="00DF33B1"/>
    <w:rsid w:val="00DF5113"/>
    <w:rsid w:val="00DF7DD0"/>
    <w:rsid w:val="00E561B5"/>
    <w:rsid w:val="00E63BC7"/>
    <w:rsid w:val="00E64108"/>
    <w:rsid w:val="00E7391D"/>
    <w:rsid w:val="00E7495C"/>
    <w:rsid w:val="00E83E14"/>
    <w:rsid w:val="00E91CF5"/>
    <w:rsid w:val="00E921C1"/>
    <w:rsid w:val="00E96C26"/>
    <w:rsid w:val="00EA18D9"/>
    <w:rsid w:val="00EA2067"/>
    <w:rsid w:val="00EA4C2A"/>
    <w:rsid w:val="00EA531C"/>
    <w:rsid w:val="00EA6707"/>
    <w:rsid w:val="00EB0A0D"/>
    <w:rsid w:val="00EC5418"/>
    <w:rsid w:val="00EC6189"/>
    <w:rsid w:val="00ED092D"/>
    <w:rsid w:val="00ED11EE"/>
    <w:rsid w:val="00ED1297"/>
    <w:rsid w:val="00EE4C7E"/>
    <w:rsid w:val="00EF2347"/>
    <w:rsid w:val="00EF51DB"/>
    <w:rsid w:val="00EF71F5"/>
    <w:rsid w:val="00EF735B"/>
    <w:rsid w:val="00F0281E"/>
    <w:rsid w:val="00F053C8"/>
    <w:rsid w:val="00F10DCB"/>
    <w:rsid w:val="00F134B4"/>
    <w:rsid w:val="00F13A0D"/>
    <w:rsid w:val="00F203F5"/>
    <w:rsid w:val="00F34140"/>
    <w:rsid w:val="00F35230"/>
    <w:rsid w:val="00F44B0B"/>
    <w:rsid w:val="00F47ACB"/>
    <w:rsid w:val="00F47BAE"/>
    <w:rsid w:val="00F50A27"/>
    <w:rsid w:val="00F51C78"/>
    <w:rsid w:val="00F777E1"/>
    <w:rsid w:val="00F84466"/>
    <w:rsid w:val="00F85EC6"/>
    <w:rsid w:val="00F907C3"/>
    <w:rsid w:val="00F93D8B"/>
    <w:rsid w:val="00F96446"/>
    <w:rsid w:val="00FA04C2"/>
    <w:rsid w:val="00FA2B8C"/>
    <w:rsid w:val="00FA31AD"/>
    <w:rsid w:val="00FB55B7"/>
    <w:rsid w:val="00FC5FDA"/>
    <w:rsid w:val="00FF058B"/>
    <w:rsid w:val="00FF3398"/>
    <w:rsid w:val="00FF4960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728D"/>
  <w15:chartTrackingRefBased/>
  <w15:docId w15:val="{C8D7F7E0-C348-4D6A-9DF6-92ECADF1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CharChar1">
    <w:name w:val="Char Char1"/>
    <w:rPr>
      <w:sz w:val="24"/>
    </w:rPr>
  </w:style>
  <w:style w:type="paragraph" w:styleId="Prosttext">
    <w:name w:val="Plain Text"/>
    <w:basedOn w:val="Normln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3A308A"/>
    <w:rPr>
      <w:b/>
      <w:bCs/>
    </w:rPr>
  </w:style>
  <w:style w:type="table" w:styleId="Mkatabulky">
    <w:name w:val="Table Grid"/>
    <w:basedOn w:val="Normlntabulka"/>
    <w:rsid w:val="0092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0420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2095"/>
  </w:style>
  <w:style w:type="character" w:customStyle="1" w:styleId="TextkomenteChar">
    <w:name w:val="Text komentáře Char"/>
    <w:basedOn w:val="Standardnpsmoodstavce"/>
    <w:link w:val="Textkomente"/>
    <w:rsid w:val="00042095"/>
  </w:style>
  <w:style w:type="paragraph" w:styleId="Odstavecseseznamem">
    <w:name w:val="List Paragraph"/>
    <w:basedOn w:val="Normln"/>
    <w:uiPriority w:val="34"/>
    <w:qFormat/>
    <w:rsid w:val="00042095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FA2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2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D9E9-1AD7-44BF-BF60-AB9BB59F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1810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Jičín, Masarykovo náměstí 1, Nový Jičín, zastoupené starostou panem Pavlem Wesselym,</vt:lpstr>
    </vt:vector>
  </TitlesOfParts>
  <Company>MUNJ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Jičín, Masarykovo náměstí 1, Nový Jičín, zastoupené starostou panem Pavlem Wesselym,</dc:title>
  <dc:subject/>
  <dc:creator>Miroslava Saksová</dc:creator>
  <cp:keywords/>
  <dc:description/>
  <cp:lastModifiedBy>Účet Microsoft</cp:lastModifiedBy>
  <cp:revision>10</cp:revision>
  <cp:lastPrinted>2024-07-24T10:40:00Z</cp:lastPrinted>
  <dcterms:created xsi:type="dcterms:W3CDTF">2024-07-22T13:30:00Z</dcterms:created>
  <dcterms:modified xsi:type="dcterms:W3CDTF">2024-07-26T08:44:00Z</dcterms:modified>
</cp:coreProperties>
</file>