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5D41E" w14:textId="09D5688F" w:rsidR="00FD0E41" w:rsidRDefault="00B61400" w:rsidP="001D2BCA">
      <w:pPr>
        <w:tabs>
          <w:tab w:val="left" w:pos="0"/>
        </w:tabs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</w:rPr>
        <w:t>Č</w:t>
      </w:r>
      <w:r w:rsidR="00FD0E41">
        <w:rPr>
          <w:rFonts w:ascii="Calibri" w:hAnsi="Calibri" w:cs="Calibri"/>
          <w:bCs/>
          <w:sz w:val="22"/>
        </w:rPr>
        <w:t>íslo smlouvy:</w:t>
      </w:r>
      <w:r w:rsidR="00FD0E41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SML-2024-099</w:t>
      </w:r>
    </w:p>
    <w:p w14:paraId="06E78D85" w14:textId="77777777" w:rsidR="00FD0E41" w:rsidRDefault="00FD0E41" w:rsidP="00FD0E41">
      <w:pPr>
        <w:pStyle w:val="Nzev"/>
        <w:spacing w:after="60"/>
        <w:rPr>
          <w:rFonts w:ascii="Calibri" w:hAnsi="Calibri" w:cs="Calibri"/>
          <w:sz w:val="36"/>
          <w:szCs w:val="36"/>
        </w:rPr>
      </w:pPr>
    </w:p>
    <w:p w14:paraId="7C2CDC4A" w14:textId="77777777" w:rsidR="00FD0E41" w:rsidRDefault="00FD0E41" w:rsidP="0023320C">
      <w:pPr>
        <w:pStyle w:val="Nzev"/>
        <w:spacing w:after="240"/>
        <w:contextualSpacing w:val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PACHTOVNÍ SMLOUVA</w:t>
      </w:r>
    </w:p>
    <w:p w14:paraId="44897B39" w14:textId="3CC3415E" w:rsidR="00FD0E41" w:rsidRDefault="00FD0E41" w:rsidP="00236CFB">
      <w:pPr>
        <w:tabs>
          <w:tab w:val="left" w:pos="-709"/>
          <w:tab w:val="left" w:pos="-284"/>
          <w:tab w:val="num" w:pos="0"/>
          <w:tab w:val="left" w:pos="1701"/>
        </w:tabs>
        <w:ind w:left="1695" w:hanging="16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Pachtýř: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Zemědělské a obchodní družstvo “Bratranců Veverkových“ Živanice, </w:t>
      </w:r>
      <w:r>
        <w:rPr>
          <w:rFonts w:ascii="Calibri" w:hAnsi="Calibri" w:cs="Calibri"/>
          <w:sz w:val="22"/>
          <w:szCs w:val="22"/>
        </w:rPr>
        <w:t>IČ: 00127876</w:t>
      </w:r>
      <w:r w:rsidR="00236CFB">
        <w:rPr>
          <w:rFonts w:ascii="Calibri" w:hAnsi="Calibri" w:cs="Calibri"/>
          <w:sz w:val="22"/>
          <w:szCs w:val="22"/>
        </w:rPr>
        <w:t xml:space="preserve">, DIČ: </w:t>
      </w:r>
      <w:r w:rsidR="00236CFB" w:rsidRPr="00236CFB">
        <w:rPr>
          <w:rFonts w:ascii="Calibri" w:hAnsi="Calibri" w:cs="Calibri"/>
          <w:sz w:val="22"/>
          <w:szCs w:val="22"/>
        </w:rPr>
        <w:t>CZ00127876</w:t>
      </w:r>
    </w:p>
    <w:p w14:paraId="69491D5C" w14:textId="2D7E56E4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 </w:t>
      </w:r>
      <w:r w:rsidR="00C349E0">
        <w:rPr>
          <w:rFonts w:ascii="Calibri" w:hAnsi="Calibri" w:cs="Calibri"/>
          <w:sz w:val="22"/>
          <w:szCs w:val="22"/>
        </w:rPr>
        <w:t>Živanice č.p. 206</w:t>
      </w:r>
      <w:r>
        <w:rPr>
          <w:rFonts w:ascii="Calibri" w:hAnsi="Calibri" w:cs="Calibri"/>
          <w:sz w:val="22"/>
          <w:szCs w:val="22"/>
        </w:rPr>
        <w:t xml:space="preserve">, </w:t>
      </w:r>
      <w:r w:rsidR="00C349E0">
        <w:rPr>
          <w:rFonts w:ascii="Calibri" w:hAnsi="Calibri" w:cs="Calibri"/>
          <w:sz w:val="22"/>
          <w:szCs w:val="22"/>
        </w:rPr>
        <w:t>PSČ 533 42</w:t>
      </w:r>
    </w:p>
    <w:p w14:paraId="34F84297" w14:textId="7CFF4CF4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zapsaná v obchodním rejstříku u Krajského soudu v Hradci Králové sp.zn. </w:t>
      </w:r>
      <w:r w:rsidR="00C349E0">
        <w:rPr>
          <w:rFonts w:ascii="Calibri" w:hAnsi="Calibri" w:cs="Calibri"/>
          <w:sz w:val="22"/>
          <w:szCs w:val="22"/>
        </w:rPr>
        <w:t>DrXXIV 2213</w:t>
      </w:r>
    </w:p>
    <w:p w14:paraId="331F7179" w14:textId="4C1157BD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="00C349E0">
        <w:rPr>
          <w:rFonts w:ascii="Calibri" w:hAnsi="Calibri" w:cs="Calibri"/>
          <w:sz w:val="22"/>
          <w:szCs w:val="22"/>
        </w:rPr>
        <w:t xml:space="preserve">o </w:t>
      </w:r>
      <w:r w:rsidR="0023320C">
        <w:rPr>
          <w:rFonts w:ascii="Calibri" w:hAnsi="Calibri" w:cs="Calibri"/>
          <w:sz w:val="22"/>
          <w:szCs w:val="22"/>
        </w:rPr>
        <w:t>xxxx</w:t>
      </w:r>
      <w:r w:rsidR="00C349E0">
        <w:rPr>
          <w:rFonts w:ascii="Calibri" w:hAnsi="Calibri" w:cs="Calibri"/>
          <w:sz w:val="22"/>
          <w:szCs w:val="22"/>
        </w:rPr>
        <w:t xml:space="preserve">, předsedou představenstva </w:t>
      </w:r>
    </w:p>
    <w:p w14:paraId="585107E5" w14:textId="77777777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rPr>
          <w:rFonts w:ascii="Calibri" w:hAnsi="Calibri" w:cs="Calibri"/>
          <w:sz w:val="22"/>
          <w:szCs w:val="22"/>
        </w:rPr>
      </w:pPr>
    </w:p>
    <w:p w14:paraId="37A8CD55" w14:textId="77777777" w:rsidR="00FD0E41" w:rsidRDefault="00FD0E41" w:rsidP="00FD0E41">
      <w:pPr>
        <w:tabs>
          <w:tab w:val="left" w:pos="-709"/>
          <w:tab w:val="left" w:pos="-284"/>
          <w:tab w:val="num" w:pos="0"/>
          <w:tab w:val="left" w:pos="1701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DA1A5B" w14:textId="45529582" w:rsidR="00FD0E41" w:rsidRDefault="00803DBB" w:rsidP="00FD0E41">
      <w:pPr>
        <w:tabs>
          <w:tab w:val="left" w:pos="-284"/>
          <w:tab w:val="num" w:pos="56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Propachtovatel:  </w:t>
      </w:r>
      <w:r w:rsidR="0023320C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D0E41">
        <w:rPr>
          <w:rFonts w:ascii="Calibri" w:hAnsi="Calibri" w:cs="Calibri"/>
          <w:b/>
          <w:bCs/>
          <w:sz w:val="22"/>
          <w:szCs w:val="22"/>
        </w:rPr>
        <w:t>Česká republika – Ředitelství vodních cest ČR,</w:t>
      </w:r>
      <w:r w:rsidR="00FD0E41">
        <w:rPr>
          <w:rFonts w:ascii="Calibri" w:hAnsi="Calibri" w:cs="Calibri"/>
          <w:sz w:val="22"/>
        </w:rPr>
        <w:t xml:space="preserve"> IČ: 67981801</w:t>
      </w:r>
    </w:p>
    <w:p w14:paraId="07320528" w14:textId="77777777" w:rsidR="00FD0E41" w:rsidRDefault="00FD0E41" w:rsidP="00FD0E41">
      <w:pPr>
        <w:tabs>
          <w:tab w:val="left" w:pos="-709"/>
          <w:tab w:val="left" w:pos="-284"/>
          <w:tab w:val="num" w:pos="0"/>
        </w:tabs>
        <w:ind w:firstLine="170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 sídlem nábřeží Ludvíka Svobody 1222/12, 110 15 Praha 1 – Staré Město</w:t>
      </w:r>
    </w:p>
    <w:p w14:paraId="24FC78D2" w14:textId="77777777" w:rsidR="00FD0E41" w:rsidRDefault="00FD0E41" w:rsidP="00FD0E41">
      <w:pPr>
        <w:tabs>
          <w:tab w:val="left" w:pos="-709"/>
          <w:tab w:val="left" w:pos="-284"/>
          <w:tab w:val="num" w:pos="0"/>
          <w:tab w:val="left" w:pos="1701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</w:rPr>
        <w:t>organizační složka státu zřízená Ministerstvem dopravy České republiky</w:t>
      </w:r>
    </w:p>
    <w:p w14:paraId="04B3C6FE" w14:textId="77777777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zastoupená Ing. Lubomír Fojtů, ředitelem</w:t>
      </w:r>
    </w:p>
    <w:p w14:paraId="7FE5A24F" w14:textId="77777777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jc w:val="both"/>
        <w:rPr>
          <w:rFonts w:ascii="Calibri" w:hAnsi="Calibri" w:cs="Calibri"/>
          <w:sz w:val="22"/>
        </w:rPr>
      </w:pPr>
    </w:p>
    <w:p w14:paraId="2790BF11" w14:textId="77777777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uzavírají níže uvedeného dne, měsíce a roku tuto pachtovní smlouvu zemědělský pacht.</w:t>
      </w:r>
    </w:p>
    <w:p w14:paraId="76FEA725" w14:textId="77777777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</w:p>
    <w:p w14:paraId="225F2A95" w14:textId="77777777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</w:p>
    <w:p w14:paraId="37F15E96" w14:textId="77777777" w:rsidR="00FD0E41" w:rsidRDefault="00FD0E41" w:rsidP="00FD0E41">
      <w:pPr>
        <w:numPr>
          <w:ilvl w:val="0"/>
          <w:numId w:val="1"/>
        </w:num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  Předmět pachtu</w:t>
      </w:r>
    </w:p>
    <w:p w14:paraId="41C66CC5" w14:textId="490E1731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Propachtovateli přísluší právo hospodaření s majetkem České republiky, a to mimo jiné s</w:t>
      </w:r>
      <w:r w:rsidR="000276BB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pozemky</w:t>
      </w:r>
      <w:r w:rsidR="000276BB">
        <w:rPr>
          <w:rFonts w:ascii="Calibri" w:hAnsi="Calibri" w:cs="Calibri"/>
          <w:b/>
          <w:bCs/>
          <w:sz w:val="22"/>
        </w:rPr>
        <w:t xml:space="preserve"> </w:t>
      </w:r>
      <w:r w:rsidR="000276BB">
        <w:rPr>
          <w:rFonts w:ascii="Calibri" w:hAnsi="Calibri" w:cs="Calibri"/>
          <w:sz w:val="22"/>
        </w:rPr>
        <w:t>zapsanými na LV č. 11859 pro katastrální území Přelouč a zapsanými na LV č. 10070 pro katastrální území Břehy, které jsou uvedeny v příloze č. 1 této smlouvy (dále společně jen „</w:t>
      </w:r>
      <w:r w:rsidR="000276BB">
        <w:rPr>
          <w:rFonts w:ascii="Calibri" w:hAnsi="Calibri" w:cs="Calibri"/>
          <w:sz w:val="22"/>
          <w:u w:val="single"/>
        </w:rPr>
        <w:t>Pozemky</w:t>
      </w:r>
      <w:r w:rsidR="000276BB">
        <w:rPr>
          <w:rFonts w:ascii="Calibri" w:hAnsi="Calibri" w:cs="Calibri"/>
          <w:sz w:val="22"/>
        </w:rPr>
        <w:t xml:space="preserve">“). Příloha č. 1 tvoří nedílnou součást této smlouvy. </w:t>
      </w:r>
    </w:p>
    <w:p w14:paraId="744797F5" w14:textId="77777777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Propachtovatel dočasně Pozemky nepotřebuje k plnění úkolů v rámci své působnosti. Na Pozemcích má však propachtovatel záměr realizovat výstavbu vodního díla „Stupeň Přelouč II“, k jehož realizaci v současné době zajišťuje příslušná rozhodnutí a povolení správních orgánů (dále jen „</w:t>
      </w:r>
      <w:r w:rsidRPr="00547D70">
        <w:rPr>
          <w:rFonts w:ascii="Calibri" w:hAnsi="Calibri" w:cs="Calibri"/>
          <w:sz w:val="22"/>
          <w:u w:val="single"/>
        </w:rPr>
        <w:t>Záměr</w:t>
      </w:r>
      <w:r>
        <w:rPr>
          <w:rFonts w:ascii="Calibri" w:hAnsi="Calibri" w:cs="Calibri"/>
          <w:sz w:val="22"/>
        </w:rPr>
        <w:t>“). S existencí Záměru je pachtýř dostatečně seznámen.</w:t>
      </w:r>
    </w:p>
    <w:p w14:paraId="799D7C66" w14:textId="4DB2F30D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Předmětem pachtu jsou pozemky o celkové výměře </w:t>
      </w:r>
      <w:r w:rsidR="007009FB">
        <w:rPr>
          <w:rFonts w:ascii="Calibri" w:hAnsi="Calibri" w:cs="Calibri"/>
          <w:sz w:val="22"/>
        </w:rPr>
        <w:t>424.903</w:t>
      </w:r>
      <w:r>
        <w:rPr>
          <w:rFonts w:ascii="Calibri" w:hAnsi="Calibri" w:cs="Calibri"/>
          <w:sz w:val="22"/>
        </w:rPr>
        <w:t xml:space="preserve"> m</w:t>
      </w:r>
      <w:r>
        <w:rPr>
          <w:rFonts w:ascii="Calibri" w:hAnsi="Calibri" w:cs="Calibri"/>
          <w:sz w:val="22"/>
          <w:vertAlign w:val="superscript"/>
        </w:rPr>
        <w:t>2</w:t>
      </w:r>
      <w:r>
        <w:rPr>
          <w:rFonts w:ascii="Calibri" w:hAnsi="Calibri" w:cs="Calibri"/>
          <w:sz w:val="22"/>
        </w:rPr>
        <w:t>, které budou užívány pachtýřem výhradně k zemědělskému využití podle druhu pozemku (dále jen „</w:t>
      </w:r>
      <w:r>
        <w:rPr>
          <w:rFonts w:ascii="Calibri" w:hAnsi="Calibri" w:cs="Calibri"/>
          <w:sz w:val="22"/>
          <w:u w:val="single"/>
        </w:rPr>
        <w:t>P</w:t>
      </w:r>
      <w:r w:rsidRPr="00547D70">
        <w:rPr>
          <w:rFonts w:ascii="Calibri" w:hAnsi="Calibri" w:cs="Calibri"/>
          <w:sz w:val="22"/>
          <w:u w:val="single"/>
        </w:rPr>
        <w:t>ředmět pachtu</w:t>
      </w:r>
      <w:r>
        <w:rPr>
          <w:rFonts w:ascii="Calibri" w:hAnsi="Calibri" w:cs="Calibri"/>
          <w:sz w:val="22"/>
        </w:rPr>
        <w:t>“).</w:t>
      </w:r>
    </w:p>
    <w:p w14:paraId="29BA5290" w14:textId="77777777" w:rsidR="00FD0E41" w:rsidRPr="001531A0" w:rsidRDefault="00FD0E41" w:rsidP="00FD0E41">
      <w:pPr>
        <w:tabs>
          <w:tab w:val="left" w:pos="-426"/>
          <w:tab w:val="left" w:pos="426"/>
        </w:tabs>
        <w:ind w:right="-1"/>
        <w:jc w:val="both"/>
        <w:rPr>
          <w:rFonts w:ascii="Calibri" w:hAnsi="Calibri" w:cs="Calibri"/>
          <w:b/>
          <w:bCs/>
          <w:sz w:val="22"/>
        </w:rPr>
      </w:pPr>
    </w:p>
    <w:p w14:paraId="6BFE1B60" w14:textId="77777777" w:rsidR="00FD0E41" w:rsidRPr="001531A0" w:rsidRDefault="00FD0E41" w:rsidP="00FD0E41">
      <w:pPr>
        <w:numPr>
          <w:ilvl w:val="0"/>
          <w:numId w:val="1"/>
        </w:num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1531A0">
        <w:rPr>
          <w:rFonts w:ascii="Calibri" w:hAnsi="Calibri" w:cs="Calibri"/>
          <w:b/>
          <w:bCs/>
          <w:sz w:val="22"/>
        </w:rPr>
        <w:t>Práva a povinnosti smluvních stran</w:t>
      </w:r>
    </w:p>
    <w:p w14:paraId="0E6D3381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musí užívat Pozemky s péčí řádného hospodáře pouze k zemědělské výrobě, ke které jsou pozemky propachtovány. Při zemědělské výrobě se pachtýř zavazuje střídat plodiny, hnojit pozemky minerálními a organickými hnojivy minimálně jedenkrát za čtyři roky a zajišťovat ochranu proti škůdcům a plevelům podle zásad správné agrotechniky a správné zemědělské praxe. Pokud jsou na Pozemcích vybudována meliorační zařízení, musí o ně řádně pečovat.</w:t>
      </w:r>
    </w:p>
    <w:p w14:paraId="0E5D98A2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 pachtu je vyňato právo myslivosti a těžby. Pachtýř není oprávněn bez předchozího písemného souhlasu propachtovatele zřizovat na Pozemcích stavby dočasného či trvalého charakteru, odnímat Pozemky ze zemědělského půdního fondu, vysazovat na Pozemcích trvalé porosty, ani používat Pozemky k jinému účelu, než je uvedeno v této smlouvě.</w:t>
      </w:r>
    </w:p>
    <w:p w14:paraId="37B53E3E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se zavazuje, že bude na pozemcích dodržovat platné právní předpisy Evropského společenství a České republiky, které se týkají zemědělské výroby, ochrany půdního fondu a životního prostředí. Pachtýř nese plnou odpovědnost za jejich porušení.</w:t>
      </w:r>
    </w:p>
    <w:p w14:paraId="3F219DA0" w14:textId="6F3B4748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je oprávněn propachtovat Pozemky uvedené v</w:t>
      </w:r>
      <w:r w:rsidR="007B31BB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příloze</w:t>
      </w:r>
      <w:r w:rsidR="007B31BB">
        <w:rPr>
          <w:rFonts w:ascii="Calibri" w:hAnsi="Calibri" w:cs="Calibri"/>
          <w:sz w:val="22"/>
        </w:rPr>
        <w:t xml:space="preserve"> č. 1</w:t>
      </w:r>
      <w:r>
        <w:rPr>
          <w:rFonts w:ascii="Calibri" w:hAnsi="Calibri" w:cs="Calibri"/>
          <w:sz w:val="22"/>
        </w:rPr>
        <w:t xml:space="preserve"> této smlouvy třetí osobě pouze s písemným souhlasem propachtovatele, přičemž pachtýř je v tomto případě odpovědný propachtovateli za činnost této třetí osoby.</w:t>
      </w:r>
    </w:p>
    <w:p w14:paraId="07A8D972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prohlašuje, že se před uzavřením této smlouvy seznámil se stavem Předmětu pachtu, který užíval i před uzavřením této smlouvy, a tento stav považuje za způsobilý k účelu pachtu.</w:t>
      </w:r>
    </w:p>
    <w:p w14:paraId="73AAA77A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Smluvní strany sjednávají, že veškeré výnosy z výroby na Předmětu pachtu náleží pachtýři.</w:t>
      </w:r>
    </w:p>
    <w:p w14:paraId="74E7F4F2" w14:textId="77777777" w:rsidR="00FD0E41" w:rsidRDefault="00FD0E41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01ACCB0C" w14:textId="77777777" w:rsidR="00FD0E41" w:rsidRPr="001531A0" w:rsidRDefault="00FD0E41" w:rsidP="00FD0E41">
      <w:pPr>
        <w:numPr>
          <w:ilvl w:val="0"/>
          <w:numId w:val="1"/>
        </w:numPr>
        <w:tabs>
          <w:tab w:val="left" w:pos="426"/>
        </w:tabs>
        <w:ind w:left="426" w:right="-1" w:hanging="426"/>
        <w:jc w:val="center"/>
        <w:rPr>
          <w:rFonts w:ascii="Calibri" w:hAnsi="Calibri" w:cs="Calibri"/>
          <w:sz w:val="22"/>
        </w:rPr>
      </w:pPr>
      <w:r w:rsidRPr="001531A0">
        <w:rPr>
          <w:rFonts w:ascii="Calibri" w:hAnsi="Calibri" w:cs="Calibri"/>
          <w:b/>
          <w:bCs/>
          <w:sz w:val="22"/>
        </w:rPr>
        <w:t>Doba trvání pachtu</w:t>
      </w:r>
    </w:p>
    <w:p w14:paraId="5CF64AD2" w14:textId="77777777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 se sjednává na dobu určitou, a to od 1. 1. 2024 do 31. 12. 2024.</w:t>
      </w:r>
    </w:p>
    <w:p w14:paraId="11A26092" w14:textId="232D5A12" w:rsidR="00B3005C" w:rsidRPr="00C55613" w:rsidRDefault="00B3005C" w:rsidP="00B3005C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C55613">
        <w:rPr>
          <w:rFonts w:ascii="Calibri" w:hAnsi="Calibri" w:cs="Calibri"/>
          <w:sz w:val="22"/>
        </w:rPr>
        <w:t xml:space="preserve">Propachtovatel a pachtýř jsou oprávněni tuto smlouvu vypovědět bez udání důvodu s výpovědní lhůtou 30 dní. </w:t>
      </w:r>
    </w:p>
    <w:p w14:paraId="1B3C2669" w14:textId="77777777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Pominou-li důvody nepotřebnosti Předmětu pachtu (či jeho části) pro plnění úkolů v rámci působnosti propachtovatele, nebo bude dosaženo účelnějšího a hospodárnějšího využití Předmětu pachtu, nebo nastanou skutečnosti spojené s konečným naložením Předmětu pachtu v případě rozhodnutí o trvalé nepotřebnosti, vše ve smyslu zákona č. 219/2000 Sb. o majetku České republiky a jejím vystupování v právních vztazích, anebo dojde k zahájení realizace Záměru, je propachtovatel oprávněn vypovědět tuto smlouvu bez výpovědní lhůty. V takovém případě je pachtýř povinen předat propachtovateli Předmět pachtu ve lhůtě do 15 dní. Toto ujednání má přednost před všemi ostatními ujednáními týkajícími se ukončení pachtu dle této smlouvy.</w:t>
      </w:r>
    </w:p>
    <w:p w14:paraId="6D9A3E84" w14:textId="6F4254C5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V případě ukončení </w:t>
      </w:r>
      <w:r w:rsidRPr="008E7887">
        <w:rPr>
          <w:rFonts w:ascii="Calibri" w:hAnsi="Calibri" w:cs="Calibri"/>
          <w:sz w:val="22"/>
        </w:rPr>
        <w:t>pachtu před termínem 3</w:t>
      </w:r>
      <w:r w:rsidR="009C0400" w:rsidRPr="008E7887">
        <w:rPr>
          <w:rFonts w:ascii="Calibri" w:hAnsi="Calibri" w:cs="Calibri"/>
          <w:sz w:val="22"/>
        </w:rPr>
        <w:t>0</w:t>
      </w:r>
      <w:r w:rsidRPr="008E7887">
        <w:rPr>
          <w:rFonts w:ascii="Calibri" w:hAnsi="Calibri" w:cs="Calibri"/>
          <w:sz w:val="22"/>
        </w:rPr>
        <w:t xml:space="preserve">. </w:t>
      </w:r>
      <w:r w:rsidR="009C0400" w:rsidRPr="008E7887">
        <w:rPr>
          <w:rFonts w:ascii="Calibri" w:hAnsi="Calibri" w:cs="Calibri"/>
          <w:sz w:val="22"/>
        </w:rPr>
        <w:t>9</w:t>
      </w:r>
      <w:r w:rsidRPr="008E7887">
        <w:rPr>
          <w:rFonts w:ascii="Calibri" w:hAnsi="Calibri" w:cs="Calibri"/>
          <w:sz w:val="22"/>
        </w:rPr>
        <w:t>. 2024 z důvodů</w:t>
      </w:r>
      <w:r>
        <w:rPr>
          <w:rFonts w:ascii="Calibri" w:hAnsi="Calibri" w:cs="Calibri"/>
          <w:sz w:val="22"/>
        </w:rPr>
        <w:t xml:space="preserve"> uvedených v čl. III. odst. 3 této smlouvy, náleží pachtýři nárok na jednoroční náhradu škody z důvodu ztráty na zemědělské výrobě v rozsahu a výši stanovené </w:t>
      </w:r>
      <w:r w:rsidRPr="00B61400">
        <w:rPr>
          <w:rFonts w:ascii="Calibri" w:hAnsi="Calibri" w:cs="Calibri"/>
          <w:sz w:val="22"/>
        </w:rPr>
        <w:t>znaleckým posudkem Ing. Víta Sedláka č. 2/10/2012 ze dne 29.11.2012, tedy ve výši 2,75 Kč za rok a 1 m</w:t>
      </w:r>
      <w:r w:rsidRPr="00B61400">
        <w:rPr>
          <w:rFonts w:ascii="Calibri" w:hAnsi="Calibri" w:cs="Calibri"/>
          <w:sz w:val="22"/>
          <w:vertAlign w:val="superscript"/>
        </w:rPr>
        <w:t>2</w:t>
      </w:r>
      <w:r w:rsidRPr="00B61400">
        <w:rPr>
          <w:rFonts w:ascii="Calibri" w:hAnsi="Calibri" w:cs="Calibri"/>
          <w:sz w:val="22"/>
        </w:rPr>
        <w:t xml:space="preserve"> zemědělské půdy bez dotací a podpor a ve výši 3,29 Kč za rok a 1 m</w:t>
      </w:r>
      <w:bookmarkStart w:id="0" w:name="_Hlk163550066"/>
      <w:r w:rsidRPr="00B61400">
        <w:rPr>
          <w:rFonts w:ascii="Calibri" w:hAnsi="Calibri" w:cs="Calibri"/>
          <w:sz w:val="22"/>
          <w:vertAlign w:val="superscript"/>
        </w:rPr>
        <w:t>2</w:t>
      </w:r>
      <w:bookmarkEnd w:id="0"/>
      <w:r w:rsidRPr="00B61400">
        <w:rPr>
          <w:rFonts w:ascii="Calibri" w:hAnsi="Calibri" w:cs="Calibri"/>
          <w:sz w:val="22"/>
        </w:rPr>
        <w:t xml:space="preserve"> zemědělské půdy s</w:t>
      </w:r>
      <w:r>
        <w:rPr>
          <w:rFonts w:ascii="Calibri" w:hAnsi="Calibri" w:cs="Calibri"/>
          <w:sz w:val="22"/>
        </w:rPr>
        <w:t> dotací SAPS.</w:t>
      </w:r>
    </w:p>
    <w:p w14:paraId="515D4CE2" w14:textId="77777777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případě jakéhokoliv ukončení pachtu dle této smlouvy není pachtýř oprávněn nadále Předmět pachtu užívat a je povinen tento předat propachtovateli ke dni ukončení pachtu (s výjimkou případu dle čl. III. odst. 3 této smlouvy). Smluvní strany tímto výslovně vylučují možnost, že by po ukončení pachtu došlo k prodloužení či obnovení pachtu toliko na základě faktického užívání Předmětu pachtu pachtýřem.</w:t>
      </w:r>
    </w:p>
    <w:p w14:paraId="035B488E" w14:textId="77777777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 ukončení pachtu mohou smluvní strany sjednat pacht znovu, avšak na dobu nejdéle 8 let.</w:t>
      </w:r>
    </w:p>
    <w:p w14:paraId="5FFB29E1" w14:textId="77777777" w:rsidR="00FD0E41" w:rsidRDefault="00FD0E41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418282B7" w14:textId="77777777" w:rsidR="00FD0E41" w:rsidRDefault="00FD0E41" w:rsidP="00FD0E41">
      <w:pPr>
        <w:numPr>
          <w:ilvl w:val="0"/>
          <w:numId w:val="1"/>
        </w:numPr>
        <w:tabs>
          <w:tab w:val="left" w:pos="426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A85AAA">
        <w:rPr>
          <w:rFonts w:ascii="Calibri" w:hAnsi="Calibri" w:cs="Calibri"/>
          <w:b/>
          <w:bCs/>
          <w:sz w:val="22"/>
        </w:rPr>
        <w:t>Výše a splatnost pachtovného</w:t>
      </w:r>
    </w:p>
    <w:p w14:paraId="46DD887D" w14:textId="17D88F4B" w:rsidR="00FD0E41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 se sjednává jako úplatný, roční pachtovné bylo sjednáno v místě a čase obvyklé výši 0,</w:t>
      </w:r>
      <w:r w:rsidR="00136B25">
        <w:rPr>
          <w:rFonts w:ascii="Calibri" w:hAnsi="Calibri" w:cs="Calibri"/>
          <w:sz w:val="22"/>
        </w:rPr>
        <w:t>3808</w:t>
      </w:r>
      <w:r>
        <w:rPr>
          <w:rFonts w:ascii="Calibri" w:hAnsi="Calibri" w:cs="Calibri"/>
          <w:sz w:val="22"/>
        </w:rPr>
        <w:t xml:space="preserve"> Kč za 1 m</w:t>
      </w:r>
      <w:r>
        <w:rPr>
          <w:rFonts w:ascii="Calibri" w:hAnsi="Calibri" w:cs="Calibri"/>
          <w:sz w:val="22"/>
          <w:vertAlign w:val="superscript"/>
        </w:rPr>
        <w:t>2</w:t>
      </w:r>
      <w:r>
        <w:rPr>
          <w:rFonts w:ascii="Calibri" w:hAnsi="Calibri" w:cs="Calibri"/>
          <w:sz w:val="22"/>
        </w:rPr>
        <w:t xml:space="preserve"> za rok, tedy celkem </w:t>
      </w:r>
      <w:r w:rsidR="00674EC9" w:rsidRPr="007B01DD">
        <w:rPr>
          <w:rFonts w:ascii="Calibri" w:hAnsi="Calibri" w:cs="Calibri"/>
          <w:sz w:val="22"/>
        </w:rPr>
        <w:t>1</w:t>
      </w:r>
      <w:r w:rsidR="00964F3A" w:rsidRPr="007B01DD">
        <w:rPr>
          <w:rFonts w:ascii="Calibri" w:hAnsi="Calibri" w:cs="Calibri"/>
          <w:sz w:val="22"/>
        </w:rPr>
        <w:t>61</w:t>
      </w:r>
      <w:r w:rsidR="00674EC9" w:rsidRPr="007B01DD">
        <w:rPr>
          <w:rFonts w:ascii="Calibri" w:hAnsi="Calibri" w:cs="Calibri"/>
          <w:sz w:val="22"/>
        </w:rPr>
        <w:t>.</w:t>
      </w:r>
      <w:r w:rsidR="00964F3A" w:rsidRPr="007B01DD">
        <w:rPr>
          <w:rFonts w:ascii="Calibri" w:hAnsi="Calibri" w:cs="Calibri"/>
          <w:sz w:val="22"/>
        </w:rPr>
        <w:t>803</w:t>
      </w:r>
      <w:r w:rsidR="00674EC9" w:rsidRPr="007B01DD">
        <w:rPr>
          <w:rFonts w:ascii="Calibri" w:hAnsi="Calibri" w:cs="Calibri"/>
          <w:sz w:val="22"/>
        </w:rPr>
        <w:t xml:space="preserve"> Kč </w:t>
      </w:r>
      <w:r w:rsidRPr="007B01DD">
        <w:rPr>
          <w:rFonts w:ascii="Calibri" w:hAnsi="Calibri" w:cs="Calibri"/>
          <w:sz w:val="22"/>
        </w:rPr>
        <w:t>/rok. V případě, že se pachtovné hradí za část pachtu trvající po dobu kratší než jeden rok, náleží propachtovateli pachtovné za každý započatý měsíc pachtu, a to ve výši 1/12 ročního pachtovného.</w:t>
      </w:r>
      <w:r>
        <w:rPr>
          <w:rFonts w:ascii="Calibri" w:hAnsi="Calibri" w:cs="Calibri"/>
          <w:sz w:val="22"/>
        </w:rPr>
        <w:t xml:space="preserve"> Pachtovné se dále navyšuje o částku daně z nemovitostí dle platných právních předpisů.</w:t>
      </w:r>
    </w:p>
    <w:p w14:paraId="3BC9ED5D" w14:textId="00887858" w:rsidR="00FD0E41" w:rsidRPr="008E7887" w:rsidRDefault="00B1672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8E7887">
        <w:rPr>
          <w:rFonts w:ascii="Calibri" w:hAnsi="Calibri" w:cs="Calibri"/>
          <w:sz w:val="22"/>
        </w:rPr>
        <w:t>P</w:t>
      </w:r>
      <w:r w:rsidR="00FD0E41" w:rsidRPr="008E7887">
        <w:rPr>
          <w:rFonts w:ascii="Calibri" w:hAnsi="Calibri" w:cs="Calibri"/>
          <w:sz w:val="22"/>
        </w:rPr>
        <w:t xml:space="preserve">latba pachtovného se navyšuje o částku DPH ve výši dle platných předpisů. Propachtovatel vystaví pachtýři fakturu zahrnující pachtovné a DPH. Pro účely DPH se dílčím plněním ve smyslu </w:t>
      </w:r>
      <w:r w:rsidR="008E7887" w:rsidRPr="008E7887">
        <w:rPr>
          <w:rFonts w:ascii="Calibri" w:hAnsi="Calibri" w:cs="Calibri"/>
          <w:sz w:val="22"/>
        </w:rPr>
        <w:t>§</w:t>
      </w:r>
      <w:r w:rsidR="00FD0E41" w:rsidRPr="008E7887">
        <w:rPr>
          <w:rFonts w:ascii="Calibri" w:hAnsi="Calibri" w:cs="Calibri"/>
          <w:sz w:val="22"/>
        </w:rPr>
        <w:t xml:space="preserve"> 21 odst. 9 zákona o DPH rozumí vždy poslední den zúčtovacího období 1.1. – 31.12.</w:t>
      </w:r>
      <w:r w:rsidR="00174010" w:rsidRPr="008E7887">
        <w:rPr>
          <w:rFonts w:ascii="Calibri" w:hAnsi="Calibri" w:cs="Calibri"/>
          <w:sz w:val="22"/>
        </w:rPr>
        <w:t xml:space="preserve"> </w:t>
      </w:r>
    </w:p>
    <w:p w14:paraId="4CA3ED57" w14:textId="5E236D5D" w:rsidR="00FD0E41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Celkové roční pachtovné je splatné do 31.1. následujícího roku na účet propachtovatele číslo: </w:t>
      </w:r>
      <w:r w:rsidR="0023320C">
        <w:rPr>
          <w:rFonts w:ascii="Calibri" w:hAnsi="Calibri" w:cs="Calibri"/>
          <w:sz w:val="22"/>
        </w:rPr>
        <w:t>xxxx</w:t>
      </w:r>
      <w:r>
        <w:rPr>
          <w:rFonts w:ascii="Calibri" w:hAnsi="Calibri" w:cs="Calibri"/>
          <w:sz w:val="22"/>
        </w:rPr>
        <w:t xml:space="preserve"> vedeného u </w:t>
      </w:r>
      <w:r w:rsidR="0023320C">
        <w:rPr>
          <w:rFonts w:ascii="Calibri" w:hAnsi="Calibri" w:cs="Calibri"/>
          <w:sz w:val="22"/>
        </w:rPr>
        <w:t>xxxx</w:t>
      </w:r>
      <w:r>
        <w:rPr>
          <w:rFonts w:ascii="Calibri" w:hAnsi="Calibri" w:cs="Calibri"/>
          <w:sz w:val="22"/>
        </w:rPr>
        <w:t xml:space="preserve">, pobočka </w:t>
      </w:r>
      <w:r w:rsidR="0023320C">
        <w:rPr>
          <w:rFonts w:ascii="Calibri" w:hAnsi="Calibri" w:cs="Calibri"/>
          <w:sz w:val="22"/>
        </w:rPr>
        <w:t>xxxx</w:t>
      </w:r>
      <w:r w:rsidRPr="0091298A">
        <w:rPr>
          <w:rFonts w:ascii="Calibri" w:hAnsi="Calibri" w:cs="Calibri"/>
          <w:sz w:val="22"/>
        </w:rPr>
        <w:t>, variabilní symbol</w:t>
      </w:r>
      <w:r w:rsidR="00B61400">
        <w:rPr>
          <w:rFonts w:ascii="Calibri" w:hAnsi="Calibri" w:cs="Calibri"/>
          <w:sz w:val="22"/>
        </w:rPr>
        <w:t xml:space="preserve"> </w:t>
      </w:r>
      <w:r w:rsidR="0023320C">
        <w:rPr>
          <w:rFonts w:ascii="Calibri" w:hAnsi="Calibri" w:cs="Calibri"/>
          <w:sz w:val="22"/>
        </w:rPr>
        <w:t>xxxx</w:t>
      </w:r>
      <w:r w:rsidRPr="0091298A">
        <w:rPr>
          <w:rFonts w:ascii="Calibri" w:hAnsi="Calibri" w:cs="Calibri"/>
          <w:sz w:val="22"/>
        </w:rPr>
        <w:t>.</w:t>
      </w:r>
    </w:p>
    <w:p w14:paraId="47D4F34E" w14:textId="77777777" w:rsidR="00FD0E41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Pokud je pachtýř v prodlení s úhradou pachtovného delším než 15 dnů, má propachtovatel právo od této smlouvy odstoupit. Stejně tak má propachtovatel právo od této smlouvy odstoupit, užívá-li pachtýř Předmět pachtu v rozporu s touto smlouvou.</w:t>
      </w:r>
    </w:p>
    <w:p w14:paraId="39BC06EC" w14:textId="77777777" w:rsidR="00955C99" w:rsidRDefault="00955C99" w:rsidP="00955C99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360EE262" w14:textId="05E0632E" w:rsidR="00955C99" w:rsidRPr="002C42C0" w:rsidRDefault="00955C99" w:rsidP="00955C99">
      <w:pPr>
        <w:numPr>
          <w:ilvl w:val="0"/>
          <w:numId w:val="1"/>
        </w:numPr>
        <w:tabs>
          <w:tab w:val="left" w:pos="426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2C42C0">
        <w:rPr>
          <w:rFonts w:ascii="Calibri" w:hAnsi="Calibri" w:cs="Calibri"/>
          <w:b/>
          <w:bCs/>
          <w:sz w:val="22"/>
        </w:rPr>
        <w:t xml:space="preserve">Managment </w:t>
      </w:r>
      <w:r w:rsidR="003F7CD9" w:rsidRPr="002C42C0">
        <w:rPr>
          <w:rFonts w:ascii="Calibri" w:hAnsi="Calibri" w:cs="Calibri"/>
          <w:b/>
          <w:bCs/>
          <w:sz w:val="22"/>
        </w:rPr>
        <w:t>dalších pozemků</w:t>
      </w:r>
    </w:p>
    <w:p w14:paraId="43E7FE2D" w14:textId="2B3C5C0A" w:rsidR="00955C99" w:rsidRPr="00916E61" w:rsidRDefault="003F7CD9" w:rsidP="00573C44">
      <w:pPr>
        <w:tabs>
          <w:tab w:val="left" w:pos="426"/>
        </w:tabs>
        <w:ind w:left="360" w:right="-1" w:hanging="360"/>
        <w:jc w:val="both"/>
        <w:rPr>
          <w:rFonts w:ascii="Calibri" w:hAnsi="Calibri" w:cs="Calibri"/>
          <w:sz w:val="22"/>
        </w:rPr>
      </w:pPr>
      <w:r w:rsidRPr="00916E61">
        <w:rPr>
          <w:rFonts w:ascii="Calibri" w:hAnsi="Calibri" w:cs="Calibri"/>
          <w:sz w:val="22"/>
        </w:rPr>
        <w:t>1.</w:t>
      </w:r>
      <w:r w:rsidR="00A42C88" w:rsidRPr="00916E61">
        <w:rPr>
          <w:rFonts w:ascii="Calibri" w:hAnsi="Calibri" w:cs="Calibri"/>
          <w:sz w:val="22"/>
        </w:rPr>
        <w:tab/>
      </w:r>
      <w:r w:rsidR="00AC1A0D" w:rsidRPr="00916E61">
        <w:rPr>
          <w:rFonts w:ascii="Calibri" w:hAnsi="Calibri" w:cs="Calibri"/>
          <w:sz w:val="22"/>
        </w:rPr>
        <w:t>Propachtovatel</w:t>
      </w:r>
      <w:r w:rsidR="00916E61">
        <w:rPr>
          <w:rFonts w:ascii="Calibri" w:hAnsi="Calibri" w:cs="Calibri"/>
          <w:sz w:val="22"/>
        </w:rPr>
        <w:t>i příslušní právo hospodaření s</w:t>
      </w:r>
      <w:r w:rsidR="00044327">
        <w:rPr>
          <w:rFonts w:ascii="Calibri" w:hAnsi="Calibri" w:cs="Calibri"/>
          <w:sz w:val="22"/>
        </w:rPr>
        <w:t> </w:t>
      </w:r>
      <w:r w:rsidR="00916E61">
        <w:rPr>
          <w:rFonts w:ascii="Calibri" w:hAnsi="Calibri" w:cs="Calibri"/>
          <w:sz w:val="22"/>
        </w:rPr>
        <w:t>majetkem</w:t>
      </w:r>
      <w:r w:rsidR="00044327">
        <w:rPr>
          <w:rFonts w:ascii="Calibri" w:hAnsi="Calibri" w:cs="Calibri"/>
          <w:sz w:val="22"/>
        </w:rPr>
        <w:t xml:space="preserve"> (pozemky)</w:t>
      </w:r>
      <w:r w:rsidR="00916E61">
        <w:rPr>
          <w:rFonts w:ascii="Calibri" w:hAnsi="Calibri" w:cs="Calibri"/>
          <w:sz w:val="22"/>
        </w:rPr>
        <w:t xml:space="preserve"> České republiky, případně </w:t>
      </w:r>
      <w:r w:rsidR="00AC1A0D" w:rsidRPr="00916E61">
        <w:rPr>
          <w:rFonts w:ascii="Calibri" w:hAnsi="Calibri" w:cs="Calibri"/>
          <w:sz w:val="22"/>
        </w:rPr>
        <w:t>užívá</w:t>
      </w:r>
      <w:r w:rsidRPr="00916E61">
        <w:rPr>
          <w:rFonts w:ascii="Calibri" w:hAnsi="Calibri" w:cs="Calibri"/>
          <w:sz w:val="22"/>
        </w:rPr>
        <w:t xml:space="preserve"> základě </w:t>
      </w:r>
      <w:r w:rsidR="00025ED8" w:rsidRPr="00916E61">
        <w:rPr>
          <w:rFonts w:ascii="Calibri" w:hAnsi="Calibri" w:cs="Calibri"/>
          <w:sz w:val="22"/>
        </w:rPr>
        <w:t>smluv o výpůjč</w:t>
      </w:r>
      <w:r w:rsidR="007B31BB" w:rsidRPr="00916E61">
        <w:rPr>
          <w:rFonts w:ascii="Calibri" w:hAnsi="Calibri" w:cs="Calibri"/>
          <w:sz w:val="22"/>
        </w:rPr>
        <w:t>c</w:t>
      </w:r>
      <w:r w:rsidR="00025ED8" w:rsidRPr="00916E61">
        <w:rPr>
          <w:rFonts w:ascii="Calibri" w:hAnsi="Calibri" w:cs="Calibri"/>
          <w:sz w:val="22"/>
        </w:rPr>
        <w:t xml:space="preserve">e č. </w:t>
      </w:r>
      <w:r w:rsidR="0071554A" w:rsidRPr="00916E61">
        <w:rPr>
          <w:rFonts w:ascii="Calibri" w:hAnsi="Calibri" w:cs="Calibri"/>
          <w:sz w:val="22"/>
        </w:rPr>
        <w:t>S/ŘVC/033/R/MaN/2014 a S/ŘVC/171/R/Inom/2018</w:t>
      </w:r>
      <w:r w:rsidR="00227092">
        <w:rPr>
          <w:rFonts w:ascii="Calibri" w:hAnsi="Calibri" w:cs="Calibri"/>
          <w:sz w:val="22"/>
        </w:rPr>
        <w:t xml:space="preserve"> další</w:t>
      </w:r>
      <w:r w:rsidR="0071554A" w:rsidRPr="00916E61">
        <w:rPr>
          <w:rFonts w:ascii="Calibri" w:hAnsi="Calibri" w:cs="Calibri"/>
          <w:sz w:val="22"/>
        </w:rPr>
        <w:t xml:space="preserve"> pozemky v</w:t>
      </w:r>
      <w:r w:rsidR="00227092">
        <w:rPr>
          <w:rFonts w:ascii="Calibri" w:hAnsi="Calibri" w:cs="Calibri"/>
          <w:sz w:val="22"/>
        </w:rPr>
        <w:t> k. ú. Břehy,</w:t>
      </w:r>
      <w:r w:rsidR="0071554A" w:rsidRPr="00916E61">
        <w:rPr>
          <w:rFonts w:ascii="Calibri" w:hAnsi="Calibri" w:cs="Calibri"/>
          <w:sz w:val="22"/>
        </w:rPr>
        <w:t> k. ú.</w:t>
      </w:r>
      <w:r w:rsidR="005D6C23" w:rsidRPr="00916E61">
        <w:rPr>
          <w:rFonts w:ascii="Calibri" w:hAnsi="Calibri" w:cs="Calibri"/>
          <w:sz w:val="22"/>
        </w:rPr>
        <w:t xml:space="preserve"> Přelouč a</w:t>
      </w:r>
      <w:r w:rsidR="00346553">
        <w:rPr>
          <w:rFonts w:ascii="Calibri" w:hAnsi="Calibri" w:cs="Calibri"/>
          <w:sz w:val="22"/>
        </w:rPr>
        <w:t xml:space="preserve"> </w:t>
      </w:r>
      <w:r w:rsidR="005D6C23" w:rsidRPr="00916E61">
        <w:rPr>
          <w:rFonts w:ascii="Calibri" w:hAnsi="Calibri" w:cs="Calibri"/>
          <w:sz w:val="22"/>
        </w:rPr>
        <w:t>k. ú. Lomnice u Přelouče</w:t>
      </w:r>
      <w:r w:rsidR="007B31BB" w:rsidRPr="00916E61">
        <w:rPr>
          <w:rFonts w:ascii="Calibri" w:hAnsi="Calibri" w:cs="Calibri"/>
          <w:sz w:val="22"/>
        </w:rPr>
        <w:t>, blíže specifikované v příloze č.</w:t>
      </w:r>
      <w:r w:rsidR="008368A3" w:rsidRPr="00916E61">
        <w:rPr>
          <w:rFonts w:ascii="Calibri" w:hAnsi="Calibri" w:cs="Calibri"/>
          <w:sz w:val="22"/>
        </w:rPr>
        <w:t xml:space="preserve"> 2 této smlouvy</w:t>
      </w:r>
      <w:r w:rsidR="005D6C23" w:rsidRPr="00916E61">
        <w:rPr>
          <w:rFonts w:ascii="Calibri" w:hAnsi="Calibri" w:cs="Calibri"/>
          <w:sz w:val="22"/>
        </w:rPr>
        <w:t>.</w:t>
      </w:r>
      <w:r w:rsidR="004B430C" w:rsidRPr="00916E61">
        <w:rPr>
          <w:rFonts w:ascii="Calibri" w:hAnsi="Calibri" w:cs="Calibri"/>
          <w:sz w:val="22"/>
        </w:rPr>
        <w:t xml:space="preserve"> Účelem užívání těchto</w:t>
      </w:r>
      <w:r w:rsidR="00F82676">
        <w:rPr>
          <w:rFonts w:ascii="Calibri" w:hAnsi="Calibri" w:cs="Calibri"/>
          <w:sz w:val="22"/>
        </w:rPr>
        <w:t xml:space="preserve"> pozemků je</w:t>
      </w:r>
      <w:r w:rsidR="004B430C" w:rsidRPr="00916E61">
        <w:rPr>
          <w:rFonts w:ascii="Calibri" w:hAnsi="Calibri" w:cs="Calibri"/>
          <w:sz w:val="22"/>
        </w:rPr>
        <w:t xml:space="preserve"> jejich management takovým způsobem, který zajistí </w:t>
      </w:r>
      <w:r w:rsidR="00A10BBA" w:rsidRPr="00916E61">
        <w:rPr>
          <w:rFonts w:ascii="Calibri" w:hAnsi="Calibri" w:cs="Calibri"/>
          <w:sz w:val="22"/>
        </w:rPr>
        <w:t>jejich ekologicky šetrné využití, zejm. s přihlédnutím k tomu, že se na nich nacházejí tzv. „modráskové louky“.</w:t>
      </w:r>
    </w:p>
    <w:p w14:paraId="730361CD" w14:textId="20565848" w:rsidR="002C42C0" w:rsidRPr="00916E61" w:rsidRDefault="008E7887" w:rsidP="00573C44">
      <w:pPr>
        <w:tabs>
          <w:tab w:val="left" w:pos="426"/>
        </w:tabs>
        <w:ind w:left="360" w:right="-1" w:hanging="360"/>
        <w:jc w:val="both"/>
        <w:rPr>
          <w:rFonts w:ascii="Calibri" w:hAnsi="Calibri" w:cs="Calibri"/>
          <w:sz w:val="22"/>
        </w:rPr>
      </w:pPr>
      <w:r w:rsidRPr="00916E61">
        <w:rPr>
          <w:rFonts w:ascii="Calibri" w:hAnsi="Calibri" w:cs="Calibri"/>
          <w:sz w:val="22"/>
        </w:rPr>
        <w:t>2.</w:t>
      </w:r>
      <w:r w:rsidRPr="00916E61">
        <w:rPr>
          <w:rFonts w:ascii="Calibri" w:hAnsi="Calibri" w:cs="Calibri"/>
          <w:sz w:val="22"/>
        </w:rPr>
        <w:tab/>
        <w:t xml:space="preserve">Pachtýř se zavazuje v rámci plnění této smlouvy </w:t>
      </w:r>
      <w:r w:rsidR="002C42C0" w:rsidRPr="00916E61">
        <w:rPr>
          <w:rFonts w:ascii="Calibri" w:hAnsi="Calibri" w:cs="Calibri"/>
          <w:sz w:val="22"/>
        </w:rPr>
        <w:t xml:space="preserve">provádět management pozemků </w:t>
      </w:r>
      <w:r w:rsidR="001D2BCA">
        <w:rPr>
          <w:rFonts w:ascii="Calibri" w:hAnsi="Calibri" w:cs="Calibri"/>
          <w:sz w:val="22"/>
        </w:rPr>
        <w:t xml:space="preserve">uvedených </w:t>
      </w:r>
      <w:r w:rsidR="002C42C0" w:rsidRPr="00916E61">
        <w:rPr>
          <w:rFonts w:ascii="Calibri" w:hAnsi="Calibri" w:cs="Calibri"/>
          <w:sz w:val="22"/>
        </w:rPr>
        <w:t xml:space="preserve">v příloze č. 2. </w:t>
      </w:r>
    </w:p>
    <w:p w14:paraId="0FF13F7F" w14:textId="78FB6DA8" w:rsidR="008E7887" w:rsidRDefault="002C42C0" w:rsidP="00573C44">
      <w:pPr>
        <w:tabs>
          <w:tab w:val="left" w:pos="426"/>
        </w:tabs>
        <w:ind w:left="360" w:right="-1" w:hanging="360"/>
        <w:jc w:val="both"/>
        <w:rPr>
          <w:rFonts w:ascii="Calibri" w:hAnsi="Calibri" w:cs="Calibri"/>
          <w:sz w:val="22"/>
        </w:rPr>
      </w:pPr>
      <w:r w:rsidRPr="00916E61">
        <w:rPr>
          <w:rFonts w:ascii="Calibri" w:hAnsi="Calibri" w:cs="Calibri"/>
          <w:sz w:val="22"/>
        </w:rPr>
        <w:t>3.</w:t>
      </w:r>
      <w:r w:rsidRPr="00916E61">
        <w:rPr>
          <w:rFonts w:ascii="Calibri" w:hAnsi="Calibri" w:cs="Calibri"/>
          <w:sz w:val="22"/>
        </w:rPr>
        <w:tab/>
        <w:t>Smluvní strany se dohodly, že</w:t>
      </w:r>
      <w:r w:rsidR="00C01D44" w:rsidRPr="00916E61">
        <w:rPr>
          <w:rFonts w:ascii="Calibri" w:hAnsi="Calibri" w:cs="Calibri"/>
          <w:sz w:val="22"/>
        </w:rPr>
        <w:t xml:space="preserve"> v rámci managementu pozemků</w:t>
      </w:r>
      <w:r w:rsidRPr="00916E61">
        <w:rPr>
          <w:rFonts w:ascii="Calibri" w:hAnsi="Calibri" w:cs="Calibri"/>
          <w:sz w:val="22"/>
        </w:rPr>
        <w:t xml:space="preserve"> bude</w:t>
      </w:r>
      <w:r w:rsidR="00C01D44" w:rsidRPr="00916E61">
        <w:rPr>
          <w:rFonts w:ascii="Calibri" w:hAnsi="Calibri" w:cs="Calibri"/>
          <w:sz w:val="22"/>
        </w:rPr>
        <w:t xml:space="preserve"> pachtýř</w:t>
      </w:r>
      <w:r w:rsidR="00500228">
        <w:rPr>
          <w:rFonts w:ascii="Calibri" w:hAnsi="Calibri" w:cs="Calibri"/>
          <w:sz w:val="22"/>
        </w:rPr>
        <w:t xml:space="preserve"> </w:t>
      </w:r>
      <w:r w:rsidR="001D2BCA">
        <w:rPr>
          <w:rFonts w:ascii="Calibri" w:hAnsi="Calibri" w:cs="Calibri"/>
          <w:sz w:val="22"/>
        </w:rPr>
        <w:t>provádět práce specifikované v příloze č. 3.</w:t>
      </w:r>
      <w:r w:rsidRPr="00C01D44">
        <w:rPr>
          <w:rFonts w:ascii="Calibri" w:hAnsi="Calibri" w:cs="Calibri"/>
          <w:sz w:val="22"/>
        </w:rPr>
        <w:t xml:space="preserve"> </w:t>
      </w:r>
      <w:r w:rsidR="008E7887">
        <w:rPr>
          <w:rFonts w:ascii="Calibri" w:hAnsi="Calibri" w:cs="Calibri"/>
          <w:sz w:val="22"/>
        </w:rPr>
        <w:t xml:space="preserve"> </w:t>
      </w:r>
    </w:p>
    <w:p w14:paraId="7FEE75B8" w14:textId="77777777" w:rsidR="00FD0E41" w:rsidRDefault="00FD0E41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36B51B7E" w14:textId="77777777" w:rsidR="001D2BCA" w:rsidRDefault="001D2BCA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7A270116" w14:textId="77777777" w:rsidR="00FD0E41" w:rsidRPr="00042906" w:rsidRDefault="00FD0E41" w:rsidP="00FD0E41">
      <w:pPr>
        <w:numPr>
          <w:ilvl w:val="0"/>
          <w:numId w:val="1"/>
        </w:numPr>
        <w:tabs>
          <w:tab w:val="left" w:pos="426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042906">
        <w:rPr>
          <w:rFonts w:ascii="Calibri" w:hAnsi="Calibri" w:cs="Calibri"/>
          <w:b/>
          <w:bCs/>
          <w:sz w:val="22"/>
        </w:rPr>
        <w:t>Závěrečná ustanovení</w:t>
      </w:r>
    </w:p>
    <w:p w14:paraId="29EB5094" w14:textId="69AD1240" w:rsidR="002C42C0" w:rsidRPr="00EA75D7" w:rsidRDefault="00FD0E41" w:rsidP="002C42C0">
      <w:pPr>
        <w:numPr>
          <w:ilvl w:val="0"/>
          <w:numId w:val="6"/>
        </w:numPr>
        <w:tabs>
          <w:tab w:val="left" w:pos="426"/>
        </w:tabs>
        <w:ind w:left="426" w:right="-1" w:hanging="426"/>
        <w:rPr>
          <w:rFonts w:ascii="Calibri" w:hAnsi="Calibri" w:cs="Calibri"/>
          <w:sz w:val="22"/>
        </w:rPr>
      </w:pPr>
      <w:r w:rsidRPr="00EA75D7">
        <w:rPr>
          <w:rFonts w:ascii="Calibri" w:hAnsi="Calibri" w:cs="Calibri"/>
          <w:sz w:val="22"/>
        </w:rPr>
        <w:t xml:space="preserve">Tato </w:t>
      </w:r>
      <w:r w:rsidR="002C42C0" w:rsidRPr="00EA75D7">
        <w:rPr>
          <w:rFonts w:ascii="Calibri" w:hAnsi="Calibri" w:cs="Calibri"/>
          <w:sz w:val="22"/>
        </w:rPr>
        <w:t xml:space="preserve">smlouva nabývá platnosti dnem podpisu obou smluvních stran a účinnosti dnem zveřejnění v registru smluv. </w:t>
      </w:r>
    </w:p>
    <w:p w14:paraId="3C2C3498" w14:textId="752901B0" w:rsidR="00A05C2C" w:rsidRPr="00EA75D7" w:rsidRDefault="00254D6D" w:rsidP="00346A7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EA75D7">
        <w:rPr>
          <w:rFonts w:ascii="Calibri" w:hAnsi="Calibri" w:cs="Calibri"/>
          <w:sz w:val="22"/>
        </w:rPr>
        <w:lastRenderedPageBreak/>
        <w:t>Smluvní strany konstatují</w:t>
      </w:r>
      <w:r w:rsidR="003C3E62" w:rsidRPr="00EA75D7">
        <w:rPr>
          <w:rFonts w:ascii="Calibri" w:hAnsi="Calibri" w:cs="Calibri"/>
          <w:sz w:val="22"/>
        </w:rPr>
        <w:t>, že</w:t>
      </w:r>
      <w:r w:rsidR="001B017F" w:rsidRPr="00EA75D7">
        <w:rPr>
          <w:rFonts w:ascii="Calibri" w:hAnsi="Calibri" w:cs="Calibri"/>
          <w:sz w:val="22"/>
        </w:rPr>
        <w:t xml:space="preserve"> mezi nimi nedojde k předání a převzetí Předmětu pachtu, neboť pachtýř již na Předmětu pachtu hospodaří s ohledem na dříve uzavřenou pachtovní smlouvu, </w:t>
      </w:r>
      <w:r w:rsidR="00EA75D7" w:rsidRPr="00EA75D7">
        <w:rPr>
          <w:rFonts w:ascii="Calibri" w:hAnsi="Calibri" w:cs="Calibri"/>
          <w:sz w:val="22"/>
        </w:rPr>
        <w:t>jej</w:t>
      </w:r>
      <w:r w:rsidR="00195034">
        <w:rPr>
          <w:rFonts w:ascii="Calibri" w:hAnsi="Calibri" w:cs="Calibri"/>
          <w:sz w:val="22"/>
        </w:rPr>
        <w:t>íž</w:t>
      </w:r>
      <w:r w:rsidR="00EA75D7" w:rsidRPr="00EA75D7">
        <w:rPr>
          <w:rFonts w:ascii="Calibri" w:hAnsi="Calibri" w:cs="Calibri"/>
          <w:sz w:val="22"/>
        </w:rPr>
        <w:t xml:space="preserve"> doba platnosti již uplynula.</w:t>
      </w:r>
    </w:p>
    <w:p w14:paraId="4DB33FC6" w14:textId="77777777" w:rsidR="00FD0E41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Tato smlouva je vyhotovena ve třech stejnopisech, z nichž pachtýř obdrží jedno vyhotovení a propachtovatel dvě vyhotovení.</w:t>
      </w:r>
    </w:p>
    <w:p w14:paraId="70A2702F" w14:textId="77777777" w:rsidR="00FD0E41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Touto smlouvou se ruší a zcela nahrazují veškeré předchozí smlouvy týkající se Předmětu pachtu (či nájmu) uzavřené mezi smluvními stranami.</w:t>
      </w:r>
    </w:p>
    <w:p w14:paraId="22B6B270" w14:textId="77777777" w:rsidR="00FD0E41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Jakékoliv změny či dodatky k této smlouvě musí být vyhotoveny v písemné formě a řádně podepsány smluvními stranami.</w:t>
      </w:r>
    </w:p>
    <w:p w14:paraId="55E833CD" w14:textId="77777777" w:rsidR="00FD0E41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Smluvní strany prohlašují a potvrzují, že: (a) jsou způsobilé a oprávněné tuto smlouvu uzavřít; (b) nejsou jim známy skutečnosti, které by mohly způsobit neplatnost či neúčinnost této smlouvy; (c) uzavřením této smlouvy nedojde k nepřípustnému zásahu do práv třetích osob; (d) měly dostatečnou možnost se seznámit s obsahem této smlouvy, která je výsledkem jednání stran; (e) měly skutečnou příležitost ovlivnit její obsah, vůči němuž nemají žádných námitek a její obsah a uzavření je projevem jejich svobodné a vážné vůle; (f) si tuto smlouvu před jejím podpisem přečetly a jejímu obsahu zcela rozumí; (g) na důkaz souhlasu s výše uvedeným textem připojují své podpisy.</w:t>
      </w:r>
    </w:p>
    <w:p w14:paraId="7AA2C550" w14:textId="77777777" w:rsidR="001D3825" w:rsidRDefault="001D3825" w:rsidP="001D3825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48181364" w14:textId="33BE3C39" w:rsidR="00FD0E41" w:rsidRDefault="00663221" w:rsidP="00663221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Příloha č. 1</w:t>
      </w:r>
      <w:r w:rsidR="00367722">
        <w:rPr>
          <w:rFonts w:ascii="Calibri" w:hAnsi="Calibri" w:cs="Calibri"/>
          <w:sz w:val="22"/>
        </w:rPr>
        <w:t xml:space="preserve"> – seznam propachtovaných pozemků</w:t>
      </w:r>
    </w:p>
    <w:p w14:paraId="48B03E22" w14:textId="2ED6A104" w:rsidR="00367722" w:rsidRDefault="00367722" w:rsidP="00367722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Příloha č. 2 – seznam pozemků </w:t>
      </w:r>
      <w:r w:rsidR="00371A69">
        <w:rPr>
          <w:rFonts w:ascii="Calibri" w:hAnsi="Calibri" w:cs="Calibri"/>
          <w:sz w:val="22"/>
        </w:rPr>
        <w:t>pro management</w:t>
      </w:r>
      <w:r w:rsidR="006234C9">
        <w:rPr>
          <w:rFonts w:ascii="Calibri" w:hAnsi="Calibri" w:cs="Calibri"/>
          <w:sz w:val="22"/>
        </w:rPr>
        <w:t xml:space="preserve"> </w:t>
      </w:r>
      <w:r w:rsidR="00880DB0">
        <w:rPr>
          <w:rFonts w:ascii="Calibri" w:hAnsi="Calibri" w:cs="Calibri"/>
          <w:sz w:val="22"/>
        </w:rPr>
        <w:t>„modráskových luk“</w:t>
      </w:r>
    </w:p>
    <w:p w14:paraId="46A9AA65" w14:textId="3C1E6EA4" w:rsidR="001D2BCA" w:rsidRDefault="001D2BCA" w:rsidP="001D2BCA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Příloha č. 3 – managment ploch s výskytem modrásků</w:t>
      </w:r>
    </w:p>
    <w:p w14:paraId="76B45B8E" w14:textId="77777777" w:rsidR="001D2BCA" w:rsidRDefault="001D2BCA" w:rsidP="00367722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</w:p>
    <w:p w14:paraId="75655CA8" w14:textId="77777777" w:rsidR="00367722" w:rsidRPr="00547D70" w:rsidRDefault="00367722" w:rsidP="00663221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</w:p>
    <w:p w14:paraId="44903F70" w14:textId="77777777" w:rsidR="001D2BCA" w:rsidRDefault="001D2BCA" w:rsidP="00FD0E41">
      <w:pPr>
        <w:tabs>
          <w:tab w:val="left" w:pos="-1134"/>
          <w:tab w:val="left" w:pos="-567"/>
          <w:tab w:val="left" w:pos="-284"/>
        </w:tabs>
        <w:spacing w:before="480"/>
        <w:ind w:left="851" w:right="-1" w:hanging="851"/>
        <w:jc w:val="both"/>
        <w:rPr>
          <w:rFonts w:ascii="Calibri" w:hAnsi="Calibri" w:cs="Calibri"/>
          <w:sz w:val="22"/>
        </w:rPr>
      </w:pPr>
    </w:p>
    <w:p w14:paraId="2F7060D2" w14:textId="77777777" w:rsidR="001D2BCA" w:rsidRDefault="001D2BCA" w:rsidP="00FD0E41">
      <w:pPr>
        <w:tabs>
          <w:tab w:val="left" w:pos="-1134"/>
          <w:tab w:val="left" w:pos="-567"/>
          <w:tab w:val="left" w:pos="-284"/>
        </w:tabs>
        <w:spacing w:before="480"/>
        <w:ind w:left="851" w:right="-1" w:hanging="851"/>
        <w:jc w:val="both"/>
        <w:rPr>
          <w:rFonts w:ascii="Calibri" w:hAnsi="Calibri" w:cs="Calibri"/>
          <w:sz w:val="22"/>
        </w:rPr>
      </w:pPr>
    </w:p>
    <w:p w14:paraId="5EACCDF3" w14:textId="6CDE83BA" w:rsidR="00FD0E41" w:rsidRPr="000D5AE1" w:rsidRDefault="00FD0E41" w:rsidP="00FD0E41">
      <w:pPr>
        <w:tabs>
          <w:tab w:val="left" w:pos="-1134"/>
          <w:tab w:val="left" w:pos="-567"/>
          <w:tab w:val="left" w:pos="-284"/>
        </w:tabs>
        <w:spacing w:before="480"/>
        <w:ind w:left="851" w:right="-1" w:hanging="851"/>
        <w:jc w:val="both"/>
        <w:rPr>
          <w:rFonts w:ascii="Calibri" w:hAnsi="Calibri" w:cs="Calibri"/>
          <w:sz w:val="22"/>
        </w:rPr>
      </w:pPr>
      <w:r w:rsidRPr="0014077D">
        <w:rPr>
          <w:rFonts w:ascii="Calibri" w:hAnsi="Calibri" w:cs="Calibri"/>
          <w:sz w:val="22"/>
        </w:rPr>
        <w:t>V Praze dne ..........................</w:t>
      </w:r>
      <w:r w:rsidRPr="0014077D">
        <w:rPr>
          <w:rFonts w:ascii="Calibri" w:hAnsi="Calibri" w:cs="Calibri"/>
          <w:sz w:val="22"/>
        </w:rPr>
        <w:tab/>
      </w:r>
      <w:r w:rsidRPr="0014077D">
        <w:rPr>
          <w:rFonts w:ascii="Calibri" w:hAnsi="Calibri" w:cs="Calibri"/>
          <w:sz w:val="22"/>
        </w:rPr>
        <w:tab/>
      </w:r>
      <w:r w:rsidRPr="0014077D">
        <w:rPr>
          <w:rFonts w:ascii="Calibri" w:hAnsi="Calibri" w:cs="Calibri"/>
          <w:sz w:val="22"/>
        </w:rPr>
        <w:tab/>
      </w:r>
      <w:r w:rsidRPr="0014077D">
        <w:rPr>
          <w:rFonts w:ascii="Calibri" w:hAnsi="Calibri" w:cs="Calibri"/>
          <w:sz w:val="22"/>
        </w:rPr>
        <w:tab/>
      </w:r>
      <w:r w:rsidRPr="0014077D">
        <w:rPr>
          <w:rFonts w:ascii="Calibri" w:hAnsi="Calibri" w:cs="Calibri"/>
          <w:sz w:val="22"/>
        </w:rPr>
        <w:tab/>
        <w:t xml:space="preserve">V </w:t>
      </w:r>
      <w:r w:rsidR="00F649ED" w:rsidRPr="0014077D">
        <w:rPr>
          <w:rFonts w:ascii="Calibri" w:hAnsi="Calibri" w:cs="Calibri"/>
          <w:sz w:val="22"/>
        </w:rPr>
        <w:t>Živanicích</w:t>
      </w:r>
      <w:r w:rsidRPr="0014077D">
        <w:rPr>
          <w:rFonts w:ascii="Calibri" w:hAnsi="Calibri" w:cs="Calibri"/>
          <w:sz w:val="22"/>
        </w:rPr>
        <w:t xml:space="preserve"> dne ...................</w:t>
      </w:r>
    </w:p>
    <w:p w14:paraId="2665CF53" w14:textId="77777777" w:rsidR="00FD0E41" w:rsidRPr="000D5AE1" w:rsidRDefault="00FD0E41" w:rsidP="00FD0E41">
      <w:pPr>
        <w:tabs>
          <w:tab w:val="left" w:pos="709"/>
        </w:tabs>
        <w:spacing w:before="360"/>
        <w:ind w:right="-1"/>
        <w:jc w:val="both"/>
        <w:rPr>
          <w:rFonts w:ascii="Calibri" w:hAnsi="Calibri" w:cs="Calibri"/>
          <w:smallCaps/>
          <w:sz w:val="22"/>
        </w:rPr>
      </w:pPr>
      <w:r w:rsidRPr="000D5AE1">
        <w:rPr>
          <w:rFonts w:ascii="Calibri" w:hAnsi="Calibri" w:cs="Calibri"/>
          <w:sz w:val="22"/>
        </w:rPr>
        <w:t xml:space="preserve">Propachtovatel:             </w:t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  <w:t>Pachtýř:</w:t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</w:r>
      <w:r w:rsidRPr="000D5AE1">
        <w:rPr>
          <w:rFonts w:ascii="Calibri" w:hAnsi="Calibri" w:cs="Calibri"/>
          <w:sz w:val="22"/>
        </w:rPr>
        <w:tab/>
        <w:t xml:space="preserve">                  </w:t>
      </w:r>
    </w:p>
    <w:p w14:paraId="2ACF7A25" w14:textId="4B36809F" w:rsidR="00FD0E41" w:rsidRPr="000D5AE1" w:rsidRDefault="00FD0E41" w:rsidP="00FD0E41">
      <w:pPr>
        <w:spacing w:before="960"/>
        <w:jc w:val="both"/>
        <w:rPr>
          <w:rFonts w:ascii="Calibri" w:hAnsi="Calibri" w:cs="Calibri"/>
          <w:smallCaps/>
          <w:sz w:val="22"/>
        </w:rPr>
      </w:pP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 w:rsidRPr="000D5AE1">
        <w:rPr>
          <w:rFonts w:ascii="Calibri" w:hAnsi="Calibri" w:cs="Calibri"/>
          <w:smallCaps/>
          <w:sz w:val="22"/>
        </w:rPr>
        <w:t>...................................................</w:t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="000D5AE1">
        <w:rPr>
          <w:rFonts w:ascii="Calibri" w:hAnsi="Calibri" w:cs="Calibri"/>
          <w:smallCaps/>
          <w:sz w:val="22"/>
        </w:rPr>
        <w:tab/>
      </w:r>
      <w:r w:rsidRPr="000D5AE1">
        <w:rPr>
          <w:rFonts w:ascii="Calibri" w:hAnsi="Calibri" w:cs="Calibri"/>
          <w:smallCaps/>
          <w:sz w:val="22"/>
        </w:rPr>
        <w:t>...................................................</w:t>
      </w:r>
    </w:p>
    <w:p w14:paraId="748DB2DB" w14:textId="6AFA7CDC" w:rsidR="00FD0E41" w:rsidRPr="000D5AE1" w:rsidRDefault="00FD0E41" w:rsidP="0023320C">
      <w:pPr>
        <w:tabs>
          <w:tab w:val="left" w:pos="709"/>
          <w:tab w:val="left" w:pos="5245"/>
        </w:tabs>
        <w:spacing w:before="120"/>
        <w:ind w:left="6372" w:right="-1" w:hanging="6372"/>
        <w:rPr>
          <w:rFonts w:ascii="Calibri" w:hAnsi="Calibri" w:cs="Calibri"/>
          <w:b/>
          <w:bCs/>
          <w:sz w:val="22"/>
        </w:rPr>
      </w:pPr>
      <w:r w:rsidRPr="000D5AE1">
        <w:rPr>
          <w:rFonts w:ascii="Calibri" w:hAnsi="Calibri" w:cs="Calibri"/>
          <w:b/>
          <w:color w:val="000000"/>
          <w:sz w:val="22"/>
          <w:szCs w:val="22"/>
        </w:rPr>
        <w:t xml:space="preserve">Česká republika – </w:t>
      </w:r>
      <w:r w:rsidRPr="000D5AE1">
        <w:rPr>
          <w:rStyle w:val="tsubjname"/>
          <w:rFonts w:ascii="Calibri" w:hAnsi="Calibri" w:cs="Calibri"/>
          <w:b/>
          <w:sz w:val="22"/>
          <w:szCs w:val="22"/>
        </w:rPr>
        <w:t>Ředitelství vodních cest ČR</w:t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="00592E2B" w:rsidRPr="000D5AE1">
        <w:rPr>
          <w:rStyle w:val="tsubjname"/>
          <w:rFonts w:ascii="Calibri" w:hAnsi="Calibri" w:cs="Calibri"/>
          <w:sz w:val="22"/>
          <w:szCs w:val="22"/>
        </w:rPr>
        <w:tab/>
      </w:r>
      <w:r w:rsidR="00592E2B" w:rsidRPr="000D5AE1">
        <w:rPr>
          <w:rFonts w:ascii="Calibri" w:hAnsi="Calibri" w:cs="Calibri"/>
          <w:b/>
          <w:bCs/>
          <w:sz w:val="22"/>
        </w:rPr>
        <w:t xml:space="preserve">Zemědělské a obchodní družstvo </w:t>
      </w:r>
      <w:r w:rsidR="00AE4A49" w:rsidRPr="000D5AE1">
        <w:rPr>
          <w:rFonts w:ascii="Calibri" w:hAnsi="Calibri" w:cs="Calibri"/>
          <w:b/>
          <w:bCs/>
          <w:sz w:val="22"/>
        </w:rPr>
        <w:t>“</w:t>
      </w:r>
      <w:r w:rsidR="00592E2B" w:rsidRPr="000D5AE1">
        <w:rPr>
          <w:rFonts w:ascii="Calibri" w:hAnsi="Calibri" w:cs="Calibri"/>
          <w:b/>
          <w:bCs/>
          <w:sz w:val="22"/>
        </w:rPr>
        <w:t>Bratranců Veverkových“ Živanice</w:t>
      </w:r>
    </w:p>
    <w:p w14:paraId="7B137E74" w14:textId="1E285F04" w:rsidR="00FD0E41" w:rsidRPr="000D5AE1" w:rsidRDefault="00FD0E41" w:rsidP="00FD0E41">
      <w:pPr>
        <w:tabs>
          <w:tab w:val="left" w:pos="709"/>
        </w:tabs>
        <w:ind w:right="-1"/>
        <w:jc w:val="both"/>
        <w:rPr>
          <w:rStyle w:val="tsubjname"/>
          <w:rFonts w:ascii="Calibri" w:hAnsi="Calibri" w:cs="Calibri"/>
          <w:sz w:val="22"/>
          <w:szCs w:val="22"/>
        </w:rPr>
      </w:pPr>
      <w:r w:rsidRPr="000D5AE1">
        <w:rPr>
          <w:rFonts w:ascii="Calibri" w:hAnsi="Calibri" w:cs="Calibri"/>
          <w:bCs/>
          <w:color w:val="000000"/>
          <w:sz w:val="22"/>
          <w:szCs w:val="22"/>
        </w:rPr>
        <w:t>Ing. Lubomír Fojtů, ředitel</w:t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Pr="000D5AE1">
        <w:rPr>
          <w:rStyle w:val="tsubjname"/>
          <w:rFonts w:ascii="Calibri" w:hAnsi="Calibri" w:cs="Calibri"/>
          <w:sz w:val="22"/>
          <w:szCs w:val="22"/>
        </w:rPr>
        <w:tab/>
      </w:r>
      <w:r w:rsidR="0023320C">
        <w:rPr>
          <w:rStyle w:val="tsubjname"/>
          <w:rFonts w:ascii="Calibri" w:hAnsi="Calibri" w:cs="Calibri"/>
          <w:sz w:val="22"/>
          <w:szCs w:val="22"/>
        </w:rPr>
        <w:t>xxxx</w:t>
      </w:r>
      <w:r w:rsidR="00592E2B" w:rsidRPr="000D5AE1">
        <w:rPr>
          <w:rStyle w:val="tsubjname"/>
          <w:rFonts w:ascii="Calibri" w:hAnsi="Calibri" w:cs="Calibri"/>
          <w:sz w:val="22"/>
          <w:szCs w:val="22"/>
        </w:rPr>
        <w:t xml:space="preserve">, předseda představenstva </w:t>
      </w:r>
      <w:r w:rsidRPr="000D5AE1">
        <w:rPr>
          <w:rStyle w:val="tsubjname"/>
          <w:rFonts w:ascii="Calibri" w:hAnsi="Calibri" w:cs="Calibri"/>
          <w:sz w:val="22"/>
          <w:szCs w:val="22"/>
        </w:rPr>
        <w:t xml:space="preserve"> </w:t>
      </w:r>
    </w:p>
    <w:p w14:paraId="35E734EF" w14:textId="77777777" w:rsidR="00FD0E41" w:rsidRDefault="00FD0E41" w:rsidP="00FD0E41">
      <w:pPr>
        <w:tabs>
          <w:tab w:val="left" w:pos="709"/>
        </w:tabs>
        <w:ind w:right="-1"/>
        <w:jc w:val="both"/>
        <w:rPr>
          <w:rStyle w:val="tsubjname"/>
          <w:rFonts w:cs="Arial"/>
          <w:sz w:val="22"/>
          <w:szCs w:val="22"/>
        </w:rPr>
      </w:pPr>
    </w:p>
    <w:p w14:paraId="56FBECF3" w14:textId="77777777" w:rsidR="00FD0E41" w:rsidRDefault="00FD0E41" w:rsidP="00FD0E41">
      <w:pPr>
        <w:tabs>
          <w:tab w:val="left" w:pos="709"/>
        </w:tabs>
        <w:ind w:right="-1"/>
        <w:jc w:val="both"/>
        <w:rPr>
          <w:rStyle w:val="tsubjname"/>
          <w:rFonts w:cs="Arial"/>
          <w:sz w:val="22"/>
          <w:szCs w:val="22"/>
        </w:rPr>
      </w:pPr>
    </w:p>
    <w:sectPr w:rsidR="00FD0E41" w:rsidSect="0023320C">
      <w:footerReference w:type="default" r:id="rId7"/>
      <w:pgSz w:w="11906" w:h="16838" w:code="9"/>
      <w:pgMar w:top="1135" w:right="991" w:bottom="993" w:left="851" w:header="397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EEBE4" w14:textId="77777777" w:rsidR="00C843FA" w:rsidRDefault="00C843FA">
      <w:r>
        <w:separator/>
      </w:r>
    </w:p>
  </w:endnote>
  <w:endnote w:type="continuationSeparator" w:id="0">
    <w:p w14:paraId="2DF1A5E5" w14:textId="77777777" w:rsidR="00C843FA" w:rsidRDefault="00C8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056F" w14:textId="468F11A6" w:rsidR="00B61400" w:rsidRDefault="0023320C" w:rsidP="00B61400">
    <w:pPr>
      <w:framePr w:w="9951" w:h="341" w:hSpace="141" w:wrap="around" w:vAnchor="text" w:hAnchor="page" w:x="880" w:y="671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Smlouva č. </w:t>
    </w:r>
    <w:r w:rsidR="00B61400">
      <w:rPr>
        <w:sz w:val="18"/>
        <w:szCs w:val="18"/>
      </w:rPr>
      <w:t>SML-2024-099</w:t>
    </w:r>
    <w:r>
      <w:rPr>
        <w:sz w:val="18"/>
        <w:szCs w:val="18"/>
      </w:rPr>
      <w:t xml:space="preserve"> </w:t>
    </w:r>
    <w:r w:rsidR="00B61400">
      <w:rPr>
        <w:sz w:val="18"/>
        <w:szCs w:val="18"/>
      </w:rPr>
      <w:t xml:space="preserve">        </w:t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8CFA36F" w14:textId="493CC412" w:rsidR="00F75799" w:rsidRPr="00DF08F7" w:rsidRDefault="00B61400" w:rsidP="00B61400">
    <w:pPr>
      <w:framePr w:w="9951" w:h="341" w:hSpace="141" w:wrap="around" w:vAnchor="text" w:hAnchor="page" w:x="880" w:y="671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              </w:t>
    </w:r>
    <w:r w:rsidRPr="00471DD4">
      <w:rPr>
        <w:sz w:val="18"/>
        <w:szCs w:val="18"/>
      </w:rPr>
      <w:t>č. ……</w:t>
    </w:r>
    <w:r>
      <w:rPr>
        <w:sz w:val="18"/>
        <w:szCs w:val="18"/>
      </w:rPr>
      <w:t>.</w:t>
    </w:r>
    <w:r w:rsidRPr="00471DD4">
      <w:rPr>
        <w:sz w:val="18"/>
        <w:szCs w:val="18"/>
      </w:rPr>
      <w:t>…</w:t>
    </w:r>
    <w:r>
      <w:rPr>
        <w:sz w:val="18"/>
        <w:szCs w:val="18"/>
      </w:rPr>
      <w:t>……….</w:t>
    </w:r>
    <w:r w:rsidRPr="00471DD4">
      <w:rPr>
        <w:sz w:val="18"/>
        <w:szCs w:val="18"/>
      </w:rPr>
      <w:t xml:space="preserve">  </w:t>
    </w:r>
    <w:r>
      <w:rPr>
        <w:sz w:val="18"/>
        <w:szCs w:val="18"/>
      </w:rPr>
      <w:t xml:space="preserve">      </w:t>
    </w:r>
    <w:r w:rsidRPr="00471DD4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471DD4">
      <w:rPr>
        <w:sz w:val="18"/>
        <w:szCs w:val="18"/>
      </w:rPr>
      <w:t xml:space="preserve">(ev. číslo </w:t>
    </w:r>
    <w:r w:rsidRPr="00471DD4">
      <w:rPr>
        <w:smallCaps/>
        <w:sz w:val="18"/>
        <w:szCs w:val="18"/>
      </w:rPr>
      <w:t>smlouvy zhotovitele</w:t>
    </w:r>
    <w:r>
      <w:rPr>
        <w:smallCaps/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 xml:space="preserve">  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                                                                                                                  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rFonts w:eastAsiaTheme="majorEastAsia"/>
        <w:sz w:val="18"/>
        <w:szCs w:val="18"/>
      </w:rPr>
      <w:fldChar w:fldCharType="begin"/>
    </w:r>
    <w:r w:rsidRPr="00DF08F7">
      <w:rPr>
        <w:rStyle w:val="slostrnky"/>
        <w:rFonts w:eastAsiaTheme="majorEastAsia"/>
        <w:sz w:val="18"/>
        <w:szCs w:val="18"/>
      </w:rPr>
      <w:instrText xml:space="preserve"> PAGE </w:instrText>
    </w:r>
    <w:r w:rsidRPr="00DF08F7">
      <w:rPr>
        <w:rStyle w:val="slostrnky"/>
        <w:rFonts w:eastAsiaTheme="majorEastAsia"/>
        <w:sz w:val="18"/>
        <w:szCs w:val="18"/>
      </w:rPr>
      <w:fldChar w:fldCharType="separate"/>
    </w:r>
    <w:r>
      <w:rPr>
        <w:rStyle w:val="slostrnky"/>
        <w:rFonts w:eastAsiaTheme="majorEastAsia"/>
        <w:noProof/>
        <w:sz w:val="18"/>
        <w:szCs w:val="18"/>
      </w:rPr>
      <w:t>2</w:t>
    </w:r>
    <w:r w:rsidRPr="00DF08F7">
      <w:rPr>
        <w:rStyle w:val="slostrnky"/>
        <w:rFonts w:eastAsiaTheme="majorEastAsia"/>
        <w:sz w:val="18"/>
        <w:szCs w:val="18"/>
      </w:rPr>
      <w:fldChar w:fldCharType="end"/>
    </w:r>
    <w:r w:rsidRPr="00DF08F7">
      <w:rPr>
        <w:sz w:val="18"/>
        <w:szCs w:val="18"/>
      </w:rPr>
      <w:t>/</w:t>
    </w:r>
    <w:r>
      <w:rPr>
        <w:sz w:val="18"/>
        <w:szCs w:val="18"/>
      </w:rPr>
      <w:t>3</w:t>
    </w:r>
  </w:p>
  <w:p w14:paraId="40BDABD2" w14:textId="3182F632" w:rsidR="00F75799" w:rsidRPr="00DF08F7" w:rsidRDefault="0023320C" w:rsidP="00B61400">
    <w:pPr>
      <w:framePr w:w="9951" w:h="341" w:hSpace="141" w:wrap="around" w:vAnchor="text" w:hAnchor="page" w:x="880" w:y="67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4775709A" w14:textId="77777777" w:rsidR="00F75799" w:rsidRDefault="00F75799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3550A" w14:textId="77777777" w:rsidR="00C843FA" w:rsidRDefault="00C843FA">
      <w:r>
        <w:separator/>
      </w:r>
    </w:p>
  </w:footnote>
  <w:footnote w:type="continuationSeparator" w:id="0">
    <w:p w14:paraId="57CDEA8F" w14:textId="77777777" w:rsidR="00C843FA" w:rsidRDefault="00C8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917FF"/>
    <w:multiLevelType w:val="hybridMultilevel"/>
    <w:tmpl w:val="C1BCD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F50"/>
    <w:multiLevelType w:val="hybridMultilevel"/>
    <w:tmpl w:val="0E7E7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7C49"/>
    <w:multiLevelType w:val="hybridMultilevel"/>
    <w:tmpl w:val="7AA8F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09A8"/>
    <w:multiLevelType w:val="hybridMultilevel"/>
    <w:tmpl w:val="1FF0ADBC"/>
    <w:lvl w:ilvl="0" w:tplc="1B726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EF3"/>
    <w:multiLevelType w:val="hybridMultilevel"/>
    <w:tmpl w:val="AD6C9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02449"/>
    <w:multiLevelType w:val="hybridMultilevel"/>
    <w:tmpl w:val="183E5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81AE2"/>
    <w:multiLevelType w:val="hybridMultilevel"/>
    <w:tmpl w:val="10FE30CE"/>
    <w:lvl w:ilvl="0" w:tplc="182E1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668702">
    <w:abstractNumId w:val="3"/>
  </w:num>
  <w:num w:numId="2" w16cid:durableId="581834036">
    <w:abstractNumId w:val="1"/>
  </w:num>
  <w:num w:numId="3" w16cid:durableId="1870873183">
    <w:abstractNumId w:val="4"/>
  </w:num>
  <w:num w:numId="4" w16cid:durableId="1992438868">
    <w:abstractNumId w:val="0"/>
  </w:num>
  <w:num w:numId="5" w16cid:durableId="1230387338">
    <w:abstractNumId w:val="5"/>
  </w:num>
  <w:num w:numId="6" w16cid:durableId="943657051">
    <w:abstractNumId w:val="2"/>
  </w:num>
  <w:num w:numId="7" w16cid:durableId="1075476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1"/>
    <w:rsid w:val="00025ED8"/>
    <w:rsid w:val="000276BB"/>
    <w:rsid w:val="00044327"/>
    <w:rsid w:val="00047918"/>
    <w:rsid w:val="000D5AE1"/>
    <w:rsid w:val="000E5C36"/>
    <w:rsid w:val="00136B25"/>
    <w:rsid w:val="0014077D"/>
    <w:rsid w:val="00174010"/>
    <w:rsid w:val="00185177"/>
    <w:rsid w:val="00195034"/>
    <w:rsid w:val="00197466"/>
    <w:rsid w:val="001B017F"/>
    <w:rsid w:val="001D2BCA"/>
    <w:rsid w:val="001D3825"/>
    <w:rsid w:val="001E0162"/>
    <w:rsid w:val="00222AE4"/>
    <w:rsid w:val="00227092"/>
    <w:rsid w:val="0023320C"/>
    <w:rsid w:val="00236CFB"/>
    <w:rsid w:val="00254D6D"/>
    <w:rsid w:val="002C42C0"/>
    <w:rsid w:val="002F07C0"/>
    <w:rsid w:val="00346553"/>
    <w:rsid w:val="00346A71"/>
    <w:rsid w:val="00367722"/>
    <w:rsid w:val="00371A69"/>
    <w:rsid w:val="003B7104"/>
    <w:rsid w:val="003C3E62"/>
    <w:rsid w:val="003F7CD9"/>
    <w:rsid w:val="00465711"/>
    <w:rsid w:val="0049232B"/>
    <w:rsid w:val="004B430C"/>
    <w:rsid w:val="004B4821"/>
    <w:rsid w:val="00500035"/>
    <w:rsid w:val="00500228"/>
    <w:rsid w:val="00515816"/>
    <w:rsid w:val="005243B8"/>
    <w:rsid w:val="005422B7"/>
    <w:rsid w:val="00573C44"/>
    <w:rsid w:val="00592E2B"/>
    <w:rsid w:val="005B6F2B"/>
    <w:rsid w:val="005D6C23"/>
    <w:rsid w:val="006234C9"/>
    <w:rsid w:val="00650926"/>
    <w:rsid w:val="00663221"/>
    <w:rsid w:val="00674EC9"/>
    <w:rsid w:val="00690A76"/>
    <w:rsid w:val="006E2C68"/>
    <w:rsid w:val="007009FB"/>
    <w:rsid w:val="0071554A"/>
    <w:rsid w:val="007B01DD"/>
    <w:rsid w:val="007B31BB"/>
    <w:rsid w:val="007D2543"/>
    <w:rsid w:val="007E4B6E"/>
    <w:rsid w:val="00803DBB"/>
    <w:rsid w:val="008368A3"/>
    <w:rsid w:val="00864358"/>
    <w:rsid w:val="00880DB0"/>
    <w:rsid w:val="008D00BE"/>
    <w:rsid w:val="008E7887"/>
    <w:rsid w:val="008F59AA"/>
    <w:rsid w:val="0091298A"/>
    <w:rsid w:val="00916E61"/>
    <w:rsid w:val="00930DF0"/>
    <w:rsid w:val="00955C99"/>
    <w:rsid w:val="00964F3A"/>
    <w:rsid w:val="009930BD"/>
    <w:rsid w:val="009B156B"/>
    <w:rsid w:val="009C0400"/>
    <w:rsid w:val="00A05C2C"/>
    <w:rsid w:val="00A10BBA"/>
    <w:rsid w:val="00A1559C"/>
    <w:rsid w:val="00A272A6"/>
    <w:rsid w:val="00A352D0"/>
    <w:rsid w:val="00A42C88"/>
    <w:rsid w:val="00AC1A0D"/>
    <w:rsid w:val="00AE4A49"/>
    <w:rsid w:val="00AF2C1B"/>
    <w:rsid w:val="00B16721"/>
    <w:rsid w:val="00B3005C"/>
    <w:rsid w:val="00B461D6"/>
    <w:rsid w:val="00B61400"/>
    <w:rsid w:val="00B67D42"/>
    <w:rsid w:val="00BE4599"/>
    <w:rsid w:val="00BE4CE5"/>
    <w:rsid w:val="00C01D44"/>
    <w:rsid w:val="00C03645"/>
    <w:rsid w:val="00C0652E"/>
    <w:rsid w:val="00C349E0"/>
    <w:rsid w:val="00C379D5"/>
    <w:rsid w:val="00C55613"/>
    <w:rsid w:val="00C70547"/>
    <w:rsid w:val="00C843FA"/>
    <w:rsid w:val="00D106BD"/>
    <w:rsid w:val="00D159C8"/>
    <w:rsid w:val="00E30491"/>
    <w:rsid w:val="00E84791"/>
    <w:rsid w:val="00EA75D7"/>
    <w:rsid w:val="00F649ED"/>
    <w:rsid w:val="00F75799"/>
    <w:rsid w:val="00F82676"/>
    <w:rsid w:val="00F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0E6A"/>
  <w15:chartTrackingRefBased/>
  <w15:docId w15:val="{5CD05AC7-8A7B-43F0-9935-9280CD8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E4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D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0E4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FD0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0E41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FD0E41"/>
  </w:style>
  <w:style w:type="character" w:customStyle="1" w:styleId="tsubjname">
    <w:name w:val="tsubjname"/>
    <w:rsid w:val="00FD0E41"/>
  </w:style>
  <w:style w:type="paragraph" w:styleId="Zhlav">
    <w:name w:val="header"/>
    <w:basedOn w:val="Normln"/>
    <w:link w:val="ZhlavChar"/>
    <w:uiPriority w:val="99"/>
    <w:unhideWhenUsed/>
    <w:rsid w:val="00B6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400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1277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Sidlova</dc:creator>
  <cp:keywords/>
  <dc:description/>
  <cp:lastModifiedBy>Jana Mullerová</cp:lastModifiedBy>
  <cp:revision>5</cp:revision>
  <dcterms:created xsi:type="dcterms:W3CDTF">2024-05-17T09:46:00Z</dcterms:created>
  <dcterms:modified xsi:type="dcterms:W3CDTF">2024-07-25T13:55:00Z</dcterms:modified>
</cp:coreProperties>
</file>