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0CD" w:rsidRDefault="009260CD">
      <w:pPr>
        <w:pStyle w:val="Zkladntext"/>
        <w:spacing w:before="4"/>
        <w:rPr>
          <w:rFonts w:ascii="Times New Roman"/>
          <w:sz w:val="14"/>
        </w:rPr>
      </w:pPr>
      <w:bookmarkStart w:id="0" w:name="_GoBack"/>
      <w:bookmarkEnd w:id="0"/>
    </w:p>
    <w:p w:rsidR="009260CD" w:rsidRDefault="009260CD">
      <w:pPr>
        <w:rPr>
          <w:rFonts w:ascii="Times New Roman"/>
          <w:sz w:val="14"/>
        </w:rPr>
        <w:sectPr w:rsidR="009260CD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:rsidR="009260CD" w:rsidRDefault="009260CD">
      <w:pPr>
        <w:pStyle w:val="Zkladntext"/>
        <w:rPr>
          <w:rFonts w:ascii="Times New Roman"/>
          <w:sz w:val="27"/>
        </w:rPr>
      </w:pPr>
    </w:p>
    <w:p w:rsidR="009260CD" w:rsidRDefault="0011028B">
      <w:pPr>
        <w:ind w:right="540"/>
        <w:jc w:val="right"/>
        <w:rPr>
          <w:sz w:val="20"/>
        </w:rPr>
      </w:pPr>
      <w:r>
        <w:rPr>
          <w:color w:val="1D1D1D"/>
          <w:w w:val="105"/>
          <w:sz w:val="20"/>
        </w:rPr>
        <w:t>UDU20241303</w:t>
      </w:r>
    </w:p>
    <w:p w:rsidR="009260CD" w:rsidRDefault="0011028B">
      <w:pPr>
        <w:spacing w:before="111"/>
        <w:jc w:val="right"/>
        <w:rPr>
          <w:sz w:val="18"/>
        </w:rPr>
      </w:pPr>
      <w:r>
        <w:rPr>
          <w:color w:val="1D1D1D"/>
          <w:w w:val="95"/>
          <w:sz w:val="18"/>
        </w:rPr>
        <w:t>III</w:t>
      </w:r>
      <w:r>
        <w:rPr>
          <w:color w:val="1D1D1D"/>
          <w:spacing w:val="-9"/>
          <w:w w:val="95"/>
          <w:sz w:val="18"/>
        </w:rPr>
        <w:t>I</w:t>
      </w:r>
      <w:r>
        <w:rPr>
          <w:color w:val="1D1D1D"/>
          <w:w w:val="107"/>
          <w:sz w:val="18"/>
        </w:rPr>
        <w:t>Il</w:t>
      </w:r>
      <w:r>
        <w:rPr>
          <w:color w:val="1D1D1D"/>
          <w:spacing w:val="-5"/>
          <w:w w:val="107"/>
          <w:sz w:val="18"/>
        </w:rPr>
        <w:t>l</w:t>
      </w:r>
      <w:r>
        <w:rPr>
          <w:color w:val="1D1D1D"/>
          <w:spacing w:val="-8"/>
          <w:w w:val="68"/>
          <w:sz w:val="24"/>
        </w:rPr>
        <w:t>l</w:t>
      </w:r>
      <w:r>
        <w:rPr>
          <w:color w:val="1D1D1D"/>
          <w:spacing w:val="-5"/>
          <w:w w:val="29"/>
          <w:sz w:val="18"/>
        </w:rPr>
        <w:t>I</w:t>
      </w:r>
      <w:r>
        <w:rPr>
          <w:color w:val="1D1D1D"/>
          <w:w w:val="68"/>
          <w:sz w:val="24"/>
        </w:rPr>
        <w:t>i</w:t>
      </w:r>
      <w:r>
        <w:rPr>
          <w:color w:val="1D1D1D"/>
          <w:spacing w:val="-18"/>
          <w:sz w:val="24"/>
        </w:rPr>
        <w:t xml:space="preserve"> </w:t>
      </w:r>
      <w:r>
        <w:rPr>
          <w:color w:val="1D1D1D"/>
          <w:w w:val="69"/>
          <w:sz w:val="18"/>
        </w:rPr>
        <w:t>III</w:t>
      </w:r>
      <w:r>
        <w:rPr>
          <w:color w:val="1D1D1D"/>
          <w:spacing w:val="-23"/>
          <w:w w:val="69"/>
          <w:sz w:val="18"/>
        </w:rPr>
        <w:t>I</w:t>
      </w:r>
      <w:r>
        <w:rPr>
          <w:color w:val="1D1D1D"/>
          <w:w w:val="18"/>
          <w:sz w:val="18"/>
        </w:rPr>
        <w:t>I</w:t>
      </w:r>
      <w:r>
        <w:rPr>
          <w:color w:val="1D1D1D"/>
          <w:spacing w:val="-21"/>
          <w:sz w:val="18"/>
        </w:rPr>
        <w:t xml:space="preserve"> </w:t>
      </w:r>
      <w:r>
        <w:rPr>
          <w:color w:val="1D1D1D"/>
          <w:w w:val="21"/>
          <w:sz w:val="18"/>
        </w:rPr>
        <w:t>I</w:t>
      </w:r>
      <w:r>
        <w:rPr>
          <w:color w:val="1D1D1D"/>
          <w:spacing w:val="-17"/>
          <w:sz w:val="18"/>
        </w:rPr>
        <w:t xml:space="preserve"> </w:t>
      </w:r>
      <w:r>
        <w:rPr>
          <w:color w:val="1D1D1D"/>
          <w:w w:val="61"/>
          <w:sz w:val="24"/>
        </w:rPr>
        <w:t>l</w:t>
      </w:r>
      <w:r>
        <w:rPr>
          <w:color w:val="1D1D1D"/>
          <w:spacing w:val="1"/>
          <w:w w:val="61"/>
          <w:sz w:val="24"/>
        </w:rPr>
        <w:t>i</w:t>
      </w:r>
      <w:r>
        <w:rPr>
          <w:color w:val="1D1D1D"/>
          <w:w w:val="61"/>
          <w:sz w:val="24"/>
        </w:rPr>
        <w:t>l</w:t>
      </w:r>
      <w:r>
        <w:rPr>
          <w:color w:val="1D1D1D"/>
          <w:spacing w:val="-28"/>
          <w:w w:val="61"/>
          <w:sz w:val="24"/>
        </w:rPr>
        <w:t>i</w:t>
      </w:r>
      <w:r>
        <w:rPr>
          <w:color w:val="1D1D1D"/>
          <w:w w:val="18"/>
          <w:sz w:val="18"/>
        </w:rPr>
        <w:t>I</w:t>
      </w:r>
      <w:r>
        <w:rPr>
          <w:color w:val="1D1D1D"/>
          <w:spacing w:val="-17"/>
          <w:sz w:val="18"/>
        </w:rPr>
        <w:t xml:space="preserve"> </w:t>
      </w:r>
      <w:r>
        <w:rPr>
          <w:color w:val="1D1D1D"/>
          <w:w w:val="18"/>
          <w:sz w:val="18"/>
        </w:rPr>
        <w:t>I</w:t>
      </w:r>
      <w:r>
        <w:rPr>
          <w:color w:val="1D1D1D"/>
          <w:spacing w:val="-29"/>
          <w:sz w:val="18"/>
        </w:rPr>
        <w:t xml:space="preserve"> </w:t>
      </w:r>
      <w:r>
        <w:rPr>
          <w:color w:val="1D1D1D"/>
          <w:w w:val="68"/>
          <w:sz w:val="24"/>
        </w:rPr>
        <w:t>l</w:t>
      </w:r>
      <w:r>
        <w:rPr>
          <w:color w:val="1D1D1D"/>
          <w:spacing w:val="11"/>
          <w:w w:val="68"/>
          <w:sz w:val="24"/>
        </w:rPr>
        <w:t>i</w:t>
      </w:r>
      <w:r>
        <w:rPr>
          <w:color w:val="1D1D1D"/>
          <w:spacing w:val="-2"/>
          <w:w w:val="74"/>
          <w:sz w:val="24"/>
        </w:rPr>
        <w:t>l</w:t>
      </w:r>
      <w:r>
        <w:rPr>
          <w:color w:val="1D1D1D"/>
          <w:spacing w:val="-4"/>
          <w:w w:val="18"/>
          <w:sz w:val="18"/>
        </w:rPr>
        <w:t>I</w:t>
      </w:r>
      <w:r>
        <w:rPr>
          <w:color w:val="1D1D1D"/>
          <w:w w:val="74"/>
          <w:sz w:val="24"/>
        </w:rPr>
        <w:t>i</w:t>
      </w:r>
      <w:r>
        <w:rPr>
          <w:color w:val="1D1D1D"/>
          <w:spacing w:val="-8"/>
          <w:sz w:val="24"/>
        </w:rPr>
        <w:t xml:space="preserve"> </w:t>
      </w:r>
      <w:r>
        <w:rPr>
          <w:color w:val="1D1D1D"/>
          <w:w w:val="68"/>
          <w:sz w:val="24"/>
        </w:rPr>
        <w:t>li</w:t>
      </w:r>
      <w:r>
        <w:rPr>
          <w:color w:val="1D1D1D"/>
          <w:spacing w:val="-40"/>
          <w:sz w:val="24"/>
        </w:rPr>
        <w:t xml:space="preserve"> </w:t>
      </w:r>
      <w:r>
        <w:rPr>
          <w:color w:val="1D1D1D"/>
          <w:w w:val="61"/>
          <w:sz w:val="24"/>
        </w:rPr>
        <w:t>l</w:t>
      </w:r>
      <w:r>
        <w:rPr>
          <w:color w:val="1D1D1D"/>
          <w:spacing w:val="11"/>
          <w:w w:val="61"/>
          <w:sz w:val="24"/>
        </w:rPr>
        <w:t>i</w:t>
      </w:r>
      <w:r>
        <w:rPr>
          <w:color w:val="1D1D1D"/>
          <w:w w:val="41"/>
          <w:sz w:val="18"/>
        </w:rPr>
        <w:t>111111111111111</w:t>
      </w:r>
    </w:p>
    <w:p w:rsidR="009260CD" w:rsidRDefault="0011028B" w:rsidP="0011028B">
      <w:pPr>
        <w:spacing w:before="85" w:line="502" w:lineRule="exact"/>
        <w:ind w:left="1175"/>
        <w:rPr>
          <w:rFonts w:ascii="Times New Roman" w:hAnsi="Times New Roman"/>
          <w:sz w:val="47"/>
        </w:rPr>
      </w:pPr>
      <w:r>
        <w:br w:type="column"/>
      </w:r>
    </w:p>
    <w:p w:rsidR="009260CD" w:rsidRDefault="009260CD">
      <w:pPr>
        <w:spacing w:line="525" w:lineRule="exact"/>
        <w:rPr>
          <w:rFonts w:ascii="Times New Roman" w:hAnsi="Times New Roman"/>
          <w:sz w:val="47"/>
        </w:rPr>
        <w:sectPr w:rsidR="009260CD">
          <w:type w:val="continuous"/>
          <w:pgSz w:w="11910" w:h="16840"/>
          <w:pgMar w:top="0" w:right="0" w:bottom="0" w:left="0" w:header="708" w:footer="708" w:gutter="0"/>
          <w:cols w:num="2" w:space="708" w:equalWidth="0">
            <w:col w:w="7591" w:space="40"/>
            <w:col w:w="4279"/>
          </w:cols>
        </w:sectPr>
      </w:pPr>
    </w:p>
    <w:p w:rsidR="009260CD" w:rsidRDefault="009260CD">
      <w:pPr>
        <w:pStyle w:val="Zkladntext"/>
        <w:spacing w:before="3"/>
        <w:rPr>
          <w:rFonts w:ascii="Times New Roman"/>
          <w:sz w:val="12"/>
        </w:rPr>
      </w:pPr>
    </w:p>
    <w:p w:rsidR="009260CD" w:rsidRDefault="0011028B">
      <w:pPr>
        <w:pStyle w:val="Zkladntext"/>
        <w:spacing w:before="94"/>
        <w:ind w:left="6625"/>
      </w:pPr>
      <w:proofErr w:type="gramStart"/>
      <w:r>
        <w:rPr>
          <w:color w:val="1D1D1D"/>
          <w:w w:val="105"/>
        </w:rPr>
        <w:t>číslo</w:t>
      </w:r>
      <w:proofErr w:type="gramEnd"/>
      <w:r>
        <w:rPr>
          <w:color w:val="1D1D1D"/>
          <w:w w:val="105"/>
        </w:rPr>
        <w:t xml:space="preserve"> smlouvy TSK: 5/24/1200/269/50</w:t>
      </w:r>
    </w:p>
    <w:p w:rsidR="009260CD" w:rsidRDefault="009260CD">
      <w:pPr>
        <w:pStyle w:val="Zkladntext"/>
        <w:rPr>
          <w:sz w:val="22"/>
        </w:rPr>
      </w:pPr>
    </w:p>
    <w:p w:rsidR="009260CD" w:rsidRDefault="009260CD">
      <w:pPr>
        <w:pStyle w:val="Zkladntext"/>
        <w:spacing w:before="11"/>
        <w:rPr>
          <w:sz w:val="22"/>
        </w:rPr>
      </w:pPr>
    </w:p>
    <w:p w:rsidR="009260CD" w:rsidRDefault="0011028B">
      <w:pPr>
        <w:pStyle w:val="Nadpis3"/>
        <w:ind w:left="1590" w:right="1577"/>
      </w:pPr>
      <w:r>
        <w:rPr>
          <w:color w:val="1D1D1D"/>
          <w:w w:val="140"/>
        </w:rPr>
        <w:t>SMLOUVA</w:t>
      </w:r>
    </w:p>
    <w:p w:rsidR="009260CD" w:rsidRDefault="009260CD">
      <w:pPr>
        <w:pStyle w:val="Zkladntext"/>
        <w:spacing w:before="2"/>
        <w:rPr>
          <w:b/>
        </w:rPr>
      </w:pPr>
    </w:p>
    <w:p w:rsidR="009260CD" w:rsidRDefault="0011028B">
      <w:pPr>
        <w:spacing w:line="247" w:lineRule="exact"/>
        <w:ind w:left="1635" w:right="1577"/>
        <w:jc w:val="center"/>
      </w:pPr>
      <w:proofErr w:type="gramStart"/>
      <w:r>
        <w:rPr>
          <w:b/>
          <w:color w:val="1D1D1D"/>
          <w:w w:val="105"/>
          <w:sz w:val="21"/>
        </w:rPr>
        <w:t>o</w:t>
      </w:r>
      <w:proofErr w:type="gramEnd"/>
      <w:r>
        <w:rPr>
          <w:b/>
          <w:color w:val="1D1D1D"/>
          <w:w w:val="105"/>
          <w:sz w:val="21"/>
        </w:rPr>
        <w:t xml:space="preserve"> uzavření budoucí smlouvy o zřízení věcného břemene uzavřená dle ustanovení </w:t>
      </w:r>
      <w:r>
        <w:rPr>
          <w:color w:val="1D1D1D"/>
          <w:w w:val="105"/>
        </w:rPr>
        <w:t>§</w:t>
      </w:r>
    </w:p>
    <w:p w:rsidR="009260CD" w:rsidRDefault="0011028B">
      <w:pPr>
        <w:tabs>
          <w:tab w:val="left" w:pos="2119"/>
        </w:tabs>
        <w:spacing w:line="259" w:lineRule="exact"/>
        <w:ind w:left="1616"/>
        <w:rPr>
          <w:b/>
          <w:sz w:val="21"/>
        </w:rPr>
      </w:pPr>
      <w:r>
        <w:pict>
          <v:line id="_x0000_s1076" style="position:absolute;left:0;text-align:left;z-index:251650048;mso-wrap-distance-left:0;mso-wrap-distance-right:0;mso-position-horizontal-relative:page" from="69.1pt,14.65pt" to="528pt,14.65pt" strokecolor="#4b4b4b" strokeweight=".48pt">
            <w10:wrap type="topAndBottom" anchorx="page"/>
          </v:line>
        </w:pict>
      </w:r>
      <w:r>
        <w:rPr>
          <w:color w:val="1D1D1D"/>
          <w:w w:val="105"/>
          <w:sz w:val="21"/>
        </w:rPr>
        <w:t>-</w:t>
      </w:r>
      <w:r>
        <w:rPr>
          <w:color w:val="1D1D1D"/>
          <w:w w:val="105"/>
          <w:sz w:val="21"/>
        </w:rPr>
        <w:tab/>
      </w:r>
      <w:r>
        <w:rPr>
          <w:b/>
          <w:color w:val="1D1D1D"/>
          <w:w w:val="105"/>
          <w:sz w:val="21"/>
        </w:rPr>
        <w:t>1785</w:t>
      </w:r>
      <w:r>
        <w:rPr>
          <w:b/>
          <w:color w:val="1D1D1D"/>
          <w:spacing w:val="-7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a</w:t>
      </w:r>
      <w:r>
        <w:rPr>
          <w:b/>
          <w:color w:val="1D1D1D"/>
          <w:spacing w:val="-9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násl.</w:t>
      </w:r>
      <w:r>
        <w:rPr>
          <w:b/>
          <w:color w:val="1D1D1D"/>
          <w:spacing w:val="-9"/>
          <w:w w:val="105"/>
          <w:sz w:val="21"/>
        </w:rPr>
        <w:t xml:space="preserve"> </w:t>
      </w:r>
      <w:proofErr w:type="gramStart"/>
      <w:r>
        <w:rPr>
          <w:b/>
          <w:color w:val="1D1D1D"/>
          <w:w w:val="105"/>
          <w:sz w:val="21"/>
        </w:rPr>
        <w:t>zákona</w:t>
      </w:r>
      <w:proofErr w:type="gramEnd"/>
      <w:r>
        <w:rPr>
          <w:b/>
          <w:color w:val="1D1D1D"/>
          <w:spacing w:val="-1"/>
          <w:w w:val="105"/>
          <w:sz w:val="21"/>
        </w:rPr>
        <w:t xml:space="preserve"> </w:t>
      </w:r>
      <w:r>
        <w:rPr>
          <w:rFonts w:ascii="Times New Roman" w:hAnsi="Times New Roman"/>
          <w:b/>
          <w:color w:val="1D1D1D"/>
          <w:w w:val="105"/>
          <w:sz w:val="23"/>
        </w:rPr>
        <w:t>č.</w:t>
      </w:r>
      <w:r>
        <w:rPr>
          <w:rFonts w:ascii="Times New Roman" w:hAnsi="Times New Roman"/>
          <w:b/>
          <w:color w:val="1D1D1D"/>
          <w:spacing w:val="5"/>
          <w:w w:val="105"/>
          <w:sz w:val="23"/>
        </w:rPr>
        <w:t xml:space="preserve"> </w:t>
      </w:r>
      <w:r>
        <w:rPr>
          <w:b/>
          <w:color w:val="1D1D1D"/>
          <w:w w:val="105"/>
          <w:sz w:val="21"/>
        </w:rPr>
        <w:t>89/2012</w:t>
      </w:r>
      <w:r>
        <w:rPr>
          <w:b/>
          <w:color w:val="1D1D1D"/>
          <w:spacing w:val="-7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Sb.,</w:t>
      </w:r>
      <w:r>
        <w:rPr>
          <w:b/>
          <w:color w:val="1D1D1D"/>
          <w:spacing w:val="-10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občanský</w:t>
      </w:r>
      <w:r>
        <w:rPr>
          <w:b/>
          <w:color w:val="1D1D1D"/>
          <w:spacing w:val="5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zákoník</w:t>
      </w:r>
      <w:r>
        <w:rPr>
          <w:b/>
          <w:color w:val="1D1D1D"/>
          <w:spacing w:val="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(dále</w:t>
      </w:r>
      <w:r>
        <w:rPr>
          <w:color w:val="1D1D1D"/>
          <w:spacing w:val="-1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jen</w:t>
      </w:r>
      <w:r>
        <w:rPr>
          <w:color w:val="1D1D1D"/>
          <w:spacing w:val="-14"/>
          <w:w w:val="105"/>
          <w:sz w:val="21"/>
        </w:rPr>
        <w:t xml:space="preserve"> </w:t>
      </w:r>
      <w:r>
        <w:rPr>
          <w:b/>
          <w:color w:val="1D1D1D"/>
          <w:w w:val="105"/>
          <w:sz w:val="21"/>
        </w:rPr>
        <w:t>„Smlouva")</w:t>
      </w:r>
    </w:p>
    <w:p w:rsidR="009260CD" w:rsidRDefault="009260CD">
      <w:pPr>
        <w:pStyle w:val="Zkladntext"/>
        <w:rPr>
          <w:b/>
          <w:sz w:val="24"/>
        </w:rPr>
      </w:pPr>
    </w:p>
    <w:p w:rsidR="009260CD" w:rsidRDefault="0011028B">
      <w:pPr>
        <w:spacing w:before="187"/>
        <w:ind w:left="1635" w:right="1510"/>
        <w:jc w:val="center"/>
        <w:rPr>
          <w:sz w:val="23"/>
        </w:rPr>
      </w:pPr>
      <w:r>
        <w:rPr>
          <w:b/>
          <w:color w:val="1D1D1D"/>
          <w:w w:val="105"/>
          <w:sz w:val="21"/>
        </w:rPr>
        <w:t xml:space="preserve">Článek </w:t>
      </w:r>
      <w:r>
        <w:rPr>
          <w:color w:val="1D1D1D"/>
          <w:w w:val="105"/>
          <w:sz w:val="23"/>
        </w:rPr>
        <w:t>I.</w:t>
      </w:r>
    </w:p>
    <w:p w:rsidR="009260CD" w:rsidRDefault="0011028B">
      <w:pPr>
        <w:pStyle w:val="Nadpis3"/>
        <w:spacing w:before="8"/>
        <w:ind w:left="5229"/>
        <w:jc w:val="left"/>
      </w:pPr>
      <w:r>
        <w:rPr>
          <w:color w:val="1D1D1D"/>
          <w:w w:val="105"/>
        </w:rPr>
        <w:t>Smluvní strany</w:t>
      </w:r>
    </w:p>
    <w:p w:rsidR="009260CD" w:rsidRDefault="009260CD">
      <w:pPr>
        <w:pStyle w:val="Zkladntext"/>
        <w:rPr>
          <w:b/>
          <w:sz w:val="22"/>
        </w:rPr>
      </w:pPr>
    </w:p>
    <w:p w:rsidR="009260CD" w:rsidRDefault="009260CD">
      <w:pPr>
        <w:pStyle w:val="Zkladntext"/>
        <w:spacing w:before="10"/>
        <w:rPr>
          <w:b/>
          <w:sz w:val="22"/>
        </w:rPr>
      </w:pPr>
    </w:p>
    <w:p w:rsidR="009260CD" w:rsidRDefault="0011028B">
      <w:pPr>
        <w:ind w:left="1405"/>
        <w:rPr>
          <w:b/>
          <w:sz w:val="21"/>
        </w:rPr>
      </w:pPr>
      <w:r>
        <w:rPr>
          <w:b/>
          <w:color w:val="1D1D1D"/>
          <w:w w:val="105"/>
          <w:sz w:val="21"/>
        </w:rPr>
        <w:t>Hlavní město Praha</w:t>
      </w:r>
    </w:p>
    <w:p w:rsidR="009260CD" w:rsidRDefault="0011028B">
      <w:pPr>
        <w:pStyle w:val="Zkladntext"/>
        <w:spacing w:before="8" w:line="249" w:lineRule="auto"/>
        <w:ind w:left="1401" w:right="3673" w:firstLine="3"/>
      </w:pPr>
      <w:proofErr w:type="gramStart"/>
      <w:r>
        <w:rPr>
          <w:color w:val="1D1D1D"/>
          <w:w w:val="105"/>
        </w:rPr>
        <w:t>se</w:t>
      </w:r>
      <w:proofErr w:type="gramEnd"/>
      <w:r>
        <w:rPr>
          <w:color w:val="1D1D1D"/>
          <w:w w:val="105"/>
        </w:rPr>
        <w:t xml:space="preserve"> sídlem Praha 1, Staré Město, Mariánské náměstí 2/2, PSČ 11</w:t>
      </w:r>
      <w:r>
        <w:rPr>
          <w:color w:val="1D1D1D"/>
          <w:w w:val="105"/>
          <w:sz w:val="22"/>
        </w:rPr>
        <w:t xml:space="preserve">O </w:t>
      </w:r>
      <w:r>
        <w:rPr>
          <w:color w:val="1D1D1D"/>
          <w:w w:val="105"/>
        </w:rPr>
        <w:t>00 IČO: 000 64 581, DIČ: CZ00064581, plátce DPH</w:t>
      </w:r>
    </w:p>
    <w:p w:rsidR="009260CD" w:rsidRDefault="0011028B">
      <w:pPr>
        <w:pStyle w:val="Nadpis3"/>
        <w:spacing w:before="118"/>
        <w:ind w:left="1403"/>
        <w:jc w:val="left"/>
      </w:pPr>
      <w:proofErr w:type="gramStart"/>
      <w:r>
        <w:rPr>
          <w:color w:val="1D1D1D"/>
          <w:w w:val="105"/>
        </w:rPr>
        <w:t>zastoupená</w:t>
      </w:r>
      <w:proofErr w:type="gramEnd"/>
      <w:r>
        <w:rPr>
          <w:color w:val="1D1D1D"/>
          <w:w w:val="105"/>
        </w:rPr>
        <w:t xml:space="preserve"> Technickou správou komunikací hl. m. Prahy, a.s.</w:t>
      </w:r>
    </w:p>
    <w:p w:rsidR="009260CD" w:rsidRDefault="0011028B">
      <w:pPr>
        <w:pStyle w:val="Zkladntext"/>
        <w:spacing w:before="12" w:line="252" w:lineRule="auto"/>
        <w:ind w:left="1396" w:right="4434" w:firstLine="8"/>
      </w:pPr>
      <w:proofErr w:type="gramStart"/>
      <w:r>
        <w:rPr>
          <w:color w:val="1D1D1D"/>
          <w:w w:val="105"/>
        </w:rPr>
        <w:t>se</w:t>
      </w:r>
      <w:proofErr w:type="gramEnd"/>
      <w:r>
        <w:rPr>
          <w:color w:val="1D1D1D"/>
          <w:w w:val="105"/>
        </w:rPr>
        <w:t xml:space="preserve"> sídlem Veletržní 1623/24, 170 00 Praha 7 - Holešovice IČO: 034 47 286, DIČ: CZ03447286, plátce DPH</w:t>
      </w:r>
    </w:p>
    <w:p w:rsidR="009260CD" w:rsidRDefault="0011028B">
      <w:pPr>
        <w:pStyle w:val="Zkladntext"/>
        <w:tabs>
          <w:tab w:val="left" w:pos="3242"/>
        </w:tabs>
        <w:spacing w:before="1" w:line="252" w:lineRule="auto"/>
        <w:ind w:left="1397" w:right="1908"/>
      </w:pPr>
      <w:proofErr w:type="gramStart"/>
      <w:r>
        <w:rPr>
          <w:color w:val="1D1D1D"/>
          <w:w w:val="105"/>
        </w:rPr>
        <w:t>zapsaná</w:t>
      </w:r>
      <w:proofErr w:type="gramEnd"/>
      <w:r>
        <w:rPr>
          <w:color w:val="1D1D1D"/>
          <w:w w:val="105"/>
        </w:rPr>
        <w:t xml:space="preserve"> v obchodním rejstříku vedeném Městským soudem v Praze, spis. </w:t>
      </w:r>
      <w:proofErr w:type="gramStart"/>
      <w:r>
        <w:rPr>
          <w:color w:val="1D1D1D"/>
          <w:w w:val="105"/>
        </w:rPr>
        <w:t>zn.:</w:t>
      </w:r>
      <w:proofErr w:type="gramEnd"/>
      <w:r>
        <w:rPr>
          <w:color w:val="1D1D1D"/>
          <w:w w:val="105"/>
        </w:rPr>
        <w:t xml:space="preserve"> B 20059 zastoupená:</w:t>
      </w:r>
      <w:r>
        <w:rPr>
          <w:color w:val="1D1D1D"/>
          <w:w w:val="105"/>
        </w:rPr>
        <w:tab/>
        <w:t>Radkem Petráskem, pověřeným vedením obchodního</w:t>
      </w:r>
      <w:r>
        <w:rPr>
          <w:color w:val="1D1D1D"/>
          <w:spacing w:val="10"/>
          <w:w w:val="105"/>
        </w:rPr>
        <w:t xml:space="preserve"> </w:t>
      </w:r>
      <w:r>
        <w:rPr>
          <w:color w:val="1D1D1D"/>
          <w:w w:val="105"/>
        </w:rPr>
        <w:t>oddělení,</w:t>
      </w:r>
    </w:p>
    <w:p w:rsidR="0011028B" w:rsidRDefault="0011028B" w:rsidP="0011028B">
      <w:pPr>
        <w:pStyle w:val="Zkladntext"/>
        <w:spacing w:before="1" w:line="247" w:lineRule="auto"/>
        <w:ind w:left="1397" w:right="4434" w:firstLine="1843"/>
        <w:rPr>
          <w:color w:val="1D1D1D"/>
          <w:w w:val="105"/>
        </w:rPr>
      </w:pPr>
      <w:proofErr w:type="gramStart"/>
      <w:r>
        <w:rPr>
          <w:color w:val="1D1D1D"/>
          <w:w w:val="105"/>
        </w:rPr>
        <w:t>na</w:t>
      </w:r>
      <w:proofErr w:type="gramEnd"/>
      <w:r>
        <w:rPr>
          <w:color w:val="1D1D1D"/>
          <w:w w:val="105"/>
        </w:rPr>
        <w:t xml:space="preserve"> </w:t>
      </w:r>
      <w:r>
        <w:rPr>
          <w:color w:val="1D1D1D"/>
          <w:w w:val="105"/>
        </w:rPr>
        <w:t>základě pověření ze dne 29. 11. 2023 bankovní spojení</w:t>
      </w:r>
    </w:p>
    <w:p w:rsidR="009260CD" w:rsidRDefault="0011028B">
      <w:pPr>
        <w:spacing w:before="10" w:line="501" w:lineRule="auto"/>
        <w:ind w:left="1392" w:right="5394" w:firstLine="1848"/>
        <w:rPr>
          <w:b/>
          <w:sz w:val="21"/>
        </w:rPr>
      </w:pPr>
      <w:proofErr w:type="gramStart"/>
      <w:r>
        <w:rPr>
          <w:color w:val="1D1D1D"/>
          <w:w w:val="105"/>
          <w:sz w:val="21"/>
        </w:rPr>
        <w:t>n</w:t>
      </w:r>
      <w:r>
        <w:rPr>
          <w:color w:val="1D1D1D"/>
          <w:w w:val="105"/>
          <w:sz w:val="21"/>
        </w:rPr>
        <w:t>a</w:t>
      </w:r>
      <w:proofErr w:type="gramEnd"/>
      <w:r>
        <w:rPr>
          <w:color w:val="1D1D1D"/>
          <w:w w:val="105"/>
          <w:sz w:val="21"/>
        </w:rPr>
        <w:t xml:space="preserve"> straně jedné (dále jen </w:t>
      </w:r>
      <w:r>
        <w:rPr>
          <w:b/>
          <w:color w:val="1D1D1D"/>
          <w:w w:val="105"/>
          <w:sz w:val="21"/>
        </w:rPr>
        <w:t>„Budoucí povinný")</w:t>
      </w:r>
    </w:p>
    <w:p w:rsidR="009260CD" w:rsidRDefault="009260CD">
      <w:pPr>
        <w:pStyle w:val="Zkladntext"/>
        <w:rPr>
          <w:b/>
          <w:sz w:val="22"/>
        </w:rPr>
      </w:pPr>
    </w:p>
    <w:p w:rsidR="009260CD" w:rsidRDefault="0011028B">
      <w:pPr>
        <w:spacing w:before="166"/>
        <w:ind w:left="1389"/>
        <w:rPr>
          <w:sz w:val="20"/>
        </w:rPr>
      </w:pPr>
      <w:proofErr w:type="gramStart"/>
      <w:r>
        <w:rPr>
          <w:color w:val="1D1D1D"/>
          <w:w w:val="107"/>
          <w:sz w:val="20"/>
        </w:rPr>
        <w:t>a</w:t>
      </w:r>
      <w:proofErr w:type="gramEnd"/>
    </w:p>
    <w:p w:rsidR="009260CD" w:rsidRDefault="009260CD">
      <w:pPr>
        <w:pStyle w:val="Zkladntext"/>
        <w:rPr>
          <w:sz w:val="22"/>
        </w:rPr>
      </w:pPr>
    </w:p>
    <w:p w:rsidR="009260CD" w:rsidRDefault="009260CD">
      <w:pPr>
        <w:pStyle w:val="Zkladntext"/>
        <w:spacing w:before="3"/>
        <w:rPr>
          <w:sz w:val="17"/>
        </w:rPr>
      </w:pPr>
    </w:p>
    <w:p w:rsidR="009260CD" w:rsidRDefault="0011028B">
      <w:pPr>
        <w:pStyle w:val="Nadpis3"/>
        <w:ind w:left="1386"/>
        <w:jc w:val="left"/>
        <w:rPr>
          <w:b w:val="0"/>
          <w:sz w:val="22"/>
        </w:rPr>
      </w:pPr>
      <w:r>
        <w:rPr>
          <w:color w:val="1D1D1D"/>
          <w:w w:val="105"/>
        </w:rPr>
        <w:t xml:space="preserve">Filosofický ústav AV ČR, v. v. </w:t>
      </w:r>
      <w:r>
        <w:rPr>
          <w:b w:val="0"/>
          <w:color w:val="1D1D1D"/>
          <w:w w:val="105"/>
          <w:sz w:val="22"/>
        </w:rPr>
        <w:t>i.</w:t>
      </w:r>
    </w:p>
    <w:p w:rsidR="009260CD" w:rsidRDefault="0011028B">
      <w:pPr>
        <w:pStyle w:val="Zkladntext"/>
        <w:spacing w:before="15" w:line="252" w:lineRule="auto"/>
        <w:ind w:left="1382" w:right="5394" w:firstLine="3"/>
      </w:pPr>
      <w:proofErr w:type="gramStart"/>
      <w:r>
        <w:rPr>
          <w:color w:val="1D1D1D"/>
          <w:w w:val="105"/>
        </w:rPr>
        <w:t>se</w:t>
      </w:r>
      <w:proofErr w:type="gramEnd"/>
      <w:r>
        <w:rPr>
          <w:color w:val="1D1D1D"/>
          <w:w w:val="105"/>
        </w:rPr>
        <w:t xml:space="preserve"> sídlem Jilská 361/1, Staré Město, 110 00 Praha 1 IČO: 67985955, </w:t>
      </w:r>
      <w:r>
        <w:rPr>
          <w:color w:val="1D1D1D"/>
          <w:w w:val="105"/>
        </w:rPr>
        <w:t>DIČ: CZ67985955, plátce DPH</w:t>
      </w:r>
    </w:p>
    <w:p w:rsidR="009260CD" w:rsidRDefault="0011028B" w:rsidP="0011028B">
      <w:pPr>
        <w:pStyle w:val="Zkladntext"/>
        <w:tabs>
          <w:tab w:val="left" w:pos="3223"/>
        </w:tabs>
        <w:spacing w:before="1" w:line="252" w:lineRule="auto"/>
        <w:ind w:left="1383" w:right="5597" w:hanging="1"/>
      </w:pPr>
      <w:proofErr w:type="gramStart"/>
      <w:r>
        <w:rPr>
          <w:color w:val="1D1D1D"/>
          <w:w w:val="105"/>
        </w:rPr>
        <w:t>zastoupená</w:t>
      </w:r>
      <w:proofErr w:type="gramEnd"/>
      <w:r>
        <w:rPr>
          <w:color w:val="1D1D1D"/>
          <w:w w:val="105"/>
        </w:rPr>
        <w:t>:</w:t>
      </w:r>
      <w:r>
        <w:rPr>
          <w:color w:val="1D1D1D"/>
          <w:w w:val="105"/>
        </w:rPr>
        <w:tab/>
        <w:t>Petr Kitzler, Ph.O.,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DSc.,</w:t>
      </w:r>
      <w:r>
        <w:rPr>
          <w:color w:val="1D1D1D"/>
          <w:spacing w:val="2"/>
          <w:w w:val="105"/>
        </w:rPr>
        <w:t xml:space="preserve"> </w:t>
      </w:r>
      <w:r>
        <w:rPr>
          <w:color w:val="1D1D1D"/>
          <w:w w:val="105"/>
        </w:rPr>
        <w:t>ředitel</w:t>
      </w:r>
      <w:r>
        <w:rPr>
          <w:color w:val="1D1D1D"/>
          <w:w w:val="102"/>
        </w:rPr>
        <w:t xml:space="preserve"> </w:t>
      </w:r>
      <w:r>
        <w:rPr>
          <w:color w:val="1D1D1D"/>
          <w:w w:val="105"/>
        </w:rPr>
        <w:t xml:space="preserve">bankovní spojení:  </w:t>
      </w:r>
    </w:p>
    <w:p w:rsidR="009260CD" w:rsidRDefault="0011028B">
      <w:pPr>
        <w:pStyle w:val="Zkladntext"/>
        <w:spacing w:before="12"/>
        <w:ind w:left="1379"/>
      </w:pPr>
      <w:proofErr w:type="gramStart"/>
      <w:r>
        <w:rPr>
          <w:color w:val="1D1D1D"/>
          <w:w w:val="107"/>
        </w:rPr>
        <w:t>a</w:t>
      </w:r>
      <w:proofErr w:type="gramEnd"/>
    </w:p>
    <w:p w:rsidR="009260CD" w:rsidRDefault="009260CD">
      <w:pPr>
        <w:pStyle w:val="Zkladntext"/>
        <w:rPr>
          <w:sz w:val="22"/>
        </w:rPr>
      </w:pPr>
    </w:p>
    <w:p w:rsidR="009260CD" w:rsidRDefault="0011028B">
      <w:pPr>
        <w:pStyle w:val="Nadpis3"/>
        <w:spacing w:before="1"/>
        <w:ind w:left="1375"/>
        <w:jc w:val="left"/>
        <w:rPr>
          <w:rFonts w:ascii="Times New Roman" w:hAnsi="Times New Roman"/>
          <w:b w:val="0"/>
          <w:sz w:val="22"/>
        </w:rPr>
      </w:pPr>
      <w:r>
        <w:rPr>
          <w:color w:val="1D1D1D"/>
          <w:w w:val="105"/>
        </w:rPr>
        <w:t xml:space="preserve">Sociologický ústav AV ČR, v. v. </w:t>
      </w:r>
      <w:r>
        <w:rPr>
          <w:rFonts w:ascii="Times New Roman" w:hAnsi="Times New Roman"/>
          <w:b w:val="0"/>
          <w:color w:val="1D1D1D"/>
          <w:w w:val="105"/>
          <w:sz w:val="22"/>
        </w:rPr>
        <w:t>i.</w:t>
      </w:r>
    </w:p>
    <w:p w:rsidR="009260CD" w:rsidRDefault="0011028B">
      <w:pPr>
        <w:pStyle w:val="Zkladntext"/>
        <w:spacing w:before="10" w:line="252" w:lineRule="auto"/>
        <w:ind w:left="1372" w:right="5399" w:firstLine="8"/>
      </w:pPr>
      <w:proofErr w:type="gramStart"/>
      <w:r>
        <w:rPr>
          <w:color w:val="1D1D1D"/>
          <w:w w:val="105"/>
        </w:rPr>
        <w:t>se</w:t>
      </w:r>
      <w:proofErr w:type="gramEnd"/>
      <w:r>
        <w:rPr>
          <w:color w:val="1D1D1D"/>
          <w:w w:val="105"/>
        </w:rPr>
        <w:t xml:space="preserve"> sídlem Jilská 361/1, Staré Město, 110 00 Praha 1 IČO: 68378025, DIČ: CZ68378025, plátce DPH</w:t>
      </w:r>
    </w:p>
    <w:p w:rsidR="009260CD" w:rsidRDefault="0011028B" w:rsidP="0011028B">
      <w:pPr>
        <w:pStyle w:val="Zkladntext"/>
        <w:tabs>
          <w:tab w:val="left" w:pos="3214"/>
        </w:tabs>
        <w:spacing w:before="1" w:line="252" w:lineRule="auto"/>
        <w:ind w:left="1373" w:right="5376" w:hanging="1"/>
      </w:pPr>
      <w:proofErr w:type="gramStart"/>
      <w:r>
        <w:rPr>
          <w:color w:val="1D1D1D"/>
          <w:w w:val="105"/>
        </w:rPr>
        <w:t>zastoupená</w:t>
      </w:r>
      <w:proofErr w:type="gramEnd"/>
      <w:r>
        <w:rPr>
          <w:color w:val="1D1D1D"/>
          <w:w w:val="105"/>
        </w:rPr>
        <w:t>:</w:t>
      </w:r>
      <w:r>
        <w:rPr>
          <w:color w:val="1D1D1D"/>
          <w:w w:val="105"/>
        </w:rPr>
        <w:tab/>
        <w:t>Mgr. Jindřich Krejčí,</w:t>
      </w:r>
      <w:r>
        <w:rPr>
          <w:color w:val="1D1D1D"/>
          <w:spacing w:val="18"/>
          <w:w w:val="105"/>
        </w:rPr>
        <w:t xml:space="preserve"> </w:t>
      </w:r>
      <w:r>
        <w:rPr>
          <w:color w:val="1D1D1D"/>
          <w:w w:val="105"/>
        </w:rPr>
        <w:t>Ph.D.,</w:t>
      </w:r>
      <w:r>
        <w:rPr>
          <w:color w:val="1D1D1D"/>
          <w:spacing w:val="1"/>
          <w:w w:val="105"/>
        </w:rPr>
        <w:t xml:space="preserve"> </w:t>
      </w:r>
      <w:r>
        <w:rPr>
          <w:color w:val="1D1D1D"/>
          <w:w w:val="105"/>
        </w:rPr>
        <w:t>ředitel</w:t>
      </w:r>
      <w:r>
        <w:rPr>
          <w:color w:val="1D1D1D"/>
          <w:w w:val="107"/>
        </w:rPr>
        <w:t xml:space="preserve"> </w:t>
      </w:r>
      <w:r>
        <w:rPr>
          <w:color w:val="1D1D1D"/>
          <w:w w:val="105"/>
        </w:rPr>
        <w:t>bankovní spojení:</w:t>
      </w:r>
      <w:r>
        <w:rPr>
          <w:color w:val="1D1D1D"/>
          <w:spacing w:val="54"/>
          <w:w w:val="105"/>
        </w:rPr>
        <w:t xml:space="preserve"> </w:t>
      </w:r>
    </w:p>
    <w:p w:rsidR="009260CD" w:rsidRDefault="009260CD">
      <w:pPr>
        <w:pStyle w:val="Zkladntext"/>
        <w:spacing w:before="11"/>
      </w:pPr>
    </w:p>
    <w:p w:rsidR="009260CD" w:rsidRDefault="0011028B">
      <w:pPr>
        <w:pStyle w:val="Nadpis3"/>
        <w:ind w:left="1367"/>
        <w:jc w:val="left"/>
        <w:rPr>
          <w:b w:val="0"/>
          <w:sz w:val="22"/>
        </w:rPr>
      </w:pPr>
      <w:r>
        <w:rPr>
          <w:color w:val="1D1D1D"/>
          <w:w w:val="105"/>
        </w:rPr>
        <w:t xml:space="preserve">Ústav dějin umění AV ČR, v. v. </w:t>
      </w:r>
      <w:r>
        <w:rPr>
          <w:b w:val="0"/>
          <w:color w:val="1D1D1D"/>
          <w:w w:val="105"/>
          <w:sz w:val="22"/>
        </w:rPr>
        <w:t>i.</w:t>
      </w:r>
    </w:p>
    <w:p w:rsidR="009260CD" w:rsidRDefault="0011028B">
      <w:pPr>
        <w:pStyle w:val="Zkladntext"/>
        <w:spacing w:before="10" w:line="252" w:lineRule="auto"/>
        <w:ind w:left="1362" w:right="4755" w:firstLine="3"/>
      </w:pPr>
      <w:proofErr w:type="gramStart"/>
      <w:r>
        <w:rPr>
          <w:color w:val="1D1D1D"/>
          <w:w w:val="105"/>
        </w:rPr>
        <w:t>se</w:t>
      </w:r>
      <w:proofErr w:type="gramEnd"/>
      <w:r>
        <w:rPr>
          <w:color w:val="1D1D1D"/>
          <w:w w:val="105"/>
        </w:rPr>
        <w:t xml:space="preserve"> sídlem Husova 352/4, Sta</w:t>
      </w:r>
      <w:r>
        <w:rPr>
          <w:color w:val="1D1D1D"/>
          <w:w w:val="105"/>
        </w:rPr>
        <w:t>ré Město, 11O 00 Praha 1 IČO: 68378033, DIČ: CZ68378033, plátce DPH</w:t>
      </w:r>
    </w:p>
    <w:p w:rsidR="009260CD" w:rsidRDefault="0011028B" w:rsidP="0011028B">
      <w:pPr>
        <w:pStyle w:val="Zkladntext"/>
        <w:tabs>
          <w:tab w:val="left" w:pos="3204"/>
        </w:tabs>
        <w:spacing w:before="1" w:line="252" w:lineRule="auto"/>
        <w:ind w:left="1359" w:right="4772" w:firstLine="4"/>
      </w:pPr>
      <w:proofErr w:type="gramStart"/>
      <w:r>
        <w:rPr>
          <w:color w:val="1D1D1D"/>
          <w:w w:val="105"/>
        </w:rPr>
        <w:t>zastoupená</w:t>
      </w:r>
      <w:proofErr w:type="gramEnd"/>
      <w:r>
        <w:rPr>
          <w:color w:val="1D1D1D"/>
          <w:w w:val="105"/>
        </w:rPr>
        <w:t>:</w:t>
      </w:r>
      <w:r>
        <w:rPr>
          <w:color w:val="1D1D1D"/>
          <w:w w:val="105"/>
        </w:rPr>
        <w:tab/>
        <w:t>Doc. PhDr. Tomáš Winter,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Ph.O.,</w:t>
      </w:r>
      <w:r>
        <w:rPr>
          <w:color w:val="1D1D1D"/>
          <w:spacing w:val="18"/>
          <w:w w:val="105"/>
        </w:rPr>
        <w:t xml:space="preserve"> </w:t>
      </w:r>
      <w:r>
        <w:rPr>
          <w:color w:val="1D1D1D"/>
          <w:w w:val="105"/>
        </w:rPr>
        <w:t>ředitel</w:t>
      </w:r>
      <w:r>
        <w:rPr>
          <w:color w:val="1D1D1D"/>
          <w:w w:val="101"/>
        </w:rPr>
        <w:t xml:space="preserve"> </w:t>
      </w:r>
      <w:r>
        <w:rPr>
          <w:color w:val="1D1D1D"/>
          <w:w w:val="105"/>
        </w:rPr>
        <w:t xml:space="preserve">bankovní spojení:  </w:t>
      </w:r>
    </w:p>
    <w:p w:rsidR="009260CD" w:rsidRDefault="009260CD">
      <w:pPr>
        <w:spacing w:line="238" w:lineRule="exact"/>
        <w:sectPr w:rsidR="009260CD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:rsidR="009260CD" w:rsidRDefault="0011028B">
      <w:pPr>
        <w:pStyle w:val="Zkladntext"/>
        <w:spacing w:line="20" w:lineRule="exact"/>
        <w:ind w:left="115"/>
        <w:rPr>
          <w:sz w:val="2"/>
        </w:rPr>
      </w:pPr>
      <w:r>
        <w:lastRenderedPageBreak/>
        <w:pict>
          <v:group id="_x0000_s1070" style="position:absolute;left:0;text-align:left;margin-left:529.8pt;margin-top:1.3pt;width:64pt;height:841pt;z-index:251651072;mso-position-horizontal-relative:page;mso-position-vertical-relative:page" coordorigin="10596,26" coordsize="1280,16820">
            <v:shape id="_x0000_s1072" style="position:absolute;left:11856;width:2;height:16796" coordorigin="11856" coordsize="0,16796" o:spt="100" adj="0,,0" path="m11789,62r,-24m11789,16834r,-16676e" filled="f" strokeweight=".42094mm">
              <v:stroke joinstyle="round"/>
              <v:formulas/>
              <v:path arrowok="t" o:connecttype="segments"/>
            </v:shape>
            <v:line id="_x0000_s1071" style="position:absolute" from="10644,110" to="11827,110" strokeweight="1.68383mm"/>
            <w10:wrap anchorx="page" anchory="page"/>
          </v:group>
        </w:pict>
      </w:r>
      <w:r>
        <w:rPr>
          <w:sz w:val="2"/>
        </w:rPr>
      </w:r>
      <w:r>
        <w:rPr>
          <w:sz w:val="2"/>
        </w:rPr>
        <w:pict>
          <v:group id="_x0000_s1068" style="width:157.3pt;height:.5pt;mso-position-horizontal-relative:char;mso-position-vertical-relative:line" coordsize="3146,10">
            <v:line id="_x0000_s1069" style="position:absolute" from="5,5" to="3141,5" strokeweight=".16839mm"/>
            <w10:wrap type="none"/>
            <w10:anchorlock/>
          </v:group>
        </w:pict>
      </w:r>
    </w:p>
    <w:p w:rsidR="009260CD" w:rsidRDefault="0011028B">
      <w:pPr>
        <w:pStyle w:val="Zkladntext"/>
        <w:spacing w:line="29" w:lineRule="exact"/>
        <w:ind w:left="54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6" style="width:180pt;height:1.45pt;mso-position-horizontal-relative:char;mso-position-vertical-relative:line" coordsize="3600,29">
            <v:line id="_x0000_s1067" style="position:absolute" from="15,15" to="3585,15" strokeweight=".50514mm"/>
            <w10:wrap type="none"/>
            <w10:anchorlock/>
          </v:group>
        </w:pict>
      </w: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spacing w:before="9"/>
        <w:rPr>
          <w:sz w:val="19"/>
        </w:rPr>
      </w:pPr>
    </w:p>
    <w:p w:rsidR="009260CD" w:rsidRDefault="0011028B">
      <w:pPr>
        <w:ind w:left="235"/>
        <w:rPr>
          <w:b/>
          <w:sz w:val="21"/>
        </w:rPr>
      </w:pPr>
      <w:proofErr w:type="gramStart"/>
      <w:r>
        <w:rPr>
          <w:color w:val="1C1C1C"/>
          <w:sz w:val="21"/>
        </w:rPr>
        <w:t>na</w:t>
      </w:r>
      <w:proofErr w:type="gramEnd"/>
      <w:r>
        <w:rPr>
          <w:color w:val="1C1C1C"/>
          <w:sz w:val="21"/>
        </w:rPr>
        <w:t xml:space="preserve"> straně druhé (dále společně  jen </w:t>
      </w:r>
      <w:r>
        <w:rPr>
          <w:b/>
          <w:color w:val="1C1C1C"/>
          <w:sz w:val="21"/>
        </w:rPr>
        <w:t>„Budoucí  oprávnění")</w:t>
      </w:r>
    </w:p>
    <w:p w:rsidR="009260CD" w:rsidRDefault="009260CD">
      <w:pPr>
        <w:pStyle w:val="Zkladntext"/>
        <w:rPr>
          <w:b/>
          <w:sz w:val="22"/>
        </w:rPr>
      </w:pPr>
    </w:p>
    <w:p w:rsidR="009260CD" w:rsidRDefault="009260CD">
      <w:pPr>
        <w:pStyle w:val="Zkladntext"/>
        <w:rPr>
          <w:b/>
          <w:sz w:val="22"/>
        </w:rPr>
      </w:pPr>
    </w:p>
    <w:p w:rsidR="009260CD" w:rsidRDefault="0011028B">
      <w:pPr>
        <w:spacing w:before="152"/>
        <w:ind w:left="231"/>
        <w:rPr>
          <w:b/>
          <w:sz w:val="21"/>
        </w:rPr>
      </w:pPr>
      <w:r>
        <w:rPr>
          <w:color w:val="1C1C1C"/>
          <w:w w:val="105"/>
          <w:sz w:val="21"/>
        </w:rPr>
        <w:t>(</w:t>
      </w:r>
      <w:proofErr w:type="gramStart"/>
      <w:r>
        <w:rPr>
          <w:color w:val="1C1C1C"/>
          <w:w w:val="105"/>
          <w:sz w:val="21"/>
        </w:rPr>
        <w:t>dále</w:t>
      </w:r>
      <w:proofErr w:type="gramEnd"/>
      <w:r>
        <w:rPr>
          <w:color w:val="1C1C1C"/>
          <w:w w:val="105"/>
          <w:sz w:val="21"/>
        </w:rPr>
        <w:t xml:space="preserve"> Budoucí oprávnění a Budoucí povinný společně též jako </w:t>
      </w:r>
      <w:r>
        <w:rPr>
          <w:b/>
          <w:color w:val="1C1C1C"/>
          <w:w w:val="105"/>
          <w:sz w:val="21"/>
        </w:rPr>
        <w:t>„Smluvní strany")</w:t>
      </w:r>
    </w:p>
    <w:p w:rsidR="009260CD" w:rsidRDefault="009260CD">
      <w:pPr>
        <w:pStyle w:val="Zkladntext"/>
        <w:rPr>
          <w:b/>
          <w:sz w:val="22"/>
        </w:rPr>
      </w:pPr>
    </w:p>
    <w:p w:rsidR="009260CD" w:rsidRDefault="009260CD">
      <w:pPr>
        <w:pStyle w:val="Zkladntext"/>
        <w:rPr>
          <w:b/>
          <w:sz w:val="22"/>
        </w:rPr>
      </w:pPr>
    </w:p>
    <w:p w:rsidR="009260CD" w:rsidRDefault="0011028B">
      <w:pPr>
        <w:spacing w:before="192"/>
        <w:ind w:left="550" w:right="1937"/>
        <w:jc w:val="center"/>
        <w:rPr>
          <w:rFonts w:ascii="Times New Roman" w:hAnsi="Times New Roman"/>
          <w:b/>
          <w:sz w:val="23"/>
        </w:rPr>
      </w:pPr>
      <w:r>
        <w:rPr>
          <w:b/>
          <w:color w:val="1C1C1C"/>
          <w:sz w:val="21"/>
        </w:rPr>
        <w:t xml:space="preserve">Článek </w:t>
      </w:r>
      <w:r>
        <w:rPr>
          <w:rFonts w:ascii="Times New Roman" w:hAnsi="Times New Roman"/>
          <w:b/>
          <w:color w:val="1C1C1C"/>
          <w:sz w:val="23"/>
        </w:rPr>
        <w:t>l</w:t>
      </w:r>
      <w:r>
        <w:rPr>
          <w:rFonts w:ascii="Times New Roman" w:hAnsi="Times New Roman"/>
          <w:b/>
          <w:color w:val="1C1C1C"/>
          <w:sz w:val="23"/>
        </w:rPr>
        <w:t>i.</w:t>
      </w:r>
    </w:p>
    <w:p w:rsidR="009260CD" w:rsidRDefault="0011028B">
      <w:pPr>
        <w:pStyle w:val="Nadpis3"/>
        <w:spacing w:before="2"/>
        <w:ind w:left="577" w:right="1937"/>
      </w:pPr>
      <w:proofErr w:type="gramStart"/>
      <w:r>
        <w:rPr>
          <w:color w:val="1C1C1C"/>
        </w:rPr>
        <w:t>Úvodní  ustanovení</w:t>
      </w:r>
      <w:proofErr w:type="gramEnd"/>
    </w:p>
    <w:p w:rsidR="009260CD" w:rsidRDefault="009260CD">
      <w:pPr>
        <w:pStyle w:val="Zkladntext"/>
        <w:spacing w:before="6"/>
        <w:rPr>
          <w:b/>
          <w:sz w:val="23"/>
        </w:rPr>
      </w:pPr>
    </w:p>
    <w:p w:rsidR="009260CD" w:rsidRDefault="0011028B">
      <w:pPr>
        <w:pStyle w:val="Odstavecseseznamem"/>
        <w:numPr>
          <w:ilvl w:val="0"/>
          <w:numId w:val="7"/>
        </w:numPr>
        <w:tabs>
          <w:tab w:val="left" w:pos="664"/>
        </w:tabs>
        <w:spacing w:line="252" w:lineRule="auto"/>
        <w:ind w:right="1594" w:hanging="426"/>
        <w:jc w:val="both"/>
        <w:rPr>
          <w:sz w:val="21"/>
        </w:rPr>
      </w:pPr>
      <w:r>
        <w:rPr>
          <w:color w:val="1C1C1C"/>
          <w:w w:val="105"/>
          <w:sz w:val="21"/>
        </w:rPr>
        <w:t xml:space="preserve">Budoucí povinný prohlašuje, že v době uzavření této Smlouvy je výlučným vlastníkem pozemků parc. č. </w:t>
      </w:r>
      <w:r>
        <w:rPr>
          <w:b/>
          <w:color w:val="1C1C1C"/>
          <w:w w:val="105"/>
          <w:sz w:val="21"/>
        </w:rPr>
        <w:t xml:space="preserve">1107, </w:t>
      </w:r>
      <w:r>
        <w:rPr>
          <w:color w:val="1C1C1C"/>
          <w:w w:val="105"/>
          <w:sz w:val="21"/>
        </w:rPr>
        <w:t xml:space="preserve">parc. č. </w:t>
      </w:r>
      <w:r>
        <w:rPr>
          <w:b/>
          <w:color w:val="1C1C1C"/>
          <w:w w:val="105"/>
          <w:sz w:val="21"/>
        </w:rPr>
        <w:t xml:space="preserve">1117/2, </w:t>
      </w:r>
      <w:r>
        <w:rPr>
          <w:color w:val="1C1C1C"/>
          <w:w w:val="105"/>
          <w:sz w:val="21"/>
        </w:rPr>
        <w:t xml:space="preserve">vše v katastrálním území </w:t>
      </w:r>
      <w:r>
        <w:rPr>
          <w:b/>
          <w:color w:val="1C1C1C"/>
          <w:w w:val="105"/>
          <w:sz w:val="21"/>
        </w:rPr>
        <w:t xml:space="preserve">Staré Město, </w:t>
      </w:r>
      <w:r>
        <w:rPr>
          <w:color w:val="1C1C1C"/>
          <w:w w:val="105"/>
          <w:sz w:val="21"/>
        </w:rPr>
        <w:t xml:space="preserve">obec Praha, které jsou zapsané v katastru nemovitostí u Katastrálního úřadu pro hlavní město Prahu, Katastrální pracoviště Praha, na listu vlastnictví č. </w:t>
      </w:r>
      <w:r>
        <w:rPr>
          <w:b/>
          <w:color w:val="1C1C1C"/>
          <w:w w:val="105"/>
          <w:sz w:val="21"/>
        </w:rPr>
        <w:t xml:space="preserve">122 </w:t>
      </w:r>
      <w:r>
        <w:rPr>
          <w:color w:val="1C1C1C"/>
          <w:w w:val="105"/>
          <w:sz w:val="21"/>
        </w:rPr>
        <w:t xml:space="preserve">(dále jen </w:t>
      </w:r>
      <w:r>
        <w:rPr>
          <w:b/>
          <w:color w:val="1C1C1C"/>
          <w:w w:val="105"/>
          <w:sz w:val="21"/>
        </w:rPr>
        <w:t xml:space="preserve">„Dotčená nemovitost" </w:t>
      </w:r>
      <w:r>
        <w:rPr>
          <w:color w:val="1C1C1C"/>
          <w:w w:val="105"/>
          <w:sz w:val="21"/>
        </w:rPr>
        <w:t>bez ohledu na počet</w:t>
      </w:r>
      <w:r>
        <w:rPr>
          <w:color w:val="1C1C1C"/>
          <w:spacing w:val="-3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pozemků),</w:t>
      </w:r>
    </w:p>
    <w:p w:rsidR="009260CD" w:rsidRDefault="009260CD">
      <w:pPr>
        <w:pStyle w:val="Zkladntext"/>
        <w:spacing w:before="4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7"/>
        </w:numPr>
        <w:tabs>
          <w:tab w:val="left" w:pos="654"/>
        </w:tabs>
        <w:spacing w:before="1" w:line="252" w:lineRule="auto"/>
        <w:ind w:left="650" w:right="1600" w:hanging="426"/>
        <w:jc w:val="both"/>
        <w:rPr>
          <w:b/>
          <w:sz w:val="21"/>
        </w:rPr>
      </w:pPr>
      <w:r>
        <w:rPr>
          <w:color w:val="1C1C1C"/>
          <w:w w:val="105"/>
          <w:sz w:val="21"/>
        </w:rPr>
        <w:t xml:space="preserve">Budoucí oprávnění prohlašují, že v době uzavření této Smlouvy jsou podílovými spoluvlastníky pozemku parc. č. </w:t>
      </w:r>
      <w:r>
        <w:rPr>
          <w:b/>
          <w:color w:val="1C1C1C"/>
          <w:w w:val="105"/>
          <w:sz w:val="21"/>
        </w:rPr>
        <w:t xml:space="preserve">381, </w:t>
      </w:r>
      <w:r>
        <w:rPr>
          <w:color w:val="1C1C1C"/>
          <w:w w:val="105"/>
          <w:sz w:val="21"/>
        </w:rPr>
        <w:t xml:space="preserve">jehož součástí je stavba č.p. 236, Staré Město, adminis., v katastrálním území </w:t>
      </w:r>
      <w:r>
        <w:rPr>
          <w:b/>
          <w:color w:val="1C1C1C"/>
          <w:w w:val="105"/>
          <w:sz w:val="21"/>
        </w:rPr>
        <w:t xml:space="preserve">Staré Město, </w:t>
      </w:r>
      <w:r>
        <w:rPr>
          <w:color w:val="1C1C1C"/>
          <w:w w:val="105"/>
          <w:sz w:val="21"/>
        </w:rPr>
        <w:t>obec Praha, který je zapsaný v katastru nemovitos</w:t>
      </w:r>
      <w:r>
        <w:rPr>
          <w:color w:val="1C1C1C"/>
          <w:w w:val="105"/>
          <w:sz w:val="21"/>
        </w:rPr>
        <w:t xml:space="preserve">tí u Katastrálního úřadu pro hlavní město Prahu, Katastrální pracoviště Praha, na listu vlastnictví č. </w:t>
      </w:r>
      <w:r>
        <w:rPr>
          <w:b/>
          <w:color w:val="1C1C1C"/>
          <w:w w:val="105"/>
          <w:sz w:val="21"/>
        </w:rPr>
        <w:t xml:space="preserve">2858 </w:t>
      </w:r>
      <w:r>
        <w:rPr>
          <w:color w:val="1C1C1C"/>
          <w:w w:val="105"/>
          <w:sz w:val="21"/>
        </w:rPr>
        <w:t xml:space="preserve">(dále jen </w:t>
      </w:r>
      <w:r>
        <w:rPr>
          <w:b/>
          <w:color w:val="1C1C1C"/>
          <w:w w:val="105"/>
          <w:sz w:val="21"/>
        </w:rPr>
        <w:t>„Panující</w:t>
      </w:r>
      <w:r>
        <w:rPr>
          <w:b/>
          <w:color w:val="1C1C1C"/>
          <w:spacing w:val="-37"/>
          <w:w w:val="105"/>
          <w:sz w:val="21"/>
        </w:rPr>
        <w:t xml:space="preserve"> </w:t>
      </w:r>
      <w:r>
        <w:rPr>
          <w:b/>
          <w:color w:val="1C1C1C"/>
          <w:w w:val="105"/>
          <w:sz w:val="21"/>
        </w:rPr>
        <w:t>pozemek").</w:t>
      </w:r>
    </w:p>
    <w:p w:rsidR="009260CD" w:rsidRDefault="009260CD">
      <w:pPr>
        <w:pStyle w:val="Zkladntext"/>
        <w:spacing w:before="10"/>
        <w:rPr>
          <w:b/>
          <w:sz w:val="20"/>
        </w:rPr>
      </w:pPr>
    </w:p>
    <w:p w:rsidR="009260CD" w:rsidRDefault="0011028B">
      <w:pPr>
        <w:pStyle w:val="Odstavecseseznamem"/>
        <w:numPr>
          <w:ilvl w:val="0"/>
          <w:numId w:val="7"/>
        </w:numPr>
        <w:tabs>
          <w:tab w:val="left" w:pos="432"/>
          <w:tab w:val="left" w:pos="654"/>
          <w:tab w:val="left" w:pos="1428"/>
          <w:tab w:val="left" w:pos="2617"/>
          <w:tab w:val="left" w:pos="5732"/>
          <w:tab w:val="left" w:pos="7020"/>
          <w:tab w:val="left" w:pos="7946"/>
          <w:tab w:val="left" w:pos="8927"/>
        </w:tabs>
        <w:ind w:left="653" w:right="1438" w:hanging="432"/>
        <w:rPr>
          <w:sz w:val="21"/>
        </w:rPr>
      </w:pPr>
      <w:r>
        <w:rPr>
          <w:color w:val="1C1C1C"/>
          <w:w w:val="105"/>
          <w:sz w:val="21"/>
        </w:rPr>
        <w:t>Budoucí</w:t>
      </w:r>
      <w:r>
        <w:rPr>
          <w:color w:val="1C1C1C"/>
          <w:w w:val="105"/>
          <w:sz w:val="21"/>
        </w:rPr>
        <w:tab/>
        <w:t>oprávnění</w:t>
      </w:r>
      <w:r>
        <w:rPr>
          <w:color w:val="1C1C1C"/>
          <w:w w:val="105"/>
          <w:sz w:val="21"/>
        </w:rPr>
        <w:tab/>
        <w:t xml:space="preserve">vybudují   na   části  </w:t>
      </w:r>
      <w:r>
        <w:rPr>
          <w:color w:val="1C1C1C"/>
          <w:spacing w:val="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Dotčené</w:t>
      </w:r>
      <w:r>
        <w:rPr>
          <w:color w:val="1C1C1C"/>
          <w:sz w:val="21"/>
        </w:rPr>
        <w:tab/>
        <w:t xml:space="preserve"> </w:t>
      </w:r>
      <w:r>
        <w:rPr>
          <w:color w:val="1C1C1C"/>
          <w:w w:val="105"/>
          <w:sz w:val="21"/>
        </w:rPr>
        <w:t>nemovitosti</w:t>
      </w:r>
      <w:r>
        <w:rPr>
          <w:color w:val="1C1C1C"/>
          <w:w w:val="105"/>
          <w:sz w:val="21"/>
        </w:rPr>
        <w:tab/>
      </w:r>
      <w:r>
        <w:rPr>
          <w:b/>
          <w:color w:val="1C1C1C"/>
          <w:w w:val="105"/>
          <w:sz w:val="21"/>
        </w:rPr>
        <w:t>přesah</w:t>
      </w:r>
      <w:r>
        <w:rPr>
          <w:b/>
          <w:color w:val="1C1C1C"/>
          <w:w w:val="105"/>
          <w:sz w:val="21"/>
        </w:rPr>
        <w:tab/>
        <w:t>budovy</w:t>
      </w:r>
      <w:r>
        <w:rPr>
          <w:b/>
          <w:color w:val="1C1C1C"/>
          <w:w w:val="105"/>
          <w:sz w:val="21"/>
        </w:rPr>
        <w:tab/>
      </w:r>
      <w:r>
        <w:rPr>
          <w:color w:val="1C1C1C"/>
          <w:w w:val="105"/>
          <w:sz w:val="21"/>
        </w:rPr>
        <w:t>-</w:t>
      </w:r>
    </w:p>
    <w:p w:rsidR="009260CD" w:rsidRDefault="0011028B">
      <w:pPr>
        <w:pStyle w:val="Nadpis3"/>
        <w:spacing w:before="12"/>
        <w:ind w:left="598" w:right="1937"/>
      </w:pPr>
      <w:proofErr w:type="gramStart"/>
      <w:r>
        <w:rPr>
          <w:color w:val="1C1C1C"/>
          <w:w w:val="105"/>
        </w:rPr>
        <w:t>hydroizolační</w:t>
      </w:r>
      <w:proofErr w:type="gramEnd"/>
      <w:r>
        <w:rPr>
          <w:color w:val="1C1C1C"/>
          <w:w w:val="105"/>
        </w:rPr>
        <w:t xml:space="preserve"> předstěna s provětrávan</w:t>
      </w:r>
      <w:r>
        <w:rPr>
          <w:color w:val="1C1C1C"/>
          <w:w w:val="105"/>
        </w:rPr>
        <w:t xml:space="preserve">ou vzduchovou mezerou </w:t>
      </w:r>
      <w:r>
        <w:rPr>
          <w:b w:val="0"/>
          <w:color w:val="1C1C1C"/>
          <w:w w:val="105"/>
        </w:rPr>
        <w:t xml:space="preserve">(dále </w:t>
      </w:r>
      <w:r>
        <w:rPr>
          <w:color w:val="1C1C1C"/>
          <w:w w:val="105"/>
        </w:rPr>
        <w:t>„Stavba").</w:t>
      </w:r>
    </w:p>
    <w:p w:rsidR="009260CD" w:rsidRDefault="009260CD">
      <w:pPr>
        <w:pStyle w:val="Zkladntext"/>
        <w:spacing w:before="3"/>
        <w:rPr>
          <w:b/>
          <w:sz w:val="22"/>
        </w:rPr>
      </w:pPr>
    </w:p>
    <w:p w:rsidR="009260CD" w:rsidRDefault="0011028B">
      <w:pPr>
        <w:pStyle w:val="Odstavecseseznamem"/>
        <w:numPr>
          <w:ilvl w:val="0"/>
          <w:numId w:val="7"/>
        </w:numPr>
        <w:tabs>
          <w:tab w:val="left" w:pos="655"/>
        </w:tabs>
        <w:spacing w:line="252" w:lineRule="auto"/>
        <w:ind w:left="652" w:right="1608" w:hanging="430"/>
        <w:jc w:val="both"/>
        <w:rPr>
          <w:sz w:val="21"/>
        </w:rPr>
      </w:pPr>
      <w:r>
        <w:rPr>
          <w:color w:val="1C1C1C"/>
          <w:w w:val="105"/>
          <w:sz w:val="21"/>
        </w:rPr>
        <w:t>Stavba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nebude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ve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smyslu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ust.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§</w:t>
      </w:r>
      <w:r>
        <w:rPr>
          <w:color w:val="1C1C1C"/>
          <w:spacing w:val="-1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509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občanského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zákoníku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součástí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Dotčené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nemovitosti a</w:t>
      </w:r>
      <w:r>
        <w:rPr>
          <w:color w:val="1C1C1C"/>
          <w:spacing w:val="-13"/>
          <w:w w:val="105"/>
          <w:sz w:val="21"/>
        </w:rPr>
        <w:t xml:space="preserve"> </w:t>
      </w:r>
      <w:proofErr w:type="gramStart"/>
      <w:r>
        <w:rPr>
          <w:color w:val="1C1C1C"/>
          <w:w w:val="105"/>
          <w:sz w:val="21"/>
        </w:rPr>
        <w:t>od</w:t>
      </w:r>
      <w:proofErr w:type="gramEnd"/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svého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vzniku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bude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ve</w:t>
      </w:r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vlastnictví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Budoucích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oprávněných.</w:t>
      </w:r>
    </w:p>
    <w:p w:rsidR="009260CD" w:rsidRDefault="009260CD">
      <w:pPr>
        <w:pStyle w:val="Zkladntext"/>
        <w:spacing w:before="4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7"/>
        </w:numPr>
        <w:tabs>
          <w:tab w:val="left" w:pos="432"/>
          <w:tab w:val="left" w:pos="655"/>
        </w:tabs>
        <w:spacing w:before="1"/>
        <w:ind w:left="654" w:right="1377"/>
        <w:rPr>
          <w:sz w:val="21"/>
        </w:rPr>
      </w:pPr>
      <w:proofErr w:type="gramStart"/>
      <w:r>
        <w:rPr>
          <w:color w:val="1C1C1C"/>
          <w:w w:val="105"/>
          <w:sz w:val="21"/>
        </w:rPr>
        <w:t>Vyjádření  ke</w:t>
      </w:r>
      <w:proofErr w:type="gramEnd"/>
      <w:r>
        <w:rPr>
          <w:color w:val="1C1C1C"/>
          <w:w w:val="105"/>
          <w:sz w:val="21"/>
        </w:rPr>
        <w:t xml:space="preserve">  Stavbě  bylo  vydáno  dopisem  HMP  č.j.  </w:t>
      </w:r>
      <w:r>
        <w:rPr>
          <w:b/>
          <w:color w:val="1C1C1C"/>
          <w:w w:val="105"/>
          <w:sz w:val="21"/>
        </w:rPr>
        <w:t xml:space="preserve">MHMP  1333642/2023,  </w:t>
      </w:r>
      <w:r>
        <w:rPr>
          <w:color w:val="1C1C1C"/>
          <w:w w:val="105"/>
          <w:sz w:val="21"/>
        </w:rPr>
        <w:t>ze dne</w:t>
      </w:r>
    </w:p>
    <w:p w:rsidR="009260CD" w:rsidRDefault="0011028B">
      <w:pPr>
        <w:pStyle w:val="Nadpis3"/>
        <w:spacing w:before="12"/>
        <w:ind w:left="654"/>
        <w:jc w:val="both"/>
      </w:pPr>
      <w:r>
        <w:rPr>
          <w:color w:val="1C1C1C"/>
        </w:rPr>
        <w:t>21.6.2023.</w:t>
      </w:r>
    </w:p>
    <w:p w:rsidR="009260CD" w:rsidRDefault="009260CD">
      <w:pPr>
        <w:pStyle w:val="Zkladntext"/>
        <w:spacing w:before="9"/>
        <w:rPr>
          <w:b/>
        </w:rPr>
      </w:pPr>
    </w:p>
    <w:p w:rsidR="009260CD" w:rsidRDefault="0011028B">
      <w:pPr>
        <w:pStyle w:val="Odstavecseseznamem"/>
        <w:numPr>
          <w:ilvl w:val="0"/>
          <w:numId w:val="7"/>
        </w:numPr>
        <w:tabs>
          <w:tab w:val="left" w:pos="648"/>
        </w:tabs>
        <w:spacing w:before="1" w:line="252" w:lineRule="auto"/>
        <w:ind w:left="650" w:right="1602"/>
        <w:jc w:val="both"/>
        <w:rPr>
          <w:sz w:val="21"/>
        </w:rPr>
      </w:pPr>
      <w:r>
        <w:rPr>
          <w:color w:val="1C1C1C"/>
          <w:sz w:val="21"/>
        </w:rPr>
        <w:t xml:space="preserve">Umístění Stavby </w:t>
      </w:r>
      <w:proofErr w:type="gramStart"/>
      <w:r>
        <w:rPr>
          <w:color w:val="1C1C1C"/>
          <w:sz w:val="21"/>
        </w:rPr>
        <w:t>na</w:t>
      </w:r>
      <w:proofErr w:type="gramEnd"/>
      <w:r>
        <w:rPr>
          <w:color w:val="1C1C1C"/>
          <w:sz w:val="21"/>
        </w:rPr>
        <w:t xml:space="preserve"> Dotčené nemovitosti je pro účely této Smlouvy vyznačena v situačním plánku,</w:t>
      </w:r>
      <w:r>
        <w:rPr>
          <w:color w:val="1C1C1C"/>
          <w:spacing w:val="-12"/>
          <w:sz w:val="21"/>
        </w:rPr>
        <w:t xml:space="preserve"> </w:t>
      </w:r>
      <w:r>
        <w:rPr>
          <w:color w:val="1C1C1C"/>
          <w:sz w:val="21"/>
        </w:rPr>
        <w:t>který</w:t>
      </w:r>
      <w:r>
        <w:rPr>
          <w:color w:val="1C1C1C"/>
          <w:spacing w:val="-20"/>
          <w:sz w:val="21"/>
        </w:rPr>
        <w:t xml:space="preserve"> </w:t>
      </w:r>
      <w:r>
        <w:rPr>
          <w:color w:val="1C1C1C"/>
          <w:sz w:val="21"/>
        </w:rPr>
        <w:t>je</w:t>
      </w:r>
      <w:r>
        <w:rPr>
          <w:color w:val="1C1C1C"/>
          <w:spacing w:val="-26"/>
          <w:sz w:val="21"/>
        </w:rPr>
        <w:t xml:space="preserve"> </w:t>
      </w:r>
      <w:r>
        <w:rPr>
          <w:color w:val="1C1C1C"/>
          <w:sz w:val="21"/>
        </w:rPr>
        <w:t>přílohou</w:t>
      </w:r>
      <w:r>
        <w:rPr>
          <w:color w:val="1C1C1C"/>
          <w:spacing w:val="-16"/>
          <w:sz w:val="21"/>
        </w:rPr>
        <w:t xml:space="preserve"> </w:t>
      </w:r>
      <w:r>
        <w:rPr>
          <w:color w:val="1C1C1C"/>
          <w:sz w:val="21"/>
        </w:rPr>
        <w:t>a</w:t>
      </w:r>
      <w:r>
        <w:rPr>
          <w:color w:val="1C1C1C"/>
          <w:spacing w:val="-20"/>
          <w:sz w:val="21"/>
        </w:rPr>
        <w:t xml:space="preserve"> </w:t>
      </w:r>
      <w:r>
        <w:rPr>
          <w:color w:val="1C1C1C"/>
          <w:sz w:val="21"/>
        </w:rPr>
        <w:t>nedílnou</w:t>
      </w:r>
      <w:r>
        <w:rPr>
          <w:color w:val="1C1C1C"/>
          <w:spacing w:val="-17"/>
          <w:sz w:val="21"/>
        </w:rPr>
        <w:t xml:space="preserve"> </w:t>
      </w:r>
      <w:r>
        <w:rPr>
          <w:color w:val="1C1C1C"/>
          <w:sz w:val="21"/>
        </w:rPr>
        <w:t>součástí</w:t>
      </w:r>
      <w:r>
        <w:rPr>
          <w:color w:val="1C1C1C"/>
          <w:spacing w:val="-12"/>
          <w:sz w:val="21"/>
        </w:rPr>
        <w:t xml:space="preserve"> </w:t>
      </w:r>
      <w:r>
        <w:rPr>
          <w:color w:val="1C1C1C"/>
          <w:sz w:val="21"/>
        </w:rPr>
        <w:t>této</w:t>
      </w:r>
      <w:r>
        <w:rPr>
          <w:color w:val="1C1C1C"/>
          <w:spacing w:val="-14"/>
          <w:sz w:val="21"/>
        </w:rPr>
        <w:t xml:space="preserve"> </w:t>
      </w:r>
      <w:r>
        <w:rPr>
          <w:color w:val="1C1C1C"/>
          <w:sz w:val="21"/>
        </w:rPr>
        <w:t>Smlouvy.</w:t>
      </w:r>
    </w:p>
    <w:p w:rsidR="009260CD" w:rsidRDefault="009260CD">
      <w:pPr>
        <w:pStyle w:val="Zkladntext"/>
        <w:spacing w:before="5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7"/>
        </w:numPr>
        <w:tabs>
          <w:tab w:val="left" w:pos="650"/>
          <w:tab w:val="left" w:pos="651"/>
        </w:tabs>
        <w:ind w:left="650" w:hanging="430"/>
        <w:rPr>
          <w:sz w:val="21"/>
        </w:rPr>
      </w:pPr>
      <w:r>
        <w:rPr>
          <w:color w:val="1C1C1C"/>
          <w:w w:val="105"/>
          <w:sz w:val="21"/>
        </w:rPr>
        <w:t xml:space="preserve">Technická správa komunikací hl. </w:t>
      </w:r>
      <w:proofErr w:type="gramStart"/>
      <w:r>
        <w:rPr>
          <w:color w:val="1C1C1C"/>
          <w:w w:val="105"/>
          <w:sz w:val="21"/>
        </w:rPr>
        <w:t>m</w:t>
      </w:r>
      <w:proofErr w:type="gramEnd"/>
      <w:r>
        <w:rPr>
          <w:color w:val="1C1C1C"/>
          <w:w w:val="105"/>
          <w:sz w:val="21"/>
        </w:rPr>
        <w:t xml:space="preserve">. Prahy, a.s. (dále též jen </w:t>
      </w:r>
      <w:r>
        <w:rPr>
          <w:b/>
          <w:color w:val="2D2D2D"/>
          <w:w w:val="105"/>
          <w:sz w:val="21"/>
        </w:rPr>
        <w:t xml:space="preserve">„TSK </w:t>
      </w:r>
      <w:r>
        <w:rPr>
          <w:b/>
          <w:color w:val="1C1C1C"/>
          <w:w w:val="105"/>
          <w:sz w:val="21"/>
        </w:rPr>
        <w:t>hl. m. Prahy"</w:t>
      </w:r>
      <w:proofErr w:type="gramStart"/>
      <w:r>
        <w:rPr>
          <w:b/>
          <w:color w:val="1C1C1C"/>
          <w:w w:val="105"/>
          <w:sz w:val="21"/>
        </w:rPr>
        <w:t xml:space="preserve">, </w:t>
      </w:r>
      <w:r>
        <w:rPr>
          <w:b/>
          <w:color w:val="1C1C1C"/>
          <w:spacing w:val="5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příp</w:t>
      </w:r>
      <w:proofErr w:type="gramEnd"/>
      <w:r>
        <w:rPr>
          <w:color w:val="1C1C1C"/>
          <w:w w:val="105"/>
          <w:sz w:val="21"/>
        </w:rPr>
        <w:t>.</w:t>
      </w:r>
    </w:p>
    <w:p w:rsidR="009260CD" w:rsidRDefault="0011028B">
      <w:pPr>
        <w:pStyle w:val="Zkladntext"/>
        <w:spacing w:before="16" w:line="252" w:lineRule="auto"/>
        <w:ind w:left="641" w:right="1600" w:hanging="2"/>
        <w:jc w:val="both"/>
      </w:pPr>
      <w:r>
        <w:rPr>
          <w:b/>
          <w:color w:val="2D2D2D"/>
          <w:w w:val="105"/>
        </w:rPr>
        <w:t xml:space="preserve">„správce </w:t>
      </w:r>
      <w:r>
        <w:rPr>
          <w:b/>
          <w:color w:val="1C1C1C"/>
          <w:w w:val="105"/>
        </w:rPr>
        <w:t xml:space="preserve">komunikací") </w:t>
      </w:r>
      <w:proofErr w:type="gramStart"/>
      <w:r>
        <w:rPr>
          <w:color w:val="1C1C1C"/>
          <w:w w:val="105"/>
        </w:rPr>
        <w:t>na</w:t>
      </w:r>
      <w:proofErr w:type="gramEnd"/>
      <w:r>
        <w:rPr>
          <w:color w:val="1C1C1C"/>
          <w:w w:val="105"/>
        </w:rPr>
        <w:t xml:space="preserve"> podkladě Smlouvy o zajištění správy majetku a o výkonu dalších činností ve znění pozdějších Dodatků mezi hlavním městem Prahou a TSK hl.</w:t>
      </w:r>
      <w:r>
        <w:rPr>
          <w:color w:val="1C1C1C"/>
          <w:spacing w:val="-38"/>
          <w:w w:val="105"/>
        </w:rPr>
        <w:t xml:space="preserve"> </w:t>
      </w:r>
      <w:r>
        <w:rPr>
          <w:color w:val="1C1C1C"/>
          <w:w w:val="105"/>
        </w:rPr>
        <w:t>m. Prahy ze dne 12.1.2017 vykonává správu komunikací a pozemků včetně je</w:t>
      </w:r>
      <w:r>
        <w:rPr>
          <w:color w:val="1C1C1C"/>
          <w:w w:val="105"/>
        </w:rPr>
        <w:t xml:space="preserve">jich součástí, které jsou ve vlastnictví hlavního </w:t>
      </w:r>
      <w:proofErr w:type="gramStart"/>
      <w:r>
        <w:rPr>
          <w:color w:val="1C1C1C"/>
          <w:w w:val="105"/>
        </w:rPr>
        <w:t>města</w:t>
      </w:r>
      <w:proofErr w:type="gramEnd"/>
      <w:r>
        <w:rPr>
          <w:color w:val="1C1C1C"/>
          <w:w w:val="105"/>
        </w:rPr>
        <w:t xml:space="preserve"> Prahy a je oprávněna jednat jménem hlavního města Prahy a uzavřít tuto</w:t>
      </w:r>
      <w:r>
        <w:rPr>
          <w:color w:val="1C1C1C"/>
          <w:spacing w:val="-36"/>
          <w:w w:val="105"/>
        </w:rPr>
        <w:t xml:space="preserve"> </w:t>
      </w:r>
      <w:r>
        <w:rPr>
          <w:color w:val="1C1C1C"/>
          <w:w w:val="105"/>
        </w:rPr>
        <w:t>Smlouvu.</w:t>
      </w:r>
    </w:p>
    <w:p w:rsidR="009260CD" w:rsidRDefault="009260CD">
      <w:pPr>
        <w:pStyle w:val="Zkladntext"/>
        <w:rPr>
          <w:sz w:val="22"/>
        </w:rPr>
      </w:pPr>
    </w:p>
    <w:p w:rsidR="009260CD" w:rsidRDefault="009260CD">
      <w:pPr>
        <w:pStyle w:val="Zkladntext"/>
        <w:spacing w:before="7"/>
        <w:rPr>
          <w:sz w:val="19"/>
        </w:rPr>
      </w:pPr>
    </w:p>
    <w:p w:rsidR="009260CD" w:rsidRDefault="0011028B">
      <w:pPr>
        <w:ind w:left="531" w:right="1937"/>
        <w:jc w:val="center"/>
      </w:pPr>
      <w:r>
        <w:rPr>
          <w:b/>
          <w:color w:val="1C1C1C"/>
          <w:w w:val="110"/>
          <w:sz w:val="21"/>
        </w:rPr>
        <w:t xml:space="preserve">Článek </w:t>
      </w:r>
      <w:r>
        <w:rPr>
          <w:color w:val="1C1C1C"/>
          <w:w w:val="110"/>
        </w:rPr>
        <w:t>Ill.</w:t>
      </w:r>
    </w:p>
    <w:p w:rsidR="009260CD" w:rsidRDefault="0011028B">
      <w:pPr>
        <w:pStyle w:val="Nadpis3"/>
        <w:spacing w:before="10"/>
        <w:ind w:left="527" w:right="1937"/>
      </w:pPr>
      <w:r>
        <w:rPr>
          <w:color w:val="1C1C1C"/>
        </w:rPr>
        <w:t>Předmět Smlouvy</w:t>
      </w:r>
    </w:p>
    <w:p w:rsidR="009260CD" w:rsidRDefault="009260CD">
      <w:pPr>
        <w:pStyle w:val="Zkladntext"/>
        <w:spacing w:before="8"/>
        <w:rPr>
          <w:b/>
          <w:sz w:val="22"/>
        </w:rPr>
      </w:pPr>
    </w:p>
    <w:p w:rsidR="009260CD" w:rsidRDefault="0011028B">
      <w:pPr>
        <w:pStyle w:val="Zkladntext"/>
        <w:spacing w:line="252" w:lineRule="auto"/>
        <w:ind w:left="206" w:right="1605" w:firstLine="2"/>
        <w:jc w:val="both"/>
      </w:pPr>
      <w:r>
        <w:rPr>
          <w:color w:val="1C1C1C"/>
          <w:w w:val="105"/>
        </w:rPr>
        <w:t>Předmětem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této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Smlouvy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je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závazek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Budoucího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povinného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Budoucích oprávněných uzavřít v budoucnu smlouvu o zřízení práva odpovídajícího věcnému břemenu o obsahu a za podmínek sjednaných Smluvními stranami v této</w:t>
      </w:r>
      <w:r>
        <w:rPr>
          <w:color w:val="1C1C1C"/>
          <w:spacing w:val="-39"/>
          <w:w w:val="105"/>
        </w:rPr>
        <w:t xml:space="preserve"> </w:t>
      </w:r>
      <w:r>
        <w:rPr>
          <w:color w:val="1C1C1C"/>
          <w:w w:val="105"/>
        </w:rPr>
        <w:t>Smlouvě.</w:t>
      </w:r>
    </w:p>
    <w:p w:rsidR="009260CD" w:rsidRDefault="009260CD">
      <w:pPr>
        <w:pStyle w:val="Zkladntext"/>
        <w:rPr>
          <w:sz w:val="22"/>
        </w:rPr>
      </w:pPr>
    </w:p>
    <w:p w:rsidR="009260CD" w:rsidRDefault="009260CD">
      <w:pPr>
        <w:pStyle w:val="Zkladntext"/>
        <w:spacing w:before="9"/>
        <w:rPr>
          <w:sz w:val="18"/>
        </w:rPr>
      </w:pPr>
    </w:p>
    <w:p w:rsidR="009260CD" w:rsidRDefault="0011028B">
      <w:pPr>
        <w:pStyle w:val="Nadpis3"/>
        <w:spacing w:line="252" w:lineRule="auto"/>
        <w:ind w:left="3924" w:right="5343" w:hanging="14"/>
      </w:pPr>
      <w:r>
        <w:rPr>
          <w:color w:val="1C1C1C"/>
          <w:w w:val="105"/>
        </w:rPr>
        <w:t>Článek IV. Věcné</w:t>
      </w:r>
      <w:r>
        <w:rPr>
          <w:color w:val="1C1C1C"/>
          <w:spacing w:val="-31"/>
          <w:w w:val="105"/>
        </w:rPr>
        <w:t xml:space="preserve"> </w:t>
      </w:r>
      <w:r>
        <w:rPr>
          <w:color w:val="1C1C1C"/>
          <w:w w:val="105"/>
        </w:rPr>
        <w:t>břemeno</w:t>
      </w:r>
    </w:p>
    <w:p w:rsidR="009260CD" w:rsidRDefault="009260CD">
      <w:pPr>
        <w:pStyle w:val="Zkladntext"/>
        <w:spacing w:before="7"/>
        <w:rPr>
          <w:b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641"/>
        </w:tabs>
        <w:spacing w:line="252" w:lineRule="auto"/>
        <w:ind w:right="1617" w:hanging="435"/>
        <w:jc w:val="both"/>
        <w:rPr>
          <w:sz w:val="21"/>
        </w:rPr>
      </w:pPr>
      <w:r>
        <w:rPr>
          <w:color w:val="1C1C1C"/>
          <w:w w:val="105"/>
          <w:sz w:val="21"/>
        </w:rPr>
        <w:t>Smluvní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strany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se</w:t>
      </w:r>
      <w:r>
        <w:rPr>
          <w:color w:val="1C1C1C"/>
          <w:spacing w:val="-2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touto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Smlouvou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dohodly,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že</w:t>
      </w:r>
      <w:r>
        <w:rPr>
          <w:color w:val="1C1C1C"/>
          <w:spacing w:val="-1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po</w:t>
      </w:r>
      <w:r>
        <w:rPr>
          <w:color w:val="1C1C1C"/>
          <w:spacing w:val="-1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dokončení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Stavby,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na</w:t>
      </w:r>
      <w:r>
        <w:rPr>
          <w:color w:val="1C1C1C"/>
          <w:spacing w:val="-2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základě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písemné výzvy Budoucích  oprávněných,  uzavřou  ve lhůtě 1 roku ode dne doručení  této  </w:t>
      </w:r>
      <w:r>
        <w:rPr>
          <w:color w:val="1C1C1C"/>
          <w:spacing w:val="2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výzvy</w:t>
      </w:r>
    </w:p>
    <w:p w:rsidR="009260CD" w:rsidRDefault="009260CD">
      <w:pPr>
        <w:pStyle w:val="Zkladntext"/>
        <w:rPr>
          <w:sz w:val="22"/>
        </w:rPr>
      </w:pPr>
    </w:p>
    <w:p w:rsidR="009260CD" w:rsidRDefault="0011028B">
      <w:pPr>
        <w:spacing w:before="172"/>
        <w:ind w:right="1430"/>
        <w:jc w:val="center"/>
        <w:rPr>
          <w:b/>
          <w:sz w:val="15"/>
        </w:rPr>
      </w:pPr>
      <w:r>
        <w:rPr>
          <w:b/>
          <w:color w:val="1C1C1C"/>
          <w:w w:val="109"/>
          <w:sz w:val="15"/>
        </w:rPr>
        <w:t>2</w:t>
      </w:r>
    </w:p>
    <w:p w:rsidR="009260CD" w:rsidRDefault="009260CD">
      <w:pPr>
        <w:jc w:val="center"/>
        <w:rPr>
          <w:sz w:val="15"/>
        </w:rPr>
        <w:sectPr w:rsidR="009260CD">
          <w:pgSz w:w="11910" w:h="16840"/>
          <w:pgMar w:top="0" w:right="0" w:bottom="0" w:left="1020" w:header="708" w:footer="708" w:gutter="0"/>
          <w:cols w:space="708"/>
        </w:sectPr>
      </w:pPr>
    </w:p>
    <w:p w:rsidR="009260CD" w:rsidRDefault="0011028B">
      <w:pPr>
        <w:pStyle w:val="Zkladntext"/>
        <w:spacing w:line="20" w:lineRule="exact"/>
        <w:ind w:left="11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378.95pt;height:.75pt;mso-position-horizontal-relative:char;mso-position-vertical-relative:line" coordsize="7579,15">
            <v:line id="_x0000_s1065" style="position:absolute" from="8,7" to="7571,7" strokeweight=".25267mm"/>
            <w10:wrap type="none"/>
            <w10:anchorlock/>
          </v:group>
        </w:pict>
      </w: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spacing w:before="8"/>
        <w:rPr>
          <w:b/>
          <w:sz w:val="16"/>
        </w:rPr>
      </w:pPr>
    </w:p>
    <w:p w:rsidR="009260CD" w:rsidRDefault="0011028B">
      <w:pPr>
        <w:pStyle w:val="Zkladntext"/>
        <w:spacing w:before="93" w:line="249" w:lineRule="auto"/>
        <w:ind w:left="1659" w:right="1583"/>
        <w:jc w:val="both"/>
        <w:rPr>
          <w:b/>
        </w:rPr>
      </w:pPr>
      <w:r>
        <w:rPr>
          <w:noProof/>
          <w:lang w:val="cs-CZ" w:eastAsia="cs-CZ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-861360</wp:posOffset>
            </wp:positionV>
            <wp:extent cx="521208" cy="120700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</w:rPr>
        <w:t xml:space="preserve">Budoucímu povinnému, nejpozději však ve lhůtě 5 let ode dne podpisu této Smlouvy, smlouvu o zřízení věcného břemene (dále jen </w:t>
      </w:r>
      <w:r>
        <w:rPr>
          <w:b/>
          <w:color w:val="1C1C1C"/>
          <w:w w:val="105"/>
        </w:rPr>
        <w:t xml:space="preserve">„Konečná smlouva"), </w:t>
      </w:r>
      <w:r>
        <w:rPr>
          <w:color w:val="1C1C1C"/>
          <w:w w:val="105"/>
        </w:rPr>
        <w:t xml:space="preserve">jejímž předmětem bude zřízení a vymezení věcného břemene pozemkové </w:t>
      </w:r>
      <w:r>
        <w:rPr>
          <w:color w:val="1C1C1C"/>
          <w:w w:val="105"/>
        </w:rPr>
        <w:t xml:space="preserve">služebnosti umístění Stavby, její užívání, údržbu a opravy (dále též jen </w:t>
      </w:r>
      <w:r>
        <w:rPr>
          <w:b/>
          <w:color w:val="333333"/>
          <w:w w:val="105"/>
        </w:rPr>
        <w:t xml:space="preserve">„Věcné </w:t>
      </w:r>
      <w:r>
        <w:rPr>
          <w:b/>
          <w:color w:val="1C1C1C"/>
          <w:w w:val="105"/>
        </w:rPr>
        <w:t>břemeno").</w:t>
      </w:r>
    </w:p>
    <w:p w:rsidR="009260CD" w:rsidRDefault="009260CD">
      <w:pPr>
        <w:pStyle w:val="Zkladntext"/>
        <w:rPr>
          <w:b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1656"/>
        </w:tabs>
        <w:spacing w:line="256" w:lineRule="auto"/>
        <w:ind w:left="1733" w:right="1587" w:hanging="508"/>
        <w:jc w:val="both"/>
        <w:rPr>
          <w:sz w:val="21"/>
        </w:rPr>
      </w:pPr>
      <w:r>
        <w:rPr>
          <w:color w:val="1C1C1C"/>
          <w:w w:val="105"/>
          <w:sz w:val="21"/>
        </w:rPr>
        <w:t xml:space="preserve">Budoucí povinný informuje Budoucí oprávněné, že ke schválení zřízení služebnosti je říslušná Rada hlavního </w:t>
      </w:r>
      <w:proofErr w:type="gramStart"/>
      <w:r>
        <w:rPr>
          <w:color w:val="1C1C1C"/>
          <w:w w:val="105"/>
          <w:sz w:val="21"/>
        </w:rPr>
        <w:t>města</w:t>
      </w:r>
      <w:proofErr w:type="gramEnd"/>
      <w:r>
        <w:rPr>
          <w:color w:val="1C1C1C"/>
          <w:spacing w:val="1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Prahy</w:t>
      </w:r>
      <w:r>
        <w:rPr>
          <w:color w:val="484848"/>
          <w:w w:val="105"/>
          <w:sz w:val="21"/>
        </w:rPr>
        <w:t>.</w:t>
      </w:r>
    </w:p>
    <w:p w:rsidR="009260CD" w:rsidRDefault="009260CD">
      <w:pPr>
        <w:pStyle w:val="Zkladntext"/>
        <w:spacing w:before="11"/>
        <w:rPr>
          <w:sz w:val="19"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1661"/>
        </w:tabs>
        <w:spacing w:line="252" w:lineRule="auto"/>
        <w:ind w:left="1660" w:right="1603" w:hanging="433"/>
        <w:jc w:val="both"/>
        <w:rPr>
          <w:sz w:val="21"/>
        </w:rPr>
      </w:pPr>
      <w:r>
        <w:pict>
          <v:line id="_x0000_s1063" style="position:absolute;left:0;text-align:left;z-index:251652096;mso-position-horizontal-relative:page" from="590.3pt,654.35pt" to="590.3pt,11.05pt" strokeweight=".33689mm">
            <w10:wrap anchorx="page"/>
          </v:line>
        </w:pict>
      </w:r>
      <w:r>
        <w:rPr>
          <w:color w:val="1C1C1C"/>
          <w:w w:val="105"/>
          <w:sz w:val="21"/>
        </w:rPr>
        <w:t>Budoucí oprávnění se zavazují podat písemnou výzvu k uzavření Konečné smlouvy Budoucímu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povinnému</w:t>
      </w:r>
      <w:r>
        <w:rPr>
          <w:color w:val="1C1C1C"/>
          <w:spacing w:val="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nejpozději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šesti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měsíců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ode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dne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dokončení</w:t>
      </w:r>
      <w:r>
        <w:rPr>
          <w:color w:val="1C1C1C"/>
          <w:spacing w:val="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Stavby.</w:t>
      </w:r>
    </w:p>
    <w:p w:rsidR="009260CD" w:rsidRDefault="009260CD">
      <w:pPr>
        <w:pStyle w:val="Zkladntext"/>
        <w:spacing w:before="4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1656"/>
        </w:tabs>
        <w:spacing w:line="252" w:lineRule="auto"/>
        <w:ind w:left="1654" w:right="1582" w:hanging="425"/>
        <w:jc w:val="both"/>
        <w:rPr>
          <w:sz w:val="21"/>
        </w:rPr>
      </w:pPr>
      <w:r>
        <w:rPr>
          <w:color w:val="1C1C1C"/>
          <w:w w:val="105"/>
          <w:sz w:val="21"/>
        </w:rPr>
        <w:t xml:space="preserve">Věcné břemeno bude zřízeno k Dotčené nemovitosti jako služebnému pozemku ve prospěch Panujícího pozemku, a jeho obsah bude spočívat v právu umístit </w:t>
      </w:r>
      <w:proofErr w:type="gramStart"/>
      <w:r>
        <w:rPr>
          <w:color w:val="1C1C1C"/>
          <w:w w:val="105"/>
          <w:sz w:val="21"/>
        </w:rPr>
        <w:t>na</w:t>
      </w:r>
      <w:proofErr w:type="gramEnd"/>
      <w:r>
        <w:rPr>
          <w:color w:val="1C1C1C"/>
          <w:w w:val="105"/>
          <w:sz w:val="21"/>
        </w:rPr>
        <w:t xml:space="preserve"> Dotčené nemovitosti Stavbu specifikovanou v čl. </w:t>
      </w:r>
      <w:proofErr w:type="gramStart"/>
      <w:r>
        <w:rPr>
          <w:color w:val="1C1C1C"/>
          <w:w w:val="105"/>
          <w:sz w:val="21"/>
        </w:rPr>
        <w:t>li</w:t>
      </w:r>
      <w:proofErr w:type="gramEnd"/>
      <w:r>
        <w:rPr>
          <w:color w:val="1C1C1C"/>
          <w:w w:val="105"/>
          <w:sz w:val="21"/>
        </w:rPr>
        <w:t xml:space="preserve">. odst. 3. </w:t>
      </w:r>
      <w:proofErr w:type="gramStart"/>
      <w:r>
        <w:rPr>
          <w:color w:val="1C1C1C"/>
          <w:w w:val="105"/>
          <w:sz w:val="21"/>
        </w:rPr>
        <w:t>této</w:t>
      </w:r>
      <w:proofErr w:type="gramEnd"/>
      <w:r>
        <w:rPr>
          <w:color w:val="1C1C1C"/>
          <w:w w:val="105"/>
          <w:sz w:val="21"/>
        </w:rPr>
        <w:t xml:space="preserve"> Smlouvy a dále v právu vstupu na Dotčen</w:t>
      </w:r>
      <w:r>
        <w:rPr>
          <w:color w:val="1C1C1C"/>
          <w:w w:val="105"/>
          <w:sz w:val="21"/>
        </w:rPr>
        <w:t>ou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nemovitost</w:t>
      </w:r>
      <w:r>
        <w:rPr>
          <w:color w:val="1C1C1C"/>
          <w:spacing w:val="-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za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účelem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užívání,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opravy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nebo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údržby</w:t>
      </w:r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Stavby.</w:t>
      </w:r>
    </w:p>
    <w:p w:rsidR="009260CD" w:rsidRDefault="009260CD">
      <w:pPr>
        <w:pStyle w:val="Zkladntext"/>
        <w:spacing w:before="9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1656"/>
        </w:tabs>
        <w:spacing w:line="256" w:lineRule="auto"/>
        <w:ind w:left="1657" w:right="1591" w:hanging="430"/>
        <w:jc w:val="both"/>
        <w:rPr>
          <w:sz w:val="21"/>
        </w:rPr>
      </w:pPr>
      <w:r>
        <w:rPr>
          <w:color w:val="1C1C1C"/>
          <w:w w:val="105"/>
          <w:sz w:val="21"/>
        </w:rPr>
        <w:t xml:space="preserve">Budoucí povinný bude povinen strpět </w:t>
      </w:r>
      <w:proofErr w:type="gramStart"/>
      <w:r>
        <w:rPr>
          <w:color w:val="1C1C1C"/>
          <w:w w:val="105"/>
          <w:sz w:val="21"/>
        </w:rPr>
        <w:t>na</w:t>
      </w:r>
      <w:proofErr w:type="gramEnd"/>
      <w:r>
        <w:rPr>
          <w:color w:val="1C1C1C"/>
          <w:w w:val="105"/>
          <w:sz w:val="21"/>
        </w:rPr>
        <w:t xml:space="preserve"> Dotčené nemovitosti existenci Stavby vč. </w:t>
      </w:r>
      <w:proofErr w:type="gramStart"/>
      <w:r>
        <w:rPr>
          <w:color w:val="1C1C1C"/>
          <w:w w:val="105"/>
          <w:sz w:val="21"/>
        </w:rPr>
        <w:t>jejího</w:t>
      </w:r>
      <w:proofErr w:type="gramEnd"/>
      <w:r>
        <w:rPr>
          <w:color w:val="1C1C1C"/>
          <w:w w:val="105"/>
          <w:sz w:val="21"/>
        </w:rPr>
        <w:t xml:space="preserve"> užívání,</w:t>
      </w:r>
      <w:r>
        <w:rPr>
          <w:color w:val="1C1C1C"/>
          <w:spacing w:val="-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údržby</w:t>
      </w:r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oprav a</w:t>
      </w:r>
      <w:r>
        <w:rPr>
          <w:color w:val="1C1C1C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zdržet se</w:t>
      </w:r>
      <w:r>
        <w:rPr>
          <w:color w:val="1C1C1C"/>
          <w:spacing w:val="-1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všeho,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co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by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vedlo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k</w:t>
      </w:r>
      <w:r>
        <w:rPr>
          <w:color w:val="1C1C1C"/>
          <w:spacing w:val="-9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jejímu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ohrožení.</w:t>
      </w:r>
    </w:p>
    <w:p w:rsidR="009260CD" w:rsidRDefault="009260CD">
      <w:pPr>
        <w:pStyle w:val="Zkladntext"/>
        <w:spacing w:before="4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1656"/>
        </w:tabs>
        <w:spacing w:before="1" w:line="247" w:lineRule="auto"/>
        <w:ind w:left="1652" w:right="1585" w:hanging="429"/>
        <w:jc w:val="both"/>
        <w:rPr>
          <w:sz w:val="21"/>
        </w:rPr>
      </w:pPr>
      <w:r>
        <w:rPr>
          <w:color w:val="1C1C1C"/>
          <w:sz w:val="21"/>
        </w:rPr>
        <w:t>Budoucí oprávnění se zavazují právo odpovídající Věcnému břemeni, tak jak je výše popsáno, v uvedeném rozsahu</w:t>
      </w:r>
      <w:r>
        <w:rPr>
          <w:color w:val="1C1C1C"/>
          <w:spacing w:val="34"/>
          <w:sz w:val="21"/>
        </w:rPr>
        <w:t xml:space="preserve"> </w:t>
      </w:r>
      <w:r>
        <w:rPr>
          <w:color w:val="1C1C1C"/>
          <w:sz w:val="21"/>
        </w:rPr>
        <w:t>přijmout.</w:t>
      </w:r>
    </w:p>
    <w:p w:rsidR="009260CD" w:rsidRDefault="009260CD">
      <w:pPr>
        <w:pStyle w:val="Zkladntext"/>
        <w:spacing w:before="9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1655"/>
        </w:tabs>
        <w:spacing w:line="252" w:lineRule="auto"/>
        <w:ind w:left="1652" w:right="1601" w:hanging="426"/>
        <w:jc w:val="both"/>
        <w:rPr>
          <w:sz w:val="21"/>
        </w:rPr>
      </w:pPr>
      <w:r>
        <w:rPr>
          <w:color w:val="1C1C1C"/>
          <w:w w:val="105"/>
          <w:sz w:val="21"/>
        </w:rPr>
        <w:t>Rozsah Věcného břemene pro účely Konečné smlouvy bude vyznačen v geometrickém plánu pro vyznačení Věcného břemene, který bude nedílnou součástí Konečné smlouvy a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bude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vyhotoven</w:t>
      </w:r>
      <w:r>
        <w:rPr>
          <w:color w:val="1C1C1C"/>
          <w:spacing w:val="-6"/>
          <w:w w:val="105"/>
          <w:sz w:val="21"/>
        </w:rPr>
        <w:t xml:space="preserve"> </w:t>
      </w:r>
      <w:proofErr w:type="gramStart"/>
      <w:r>
        <w:rPr>
          <w:color w:val="1C1C1C"/>
          <w:w w:val="105"/>
          <w:sz w:val="21"/>
        </w:rPr>
        <w:t>na</w:t>
      </w:r>
      <w:proofErr w:type="gramEnd"/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náklady Budoucích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oprávněných po</w:t>
      </w:r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dokončení</w:t>
      </w:r>
      <w:r>
        <w:rPr>
          <w:color w:val="1C1C1C"/>
          <w:spacing w:val="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Stavby.</w:t>
      </w:r>
    </w:p>
    <w:p w:rsidR="009260CD" w:rsidRDefault="009260CD">
      <w:pPr>
        <w:pStyle w:val="Zkladntext"/>
        <w:spacing w:before="9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1651"/>
        </w:tabs>
        <w:spacing w:line="252" w:lineRule="auto"/>
        <w:ind w:left="1652" w:right="1596" w:hanging="425"/>
        <w:jc w:val="both"/>
        <w:rPr>
          <w:sz w:val="21"/>
        </w:rPr>
      </w:pPr>
      <w:r>
        <w:rPr>
          <w:color w:val="1C1C1C"/>
          <w:w w:val="105"/>
          <w:sz w:val="21"/>
        </w:rPr>
        <w:t>Věcné břemeno bude zříze</w:t>
      </w:r>
      <w:r>
        <w:rPr>
          <w:color w:val="1C1C1C"/>
          <w:w w:val="105"/>
          <w:sz w:val="21"/>
        </w:rPr>
        <w:t xml:space="preserve">no </w:t>
      </w:r>
      <w:proofErr w:type="gramStart"/>
      <w:r>
        <w:rPr>
          <w:color w:val="1C1C1C"/>
          <w:w w:val="105"/>
          <w:sz w:val="21"/>
        </w:rPr>
        <w:t>na</w:t>
      </w:r>
      <w:proofErr w:type="gramEnd"/>
      <w:r>
        <w:rPr>
          <w:color w:val="1C1C1C"/>
          <w:w w:val="105"/>
          <w:sz w:val="21"/>
        </w:rPr>
        <w:t xml:space="preserve"> dobu neurčitou a zaniká v případech stanovených zákonem.</w:t>
      </w:r>
    </w:p>
    <w:p w:rsidR="009260CD" w:rsidRDefault="009260CD">
      <w:pPr>
        <w:pStyle w:val="Zkladntext"/>
        <w:spacing w:before="9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6"/>
        </w:numPr>
        <w:tabs>
          <w:tab w:val="left" w:pos="1650"/>
        </w:tabs>
        <w:spacing w:line="252" w:lineRule="auto"/>
        <w:ind w:left="1647" w:right="1585" w:hanging="425"/>
        <w:jc w:val="both"/>
        <w:rPr>
          <w:sz w:val="21"/>
        </w:rPr>
      </w:pPr>
      <w:r>
        <w:rPr>
          <w:color w:val="1C1C1C"/>
          <w:w w:val="105"/>
          <w:sz w:val="21"/>
        </w:rPr>
        <w:t xml:space="preserve">Pro případ, že Budoucí oprávnění po dokončení Stavby nesplní své závazky dle čl. V. odst. 6. </w:t>
      </w:r>
      <w:proofErr w:type="gramStart"/>
      <w:r>
        <w:rPr>
          <w:color w:val="1C1C1C"/>
          <w:w w:val="105"/>
          <w:sz w:val="21"/>
        </w:rPr>
        <w:t>a</w:t>
      </w:r>
      <w:proofErr w:type="gramEnd"/>
      <w:r>
        <w:rPr>
          <w:color w:val="1C1C1C"/>
          <w:w w:val="105"/>
          <w:sz w:val="21"/>
        </w:rPr>
        <w:t xml:space="preserve"> 7. </w:t>
      </w:r>
      <w:proofErr w:type="gramStart"/>
      <w:r>
        <w:rPr>
          <w:color w:val="1C1C1C"/>
          <w:w w:val="105"/>
          <w:sz w:val="21"/>
        </w:rPr>
        <w:t>ve</w:t>
      </w:r>
      <w:proofErr w:type="gramEnd"/>
      <w:r>
        <w:rPr>
          <w:color w:val="1C1C1C"/>
          <w:w w:val="105"/>
          <w:sz w:val="21"/>
        </w:rPr>
        <w:t xml:space="preserve"> spojení s čl. IV. </w:t>
      </w:r>
      <w:proofErr w:type="gramStart"/>
      <w:r>
        <w:rPr>
          <w:color w:val="1C1C1C"/>
          <w:w w:val="105"/>
          <w:sz w:val="21"/>
        </w:rPr>
        <w:t>odst</w:t>
      </w:r>
      <w:proofErr w:type="gramEnd"/>
      <w:r>
        <w:rPr>
          <w:color w:val="1C1C1C"/>
          <w:w w:val="105"/>
          <w:sz w:val="21"/>
        </w:rPr>
        <w:t xml:space="preserve">. </w:t>
      </w:r>
      <w:r>
        <w:rPr>
          <w:rFonts w:ascii="Times New Roman" w:hAnsi="Times New Roman"/>
          <w:color w:val="1C1C1C"/>
          <w:w w:val="105"/>
          <w:sz w:val="21"/>
        </w:rPr>
        <w:t xml:space="preserve">1 </w:t>
      </w:r>
      <w:r>
        <w:rPr>
          <w:color w:val="1C1C1C"/>
          <w:w w:val="105"/>
          <w:sz w:val="21"/>
        </w:rPr>
        <w:t>této Smlouvy, sjednávají Smluvní strany, že výzvu k uzavření Kone</w:t>
      </w:r>
      <w:r>
        <w:rPr>
          <w:color w:val="1C1C1C"/>
          <w:w w:val="105"/>
          <w:sz w:val="21"/>
        </w:rPr>
        <w:t>čné smlouvy je oprávněn zaslat též Budoucí povinný Budoucím oprávněným.</w:t>
      </w:r>
    </w:p>
    <w:p w:rsidR="009260CD" w:rsidRDefault="009260CD">
      <w:pPr>
        <w:pStyle w:val="Zkladntext"/>
        <w:rPr>
          <w:sz w:val="22"/>
        </w:rPr>
      </w:pPr>
    </w:p>
    <w:p w:rsidR="009260CD" w:rsidRDefault="009260CD">
      <w:pPr>
        <w:pStyle w:val="Zkladntext"/>
        <w:spacing w:before="4"/>
        <w:rPr>
          <w:sz w:val="18"/>
        </w:rPr>
      </w:pPr>
    </w:p>
    <w:p w:rsidR="009260CD" w:rsidRDefault="0011028B">
      <w:pPr>
        <w:pStyle w:val="Nadpis3"/>
        <w:ind w:left="1160" w:right="1577"/>
      </w:pPr>
      <w:r>
        <w:rPr>
          <w:color w:val="1C1C1C"/>
          <w:w w:val="105"/>
        </w:rPr>
        <w:t>Článek V.</w:t>
      </w:r>
    </w:p>
    <w:p w:rsidR="009260CD" w:rsidRDefault="0011028B">
      <w:pPr>
        <w:spacing w:before="7"/>
        <w:ind w:left="1174" w:right="1577"/>
        <w:jc w:val="center"/>
        <w:rPr>
          <w:b/>
          <w:sz w:val="21"/>
        </w:rPr>
      </w:pPr>
      <w:r>
        <w:rPr>
          <w:b/>
          <w:color w:val="1C1C1C"/>
          <w:w w:val="105"/>
          <w:sz w:val="21"/>
        </w:rPr>
        <w:t>Povinnosti Budoucích oprávněných</w:t>
      </w:r>
    </w:p>
    <w:p w:rsidR="009260CD" w:rsidRDefault="009260CD">
      <w:pPr>
        <w:pStyle w:val="Zkladntext"/>
        <w:spacing w:before="7"/>
        <w:rPr>
          <w:b/>
          <w:sz w:val="22"/>
        </w:rPr>
      </w:pPr>
    </w:p>
    <w:p w:rsidR="009260CD" w:rsidRDefault="0011028B">
      <w:pPr>
        <w:pStyle w:val="Odstavecseseznamem"/>
        <w:numPr>
          <w:ilvl w:val="0"/>
          <w:numId w:val="5"/>
        </w:numPr>
        <w:tabs>
          <w:tab w:val="left" w:pos="1651"/>
        </w:tabs>
        <w:spacing w:line="254" w:lineRule="auto"/>
        <w:ind w:right="1590" w:hanging="424"/>
        <w:jc w:val="both"/>
        <w:rPr>
          <w:color w:val="1C1C1C"/>
          <w:sz w:val="21"/>
        </w:rPr>
      </w:pPr>
      <w:r>
        <w:rPr>
          <w:color w:val="1C1C1C"/>
          <w:w w:val="105"/>
          <w:sz w:val="21"/>
        </w:rPr>
        <w:t>Budoucí oprávnění jsou povinni při výkonu svých oprávnění co neJv1ce šetřit práva Budoucího povinného</w:t>
      </w:r>
      <w:r>
        <w:rPr>
          <w:color w:val="1C1C1C"/>
          <w:spacing w:val="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vstup</w:t>
      </w:r>
      <w:r>
        <w:rPr>
          <w:color w:val="1C1C1C"/>
          <w:spacing w:val="-8"/>
          <w:w w:val="105"/>
          <w:sz w:val="21"/>
        </w:rPr>
        <w:t xml:space="preserve"> </w:t>
      </w:r>
      <w:proofErr w:type="gramStart"/>
      <w:r>
        <w:rPr>
          <w:color w:val="1C1C1C"/>
          <w:w w:val="105"/>
          <w:sz w:val="21"/>
        </w:rPr>
        <w:t>na</w:t>
      </w:r>
      <w:proofErr w:type="gramEnd"/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Dotčenou</w:t>
      </w:r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nemovitost</w:t>
      </w:r>
      <w:r>
        <w:rPr>
          <w:color w:val="1C1C1C"/>
          <w:spacing w:val="-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za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účelem</w:t>
      </w:r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prohlídky,</w:t>
      </w:r>
      <w:r>
        <w:rPr>
          <w:color w:val="1C1C1C"/>
          <w:spacing w:val="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opravy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nebo údržby Stavby s ním předem projednat. Po skončení prací je povinen uvést Dotčenou nemovitost</w:t>
      </w:r>
      <w:r>
        <w:rPr>
          <w:color w:val="1C1C1C"/>
          <w:spacing w:val="-2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do</w:t>
      </w:r>
      <w:r>
        <w:rPr>
          <w:color w:val="1C1C1C"/>
          <w:spacing w:val="-3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předchozího</w:t>
      </w:r>
      <w:r>
        <w:rPr>
          <w:color w:val="1C1C1C"/>
          <w:spacing w:val="-2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stavu.</w:t>
      </w:r>
    </w:p>
    <w:p w:rsidR="009260CD" w:rsidRDefault="009260CD">
      <w:pPr>
        <w:pStyle w:val="Zkladntext"/>
        <w:spacing w:before="1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5"/>
        </w:numPr>
        <w:tabs>
          <w:tab w:val="left" w:pos="1647"/>
        </w:tabs>
        <w:spacing w:before="1" w:line="252" w:lineRule="auto"/>
        <w:ind w:left="1637" w:right="1597" w:hanging="421"/>
        <w:jc w:val="both"/>
        <w:rPr>
          <w:color w:val="1C1C1C"/>
          <w:sz w:val="21"/>
        </w:rPr>
      </w:pPr>
      <w:r>
        <w:rPr>
          <w:color w:val="1C1C1C"/>
          <w:w w:val="105"/>
          <w:sz w:val="21"/>
        </w:rPr>
        <w:t>V případě náhlého poškození Stavby, nesnese-li záležitost odkladu, jsou Budoucí oprávnění oprávněni obstarat opravu Stavby i bez předchozího projednání s Budoucím povinným. Jsou však povinni provádění opravy neprodleně oznámit Budoucímu povinnému, místo op</w:t>
      </w:r>
      <w:r>
        <w:rPr>
          <w:color w:val="1C1C1C"/>
          <w:w w:val="105"/>
          <w:sz w:val="21"/>
        </w:rPr>
        <w:t xml:space="preserve">ravy označit a zabezpečit a po skončení opravy uvést Dotčenou nemovitost </w:t>
      </w:r>
      <w:proofErr w:type="gramStart"/>
      <w:r>
        <w:rPr>
          <w:color w:val="1C1C1C"/>
          <w:w w:val="105"/>
          <w:sz w:val="21"/>
        </w:rPr>
        <w:t>na</w:t>
      </w:r>
      <w:proofErr w:type="gramEnd"/>
      <w:r>
        <w:rPr>
          <w:color w:val="1C1C1C"/>
          <w:w w:val="105"/>
          <w:sz w:val="21"/>
        </w:rPr>
        <w:t xml:space="preserve"> vlastní náklad do předešlého stavu nahradit případnou škodu způsobenou provedením</w:t>
      </w:r>
      <w:r>
        <w:rPr>
          <w:color w:val="1C1C1C"/>
          <w:spacing w:val="-21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prací.</w:t>
      </w:r>
    </w:p>
    <w:p w:rsidR="009260CD" w:rsidRDefault="009260CD">
      <w:pPr>
        <w:pStyle w:val="Zkladntext"/>
        <w:spacing w:before="3"/>
      </w:pPr>
    </w:p>
    <w:p w:rsidR="009260CD" w:rsidRDefault="0011028B">
      <w:pPr>
        <w:pStyle w:val="Odstavecseseznamem"/>
        <w:numPr>
          <w:ilvl w:val="0"/>
          <w:numId w:val="5"/>
        </w:numPr>
        <w:tabs>
          <w:tab w:val="left" w:pos="1637"/>
        </w:tabs>
        <w:spacing w:line="252" w:lineRule="auto"/>
        <w:ind w:left="1628" w:right="1597" w:hanging="420"/>
        <w:jc w:val="both"/>
        <w:rPr>
          <w:color w:val="1C1C1C"/>
          <w:sz w:val="21"/>
        </w:rPr>
      </w:pPr>
      <w:r>
        <w:rPr>
          <w:color w:val="1C1C1C"/>
          <w:sz w:val="21"/>
        </w:rPr>
        <w:t xml:space="preserve">Budoucí oprávnění berou </w:t>
      </w:r>
      <w:proofErr w:type="gramStart"/>
      <w:r>
        <w:rPr>
          <w:color w:val="1C1C1C"/>
          <w:sz w:val="21"/>
        </w:rPr>
        <w:t>na</w:t>
      </w:r>
      <w:proofErr w:type="gramEnd"/>
      <w:r>
        <w:rPr>
          <w:color w:val="1C1C1C"/>
          <w:sz w:val="21"/>
        </w:rPr>
        <w:t xml:space="preserve"> vědomí, že na Dotčené nemovitosti se nacházejí místní komunikace, které jsou ve vlastnictví Budoucího povinného, přičemž režim užívání komunikací je upraven zákonem č. 13/1997 Sb., o pozemních komunikacích, ve znění pozdějších př</w:t>
      </w:r>
      <w:r>
        <w:rPr>
          <w:color w:val="1C1C1C"/>
          <w:sz w:val="21"/>
        </w:rPr>
        <w:t xml:space="preserve">edpisů a přísl. </w:t>
      </w:r>
      <w:proofErr w:type="gramStart"/>
      <w:r>
        <w:rPr>
          <w:color w:val="1C1C1C"/>
          <w:sz w:val="21"/>
        </w:rPr>
        <w:t>prováděcí</w:t>
      </w:r>
      <w:proofErr w:type="gramEnd"/>
      <w:r>
        <w:rPr>
          <w:color w:val="1C1C1C"/>
          <w:sz w:val="21"/>
        </w:rPr>
        <w:t xml:space="preserve"> vyhláškou a užívání komunikace k jiným,  než  určeným účelům dle citovaného zákona je zvláštním užíváním komunikace. Budoucí oprávnění berou na vědomí, že pro případ zásahů do komunikace  v souvislosti  s  </w:t>
      </w:r>
      <w:r>
        <w:rPr>
          <w:color w:val="1C1C1C"/>
          <w:spacing w:val="20"/>
          <w:sz w:val="21"/>
        </w:rPr>
        <w:t xml:space="preserve"> </w:t>
      </w:r>
      <w:r>
        <w:rPr>
          <w:color w:val="1C1C1C"/>
          <w:sz w:val="21"/>
        </w:rPr>
        <w:t>výkonem</w:t>
      </w:r>
    </w:p>
    <w:p w:rsidR="009260CD" w:rsidRDefault="009260CD">
      <w:pPr>
        <w:pStyle w:val="Zkladntext"/>
        <w:spacing w:before="8"/>
        <w:rPr>
          <w:sz w:val="25"/>
        </w:rPr>
      </w:pPr>
    </w:p>
    <w:p w:rsidR="009260CD" w:rsidRDefault="0011028B">
      <w:pPr>
        <w:ind w:right="452"/>
        <w:jc w:val="center"/>
        <w:rPr>
          <w:b/>
          <w:sz w:val="16"/>
        </w:rPr>
      </w:pPr>
      <w:r>
        <w:rPr>
          <w:b/>
          <w:color w:val="1C1C1C"/>
          <w:w w:val="98"/>
          <w:sz w:val="16"/>
        </w:rPr>
        <w:t>3</w:t>
      </w:r>
    </w:p>
    <w:p w:rsidR="009260CD" w:rsidRDefault="009260CD">
      <w:pPr>
        <w:jc w:val="center"/>
        <w:rPr>
          <w:sz w:val="16"/>
        </w:rPr>
        <w:sectPr w:rsidR="009260CD">
          <w:pgSz w:w="11910" w:h="16840"/>
          <w:pgMar w:top="0" w:right="0" w:bottom="0" w:left="0" w:header="708" w:footer="708" w:gutter="0"/>
          <w:cols w:space="708"/>
        </w:sectPr>
      </w:pPr>
    </w:p>
    <w:p w:rsidR="009260CD" w:rsidRDefault="0011028B">
      <w:pPr>
        <w:pStyle w:val="Zkladntext"/>
        <w:spacing w:line="20" w:lineRule="exact"/>
        <w:ind w:left="4875"/>
        <w:rPr>
          <w:sz w:val="2"/>
        </w:rPr>
      </w:pPr>
      <w:r>
        <w:lastRenderedPageBreak/>
        <w:pict>
          <v:group id="_x0000_s1059" style="position:absolute;left:0;text-align:left;margin-left:542.9pt;margin-top:-.5pt;width:50.9pt;height:841.4pt;z-index:251653120;mso-position-horizontal-relative:page;mso-position-vertical-relative:page" coordorigin="10858,-10" coordsize="1018,168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0858;width:1018;height:15859">
              <v:imagedata r:id="rId6" o:title=""/>
            </v:shape>
            <v:line id="_x0000_s1061" style="position:absolute" from="11846,15865" to="11846,0" strokeweight=".33786mm"/>
            <v:line id="_x0000_s1060" style="position:absolute" from="11868,16810" to="11868,14360" strokeweight=".25339mm"/>
            <w10:wrap anchorx="page" anchory="page"/>
          </v:group>
        </w:pict>
      </w:r>
      <w:r>
        <w:rPr>
          <w:sz w:val="2"/>
        </w:rPr>
      </w:r>
      <w:r>
        <w:rPr>
          <w:sz w:val="2"/>
        </w:rPr>
        <w:pict>
          <v:group id="_x0000_s1057" style="width:177.95pt;height:.5pt;mso-position-horizontal-relative:char;mso-position-vertical-relative:line" coordsize="3559,10">
            <v:line id="_x0000_s1058" style="position:absolute" from="5,5" to="3553,5" strokeweight=".16892mm"/>
            <w10:wrap type="none"/>
            <w10:anchorlock/>
          </v:group>
        </w:pict>
      </w: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spacing w:before="9"/>
        <w:rPr>
          <w:b/>
          <w:sz w:val="19"/>
        </w:rPr>
      </w:pPr>
    </w:p>
    <w:p w:rsidR="009260CD" w:rsidRDefault="0011028B">
      <w:pPr>
        <w:pStyle w:val="Nadpis2"/>
        <w:spacing w:line="237" w:lineRule="auto"/>
        <w:ind w:left="556" w:right="1458" w:firstLine="4"/>
      </w:pPr>
      <w:proofErr w:type="gramStart"/>
      <w:r>
        <w:rPr>
          <w:color w:val="1A1A1A"/>
        </w:rPr>
        <w:t>práva</w:t>
      </w:r>
      <w:proofErr w:type="gramEnd"/>
      <w:r>
        <w:rPr>
          <w:color w:val="1A1A1A"/>
        </w:rPr>
        <w:t xml:space="preserve"> Věcného břemene budou povinni postupovat v souladu s uvedenými právmm1 předpisy a na případné zásahy do komunikace požádat TSK hl. m. Prahy o uzavření nájemní smlouvy a při</w:t>
      </w:r>
      <w:r>
        <w:rPr>
          <w:color w:val="1A1A1A"/>
        </w:rPr>
        <w:t xml:space="preserve"> ukončení zásahů uvést komunikaci do předchozího stavu a doložit kvalitu zásypu </w:t>
      </w:r>
      <w:proofErr w:type="gramStart"/>
      <w:r>
        <w:rPr>
          <w:color w:val="1A1A1A"/>
        </w:rPr>
        <w:t>a</w:t>
      </w:r>
      <w:proofErr w:type="gramEnd"/>
      <w:r>
        <w:rPr>
          <w:color w:val="1A1A1A"/>
        </w:rPr>
        <w:t xml:space="preserve"> obnovení konstrukce komunikace přísl. </w:t>
      </w:r>
      <w:proofErr w:type="gramStart"/>
      <w:r>
        <w:rPr>
          <w:color w:val="1A1A1A"/>
        </w:rPr>
        <w:t>zkouškami</w:t>
      </w:r>
      <w:proofErr w:type="gramEnd"/>
      <w:r>
        <w:rPr>
          <w:color w:val="1A1A1A"/>
        </w:rPr>
        <w:t xml:space="preserve"> dle ČSN a předepsaných pokynů.</w:t>
      </w:r>
    </w:p>
    <w:p w:rsidR="009260CD" w:rsidRDefault="009260CD">
      <w:pPr>
        <w:pStyle w:val="Zkladntext"/>
        <w:spacing w:before="11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5"/>
        </w:numPr>
        <w:tabs>
          <w:tab w:val="left" w:pos="508"/>
        </w:tabs>
        <w:spacing w:line="242" w:lineRule="auto"/>
        <w:ind w:left="551" w:right="1476" w:hanging="424"/>
        <w:jc w:val="both"/>
        <w:rPr>
          <w:color w:val="1A1A1A"/>
        </w:rPr>
      </w:pPr>
      <w:r>
        <w:rPr>
          <w:color w:val="5E5E5E"/>
        </w:rPr>
        <w:t>.</w:t>
      </w:r>
      <w:r>
        <w:rPr>
          <w:color w:val="1A1A1A"/>
        </w:rPr>
        <w:t xml:space="preserve">Budoucíoprávnění jsou povinni zajistit </w:t>
      </w:r>
      <w:proofErr w:type="gramStart"/>
      <w:r>
        <w:rPr>
          <w:color w:val="1A1A1A"/>
        </w:rPr>
        <w:t>na</w:t>
      </w:r>
      <w:proofErr w:type="gramEnd"/>
      <w:r>
        <w:rPr>
          <w:color w:val="1A1A1A"/>
        </w:rPr>
        <w:t xml:space="preserve"> své náklady vyhotovení geometrického plánu s vyznačením Věcného břemene a vyčíslení plochy umístěné Stavby (dále jen </w:t>
      </w:r>
      <w:r>
        <w:rPr>
          <w:color w:val="1A1A1A"/>
          <w:spacing w:val="-4"/>
        </w:rPr>
        <w:t xml:space="preserve">„Vyčíslení </w:t>
      </w:r>
      <w:r>
        <w:rPr>
          <w:color w:val="343434"/>
        </w:rPr>
        <w:t>"</w:t>
      </w:r>
      <w:r>
        <w:rPr>
          <w:color w:val="1A1A1A"/>
        </w:rPr>
        <w:t>) na Dotčené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nemovitosti.</w:t>
      </w:r>
    </w:p>
    <w:p w:rsidR="009260CD" w:rsidRDefault="009260CD">
      <w:pPr>
        <w:pStyle w:val="Zkladntext"/>
        <w:spacing w:before="3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5"/>
        </w:numPr>
        <w:tabs>
          <w:tab w:val="left" w:pos="555"/>
        </w:tabs>
        <w:ind w:left="546" w:right="1476" w:hanging="421"/>
        <w:jc w:val="both"/>
        <w:rPr>
          <w:color w:val="1A1A1A"/>
        </w:rPr>
      </w:pPr>
      <w:r>
        <w:rPr>
          <w:color w:val="1A1A1A"/>
          <w:u w:val="thick" w:color="000000"/>
        </w:rPr>
        <w:t xml:space="preserve">Geometrický plán v písemné a digitální formě (formát </w:t>
      </w:r>
      <w:r>
        <w:rPr>
          <w:color w:val="1A1A1A"/>
          <w:spacing w:val="-5"/>
          <w:u w:val="thick" w:color="000000"/>
        </w:rPr>
        <w:t>dgn)</w:t>
      </w:r>
      <w:r>
        <w:rPr>
          <w:color w:val="4F4F4F"/>
          <w:spacing w:val="-5"/>
          <w:u w:val="thick" w:color="000000"/>
        </w:rPr>
        <w:t xml:space="preserve">. </w:t>
      </w:r>
      <w:r>
        <w:rPr>
          <w:color w:val="1A1A1A"/>
          <w:u w:val="thick" w:color="000000"/>
        </w:rPr>
        <w:t xml:space="preserve">Vyčíslení a výzvu k uzavření Konečné smlouvy </w:t>
      </w:r>
      <w:r>
        <w:rPr>
          <w:color w:val="1A1A1A"/>
        </w:rPr>
        <w:t>se Budoucí oprávnění zavazují předložit TSK hl. m</w:t>
      </w:r>
      <w:r>
        <w:rPr>
          <w:color w:val="343434"/>
        </w:rPr>
        <w:t xml:space="preserve">. </w:t>
      </w:r>
      <w:r>
        <w:rPr>
          <w:color w:val="1A1A1A"/>
        </w:rPr>
        <w:t xml:space="preserve">Prahy k číslu této Smlouvy nejpozději do šesti měsíců ode dne vydání dokladu o oprávnění k užívání dokončené Stavby. Pro případ nedodržení lhůty k předložení </w:t>
      </w:r>
      <w:r>
        <w:rPr>
          <w:color w:val="1A1A1A"/>
        </w:rPr>
        <w:t xml:space="preserve">písemné výzvy k uzavření Konečné smlouvy nebo některého ze shora uvedených dokladů se Budoucí oprávnění zavazují zaplatit Budoucímu povinnému smluvní pokutu ve výši </w:t>
      </w:r>
      <w:r>
        <w:rPr>
          <w:color w:val="1A1A1A"/>
          <w:spacing w:val="-5"/>
        </w:rPr>
        <w:t>5</w:t>
      </w:r>
      <w:r>
        <w:rPr>
          <w:color w:val="343434"/>
          <w:spacing w:val="-5"/>
        </w:rPr>
        <w:t>.</w:t>
      </w:r>
      <w:r>
        <w:rPr>
          <w:color w:val="1A1A1A"/>
          <w:spacing w:val="-5"/>
        </w:rPr>
        <w:t>000</w:t>
      </w:r>
      <w:r>
        <w:rPr>
          <w:color w:val="343434"/>
          <w:spacing w:val="-5"/>
        </w:rPr>
        <w:t>,</w:t>
      </w:r>
      <w:r>
        <w:rPr>
          <w:color w:val="1A1A1A"/>
          <w:spacing w:val="-5"/>
        </w:rPr>
        <w:t xml:space="preserve">- </w:t>
      </w:r>
      <w:r>
        <w:rPr>
          <w:color w:val="1A1A1A"/>
        </w:rPr>
        <w:t xml:space="preserve">Kč za každý započatý měsíc prodlení s předložením výzvy k uzavření Konečné smlouvy </w:t>
      </w:r>
      <w:r>
        <w:rPr>
          <w:color w:val="1A1A1A"/>
        </w:rPr>
        <w:t>nebo kteréhokoli z výše uvedených</w:t>
      </w:r>
      <w:r>
        <w:rPr>
          <w:color w:val="1A1A1A"/>
          <w:spacing w:val="-30"/>
        </w:rPr>
        <w:t xml:space="preserve"> </w:t>
      </w:r>
      <w:r>
        <w:rPr>
          <w:color w:val="1A1A1A"/>
        </w:rPr>
        <w:t>dokladů.</w:t>
      </w:r>
    </w:p>
    <w:p w:rsidR="009260CD" w:rsidRDefault="009260CD">
      <w:pPr>
        <w:pStyle w:val="Zkladntext"/>
        <w:spacing w:before="10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5"/>
        </w:numPr>
        <w:tabs>
          <w:tab w:val="left" w:pos="550"/>
        </w:tabs>
        <w:ind w:left="545" w:right="1477" w:hanging="428"/>
        <w:jc w:val="both"/>
        <w:rPr>
          <w:color w:val="1A1A1A"/>
        </w:rPr>
      </w:pPr>
      <w:r>
        <w:rPr>
          <w:color w:val="1A1A1A"/>
        </w:rPr>
        <w:t>Budoucí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oprávnění</w:t>
      </w:r>
      <w:r>
        <w:rPr>
          <w:color w:val="1A1A1A"/>
          <w:spacing w:val="6"/>
        </w:rPr>
        <w:t xml:space="preserve"> </w:t>
      </w:r>
      <w:r>
        <w:rPr>
          <w:color w:val="1A1A1A"/>
        </w:rPr>
        <w:t>se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zavazují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zaslat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TSK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hl.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m.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Prahy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k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číslu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této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Smlouvy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kopii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 xml:space="preserve">dokladu prokazujícího jeho oprávnění k užívání dokončené Stavby do jednoho měsíce ode dne jeho vydání. Za nesplnění této povinnosti se Budoucí oprávnění zavazují zaplatit </w:t>
      </w:r>
      <w:proofErr w:type="gramStart"/>
      <w:r>
        <w:rPr>
          <w:color w:val="1A1A1A"/>
        </w:rPr>
        <w:t>Budoucímu  povinnému</w:t>
      </w:r>
      <w:proofErr w:type="gramEnd"/>
      <w:r>
        <w:rPr>
          <w:color w:val="1A1A1A"/>
        </w:rPr>
        <w:t xml:space="preserve">   smluvní  pokutu   ve  výši   200,-  Kč  za  každý   den  prodl</w:t>
      </w:r>
      <w:r>
        <w:rPr>
          <w:color w:val="1A1A1A"/>
        </w:rPr>
        <w:t>ení s předložením uvedeného</w:t>
      </w:r>
      <w:r>
        <w:rPr>
          <w:color w:val="1A1A1A"/>
          <w:spacing w:val="-23"/>
        </w:rPr>
        <w:t xml:space="preserve"> </w:t>
      </w:r>
      <w:r>
        <w:rPr>
          <w:color w:val="1A1A1A"/>
        </w:rPr>
        <w:t>dokladu.</w:t>
      </w:r>
    </w:p>
    <w:p w:rsidR="009260CD" w:rsidRDefault="009260CD">
      <w:pPr>
        <w:pStyle w:val="Zkladntext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5"/>
        </w:numPr>
        <w:tabs>
          <w:tab w:val="left" w:pos="546"/>
        </w:tabs>
        <w:ind w:left="540" w:right="1485" w:hanging="425"/>
        <w:jc w:val="both"/>
        <w:rPr>
          <w:color w:val="1A1A1A"/>
        </w:rPr>
      </w:pPr>
      <w:r>
        <w:rPr>
          <w:color w:val="1A1A1A"/>
        </w:rPr>
        <w:t xml:space="preserve">Budoucí oprávnění se zavazují podat do jednoho měsíce ode dne, kdy Budoucí povinný doručí Budoucím oprávněným Konečnou smlouvu podepsanou oběma Smluvními stranami návrh na vklad práva odpovídajícího sjednanému Věcnému </w:t>
      </w:r>
      <w:r>
        <w:rPr>
          <w:color w:val="1A1A1A"/>
        </w:rPr>
        <w:t>břemeni Katastrálnímu úřadu pro hlavní město Prahu, Katastrální pracoviště Praha a uhradit poplatek spojený s vkladovým</w:t>
      </w:r>
      <w:r>
        <w:rPr>
          <w:color w:val="1A1A1A"/>
          <w:spacing w:val="-30"/>
        </w:rPr>
        <w:t xml:space="preserve"> </w:t>
      </w:r>
      <w:r>
        <w:rPr>
          <w:color w:val="1A1A1A"/>
        </w:rPr>
        <w:t>řízením.</w:t>
      </w:r>
    </w:p>
    <w:p w:rsidR="009260CD" w:rsidRDefault="009260CD">
      <w:pPr>
        <w:pStyle w:val="Zkladntext"/>
        <w:spacing w:before="10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5"/>
        </w:numPr>
        <w:tabs>
          <w:tab w:val="left" w:pos="546"/>
        </w:tabs>
        <w:ind w:left="541" w:right="1473" w:hanging="430"/>
        <w:jc w:val="both"/>
        <w:rPr>
          <w:color w:val="1A1A1A"/>
        </w:rPr>
      </w:pPr>
      <w:r>
        <w:rPr>
          <w:color w:val="1A1A1A"/>
        </w:rPr>
        <w:t xml:space="preserve">Kopii návrhu </w:t>
      </w:r>
      <w:proofErr w:type="gramStart"/>
      <w:r>
        <w:rPr>
          <w:color w:val="1A1A1A"/>
        </w:rPr>
        <w:t>na</w:t>
      </w:r>
      <w:proofErr w:type="gramEnd"/>
      <w:r>
        <w:rPr>
          <w:color w:val="1A1A1A"/>
        </w:rPr>
        <w:t xml:space="preserve"> vklad práva s prezentačním razítkem katastrálního úřadu se Budoucí oprávnění </w:t>
      </w:r>
      <w:r>
        <w:rPr>
          <w:color w:val="1A1A1A"/>
          <w:spacing w:val="-4"/>
        </w:rPr>
        <w:t>zavazuj</w:t>
      </w:r>
      <w:r>
        <w:rPr>
          <w:color w:val="707070"/>
          <w:spacing w:val="-4"/>
        </w:rPr>
        <w:t>·</w:t>
      </w:r>
      <w:r>
        <w:rPr>
          <w:color w:val="1A1A1A"/>
          <w:spacing w:val="-4"/>
        </w:rPr>
        <w:t xml:space="preserve">ípředložit </w:t>
      </w:r>
      <w:r>
        <w:rPr>
          <w:color w:val="1A1A1A"/>
        </w:rPr>
        <w:t>TSK hl. m. Pra</w:t>
      </w:r>
      <w:r>
        <w:rPr>
          <w:color w:val="1A1A1A"/>
        </w:rPr>
        <w:t xml:space="preserve">hy do 14 dnů ode dne podání návrhu </w:t>
      </w:r>
      <w:proofErr w:type="gramStart"/>
      <w:r>
        <w:rPr>
          <w:color w:val="1A1A1A"/>
        </w:rPr>
        <w:t>na</w:t>
      </w:r>
      <w:proofErr w:type="gramEnd"/>
      <w:r>
        <w:rPr>
          <w:color w:val="1A1A1A"/>
        </w:rPr>
        <w:t xml:space="preserve"> vklad k číslu přidělenému Konečné smlouvě v TSK hl. m. Prahy. V případě porušení tohoto závazku se Budoucí oprávnění zavazují zaplatit Budoucímu povinnému smluvní pokutu ve výši 500</w:t>
      </w:r>
      <w:proofErr w:type="gramStart"/>
      <w:r>
        <w:rPr>
          <w:color w:val="1A1A1A"/>
        </w:rPr>
        <w:t>,-</w:t>
      </w:r>
      <w:proofErr w:type="gramEnd"/>
      <w:r>
        <w:rPr>
          <w:color w:val="1A1A1A"/>
        </w:rPr>
        <w:t xml:space="preserve"> Kč za každý započatý měsíc prodlen</w:t>
      </w:r>
      <w:r>
        <w:rPr>
          <w:color w:val="1A1A1A"/>
        </w:rPr>
        <w:t>í s předložením kopie návrhu na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vklad.</w:t>
      </w:r>
    </w:p>
    <w:p w:rsidR="009260CD" w:rsidRDefault="009260CD">
      <w:pPr>
        <w:pStyle w:val="Zkladntext"/>
        <w:rPr>
          <w:sz w:val="24"/>
        </w:rPr>
      </w:pPr>
    </w:p>
    <w:p w:rsidR="009260CD" w:rsidRDefault="009260CD">
      <w:pPr>
        <w:pStyle w:val="Zkladntext"/>
        <w:spacing w:before="4"/>
        <w:rPr>
          <w:sz w:val="19"/>
        </w:rPr>
      </w:pPr>
    </w:p>
    <w:p w:rsidR="009260CD" w:rsidRDefault="0011028B">
      <w:pPr>
        <w:pStyle w:val="Nadpis3"/>
        <w:spacing w:before="1"/>
        <w:ind w:left="3353" w:right="4758"/>
      </w:pPr>
      <w:r>
        <w:rPr>
          <w:color w:val="1A1A1A"/>
          <w:w w:val="105"/>
        </w:rPr>
        <w:t>Článek VI.</w:t>
      </w:r>
    </w:p>
    <w:p w:rsidR="009260CD" w:rsidRDefault="0011028B">
      <w:pPr>
        <w:spacing w:before="12"/>
        <w:ind w:left="3391" w:right="4758"/>
        <w:jc w:val="center"/>
        <w:rPr>
          <w:b/>
          <w:sz w:val="21"/>
        </w:rPr>
      </w:pPr>
      <w:r>
        <w:rPr>
          <w:b/>
          <w:color w:val="1A1A1A"/>
          <w:w w:val="105"/>
          <w:sz w:val="21"/>
        </w:rPr>
        <w:t>Cena Věcného břemene</w:t>
      </w:r>
    </w:p>
    <w:p w:rsidR="009260CD" w:rsidRDefault="009260CD">
      <w:pPr>
        <w:pStyle w:val="Zkladntext"/>
        <w:rPr>
          <w:b/>
        </w:rPr>
      </w:pPr>
    </w:p>
    <w:p w:rsidR="009260CD" w:rsidRDefault="0011028B">
      <w:pPr>
        <w:pStyle w:val="Odstavecseseznamem"/>
        <w:numPr>
          <w:ilvl w:val="0"/>
          <w:numId w:val="4"/>
        </w:numPr>
        <w:tabs>
          <w:tab w:val="left" w:pos="542"/>
        </w:tabs>
        <w:spacing w:line="242" w:lineRule="auto"/>
        <w:ind w:right="1476" w:hanging="426"/>
        <w:jc w:val="both"/>
        <w:rPr>
          <w:color w:val="1A1A1A"/>
        </w:rPr>
      </w:pPr>
      <w:r>
        <w:rPr>
          <w:color w:val="1A1A1A"/>
        </w:rPr>
        <w:t>Smluvní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strany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sjednávají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cenu</w:t>
      </w:r>
      <w:r>
        <w:rPr>
          <w:color w:val="1A1A1A"/>
          <w:spacing w:val="-20"/>
        </w:rPr>
        <w:t xml:space="preserve"> </w:t>
      </w:r>
      <w:r>
        <w:rPr>
          <w:color w:val="1A1A1A"/>
        </w:rPr>
        <w:t>Věcného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břemene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jako</w:t>
      </w:r>
      <w:r>
        <w:rPr>
          <w:color w:val="1A1A1A"/>
          <w:spacing w:val="-19"/>
        </w:rPr>
        <w:t xml:space="preserve"> </w:t>
      </w:r>
      <w:r>
        <w:rPr>
          <w:color w:val="1A1A1A"/>
        </w:rPr>
        <w:t>jednorázovou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náhradu,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která</w:t>
      </w:r>
      <w:r>
        <w:rPr>
          <w:color w:val="1A1A1A"/>
          <w:spacing w:val="-22"/>
        </w:rPr>
        <w:t xml:space="preserve"> </w:t>
      </w:r>
      <w:r>
        <w:rPr>
          <w:color w:val="1A1A1A"/>
        </w:rPr>
        <w:t xml:space="preserve">bude vypočtena dle "Zásad cenové politiky" schválených Radou hlavního města Prahy usnesením č. 1858, ze dne 1.8.2022 na základě Budoucími oprávněnými předloženého Vyčíslení plochy, a to za jednorázovou cenu ve výši </w:t>
      </w:r>
      <w:r>
        <w:rPr>
          <w:b/>
          <w:color w:val="1A1A1A"/>
          <w:sz w:val="21"/>
        </w:rPr>
        <w:t>70.940</w:t>
      </w:r>
      <w:proofErr w:type="gramStart"/>
      <w:r>
        <w:rPr>
          <w:b/>
          <w:color w:val="1A1A1A"/>
          <w:sz w:val="21"/>
        </w:rPr>
        <w:t>,-</w:t>
      </w:r>
      <w:proofErr w:type="gramEnd"/>
      <w:r>
        <w:rPr>
          <w:b/>
          <w:color w:val="1A1A1A"/>
          <w:sz w:val="21"/>
        </w:rPr>
        <w:t xml:space="preserve"> Kč </w:t>
      </w:r>
      <w:r>
        <w:rPr>
          <w:color w:val="1A1A1A"/>
        </w:rPr>
        <w:t>za 1 m2 pozemku dle plochy po</w:t>
      </w:r>
      <w:r>
        <w:rPr>
          <w:color w:val="1A1A1A"/>
        </w:rPr>
        <w:t>zemku zatížené Věcným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břemenem</w:t>
      </w:r>
      <w:r>
        <w:rPr>
          <w:color w:val="343434"/>
        </w:rPr>
        <w:t>.</w:t>
      </w:r>
    </w:p>
    <w:p w:rsidR="009260CD" w:rsidRDefault="009260CD">
      <w:pPr>
        <w:pStyle w:val="Zkladntext"/>
        <w:spacing w:before="2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4"/>
        </w:numPr>
        <w:tabs>
          <w:tab w:val="left" w:pos="530"/>
          <w:tab w:val="left" w:pos="532"/>
        </w:tabs>
        <w:spacing w:before="1"/>
        <w:ind w:right="1487" w:hanging="432"/>
        <w:jc w:val="left"/>
        <w:rPr>
          <w:color w:val="1A1A1A"/>
        </w:rPr>
      </w:pPr>
      <w:r>
        <w:rPr>
          <w:color w:val="1A1A1A"/>
        </w:rPr>
        <w:t xml:space="preserve">Cenu Věcného břemene, včetně příslušné </w:t>
      </w:r>
      <w:proofErr w:type="gramStart"/>
      <w:r>
        <w:rPr>
          <w:color w:val="1A1A1A"/>
        </w:rPr>
        <w:t>daně</w:t>
      </w:r>
      <w:proofErr w:type="gramEnd"/>
      <w:r>
        <w:rPr>
          <w:color w:val="1A1A1A"/>
        </w:rPr>
        <w:t xml:space="preserve"> z přidané hodnoty (dále jen </w:t>
      </w:r>
      <w:r>
        <w:rPr>
          <w:b/>
          <w:color w:val="343434"/>
          <w:sz w:val="21"/>
        </w:rPr>
        <w:t>„</w:t>
      </w:r>
      <w:r>
        <w:rPr>
          <w:b/>
          <w:color w:val="1A1A1A"/>
          <w:sz w:val="21"/>
        </w:rPr>
        <w:t xml:space="preserve">cena Věcného břemene"), </w:t>
      </w:r>
      <w:r>
        <w:rPr>
          <w:color w:val="1A1A1A"/>
        </w:rPr>
        <w:t xml:space="preserve">se Budoucí oprávněný zavazuje zaplatit na účet Budoucího povinného (čl. I. této Smlouvy) </w:t>
      </w:r>
      <w:proofErr w:type="gramStart"/>
      <w:r>
        <w:rPr>
          <w:color w:val="1A1A1A"/>
        </w:rPr>
        <w:t>na</w:t>
      </w:r>
      <w:proofErr w:type="gramEnd"/>
      <w:r>
        <w:rPr>
          <w:color w:val="1A1A1A"/>
        </w:rPr>
        <w:t xml:space="preserve"> základě faktury - daňového dokladu</w:t>
      </w:r>
      <w:r>
        <w:rPr>
          <w:color w:val="1A1A1A"/>
        </w:rPr>
        <w:t xml:space="preserve"> (dále jen „daňový doklad"). Splatnost daňového dokladu je 30 dní </w:t>
      </w:r>
      <w:proofErr w:type="gramStart"/>
      <w:r>
        <w:rPr>
          <w:color w:val="1A1A1A"/>
        </w:rPr>
        <w:t>od</w:t>
      </w:r>
      <w:proofErr w:type="gramEnd"/>
      <w:r>
        <w:rPr>
          <w:color w:val="1A1A1A"/>
        </w:rPr>
        <w:t xml:space="preserve"> jejího doručení Budoucímu oprávněnému.</w:t>
      </w:r>
    </w:p>
    <w:p w:rsidR="009260CD" w:rsidRDefault="009260CD">
      <w:pPr>
        <w:pStyle w:val="Zkladntext"/>
        <w:spacing w:before="10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4"/>
        </w:numPr>
        <w:tabs>
          <w:tab w:val="left" w:pos="530"/>
        </w:tabs>
        <w:spacing w:before="1"/>
        <w:ind w:left="530" w:right="1484" w:hanging="429"/>
        <w:jc w:val="both"/>
        <w:rPr>
          <w:color w:val="1A1A1A"/>
        </w:rPr>
      </w:pPr>
      <w:r>
        <w:rPr>
          <w:color w:val="1A1A1A"/>
        </w:rPr>
        <w:t>Dnem uskutečnění zdanitelného plnění dle Konečné smlouvy bude den podpisu smlouvy Budoucím povinným. Budoucí povinný vystaví na cenu Věcného břemen</w:t>
      </w:r>
      <w:r>
        <w:rPr>
          <w:color w:val="1A1A1A"/>
        </w:rPr>
        <w:t>e daňový</w:t>
      </w:r>
      <w:r>
        <w:rPr>
          <w:color w:val="1A1A1A"/>
          <w:spacing w:val="-20"/>
        </w:rPr>
        <w:t xml:space="preserve"> </w:t>
      </w:r>
      <w:r>
        <w:rPr>
          <w:color w:val="1A1A1A"/>
        </w:rPr>
        <w:t>doklad</w:t>
      </w:r>
    </w:p>
    <w:p w:rsidR="009260CD" w:rsidRDefault="009260CD">
      <w:pPr>
        <w:pStyle w:val="Zkladntext"/>
        <w:rPr>
          <w:sz w:val="24"/>
        </w:rPr>
      </w:pPr>
    </w:p>
    <w:p w:rsidR="009260CD" w:rsidRDefault="009260CD">
      <w:pPr>
        <w:pStyle w:val="Zkladntext"/>
        <w:spacing w:before="8"/>
        <w:rPr>
          <w:sz w:val="19"/>
        </w:rPr>
      </w:pPr>
    </w:p>
    <w:p w:rsidR="009260CD" w:rsidRDefault="0011028B">
      <w:pPr>
        <w:ind w:right="1424"/>
        <w:jc w:val="center"/>
        <w:rPr>
          <w:b/>
          <w:sz w:val="16"/>
        </w:rPr>
      </w:pPr>
      <w:r>
        <w:rPr>
          <w:b/>
          <w:color w:val="1A1A1A"/>
          <w:w w:val="108"/>
          <w:sz w:val="16"/>
        </w:rPr>
        <w:t>4</w:t>
      </w:r>
    </w:p>
    <w:p w:rsidR="009260CD" w:rsidRDefault="009260CD">
      <w:pPr>
        <w:jc w:val="center"/>
        <w:rPr>
          <w:sz w:val="16"/>
        </w:rPr>
        <w:sectPr w:rsidR="009260CD">
          <w:pgSz w:w="11910" w:h="16840"/>
          <w:pgMar w:top="0" w:right="0" w:bottom="0" w:left="1220" w:header="708" w:footer="708" w:gutter="0"/>
          <w:cols w:space="708"/>
        </w:sectPr>
      </w:pPr>
    </w:p>
    <w:p w:rsidR="009260CD" w:rsidRDefault="0011028B">
      <w:pPr>
        <w:tabs>
          <w:tab w:val="left" w:pos="5484"/>
        </w:tabs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490728" cy="694944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8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09"/>
          <w:sz w:val="20"/>
        </w:rPr>
      </w:r>
      <w:r>
        <w:rPr>
          <w:position w:val="109"/>
          <w:sz w:val="20"/>
        </w:rPr>
        <w:pict>
          <v:group id="_x0000_s1055" style="width:108.55pt;height:.75pt;mso-position-horizontal-relative:char;mso-position-vertical-relative:line" coordsize="2171,15">
            <v:line id="_x0000_s1056" style="position:absolute" from="8,7" to="2163,7" strokeweight=".25128mm"/>
            <w10:wrap type="none"/>
            <w10:anchorlock/>
          </v:group>
        </w:pict>
      </w:r>
    </w:p>
    <w:p w:rsidR="009260CD" w:rsidRDefault="009260CD">
      <w:pPr>
        <w:pStyle w:val="Zkladntext"/>
        <w:spacing w:before="11"/>
        <w:rPr>
          <w:b/>
          <w:sz w:val="17"/>
        </w:rPr>
      </w:pPr>
    </w:p>
    <w:p w:rsidR="009260CD" w:rsidRDefault="0011028B">
      <w:pPr>
        <w:pStyle w:val="Zkladntext"/>
        <w:spacing w:before="93" w:line="247" w:lineRule="auto"/>
        <w:ind w:left="1423" w:right="1085" w:hanging="3"/>
      </w:pPr>
      <w:proofErr w:type="gramStart"/>
      <w:r>
        <w:rPr>
          <w:color w:val="1F1F1F"/>
          <w:w w:val="105"/>
        </w:rPr>
        <w:t>dle</w:t>
      </w:r>
      <w:proofErr w:type="gramEnd"/>
      <w:r>
        <w:rPr>
          <w:color w:val="1F1F1F"/>
          <w:w w:val="105"/>
        </w:rPr>
        <w:t xml:space="preserve"> zákona o DPH a doručí ho Budoucím oprávněným, spolu s Konečnou smlouvou podepsanou oběma Smluvními stranami.</w:t>
      </w:r>
    </w:p>
    <w:p w:rsidR="009260CD" w:rsidRDefault="009260CD">
      <w:pPr>
        <w:pStyle w:val="Zkladntext"/>
        <w:spacing w:before="8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4"/>
        </w:numPr>
        <w:tabs>
          <w:tab w:val="left" w:pos="1422"/>
        </w:tabs>
        <w:spacing w:line="252" w:lineRule="auto"/>
        <w:ind w:left="1419" w:right="1842" w:hanging="426"/>
        <w:jc w:val="both"/>
        <w:rPr>
          <w:color w:val="1F1F1F"/>
          <w:sz w:val="21"/>
        </w:rPr>
      </w:pPr>
      <w:r>
        <w:rPr>
          <w:color w:val="1F1F1F"/>
          <w:sz w:val="21"/>
        </w:rPr>
        <w:t xml:space="preserve">Budoucí povinný prohlašuje, že bankovní účet uvedený v čl. I. této Smlouvy je účtem zveřejněným správcem daně způsobem umožňujícím dálkový přístup v </w:t>
      </w:r>
      <w:proofErr w:type="gramStart"/>
      <w:r>
        <w:rPr>
          <w:color w:val="1F1F1F"/>
          <w:sz w:val="21"/>
        </w:rPr>
        <w:t>souladu  se</w:t>
      </w:r>
      <w:proofErr w:type="gramEnd"/>
      <w:r>
        <w:rPr>
          <w:color w:val="1F1F1F"/>
          <w:sz w:val="21"/>
        </w:rPr>
        <w:t xml:space="preserve">  zákonem  o</w:t>
      </w:r>
      <w:r>
        <w:rPr>
          <w:color w:val="1F1F1F"/>
          <w:spacing w:val="-14"/>
          <w:sz w:val="21"/>
        </w:rPr>
        <w:t xml:space="preserve"> </w:t>
      </w:r>
      <w:r>
        <w:rPr>
          <w:color w:val="1F1F1F"/>
          <w:sz w:val="21"/>
        </w:rPr>
        <w:t>DPH.</w:t>
      </w:r>
    </w:p>
    <w:p w:rsidR="009260CD" w:rsidRDefault="009260CD">
      <w:pPr>
        <w:pStyle w:val="Zkladntext"/>
        <w:spacing w:before="3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4"/>
        </w:numPr>
        <w:tabs>
          <w:tab w:val="left" w:pos="1422"/>
        </w:tabs>
        <w:spacing w:line="249" w:lineRule="auto"/>
        <w:ind w:left="1420" w:right="1850" w:hanging="429"/>
        <w:jc w:val="both"/>
        <w:rPr>
          <w:color w:val="1F1F1F"/>
          <w:sz w:val="21"/>
        </w:rPr>
      </w:pPr>
      <w:r>
        <w:rPr>
          <w:color w:val="1F1F1F"/>
          <w:sz w:val="21"/>
        </w:rPr>
        <w:t xml:space="preserve">Pro případ prodlení se zaplacením ceny Věcného </w:t>
      </w:r>
      <w:proofErr w:type="gramStart"/>
      <w:r>
        <w:rPr>
          <w:color w:val="1F1F1F"/>
          <w:sz w:val="21"/>
        </w:rPr>
        <w:t>břemene  se</w:t>
      </w:r>
      <w:proofErr w:type="gramEnd"/>
      <w:r>
        <w:rPr>
          <w:color w:val="1F1F1F"/>
          <w:sz w:val="21"/>
        </w:rPr>
        <w:t xml:space="preserve">  Budoucí  oprávněn</w:t>
      </w:r>
      <w:r>
        <w:rPr>
          <w:color w:val="1F1F1F"/>
          <w:sz w:val="21"/>
        </w:rPr>
        <w:t xml:space="preserve">í  zavazují zaplatit Budoucímu povinnému smluvní pokutu ve výši O,1% z dlužné  částky denně za každý započatý den prodlení se zaplacením. Budoucí povinný je dále </w:t>
      </w:r>
      <w:proofErr w:type="gramStart"/>
      <w:r>
        <w:rPr>
          <w:color w:val="1F1F1F"/>
          <w:sz w:val="21"/>
        </w:rPr>
        <w:t>oprávněn  od</w:t>
      </w:r>
      <w:proofErr w:type="gramEnd"/>
      <w:r>
        <w:rPr>
          <w:color w:val="1F1F1F"/>
          <w:sz w:val="21"/>
        </w:rPr>
        <w:t xml:space="preserve"> budoucí smlouvy  odstoupit  a vyzvat Budoucí  oprávněné,  aby Stavbu odstran</w:t>
      </w:r>
      <w:r>
        <w:rPr>
          <w:color w:val="1F1F1F"/>
          <w:spacing w:val="-20"/>
          <w:sz w:val="21"/>
        </w:rPr>
        <w:t xml:space="preserve"> </w:t>
      </w:r>
      <w:r>
        <w:rPr>
          <w:color w:val="1F1F1F"/>
          <w:sz w:val="21"/>
        </w:rPr>
        <w:t>ili</w:t>
      </w:r>
      <w:r>
        <w:rPr>
          <w:color w:val="494949"/>
          <w:sz w:val="21"/>
        </w:rPr>
        <w:t>.</w:t>
      </w:r>
    </w:p>
    <w:p w:rsidR="009260CD" w:rsidRDefault="009260CD">
      <w:pPr>
        <w:pStyle w:val="Zkladntext"/>
        <w:rPr>
          <w:sz w:val="22"/>
        </w:rPr>
      </w:pPr>
    </w:p>
    <w:p w:rsidR="009260CD" w:rsidRDefault="009260CD">
      <w:pPr>
        <w:pStyle w:val="Zkladntext"/>
        <w:spacing w:before="9"/>
        <w:rPr>
          <w:sz w:val="18"/>
        </w:rPr>
      </w:pPr>
    </w:p>
    <w:p w:rsidR="009260CD" w:rsidRDefault="0011028B">
      <w:pPr>
        <w:pStyle w:val="Nadpis3"/>
        <w:spacing w:line="256" w:lineRule="auto"/>
        <w:ind w:left="4355" w:right="5215" w:firstLine="585"/>
        <w:jc w:val="left"/>
      </w:pPr>
      <w:r>
        <w:rPr>
          <w:color w:val="1F1F1F"/>
        </w:rPr>
        <w:t>Článek VII. Závěrečná</w:t>
      </w:r>
      <w:r>
        <w:rPr>
          <w:color w:val="1F1F1F"/>
          <w:spacing w:val="54"/>
        </w:rPr>
        <w:t xml:space="preserve"> </w:t>
      </w:r>
      <w:r>
        <w:rPr>
          <w:color w:val="1F1F1F"/>
        </w:rPr>
        <w:t>ustanovení</w:t>
      </w:r>
    </w:p>
    <w:p w:rsidR="009260CD" w:rsidRDefault="009260CD">
      <w:pPr>
        <w:pStyle w:val="Zkladntext"/>
        <w:spacing w:before="3"/>
        <w:rPr>
          <w:b/>
          <w:sz w:val="20"/>
        </w:rPr>
      </w:pPr>
    </w:p>
    <w:p w:rsidR="009260CD" w:rsidRDefault="0011028B">
      <w:pPr>
        <w:pStyle w:val="Odstavecseseznamem"/>
        <w:numPr>
          <w:ilvl w:val="0"/>
          <w:numId w:val="3"/>
        </w:numPr>
        <w:tabs>
          <w:tab w:val="left" w:pos="1423"/>
        </w:tabs>
        <w:spacing w:line="252" w:lineRule="auto"/>
        <w:ind w:right="1860" w:hanging="422"/>
        <w:jc w:val="both"/>
        <w:rPr>
          <w:sz w:val="21"/>
        </w:rPr>
      </w:pPr>
      <w:r>
        <w:rPr>
          <w:color w:val="1F1F1F"/>
          <w:w w:val="105"/>
          <w:sz w:val="21"/>
        </w:rPr>
        <w:t>Smluvní strany sjednávají, že vyhotovení návrhu Konečné smlouvy zajistí Budoucí povinný</w:t>
      </w:r>
      <w:r>
        <w:rPr>
          <w:color w:val="595959"/>
          <w:w w:val="105"/>
          <w:sz w:val="21"/>
        </w:rPr>
        <w:t>.</w:t>
      </w:r>
    </w:p>
    <w:p w:rsidR="009260CD" w:rsidRDefault="009260CD">
      <w:pPr>
        <w:pStyle w:val="Zkladntext"/>
        <w:spacing w:before="3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3"/>
        </w:numPr>
        <w:tabs>
          <w:tab w:val="left" w:pos="1422"/>
          <w:tab w:val="left" w:pos="1423"/>
        </w:tabs>
        <w:ind w:left="1422" w:hanging="428"/>
        <w:rPr>
          <w:sz w:val="21"/>
        </w:rPr>
      </w:pPr>
      <w:proofErr w:type="gramStart"/>
      <w:r>
        <w:rPr>
          <w:color w:val="1F1F1F"/>
          <w:sz w:val="21"/>
        </w:rPr>
        <w:t>Smlouva  a</w:t>
      </w:r>
      <w:proofErr w:type="gramEnd"/>
      <w:r>
        <w:rPr>
          <w:color w:val="1F1F1F"/>
          <w:sz w:val="21"/>
        </w:rPr>
        <w:t xml:space="preserve"> právní vztahy z ní vyplývající  se řídí právním  řádem České </w:t>
      </w:r>
      <w:r>
        <w:rPr>
          <w:color w:val="1F1F1F"/>
          <w:spacing w:val="9"/>
          <w:sz w:val="21"/>
        </w:rPr>
        <w:t xml:space="preserve"> </w:t>
      </w:r>
      <w:r>
        <w:rPr>
          <w:color w:val="1F1F1F"/>
          <w:sz w:val="21"/>
        </w:rPr>
        <w:t>republiky.</w:t>
      </w:r>
    </w:p>
    <w:p w:rsidR="009260CD" w:rsidRDefault="009260CD">
      <w:pPr>
        <w:pStyle w:val="Zkladntext"/>
        <w:spacing w:before="8"/>
      </w:pPr>
    </w:p>
    <w:p w:rsidR="009260CD" w:rsidRDefault="0011028B">
      <w:pPr>
        <w:pStyle w:val="Odstavecseseznamem"/>
        <w:numPr>
          <w:ilvl w:val="0"/>
          <w:numId w:val="3"/>
        </w:numPr>
        <w:tabs>
          <w:tab w:val="left" w:pos="1427"/>
        </w:tabs>
        <w:spacing w:line="252" w:lineRule="auto"/>
        <w:ind w:right="1859"/>
        <w:jc w:val="both"/>
        <w:rPr>
          <w:sz w:val="21"/>
        </w:rPr>
      </w:pPr>
      <w:r>
        <w:rPr>
          <w:color w:val="1F1F1F"/>
          <w:w w:val="105"/>
          <w:sz w:val="21"/>
        </w:rPr>
        <w:t>Na právní vztahy vyplývající nebo související s touto Smlouvou a v ní výslovně neupravené se přiměřeně uplatní ustanovení obecně závazných právních předpisů, zejména občanského</w:t>
      </w:r>
      <w:r>
        <w:rPr>
          <w:color w:val="1F1F1F"/>
          <w:spacing w:val="-3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zákoníku.</w:t>
      </w:r>
    </w:p>
    <w:p w:rsidR="009260CD" w:rsidRDefault="009260CD">
      <w:pPr>
        <w:pStyle w:val="Zkladntext"/>
        <w:spacing w:before="8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3"/>
        </w:numPr>
        <w:tabs>
          <w:tab w:val="left" w:pos="1422"/>
        </w:tabs>
        <w:spacing w:line="252" w:lineRule="auto"/>
        <w:ind w:left="1422" w:right="1864" w:hanging="429"/>
        <w:jc w:val="both"/>
        <w:rPr>
          <w:sz w:val="21"/>
        </w:rPr>
      </w:pPr>
      <w:r>
        <w:rPr>
          <w:color w:val="1F1F1F"/>
          <w:sz w:val="21"/>
        </w:rPr>
        <w:t>Práva a povinnosti dohodnuté v této Smlouvě platí i pro případné prá</w:t>
      </w:r>
      <w:r>
        <w:rPr>
          <w:color w:val="1F1F1F"/>
          <w:sz w:val="21"/>
        </w:rPr>
        <w:t>vní nástupce Smluvních</w:t>
      </w:r>
      <w:r>
        <w:rPr>
          <w:color w:val="1F1F1F"/>
          <w:spacing w:val="42"/>
          <w:sz w:val="21"/>
        </w:rPr>
        <w:t xml:space="preserve"> </w:t>
      </w:r>
      <w:r>
        <w:rPr>
          <w:color w:val="1F1F1F"/>
          <w:sz w:val="21"/>
        </w:rPr>
        <w:t>stran.</w:t>
      </w:r>
    </w:p>
    <w:p w:rsidR="009260CD" w:rsidRDefault="0011028B">
      <w:pPr>
        <w:pStyle w:val="Zkladntext"/>
        <w:spacing w:before="197" w:line="247" w:lineRule="auto"/>
        <w:ind w:left="1420" w:right="1863" w:hanging="420"/>
        <w:jc w:val="both"/>
      </w:pPr>
      <w:r>
        <w:pict>
          <v:line id="_x0000_s1054" style="position:absolute;left:0;text-align:left;z-index:251654144;mso-position-horizontal-relative:page" from="586.1pt,429.35pt" to="586.1pt,50.65pt" strokeweight=".50253mm">
            <w10:wrap anchorx="page"/>
          </v:line>
        </w:pict>
      </w:r>
      <w:r>
        <w:rPr>
          <w:rFonts w:ascii="Times New Roman" w:hAnsi="Times New Roman"/>
          <w:color w:val="1F1F1F"/>
          <w:sz w:val="25"/>
        </w:rPr>
        <w:t xml:space="preserve">/5. </w:t>
      </w:r>
      <w:r>
        <w:rPr>
          <w:color w:val="1F1F1F"/>
        </w:rPr>
        <w:t xml:space="preserve">Smluvní strany výslovně souhlasí s tím, aby tato </w:t>
      </w:r>
      <w:proofErr w:type="gramStart"/>
      <w:r>
        <w:rPr>
          <w:color w:val="1F1F1F"/>
        </w:rPr>
        <w:t>Smlouva  byla</w:t>
      </w:r>
      <w:proofErr w:type="gramEnd"/>
      <w:r>
        <w:rPr>
          <w:color w:val="1F1F1F"/>
        </w:rPr>
        <w:t xml:space="preserve">  uvedena  v  Centrální evidenci smluv TSK hl. m. Prahy (CES TSK), vedené TSK hl. m. Prahy, která je veřejně přístupná a která obsahuje údaje o Smluvních stran</w:t>
      </w:r>
      <w:r>
        <w:rPr>
          <w:color w:val="1F1F1F"/>
        </w:rPr>
        <w:t xml:space="preserve">ách, předmětu Smlouvy, číselné označení této </w:t>
      </w:r>
      <w:proofErr w:type="gramStart"/>
      <w:r>
        <w:rPr>
          <w:color w:val="1F1F1F"/>
        </w:rPr>
        <w:t>Smlouvy  a</w:t>
      </w:r>
      <w:proofErr w:type="gramEnd"/>
      <w:r>
        <w:rPr>
          <w:color w:val="1F1F1F"/>
        </w:rPr>
        <w:t xml:space="preserve"> datum jejího  podpisu.</w:t>
      </w:r>
    </w:p>
    <w:p w:rsidR="009260CD" w:rsidRDefault="009260CD">
      <w:pPr>
        <w:pStyle w:val="Zkladntext"/>
        <w:spacing w:before="1"/>
      </w:pPr>
    </w:p>
    <w:p w:rsidR="009260CD" w:rsidRDefault="0011028B">
      <w:pPr>
        <w:pStyle w:val="Odstavecseseznamem"/>
        <w:numPr>
          <w:ilvl w:val="0"/>
          <w:numId w:val="2"/>
        </w:numPr>
        <w:tabs>
          <w:tab w:val="left" w:pos="1422"/>
        </w:tabs>
        <w:spacing w:line="252" w:lineRule="auto"/>
        <w:ind w:right="1853" w:hanging="429"/>
        <w:jc w:val="both"/>
        <w:rPr>
          <w:sz w:val="21"/>
        </w:rPr>
      </w:pPr>
      <w:r>
        <w:rPr>
          <w:color w:val="1F1F1F"/>
          <w:sz w:val="21"/>
        </w:rPr>
        <w:t xml:space="preserve">Pokud výše hodnoty budoucího předmětu plnění smlouvy je vyšší </w:t>
      </w:r>
      <w:proofErr w:type="gramStart"/>
      <w:r>
        <w:rPr>
          <w:color w:val="1F1F1F"/>
          <w:sz w:val="21"/>
        </w:rPr>
        <w:t>než  50</w:t>
      </w:r>
      <w:r>
        <w:rPr>
          <w:color w:val="595959"/>
          <w:sz w:val="21"/>
        </w:rPr>
        <w:t>.</w:t>
      </w:r>
      <w:r>
        <w:rPr>
          <w:color w:val="1F1F1F"/>
          <w:sz w:val="21"/>
        </w:rPr>
        <w:t>000</w:t>
      </w:r>
      <w:proofErr w:type="gramEnd"/>
      <w:r>
        <w:rPr>
          <w:color w:val="1F1F1F"/>
          <w:sz w:val="21"/>
        </w:rPr>
        <w:t>,-  Kč bez DPH, smluvní strany výslovně sjednávají, že uveřejnění této smlouvy v registru smluv dle zák</w:t>
      </w:r>
      <w:r>
        <w:rPr>
          <w:color w:val="1F1F1F"/>
          <w:sz w:val="21"/>
        </w:rPr>
        <w:t xml:space="preserve">ona č. 340/2015 Sb., o  zvláštních  podmínkách  účinnosti  některých  smluv, uveřejňování těchto smluv a o registru smluv (zákon o registru smluv) zajistí TSK hl. m. </w:t>
      </w:r>
      <w:r>
        <w:rPr>
          <w:color w:val="1F1F1F"/>
          <w:spacing w:val="-5"/>
          <w:sz w:val="21"/>
        </w:rPr>
        <w:t>Prahy</w:t>
      </w:r>
      <w:r>
        <w:rPr>
          <w:color w:val="494949"/>
          <w:spacing w:val="-5"/>
          <w:sz w:val="21"/>
        </w:rPr>
        <w:t>.</w:t>
      </w:r>
    </w:p>
    <w:p w:rsidR="009260CD" w:rsidRDefault="009260CD">
      <w:pPr>
        <w:pStyle w:val="Zkladntext"/>
        <w:spacing w:before="7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2"/>
        </w:numPr>
        <w:tabs>
          <w:tab w:val="left" w:pos="1419"/>
        </w:tabs>
        <w:spacing w:before="1" w:line="252" w:lineRule="auto"/>
        <w:ind w:left="1418" w:right="1868" w:hanging="433"/>
        <w:jc w:val="both"/>
        <w:rPr>
          <w:sz w:val="21"/>
        </w:rPr>
      </w:pPr>
      <w:r>
        <w:rPr>
          <w:color w:val="1F1F1F"/>
          <w:sz w:val="21"/>
        </w:rPr>
        <w:t>Smluvní strany prohlašují, že skutečnosti uvedené v této Smlouvě nepovažují za obc</w:t>
      </w:r>
      <w:r>
        <w:rPr>
          <w:color w:val="1F1F1F"/>
          <w:sz w:val="21"/>
        </w:rPr>
        <w:t xml:space="preserve">hodní tajemství ve smyslu§ 504 občanského zákoníku a udělují svolení k jejich užití a zveřejnění bez </w:t>
      </w:r>
      <w:proofErr w:type="gramStart"/>
      <w:r>
        <w:rPr>
          <w:color w:val="1F1F1F"/>
          <w:sz w:val="21"/>
        </w:rPr>
        <w:t>stanovení  jakýchkoli</w:t>
      </w:r>
      <w:proofErr w:type="gramEnd"/>
      <w:r>
        <w:rPr>
          <w:color w:val="1F1F1F"/>
          <w:sz w:val="21"/>
        </w:rPr>
        <w:t xml:space="preserve">  dalších</w:t>
      </w:r>
      <w:r>
        <w:rPr>
          <w:color w:val="1F1F1F"/>
          <w:spacing w:val="5"/>
          <w:sz w:val="21"/>
        </w:rPr>
        <w:t xml:space="preserve"> </w:t>
      </w:r>
      <w:r>
        <w:rPr>
          <w:color w:val="1F1F1F"/>
          <w:sz w:val="21"/>
        </w:rPr>
        <w:t>podmínek.</w:t>
      </w:r>
    </w:p>
    <w:p w:rsidR="009260CD" w:rsidRDefault="009260CD">
      <w:pPr>
        <w:pStyle w:val="Zkladntext"/>
        <w:spacing w:before="8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2"/>
        </w:numPr>
        <w:tabs>
          <w:tab w:val="left" w:pos="1419"/>
        </w:tabs>
        <w:spacing w:line="252" w:lineRule="auto"/>
        <w:ind w:left="1414" w:right="1869" w:hanging="427"/>
        <w:jc w:val="both"/>
        <w:rPr>
          <w:sz w:val="21"/>
        </w:rPr>
      </w:pPr>
      <w:r>
        <w:rPr>
          <w:color w:val="1F1F1F"/>
          <w:sz w:val="21"/>
        </w:rPr>
        <w:t xml:space="preserve">Smluvní strany se dohodly, že Smlouva je uzavřena s rozvazovací podmínkou pro případ, </w:t>
      </w:r>
      <w:proofErr w:type="gramStart"/>
      <w:r>
        <w:rPr>
          <w:color w:val="1F1F1F"/>
          <w:sz w:val="21"/>
        </w:rPr>
        <w:t>že  StQvbou</w:t>
      </w:r>
      <w:proofErr w:type="gramEnd"/>
      <w:r>
        <w:rPr>
          <w:color w:val="1F1F1F"/>
          <w:sz w:val="21"/>
        </w:rPr>
        <w:t xml:space="preserve">  Budoucích  opr</w:t>
      </w:r>
      <w:r>
        <w:rPr>
          <w:color w:val="1F1F1F"/>
          <w:sz w:val="21"/>
        </w:rPr>
        <w:t xml:space="preserve">ávněných  nedojde  k dotčení  Dotčené  nemovitosti   (nedojde k realizaci Stavby) dle této Smlouvy. Budoucí oprávnění se zavazují Budoucího </w:t>
      </w:r>
      <w:proofErr w:type="gramStart"/>
      <w:r>
        <w:rPr>
          <w:color w:val="1F1F1F"/>
          <w:sz w:val="21"/>
        </w:rPr>
        <w:t>povinného  o</w:t>
      </w:r>
      <w:proofErr w:type="gramEnd"/>
      <w:r>
        <w:rPr>
          <w:color w:val="1F1F1F"/>
          <w:sz w:val="21"/>
        </w:rPr>
        <w:t xml:space="preserve"> jejím splnění bezodkladně  písemně </w:t>
      </w:r>
      <w:r>
        <w:rPr>
          <w:color w:val="1F1F1F"/>
          <w:spacing w:val="20"/>
          <w:sz w:val="21"/>
        </w:rPr>
        <w:t xml:space="preserve"> </w:t>
      </w:r>
      <w:r>
        <w:rPr>
          <w:color w:val="1F1F1F"/>
          <w:sz w:val="21"/>
        </w:rPr>
        <w:t>informovat.</w:t>
      </w:r>
    </w:p>
    <w:p w:rsidR="009260CD" w:rsidRDefault="009260CD">
      <w:pPr>
        <w:pStyle w:val="Zkladntext"/>
        <w:spacing w:before="3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2"/>
        </w:numPr>
        <w:tabs>
          <w:tab w:val="left" w:pos="1414"/>
        </w:tabs>
        <w:spacing w:line="252" w:lineRule="auto"/>
        <w:ind w:left="1411" w:right="1857" w:hanging="429"/>
        <w:jc w:val="both"/>
        <w:rPr>
          <w:sz w:val="21"/>
        </w:rPr>
      </w:pPr>
      <w:r>
        <w:rPr>
          <w:color w:val="1F1F1F"/>
          <w:w w:val="105"/>
          <w:sz w:val="21"/>
        </w:rPr>
        <w:t>Smlouvu je možné měnit nebo doplňovat pouze písemnou dohodou Smluvních stran ve formě</w:t>
      </w:r>
      <w:r>
        <w:rPr>
          <w:color w:val="1F1F1F"/>
          <w:spacing w:val="-2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číslovaných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dodatků</w:t>
      </w:r>
      <w:r>
        <w:rPr>
          <w:color w:val="1F1F1F"/>
          <w:spacing w:val="-2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podepsaných</w:t>
      </w:r>
      <w:r>
        <w:rPr>
          <w:color w:val="1F1F1F"/>
          <w:spacing w:val="-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Smluvními</w:t>
      </w:r>
      <w:r>
        <w:rPr>
          <w:color w:val="1F1F1F"/>
          <w:spacing w:val="-1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stranami.</w:t>
      </w:r>
    </w:p>
    <w:p w:rsidR="009260CD" w:rsidRDefault="009260CD">
      <w:pPr>
        <w:pStyle w:val="Zkladntext"/>
        <w:spacing w:before="1"/>
      </w:pPr>
    </w:p>
    <w:p w:rsidR="009260CD" w:rsidRDefault="0011028B">
      <w:pPr>
        <w:pStyle w:val="Zkladntext"/>
        <w:spacing w:line="252" w:lineRule="auto"/>
        <w:ind w:left="1416" w:right="1867" w:hanging="439"/>
        <w:jc w:val="both"/>
      </w:pPr>
      <w:r>
        <w:rPr>
          <w:color w:val="1F1F1F"/>
        </w:rPr>
        <w:t xml:space="preserve">1O. Smluvní strany se dohodly </w:t>
      </w:r>
      <w:proofErr w:type="gramStart"/>
      <w:r>
        <w:rPr>
          <w:color w:val="1F1F1F"/>
        </w:rPr>
        <w:t>na</w:t>
      </w:r>
      <w:proofErr w:type="gramEnd"/>
      <w:r>
        <w:rPr>
          <w:color w:val="1F1F1F"/>
        </w:rPr>
        <w:t xml:space="preserve"> vyloučení aplikace ust. § 1788 odst. (1) </w:t>
      </w:r>
      <w:proofErr w:type="gramStart"/>
      <w:r>
        <w:rPr>
          <w:color w:val="1F1F1F"/>
        </w:rPr>
        <w:t>a</w:t>
      </w:r>
      <w:proofErr w:type="gramEnd"/>
      <w:r>
        <w:rPr>
          <w:color w:val="1F1F1F"/>
        </w:rPr>
        <w:t xml:space="preserve"> odst. (2) </w:t>
      </w:r>
      <w:proofErr w:type="gramStart"/>
      <w:r>
        <w:rPr>
          <w:color w:val="1F1F1F"/>
        </w:rPr>
        <w:t>občanského  zákoníku</w:t>
      </w:r>
      <w:proofErr w:type="gramEnd"/>
      <w:r>
        <w:rPr>
          <w:color w:val="1F1F1F"/>
        </w:rPr>
        <w:t xml:space="preserve"> na tuto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Smlouvu.</w:t>
      </w:r>
    </w:p>
    <w:p w:rsidR="009260CD" w:rsidRDefault="009260CD">
      <w:pPr>
        <w:pStyle w:val="Zkladntext"/>
        <w:spacing w:before="7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1"/>
        </w:numPr>
        <w:tabs>
          <w:tab w:val="left" w:pos="1409"/>
        </w:tabs>
        <w:spacing w:before="1" w:line="252" w:lineRule="auto"/>
        <w:ind w:right="1886" w:hanging="432"/>
        <w:jc w:val="both"/>
        <w:rPr>
          <w:color w:val="1F1F1F"/>
          <w:sz w:val="21"/>
        </w:rPr>
      </w:pPr>
      <w:r>
        <w:rPr>
          <w:color w:val="1F1F1F"/>
          <w:w w:val="105"/>
          <w:sz w:val="21"/>
        </w:rPr>
        <w:t>Smluvní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strany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sjednávají</w:t>
      </w:r>
      <w:r>
        <w:rPr>
          <w:color w:val="1F1F1F"/>
          <w:spacing w:val="-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</w:t>
      </w:r>
      <w:r>
        <w:rPr>
          <w:color w:val="1F1F1F"/>
          <w:spacing w:val="-2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zavazují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se</w:t>
      </w:r>
      <w:r>
        <w:rPr>
          <w:color w:val="1F1F1F"/>
          <w:spacing w:val="-2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pro</w:t>
      </w:r>
      <w:r>
        <w:rPr>
          <w:color w:val="1F1F1F"/>
          <w:spacing w:val="-2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případ,</w:t>
      </w:r>
      <w:r>
        <w:rPr>
          <w:color w:val="1F1F1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že</w:t>
      </w:r>
      <w:r>
        <w:rPr>
          <w:color w:val="1F1F1F"/>
          <w:spacing w:val="-2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kterékoliv</w:t>
      </w:r>
      <w:r>
        <w:rPr>
          <w:color w:val="1F1F1F"/>
          <w:spacing w:val="-1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ustanovení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této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Smlouvy nebo</w:t>
      </w:r>
      <w:r>
        <w:rPr>
          <w:color w:val="1F1F1F"/>
          <w:spacing w:val="-1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její</w:t>
      </w:r>
      <w:r>
        <w:rPr>
          <w:color w:val="1F1F1F"/>
          <w:spacing w:val="-1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část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se</w:t>
      </w:r>
      <w:r>
        <w:rPr>
          <w:color w:val="1F1F1F"/>
          <w:spacing w:val="-1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ukážou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být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zdánlivými,</w:t>
      </w:r>
      <w:r>
        <w:rPr>
          <w:color w:val="1F1F1F"/>
          <w:spacing w:val="-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neplatnými</w:t>
      </w:r>
      <w:r>
        <w:rPr>
          <w:color w:val="1F1F1F"/>
          <w:spacing w:val="-10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nebo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se</w:t>
      </w:r>
      <w:r>
        <w:rPr>
          <w:color w:val="1F1F1F"/>
          <w:spacing w:val="-23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neplatnými</w:t>
      </w:r>
      <w:r>
        <w:rPr>
          <w:color w:val="1F1F1F"/>
          <w:spacing w:val="-11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stanou,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neovlivní</w:t>
      </w:r>
    </w:p>
    <w:p w:rsidR="009260CD" w:rsidRDefault="009260CD">
      <w:pPr>
        <w:pStyle w:val="Zkladntext"/>
        <w:spacing w:before="11"/>
        <w:rPr>
          <w:sz w:val="28"/>
        </w:rPr>
      </w:pPr>
    </w:p>
    <w:p w:rsidR="009260CD" w:rsidRDefault="0011028B">
      <w:pPr>
        <w:ind w:right="902"/>
        <w:jc w:val="center"/>
        <w:rPr>
          <w:b/>
          <w:sz w:val="15"/>
        </w:rPr>
      </w:pPr>
      <w:r>
        <w:rPr>
          <w:b/>
          <w:color w:val="1F1F1F"/>
          <w:w w:val="109"/>
          <w:sz w:val="15"/>
        </w:rPr>
        <w:t>5</w:t>
      </w:r>
    </w:p>
    <w:p w:rsidR="009260CD" w:rsidRDefault="009260CD">
      <w:pPr>
        <w:jc w:val="center"/>
        <w:rPr>
          <w:sz w:val="15"/>
        </w:rPr>
        <w:sectPr w:rsidR="009260CD">
          <w:pgSz w:w="11910" w:h="16840"/>
          <w:pgMar w:top="20" w:right="60" w:bottom="0" w:left="0" w:header="708" w:footer="708" w:gutter="0"/>
          <w:cols w:space="708"/>
        </w:sect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20"/>
        </w:rPr>
      </w:pPr>
    </w:p>
    <w:p w:rsidR="009260CD" w:rsidRDefault="009260CD">
      <w:pPr>
        <w:pStyle w:val="Zkladntext"/>
        <w:rPr>
          <w:b/>
          <w:sz w:val="18"/>
        </w:rPr>
      </w:pPr>
    </w:p>
    <w:p w:rsidR="009260CD" w:rsidRDefault="0011028B">
      <w:pPr>
        <w:pStyle w:val="Zkladntext"/>
        <w:spacing w:before="93" w:line="242" w:lineRule="auto"/>
        <w:ind w:left="1684" w:right="1302" w:hanging="4"/>
        <w:jc w:val="both"/>
      </w:pPr>
      <w:r>
        <w:pict>
          <v:line id="_x0000_s1053" style="position:absolute;left:0;text-align:left;z-index:251656192;mso-position-horizontal-relative:page" from="0,-60.35pt" to="544.9pt,-60.35pt" strokecolor="#a3a8a3" strokeweight=".64881mm">
            <w10:wrap anchorx="page"/>
          </v:line>
        </w:pict>
      </w:r>
      <w:proofErr w:type="gramStart"/>
      <w:r>
        <w:rPr>
          <w:color w:val="1D1D1D"/>
        </w:rPr>
        <w:t>tato</w:t>
      </w:r>
      <w:proofErr w:type="gramEnd"/>
      <w:r>
        <w:rPr>
          <w:color w:val="1D1D1D"/>
        </w:rPr>
        <w:t xml:space="preserve"> skutečnost </w:t>
      </w:r>
      <w:r>
        <w:rPr>
          <w:color w:val="313131"/>
        </w:rPr>
        <w:t>platnost Smlouvy jako takové</w:t>
      </w:r>
      <w:r>
        <w:rPr>
          <w:color w:val="50504F"/>
        </w:rPr>
        <w:t xml:space="preserve">. </w:t>
      </w:r>
      <w:r>
        <w:rPr>
          <w:color w:val="1D1D1D"/>
        </w:rPr>
        <w:t xml:space="preserve">V </w:t>
      </w:r>
      <w:r>
        <w:rPr>
          <w:color w:val="313131"/>
        </w:rPr>
        <w:t xml:space="preserve">takovém případě </w:t>
      </w:r>
      <w:r>
        <w:rPr>
          <w:color w:val="1D1D1D"/>
        </w:rPr>
        <w:t xml:space="preserve">se </w:t>
      </w:r>
      <w:r>
        <w:rPr>
          <w:color w:val="313131"/>
        </w:rPr>
        <w:t xml:space="preserve">Smluvní strany </w:t>
      </w:r>
      <w:r>
        <w:rPr>
          <w:color w:val="1D1D1D"/>
        </w:rPr>
        <w:t xml:space="preserve">zavazují </w:t>
      </w:r>
      <w:r>
        <w:rPr>
          <w:color w:val="313131"/>
        </w:rPr>
        <w:t xml:space="preserve">nahradit zdánlivé či neplatné ujednání ujednáním platným, které se svým </w:t>
      </w:r>
      <w:r>
        <w:rPr>
          <w:color w:val="1D1D1D"/>
        </w:rPr>
        <w:t>ekonomickým</w:t>
      </w:r>
      <w:r>
        <w:rPr>
          <w:color w:val="1D1D1D"/>
          <w:spacing w:val="12"/>
        </w:rPr>
        <w:t xml:space="preserve"> </w:t>
      </w:r>
      <w:proofErr w:type="gramStart"/>
      <w:r>
        <w:rPr>
          <w:color w:val="313131"/>
        </w:rPr>
        <w:t>účelem</w:t>
      </w:r>
      <w:r>
        <w:rPr>
          <w:color w:val="313131"/>
          <w:spacing w:val="-28"/>
        </w:rPr>
        <w:t xml:space="preserve"> </w:t>
      </w:r>
      <w:r>
        <w:rPr>
          <w:color w:val="50504F"/>
        </w:rPr>
        <w:t>,</w:t>
      </w:r>
      <w:proofErr w:type="gramEnd"/>
      <w:r>
        <w:rPr>
          <w:color w:val="50504F"/>
          <w:spacing w:val="-13"/>
        </w:rPr>
        <w:t xml:space="preserve"> </w:t>
      </w:r>
      <w:r>
        <w:rPr>
          <w:color w:val="313131"/>
        </w:rPr>
        <w:t>pokud</w:t>
      </w:r>
      <w:r>
        <w:rPr>
          <w:color w:val="313131"/>
          <w:spacing w:val="-17"/>
        </w:rPr>
        <w:t xml:space="preserve"> </w:t>
      </w:r>
      <w:r>
        <w:rPr>
          <w:color w:val="313131"/>
        </w:rPr>
        <w:t>možno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nejvlce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podobá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zdánlivému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či</w:t>
      </w:r>
      <w:r>
        <w:rPr>
          <w:color w:val="313131"/>
          <w:spacing w:val="-14"/>
        </w:rPr>
        <w:t xml:space="preserve"> </w:t>
      </w:r>
      <w:r>
        <w:rPr>
          <w:color w:val="313131"/>
        </w:rPr>
        <w:t>neplatnému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ujednán</w:t>
      </w:r>
      <w:r>
        <w:rPr>
          <w:color w:val="50504F"/>
        </w:rPr>
        <w:t>í.</w:t>
      </w:r>
    </w:p>
    <w:p w:rsidR="009260CD" w:rsidRDefault="009260CD">
      <w:pPr>
        <w:pStyle w:val="Zkladntext"/>
        <w:spacing w:before="9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1"/>
        </w:numPr>
        <w:tabs>
          <w:tab w:val="left" w:pos="1684"/>
        </w:tabs>
        <w:spacing w:line="244" w:lineRule="auto"/>
        <w:ind w:left="1683" w:right="1289" w:hanging="404"/>
        <w:jc w:val="both"/>
        <w:rPr>
          <w:color w:val="1D1D1D"/>
          <w:sz w:val="21"/>
        </w:rPr>
      </w:pPr>
      <w:r>
        <w:rPr>
          <w:color w:val="1D1D1D"/>
          <w:sz w:val="21"/>
        </w:rPr>
        <w:t xml:space="preserve">Tato </w:t>
      </w:r>
      <w:r>
        <w:rPr>
          <w:color w:val="313131"/>
          <w:sz w:val="21"/>
        </w:rPr>
        <w:t xml:space="preserve">Smlouva nabývá platnosti </w:t>
      </w:r>
      <w:proofErr w:type="gramStart"/>
      <w:r>
        <w:rPr>
          <w:color w:val="313131"/>
          <w:sz w:val="21"/>
        </w:rPr>
        <w:t>a</w:t>
      </w:r>
      <w:proofErr w:type="gramEnd"/>
      <w:r>
        <w:rPr>
          <w:color w:val="313131"/>
          <w:sz w:val="21"/>
        </w:rPr>
        <w:t xml:space="preserve"> účinnosti okamžikem jejího </w:t>
      </w:r>
      <w:r>
        <w:rPr>
          <w:color w:val="1D1D1D"/>
          <w:sz w:val="21"/>
        </w:rPr>
        <w:t>podpisu poslední Smluvní stranou</w:t>
      </w:r>
      <w:r>
        <w:rPr>
          <w:color w:val="6D6D6D"/>
          <w:sz w:val="21"/>
        </w:rPr>
        <w:t xml:space="preserve">, </w:t>
      </w:r>
      <w:r>
        <w:rPr>
          <w:color w:val="313131"/>
          <w:sz w:val="21"/>
        </w:rPr>
        <w:t xml:space="preserve">kterou bude TSK </w:t>
      </w:r>
      <w:r>
        <w:rPr>
          <w:color w:val="1D1D1D"/>
          <w:sz w:val="21"/>
        </w:rPr>
        <w:t xml:space="preserve">hl. </w:t>
      </w:r>
      <w:r>
        <w:rPr>
          <w:color w:val="313131"/>
          <w:sz w:val="21"/>
        </w:rPr>
        <w:t xml:space="preserve">m. Prahy v zastoupeni Budoucího </w:t>
      </w:r>
      <w:r>
        <w:rPr>
          <w:color w:val="313131"/>
          <w:spacing w:val="-4"/>
          <w:sz w:val="21"/>
        </w:rPr>
        <w:t>povinného</w:t>
      </w:r>
      <w:r>
        <w:rPr>
          <w:color w:val="6D6D6D"/>
          <w:spacing w:val="-4"/>
          <w:sz w:val="21"/>
        </w:rPr>
        <w:t xml:space="preserve">. </w:t>
      </w:r>
      <w:proofErr w:type="gramStart"/>
      <w:r>
        <w:rPr>
          <w:color w:val="313131"/>
          <w:spacing w:val="-3"/>
          <w:sz w:val="21"/>
        </w:rPr>
        <w:t xml:space="preserve">Smlouva </w:t>
      </w:r>
      <w:r>
        <w:rPr>
          <w:color w:val="6D6D6D"/>
          <w:sz w:val="21"/>
        </w:rPr>
        <w:t>,</w:t>
      </w:r>
      <w:proofErr w:type="gramEnd"/>
      <w:r>
        <w:rPr>
          <w:color w:val="6D6D6D"/>
          <w:sz w:val="21"/>
        </w:rPr>
        <w:t xml:space="preserve"> </w:t>
      </w:r>
      <w:r>
        <w:rPr>
          <w:color w:val="313131"/>
          <w:sz w:val="21"/>
        </w:rPr>
        <w:t xml:space="preserve">na </w:t>
      </w:r>
      <w:r>
        <w:rPr>
          <w:color w:val="1D1D1D"/>
          <w:sz w:val="21"/>
        </w:rPr>
        <w:t xml:space="preserve">niž se vztahuje </w:t>
      </w:r>
      <w:r>
        <w:rPr>
          <w:color w:val="313131"/>
          <w:sz w:val="21"/>
        </w:rPr>
        <w:t>povinnost uveřejnění prostřednictvlm registru smluv</w:t>
      </w:r>
      <w:r>
        <w:rPr>
          <w:color w:val="50504F"/>
          <w:sz w:val="21"/>
        </w:rPr>
        <w:t xml:space="preserve">, </w:t>
      </w:r>
      <w:r>
        <w:rPr>
          <w:color w:val="313131"/>
          <w:sz w:val="21"/>
        </w:rPr>
        <w:t xml:space="preserve">nabývá účinnosti </w:t>
      </w:r>
      <w:r>
        <w:rPr>
          <w:color w:val="1D1D1D"/>
          <w:sz w:val="21"/>
        </w:rPr>
        <w:t xml:space="preserve">nejdříve dnem </w:t>
      </w:r>
      <w:r>
        <w:rPr>
          <w:color w:val="313131"/>
          <w:sz w:val="21"/>
        </w:rPr>
        <w:t>uveřejnění. Smluvní strany sjednávajl</w:t>
      </w:r>
      <w:r>
        <w:rPr>
          <w:color w:val="6D6D6D"/>
          <w:sz w:val="21"/>
        </w:rPr>
        <w:t xml:space="preserve">, </w:t>
      </w:r>
      <w:r>
        <w:rPr>
          <w:color w:val="313131"/>
          <w:sz w:val="21"/>
        </w:rPr>
        <w:t>že pro případ, že tato</w:t>
      </w:r>
      <w:r>
        <w:rPr>
          <w:color w:val="313131"/>
          <w:spacing w:val="-41"/>
          <w:sz w:val="21"/>
        </w:rPr>
        <w:t xml:space="preserve"> </w:t>
      </w:r>
      <w:r>
        <w:rPr>
          <w:color w:val="313131"/>
          <w:sz w:val="21"/>
        </w:rPr>
        <w:t>Smlouva nen</w:t>
      </w:r>
      <w:r>
        <w:rPr>
          <w:color w:val="50504F"/>
          <w:sz w:val="21"/>
        </w:rPr>
        <w:t xml:space="preserve">l </w:t>
      </w:r>
      <w:r>
        <w:rPr>
          <w:color w:val="1D1D1D"/>
          <w:sz w:val="21"/>
        </w:rPr>
        <w:t xml:space="preserve">uzavírána za přítomnosti </w:t>
      </w:r>
      <w:r>
        <w:rPr>
          <w:color w:val="313131"/>
          <w:sz w:val="21"/>
        </w:rPr>
        <w:t xml:space="preserve">obou Smluvních </w:t>
      </w:r>
      <w:r>
        <w:rPr>
          <w:color w:val="313131"/>
          <w:spacing w:val="2"/>
          <w:sz w:val="21"/>
        </w:rPr>
        <w:t>stran</w:t>
      </w:r>
      <w:r>
        <w:rPr>
          <w:color w:val="50504F"/>
          <w:spacing w:val="2"/>
          <w:sz w:val="21"/>
        </w:rPr>
        <w:t xml:space="preserve">, </w:t>
      </w:r>
      <w:r>
        <w:rPr>
          <w:color w:val="313131"/>
          <w:spacing w:val="-4"/>
          <w:sz w:val="21"/>
        </w:rPr>
        <w:t>platí</w:t>
      </w:r>
      <w:r>
        <w:rPr>
          <w:color w:val="50504F"/>
          <w:spacing w:val="-4"/>
          <w:sz w:val="21"/>
        </w:rPr>
        <w:t xml:space="preserve">, </w:t>
      </w:r>
      <w:r>
        <w:rPr>
          <w:color w:val="313131"/>
          <w:sz w:val="21"/>
        </w:rPr>
        <w:t>že Smlouva není uzavřena</w:t>
      </w:r>
      <w:r>
        <w:rPr>
          <w:color w:val="50504F"/>
          <w:sz w:val="21"/>
        </w:rPr>
        <w:t xml:space="preserve">, </w:t>
      </w:r>
      <w:r>
        <w:rPr>
          <w:color w:val="313131"/>
          <w:sz w:val="21"/>
        </w:rPr>
        <w:t xml:space="preserve">pokud  </w:t>
      </w:r>
      <w:r>
        <w:rPr>
          <w:color w:val="1D1D1D"/>
          <w:sz w:val="21"/>
        </w:rPr>
        <w:t xml:space="preserve">ji Budoucí povinný nebo </w:t>
      </w:r>
      <w:r>
        <w:rPr>
          <w:color w:val="313131"/>
          <w:sz w:val="21"/>
        </w:rPr>
        <w:t>Budoucí oprávněni podepíši s jakoukoliv změnou či odchyl</w:t>
      </w:r>
      <w:r>
        <w:rPr>
          <w:color w:val="313131"/>
          <w:sz w:val="21"/>
        </w:rPr>
        <w:t xml:space="preserve">ko </w:t>
      </w:r>
      <w:r>
        <w:rPr>
          <w:color w:val="313131"/>
          <w:spacing w:val="-5"/>
          <w:sz w:val="21"/>
        </w:rPr>
        <w:t>u</w:t>
      </w:r>
      <w:r>
        <w:rPr>
          <w:color w:val="50504F"/>
          <w:spacing w:val="-5"/>
          <w:sz w:val="21"/>
        </w:rPr>
        <w:t xml:space="preserve">, </w:t>
      </w:r>
      <w:r>
        <w:rPr>
          <w:color w:val="1D1D1D"/>
          <w:sz w:val="21"/>
        </w:rPr>
        <w:t xml:space="preserve">byť nepodstatnou, nebo </w:t>
      </w:r>
      <w:r>
        <w:rPr>
          <w:color w:val="313131"/>
          <w:spacing w:val="-8"/>
          <w:sz w:val="21"/>
        </w:rPr>
        <w:t>dodatkem</w:t>
      </w:r>
      <w:r>
        <w:rPr>
          <w:color w:val="6D6D6D"/>
          <w:spacing w:val="-8"/>
          <w:sz w:val="21"/>
        </w:rPr>
        <w:t xml:space="preserve">, </w:t>
      </w:r>
      <w:r>
        <w:rPr>
          <w:color w:val="1D1D1D"/>
          <w:sz w:val="21"/>
        </w:rPr>
        <w:t xml:space="preserve">ledaže </w:t>
      </w:r>
      <w:r>
        <w:rPr>
          <w:color w:val="313131"/>
          <w:sz w:val="21"/>
        </w:rPr>
        <w:t xml:space="preserve">druhá Smluvnl strana takovou změnu či </w:t>
      </w:r>
      <w:r>
        <w:rPr>
          <w:color w:val="1D1D1D"/>
          <w:sz w:val="21"/>
        </w:rPr>
        <w:t>odchylku nebo dodatek následně písemně</w:t>
      </w:r>
      <w:r>
        <w:rPr>
          <w:color w:val="1D1D1D"/>
          <w:spacing w:val="-14"/>
          <w:sz w:val="21"/>
        </w:rPr>
        <w:t xml:space="preserve"> </w:t>
      </w:r>
      <w:r>
        <w:rPr>
          <w:color w:val="1D1D1D"/>
          <w:sz w:val="21"/>
        </w:rPr>
        <w:t>schválí.</w:t>
      </w:r>
    </w:p>
    <w:p w:rsidR="009260CD" w:rsidRDefault="0011028B">
      <w:pPr>
        <w:pStyle w:val="Odstavecseseznamem"/>
        <w:numPr>
          <w:ilvl w:val="0"/>
          <w:numId w:val="1"/>
        </w:numPr>
        <w:tabs>
          <w:tab w:val="left" w:pos="1688"/>
        </w:tabs>
        <w:spacing w:line="247" w:lineRule="auto"/>
        <w:ind w:left="1684" w:right="1292" w:hanging="410"/>
        <w:jc w:val="both"/>
        <w:rPr>
          <w:color w:val="1D1D1D"/>
          <w:sz w:val="21"/>
        </w:rPr>
      </w:pPr>
      <w:proofErr w:type="gramStart"/>
      <w:r>
        <w:rPr>
          <w:color w:val="313131"/>
          <w:sz w:val="21"/>
        </w:rPr>
        <w:t>luvní</w:t>
      </w:r>
      <w:proofErr w:type="gramEnd"/>
      <w:r>
        <w:rPr>
          <w:color w:val="313131"/>
          <w:sz w:val="21"/>
        </w:rPr>
        <w:t xml:space="preserve"> strany výslovně </w:t>
      </w:r>
      <w:r>
        <w:rPr>
          <w:color w:val="1D1D1D"/>
          <w:sz w:val="21"/>
        </w:rPr>
        <w:t xml:space="preserve">prohlašuji, že základní podmínky této Smlouvy jsou výsledkem </w:t>
      </w:r>
      <w:r>
        <w:rPr>
          <w:color w:val="313131"/>
          <w:sz w:val="21"/>
        </w:rPr>
        <w:t xml:space="preserve">jednánf Smluvních stran </w:t>
      </w:r>
      <w:r>
        <w:rPr>
          <w:color w:val="1D1D1D"/>
          <w:sz w:val="21"/>
        </w:rPr>
        <w:t>a každá ze Sml</w:t>
      </w:r>
      <w:r>
        <w:rPr>
          <w:color w:val="1D1D1D"/>
          <w:sz w:val="21"/>
        </w:rPr>
        <w:t xml:space="preserve">uvních stran měla příležitost ovlivnit obsah </w:t>
      </w:r>
      <w:r>
        <w:rPr>
          <w:color w:val="313131"/>
          <w:sz w:val="21"/>
        </w:rPr>
        <w:t>základních podmínek této</w:t>
      </w:r>
      <w:r>
        <w:rPr>
          <w:color w:val="313131"/>
          <w:spacing w:val="-32"/>
          <w:sz w:val="21"/>
        </w:rPr>
        <w:t xml:space="preserve"> </w:t>
      </w:r>
      <w:r>
        <w:rPr>
          <w:color w:val="1D1D1D"/>
          <w:sz w:val="21"/>
        </w:rPr>
        <w:t>Smlouvy.</w:t>
      </w:r>
    </w:p>
    <w:p w:rsidR="009260CD" w:rsidRDefault="009260CD">
      <w:pPr>
        <w:pStyle w:val="Zkladntext"/>
        <w:spacing w:before="6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1"/>
        </w:numPr>
        <w:tabs>
          <w:tab w:val="left" w:pos="1687"/>
        </w:tabs>
        <w:spacing w:line="237" w:lineRule="auto"/>
        <w:ind w:left="1686" w:right="1295" w:hanging="412"/>
        <w:jc w:val="both"/>
        <w:rPr>
          <w:color w:val="1D1D1D"/>
          <w:sz w:val="21"/>
        </w:rPr>
      </w:pPr>
      <w:r>
        <w:rPr>
          <w:color w:val="313131"/>
          <w:sz w:val="21"/>
        </w:rPr>
        <w:t>Budoucí oprávněný prohlašuje</w:t>
      </w:r>
      <w:r>
        <w:rPr>
          <w:color w:val="6D6D6D"/>
          <w:sz w:val="21"/>
        </w:rPr>
        <w:t xml:space="preserve">, </w:t>
      </w:r>
      <w:r>
        <w:rPr>
          <w:color w:val="313131"/>
          <w:sz w:val="21"/>
        </w:rPr>
        <w:t xml:space="preserve">že předchozí </w:t>
      </w:r>
      <w:r>
        <w:rPr>
          <w:color w:val="1D1D1D"/>
          <w:sz w:val="21"/>
        </w:rPr>
        <w:t xml:space="preserve">písemný </w:t>
      </w:r>
      <w:r>
        <w:rPr>
          <w:color w:val="313131"/>
          <w:sz w:val="21"/>
        </w:rPr>
        <w:t xml:space="preserve">souhlas </w:t>
      </w:r>
      <w:r>
        <w:rPr>
          <w:color w:val="1D1D1D"/>
          <w:sz w:val="21"/>
        </w:rPr>
        <w:t xml:space="preserve">vydala dne 17. 6. 2024 </w:t>
      </w:r>
      <w:r>
        <w:rPr>
          <w:color w:val="313131"/>
          <w:spacing w:val="-3"/>
          <w:sz w:val="21"/>
        </w:rPr>
        <w:t>Do</w:t>
      </w:r>
      <w:r>
        <w:rPr>
          <w:color w:val="50504F"/>
          <w:spacing w:val="-3"/>
          <w:sz w:val="21"/>
        </w:rPr>
        <w:t>z</w:t>
      </w:r>
      <w:r>
        <w:rPr>
          <w:color w:val="313131"/>
          <w:spacing w:val="-3"/>
          <w:sz w:val="21"/>
        </w:rPr>
        <w:t xml:space="preserve">orčí </w:t>
      </w:r>
      <w:r>
        <w:rPr>
          <w:color w:val="313131"/>
          <w:sz w:val="21"/>
        </w:rPr>
        <w:t xml:space="preserve">rada Filosofického ústavu AV </w:t>
      </w:r>
      <w:r>
        <w:rPr>
          <w:color w:val="313131"/>
          <w:spacing w:val="4"/>
          <w:sz w:val="21"/>
        </w:rPr>
        <w:t>ČR</w:t>
      </w:r>
      <w:r>
        <w:rPr>
          <w:color w:val="6D6D6D"/>
          <w:spacing w:val="4"/>
          <w:sz w:val="21"/>
        </w:rPr>
        <w:t xml:space="preserve">, </w:t>
      </w:r>
      <w:r>
        <w:rPr>
          <w:color w:val="1D1D1D"/>
          <w:spacing w:val="-3"/>
          <w:sz w:val="21"/>
        </w:rPr>
        <w:t>v</w:t>
      </w:r>
      <w:r>
        <w:rPr>
          <w:color w:val="50504F"/>
          <w:spacing w:val="-3"/>
          <w:sz w:val="21"/>
        </w:rPr>
        <w:t xml:space="preserve">. </w:t>
      </w:r>
      <w:r>
        <w:rPr>
          <w:color w:val="313131"/>
          <w:sz w:val="21"/>
        </w:rPr>
        <w:t>v</w:t>
      </w:r>
      <w:r>
        <w:rPr>
          <w:color w:val="838383"/>
          <w:sz w:val="21"/>
        </w:rPr>
        <w:t xml:space="preserve">. </w:t>
      </w:r>
      <w:r>
        <w:rPr>
          <w:color w:val="313131"/>
          <w:sz w:val="21"/>
        </w:rPr>
        <w:t>i.</w:t>
      </w:r>
      <w:r>
        <w:rPr>
          <w:color w:val="6D6D6D"/>
          <w:sz w:val="21"/>
        </w:rPr>
        <w:t xml:space="preserve">, </w:t>
      </w:r>
      <w:r>
        <w:rPr>
          <w:color w:val="313131"/>
          <w:sz w:val="21"/>
        </w:rPr>
        <w:t xml:space="preserve">dne </w:t>
      </w:r>
      <w:r>
        <w:rPr>
          <w:color w:val="313131"/>
          <w:spacing w:val="-3"/>
          <w:sz w:val="21"/>
        </w:rPr>
        <w:t>17</w:t>
      </w:r>
      <w:r>
        <w:rPr>
          <w:color w:val="50504F"/>
          <w:spacing w:val="-3"/>
          <w:sz w:val="21"/>
        </w:rPr>
        <w:t xml:space="preserve">. </w:t>
      </w:r>
      <w:r>
        <w:rPr>
          <w:color w:val="313131"/>
          <w:sz w:val="21"/>
        </w:rPr>
        <w:t>6</w:t>
      </w:r>
      <w:r>
        <w:rPr>
          <w:color w:val="50504F"/>
          <w:sz w:val="21"/>
        </w:rPr>
        <w:t xml:space="preserve">. </w:t>
      </w:r>
      <w:r>
        <w:rPr>
          <w:color w:val="313131"/>
          <w:sz w:val="21"/>
        </w:rPr>
        <w:t xml:space="preserve">2024 </w:t>
      </w:r>
      <w:r>
        <w:rPr>
          <w:color w:val="1D1D1D"/>
          <w:sz w:val="21"/>
        </w:rPr>
        <w:t xml:space="preserve">Dozorčí rada </w:t>
      </w:r>
      <w:r>
        <w:rPr>
          <w:color w:val="313131"/>
          <w:sz w:val="21"/>
        </w:rPr>
        <w:t xml:space="preserve">Sociologického ústavu AV </w:t>
      </w:r>
      <w:r>
        <w:rPr>
          <w:color w:val="313131"/>
          <w:spacing w:val="2"/>
          <w:sz w:val="21"/>
        </w:rPr>
        <w:t>ČR</w:t>
      </w:r>
      <w:r>
        <w:rPr>
          <w:color w:val="6D6D6D"/>
          <w:spacing w:val="2"/>
          <w:sz w:val="21"/>
        </w:rPr>
        <w:t xml:space="preserve">, </w:t>
      </w:r>
      <w:r>
        <w:rPr>
          <w:color w:val="313131"/>
          <w:sz w:val="21"/>
        </w:rPr>
        <w:t>v</w:t>
      </w:r>
      <w:r>
        <w:rPr>
          <w:color w:val="838383"/>
          <w:sz w:val="21"/>
        </w:rPr>
        <w:t xml:space="preserve">. </w:t>
      </w:r>
      <w:r>
        <w:rPr>
          <w:color w:val="313131"/>
          <w:sz w:val="21"/>
        </w:rPr>
        <w:t>v</w:t>
      </w:r>
      <w:r>
        <w:rPr>
          <w:color w:val="6D6D6D"/>
          <w:sz w:val="21"/>
        </w:rPr>
        <w:t xml:space="preserve">. </w:t>
      </w:r>
      <w:r>
        <w:rPr>
          <w:color w:val="313131"/>
        </w:rPr>
        <w:t xml:space="preserve">i., </w:t>
      </w:r>
      <w:r>
        <w:rPr>
          <w:color w:val="313131"/>
          <w:sz w:val="21"/>
        </w:rPr>
        <w:t xml:space="preserve">dne </w:t>
      </w:r>
      <w:r>
        <w:rPr>
          <w:color w:val="313131"/>
          <w:spacing w:val="-3"/>
          <w:sz w:val="21"/>
        </w:rPr>
        <w:t>21</w:t>
      </w:r>
      <w:r>
        <w:rPr>
          <w:color w:val="50504F"/>
          <w:spacing w:val="-3"/>
          <w:sz w:val="21"/>
        </w:rPr>
        <w:t xml:space="preserve">. </w:t>
      </w:r>
      <w:r>
        <w:rPr>
          <w:color w:val="1D1D1D"/>
          <w:sz w:val="21"/>
        </w:rPr>
        <w:t xml:space="preserve">6. 2024 </w:t>
      </w:r>
      <w:r>
        <w:rPr>
          <w:color w:val="313131"/>
          <w:sz w:val="21"/>
        </w:rPr>
        <w:t xml:space="preserve">Dozorčí rada Ústavu </w:t>
      </w:r>
      <w:r>
        <w:rPr>
          <w:color w:val="1D1D1D"/>
          <w:sz w:val="21"/>
        </w:rPr>
        <w:t xml:space="preserve">dějin umění </w:t>
      </w:r>
      <w:r>
        <w:rPr>
          <w:color w:val="313131"/>
          <w:sz w:val="21"/>
        </w:rPr>
        <w:t>AV ČR, v. v</w:t>
      </w:r>
      <w:r>
        <w:rPr>
          <w:color w:val="50504F"/>
          <w:sz w:val="21"/>
        </w:rPr>
        <w:t xml:space="preserve">. </w:t>
      </w:r>
      <w:r>
        <w:rPr>
          <w:color w:val="313131"/>
          <w:spacing w:val="-6"/>
        </w:rPr>
        <w:t>i</w:t>
      </w:r>
      <w:r>
        <w:rPr>
          <w:color w:val="838383"/>
          <w:spacing w:val="-6"/>
        </w:rPr>
        <w:t xml:space="preserve">. </w:t>
      </w:r>
      <w:r>
        <w:rPr>
          <w:color w:val="313131"/>
          <w:sz w:val="21"/>
        </w:rPr>
        <w:t xml:space="preserve">a 25. </w:t>
      </w:r>
      <w:r>
        <w:rPr>
          <w:color w:val="313131"/>
          <w:spacing w:val="-3"/>
          <w:sz w:val="21"/>
        </w:rPr>
        <w:t>6</w:t>
      </w:r>
      <w:r>
        <w:rPr>
          <w:color w:val="50504F"/>
          <w:spacing w:val="-3"/>
          <w:sz w:val="21"/>
        </w:rPr>
        <w:t xml:space="preserve">. </w:t>
      </w:r>
      <w:r>
        <w:rPr>
          <w:color w:val="313131"/>
          <w:sz w:val="21"/>
        </w:rPr>
        <w:t xml:space="preserve">2024 Akademie </w:t>
      </w:r>
      <w:r>
        <w:rPr>
          <w:color w:val="1D1D1D"/>
          <w:sz w:val="21"/>
        </w:rPr>
        <w:t xml:space="preserve">věd </w:t>
      </w:r>
      <w:r>
        <w:rPr>
          <w:color w:val="313131"/>
          <w:sz w:val="21"/>
        </w:rPr>
        <w:t xml:space="preserve">české republiky </w:t>
      </w:r>
      <w:proofErr w:type="gramStart"/>
      <w:r>
        <w:rPr>
          <w:color w:val="313131"/>
          <w:sz w:val="21"/>
        </w:rPr>
        <w:t xml:space="preserve">jako </w:t>
      </w:r>
      <w:r>
        <w:rPr>
          <w:color w:val="313131"/>
          <w:spacing w:val="7"/>
          <w:sz w:val="21"/>
        </w:rPr>
        <w:t xml:space="preserve"> </w:t>
      </w:r>
      <w:r>
        <w:rPr>
          <w:color w:val="50504F"/>
          <w:sz w:val="21"/>
        </w:rPr>
        <w:t>zř</w:t>
      </w:r>
      <w:r>
        <w:rPr>
          <w:color w:val="313131"/>
          <w:sz w:val="21"/>
        </w:rPr>
        <w:t>izovatel</w:t>
      </w:r>
      <w:proofErr w:type="gramEnd"/>
      <w:r>
        <w:rPr>
          <w:color w:val="313131"/>
          <w:sz w:val="21"/>
        </w:rPr>
        <w:t>.</w:t>
      </w:r>
    </w:p>
    <w:p w:rsidR="009260CD" w:rsidRDefault="009260CD">
      <w:pPr>
        <w:pStyle w:val="Zkladntext"/>
        <w:spacing w:before="4"/>
        <w:rPr>
          <w:sz w:val="20"/>
        </w:rPr>
      </w:pPr>
    </w:p>
    <w:p w:rsidR="009260CD" w:rsidRDefault="0011028B">
      <w:pPr>
        <w:pStyle w:val="Odstavecseseznamem"/>
        <w:numPr>
          <w:ilvl w:val="0"/>
          <w:numId w:val="1"/>
        </w:numPr>
        <w:tabs>
          <w:tab w:val="left" w:pos="1689"/>
        </w:tabs>
        <w:spacing w:line="247" w:lineRule="auto"/>
        <w:ind w:left="1686" w:right="1292" w:hanging="412"/>
        <w:jc w:val="both"/>
        <w:rPr>
          <w:color w:val="1D1D1D"/>
          <w:sz w:val="21"/>
        </w:rPr>
      </w:pPr>
      <w:r>
        <w:rPr>
          <w:color w:val="1D1D1D"/>
          <w:sz w:val="21"/>
        </w:rPr>
        <w:t>Tato Smlouva obsahuje úplné ujednání o předmětu Smlouvy a všech náležitostech, které strany měly a chtěly ve Smlouvě ujednat a které považují za důležité pro závaznost této Smlouvy</w:t>
      </w:r>
      <w:r>
        <w:rPr>
          <w:color w:val="50504F"/>
          <w:sz w:val="21"/>
        </w:rPr>
        <w:t>.</w:t>
      </w:r>
    </w:p>
    <w:p w:rsidR="009260CD" w:rsidRDefault="009260CD">
      <w:pPr>
        <w:pStyle w:val="Zkladntext"/>
        <w:spacing w:before="10"/>
        <w:rPr>
          <w:sz w:val="19"/>
        </w:rPr>
      </w:pPr>
    </w:p>
    <w:p w:rsidR="009260CD" w:rsidRDefault="0011028B">
      <w:pPr>
        <w:pStyle w:val="Odstavecseseznamem"/>
        <w:numPr>
          <w:ilvl w:val="0"/>
          <w:numId w:val="1"/>
        </w:numPr>
        <w:tabs>
          <w:tab w:val="left" w:pos="1684"/>
        </w:tabs>
        <w:spacing w:line="247" w:lineRule="auto"/>
        <w:ind w:left="1674" w:right="1290" w:hanging="400"/>
        <w:jc w:val="both"/>
        <w:rPr>
          <w:color w:val="1D1D1D"/>
          <w:sz w:val="21"/>
        </w:rPr>
      </w:pPr>
      <w:r>
        <w:rPr>
          <w:color w:val="1D1D1D"/>
          <w:sz w:val="21"/>
        </w:rPr>
        <w:t xml:space="preserve">Tato Smlouva je vyhotovena v </w:t>
      </w:r>
      <w:r>
        <w:rPr>
          <w:b/>
          <w:color w:val="1D1D1D"/>
          <w:sz w:val="21"/>
        </w:rPr>
        <w:t xml:space="preserve">pěti </w:t>
      </w:r>
      <w:r>
        <w:rPr>
          <w:color w:val="1D1D1D"/>
          <w:sz w:val="21"/>
        </w:rPr>
        <w:t xml:space="preserve">výtiscích s platností originálu, z nichž za Budoucího povinného obdrží dva pod13psané </w:t>
      </w:r>
      <w:r>
        <w:rPr>
          <w:color w:val="313131"/>
          <w:sz w:val="21"/>
        </w:rPr>
        <w:t xml:space="preserve">výtisky obchodní </w:t>
      </w:r>
      <w:r>
        <w:rPr>
          <w:color w:val="1D1D1D"/>
          <w:sz w:val="21"/>
        </w:rPr>
        <w:t xml:space="preserve">oddělení TSK hl. </w:t>
      </w:r>
      <w:r>
        <w:rPr>
          <w:color w:val="1D1D1D"/>
          <w:spacing w:val="-3"/>
          <w:sz w:val="21"/>
        </w:rPr>
        <w:t>m</w:t>
      </w:r>
      <w:r>
        <w:rPr>
          <w:color w:val="50504F"/>
          <w:spacing w:val="-3"/>
          <w:sz w:val="21"/>
        </w:rPr>
        <w:t xml:space="preserve">. </w:t>
      </w:r>
      <w:r>
        <w:rPr>
          <w:color w:val="1D1D1D"/>
          <w:sz w:val="21"/>
        </w:rPr>
        <w:t xml:space="preserve">Prahy a tři podepsané výtisky obdrží Budoucl </w:t>
      </w:r>
      <w:proofErr w:type="gramStart"/>
      <w:r>
        <w:rPr>
          <w:color w:val="313131"/>
          <w:sz w:val="21"/>
        </w:rPr>
        <w:t xml:space="preserve">oprávněný </w:t>
      </w:r>
      <w:r>
        <w:rPr>
          <w:color w:val="838383"/>
          <w:sz w:val="21"/>
        </w:rPr>
        <w:t>.</w:t>
      </w:r>
      <w:proofErr w:type="gramEnd"/>
      <w:r>
        <w:rPr>
          <w:color w:val="838383"/>
          <w:sz w:val="21"/>
        </w:rPr>
        <w:t xml:space="preserve"> </w:t>
      </w:r>
      <w:r>
        <w:rPr>
          <w:color w:val="313131"/>
          <w:sz w:val="21"/>
        </w:rPr>
        <w:t xml:space="preserve">Budoucí opn vněný </w:t>
      </w:r>
      <w:r>
        <w:rPr>
          <w:color w:val="1D1D1D"/>
          <w:sz w:val="21"/>
        </w:rPr>
        <w:t xml:space="preserve">je povinen se dostavit s kopií této Smlouvy </w:t>
      </w:r>
      <w:proofErr w:type="gramStart"/>
      <w:r>
        <w:rPr>
          <w:color w:val="1D1D1D"/>
          <w:sz w:val="21"/>
        </w:rPr>
        <w:t>na</w:t>
      </w:r>
      <w:proofErr w:type="gramEnd"/>
      <w:r>
        <w:rPr>
          <w:color w:val="1D1D1D"/>
          <w:sz w:val="21"/>
        </w:rPr>
        <w:t xml:space="preserve"> obchodní </w:t>
      </w:r>
      <w:r>
        <w:rPr>
          <w:color w:val="313131"/>
          <w:sz w:val="21"/>
        </w:rPr>
        <w:t>od</w:t>
      </w:r>
      <w:r>
        <w:rPr>
          <w:color w:val="313131"/>
          <w:sz w:val="21"/>
        </w:rPr>
        <w:t xml:space="preserve">dělení TSK hl. </w:t>
      </w:r>
      <w:r>
        <w:rPr>
          <w:color w:val="313131"/>
          <w:spacing w:val="-4"/>
          <w:sz w:val="21"/>
        </w:rPr>
        <w:t>m</w:t>
      </w:r>
      <w:r>
        <w:rPr>
          <w:color w:val="838383"/>
          <w:spacing w:val="-4"/>
          <w:sz w:val="21"/>
        </w:rPr>
        <w:t xml:space="preserve">. </w:t>
      </w:r>
      <w:r>
        <w:rPr>
          <w:color w:val="313131"/>
          <w:sz w:val="21"/>
        </w:rPr>
        <w:t xml:space="preserve">Prahy za účelem uzavření smlouvy </w:t>
      </w:r>
      <w:r>
        <w:rPr>
          <w:color w:val="1D1D1D"/>
          <w:sz w:val="21"/>
        </w:rPr>
        <w:t xml:space="preserve">o pronájmu komunikace po </w:t>
      </w:r>
      <w:r>
        <w:rPr>
          <w:color w:val="313131"/>
          <w:sz w:val="21"/>
        </w:rPr>
        <w:t xml:space="preserve">dobu </w:t>
      </w:r>
      <w:r>
        <w:rPr>
          <w:color w:val="1D1D1D"/>
          <w:sz w:val="21"/>
        </w:rPr>
        <w:t>výstavby</w:t>
      </w:r>
      <w:r>
        <w:rPr>
          <w:color w:val="6D6D6D"/>
          <w:sz w:val="21"/>
        </w:rPr>
        <w:t xml:space="preserve">. </w:t>
      </w:r>
      <w:r>
        <w:rPr>
          <w:color w:val="1D1D1D"/>
          <w:sz w:val="21"/>
        </w:rPr>
        <w:t xml:space="preserve">Do </w:t>
      </w:r>
      <w:r>
        <w:rPr>
          <w:color w:val="313131"/>
          <w:sz w:val="21"/>
        </w:rPr>
        <w:t xml:space="preserve">doby uzavření smlouvy o pronájmu </w:t>
      </w:r>
      <w:r>
        <w:rPr>
          <w:color w:val="1D1D1D"/>
          <w:sz w:val="21"/>
        </w:rPr>
        <w:t xml:space="preserve">komunikace po </w:t>
      </w:r>
      <w:r>
        <w:rPr>
          <w:color w:val="313131"/>
          <w:sz w:val="21"/>
        </w:rPr>
        <w:t xml:space="preserve">dobu výstavby </w:t>
      </w:r>
      <w:r>
        <w:rPr>
          <w:color w:val="1D1D1D"/>
          <w:sz w:val="21"/>
        </w:rPr>
        <w:t xml:space="preserve">nenl </w:t>
      </w:r>
      <w:r>
        <w:rPr>
          <w:color w:val="313131"/>
          <w:sz w:val="21"/>
        </w:rPr>
        <w:t xml:space="preserve">Budoucí </w:t>
      </w:r>
      <w:r>
        <w:rPr>
          <w:color w:val="1D1D1D"/>
          <w:sz w:val="21"/>
        </w:rPr>
        <w:t xml:space="preserve">oprávněný </w:t>
      </w:r>
      <w:r>
        <w:rPr>
          <w:color w:val="313131"/>
          <w:sz w:val="21"/>
        </w:rPr>
        <w:t>oprávněn Stavbu</w:t>
      </w:r>
      <w:r>
        <w:rPr>
          <w:color w:val="313131"/>
          <w:spacing w:val="9"/>
          <w:sz w:val="21"/>
        </w:rPr>
        <w:t xml:space="preserve"> </w:t>
      </w:r>
      <w:r>
        <w:rPr>
          <w:color w:val="313131"/>
          <w:sz w:val="21"/>
        </w:rPr>
        <w:t>realizovat.</w:t>
      </w:r>
    </w:p>
    <w:p w:rsidR="009260CD" w:rsidRDefault="009260CD">
      <w:pPr>
        <w:pStyle w:val="Zkladntext"/>
        <w:spacing w:before="9"/>
        <w:rPr>
          <w:sz w:val="11"/>
        </w:rPr>
      </w:pPr>
    </w:p>
    <w:p w:rsidR="009260CD" w:rsidRDefault="009260CD">
      <w:pPr>
        <w:rPr>
          <w:sz w:val="11"/>
        </w:rPr>
        <w:sectPr w:rsidR="009260CD">
          <w:pgSz w:w="11910" w:h="16840"/>
          <w:pgMar w:top="0" w:right="640" w:bottom="0" w:left="0" w:header="708" w:footer="708" w:gutter="0"/>
          <w:cols w:space="708"/>
        </w:sectPr>
      </w:pPr>
    </w:p>
    <w:p w:rsidR="009260CD" w:rsidRDefault="0011028B">
      <w:pPr>
        <w:pStyle w:val="Odstavecseseznamem"/>
        <w:numPr>
          <w:ilvl w:val="0"/>
          <w:numId w:val="1"/>
        </w:numPr>
        <w:tabs>
          <w:tab w:val="left" w:pos="1673"/>
        </w:tabs>
        <w:spacing w:before="93"/>
        <w:ind w:left="1672" w:hanging="407"/>
        <w:jc w:val="left"/>
        <w:rPr>
          <w:color w:val="1D1D1D"/>
          <w:sz w:val="21"/>
        </w:rPr>
      </w:pPr>
      <w:r>
        <w:rPr>
          <w:color w:val="1D1D1D"/>
          <w:sz w:val="21"/>
        </w:rPr>
        <w:t>Nedílnou součástí této Smlouvy jsou</w:t>
      </w:r>
      <w:r>
        <w:rPr>
          <w:color w:val="1D1D1D"/>
          <w:sz w:val="21"/>
        </w:rPr>
        <w:t xml:space="preserve"> následující</w:t>
      </w:r>
      <w:r>
        <w:rPr>
          <w:color w:val="1D1D1D"/>
          <w:spacing w:val="54"/>
          <w:sz w:val="21"/>
        </w:rPr>
        <w:t xml:space="preserve"> </w:t>
      </w:r>
      <w:r>
        <w:rPr>
          <w:color w:val="1D1D1D"/>
          <w:spacing w:val="-7"/>
          <w:sz w:val="21"/>
        </w:rPr>
        <w:t>přílohy</w:t>
      </w:r>
      <w:r>
        <w:rPr>
          <w:color w:val="6D6D6D"/>
          <w:spacing w:val="-7"/>
          <w:sz w:val="21"/>
        </w:rPr>
        <w:t>:</w:t>
      </w:r>
    </w:p>
    <w:p w:rsidR="009260CD" w:rsidRDefault="009260CD">
      <w:pPr>
        <w:pStyle w:val="Zkladntext"/>
        <w:spacing w:before="4"/>
        <w:rPr>
          <w:sz w:val="19"/>
        </w:rPr>
      </w:pPr>
    </w:p>
    <w:p w:rsidR="009260CD" w:rsidRDefault="0011028B">
      <w:pPr>
        <w:pStyle w:val="Zkladntext"/>
        <w:spacing w:line="343" w:lineRule="auto"/>
        <w:ind w:left="1634" w:right="1972" w:hanging="14"/>
      </w:pPr>
      <w:r>
        <w:rPr>
          <w:color w:val="1D1D1D"/>
        </w:rPr>
        <w:t>č</w:t>
      </w:r>
      <w:r>
        <w:rPr>
          <w:color w:val="50504F"/>
        </w:rPr>
        <w:t>.</w:t>
      </w:r>
      <w:r>
        <w:rPr>
          <w:color w:val="50504F"/>
          <w:spacing w:val="-38"/>
        </w:rPr>
        <w:t xml:space="preserve"> </w:t>
      </w:r>
      <w:r>
        <w:rPr>
          <w:rFonts w:ascii="Times New Roman" w:hAnsi="Times New Roman"/>
          <w:color w:val="1D1D1D"/>
          <w:sz w:val="23"/>
        </w:rPr>
        <w:t>1</w:t>
      </w:r>
      <w:r>
        <w:rPr>
          <w:rFonts w:ascii="Times New Roman" w:hAnsi="Times New Roman"/>
          <w:color w:val="1D1D1D"/>
          <w:spacing w:val="-36"/>
          <w:sz w:val="23"/>
        </w:rPr>
        <w:t xml:space="preserve"> </w:t>
      </w:r>
      <w:r>
        <w:rPr>
          <w:rFonts w:ascii="Times New Roman" w:hAnsi="Times New Roman"/>
          <w:color w:val="1D1D1D"/>
          <w:sz w:val="23"/>
        </w:rPr>
        <w:t>-</w:t>
      </w:r>
      <w:r>
        <w:rPr>
          <w:rFonts w:ascii="Times New Roman" w:hAnsi="Times New Roman"/>
          <w:color w:val="1D1D1D"/>
          <w:spacing w:val="-36"/>
          <w:sz w:val="23"/>
        </w:rPr>
        <w:t xml:space="preserve"> </w:t>
      </w:r>
      <w:r>
        <w:rPr>
          <w:color w:val="1D1D1D"/>
        </w:rPr>
        <w:t>situační</w:t>
      </w:r>
      <w:r>
        <w:rPr>
          <w:color w:val="1D1D1D"/>
          <w:spacing w:val="-34"/>
        </w:rPr>
        <w:t xml:space="preserve"> </w:t>
      </w:r>
      <w:r>
        <w:rPr>
          <w:color w:val="1D1D1D"/>
        </w:rPr>
        <w:t>plánek</w:t>
      </w:r>
      <w:r>
        <w:rPr>
          <w:color w:val="1D1D1D"/>
          <w:spacing w:val="-32"/>
        </w:rPr>
        <w:t xml:space="preserve"> </w:t>
      </w:r>
      <w:r>
        <w:rPr>
          <w:color w:val="1D1D1D"/>
        </w:rPr>
        <w:t>umístění</w:t>
      </w:r>
      <w:r>
        <w:rPr>
          <w:color w:val="1D1D1D"/>
          <w:spacing w:val="-34"/>
        </w:rPr>
        <w:t xml:space="preserve"> </w:t>
      </w:r>
      <w:r>
        <w:rPr>
          <w:color w:val="1D1D1D"/>
        </w:rPr>
        <w:t xml:space="preserve">Stavby </w:t>
      </w:r>
      <w:r>
        <w:rPr>
          <w:color w:val="1D1D1D"/>
          <w:spacing w:val="-5"/>
        </w:rPr>
        <w:t>č</w:t>
      </w:r>
      <w:r>
        <w:rPr>
          <w:color w:val="50504F"/>
          <w:spacing w:val="-5"/>
        </w:rPr>
        <w:t xml:space="preserve">. </w:t>
      </w:r>
      <w:r>
        <w:rPr>
          <w:color w:val="1D1D1D"/>
        </w:rPr>
        <w:t>2 - cenová</w:t>
      </w:r>
      <w:r>
        <w:rPr>
          <w:color w:val="1D1D1D"/>
          <w:spacing w:val="5"/>
        </w:rPr>
        <w:t xml:space="preserve"> </w:t>
      </w:r>
      <w:r>
        <w:rPr>
          <w:color w:val="1D1D1D"/>
        </w:rPr>
        <w:t>mapa</w:t>
      </w:r>
    </w:p>
    <w:p w:rsidR="009260CD" w:rsidRDefault="0011028B">
      <w:pPr>
        <w:spacing w:before="33"/>
        <w:ind w:left="3130" w:right="2620"/>
        <w:jc w:val="center"/>
        <w:rPr>
          <w:sz w:val="28"/>
        </w:rPr>
      </w:pPr>
      <w:r>
        <w:rPr>
          <w:rFonts w:ascii="Times New Roman"/>
          <w:color w:val="1D1D1D"/>
          <w:w w:val="65"/>
          <w:sz w:val="31"/>
        </w:rPr>
        <w:t xml:space="preserve">O 2. 07. </w:t>
      </w:r>
      <w:r>
        <w:rPr>
          <w:color w:val="1D1D1D"/>
          <w:w w:val="65"/>
          <w:sz w:val="28"/>
        </w:rPr>
        <w:t>2024</w:t>
      </w:r>
    </w:p>
    <w:p w:rsidR="009260CD" w:rsidRDefault="0011028B">
      <w:pPr>
        <w:pStyle w:val="Zkladntext"/>
        <w:rPr>
          <w:sz w:val="32"/>
        </w:rPr>
      </w:pPr>
      <w:r>
        <w:br w:type="column"/>
      </w:r>
    </w:p>
    <w:p w:rsidR="009260CD" w:rsidRDefault="009260CD">
      <w:pPr>
        <w:pStyle w:val="Zkladntext"/>
        <w:rPr>
          <w:sz w:val="32"/>
        </w:rPr>
      </w:pPr>
    </w:p>
    <w:p w:rsidR="009260CD" w:rsidRDefault="009260CD">
      <w:pPr>
        <w:pStyle w:val="Zkladntext"/>
        <w:rPr>
          <w:sz w:val="32"/>
        </w:rPr>
      </w:pPr>
    </w:p>
    <w:p w:rsidR="009260CD" w:rsidRDefault="009260CD">
      <w:pPr>
        <w:pStyle w:val="Zkladntext"/>
        <w:spacing w:before="11"/>
        <w:rPr>
          <w:sz w:val="28"/>
        </w:rPr>
      </w:pPr>
    </w:p>
    <w:p w:rsidR="009260CD" w:rsidRDefault="0011028B">
      <w:pPr>
        <w:spacing w:line="240" w:lineRule="exact"/>
        <w:ind w:left="1085"/>
        <w:rPr>
          <w:rFonts w:ascii="Times New Roman"/>
          <w:b/>
          <w:sz w:val="30"/>
        </w:rPr>
      </w:pPr>
      <w:r>
        <w:rPr>
          <w:color w:val="1D1D1D"/>
          <w:w w:val="70"/>
          <w:sz w:val="28"/>
        </w:rPr>
        <w:t xml:space="preserve">2 7 </w:t>
      </w:r>
      <w:r>
        <w:rPr>
          <w:rFonts w:ascii="Times New Roman"/>
          <w:b/>
          <w:color w:val="1D1D1D"/>
          <w:w w:val="70"/>
          <w:sz w:val="30"/>
        </w:rPr>
        <w:t>-06- 2024</w:t>
      </w:r>
    </w:p>
    <w:p w:rsidR="009260CD" w:rsidRDefault="009260CD">
      <w:pPr>
        <w:spacing w:line="240" w:lineRule="exact"/>
        <w:rPr>
          <w:rFonts w:ascii="Times New Roman"/>
          <w:sz w:val="30"/>
        </w:rPr>
        <w:sectPr w:rsidR="009260CD">
          <w:type w:val="continuous"/>
          <w:pgSz w:w="11910" w:h="16840"/>
          <w:pgMar w:top="0" w:right="640" w:bottom="0" w:left="0" w:header="708" w:footer="708" w:gutter="0"/>
          <w:cols w:num="2" w:space="708" w:equalWidth="0">
            <w:col w:w="6896" w:space="40"/>
            <w:col w:w="4334"/>
          </w:cols>
        </w:sectPr>
      </w:pPr>
    </w:p>
    <w:p w:rsidR="009260CD" w:rsidRDefault="0011028B">
      <w:pPr>
        <w:pStyle w:val="Zkladntext"/>
        <w:spacing w:line="235" w:lineRule="exact"/>
        <w:ind w:left="1365"/>
        <w:jc w:val="center"/>
      </w:pPr>
      <w:r>
        <w:rPr>
          <w:color w:val="1D1D1D"/>
          <w:w w:val="105"/>
        </w:rPr>
        <w:t>V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Praze</w:t>
      </w:r>
      <w:r>
        <w:rPr>
          <w:color w:val="1D1D1D"/>
          <w:spacing w:val="-15"/>
          <w:w w:val="105"/>
        </w:rPr>
        <w:t xml:space="preserve"> </w:t>
      </w:r>
      <w:proofErr w:type="gramStart"/>
      <w:r>
        <w:rPr>
          <w:color w:val="1D1D1D"/>
          <w:w w:val="105"/>
        </w:rPr>
        <w:t>dne</w:t>
      </w:r>
      <w:r>
        <w:rPr>
          <w:color w:val="1D1D1D"/>
          <w:spacing w:val="-18"/>
          <w:w w:val="105"/>
        </w:rPr>
        <w:t xml:space="preserve"> </w:t>
      </w:r>
      <w:r>
        <w:rPr>
          <w:color w:val="6D6D6D"/>
          <w:spacing w:val="2"/>
          <w:w w:val="105"/>
        </w:rPr>
        <w:t>.</w:t>
      </w:r>
      <w:r>
        <w:rPr>
          <w:color w:val="50504F"/>
          <w:spacing w:val="2"/>
          <w:w w:val="105"/>
        </w:rPr>
        <w:t>.</w:t>
      </w:r>
      <w:r>
        <w:rPr>
          <w:color w:val="6D6D6D"/>
          <w:spacing w:val="2"/>
          <w:w w:val="105"/>
        </w:rPr>
        <w:t>......</w:t>
      </w:r>
      <w:proofErr w:type="gramEnd"/>
      <w:r>
        <w:rPr>
          <w:color w:val="6D6D6D"/>
          <w:spacing w:val="-26"/>
          <w:w w:val="105"/>
        </w:rPr>
        <w:t xml:space="preserve"> </w:t>
      </w:r>
      <w:r>
        <w:rPr>
          <w:color w:val="50504F"/>
          <w:spacing w:val="3"/>
          <w:w w:val="105"/>
        </w:rPr>
        <w:t>.</w:t>
      </w:r>
      <w:r>
        <w:rPr>
          <w:color w:val="838383"/>
          <w:spacing w:val="3"/>
          <w:w w:val="105"/>
        </w:rPr>
        <w:t>...</w:t>
      </w:r>
      <w:r>
        <w:rPr>
          <w:color w:val="838383"/>
          <w:spacing w:val="-38"/>
          <w:w w:val="105"/>
        </w:rPr>
        <w:t xml:space="preserve"> </w:t>
      </w:r>
      <w:r>
        <w:rPr>
          <w:color w:val="313131"/>
          <w:w w:val="105"/>
        </w:rPr>
        <w:t>.</w:t>
      </w:r>
      <w:r>
        <w:rPr>
          <w:color w:val="6D6D6D"/>
          <w:w w:val="105"/>
        </w:rPr>
        <w:t>..</w:t>
      </w:r>
      <w:r>
        <w:rPr>
          <w:color w:val="6D6D6D"/>
          <w:spacing w:val="-46"/>
          <w:w w:val="105"/>
        </w:rPr>
        <w:t xml:space="preserve"> </w:t>
      </w:r>
      <w:r>
        <w:rPr>
          <w:color w:val="6D6D6D"/>
          <w:spacing w:val="2"/>
          <w:w w:val="105"/>
        </w:rPr>
        <w:t>......</w:t>
      </w:r>
      <w:r>
        <w:rPr>
          <w:color w:val="6D6D6D"/>
          <w:spacing w:val="-10"/>
          <w:w w:val="105"/>
        </w:rPr>
        <w:t xml:space="preserve"> </w:t>
      </w:r>
      <w:r>
        <w:rPr>
          <w:color w:val="6D6D6D"/>
          <w:spacing w:val="4"/>
          <w:w w:val="105"/>
        </w:rPr>
        <w:t>..</w:t>
      </w:r>
      <w:r>
        <w:rPr>
          <w:color w:val="50504F"/>
          <w:spacing w:val="4"/>
          <w:w w:val="105"/>
        </w:rPr>
        <w:t>.</w:t>
      </w:r>
      <w:r>
        <w:rPr>
          <w:color w:val="313131"/>
          <w:spacing w:val="4"/>
          <w:w w:val="105"/>
        </w:rPr>
        <w:t>.</w:t>
      </w:r>
      <w:r>
        <w:rPr>
          <w:color w:val="838383"/>
          <w:spacing w:val="4"/>
          <w:w w:val="105"/>
        </w:rPr>
        <w:t>.</w:t>
      </w:r>
      <w:r>
        <w:rPr>
          <w:color w:val="838383"/>
          <w:spacing w:val="-21"/>
          <w:w w:val="105"/>
        </w:rPr>
        <w:t xml:space="preserve"> </w:t>
      </w:r>
      <w:r>
        <w:rPr>
          <w:color w:val="313131"/>
          <w:w w:val="105"/>
        </w:rPr>
        <w:t>.</w:t>
      </w:r>
    </w:p>
    <w:p w:rsidR="009260CD" w:rsidRDefault="009260CD">
      <w:pPr>
        <w:pStyle w:val="Zkladntext"/>
        <w:rPr>
          <w:sz w:val="22"/>
        </w:rPr>
      </w:pPr>
    </w:p>
    <w:p w:rsidR="009260CD" w:rsidRDefault="0011028B">
      <w:pPr>
        <w:spacing w:before="195"/>
        <w:ind w:left="1198"/>
        <w:jc w:val="center"/>
        <w:rPr>
          <w:rFonts w:ascii="Times New Roman" w:hAnsi="Times New Roman"/>
          <w:i/>
          <w:sz w:val="10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95.15pt;margin-top:62.15pt;width:97.3pt;height:11.75pt;z-index:-251654144;mso-position-horizontal-relative:page" filled="f" stroked="f">
            <v:textbox inset="0,0,0,0">
              <w:txbxContent>
                <w:p w:rsidR="009260CD" w:rsidRDefault="0011028B">
                  <w:pPr>
                    <w:spacing w:line="235" w:lineRule="exact"/>
                    <w:rPr>
                      <w:b/>
                      <w:sz w:val="21"/>
                    </w:rPr>
                  </w:pPr>
                  <w:r>
                    <w:rPr>
                      <w:b/>
                      <w:color w:val="1D1D1D"/>
                      <w:sz w:val="21"/>
                    </w:rPr>
                    <w:t>Hlavní město</w:t>
                  </w:r>
                  <w:r>
                    <w:rPr>
                      <w:b/>
                      <w:color w:val="1D1D1D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1D1D1D"/>
                      <w:sz w:val="21"/>
                    </w:rPr>
                    <w:t>Praha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color w:val="6D6D6D"/>
          <w:spacing w:val="-1"/>
          <w:w w:val="26"/>
          <w:sz w:val="107"/>
        </w:rPr>
        <w:t>.</w:t>
      </w:r>
      <w:r>
        <w:rPr>
          <w:color w:val="1D1D1D"/>
          <w:spacing w:val="-131"/>
          <w:w w:val="97"/>
          <w:position w:val="72"/>
        </w:rPr>
        <w:t>Z</w:t>
      </w:r>
      <w:proofErr w:type="gramStart"/>
      <w:r>
        <w:rPr>
          <w:rFonts w:ascii="Times New Roman" w:hAnsi="Times New Roman"/>
          <w:i/>
          <w:color w:val="6D6D6D"/>
          <w:w w:val="26"/>
          <w:sz w:val="107"/>
        </w:rPr>
        <w:t>.</w:t>
      </w:r>
      <w:r>
        <w:rPr>
          <w:rFonts w:ascii="Times New Roman" w:hAnsi="Times New Roman"/>
          <w:i/>
          <w:color w:val="6D6D6D"/>
          <w:spacing w:val="-4"/>
          <w:w w:val="26"/>
          <w:sz w:val="107"/>
        </w:rPr>
        <w:t>.</w:t>
      </w:r>
      <w:r>
        <w:rPr>
          <w:color w:val="1D1D1D"/>
          <w:spacing w:val="-112"/>
          <w:w w:val="97"/>
          <w:position w:val="72"/>
        </w:rPr>
        <w:t>a</w:t>
      </w:r>
      <w:proofErr w:type="gramEnd"/>
      <w:r>
        <w:rPr>
          <w:rFonts w:ascii="Times New Roman" w:hAnsi="Times New Roman"/>
          <w:i/>
          <w:color w:val="6D6D6D"/>
          <w:w w:val="26"/>
          <w:sz w:val="107"/>
        </w:rPr>
        <w:t>..</w:t>
      </w:r>
      <w:r>
        <w:rPr>
          <w:rFonts w:ascii="Times New Roman" w:hAnsi="Times New Roman"/>
          <w:i/>
          <w:color w:val="6D6D6D"/>
          <w:spacing w:val="-34"/>
          <w:w w:val="26"/>
          <w:sz w:val="107"/>
        </w:rPr>
        <w:t>.</w:t>
      </w:r>
      <w:r>
        <w:rPr>
          <w:color w:val="1D1D1D"/>
          <w:spacing w:val="-88"/>
          <w:w w:val="91"/>
          <w:position w:val="72"/>
        </w:rPr>
        <w:t>B</w:t>
      </w:r>
      <w:r>
        <w:rPr>
          <w:rFonts w:ascii="Times New Roman" w:hAnsi="Times New Roman"/>
          <w:i/>
          <w:color w:val="6D6D6D"/>
          <w:w w:val="26"/>
          <w:sz w:val="107"/>
        </w:rPr>
        <w:t>.</w:t>
      </w:r>
      <w:r>
        <w:rPr>
          <w:rFonts w:ascii="Times New Roman" w:hAnsi="Times New Roman"/>
          <w:i/>
          <w:color w:val="6D6D6D"/>
          <w:spacing w:val="-41"/>
          <w:w w:val="26"/>
          <w:sz w:val="107"/>
        </w:rPr>
        <w:t>.</w:t>
      </w:r>
      <w:r>
        <w:rPr>
          <w:color w:val="1D1D1D"/>
          <w:spacing w:val="-61"/>
          <w:w w:val="91"/>
          <w:position w:val="72"/>
        </w:rPr>
        <w:t>u</w:t>
      </w:r>
      <w:r>
        <w:rPr>
          <w:rFonts w:ascii="Times New Roman" w:hAnsi="Times New Roman"/>
          <w:i/>
          <w:color w:val="6D6D6D"/>
          <w:spacing w:val="-5"/>
          <w:w w:val="26"/>
          <w:sz w:val="107"/>
        </w:rPr>
        <w:t>.</w:t>
      </w:r>
      <w:r>
        <w:rPr>
          <w:color w:val="1D1D1D"/>
          <w:spacing w:val="-104"/>
          <w:w w:val="91"/>
          <w:position w:val="72"/>
        </w:rPr>
        <w:t>d</w:t>
      </w:r>
      <w:r>
        <w:rPr>
          <w:rFonts w:ascii="Times New Roman" w:hAnsi="Times New Roman"/>
          <w:i/>
          <w:color w:val="6D6D6D"/>
          <w:w w:val="26"/>
          <w:sz w:val="107"/>
        </w:rPr>
        <w:t>.</w:t>
      </w:r>
      <w:r>
        <w:rPr>
          <w:rFonts w:ascii="Times New Roman" w:hAnsi="Times New Roman"/>
          <w:i/>
          <w:color w:val="50504F"/>
          <w:spacing w:val="11"/>
          <w:w w:val="22"/>
          <w:sz w:val="107"/>
        </w:rPr>
        <w:t>.</w:t>
      </w:r>
      <w:r>
        <w:rPr>
          <w:rFonts w:ascii="Times New Roman" w:hAnsi="Times New Roman"/>
          <w:i/>
          <w:color w:val="6D6D6D"/>
          <w:w w:val="22"/>
          <w:sz w:val="107"/>
        </w:rPr>
        <w:t>.......</w:t>
      </w:r>
      <w:r>
        <w:rPr>
          <w:rFonts w:ascii="Times New Roman" w:hAnsi="Times New Roman"/>
          <w:i/>
          <w:color w:val="6D6D6D"/>
          <w:spacing w:val="-183"/>
          <w:sz w:val="107"/>
        </w:rPr>
        <w:t xml:space="preserve"> </w:t>
      </w:r>
      <w:r>
        <w:rPr>
          <w:rFonts w:ascii="Times New Roman" w:hAnsi="Times New Roman"/>
          <w:i/>
          <w:color w:val="50504F"/>
          <w:spacing w:val="5"/>
          <w:w w:val="22"/>
          <w:sz w:val="107"/>
        </w:rPr>
        <w:t>.</w:t>
      </w:r>
      <w:r>
        <w:rPr>
          <w:rFonts w:ascii="Times New Roman" w:hAnsi="Times New Roman"/>
          <w:i/>
          <w:color w:val="9E9E9E"/>
          <w:w w:val="13"/>
          <w:sz w:val="107"/>
        </w:rPr>
        <w:t>.</w:t>
      </w:r>
    </w:p>
    <w:p w:rsidR="009260CD" w:rsidRDefault="0011028B">
      <w:pPr>
        <w:pStyle w:val="Zkladntext"/>
        <w:spacing w:before="63" w:line="242" w:lineRule="auto"/>
        <w:ind w:left="1518" w:right="219"/>
        <w:jc w:val="center"/>
      </w:pPr>
      <w:r>
        <w:rPr>
          <w:color w:val="1D1D1D"/>
        </w:rPr>
        <w:t>Technická správa komunikací hl. m. Prahy, a</w:t>
      </w:r>
      <w:r>
        <w:rPr>
          <w:color w:val="50504F"/>
        </w:rPr>
        <w:t>.</w:t>
      </w:r>
      <w:r>
        <w:rPr>
          <w:color w:val="1D1D1D"/>
        </w:rPr>
        <w:t>s.</w:t>
      </w:r>
    </w:p>
    <w:p w:rsidR="009260CD" w:rsidRDefault="0011028B">
      <w:pPr>
        <w:pStyle w:val="Zkladntext"/>
        <w:spacing w:before="9" w:line="247" w:lineRule="auto"/>
        <w:ind w:left="1922" w:right="671" w:firstLine="199"/>
      </w:pPr>
      <w:r>
        <w:rPr>
          <w:color w:val="1D1D1D"/>
        </w:rPr>
        <w:t xml:space="preserve">Radek Petrásek </w:t>
      </w:r>
      <w:proofErr w:type="gramStart"/>
      <w:r>
        <w:rPr>
          <w:color w:val="1D1D1D"/>
        </w:rPr>
        <w:t>na</w:t>
      </w:r>
      <w:proofErr w:type="gramEnd"/>
      <w:r>
        <w:rPr>
          <w:color w:val="1D1D1D"/>
        </w:rPr>
        <w:t xml:space="preserve"> základě pověření</w:t>
      </w:r>
    </w:p>
    <w:p w:rsidR="009260CD" w:rsidRDefault="0011028B">
      <w:pPr>
        <w:pStyle w:val="Zkladntext"/>
        <w:spacing w:line="239" w:lineRule="exact"/>
        <w:ind w:left="1735"/>
      </w:pPr>
      <w:r>
        <w:br w:type="column"/>
      </w:r>
      <w:r>
        <w:rPr>
          <w:color w:val="1D1D1D"/>
          <w:w w:val="105"/>
        </w:rPr>
        <w:t xml:space="preserve">V Praze dne </w:t>
      </w:r>
      <w:r>
        <w:rPr>
          <w:color w:val="6D6D6D"/>
          <w:w w:val="105"/>
        </w:rPr>
        <w:t>.</w:t>
      </w:r>
      <w:r>
        <w:rPr>
          <w:color w:val="313131"/>
          <w:w w:val="105"/>
        </w:rPr>
        <w:t xml:space="preserve">..... ... ... </w:t>
      </w:r>
      <w:proofErr w:type="gramStart"/>
      <w:r>
        <w:rPr>
          <w:color w:val="313131"/>
          <w:w w:val="105"/>
        </w:rPr>
        <w:t>... ..</w:t>
      </w:r>
      <w:proofErr w:type="gramEnd"/>
      <w:r>
        <w:rPr>
          <w:color w:val="313131"/>
          <w:w w:val="105"/>
        </w:rPr>
        <w:t xml:space="preserve"> .... </w:t>
      </w:r>
      <w:r>
        <w:rPr>
          <w:color w:val="838383"/>
          <w:w w:val="105"/>
        </w:rPr>
        <w:t>....</w:t>
      </w:r>
      <w:r>
        <w:rPr>
          <w:color w:val="6D6D6D"/>
          <w:w w:val="105"/>
        </w:rPr>
        <w:t>.</w:t>
      </w:r>
    </w:p>
    <w:p w:rsidR="009260CD" w:rsidRDefault="009260CD">
      <w:pPr>
        <w:pStyle w:val="Zkladntext"/>
        <w:spacing w:before="9"/>
      </w:pPr>
    </w:p>
    <w:p w:rsidR="009260CD" w:rsidRDefault="0011028B">
      <w:pPr>
        <w:pStyle w:val="Zkladntext"/>
        <w:ind w:right="464"/>
        <w:jc w:val="center"/>
      </w:pPr>
      <w:r>
        <w:rPr>
          <w:color w:val="1D1D1D"/>
        </w:rPr>
        <w:t>Za Budoucího oprávněného:</w:t>
      </w:r>
    </w:p>
    <w:p w:rsidR="009260CD" w:rsidRDefault="009260CD">
      <w:pPr>
        <w:pStyle w:val="Zkladntext"/>
        <w:rPr>
          <w:sz w:val="22"/>
        </w:rPr>
      </w:pPr>
    </w:p>
    <w:p w:rsidR="009260CD" w:rsidRDefault="009260CD">
      <w:pPr>
        <w:pStyle w:val="Zkladntext"/>
        <w:spacing w:before="4"/>
      </w:pPr>
    </w:p>
    <w:p w:rsidR="009260CD" w:rsidRDefault="0011028B">
      <w:pPr>
        <w:tabs>
          <w:tab w:val="left" w:pos="3317"/>
        </w:tabs>
        <w:spacing w:before="1" w:line="803" w:lineRule="exact"/>
        <w:ind w:right="398"/>
        <w:jc w:val="center"/>
        <w:rPr>
          <w:sz w:val="74"/>
        </w:rPr>
      </w:pPr>
      <w:r>
        <w:rPr>
          <w:color w:val="50504F"/>
          <w:sz w:val="74"/>
        </w:rPr>
        <w:tab/>
      </w:r>
      <w:r>
        <w:rPr>
          <w:color w:val="838383"/>
          <w:w w:val="30"/>
          <w:sz w:val="74"/>
        </w:rPr>
        <w:t>·</w:t>
      </w:r>
    </w:p>
    <w:p w:rsidR="009260CD" w:rsidRDefault="0011028B">
      <w:pPr>
        <w:pStyle w:val="Zkladntext"/>
        <w:spacing w:line="194" w:lineRule="exact"/>
        <w:ind w:right="407"/>
        <w:jc w:val="center"/>
      </w:pPr>
      <w:r>
        <w:rPr>
          <w:color w:val="313131"/>
        </w:rPr>
        <w:t xml:space="preserve">Petr </w:t>
      </w:r>
      <w:r>
        <w:rPr>
          <w:color w:val="1D1D1D"/>
        </w:rPr>
        <w:t xml:space="preserve">Kitz: </w:t>
      </w:r>
      <w:r>
        <w:rPr>
          <w:color w:val="3D4164"/>
        </w:rPr>
        <w:t xml:space="preserve">r   </w:t>
      </w:r>
      <w:proofErr w:type="gramStart"/>
      <w:r>
        <w:rPr>
          <w:color w:val="313131"/>
        </w:rPr>
        <w:t>Ph.O.,</w:t>
      </w:r>
      <w:proofErr w:type="gramEnd"/>
      <w:r>
        <w:rPr>
          <w:color w:val="313131"/>
        </w:rPr>
        <w:t xml:space="preserve"> </w:t>
      </w:r>
      <w:r>
        <w:rPr>
          <w:color w:val="1D1D1D"/>
        </w:rPr>
        <w:t>DSc.</w:t>
      </w:r>
    </w:p>
    <w:p w:rsidR="009260CD" w:rsidRDefault="0011028B">
      <w:pPr>
        <w:pStyle w:val="Zkladntext"/>
        <w:spacing w:before="2"/>
        <w:ind w:right="471"/>
        <w:jc w:val="center"/>
      </w:pPr>
      <w:proofErr w:type="gramStart"/>
      <w:r>
        <w:rPr>
          <w:color w:val="313131"/>
        </w:rPr>
        <w:t>ředíte</w:t>
      </w:r>
      <w:proofErr w:type="gramEnd"/>
    </w:p>
    <w:p w:rsidR="009260CD" w:rsidRDefault="009260CD">
      <w:pPr>
        <w:pStyle w:val="Zkladntext"/>
        <w:rPr>
          <w:sz w:val="22"/>
        </w:rPr>
      </w:pPr>
    </w:p>
    <w:p w:rsidR="009260CD" w:rsidRDefault="009260CD">
      <w:pPr>
        <w:pStyle w:val="Zkladntext"/>
        <w:spacing w:before="9"/>
      </w:pPr>
    </w:p>
    <w:p w:rsidR="009260CD" w:rsidRDefault="0011028B">
      <w:pPr>
        <w:spacing w:line="257" w:lineRule="exact"/>
        <w:ind w:right="426"/>
        <w:jc w:val="center"/>
        <w:rPr>
          <w:sz w:val="23"/>
        </w:rPr>
      </w:pPr>
      <w:r>
        <w:rPr>
          <w:color w:val="313131"/>
          <w:spacing w:val="2"/>
          <w:w w:val="101"/>
        </w:rPr>
        <w:t>.</w:t>
      </w:r>
      <w:r>
        <w:rPr>
          <w:color w:val="50504F"/>
          <w:spacing w:val="6"/>
          <w:w w:val="101"/>
        </w:rPr>
        <w:t>.</w:t>
      </w:r>
      <w:r>
        <w:rPr>
          <w:color w:val="6D6D6D"/>
          <w:w w:val="101"/>
        </w:rPr>
        <w:t>.......</w:t>
      </w:r>
      <w:r>
        <w:rPr>
          <w:color w:val="6D6D6D"/>
          <w:spacing w:val="18"/>
        </w:rPr>
        <w:t xml:space="preserve"> </w:t>
      </w:r>
      <w:r>
        <w:rPr>
          <w:color w:val="50504F"/>
          <w:w w:val="101"/>
        </w:rPr>
        <w:t>.</w:t>
      </w:r>
      <w:r>
        <w:rPr>
          <w:color w:val="50504F"/>
          <w:spacing w:val="9"/>
          <w:w w:val="101"/>
        </w:rPr>
        <w:t>.</w:t>
      </w:r>
      <w:r>
        <w:rPr>
          <w:color w:val="838383"/>
          <w:spacing w:val="11"/>
          <w:w w:val="101"/>
        </w:rPr>
        <w:t>.</w:t>
      </w:r>
      <w:r>
        <w:rPr>
          <w:color w:val="313131"/>
          <w:w w:val="101"/>
        </w:rPr>
        <w:t>.</w:t>
      </w:r>
      <w:r>
        <w:rPr>
          <w:color w:val="313131"/>
          <w:spacing w:val="4"/>
          <w:w w:val="101"/>
        </w:rPr>
        <w:t>.</w:t>
      </w:r>
      <w:r>
        <w:rPr>
          <w:color w:val="50504F"/>
          <w:w w:val="101"/>
        </w:rPr>
        <w:t>.</w:t>
      </w:r>
      <w:r>
        <w:rPr>
          <w:color w:val="50504F"/>
          <w:spacing w:val="-41"/>
        </w:rPr>
        <w:t xml:space="preserve"> </w:t>
      </w:r>
      <w:r>
        <w:rPr>
          <w:color w:val="6D6D6D"/>
          <w:w w:val="101"/>
        </w:rPr>
        <w:t>..</w:t>
      </w:r>
      <w:r>
        <w:rPr>
          <w:color w:val="6D6D6D"/>
          <w:spacing w:val="18"/>
          <w:w w:val="101"/>
        </w:rPr>
        <w:t>.</w:t>
      </w:r>
      <w:r>
        <w:rPr>
          <w:color w:val="6D6D6D"/>
          <w:spacing w:val="-5"/>
          <w:w w:val="101"/>
          <w:sz w:val="23"/>
        </w:rPr>
        <w:t>·</w:t>
      </w:r>
      <w:r>
        <w:rPr>
          <w:color w:val="50504F"/>
          <w:spacing w:val="-7"/>
          <w:w w:val="97"/>
          <w:sz w:val="23"/>
        </w:rPr>
        <w:t>·</w:t>
      </w:r>
      <w:r>
        <w:rPr>
          <w:color w:val="6D6D6D"/>
          <w:w w:val="97"/>
          <w:sz w:val="23"/>
        </w:rPr>
        <w:t>···</w:t>
      </w:r>
      <w:r>
        <w:rPr>
          <w:color w:val="6D6D6D"/>
          <w:spacing w:val="-34"/>
          <w:w w:val="97"/>
          <w:sz w:val="23"/>
        </w:rPr>
        <w:t>·</w:t>
      </w:r>
      <w:r>
        <w:rPr>
          <w:color w:val="50504F"/>
          <w:spacing w:val="-16"/>
          <w:w w:val="97"/>
          <w:sz w:val="23"/>
        </w:rPr>
        <w:t>·</w:t>
      </w:r>
      <w:r>
        <w:rPr>
          <w:color w:val="6D6D6D"/>
          <w:w w:val="97"/>
          <w:sz w:val="23"/>
        </w:rPr>
        <w:t>·</w:t>
      </w:r>
      <w:r>
        <w:rPr>
          <w:color w:val="6D6D6D"/>
          <w:spacing w:val="-8"/>
          <w:w w:val="97"/>
          <w:sz w:val="23"/>
        </w:rPr>
        <w:t>·</w:t>
      </w:r>
      <w:r>
        <w:rPr>
          <w:color w:val="313131"/>
          <w:w w:val="97"/>
          <w:sz w:val="23"/>
        </w:rPr>
        <w:t>·</w:t>
      </w:r>
      <w:r>
        <w:rPr>
          <w:color w:val="313131"/>
          <w:sz w:val="23"/>
        </w:rPr>
        <w:t xml:space="preserve"> </w:t>
      </w:r>
      <w:r>
        <w:rPr>
          <w:color w:val="6D6D6D"/>
          <w:spacing w:val="15"/>
          <w:w w:val="97"/>
          <w:sz w:val="23"/>
        </w:rPr>
        <w:t>.</w:t>
      </w:r>
      <w:r>
        <w:rPr>
          <w:color w:val="6D6D6D"/>
          <w:w w:val="36"/>
          <w:sz w:val="23"/>
        </w:rPr>
        <w:t>....</w:t>
      </w:r>
      <w:r>
        <w:rPr>
          <w:color w:val="6D6D6D"/>
          <w:spacing w:val="-17"/>
          <w:sz w:val="23"/>
        </w:rPr>
        <w:t xml:space="preserve"> </w:t>
      </w:r>
      <w:r>
        <w:rPr>
          <w:color w:val="313131"/>
          <w:spacing w:val="1"/>
          <w:w w:val="97"/>
          <w:sz w:val="23"/>
        </w:rPr>
        <w:t>.</w:t>
      </w:r>
      <w:r>
        <w:rPr>
          <w:color w:val="6D6D6D"/>
          <w:w w:val="97"/>
          <w:sz w:val="23"/>
        </w:rPr>
        <w:t>.</w:t>
      </w:r>
      <w:r>
        <w:rPr>
          <w:color w:val="6D6D6D"/>
          <w:spacing w:val="13"/>
          <w:w w:val="97"/>
          <w:sz w:val="23"/>
        </w:rPr>
        <w:t>.</w:t>
      </w:r>
      <w:r>
        <w:rPr>
          <w:color w:val="50504F"/>
          <w:spacing w:val="1"/>
          <w:w w:val="97"/>
          <w:sz w:val="23"/>
        </w:rPr>
        <w:t>.</w:t>
      </w:r>
      <w:r>
        <w:rPr>
          <w:color w:val="838383"/>
          <w:w w:val="36"/>
          <w:sz w:val="23"/>
        </w:rPr>
        <w:t>..</w:t>
      </w:r>
      <w:r>
        <w:rPr>
          <w:color w:val="838383"/>
          <w:spacing w:val="-43"/>
          <w:sz w:val="23"/>
        </w:rPr>
        <w:t xml:space="preserve"> </w:t>
      </w:r>
      <w:r>
        <w:rPr>
          <w:color w:val="50504F"/>
          <w:w w:val="36"/>
          <w:sz w:val="23"/>
        </w:rPr>
        <w:t>.</w:t>
      </w:r>
      <w:r>
        <w:rPr>
          <w:color w:val="50504F"/>
          <w:spacing w:val="-10"/>
          <w:sz w:val="23"/>
        </w:rPr>
        <w:t xml:space="preserve"> </w:t>
      </w:r>
      <w:r>
        <w:rPr>
          <w:color w:val="838383"/>
          <w:w w:val="36"/>
          <w:sz w:val="23"/>
        </w:rPr>
        <w:t>..</w:t>
      </w:r>
      <w:r>
        <w:rPr>
          <w:color w:val="838383"/>
          <w:spacing w:val="-27"/>
          <w:sz w:val="23"/>
        </w:rPr>
        <w:t xml:space="preserve"> </w:t>
      </w:r>
      <w:r>
        <w:rPr>
          <w:color w:val="313131"/>
          <w:w w:val="97"/>
          <w:sz w:val="23"/>
        </w:rPr>
        <w:t>.</w:t>
      </w:r>
      <w:r>
        <w:rPr>
          <w:color w:val="313131"/>
          <w:spacing w:val="-35"/>
          <w:sz w:val="23"/>
        </w:rPr>
        <w:t xml:space="preserve"> </w:t>
      </w:r>
      <w:r>
        <w:rPr>
          <w:color w:val="50504F"/>
          <w:spacing w:val="6"/>
          <w:w w:val="97"/>
          <w:sz w:val="23"/>
        </w:rPr>
        <w:t>.</w:t>
      </w:r>
      <w:r>
        <w:rPr>
          <w:color w:val="6D6D6D"/>
          <w:w w:val="97"/>
          <w:sz w:val="23"/>
        </w:rPr>
        <w:t>..</w:t>
      </w:r>
      <w:r>
        <w:rPr>
          <w:color w:val="6D6D6D"/>
          <w:spacing w:val="-38"/>
          <w:sz w:val="23"/>
        </w:rPr>
        <w:t xml:space="preserve"> </w:t>
      </w:r>
      <w:r>
        <w:rPr>
          <w:color w:val="50504F"/>
          <w:spacing w:val="6"/>
          <w:w w:val="97"/>
          <w:sz w:val="23"/>
        </w:rPr>
        <w:t>.</w:t>
      </w:r>
      <w:r>
        <w:rPr>
          <w:color w:val="6D6D6D"/>
          <w:spacing w:val="8"/>
          <w:w w:val="77"/>
          <w:sz w:val="23"/>
        </w:rPr>
        <w:t>.</w:t>
      </w:r>
      <w:r>
        <w:rPr>
          <w:color w:val="6D6D6D"/>
          <w:w w:val="97"/>
          <w:sz w:val="23"/>
        </w:rPr>
        <w:t>.</w:t>
      </w:r>
      <w:r>
        <w:rPr>
          <w:color w:val="6D6D6D"/>
          <w:spacing w:val="13"/>
          <w:w w:val="97"/>
          <w:sz w:val="23"/>
        </w:rPr>
        <w:t>.</w:t>
      </w:r>
      <w:r>
        <w:rPr>
          <w:color w:val="50504F"/>
          <w:spacing w:val="1"/>
          <w:w w:val="97"/>
          <w:sz w:val="23"/>
        </w:rPr>
        <w:t>.</w:t>
      </w:r>
      <w:r>
        <w:rPr>
          <w:color w:val="838383"/>
          <w:w w:val="97"/>
          <w:sz w:val="23"/>
        </w:rPr>
        <w:t>.</w:t>
      </w:r>
    </w:p>
    <w:p w:rsidR="009260CD" w:rsidRDefault="0011028B">
      <w:pPr>
        <w:spacing w:line="234" w:lineRule="exact"/>
        <w:ind w:right="517"/>
        <w:jc w:val="center"/>
        <w:rPr>
          <w:rFonts w:ascii="Times New Roman" w:hAnsi="Times New Roman"/>
          <w:sz w:val="21"/>
        </w:rPr>
      </w:pPr>
      <w:proofErr w:type="gramStart"/>
      <w:r>
        <w:rPr>
          <w:b/>
          <w:color w:val="1D1D1D"/>
          <w:sz w:val="21"/>
        </w:rPr>
        <w:t xml:space="preserve">Sociologický  </w:t>
      </w:r>
      <w:r>
        <w:rPr>
          <w:b/>
          <w:color w:val="1D1D1D"/>
          <w:sz w:val="20"/>
        </w:rPr>
        <w:t>ústav</w:t>
      </w:r>
      <w:proofErr w:type="gramEnd"/>
      <w:r>
        <w:rPr>
          <w:b/>
          <w:color w:val="1D1D1D"/>
          <w:sz w:val="20"/>
        </w:rPr>
        <w:t xml:space="preserve"> </w:t>
      </w:r>
      <w:r>
        <w:rPr>
          <w:b/>
          <w:color w:val="313131"/>
          <w:sz w:val="21"/>
        </w:rPr>
        <w:t xml:space="preserve">AV ČR, </w:t>
      </w:r>
      <w:r>
        <w:rPr>
          <w:b/>
          <w:color w:val="313131"/>
          <w:sz w:val="20"/>
        </w:rPr>
        <w:t xml:space="preserve">v. </w:t>
      </w:r>
      <w:r>
        <w:rPr>
          <w:b/>
          <w:color w:val="313131"/>
          <w:sz w:val="21"/>
        </w:rPr>
        <w:t xml:space="preserve">v. </w:t>
      </w:r>
      <w:r>
        <w:rPr>
          <w:rFonts w:ascii="Times New Roman" w:hAnsi="Times New Roman"/>
          <w:color w:val="1D1D1D"/>
          <w:sz w:val="21"/>
        </w:rPr>
        <w:t>i.</w:t>
      </w:r>
    </w:p>
    <w:p w:rsidR="009260CD" w:rsidRDefault="0011028B">
      <w:pPr>
        <w:pStyle w:val="Zkladntext"/>
        <w:spacing w:before="2"/>
        <w:ind w:right="342"/>
        <w:jc w:val="center"/>
      </w:pPr>
      <w:r>
        <w:rPr>
          <w:color w:val="1D1D1D"/>
        </w:rPr>
        <w:t>Mgr. Jindřich Krejčí, Ph.O</w:t>
      </w:r>
      <w:r>
        <w:rPr>
          <w:color w:val="6D6D6D"/>
        </w:rPr>
        <w:t>.</w:t>
      </w:r>
    </w:p>
    <w:p w:rsidR="009260CD" w:rsidRDefault="0011028B">
      <w:pPr>
        <w:pStyle w:val="Zkladntext"/>
        <w:spacing w:before="7"/>
        <w:ind w:right="598"/>
        <w:jc w:val="center"/>
      </w:pPr>
      <w:proofErr w:type="gramStart"/>
      <w:r>
        <w:rPr>
          <w:color w:val="1D1D1D"/>
        </w:rPr>
        <w:t>ředitel</w:t>
      </w:r>
      <w:proofErr w:type="gramEnd"/>
    </w:p>
    <w:p w:rsidR="009260CD" w:rsidRDefault="009260CD">
      <w:pPr>
        <w:jc w:val="center"/>
        <w:sectPr w:rsidR="009260CD">
          <w:type w:val="continuous"/>
          <w:pgSz w:w="11910" w:h="16840"/>
          <w:pgMar w:top="0" w:right="640" w:bottom="0" w:left="0" w:header="708" w:footer="708" w:gutter="0"/>
          <w:cols w:num="2" w:space="708" w:equalWidth="0">
            <w:col w:w="4505" w:space="165"/>
            <w:col w:w="6600"/>
          </w:cols>
        </w:sectPr>
      </w:pPr>
    </w:p>
    <w:p w:rsidR="009260CD" w:rsidRDefault="0011028B">
      <w:pPr>
        <w:pStyle w:val="Zkladntext"/>
        <w:spacing w:before="1"/>
        <w:rPr>
          <w:sz w:val="24"/>
        </w:rPr>
      </w:pPr>
      <w:r>
        <w:pict>
          <v:line id="_x0000_s1046" style="position:absolute;z-index:251655168;mso-position-horizontal-relative:page;mso-position-vertical-relative:page" from="556.4pt,822.9pt" to="556.4pt,0" strokecolor="gray" strokeweight=".56772mm">
            <w10:wrap anchorx="page" anchory="page"/>
          </v:line>
        </w:pict>
      </w:r>
    </w:p>
    <w:p w:rsidR="009260CD" w:rsidRDefault="0011028B">
      <w:pPr>
        <w:spacing w:before="96"/>
        <w:ind w:right="134"/>
        <w:jc w:val="center"/>
        <w:rPr>
          <w:b/>
          <w:sz w:val="14"/>
        </w:rPr>
      </w:pPr>
      <w:r>
        <w:rPr>
          <w:b/>
          <w:color w:val="1D1D1D"/>
          <w:w w:val="107"/>
          <w:sz w:val="14"/>
        </w:rPr>
        <w:t>6</w:t>
      </w:r>
    </w:p>
    <w:p w:rsidR="009260CD" w:rsidRDefault="009260CD">
      <w:pPr>
        <w:jc w:val="center"/>
        <w:rPr>
          <w:sz w:val="14"/>
        </w:rPr>
        <w:sectPr w:rsidR="009260CD">
          <w:type w:val="continuous"/>
          <w:pgSz w:w="11910" w:h="16840"/>
          <w:pgMar w:top="0" w:right="640" w:bottom="0" w:left="0" w:header="708" w:footer="708" w:gutter="0"/>
          <w:cols w:space="708"/>
        </w:sectPr>
      </w:pPr>
    </w:p>
    <w:p w:rsidR="009260CD" w:rsidRDefault="0011028B">
      <w:pPr>
        <w:tabs>
          <w:tab w:val="left" w:pos="5791"/>
        </w:tabs>
        <w:rPr>
          <w:sz w:val="20"/>
        </w:rPr>
      </w:pPr>
      <w:r>
        <w:lastRenderedPageBreak/>
        <w:pict>
          <v:line id="_x0000_s1045" style="position:absolute;z-index:251658240;mso-position-horizontal-relative:page;mso-position-vertical-relative:page" from="592.1pt,840.7pt" to="592.1pt,0" strokecolor="#232323" strokeweight=".59125mm">
            <w10:wrap anchorx="page" anchory="page"/>
          </v:line>
        </w:pict>
      </w:r>
      <w:r>
        <w:rPr>
          <w:noProof/>
          <w:sz w:val="20"/>
          <w:lang w:val="cs-CZ" w:eastAsia="cs-CZ"/>
        </w:rPr>
        <w:drawing>
          <wp:inline distT="0" distB="0" distL="0" distR="0">
            <wp:extent cx="542544" cy="658368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02"/>
          <w:sz w:val="20"/>
        </w:rPr>
      </w:r>
      <w:r>
        <w:rPr>
          <w:position w:val="102"/>
          <w:sz w:val="20"/>
        </w:rPr>
        <w:pict>
          <v:group id="_x0000_s1043" style="width:73.05pt;height:.25pt;mso-position-horizontal-relative:char;mso-position-vertical-relative:line" coordsize="1461,5">
            <v:line id="_x0000_s1044" style="position:absolute" from="3,3" to="1458,3" strokecolor="#afafaf" strokeweight=".08447mm"/>
            <w10:wrap type="none"/>
            <w10:anchorlock/>
          </v:group>
        </w:pict>
      </w:r>
    </w:p>
    <w:p w:rsidR="009260CD" w:rsidRDefault="0011028B">
      <w:pPr>
        <w:pStyle w:val="Zkladntext"/>
        <w:spacing w:before="9"/>
        <w:rPr>
          <w:b/>
          <w:sz w:val="23"/>
        </w:rPr>
      </w:pPr>
      <w:r>
        <w:pict>
          <v:line id="_x0000_s1042" style="position:absolute;z-index:251657216;mso-wrap-distance-left:0;mso-wrap-distance-right:0;mso-position-horizontal-relative:page" from="335.65pt,16pt" to="447.95pt,16pt" strokecolor="#8393c8" strokeweight=".25339mm">
            <w10:wrap type="topAndBottom" anchorx="page"/>
          </v:line>
        </w:pict>
      </w:r>
    </w:p>
    <w:p w:rsidR="009260CD" w:rsidRDefault="0011028B">
      <w:pPr>
        <w:spacing w:before="187" w:line="249" w:lineRule="auto"/>
        <w:ind w:left="6468" w:right="2044"/>
        <w:jc w:val="center"/>
        <w:rPr>
          <w:sz w:val="21"/>
        </w:rPr>
      </w:pPr>
      <w:r>
        <w:rPr>
          <w:b/>
          <w:color w:val="282828"/>
          <w:w w:val="105"/>
          <w:sz w:val="21"/>
        </w:rPr>
        <w:t>U</w:t>
      </w:r>
      <w:r>
        <w:rPr>
          <w:b/>
          <w:color w:val="282828"/>
          <w:w w:val="105"/>
          <w:sz w:val="21"/>
        </w:rPr>
        <w:t xml:space="preserve">stav dějin umění AV ČR, v. v. </w:t>
      </w:r>
      <w:r>
        <w:rPr>
          <w:color w:val="282828"/>
          <w:w w:val="105"/>
          <w:sz w:val="23"/>
        </w:rPr>
        <w:t xml:space="preserve">i. </w:t>
      </w:r>
      <w:r>
        <w:rPr>
          <w:color w:val="282828"/>
          <w:w w:val="105"/>
          <w:sz w:val="21"/>
        </w:rPr>
        <w:t xml:space="preserve">Doc. PhDr. Tomáš Winter, Ph.O. </w:t>
      </w:r>
      <w:proofErr w:type="gramStart"/>
      <w:r>
        <w:rPr>
          <w:color w:val="282828"/>
          <w:w w:val="105"/>
          <w:sz w:val="21"/>
        </w:rPr>
        <w:t>ředitel</w:t>
      </w:r>
      <w:proofErr w:type="gramEnd"/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4"/>
        </w:rPr>
      </w:pPr>
    </w:p>
    <w:p w:rsidR="009260CD" w:rsidRDefault="0011028B">
      <w:pPr>
        <w:spacing w:before="95"/>
        <w:ind w:right="218"/>
        <w:jc w:val="center"/>
        <w:rPr>
          <w:sz w:val="16"/>
        </w:rPr>
      </w:pPr>
      <w:r>
        <w:rPr>
          <w:color w:val="282828"/>
          <w:w w:val="102"/>
          <w:sz w:val="16"/>
        </w:rPr>
        <w:t>7</w:t>
      </w:r>
    </w:p>
    <w:p w:rsidR="009260CD" w:rsidRDefault="009260CD">
      <w:pPr>
        <w:jc w:val="center"/>
        <w:rPr>
          <w:sz w:val="16"/>
        </w:rPr>
        <w:sectPr w:rsidR="009260CD">
          <w:pgSz w:w="11910" w:h="16840"/>
          <w:pgMar w:top="0" w:right="0" w:bottom="0" w:left="0" w:header="708" w:footer="708" w:gutter="0"/>
          <w:cols w:space="708"/>
        </w:sectPr>
      </w:pPr>
    </w:p>
    <w:p w:rsidR="009260CD" w:rsidRDefault="0011028B">
      <w:pPr>
        <w:pStyle w:val="Zkladntext"/>
        <w:spacing w:line="29" w:lineRule="exact"/>
        <w:ind w:left="4"/>
        <w:rPr>
          <w:sz w:val="2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365760</wp:posOffset>
            </wp:positionV>
            <wp:extent cx="6571488" cy="719327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488" cy="719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</w:r>
      <w:r>
        <w:rPr>
          <w:sz w:val="2"/>
        </w:rPr>
        <w:pict>
          <v:group id="_x0000_s1040" style="width:737.9pt;height:1.45pt;mso-position-horizontal-relative:char;mso-position-vertical-relative:line" coordsize="14758,29">
            <v:line id="_x0000_s1041" style="position:absolute" from="15,15" to="14743,15" strokecolor="#3b3b3b" strokeweight=".50742mm"/>
            <w10:wrap type="none"/>
            <w10:anchorlock/>
          </v:group>
        </w:pict>
      </w: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spacing w:before="9"/>
        <w:rPr>
          <w:sz w:val="19"/>
        </w:rPr>
      </w:pPr>
    </w:p>
    <w:p w:rsidR="009260CD" w:rsidRDefault="009260CD">
      <w:pPr>
        <w:pStyle w:val="Zkladntext"/>
        <w:spacing w:before="2"/>
        <w:rPr>
          <w:sz w:val="43"/>
        </w:rPr>
      </w:pPr>
    </w:p>
    <w:p w:rsidR="009260CD" w:rsidRDefault="0011028B">
      <w:pPr>
        <w:spacing w:line="252" w:lineRule="auto"/>
        <w:ind w:left="10784" w:right="109" w:firstLine="12"/>
        <w:rPr>
          <w:sz w:val="28"/>
        </w:rPr>
      </w:pPr>
      <w:r>
        <w:pict>
          <v:shape id="_x0000_s1039" type="#_x0000_t202" style="position:absolute;left:0;text-align:left;margin-left:4.7pt;margin-top:-19.8pt;width:15.75pt;height:30.5pt;z-index:251659264;mso-position-horizontal-relative:page" filled="f" stroked="f">
            <v:textbox inset="0,0,0,0">
              <w:txbxContent>
                <w:p w:rsidR="009260CD" w:rsidRDefault="0011028B">
                  <w:pPr>
                    <w:spacing w:line="609" w:lineRule="exact"/>
                    <w:rPr>
                      <w:rFonts w:ascii="Times New Roman"/>
                      <w:sz w:val="55"/>
                    </w:rPr>
                  </w:pPr>
                  <w:r>
                    <w:rPr>
                      <w:rFonts w:ascii="Times New Roman"/>
                      <w:color w:val="3B49B3"/>
                      <w:w w:val="70"/>
                      <w:sz w:val="55"/>
                    </w:rPr>
                    <w:t>""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313333"/>
          <w:w w:val="110"/>
          <w:sz w:val="29"/>
        </w:rPr>
        <w:t xml:space="preserve">Oranžovou linií je orientačně </w:t>
      </w:r>
      <w:r>
        <w:rPr>
          <w:rFonts w:ascii="Times New Roman" w:hAnsi="Times New Roman"/>
          <w:color w:val="313333"/>
          <w:w w:val="110"/>
          <w:sz w:val="32"/>
        </w:rPr>
        <w:t xml:space="preserve">znázorněna trasa hydroizolační </w:t>
      </w:r>
      <w:r>
        <w:rPr>
          <w:rFonts w:ascii="Times New Roman" w:hAnsi="Times New Roman"/>
          <w:color w:val="313333"/>
          <w:w w:val="110"/>
          <w:sz w:val="29"/>
        </w:rPr>
        <w:t xml:space="preserve">předstěny s provětrávanou </w:t>
      </w:r>
      <w:r>
        <w:rPr>
          <w:color w:val="313333"/>
          <w:w w:val="110"/>
          <w:sz w:val="28"/>
        </w:rPr>
        <w:t>vzduchovou</w:t>
      </w:r>
      <w:r>
        <w:rPr>
          <w:color w:val="313333"/>
          <w:spacing w:val="-56"/>
          <w:w w:val="110"/>
          <w:sz w:val="28"/>
        </w:rPr>
        <w:t xml:space="preserve"> </w:t>
      </w:r>
      <w:r>
        <w:rPr>
          <w:color w:val="313333"/>
          <w:w w:val="110"/>
          <w:sz w:val="28"/>
        </w:rPr>
        <w:t>mezerou</w:t>
      </w:r>
      <w:r>
        <w:rPr>
          <w:color w:val="313333"/>
          <w:spacing w:val="-58"/>
          <w:w w:val="110"/>
          <w:sz w:val="28"/>
        </w:rPr>
        <w:t xml:space="preserve"> </w:t>
      </w:r>
      <w:r>
        <w:rPr>
          <w:color w:val="313333"/>
          <w:w w:val="110"/>
          <w:sz w:val="28"/>
        </w:rPr>
        <w:t>v</w:t>
      </w:r>
      <w:r>
        <w:rPr>
          <w:color w:val="313333"/>
          <w:spacing w:val="-54"/>
          <w:w w:val="110"/>
          <w:sz w:val="28"/>
        </w:rPr>
        <w:t xml:space="preserve"> </w:t>
      </w:r>
      <w:r>
        <w:rPr>
          <w:rFonts w:ascii="Times New Roman" w:hAnsi="Times New Roman"/>
          <w:color w:val="313333"/>
          <w:w w:val="110"/>
          <w:sz w:val="31"/>
        </w:rPr>
        <w:t>části</w:t>
      </w:r>
      <w:r>
        <w:rPr>
          <w:rFonts w:ascii="Times New Roman" w:hAnsi="Times New Roman"/>
          <w:color w:val="313333"/>
          <w:spacing w:val="-56"/>
          <w:w w:val="110"/>
          <w:sz w:val="31"/>
        </w:rPr>
        <w:t xml:space="preserve"> </w:t>
      </w:r>
      <w:r>
        <w:rPr>
          <w:color w:val="313333"/>
          <w:w w:val="110"/>
          <w:sz w:val="28"/>
        </w:rPr>
        <w:t>1.PP</w:t>
      </w:r>
    </w:p>
    <w:p w:rsidR="009260CD" w:rsidRDefault="009260CD">
      <w:pPr>
        <w:spacing w:line="252" w:lineRule="auto"/>
        <w:rPr>
          <w:sz w:val="28"/>
        </w:rPr>
        <w:sectPr w:rsidR="009260CD">
          <w:pgSz w:w="16840" w:h="11910" w:orient="landscape"/>
          <w:pgMar w:top="20" w:right="1520" w:bottom="0" w:left="0" w:header="708" w:footer="708" w:gutter="0"/>
          <w:cols w:space="708"/>
        </w:sectPr>
      </w:pPr>
    </w:p>
    <w:p w:rsidR="009260CD" w:rsidRDefault="0011028B">
      <w:pPr>
        <w:pStyle w:val="Zkladntext"/>
        <w:spacing w:line="20" w:lineRule="exact"/>
        <w:ind w:left="48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345.3pt;height:1pt;mso-position-horizontal-relative:char;mso-position-vertical-relative:line" coordsize="6906,20">
            <v:line id="_x0000_s1038" style="position:absolute" from="10,10" to="6895,10" strokecolor="#878787" strokeweight=".33594mm"/>
            <w10:wrap type="none"/>
            <w10:anchorlock/>
          </v:group>
        </w:pict>
      </w: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spacing w:before="5"/>
      </w:pPr>
    </w:p>
    <w:p w:rsidR="009260CD" w:rsidRDefault="0011028B">
      <w:pPr>
        <w:pStyle w:val="Nadpis1"/>
        <w:spacing w:before="91"/>
      </w:pPr>
      <w:r>
        <w:rPr>
          <w:noProof/>
          <w:lang w:val="cs-CZ" w:eastAsia="cs-CZ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-445962</wp:posOffset>
            </wp:positionV>
            <wp:extent cx="499872" cy="1133855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41717</wp:posOffset>
            </wp:positionV>
            <wp:extent cx="475487" cy="451104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Hlavní město Praha</w:t>
      </w:r>
    </w:p>
    <w:p w:rsidR="009260CD" w:rsidRDefault="0011028B">
      <w:pPr>
        <w:spacing w:before="9"/>
        <w:ind w:left="1957"/>
        <w:rPr>
          <w:sz w:val="27"/>
        </w:rPr>
      </w:pPr>
      <w:r>
        <w:rPr>
          <w:color w:val="333333"/>
          <w:sz w:val="27"/>
        </w:rPr>
        <w:t xml:space="preserve">Cenová </w:t>
      </w:r>
      <w:proofErr w:type="gramStart"/>
      <w:r>
        <w:rPr>
          <w:color w:val="333333"/>
          <w:sz w:val="27"/>
        </w:rPr>
        <w:t>mapa  stavebních</w:t>
      </w:r>
      <w:proofErr w:type="gramEnd"/>
      <w:r>
        <w:rPr>
          <w:color w:val="333333"/>
          <w:sz w:val="27"/>
        </w:rPr>
        <w:t xml:space="preserve">  pozemků pro rok  2024</w:t>
      </w:r>
    </w:p>
    <w:p w:rsidR="009260CD" w:rsidRDefault="0011028B">
      <w:pPr>
        <w:pStyle w:val="Zkladntext"/>
        <w:rPr>
          <w:sz w:val="28"/>
        </w:rPr>
      </w:pPr>
      <w:r>
        <w:rPr>
          <w:noProof/>
          <w:lang w:val="cs-CZ" w:eastAsia="cs-CZ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585216</wp:posOffset>
            </wp:positionH>
            <wp:positionV relativeFrom="paragraph">
              <wp:posOffset>229553</wp:posOffset>
            </wp:positionV>
            <wp:extent cx="6278879" cy="627888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79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7" style="position:absolute;margin-left:165.3pt;margin-top:520.7pt;width:250.05pt;height:154.55pt;z-index:251660288;mso-wrap-distance-left:0;mso-wrap-distance-right:0;mso-position-horizontal-relative:page;mso-position-vertical-relative:text" coordorigin="3306,10414" coordsize="5001,3091">
            <v:line id="_x0000_s1036" style="position:absolute" from="3323,13498" to="3323,10448" strokecolor="#a8a8a8" strokeweight=".25197mm"/>
            <v:line id="_x0000_s1035" style="position:absolute" from="8292,13478" to="8292,10419" strokecolor="#a3a3a3" strokeweight=".16797mm"/>
            <v:line id="_x0000_s1034" style="position:absolute" from="3318,10441" to="8299,10441" strokecolor="#acacaf" strokeweight=".25197mm"/>
            <v:line id="_x0000_s1033" style="position:absolute" from="3313,13476" to="8294,13476" strokecolor="#acafaf" strokeweight=".25197mm"/>
            <v:shape id="_x0000_s1032" type="#_x0000_t202" style="position:absolute;left:4191;top:10638;width:1511;height:487" filled="f" stroked="f">
              <v:textbox inset="0,0,0,0">
                <w:txbxContent>
                  <w:p w:rsidR="009260CD" w:rsidRDefault="0011028B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b/>
                        <w:color w:val="333333"/>
                        <w:w w:val="110"/>
                        <w:sz w:val="17"/>
                      </w:rPr>
                      <w:t>Katastrálnl</w:t>
                    </w:r>
                    <w:r>
                      <w:rPr>
                        <w:b/>
                        <w:color w:val="333333"/>
                        <w:spacing w:val="-2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333333"/>
                        <w:w w:val="110"/>
                        <w:sz w:val="17"/>
                      </w:rPr>
                      <w:t>územl</w:t>
                    </w:r>
                  </w:p>
                  <w:p w:rsidR="009260CD" w:rsidRDefault="0011028B">
                    <w:pPr>
                      <w:spacing w:before="101"/>
                      <w:ind w:left="547"/>
                      <w:rPr>
                        <w:sz w:val="17"/>
                      </w:rPr>
                    </w:pPr>
                    <w:r>
                      <w:rPr>
                        <w:color w:val="333333"/>
                        <w:w w:val="110"/>
                        <w:sz w:val="17"/>
                      </w:rPr>
                      <w:t>Název</w:t>
                    </w:r>
                    <w:r>
                      <w:rPr>
                        <w:color w:val="4D4D4D"/>
                        <w:w w:val="110"/>
                        <w:sz w:val="17"/>
                      </w:rPr>
                      <w:t>:</w:t>
                    </w:r>
                  </w:p>
                </w:txbxContent>
              </v:textbox>
            </v:shape>
            <v:shape id="_x0000_s1031" type="#_x0000_t202" style="position:absolute;left:6096;top:10926;width:1005;height:202" filled="f" stroked="f">
              <v:textbox inset="0,0,0,0">
                <w:txbxContent>
                  <w:p w:rsidR="009260CD" w:rsidRDefault="0011028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333333"/>
                        <w:w w:val="105"/>
                        <w:sz w:val="17"/>
                      </w:rPr>
                      <w:t xml:space="preserve">Staré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Město</w:t>
                    </w:r>
                  </w:p>
                </w:txbxContent>
              </v:textbox>
            </v:shape>
            <v:shape id="_x0000_s1030" type="#_x0000_t202" style="position:absolute;left:4191;top:11341;width:2218;height:484" filled="f" stroked="f">
              <v:textbox inset="0,0,0,0">
                <w:txbxContent>
                  <w:p w:rsidR="009260CD" w:rsidRDefault="0011028B">
                    <w:pPr>
                      <w:spacing w:line="190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33333"/>
                        <w:w w:val="105"/>
                        <w:sz w:val="17"/>
                      </w:rPr>
                      <w:t>Parcela</w:t>
                    </w:r>
                  </w:p>
                  <w:p w:rsidR="009260CD" w:rsidRDefault="0011028B">
                    <w:pPr>
                      <w:tabs>
                        <w:tab w:val="left" w:pos="1905"/>
                      </w:tabs>
                      <w:spacing w:before="86"/>
                      <w:ind w:left="550"/>
                      <w:rPr>
                        <w:sz w:val="17"/>
                      </w:rPr>
                    </w:pPr>
                    <w:r>
                      <w:rPr>
                        <w:color w:val="333333"/>
                        <w:sz w:val="18"/>
                      </w:rPr>
                      <w:t>Císlo</w:t>
                    </w:r>
                    <w:r>
                      <w:rPr>
                        <w:color w:val="333333"/>
                        <w:spacing w:val="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333333"/>
                        <w:sz w:val="17"/>
                      </w:rPr>
                      <w:t>parcely</w:t>
                    </w:r>
                    <w:r>
                      <w:rPr>
                        <w:color w:val="333333"/>
                        <w:spacing w:val="-19"/>
                        <w:sz w:val="17"/>
                      </w:rPr>
                      <w:t xml:space="preserve"> </w:t>
                    </w:r>
                    <w:r>
                      <w:rPr>
                        <w:color w:val="6B6B6B"/>
                        <w:sz w:val="17"/>
                      </w:rPr>
                      <w:t>:</w:t>
                    </w:r>
                    <w:proofErr w:type="gramEnd"/>
                    <w:r>
                      <w:rPr>
                        <w:color w:val="6B6B6B"/>
                        <w:sz w:val="17"/>
                      </w:rPr>
                      <w:tab/>
                    </w:r>
                    <w:r>
                      <w:rPr>
                        <w:color w:val="333333"/>
                        <w:sz w:val="17"/>
                      </w:rPr>
                      <w:t>381</w:t>
                    </w:r>
                  </w:p>
                </w:txbxContent>
              </v:textbox>
            </v:shape>
            <v:shape id="_x0000_s1029" type="#_x0000_t202" style="position:absolute;left:4196;top:12044;width:1511;height:1091" filled="f" stroked="f">
              <v:textbox inset="0,0,0,0">
                <w:txbxContent>
                  <w:p w:rsidR="009260CD" w:rsidRDefault="0011028B">
                    <w:pPr>
                      <w:spacing w:line="190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33333"/>
                        <w:w w:val="105"/>
                        <w:sz w:val="17"/>
                      </w:rPr>
                      <w:t>Cena 2024</w:t>
                    </w:r>
                  </w:p>
                  <w:p w:rsidR="009260CD" w:rsidRDefault="0011028B">
                    <w:pPr>
                      <w:spacing w:before="91" w:line="355" w:lineRule="auto"/>
                      <w:ind w:left="547" w:right="13" w:hanging="5"/>
                      <w:rPr>
                        <w:sz w:val="17"/>
                      </w:rPr>
                    </w:pPr>
                    <w:r>
                      <w:rPr>
                        <w:color w:val="333333"/>
                        <w:sz w:val="18"/>
                      </w:rPr>
                      <w:t xml:space="preserve">Mapový </w:t>
                    </w:r>
                    <w:r>
                      <w:rPr>
                        <w:color w:val="333333"/>
                        <w:sz w:val="17"/>
                      </w:rPr>
                      <w:t xml:space="preserve">list: </w:t>
                    </w:r>
                    <w:proofErr w:type="gramStart"/>
                    <w:r>
                      <w:rPr>
                        <w:color w:val="BA5B5D"/>
                        <w:sz w:val="17"/>
                      </w:rPr>
                      <w:t xml:space="preserve">Cena </w:t>
                    </w:r>
                    <w:r>
                      <w:rPr>
                        <w:color w:val="6B6B6B"/>
                        <w:sz w:val="17"/>
                      </w:rPr>
                      <w:t>.</w:t>
                    </w:r>
                    <w:proofErr w:type="gramEnd"/>
                  </w:p>
                  <w:p w:rsidR="009260CD" w:rsidRDefault="0011028B">
                    <w:pPr>
                      <w:spacing w:before="9"/>
                      <w:ind w:left="547"/>
                      <w:rPr>
                        <w:sz w:val="18"/>
                      </w:rPr>
                    </w:pPr>
                    <w:proofErr w:type="gramStart"/>
                    <w:r>
                      <w:rPr>
                        <w:color w:val="333333"/>
                        <w:w w:val="95"/>
                        <w:sz w:val="18"/>
                      </w:rPr>
                      <w:t xml:space="preserve">Skupina </w:t>
                    </w:r>
                    <w:r>
                      <w:rPr>
                        <w:color w:val="4D4D4D"/>
                        <w:w w:val="95"/>
                        <w:sz w:val="18"/>
                      </w:rPr>
                      <w:t>:</w:t>
                    </w:r>
                    <w:proofErr w:type="gramEnd"/>
                  </w:p>
                </w:txbxContent>
              </v:textbox>
            </v:shape>
            <v:shape id="_x0000_s1028" type="#_x0000_t202" style="position:absolute;left:6096;top:12329;width:1060;height:799" filled="f" stroked="f">
              <v:textbox inset="0,0,0,0">
                <w:txbxContent>
                  <w:p w:rsidR="009260CD" w:rsidRDefault="0011028B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33333"/>
                        <w:w w:val="110"/>
                        <w:sz w:val="18"/>
                      </w:rPr>
                      <w:t>45</w:t>
                    </w:r>
                  </w:p>
                  <w:p w:rsidR="009260CD" w:rsidRDefault="0011028B">
                    <w:pPr>
                      <w:spacing w:before="74"/>
                      <w:ind w:left="9"/>
                      <w:rPr>
                        <w:rFonts w:ascii="Times New Roman" w:hAnsi="Times New Roman"/>
                        <w:sz w:val="11"/>
                      </w:rPr>
                    </w:pPr>
                    <w:proofErr w:type="gramStart"/>
                    <w:r>
                      <w:rPr>
                        <w:color w:val="D46970"/>
                        <w:w w:val="105"/>
                        <w:sz w:val="16"/>
                      </w:rPr>
                      <w:t>70940  K</w:t>
                    </w:r>
                    <w:proofErr w:type="gramEnd"/>
                    <w:r>
                      <w:rPr>
                        <w:color w:val="D46970"/>
                        <w:w w:val="105"/>
                        <w:sz w:val="16"/>
                      </w:rPr>
                      <w:t xml:space="preserve"> č/m</w:t>
                    </w:r>
                    <w:r>
                      <w:rPr>
                        <w:rFonts w:ascii="Times New Roman" w:hAnsi="Times New Roman"/>
                        <w:color w:val="D6AFB1"/>
                        <w:w w:val="105"/>
                        <w:position w:val="8"/>
                        <w:sz w:val="11"/>
                      </w:rPr>
                      <w:t>2</w:t>
                    </w:r>
                  </w:p>
                  <w:p w:rsidR="009260CD" w:rsidRDefault="0011028B">
                    <w:pPr>
                      <w:spacing w:before="112"/>
                      <w:ind w:left="7"/>
                      <w:rPr>
                        <w:sz w:val="17"/>
                      </w:rPr>
                    </w:pPr>
                    <w:r>
                      <w:rPr>
                        <w:color w:val="333333"/>
                        <w:w w:val="105"/>
                        <w:sz w:val="17"/>
                      </w:rPr>
                      <w:t>269800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260CD" w:rsidRDefault="009260CD">
      <w:pPr>
        <w:pStyle w:val="Zkladntext"/>
        <w:spacing w:before="5"/>
        <w:rPr>
          <w:sz w:val="8"/>
        </w:rPr>
      </w:pPr>
    </w:p>
    <w:p w:rsidR="009260CD" w:rsidRDefault="009260CD">
      <w:pPr>
        <w:pStyle w:val="Zkladntext"/>
        <w:rPr>
          <w:sz w:val="20"/>
        </w:rPr>
      </w:pPr>
    </w:p>
    <w:p w:rsidR="009260CD" w:rsidRDefault="009260CD">
      <w:pPr>
        <w:pStyle w:val="Zkladntext"/>
        <w:spacing w:before="3"/>
        <w:rPr>
          <w:sz w:val="28"/>
        </w:rPr>
      </w:pPr>
    </w:p>
    <w:p w:rsidR="009260CD" w:rsidRDefault="0011028B">
      <w:pPr>
        <w:spacing w:before="95" w:line="191" w:lineRule="exact"/>
        <w:ind w:left="510"/>
        <w:rPr>
          <w:sz w:val="17"/>
        </w:rPr>
      </w:pPr>
      <w:r>
        <w:pict>
          <v:line id="_x0000_s1026" style="position:absolute;left:0;text-align:left;z-index:251661312;mso-position-horizontal-relative:page" from="586.7pt,60.5pt" to="586.7pt,-491.75pt" strokecolor="#131813" strokeweight="1.0079mm">
            <w10:wrap anchorx="page"/>
          </v:line>
        </w:pict>
      </w:r>
      <w:r>
        <w:rPr>
          <w:color w:val="333333"/>
          <w:w w:val="115"/>
          <w:sz w:val="17"/>
        </w:rPr>
        <w:t>Zobrazené údaje maJI Informativní charakter a při zjišťováni cen stavebnlch pozemků je nutné postupovat</w:t>
      </w:r>
    </w:p>
    <w:p w:rsidR="009260CD" w:rsidRDefault="0011028B">
      <w:pPr>
        <w:spacing w:line="237" w:lineRule="auto"/>
        <w:ind w:left="514" w:right="457" w:hanging="3"/>
        <w:rPr>
          <w:sz w:val="17"/>
        </w:rPr>
      </w:pPr>
      <w:proofErr w:type="gramStart"/>
      <w:r>
        <w:rPr>
          <w:color w:val="333333"/>
          <w:w w:val="110"/>
          <w:sz w:val="17"/>
        </w:rPr>
        <w:t>dle</w:t>
      </w:r>
      <w:proofErr w:type="gramEnd"/>
      <w:r>
        <w:rPr>
          <w:color w:val="333333"/>
          <w:w w:val="110"/>
          <w:sz w:val="17"/>
        </w:rPr>
        <w:t xml:space="preserve"> vyhlášky </w:t>
      </w:r>
      <w:r>
        <w:rPr>
          <w:rFonts w:ascii="Times New Roman" w:hAnsi="Times New Roman"/>
          <w:color w:val="333333"/>
          <w:w w:val="110"/>
          <w:sz w:val="18"/>
        </w:rPr>
        <w:t xml:space="preserve">č. </w:t>
      </w:r>
      <w:r>
        <w:rPr>
          <w:color w:val="333333"/>
          <w:w w:val="110"/>
          <w:sz w:val="17"/>
        </w:rPr>
        <w:t>32/1998 Sb</w:t>
      </w:r>
      <w:r>
        <w:rPr>
          <w:color w:val="4D4D4D"/>
          <w:w w:val="110"/>
          <w:sz w:val="17"/>
        </w:rPr>
        <w:t xml:space="preserve">. </w:t>
      </w:r>
      <w:r>
        <w:rPr>
          <w:color w:val="333333"/>
          <w:w w:val="110"/>
          <w:sz w:val="17"/>
        </w:rPr>
        <w:t>hl. m. Pra hy</w:t>
      </w:r>
      <w:r>
        <w:rPr>
          <w:color w:val="4D4D4D"/>
          <w:w w:val="110"/>
          <w:sz w:val="17"/>
        </w:rPr>
        <w:t xml:space="preserve">, </w:t>
      </w:r>
      <w:r>
        <w:rPr>
          <w:color w:val="333333"/>
          <w:w w:val="110"/>
          <w:sz w:val="17"/>
        </w:rPr>
        <w:t>o cenové mapě stavebnlch pozemků, ve znění platném k datu, kekterému se cena zjišťuje. Účinnost vyhlášk</w:t>
      </w:r>
      <w:r>
        <w:rPr>
          <w:color w:val="333333"/>
          <w:w w:val="110"/>
          <w:sz w:val="17"/>
        </w:rPr>
        <w:t xml:space="preserve">y </w:t>
      </w:r>
      <w:r>
        <w:rPr>
          <w:rFonts w:ascii="Times New Roman" w:hAnsi="Times New Roman"/>
          <w:color w:val="333333"/>
          <w:w w:val="110"/>
          <w:sz w:val="19"/>
        </w:rPr>
        <w:t xml:space="preserve">č. </w:t>
      </w:r>
      <w:r>
        <w:rPr>
          <w:color w:val="333333"/>
          <w:w w:val="110"/>
          <w:sz w:val="17"/>
        </w:rPr>
        <w:t>32/</w:t>
      </w:r>
      <w:proofErr w:type="gramStart"/>
      <w:r>
        <w:rPr>
          <w:color w:val="333333"/>
          <w:w w:val="110"/>
          <w:sz w:val="17"/>
        </w:rPr>
        <w:t>1998  Sb</w:t>
      </w:r>
      <w:proofErr w:type="gramEnd"/>
      <w:r>
        <w:rPr>
          <w:color w:val="333333"/>
          <w:w w:val="110"/>
          <w:sz w:val="17"/>
        </w:rPr>
        <w:t xml:space="preserve">.  </w:t>
      </w:r>
      <w:proofErr w:type="gramStart"/>
      <w:r>
        <w:rPr>
          <w:color w:val="333333"/>
          <w:w w:val="110"/>
          <w:sz w:val="17"/>
        </w:rPr>
        <w:t>hl</w:t>
      </w:r>
      <w:proofErr w:type="gramEnd"/>
      <w:r>
        <w:rPr>
          <w:color w:val="333333"/>
          <w:w w:val="110"/>
          <w:sz w:val="17"/>
        </w:rPr>
        <w:t xml:space="preserve">.  m. Prahy, o cenové mapě </w:t>
      </w:r>
      <w:proofErr w:type="gramStart"/>
      <w:r>
        <w:rPr>
          <w:color w:val="333333"/>
          <w:w w:val="110"/>
          <w:sz w:val="17"/>
        </w:rPr>
        <w:t>stavebních  pozemků</w:t>
      </w:r>
      <w:proofErr w:type="gramEnd"/>
      <w:r>
        <w:rPr>
          <w:color w:val="333333"/>
          <w:w w:val="110"/>
          <w:sz w:val="17"/>
        </w:rPr>
        <w:t>, ve znění pozdějších   předpisů:</w:t>
      </w:r>
    </w:p>
    <w:p w:rsidR="009260CD" w:rsidRDefault="009260CD">
      <w:pPr>
        <w:pStyle w:val="Zkladntext"/>
        <w:spacing w:before="3"/>
        <w:rPr>
          <w:sz w:val="17"/>
        </w:rPr>
      </w:pPr>
    </w:p>
    <w:p w:rsidR="009260CD" w:rsidRDefault="0011028B">
      <w:pPr>
        <w:tabs>
          <w:tab w:val="left" w:pos="8708"/>
        </w:tabs>
        <w:ind w:left="525"/>
        <w:rPr>
          <w:sz w:val="13"/>
        </w:rPr>
      </w:pPr>
      <w:r>
        <w:rPr>
          <w:color w:val="333333"/>
          <w:spacing w:val="2"/>
          <w:w w:val="105"/>
          <w:position w:val="1"/>
          <w:sz w:val="17"/>
        </w:rPr>
        <w:t>3</w:t>
      </w:r>
      <w:r>
        <w:rPr>
          <w:color w:val="4D4D4D"/>
          <w:spacing w:val="2"/>
          <w:w w:val="105"/>
          <w:position w:val="1"/>
          <w:sz w:val="17"/>
        </w:rPr>
        <w:t>.</w:t>
      </w:r>
      <w:r>
        <w:rPr>
          <w:color w:val="333333"/>
          <w:spacing w:val="2"/>
          <w:w w:val="105"/>
          <w:position w:val="1"/>
          <w:sz w:val="17"/>
        </w:rPr>
        <w:t>1</w:t>
      </w:r>
      <w:r>
        <w:rPr>
          <w:color w:val="4D4D4D"/>
          <w:spacing w:val="2"/>
          <w:w w:val="105"/>
          <w:position w:val="1"/>
          <w:sz w:val="17"/>
        </w:rPr>
        <w:t>.</w:t>
      </w:r>
      <w:r>
        <w:rPr>
          <w:color w:val="4D4D4D"/>
          <w:spacing w:val="-41"/>
          <w:w w:val="105"/>
          <w:position w:val="1"/>
          <w:sz w:val="17"/>
        </w:rPr>
        <w:t xml:space="preserve"> </w:t>
      </w:r>
      <w:r>
        <w:rPr>
          <w:color w:val="333333"/>
          <w:w w:val="105"/>
          <w:position w:val="1"/>
          <w:sz w:val="17"/>
        </w:rPr>
        <w:t>2024-31</w:t>
      </w:r>
      <w:r>
        <w:rPr>
          <w:color w:val="333333"/>
          <w:spacing w:val="-10"/>
          <w:w w:val="105"/>
          <w:position w:val="1"/>
          <w:sz w:val="17"/>
        </w:rPr>
        <w:t xml:space="preserve"> </w:t>
      </w:r>
      <w:r>
        <w:rPr>
          <w:color w:val="BCBCBC"/>
          <w:w w:val="105"/>
          <w:position w:val="1"/>
          <w:sz w:val="17"/>
        </w:rPr>
        <w:t>.</w:t>
      </w:r>
      <w:r>
        <w:rPr>
          <w:color w:val="333333"/>
          <w:w w:val="105"/>
          <w:position w:val="1"/>
          <w:sz w:val="17"/>
        </w:rPr>
        <w:t>12</w:t>
      </w:r>
      <w:r>
        <w:rPr>
          <w:color w:val="4D4D4D"/>
          <w:w w:val="105"/>
          <w:position w:val="1"/>
          <w:sz w:val="17"/>
        </w:rPr>
        <w:t>.</w:t>
      </w:r>
      <w:r>
        <w:rPr>
          <w:color w:val="333333"/>
          <w:w w:val="105"/>
          <w:position w:val="1"/>
          <w:sz w:val="17"/>
        </w:rPr>
        <w:t>2024</w:t>
      </w:r>
      <w:r>
        <w:rPr>
          <w:color w:val="333333"/>
          <w:w w:val="105"/>
          <w:position w:val="1"/>
          <w:sz w:val="17"/>
        </w:rPr>
        <w:tab/>
      </w:r>
      <w:r>
        <w:rPr>
          <w:color w:val="333333"/>
          <w:w w:val="110"/>
          <w:sz w:val="13"/>
        </w:rPr>
        <w:t>\/\/liČ:loPMl"I</w:t>
      </w:r>
      <w:r>
        <w:rPr>
          <w:color w:val="333333"/>
          <w:spacing w:val="-13"/>
          <w:w w:val="110"/>
          <w:sz w:val="13"/>
        </w:rPr>
        <w:t xml:space="preserve"> </w:t>
      </w:r>
      <w:r>
        <w:rPr>
          <w:rFonts w:ascii="Times New Roman" w:hAnsi="Times New Roman"/>
          <w:color w:val="333333"/>
          <w:w w:val="110"/>
          <w:sz w:val="13"/>
        </w:rPr>
        <w:t>rln</w:t>
      </w:r>
      <w:r>
        <w:rPr>
          <w:rFonts w:ascii="Times New Roman" w:hAnsi="Times New Roman"/>
          <w:color w:val="333333"/>
          <w:spacing w:val="-26"/>
          <w:w w:val="110"/>
          <w:sz w:val="13"/>
        </w:rPr>
        <w:t xml:space="preserve"> </w:t>
      </w:r>
      <w:r>
        <w:rPr>
          <w:rFonts w:ascii="Times New Roman" w:hAnsi="Times New Roman"/>
          <w:color w:val="333333"/>
          <w:w w:val="90"/>
          <w:sz w:val="13"/>
        </w:rPr>
        <w:t>&lt;&gt;</w:t>
      </w:r>
      <w:r>
        <w:rPr>
          <w:rFonts w:ascii="Times New Roman" w:hAnsi="Times New Roman"/>
          <w:color w:val="333333"/>
          <w:spacing w:val="-25"/>
          <w:w w:val="90"/>
          <w:sz w:val="13"/>
        </w:rPr>
        <w:t xml:space="preserve"> </w:t>
      </w:r>
      <w:r>
        <w:rPr>
          <w:rFonts w:ascii="Times New Roman" w:hAnsi="Times New Roman"/>
          <w:color w:val="4D4D4D"/>
          <w:w w:val="90"/>
          <w:sz w:val="13"/>
        </w:rPr>
        <w:t>·</w:t>
      </w:r>
      <w:r>
        <w:rPr>
          <w:rFonts w:ascii="Times New Roman" w:hAnsi="Times New Roman"/>
          <w:color w:val="4D4D4D"/>
          <w:spacing w:val="4"/>
          <w:w w:val="90"/>
          <w:sz w:val="13"/>
        </w:rPr>
        <w:t xml:space="preserve"> </w:t>
      </w:r>
      <w:proofErr w:type="gramStart"/>
      <w:r>
        <w:rPr>
          <w:color w:val="333333"/>
          <w:w w:val="90"/>
          <w:sz w:val="14"/>
        </w:rPr>
        <w:t xml:space="preserve">nQ </w:t>
      </w:r>
      <w:r>
        <w:rPr>
          <w:color w:val="333333"/>
          <w:spacing w:val="3"/>
          <w:w w:val="90"/>
          <w:sz w:val="14"/>
        </w:rPr>
        <w:t xml:space="preserve"> </w:t>
      </w:r>
      <w:r>
        <w:rPr>
          <w:color w:val="333333"/>
          <w:w w:val="90"/>
          <w:sz w:val="14"/>
        </w:rPr>
        <w:t>n.d</w:t>
      </w:r>
      <w:proofErr w:type="gramEnd"/>
      <w:r>
        <w:rPr>
          <w:color w:val="333333"/>
          <w:spacing w:val="-2"/>
          <w:w w:val="90"/>
          <w:sz w:val="14"/>
        </w:rPr>
        <w:t xml:space="preserve"> </w:t>
      </w:r>
      <w:r>
        <w:rPr>
          <w:color w:val="333333"/>
          <w:w w:val="110"/>
          <w:sz w:val="13"/>
        </w:rPr>
        <w:t>?íl?4</w:t>
      </w:r>
    </w:p>
    <w:sectPr w:rsidR="009260CD">
      <w:pgSz w:w="11910" w:h="16840"/>
      <w:pgMar w:top="0" w:right="4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D4A10"/>
    <w:multiLevelType w:val="hybridMultilevel"/>
    <w:tmpl w:val="2A2C29D0"/>
    <w:lvl w:ilvl="0" w:tplc="9FD4F9E8">
      <w:start w:val="1"/>
      <w:numFmt w:val="decimal"/>
      <w:lvlText w:val="%1."/>
      <w:lvlJc w:val="left"/>
      <w:pPr>
        <w:ind w:left="642" w:hanging="434"/>
        <w:jc w:val="right"/>
      </w:pPr>
      <w:rPr>
        <w:rFonts w:ascii="Arial" w:eastAsia="Arial" w:hAnsi="Arial" w:cs="Arial" w:hint="default"/>
        <w:color w:val="1C1C1C"/>
        <w:w w:val="107"/>
        <w:sz w:val="21"/>
        <w:szCs w:val="21"/>
      </w:rPr>
    </w:lvl>
    <w:lvl w:ilvl="1" w:tplc="E12ABBDE">
      <w:numFmt w:val="bullet"/>
      <w:lvlText w:val="•"/>
      <w:lvlJc w:val="left"/>
      <w:pPr>
        <w:ind w:left="1664" w:hanging="434"/>
      </w:pPr>
      <w:rPr>
        <w:rFonts w:hint="default"/>
      </w:rPr>
    </w:lvl>
    <w:lvl w:ilvl="2" w:tplc="C18209B8">
      <w:numFmt w:val="bullet"/>
      <w:lvlText w:val="•"/>
      <w:lvlJc w:val="left"/>
      <w:pPr>
        <w:ind w:left="2688" w:hanging="434"/>
      </w:pPr>
      <w:rPr>
        <w:rFonts w:hint="default"/>
      </w:rPr>
    </w:lvl>
    <w:lvl w:ilvl="3" w:tplc="54A21E34">
      <w:numFmt w:val="bullet"/>
      <w:lvlText w:val="•"/>
      <w:lvlJc w:val="left"/>
      <w:pPr>
        <w:ind w:left="3713" w:hanging="434"/>
      </w:pPr>
      <w:rPr>
        <w:rFonts w:hint="default"/>
      </w:rPr>
    </w:lvl>
    <w:lvl w:ilvl="4" w:tplc="18CCA5E0">
      <w:numFmt w:val="bullet"/>
      <w:lvlText w:val="•"/>
      <w:lvlJc w:val="left"/>
      <w:pPr>
        <w:ind w:left="4737" w:hanging="434"/>
      </w:pPr>
      <w:rPr>
        <w:rFonts w:hint="default"/>
      </w:rPr>
    </w:lvl>
    <w:lvl w:ilvl="5" w:tplc="F57E6CA2">
      <w:numFmt w:val="bullet"/>
      <w:lvlText w:val="•"/>
      <w:lvlJc w:val="left"/>
      <w:pPr>
        <w:ind w:left="5762" w:hanging="434"/>
      </w:pPr>
      <w:rPr>
        <w:rFonts w:hint="default"/>
      </w:rPr>
    </w:lvl>
    <w:lvl w:ilvl="6" w:tplc="EF0C522E">
      <w:numFmt w:val="bullet"/>
      <w:lvlText w:val="•"/>
      <w:lvlJc w:val="left"/>
      <w:pPr>
        <w:ind w:left="6786" w:hanging="434"/>
      </w:pPr>
      <w:rPr>
        <w:rFonts w:hint="default"/>
      </w:rPr>
    </w:lvl>
    <w:lvl w:ilvl="7" w:tplc="0C60F984">
      <w:numFmt w:val="bullet"/>
      <w:lvlText w:val="•"/>
      <w:lvlJc w:val="left"/>
      <w:pPr>
        <w:ind w:left="7810" w:hanging="434"/>
      </w:pPr>
      <w:rPr>
        <w:rFonts w:hint="default"/>
      </w:rPr>
    </w:lvl>
    <w:lvl w:ilvl="8" w:tplc="C52A8C22">
      <w:numFmt w:val="bullet"/>
      <w:lvlText w:val="•"/>
      <w:lvlJc w:val="left"/>
      <w:pPr>
        <w:ind w:left="8835" w:hanging="434"/>
      </w:pPr>
      <w:rPr>
        <w:rFonts w:hint="default"/>
      </w:rPr>
    </w:lvl>
  </w:abstractNum>
  <w:abstractNum w:abstractNumId="1" w15:restartNumberingAfterBreak="0">
    <w:nsid w:val="4AEE5B6F"/>
    <w:multiLevelType w:val="hybridMultilevel"/>
    <w:tmpl w:val="FB2447F4"/>
    <w:lvl w:ilvl="0" w:tplc="C93EC438">
      <w:start w:val="1"/>
      <w:numFmt w:val="decimal"/>
      <w:lvlText w:val="%1."/>
      <w:lvlJc w:val="left"/>
      <w:pPr>
        <w:ind w:left="532" w:hanging="436"/>
        <w:jc w:val="right"/>
      </w:pPr>
      <w:rPr>
        <w:rFonts w:hint="default"/>
        <w:spacing w:val="-7"/>
        <w:w w:val="105"/>
      </w:rPr>
    </w:lvl>
    <w:lvl w:ilvl="1" w:tplc="404AC6B2">
      <w:numFmt w:val="bullet"/>
      <w:lvlText w:val="•"/>
      <w:lvlJc w:val="left"/>
      <w:pPr>
        <w:ind w:left="1554" w:hanging="436"/>
      </w:pPr>
      <w:rPr>
        <w:rFonts w:hint="default"/>
      </w:rPr>
    </w:lvl>
    <w:lvl w:ilvl="2" w:tplc="4C560468">
      <w:numFmt w:val="bullet"/>
      <w:lvlText w:val="•"/>
      <w:lvlJc w:val="left"/>
      <w:pPr>
        <w:ind w:left="2568" w:hanging="436"/>
      </w:pPr>
      <w:rPr>
        <w:rFonts w:hint="default"/>
      </w:rPr>
    </w:lvl>
    <w:lvl w:ilvl="3" w:tplc="8DDA4D06">
      <w:numFmt w:val="bullet"/>
      <w:lvlText w:val="•"/>
      <w:lvlJc w:val="left"/>
      <w:pPr>
        <w:ind w:left="3583" w:hanging="436"/>
      </w:pPr>
      <w:rPr>
        <w:rFonts w:hint="default"/>
      </w:rPr>
    </w:lvl>
    <w:lvl w:ilvl="4" w:tplc="64F2FFB8">
      <w:numFmt w:val="bullet"/>
      <w:lvlText w:val="•"/>
      <w:lvlJc w:val="left"/>
      <w:pPr>
        <w:ind w:left="4597" w:hanging="436"/>
      </w:pPr>
      <w:rPr>
        <w:rFonts w:hint="default"/>
      </w:rPr>
    </w:lvl>
    <w:lvl w:ilvl="5" w:tplc="FD5AED14">
      <w:numFmt w:val="bullet"/>
      <w:lvlText w:val="•"/>
      <w:lvlJc w:val="left"/>
      <w:pPr>
        <w:ind w:left="5612" w:hanging="436"/>
      </w:pPr>
      <w:rPr>
        <w:rFonts w:hint="default"/>
      </w:rPr>
    </w:lvl>
    <w:lvl w:ilvl="6" w:tplc="CFA21F30">
      <w:numFmt w:val="bullet"/>
      <w:lvlText w:val="•"/>
      <w:lvlJc w:val="left"/>
      <w:pPr>
        <w:ind w:left="6626" w:hanging="436"/>
      </w:pPr>
      <w:rPr>
        <w:rFonts w:hint="default"/>
      </w:rPr>
    </w:lvl>
    <w:lvl w:ilvl="7" w:tplc="C0F63DE0">
      <w:numFmt w:val="bullet"/>
      <w:lvlText w:val="•"/>
      <w:lvlJc w:val="left"/>
      <w:pPr>
        <w:ind w:left="7640" w:hanging="436"/>
      </w:pPr>
      <w:rPr>
        <w:rFonts w:hint="default"/>
      </w:rPr>
    </w:lvl>
    <w:lvl w:ilvl="8" w:tplc="4F6A2570">
      <w:numFmt w:val="bullet"/>
      <w:lvlText w:val="•"/>
      <w:lvlJc w:val="left"/>
      <w:pPr>
        <w:ind w:left="8655" w:hanging="436"/>
      </w:pPr>
      <w:rPr>
        <w:rFonts w:hint="default"/>
      </w:rPr>
    </w:lvl>
  </w:abstractNum>
  <w:abstractNum w:abstractNumId="2" w15:restartNumberingAfterBreak="0">
    <w:nsid w:val="4B6C3C83"/>
    <w:multiLevelType w:val="hybridMultilevel"/>
    <w:tmpl w:val="48D455CC"/>
    <w:lvl w:ilvl="0" w:tplc="0AB89BDE">
      <w:start w:val="1"/>
      <w:numFmt w:val="decimal"/>
      <w:lvlText w:val="%1."/>
      <w:lvlJc w:val="left"/>
      <w:pPr>
        <w:ind w:left="657" w:hanging="433"/>
        <w:jc w:val="left"/>
      </w:pPr>
      <w:rPr>
        <w:rFonts w:ascii="Arial" w:eastAsia="Arial" w:hAnsi="Arial" w:cs="Arial" w:hint="default"/>
        <w:color w:val="1C1C1C"/>
        <w:w w:val="107"/>
        <w:sz w:val="21"/>
        <w:szCs w:val="21"/>
      </w:rPr>
    </w:lvl>
    <w:lvl w:ilvl="1" w:tplc="028050BC">
      <w:numFmt w:val="bullet"/>
      <w:lvlText w:val="•"/>
      <w:lvlJc w:val="left"/>
      <w:pPr>
        <w:ind w:left="1682" w:hanging="433"/>
      </w:pPr>
      <w:rPr>
        <w:rFonts w:hint="default"/>
      </w:rPr>
    </w:lvl>
    <w:lvl w:ilvl="2" w:tplc="BD947CD8">
      <w:numFmt w:val="bullet"/>
      <w:lvlText w:val="•"/>
      <w:lvlJc w:val="left"/>
      <w:pPr>
        <w:ind w:left="2704" w:hanging="433"/>
      </w:pPr>
      <w:rPr>
        <w:rFonts w:hint="default"/>
      </w:rPr>
    </w:lvl>
    <w:lvl w:ilvl="3" w:tplc="DAF0A5FC">
      <w:numFmt w:val="bullet"/>
      <w:lvlText w:val="•"/>
      <w:lvlJc w:val="left"/>
      <w:pPr>
        <w:ind w:left="3727" w:hanging="433"/>
      </w:pPr>
      <w:rPr>
        <w:rFonts w:hint="default"/>
      </w:rPr>
    </w:lvl>
    <w:lvl w:ilvl="4" w:tplc="4980457C">
      <w:numFmt w:val="bullet"/>
      <w:lvlText w:val="•"/>
      <w:lvlJc w:val="left"/>
      <w:pPr>
        <w:ind w:left="4749" w:hanging="433"/>
      </w:pPr>
      <w:rPr>
        <w:rFonts w:hint="default"/>
      </w:rPr>
    </w:lvl>
    <w:lvl w:ilvl="5" w:tplc="27D80118">
      <w:numFmt w:val="bullet"/>
      <w:lvlText w:val="•"/>
      <w:lvlJc w:val="left"/>
      <w:pPr>
        <w:ind w:left="5772" w:hanging="433"/>
      </w:pPr>
      <w:rPr>
        <w:rFonts w:hint="default"/>
      </w:rPr>
    </w:lvl>
    <w:lvl w:ilvl="6" w:tplc="4FE460EC">
      <w:numFmt w:val="bullet"/>
      <w:lvlText w:val="•"/>
      <w:lvlJc w:val="left"/>
      <w:pPr>
        <w:ind w:left="6794" w:hanging="433"/>
      </w:pPr>
      <w:rPr>
        <w:rFonts w:hint="default"/>
      </w:rPr>
    </w:lvl>
    <w:lvl w:ilvl="7" w:tplc="D0B0AD10">
      <w:numFmt w:val="bullet"/>
      <w:lvlText w:val="•"/>
      <w:lvlJc w:val="left"/>
      <w:pPr>
        <w:ind w:left="7816" w:hanging="433"/>
      </w:pPr>
      <w:rPr>
        <w:rFonts w:hint="default"/>
      </w:rPr>
    </w:lvl>
    <w:lvl w:ilvl="8" w:tplc="E2E29D62">
      <w:numFmt w:val="bullet"/>
      <w:lvlText w:val="•"/>
      <w:lvlJc w:val="left"/>
      <w:pPr>
        <w:ind w:left="8839" w:hanging="433"/>
      </w:pPr>
      <w:rPr>
        <w:rFonts w:hint="default"/>
      </w:rPr>
    </w:lvl>
  </w:abstractNum>
  <w:abstractNum w:abstractNumId="3" w15:restartNumberingAfterBreak="0">
    <w:nsid w:val="51AB6023"/>
    <w:multiLevelType w:val="hybridMultilevel"/>
    <w:tmpl w:val="C8202662"/>
    <w:lvl w:ilvl="0" w:tplc="E236E154">
      <w:start w:val="1"/>
      <w:numFmt w:val="decimal"/>
      <w:lvlText w:val="%1."/>
      <w:lvlJc w:val="left"/>
      <w:pPr>
        <w:ind w:left="1642" w:hanging="433"/>
        <w:jc w:val="right"/>
      </w:pPr>
      <w:rPr>
        <w:rFonts w:hint="default"/>
        <w:w w:val="104"/>
      </w:rPr>
    </w:lvl>
    <w:lvl w:ilvl="1" w:tplc="085ACE1E">
      <w:numFmt w:val="bullet"/>
      <w:lvlText w:val="•"/>
      <w:lvlJc w:val="left"/>
      <w:pPr>
        <w:ind w:left="2666" w:hanging="433"/>
      </w:pPr>
      <w:rPr>
        <w:rFonts w:hint="default"/>
      </w:rPr>
    </w:lvl>
    <w:lvl w:ilvl="2" w:tplc="06B6D1DA">
      <w:numFmt w:val="bullet"/>
      <w:lvlText w:val="•"/>
      <w:lvlJc w:val="left"/>
      <w:pPr>
        <w:ind w:left="3692" w:hanging="433"/>
      </w:pPr>
      <w:rPr>
        <w:rFonts w:hint="default"/>
      </w:rPr>
    </w:lvl>
    <w:lvl w:ilvl="3" w:tplc="17FA2CD4">
      <w:numFmt w:val="bullet"/>
      <w:lvlText w:val="•"/>
      <w:lvlJc w:val="left"/>
      <w:pPr>
        <w:ind w:left="4719" w:hanging="433"/>
      </w:pPr>
      <w:rPr>
        <w:rFonts w:hint="default"/>
      </w:rPr>
    </w:lvl>
    <w:lvl w:ilvl="4" w:tplc="47585412">
      <w:numFmt w:val="bullet"/>
      <w:lvlText w:val="•"/>
      <w:lvlJc w:val="left"/>
      <w:pPr>
        <w:ind w:left="5745" w:hanging="433"/>
      </w:pPr>
      <w:rPr>
        <w:rFonts w:hint="default"/>
      </w:rPr>
    </w:lvl>
    <w:lvl w:ilvl="5" w:tplc="8F820D62">
      <w:numFmt w:val="bullet"/>
      <w:lvlText w:val="•"/>
      <w:lvlJc w:val="left"/>
      <w:pPr>
        <w:ind w:left="6772" w:hanging="433"/>
      </w:pPr>
      <w:rPr>
        <w:rFonts w:hint="default"/>
      </w:rPr>
    </w:lvl>
    <w:lvl w:ilvl="6" w:tplc="D8CE076E">
      <w:numFmt w:val="bullet"/>
      <w:lvlText w:val="•"/>
      <w:lvlJc w:val="left"/>
      <w:pPr>
        <w:ind w:left="7798" w:hanging="433"/>
      </w:pPr>
      <w:rPr>
        <w:rFonts w:hint="default"/>
      </w:rPr>
    </w:lvl>
    <w:lvl w:ilvl="7" w:tplc="8A2A164A">
      <w:numFmt w:val="bullet"/>
      <w:lvlText w:val="•"/>
      <w:lvlJc w:val="left"/>
      <w:pPr>
        <w:ind w:left="8824" w:hanging="433"/>
      </w:pPr>
      <w:rPr>
        <w:rFonts w:hint="default"/>
      </w:rPr>
    </w:lvl>
    <w:lvl w:ilvl="8" w:tplc="58C4CB7E">
      <w:numFmt w:val="bullet"/>
      <w:lvlText w:val="•"/>
      <w:lvlJc w:val="left"/>
      <w:pPr>
        <w:ind w:left="9851" w:hanging="433"/>
      </w:pPr>
      <w:rPr>
        <w:rFonts w:hint="default"/>
      </w:rPr>
    </w:lvl>
  </w:abstractNum>
  <w:abstractNum w:abstractNumId="4" w15:restartNumberingAfterBreak="0">
    <w:nsid w:val="62910F5D"/>
    <w:multiLevelType w:val="hybridMultilevel"/>
    <w:tmpl w:val="4AEEDEDA"/>
    <w:lvl w:ilvl="0" w:tplc="E77C3C04">
      <w:start w:val="11"/>
      <w:numFmt w:val="decimal"/>
      <w:lvlText w:val="%1."/>
      <w:lvlJc w:val="left"/>
      <w:pPr>
        <w:ind w:left="1409" w:hanging="431"/>
        <w:jc w:val="right"/>
      </w:pPr>
      <w:rPr>
        <w:rFonts w:hint="default"/>
        <w:w w:val="98"/>
      </w:rPr>
    </w:lvl>
    <w:lvl w:ilvl="1" w:tplc="BA0A8116">
      <w:numFmt w:val="bullet"/>
      <w:lvlText w:val="•"/>
      <w:lvlJc w:val="left"/>
      <w:pPr>
        <w:ind w:left="2444" w:hanging="431"/>
      </w:pPr>
      <w:rPr>
        <w:rFonts w:hint="default"/>
      </w:rPr>
    </w:lvl>
    <w:lvl w:ilvl="2" w:tplc="97C83E00">
      <w:numFmt w:val="bullet"/>
      <w:lvlText w:val="•"/>
      <w:lvlJc w:val="left"/>
      <w:pPr>
        <w:ind w:left="3488" w:hanging="431"/>
      </w:pPr>
      <w:rPr>
        <w:rFonts w:hint="default"/>
      </w:rPr>
    </w:lvl>
    <w:lvl w:ilvl="3" w:tplc="EB524DBC">
      <w:numFmt w:val="bullet"/>
      <w:lvlText w:val="•"/>
      <w:lvlJc w:val="left"/>
      <w:pPr>
        <w:ind w:left="4533" w:hanging="431"/>
      </w:pPr>
      <w:rPr>
        <w:rFonts w:hint="default"/>
      </w:rPr>
    </w:lvl>
    <w:lvl w:ilvl="4" w:tplc="A48E584E">
      <w:numFmt w:val="bullet"/>
      <w:lvlText w:val="•"/>
      <w:lvlJc w:val="left"/>
      <w:pPr>
        <w:ind w:left="5577" w:hanging="431"/>
      </w:pPr>
      <w:rPr>
        <w:rFonts w:hint="default"/>
      </w:rPr>
    </w:lvl>
    <w:lvl w:ilvl="5" w:tplc="427AD5AE">
      <w:numFmt w:val="bullet"/>
      <w:lvlText w:val="•"/>
      <w:lvlJc w:val="left"/>
      <w:pPr>
        <w:ind w:left="6622" w:hanging="431"/>
      </w:pPr>
      <w:rPr>
        <w:rFonts w:hint="default"/>
      </w:rPr>
    </w:lvl>
    <w:lvl w:ilvl="6" w:tplc="155263FA">
      <w:numFmt w:val="bullet"/>
      <w:lvlText w:val="•"/>
      <w:lvlJc w:val="left"/>
      <w:pPr>
        <w:ind w:left="7666" w:hanging="431"/>
      </w:pPr>
      <w:rPr>
        <w:rFonts w:hint="default"/>
      </w:rPr>
    </w:lvl>
    <w:lvl w:ilvl="7" w:tplc="FBD8114C">
      <w:numFmt w:val="bullet"/>
      <w:lvlText w:val="•"/>
      <w:lvlJc w:val="left"/>
      <w:pPr>
        <w:ind w:left="8710" w:hanging="431"/>
      </w:pPr>
      <w:rPr>
        <w:rFonts w:hint="default"/>
      </w:rPr>
    </w:lvl>
    <w:lvl w:ilvl="8" w:tplc="F7A65E2A">
      <w:numFmt w:val="bullet"/>
      <w:lvlText w:val="•"/>
      <w:lvlJc w:val="left"/>
      <w:pPr>
        <w:ind w:left="9755" w:hanging="431"/>
      </w:pPr>
      <w:rPr>
        <w:rFonts w:hint="default"/>
      </w:rPr>
    </w:lvl>
  </w:abstractNum>
  <w:abstractNum w:abstractNumId="5" w15:restartNumberingAfterBreak="0">
    <w:nsid w:val="69390E4E"/>
    <w:multiLevelType w:val="hybridMultilevel"/>
    <w:tmpl w:val="D2DA9BB0"/>
    <w:lvl w:ilvl="0" w:tplc="43DE2CBC">
      <w:start w:val="6"/>
      <w:numFmt w:val="decimal"/>
      <w:lvlText w:val="%1."/>
      <w:lvlJc w:val="left"/>
      <w:pPr>
        <w:ind w:left="1416" w:hanging="434"/>
        <w:jc w:val="left"/>
      </w:pPr>
      <w:rPr>
        <w:rFonts w:ascii="Arial" w:eastAsia="Arial" w:hAnsi="Arial" w:cs="Arial" w:hint="default"/>
        <w:color w:val="1F1F1F"/>
        <w:w w:val="105"/>
        <w:sz w:val="21"/>
        <w:szCs w:val="21"/>
      </w:rPr>
    </w:lvl>
    <w:lvl w:ilvl="1" w:tplc="7FC4E22A">
      <w:numFmt w:val="bullet"/>
      <w:lvlText w:val="•"/>
      <w:lvlJc w:val="left"/>
      <w:pPr>
        <w:ind w:left="2462" w:hanging="434"/>
      </w:pPr>
      <w:rPr>
        <w:rFonts w:hint="default"/>
      </w:rPr>
    </w:lvl>
    <w:lvl w:ilvl="2" w:tplc="1D6862A6">
      <w:numFmt w:val="bullet"/>
      <w:lvlText w:val="•"/>
      <w:lvlJc w:val="left"/>
      <w:pPr>
        <w:ind w:left="3504" w:hanging="434"/>
      </w:pPr>
      <w:rPr>
        <w:rFonts w:hint="default"/>
      </w:rPr>
    </w:lvl>
    <w:lvl w:ilvl="3" w:tplc="F452B436">
      <w:numFmt w:val="bullet"/>
      <w:lvlText w:val="•"/>
      <w:lvlJc w:val="left"/>
      <w:pPr>
        <w:ind w:left="4547" w:hanging="434"/>
      </w:pPr>
      <w:rPr>
        <w:rFonts w:hint="default"/>
      </w:rPr>
    </w:lvl>
    <w:lvl w:ilvl="4" w:tplc="F7D4273C">
      <w:numFmt w:val="bullet"/>
      <w:lvlText w:val="•"/>
      <w:lvlJc w:val="left"/>
      <w:pPr>
        <w:ind w:left="5589" w:hanging="434"/>
      </w:pPr>
      <w:rPr>
        <w:rFonts w:hint="default"/>
      </w:rPr>
    </w:lvl>
    <w:lvl w:ilvl="5" w:tplc="71044780">
      <w:numFmt w:val="bullet"/>
      <w:lvlText w:val="•"/>
      <w:lvlJc w:val="left"/>
      <w:pPr>
        <w:ind w:left="6632" w:hanging="434"/>
      </w:pPr>
      <w:rPr>
        <w:rFonts w:hint="default"/>
      </w:rPr>
    </w:lvl>
    <w:lvl w:ilvl="6" w:tplc="5F76B58C">
      <w:numFmt w:val="bullet"/>
      <w:lvlText w:val="•"/>
      <w:lvlJc w:val="left"/>
      <w:pPr>
        <w:ind w:left="7674" w:hanging="434"/>
      </w:pPr>
      <w:rPr>
        <w:rFonts w:hint="default"/>
      </w:rPr>
    </w:lvl>
    <w:lvl w:ilvl="7" w:tplc="4BBE2E28">
      <w:numFmt w:val="bullet"/>
      <w:lvlText w:val="•"/>
      <w:lvlJc w:val="left"/>
      <w:pPr>
        <w:ind w:left="8716" w:hanging="434"/>
      </w:pPr>
      <w:rPr>
        <w:rFonts w:hint="default"/>
      </w:rPr>
    </w:lvl>
    <w:lvl w:ilvl="8" w:tplc="139EF552">
      <w:numFmt w:val="bullet"/>
      <w:lvlText w:val="•"/>
      <w:lvlJc w:val="left"/>
      <w:pPr>
        <w:ind w:left="9759" w:hanging="434"/>
      </w:pPr>
      <w:rPr>
        <w:rFonts w:hint="default"/>
      </w:rPr>
    </w:lvl>
  </w:abstractNum>
  <w:abstractNum w:abstractNumId="6" w15:restartNumberingAfterBreak="0">
    <w:nsid w:val="73635EF8"/>
    <w:multiLevelType w:val="hybridMultilevel"/>
    <w:tmpl w:val="2EF255DE"/>
    <w:lvl w:ilvl="0" w:tplc="B53C308C">
      <w:start w:val="1"/>
      <w:numFmt w:val="decimal"/>
      <w:lvlText w:val="%1."/>
      <w:lvlJc w:val="left"/>
      <w:pPr>
        <w:ind w:left="1418" w:hanging="427"/>
        <w:jc w:val="left"/>
      </w:pPr>
      <w:rPr>
        <w:rFonts w:ascii="Arial" w:eastAsia="Arial" w:hAnsi="Arial" w:cs="Arial" w:hint="default"/>
        <w:color w:val="1F1F1F"/>
        <w:w w:val="103"/>
        <w:sz w:val="21"/>
        <w:szCs w:val="21"/>
      </w:rPr>
    </w:lvl>
    <w:lvl w:ilvl="1" w:tplc="C5108914">
      <w:numFmt w:val="bullet"/>
      <w:lvlText w:val="•"/>
      <w:lvlJc w:val="left"/>
      <w:pPr>
        <w:ind w:left="2462" w:hanging="427"/>
      </w:pPr>
      <w:rPr>
        <w:rFonts w:hint="default"/>
      </w:rPr>
    </w:lvl>
    <w:lvl w:ilvl="2" w:tplc="57969DFC">
      <w:numFmt w:val="bullet"/>
      <w:lvlText w:val="•"/>
      <w:lvlJc w:val="left"/>
      <w:pPr>
        <w:ind w:left="3504" w:hanging="427"/>
      </w:pPr>
      <w:rPr>
        <w:rFonts w:hint="default"/>
      </w:rPr>
    </w:lvl>
    <w:lvl w:ilvl="3" w:tplc="709A2D46">
      <w:numFmt w:val="bullet"/>
      <w:lvlText w:val="•"/>
      <w:lvlJc w:val="left"/>
      <w:pPr>
        <w:ind w:left="4547" w:hanging="427"/>
      </w:pPr>
      <w:rPr>
        <w:rFonts w:hint="default"/>
      </w:rPr>
    </w:lvl>
    <w:lvl w:ilvl="4" w:tplc="4A168A96">
      <w:numFmt w:val="bullet"/>
      <w:lvlText w:val="•"/>
      <w:lvlJc w:val="left"/>
      <w:pPr>
        <w:ind w:left="5589" w:hanging="427"/>
      </w:pPr>
      <w:rPr>
        <w:rFonts w:hint="default"/>
      </w:rPr>
    </w:lvl>
    <w:lvl w:ilvl="5" w:tplc="3C7247AC">
      <w:numFmt w:val="bullet"/>
      <w:lvlText w:val="•"/>
      <w:lvlJc w:val="left"/>
      <w:pPr>
        <w:ind w:left="6632" w:hanging="427"/>
      </w:pPr>
      <w:rPr>
        <w:rFonts w:hint="default"/>
      </w:rPr>
    </w:lvl>
    <w:lvl w:ilvl="6" w:tplc="EF649012">
      <w:numFmt w:val="bullet"/>
      <w:lvlText w:val="•"/>
      <w:lvlJc w:val="left"/>
      <w:pPr>
        <w:ind w:left="7674" w:hanging="427"/>
      </w:pPr>
      <w:rPr>
        <w:rFonts w:hint="default"/>
      </w:rPr>
    </w:lvl>
    <w:lvl w:ilvl="7" w:tplc="75DA902A">
      <w:numFmt w:val="bullet"/>
      <w:lvlText w:val="•"/>
      <w:lvlJc w:val="left"/>
      <w:pPr>
        <w:ind w:left="8716" w:hanging="427"/>
      </w:pPr>
      <w:rPr>
        <w:rFonts w:hint="default"/>
      </w:rPr>
    </w:lvl>
    <w:lvl w:ilvl="8" w:tplc="3D5A0164">
      <w:numFmt w:val="bullet"/>
      <w:lvlText w:val="•"/>
      <w:lvlJc w:val="left"/>
      <w:pPr>
        <w:ind w:left="9759" w:hanging="427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260CD"/>
    <w:rsid w:val="0011028B"/>
    <w:rsid w:val="0092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4:docId w14:val="3D3EF260"/>
  <w15:docId w15:val="{9F27C4B6-FEBA-48A7-9EEE-9847FEB4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before="9"/>
      <w:ind w:left="1953"/>
      <w:outlineLvl w:val="0"/>
    </w:pPr>
    <w:rPr>
      <w:sz w:val="27"/>
      <w:szCs w:val="27"/>
    </w:rPr>
  </w:style>
  <w:style w:type="paragraph" w:styleId="Nadpis2">
    <w:name w:val="heading 2"/>
    <w:basedOn w:val="Normln"/>
    <w:uiPriority w:val="1"/>
    <w:qFormat/>
    <w:pPr>
      <w:ind w:left="532" w:right="1476" w:hanging="432"/>
      <w:jc w:val="both"/>
      <w:outlineLvl w:val="1"/>
    </w:pPr>
  </w:style>
  <w:style w:type="paragraph" w:styleId="Nadpis3">
    <w:name w:val="heading 3"/>
    <w:basedOn w:val="Normln"/>
    <w:uiPriority w:val="1"/>
    <w:qFormat/>
    <w:pPr>
      <w:jc w:val="center"/>
      <w:outlineLvl w:val="2"/>
    </w:pPr>
    <w:rPr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  <w:pPr>
      <w:ind w:left="650" w:hanging="429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2393</Words>
  <Characters>14125</Characters>
  <Application>Microsoft Office Word</Application>
  <DocSecurity>0</DocSecurity>
  <Lines>117</Lines>
  <Paragraphs>32</Paragraphs>
  <ScaleCrop>false</ScaleCrop>
  <Company/>
  <LinksUpToDate>false</LinksUpToDate>
  <CharactersWithSpaces>16486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Ramešová</cp:lastModifiedBy>
  <cp:revision>2</cp:revision>
  <dcterms:created xsi:type="dcterms:W3CDTF">2024-07-25T16:01:00Z</dcterms:created>
  <dcterms:modified xsi:type="dcterms:W3CDTF">2024-07-25T14:11:00Z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2024-07-25T00:00:00Z</vt:filetime>
  </property>
  <property fmtid="{D5CDD505-2E9C-101B-9397-08002B2CF9AE}" pid="3" name="Creator">
    <vt:lpwstr>Canon iR-ADV C3320  PDF</vt:lpwstr>
  </property>
  <property fmtid="{D5CDD505-2E9C-101B-9397-08002B2CF9AE}" pid="4" name="LastSaved">
    <vt:filetime>2024-07-25T00:00:00Z</vt:filetime>
  </property>
</Properties>
</file>