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A4" w:rsidRDefault="00C920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:rsidR="00FD71A4" w:rsidRDefault="00C920E1">
      <w:pPr>
        <w:jc w:val="center"/>
      </w:pPr>
      <w:r>
        <w:t xml:space="preserve">uzavřená dle ustanovení § 2079 a násl. zákona č. 89/2012 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>ho zákoníku, ve znění pozdějších předpisů</w:t>
      </w:r>
    </w:p>
    <w:p w:rsidR="00FD71A4" w:rsidRDefault="00FD71A4"/>
    <w:p w:rsidR="00FD71A4" w:rsidRDefault="00C920E1">
      <w:r>
        <w:t>Níže uveden</w:t>
      </w:r>
      <w:r>
        <w:rPr>
          <w:lang w:val="fr-FR"/>
        </w:rPr>
        <w:t>é</w:t>
      </w:r>
      <w:r>
        <w:t xml:space="preserve">ho dne, měsíce a roku </w:t>
      </w:r>
      <w:proofErr w:type="spellStart"/>
      <w:r>
        <w:t>uzavř</w:t>
      </w:r>
      <w:proofErr w:type="spellEnd"/>
      <w:r>
        <w:rPr>
          <w:lang w:val="it-IT"/>
        </w:rPr>
        <w:t>eli:</w:t>
      </w:r>
    </w:p>
    <w:p w:rsidR="00FD71A4" w:rsidRDefault="00C920E1">
      <w:pPr>
        <w:pStyle w:val="Bezmezer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Š</w:t>
      </w:r>
      <w:r>
        <w:rPr>
          <w:rFonts w:ascii="Calibri" w:hAnsi="Calibri"/>
          <w:b/>
          <w:bCs/>
          <w:sz w:val="22"/>
          <w:szCs w:val="22"/>
        </w:rPr>
        <w:t>vandovo divadlo na Sm</w:t>
      </w:r>
      <w:r>
        <w:rPr>
          <w:rFonts w:ascii="Calibri" w:hAnsi="Calibri"/>
          <w:b/>
          <w:bCs/>
          <w:sz w:val="22"/>
          <w:szCs w:val="22"/>
        </w:rPr>
        <w:t>í</w:t>
      </w:r>
      <w:r>
        <w:rPr>
          <w:rFonts w:ascii="Calibri" w:hAnsi="Calibri"/>
          <w:b/>
          <w:bCs/>
          <w:sz w:val="22"/>
          <w:szCs w:val="22"/>
        </w:rPr>
        <w:t>chov</w:t>
      </w:r>
      <w:r>
        <w:rPr>
          <w:rFonts w:ascii="Calibri" w:hAnsi="Calibri"/>
          <w:b/>
          <w:bCs/>
          <w:sz w:val="22"/>
          <w:szCs w:val="22"/>
        </w:rPr>
        <w:t>ě</w:t>
      </w:r>
    </w:p>
    <w:p w:rsidR="00FD71A4" w:rsidRDefault="00C920E1">
      <w:pPr>
        <w:pStyle w:val="Bezmezer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</w:t>
      </w:r>
      <w:r>
        <w:rPr>
          <w:rFonts w:ascii="Calibri" w:hAnsi="Calibri"/>
          <w:b/>
          <w:bCs/>
          <w:sz w:val="22"/>
          <w:szCs w:val="22"/>
        </w:rPr>
        <w:t>ří</w:t>
      </w:r>
      <w:r>
        <w:rPr>
          <w:rFonts w:ascii="Calibri" w:hAnsi="Calibri"/>
          <w:b/>
          <w:bCs/>
          <w:sz w:val="22"/>
          <w:szCs w:val="22"/>
        </w:rPr>
        <w:t>sp</w:t>
      </w:r>
      <w:r>
        <w:rPr>
          <w:rFonts w:ascii="Calibri" w:hAnsi="Calibri"/>
          <w:b/>
          <w:bCs/>
          <w:sz w:val="22"/>
          <w:szCs w:val="22"/>
        </w:rPr>
        <w:t>ě</w:t>
      </w:r>
      <w:r>
        <w:rPr>
          <w:rFonts w:ascii="Calibri" w:hAnsi="Calibri"/>
          <w:b/>
          <w:bCs/>
          <w:sz w:val="22"/>
          <w:szCs w:val="22"/>
        </w:rPr>
        <w:t>vkov</w:t>
      </w:r>
      <w:r>
        <w:rPr>
          <w:rFonts w:ascii="Calibri" w:hAnsi="Calibri"/>
          <w:b/>
          <w:bCs/>
          <w:sz w:val="22"/>
          <w:szCs w:val="22"/>
        </w:rPr>
        <w:t xml:space="preserve">á </w:t>
      </w:r>
      <w:r>
        <w:rPr>
          <w:rFonts w:ascii="Calibri" w:hAnsi="Calibri"/>
          <w:b/>
          <w:bCs/>
          <w:sz w:val="22"/>
          <w:szCs w:val="22"/>
        </w:rPr>
        <w:t>organizace hlavn</w:t>
      </w:r>
      <w:r>
        <w:rPr>
          <w:rFonts w:ascii="Calibri" w:hAnsi="Calibri"/>
          <w:b/>
          <w:bCs/>
          <w:sz w:val="22"/>
          <w:szCs w:val="22"/>
        </w:rPr>
        <w:t>í</w:t>
      </w:r>
      <w:r>
        <w:rPr>
          <w:rFonts w:ascii="Calibri" w:hAnsi="Calibri"/>
          <w:b/>
          <w:bCs/>
          <w:sz w:val="22"/>
          <w:szCs w:val="22"/>
        </w:rPr>
        <w:t>ho m</w:t>
      </w:r>
      <w:r>
        <w:rPr>
          <w:rFonts w:ascii="Calibri" w:hAnsi="Calibri"/>
          <w:b/>
          <w:bCs/>
          <w:sz w:val="22"/>
          <w:szCs w:val="22"/>
        </w:rPr>
        <w:t>ě</w:t>
      </w:r>
      <w:r>
        <w:rPr>
          <w:rFonts w:ascii="Calibri" w:hAnsi="Calibri"/>
          <w:b/>
          <w:bCs/>
          <w:sz w:val="22"/>
          <w:szCs w:val="22"/>
        </w:rPr>
        <w:t>sta Prahy</w:t>
      </w:r>
    </w:p>
    <w:p w:rsidR="00FD71A4" w:rsidRDefault="00FD71A4">
      <w:pPr>
        <w:pStyle w:val="Bezmezer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FD71A4" w:rsidRDefault="00C920E1">
      <w:r>
        <w:t>se sí</w:t>
      </w:r>
      <w:r>
        <w:t xml:space="preserve">dlem: </w:t>
      </w:r>
      <w:r>
        <w:tab/>
      </w:r>
      <w:r>
        <w:tab/>
        <w:t>Štefánikova 57, 150 00 Praha 5</w:t>
      </w:r>
    </w:p>
    <w:p w:rsidR="00FD71A4" w:rsidRDefault="00C920E1">
      <w:r>
        <w:t xml:space="preserve">zastoupená: </w:t>
      </w:r>
      <w:r>
        <w:tab/>
      </w:r>
      <w:r>
        <w:tab/>
        <w:t xml:space="preserve">Mgr. Daniel Hrbek </w:t>
      </w:r>
      <w:proofErr w:type="spellStart"/>
      <w:r>
        <w:t>Ph</w:t>
      </w:r>
      <w:proofErr w:type="spellEnd"/>
      <w:r>
        <w:t>. D., ředitel divadla</w:t>
      </w:r>
    </w:p>
    <w:p w:rsidR="00FD71A4" w:rsidRDefault="00C920E1">
      <w:r>
        <w:t>IČ</w:t>
      </w:r>
      <w:r>
        <w:rPr>
          <w:lang w:val="da-DK"/>
        </w:rPr>
        <w:t xml:space="preserve">O: 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00064327</w:t>
      </w:r>
    </w:p>
    <w:p w:rsidR="00FD71A4" w:rsidRDefault="00C920E1">
      <w:r>
        <w:t xml:space="preserve">DIČ: </w:t>
      </w:r>
      <w:r>
        <w:tab/>
      </w:r>
      <w:r>
        <w:tab/>
      </w:r>
      <w:r>
        <w:tab/>
        <w:t>CZ00064327</w:t>
      </w:r>
    </w:p>
    <w:p w:rsidR="00FD71A4" w:rsidRDefault="00C920E1">
      <w:r>
        <w:t xml:space="preserve">(dále jen „kupující“ </w:t>
      </w:r>
      <w:r>
        <w:rPr>
          <w:lang w:val="it-IT"/>
        </w:rPr>
        <w:t>na stran</w:t>
      </w:r>
      <w:r>
        <w:t xml:space="preserve">ě </w:t>
      </w:r>
      <w:proofErr w:type="spellStart"/>
      <w:r>
        <w:t>jedn</w:t>
      </w:r>
      <w:proofErr w:type="spellEnd"/>
      <w:r>
        <w:rPr>
          <w:lang w:val="fr-FR"/>
        </w:rPr>
        <w:t>é</w:t>
      </w:r>
      <w:r>
        <w:t>)</w:t>
      </w:r>
    </w:p>
    <w:p w:rsidR="00FD71A4" w:rsidRDefault="00FD71A4"/>
    <w:p w:rsidR="00FD71A4" w:rsidRDefault="00C920E1">
      <w:r>
        <w:t>a</w:t>
      </w:r>
    </w:p>
    <w:p w:rsidR="00FD71A4" w:rsidRDefault="00FD71A4"/>
    <w:p w:rsidR="00FD71A4" w:rsidRDefault="00C920E1">
      <w:r>
        <w:t>SOONN s.r.o.</w:t>
      </w:r>
    </w:p>
    <w:p w:rsidR="00FD71A4" w:rsidRDefault="00C920E1">
      <w:r>
        <w:t>se sídlem /místem podnikání/</w:t>
      </w:r>
      <w:r>
        <w:tab/>
        <w:t>Neumannova 1453/24</w:t>
      </w:r>
    </w:p>
    <w:p w:rsidR="00FD71A4" w:rsidRDefault="00C920E1">
      <w:r>
        <w:t>bankovní spojení:</w:t>
      </w:r>
      <w:r>
        <w:tab/>
      </w:r>
      <w:r>
        <w:tab/>
        <w:t>Kom</w:t>
      </w:r>
      <w:r>
        <w:t>erční banka, a.s.</w:t>
      </w:r>
    </w:p>
    <w:p w:rsidR="00FD71A4" w:rsidRDefault="00C920E1">
      <w:r>
        <w:t>č. účtu:</w:t>
      </w:r>
      <w:r>
        <w:tab/>
      </w:r>
      <w:r>
        <w:tab/>
      </w:r>
      <w:r>
        <w:tab/>
      </w:r>
      <w:r>
        <w:tab/>
        <w:t>115-3093580297/0100</w:t>
      </w:r>
    </w:p>
    <w:p w:rsidR="00FD71A4" w:rsidRDefault="00C920E1">
      <w:r>
        <w:t>IČ</w:t>
      </w:r>
      <w:r>
        <w:rPr>
          <w:lang w:val="da-DK"/>
        </w:rPr>
        <w:t>O: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t>24129950</w:t>
      </w:r>
    </w:p>
    <w:p w:rsidR="00FD71A4" w:rsidRDefault="00C920E1">
      <w:r>
        <w:t>DIČ:</w:t>
      </w:r>
      <w:r>
        <w:tab/>
      </w:r>
      <w:r>
        <w:tab/>
      </w:r>
      <w:r>
        <w:tab/>
      </w:r>
      <w:r>
        <w:tab/>
        <w:t>CZ24129950</w:t>
      </w:r>
    </w:p>
    <w:p w:rsidR="00FD71A4" w:rsidRDefault="00C920E1">
      <w:r>
        <w:t xml:space="preserve">zastoupená </w:t>
      </w:r>
      <w:r>
        <w:tab/>
      </w:r>
      <w:r>
        <w:tab/>
      </w:r>
      <w:r>
        <w:tab/>
        <w:t xml:space="preserve">Nikola </w:t>
      </w:r>
      <w:proofErr w:type="spellStart"/>
      <w:r>
        <w:t>Šostaričová</w:t>
      </w:r>
      <w:proofErr w:type="spellEnd"/>
      <w:r>
        <w:t>, jednatel</w:t>
      </w:r>
    </w:p>
    <w:p w:rsidR="00FD71A4" w:rsidRDefault="00C920E1">
      <w:r>
        <w:t>zapsaný v obchodní</w:t>
      </w:r>
      <w:r>
        <w:rPr>
          <w:lang w:val="da-DK"/>
        </w:rPr>
        <w:t>m rejst</w:t>
      </w:r>
      <w:proofErr w:type="spellStart"/>
      <w:r>
        <w:t>říku</w:t>
      </w:r>
      <w:proofErr w:type="spellEnd"/>
      <w:r>
        <w:t xml:space="preserve"> veden</w:t>
      </w:r>
      <w:r>
        <w:rPr>
          <w:lang w:val="fr-FR"/>
        </w:rPr>
        <w:t>é</w:t>
      </w:r>
      <w:r>
        <w:rPr>
          <w:lang w:val="de-DE"/>
        </w:rPr>
        <w:t xml:space="preserve">m </w:t>
      </w:r>
      <w:proofErr w:type="spellStart"/>
      <w:r>
        <w:rPr>
          <w:lang w:val="de-DE"/>
        </w:rPr>
        <w:t>M</w:t>
      </w:r>
      <w:r>
        <w:t>ěstským</w:t>
      </w:r>
      <w:proofErr w:type="spellEnd"/>
      <w:r>
        <w:t xml:space="preserve"> soudem v Praze, </w:t>
      </w:r>
      <w:proofErr w:type="spellStart"/>
      <w:r>
        <w:t>oddí</w:t>
      </w:r>
      <w:proofErr w:type="spellEnd"/>
      <w:r>
        <w:rPr>
          <w:lang w:val="nl-NL"/>
        </w:rPr>
        <w:t>l C, vlo</w:t>
      </w:r>
      <w:proofErr w:type="spellStart"/>
      <w:r>
        <w:t>žka</w:t>
      </w:r>
      <w:proofErr w:type="spellEnd"/>
      <w:r>
        <w:t xml:space="preserve"> 181317</w:t>
      </w:r>
    </w:p>
    <w:p w:rsidR="00FD71A4" w:rsidRDefault="00C920E1">
      <w:r>
        <w:t>(dále jen „prodávající" na straně druh</w:t>
      </w:r>
      <w:r>
        <w:rPr>
          <w:lang w:val="fr-FR"/>
        </w:rPr>
        <w:t>é</w:t>
      </w:r>
      <w:r>
        <w:t>),</w:t>
      </w:r>
    </w:p>
    <w:p w:rsidR="00FD71A4" w:rsidRDefault="00C920E1">
      <w:r>
        <w:t>prodávající a kupující jsou dále též označováni jako „smluvní strany".</w:t>
      </w:r>
    </w:p>
    <w:p w:rsidR="00FD71A4" w:rsidRDefault="00FD71A4">
      <w:pPr>
        <w:jc w:val="both"/>
      </w:pPr>
    </w:p>
    <w:p w:rsidR="00FD71A4" w:rsidRDefault="00C920E1">
      <w:pPr>
        <w:jc w:val="both"/>
        <w:rPr>
          <w:b/>
          <w:bCs/>
        </w:rPr>
      </w:pPr>
      <w:r>
        <w:t>Tato kupní smlouva (dále jen „</w:t>
      </w:r>
      <w:r>
        <w:rPr>
          <w:b/>
          <w:bCs/>
        </w:rPr>
        <w:t>smlouva</w:t>
      </w:r>
      <w:r>
        <w:t xml:space="preserve">") se uzavírá na základě výsledku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 xml:space="preserve">zakázky </w:t>
      </w:r>
      <w:proofErr w:type="spellStart"/>
      <w:r>
        <w:t>mal</w:t>
      </w:r>
      <w:proofErr w:type="spellEnd"/>
      <w:r>
        <w:rPr>
          <w:lang w:val="fr-FR"/>
        </w:rPr>
        <w:t>é</w:t>
      </w:r>
      <w:r>
        <w:t>ho rozsahu na dodávky s názvem „</w:t>
      </w:r>
      <w:r>
        <w:rPr>
          <w:b/>
          <w:bCs/>
          <w:lang w:val="es-ES_tradnl"/>
        </w:rPr>
        <w:t>DOD</w:t>
      </w:r>
      <w:r>
        <w:rPr>
          <w:b/>
          <w:bCs/>
        </w:rPr>
        <w:t>ÁVKA DIGITÁLNÍ</w:t>
      </w:r>
      <w:r>
        <w:rPr>
          <w:b/>
          <w:bCs/>
          <w:lang w:val="de-DE"/>
        </w:rPr>
        <w:t>HO MIX</w:t>
      </w:r>
      <w:r>
        <w:rPr>
          <w:b/>
          <w:bCs/>
        </w:rPr>
        <w:t>ÁŽNÍ</w:t>
      </w:r>
      <w:r>
        <w:rPr>
          <w:b/>
          <w:bCs/>
          <w:lang w:val="de-DE"/>
        </w:rPr>
        <w:t>HO PULTU</w:t>
      </w:r>
      <w:r>
        <w:rPr>
          <w:b/>
          <w:bCs/>
          <w:rtl/>
          <w:lang w:val="ar-SA"/>
        </w:rPr>
        <w:t>“</w:t>
      </w:r>
      <w:r>
        <w:t>.</w:t>
      </w:r>
    </w:p>
    <w:p w:rsidR="00FD71A4" w:rsidRDefault="00FD71A4"/>
    <w:p w:rsidR="00FD71A4" w:rsidRDefault="00C920E1">
      <w:r>
        <w:rPr>
          <w:rFonts w:ascii="Arial Unicode MS" w:hAnsi="Arial Unicode MS"/>
        </w:rPr>
        <w:br w:type="page"/>
      </w:r>
    </w:p>
    <w:p w:rsidR="00FD71A4" w:rsidRDefault="00C920E1">
      <w:pPr>
        <w:pStyle w:val="Nadpis1"/>
      </w:pPr>
      <w:r>
        <w:lastRenderedPageBreak/>
        <w:t>I. Předmět smlouvy</w:t>
      </w:r>
    </w:p>
    <w:p w:rsidR="00FD71A4" w:rsidRDefault="00C920E1">
      <w:pPr>
        <w:pStyle w:val="Odstavecseseznamem"/>
        <w:numPr>
          <w:ilvl w:val="0"/>
          <w:numId w:val="2"/>
        </w:numPr>
        <w:jc w:val="both"/>
      </w:pPr>
      <w:proofErr w:type="spellStart"/>
      <w:r>
        <w:t>Předmě</w:t>
      </w:r>
      <w:proofErr w:type="spellEnd"/>
      <w:r>
        <w:rPr>
          <w:lang w:val="pt-PT"/>
        </w:rPr>
        <w:t>tem t</w:t>
      </w:r>
      <w:r>
        <w:rPr>
          <w:lang w:val="fr-FR"/>
        </w:rPr>
        <w:t>é</w:t>
      </w:r>
      <w:r>
        <w:t>to smlouvy je dodání a instalace nov</w:t>
      </w:r>
      <w:r>
        <w:rPr>
          <w:lang w:val="fr-FR"/>
        </w:rPr>
        <w:t>é</w:t>
      </w:r>
      <w:r>
        <w:t xml:space="preserve">ho, </w:t>
      </w:r>
      <w:proofErr w:type="spellStart"/>
      <w:r>
        <w:t>nerepasovan</w:t>
      </w:r>
      <w:proofErr w:type="spellEnd"/>
      <w:r>
        <w:rPr>
          <w:lang w:val="fr-FR"/>
        </w:rPr>
        <w:t>é</w:t>
      </w:r>
      <w:r>
        <w:rPr>
          <w:lang w:val="pt-PT"/>
        </w:rPr>
        <w:t>ho, digit</w:t>
      </w:r>
      <w:proofErr w:type="spellStart"/>
      <w:r>
        <w:t>álního</w:t>
      </w:r>
      <w:proofErr w:type="spellEnd"/>
      <w:r>
        <w:t xml:space="preserve"> mixážního pultu do režie </w:t>
      </w:r>
      <w:proofErr w:type="spellStart"/>
      <w:r>
        <w:t>velk</w:t>
      </w:r>
      <w:proofErr w:type="spellEnd"/>
      <w:r>
        <w:rPr>
          <w:lang w:val="fr-FR"/>
        </w:rPr>
        <w:t>é</w:t>
      </w:r>
      <w:r>
        <w:t xml:space="preserve">ho sálu Švandova divadla, to vše na základě dokumentace </w:t>
      </w:r>
      <w:proofErr w:type="spellStart"/>
      <w:r>
        <w:t>zpracovan</w:t>
      </w:r>
      <w:proofErr w:type="spellEnd"/>
      <w:r>
        <w:rPr>
          <w:lang w:val="fr-FR"/>
        </w:rPr>
        <w:t xml:space="preserve">é </w:t>
      </w:r>
      <w:r>
        <w:t xml:space="preserve">kupujícím jako podklad pro veřejnou zakázku </w:t>
      </w:r>
      <w:proofErr w:type="spellStart"/>
      <w:r>
        <w:t>mal</w:t>
      </w:r>
      <w:proofErr w:type="spellEnd"/>
      <w:r>
        <w:rPr>
          <w:lang w:val="fr-FR"/>
        </w:rPr>
        <w:t>é</w:t>
      </w:r>
      <w:r>
        <w:t>ho rozsahu s názvem „</w:t>
      </w:r>
      <w:r>
        <w:rPr>
          <w:b/>
          <w:bCs/>
          <w:lang w:val="es-ES_tradnl"/>
        </w:rPr>
        <w:t>DOD</w:t>
      </w:r>
      <w:r>
        <w:rPr>
          <w:b/>
          <w:bCs/>
        </w:rPr>
        <w:t>ÁVKA D</w:t>
      </w:r>
      <w:r>
        <w:rPr>
          <w:b/>
          <w:bCs/>
        </w:rPr>
        <w:t>IGITÁLNÍ</w:t>
      </w:r>
      <w:r>
        <w:rPr>
          <w:b/>
          <w:bCs/>
          <w:lang w:val="de-DE"/>
        </w:rPr>
        <w:t>HO MIX</w:t>
      </w:r>
      <w:r>
        <w:rPr>
          <w:b/>
          <w:bCs/>
        </w:rPr>
        <w:t>ÁŽNÍ</w:t>
      </w:r>
      <w:r>
        <w:rPr>
          <w:b/>
          <w:bCs/>
          <w:lang w:val="de-DE"/>
        </w:rPr>
        <w:t>HO PULTU</w:t>
      </w:r>
      <w:r>
        <w:rPr>
          <w:b/>
          <w:bCs/>
          <w:rtl/>
          <w:lang w:val="ar-SA"/>
        </w:rPr>
        <w:t>“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zavazuje dodat kupujícímu plnění odpovídající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specifikaci (pří</w:t>
      </w:r>
      <w:r>
        <w:rPr>
          <w:lang w:val="nl-NL"/>
        </w:rPr>
        <w:t xml:space="preserve">loze </w:t>
      </w:r>
      <w:r>
        <w:t>č. 1 t</w:t>
      </w:r>
      <w:r>
        <w:rPr>
          <w:lang w:val="fr-FR"/>
        </w:rPr>
        <w:t>é</w:t>
      </w:r>
      <w:r>
        <w:t xml:space="preserve">to smlouvy). Mixážní pult musí </w:t>
      </w:r>
      <w:proofErr w:type="spellStart"/>
      <w:r>
        <w:t>zvlá</w:t>
      </w:r>
      <w:proofErr w:type="spellEnd"/>
      <w:r>
        <w:rPr>
          <w:lang w:val="fr-FR"/>
        </w:rPr>
        <w:t>dat sou</w:t>
      </w:r>
      <w:proofErr w:type="spellStart"/>
      <w:r>
        <w:t>časn</w:t>
      </w:r>
      <w:proofErr w:type="spellEnd"/>
      <w:r>
        <w:rPr>
          <w:lang w:val="fr-FR"/>
        </w:rPr>
        <w:t xml:space="preserve">é </w:t>
      </w:r>
      <w:proofErr w:type="spellStart"/>
      <w:r>
        <w:t>analogov</w:t>
      </w:r>
      <w:proofErr w:type="spellEnd"/>
      <w:r>
        <w:rPr>
          <w:lang w:val="fr-FR"/>
        </w:rPr>
        <w:t xml:space="preserve">é </w:t>
      </w:r>
      <w:r>
        <w:t>připojení a zároveň podporovat moderní digitální rozhraní DANTE a MADI</w:t>
      </w:r>
      <w:r>
        <w:t xml:space="preserve"> pro </w:t>
      </w:r>
      <w:proofErr w:type="spellStart"/>
      <w:r>
        <w:t>síťov</w:t>
      </w:r>
      <w:proofErr w:type="spellEnd"/>
      <w:r>
        <w:rPr>
          <w:lang w:val="fr-FR"/>
        </w:rPr>
        <w:t xml:space="preserve">é </w:t>
      </w:r>
      <w:r>
        <w:t xml:space="preserve">propojení s již existujícími </w:t>
      </w:r>
      <w:proofErr w:type="spellStart"/>
      <w:r>
        <w:t>stageboxy</w:t>
      </w:r>
      <w:proofErr w:type="spellEnd"/>
      <w:r>
        <w:t xml:space="preserve">, mixpulty hostujících kapel, pro nahrávání záznamů a propojení </w:t>
      </w:r>
      <w:r>
        <w:rPr>
          <w:lang w:val="fr-FR"/>
        </w:rPr>
        <w:t>s po</w:t>
      </w:r>
      <w:r>
        <w:t>čítačem pro odbavení představení. Důležitým požadavkem je tak</w:t>
      </w:r>
      <w:r>
        <w:rPr>
          <w:lang w:val="fr-FR"/>
        </w:rPr>
        <w:t xml:space="preserve">é </w:t>
      </w:r>
      <w:r>
        <w:t xml:space="preserve">zpětná kompatibilita s již </w:t>
      </w:r>
      <w:r>
        <w:rPr>
          <w:lang w:val="fr-FR"/>
        </w:rPr>
        <w:t>pou</w:t>
      </w:r>
      <w:proofErr w:type="spellStart"/>
      <w:r>
        <w:t>ží</w:t>
      </w:r>
      <w:proofErr w:type="spellEnd"/>
      <w:r>
        <w:rPr>
          <w:lang w:val="nl-NL"/>
        </w:rPr>
        <w:t>van</w:t>
      </w:r>
      <w:proofErr w:type="spellStart"/>
      <w:r>
        <w:t>ými</w:t>
      </w:r>
      <w:proofErr w:type="spellEnd"/>
      <w:r>
        <w:t xml:space="preserve"> zařízeními, včetně přím</w:t>
      </w:r>
      <w:r>
        <w:rPr>
          <w:lang w:val="fr-FR"/>
        </w:rPr>
        <w:t>é</w:t>
      </w:r>
      <w:r>
        <w:t xml:space="preserve">ho ovládání </w:t>
      </w:r>
      <w:proofErr w:type="spellStart"/>
      <w:r>
        <w:t>Gainu</w:t>
      </w:r>
      <w:proofErr w:type="spellEnd"/>
      <w:r>
        <w:t xml:space="preserve"> předzesilovačů v </w:t>
      </w:r>
      <w:proofErr w:type="spellStart"/>
      <w:r>
        <w:t>použí</w:t>
      </w:r>
      <w:proofErr w:type="spellEnd"/>
      <w:r>
        <w:rPr>
          <w:lang w:val="nl-NL"/>
        </w:rPr>
        <w:t>van</w:t>
      </w:r>
      <w:r>
        <w:t>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Dante </w:t>
      </w:r>
      <w:proofErr w:type="spellStart"/>
      <w:r>
        <w:rPr>
          <w:lang w:val="de-DE"/>
        </w:rPr>
        <w:t>stageboxech</w:t>
      </w:r>
      <w:proofErr w:type="spellEnd"/>
      <w:r>
        <w:rPr>
          <w:lang w:val="de-DE"/>
        </w:rPr>
        <w:t>.</w:t>
      </w:r>
    </w:p>
    <w:p w:rsidR="00FD71A4" w:rsidRDefault="00FD71A4">
      <w:pPr>
        <w:pStyle w:val="Odstavecseseznamem"/>
        <w:jc w:val="both"/>
      </w:pPr>
    </w:p>
    <w:p w:rsidR="00FD71A4" w:rsidRDefault="00C920E1">
      <w:pPr>
        <w:pStyle w:val="Odstavecseseznamem"/>
        <w:jc w:val="both"/>
      </w:pPr>
      <w:r>
        <w:rPr>
          <w:lang w:val="it-IT"/>
        </w:rPr>
        <w:t>Konfigurace: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min. 32 analogových vstupů na konzoli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min. 16 analogových výstupů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2 stereo in/2 stereo out AES/EBU se sample rate konverzi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DANTE primary/secondary 144 vstupů/144 výstupů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DANTE patch přímo </w:t>
      </w:r>
      <w:r>
        <w:rPr>
          <w:lang w:val="it-IT"/>
        </w:rPr>
        <w:t>v konzoli, přímé ovládání Gainu předzesilovačů ve stageboxech min. 24 zařízení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min. 120 input kanálů s 4-pásmovým PEQ, Gain, Digital Trim, HPF, LPF, 2x Dynamics, Delay, Pan, 4x Insert slot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min. 48 mix sběrnic 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12 matrix sběrnic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2 stereo sběrnice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1 mono sbě</w:t>
      </w:r>
      <w:r>
        <w:rPr>
          <w:lang w:val="it-IT"/>
        </w:rPr>
        <w:t>rnice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2 poslechové sběrnice pro sluchátka/monitoring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8-pásmový PEQ na výstupních sběrnicích, 1x dynamics, output delay, 4x Insert slot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24 DCA Group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12 Mute Group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Direct Outs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efektový rack (hall, delay, atd.)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EQ rack 31band GEQ 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lastRenderedPageBreak/>
        <w:t>World Clock vstup/výstup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5x </w:t>
      </w:r>
      <w:r>
        <w:rPr>
          <w:lang w:val="it-IT"/>
        </w:rPr>
        <w:t>in/out GPI pro řízení (ovládání) externích zařízení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USB to host - min. 18in/18out, USB MIDI,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2x USB port pro ukládání/nahrávání scén, 2-track přehrávání/náhrávání záznamů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vstup pro Timecode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expanzní slot pro rozšiřující karty osazený MADI kartou 64in/64out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ethernet port pro externí řízení pomocí software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možnost ukládání scén, recall safe, fade scén, selective load/save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DAW remote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monitoring bezdrátových mikrofonů</w:t>
      </w:r>
      <w:r>
        <w:rPr>
          <w:lang w:val="it-IT"/>
        </w:rPr>
        <w:tab/>
      </w:r>
      <w:r>
        <w:rPr>
          <w:lang w:val="it-IT"/>
        </w:rPr>
        <w:tab/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rozšiřující ovládací panel s řadou fyzických ovládacích prvků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tlačí</w:t>
      </w:r>
      <w:proofErr w:type="spellStart"/>
      <w:r>
        <w:rPr>
          <w:lang w:val="en-US"/>
        </w:rPr>
        <w:t>tka</w:t>
      </w:r>
      <w:proofErr w:type="spellEnd"/>
      <w:r>
        <w:rPr>
          <w:lang w:val="en-US"/>
        </w:rPr>
        <w:t xml:space="preserve"> User Defined Keys,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tl</w:t>
      </w:r>
      <w:r>
        <w:rPr>
          <w:lang w:val="it-IT"/>
        </w:rPr>
        <w:t>ačítka Scene Memory,</w:t>
      </w:r>
    </w:p>
    <w:p w:rsidR="00FD71A4" w:rsidRDefault="00C920E1">
      <w:pPr>
        <w:pStyle w:val="Odstavecseseznamem"/>
        <w:numPr>
          <w:ilvl w:val="0"/>
          <w:numId w:val="4"/>
        </w:numPr>
        <w:rPr>
          <w:lang w:val="it-IT"/>
        </w:rPr>
      </w:pPr>
      <w:r>
        <w:rPr>
          <w:lang w:val="it-IT"/>
        </w:rPr>
        <w:t>tlačítka a otočn</w:t>
      </w:r>
      <w:r>
        <w:rPr>
          <w:lang w:val="fr-FR"/>
        </w:rPr>
        <w:t xml:space="preserve">é </w:t>
      </w:r>
      <w:r>
        <w:rPr>
          <w:lang w:val="it-IT"/>
        </w:rPr>
        <w:t>ovladače Monitor Control a Panner joystick. balíč</w:t>
      </w:r>
      <w:proofErr w:type="spellStart"/>
      <w:r>
        <w:rPr>
          <w:lang w:val="en-US"/>
        </w:rPr>
        <w:t>ek</w:t>
      </w:r>
      <w:proofErr w:type="spellEnd"/>
      <w:r>
        <w:rPr>
          <w:lang w:val="en-US"/>
        </w:rPr>
        <w:t xml:space="preserve"> Theatre:</w:t>
      </w:r>
    </w:p>
    <w:p w:rsidR="00FD71A4" w:rsidRDefault="00C920E1">
      <w:pPr>
        <w:pStyle w:val="Odstavecseseznamem"/>
        <w:numPr>
          <w:ilvl w:val="0"/>
          <w:numId w:val="6"/>
        </w:numPr>
        <w:rPr>
          <w:lang w:val="it-IT"/>
        </w:rPr>
      </w:pPr>
      <w:r>
        <w:rPr>
          <w:lang w:val="it-IT"/>
        </w:rPr>
        <w:t>Fadery: 2</w:t>
      </w:r>
    </w:p>
    <w:p w:rsidR="00FD71A4" w:rsidRDefault="00C920E1">
      <w:pPr>
        <w:pStyle w:val="Odstavecseseznamem"/>
        <w:numPr>
          <w:ilvl w:val="0"/>
          <w:numId w:val="6"/>
        </w:numPr>
        <w:rPr>
          <w:lang w:val="it-IT"/>
        </w:rPr>
      </w:pPr>
      <w:r>
        <w:rPr>
          <w:lang w:val="it-IT"/>
        </w:rPr>
        <w:t>Uživatelsky definovatelná tlačítka: 16</w:t>
      </w:r>
    </w:p>
    <w:p w:rsidR="00FD71A4" w:rsidRDefault="00C920E1">
      <w:pPr>
        <w:pStyle w:val="Odstavecseseznamem"/>
        <w:numPr>
          <w:ilvl w:val="0"/>
          <w:numId w:val="6"/>
        </w:numPr>
        <w:rPr>
          <w:lang w:val="it-IT"/>
        </w:rPr>
      </w:pPr>
      <w:r>
        <w:rPr>
          <w:lang w:val="it-IT"/>
        </w:rPr>
        <w:t>Uživatelsky definovateln</w:t>
      </w:r>
      <w:r>
        <w:rPr>
          <w:lang w:val="fr-FR"/>
        </w:rPr>
        <w:t xml:space="preserve">é </w:t>
      </w:r>
      <w:r>
        <w:rPr>
          <w:lang w:val="it-IT"/>
        </w:rPr>
        <w:t>otočn</w:t>
      </w:r>
      <w:r>
        <w:rPr>
          <w:lang w:val="fr-FR"/>
        </w:rPr>
        <w:t xml:space="preserve">é </w:t>
      </w:r>
      <w:r>
        <w:rPr>
          <w:lang w:val="it-IT"/>
        </w:rPr>
        <w:t>ovladače (knoby): 4</w:t>
      </w:r>
    </w:p>
    <w:p w:rsidR="00FD71A4" w:rsidRDefault="00C920E1">
      <w:pPr>
        <w:pStyle w:val="Odstavecseseznamem"/>
        <w:numPr>
          <w:ilvl w:val="0"/>
          <w:numId w:val="6"/>
        </w:numPr>
        <w:rPr>
          <w:lang w:val="it-IT"/>
        </w:rPr>
      </w:pPr>
      <w:r>
        <w:rPr>
          <w:lang w:val="it-IT"/>
        </w:rPr>
        <w:t xml:space="preserve">Tlačítka pro paměť </w:t>
      </w:r>
      <w:r>
        <w:rPr>
          <w:lang w:val="nl-NL"/>
        </w:rPr>
        <w:t>se sc</w:t>
      </w:r>
      <w:r>
        <w:rPr>
          <w:lang w:val="fr-FR"/>
        </w:rPr>
        <w:t>é</w:t>
      </w:r>
      <w:proofErr w:type="spellStart"/>
      <w:r>
        <w:rPr>
          <w:lang w:val="en-US"/>
        </w:rPr>
        <w:t>nami</w:t>
      </w:r>
      <w:proofErr w:type="spellEnd"/>
      <w:r>
        <w:rPr>
          <w:lang w:val="en-US"/>
        </w:rPr>
        <w:t>: Update, Preview, Store,</w:t>
      </w:r>
      <w:r>
        <w:rPr>
          <w:lang w:val="en-US"/>
        </w:rPr>
        <w:t xml:space="preserve"> Recall, </w:t>
      </w:r>
      <w:proofErr w:type="spellStart"/>
      <w:r>
        <w:rPr>
          <w:lang w:val="en-US"/>
        </w:rPr>
        <w:t>Inc</w:t>
      </w:r>
      <w:proofErr w:type="spellEnd"/>
      <w:r>
        <w:rPr>
          <w:lang w:val="en-US"/>
        </w:rPr>
        <w:t xml:space="preserve"> a Dec</w:t>
      </w:r>
    </w:p>
    <w:p w:rsidR="00FD71A4" w:rsidRDefault="00C920E1">
      <w:pPr>
        <w:pStyle w:val="Odstavecseseznamem"/>
        <w:numPr>
          <w:ilvl w:val="0"/>
          <w:numId w:val="6"/>
        </w:numPr>
        <w:rPr>
          <w:lang w:val="it-IT"/>
        </w:rPr>
      </w:pPr>
      <w:r>
        <w:rPr>
          <w:lang w:val="it-IT"/>
        </w:rPr>
        <w:t>Monitor Control pro Monitor A/B</w:t>
      </w:r>
    </w:p>
    <w:p w:rsidR="00FD71A4" w:rsidRDefault="00C920E1">
      <w:pPr>
        <w:pStyle w:val="Odstavecseseznamem"/>
        <w:numPr>
          <w:ilvl w:val="0"/>
          <w:numId w:val="6"/>
        </w:numPr>
        <w:rPr>
          <w:lang w:val="da-DK"/>
        </w:rPr>
      </w:pPr>
      <w:r>
        <w:rPr>
          <w:lang w:val="da-DK"/>
        </w:rPr>
        <w:t>Panner: 1</w:t>
      </w:r>
    </w:p>
    <w:p w:rsidR="00FD71A4" w:rsidRDefault="00C920E1">
      <w:pPr>
        <w:pStyle w:val="Odstavecseseznamem"/>
        <w:numPr>
          <w:ilvl w:val="0"/>
          <w:numId w:val="6"/>
        </w:numPr>
        <w:rPr>
          <w:lang w:val="it-IT"/>
        </w:rPr>
      </w:pPr>
      <w:r>
        <w:rPr>
          <w:lang w:val="it-IT"/>
        </w:rPr>
        <w:t>Koleč</w:t>
      </w:r>
      <w:proofErr w:type="spellStart"/>
      <w:r>
        <w:rPr>
          <w:lang w:val="en-US"/>
        </w:rPr>
        <w:t>ko</w:t>
      </w:r>
      <w:proofErr w:type="spellEnd"/>
      <w:r>
        <w:rPr>
          <w:lang w:val="en-US"/>
        </w:rPr>
        <w:t xml:space="preserve"> Jog Wheel: 1</w:t>
      </w:r>
    </w:p>
    <w:p w:rsidR="00FD71A4" w:rsidRDefault="00FD71A4">
      <w:pPr>
        <w:pStyle w:val="Odstavecseseznamem"/>
        <w:ind w:left="1636"/>
        <w:rPr>
          <w:lang w:val="it-IT"/>
        </w:rPr>
      </w:pPr>
    </w:p>
    <w:p w:rsidR="00FD71A4" w:rsidRDefault="00C920E1">
      <w:pPr>
        <w:pStyle w:val="Odstavecseseznamem"/>
        <w:numPr>
          <w:ilvl w:val="0"/>
          <w:numId w:val="7"/>
        </w:numPr>
        <w:jc w:val="both"/>
        <w:rPr>
          <w:lang w:val="en-US"/>
        </w:rPr>
      </w:pPr>
      <w:proofErr w:type="spellStart"/>
      <w:r>
        <w:rPr>
          <w:lang w:val="en-US"/>
        </w:rPr>
        <w:t>Sou</w:t>
      </w:r>
      <w:proofErr w:type="spellEnd"/>
      <w:r>
        <w:t>částí předmětu koupě je tak</w:t>
      </w:r>
      <w:r>
        <w:rPr>
          <w:lang w:val="fr-FR"/>
        </w:rPr>
        <w:t>é</w:t>
      </w:r>
      <w:r>
        <w:t>:</w:t>
      </w:r>
    </w:p>
    <w:p w:rsidR="00FD71A4" w:rsidRDefault="00C920E1">
      <w:pPr>
        <w:pStyle w:val="Odstavecseseznamem"/>
        <w:numPr>
          <w:ilvl w:val="0"/>
          <w:numId w:val="9"/>
        </w:numPr>
        <w:jc w:val="both"/>
      </w:pPr>
      <w:r>
        <w:t>doprava vč. pojištění spojených s dodávkou a přepravou, vč. veškerých poplatků spojených s dovozem zboží</w:t>
      </w:r>
      <w:r>
        <w:rPr>
          <w:lang w:val="fr-FR"/>
        </w:rPr>
        <w:t>, cla, dan</w:t>
      </w:r>
      <w:r>
        <w:t>í, dovozní a vývozní přirá</w:t>
      </w:r>
      <w:r>
        <w:t>žky, vypořádáním autorských práv s výrobci prvků a komponentů,</w:t>
      </w:r>
    </w:p>
    <w:p w:rsidR="00FD71A4" w:rsidRDefault="00C920E1">
      <w:pPr>
        <w:pStyle w:val="Odstavecseseznamem"/>
        <w:numPr>
          <w:ilvl w:val="0"/>
          <w:numId w:val="9"/>
        </w:numPr>
        <w:jc w:val="both"/>
      </w:pPr>
      <w:r>
        <w:t xml:space="preserve">instalace, uvedení do provozu, prověření </w:t>
      </w:r>
      <w:proofErr w:type="spellStart"/>
      <w:r>
        <w:t>bezchybn</w:t>
      </w:r>
      <w:proofErr w:type="spellEnd"/>
      <w:r>
        <w:rPr>
          <w:lang w:val="fr-FR"/>
        </w:rPr>
        <w:t xml:space="preserve">é </w:t>
      </w:r>
      <w:r>
        <w:rPr>
          <w:lang w:val="de-DE"/>
        </w:rPr>
        <w:t>funk</w:t>
      </w:r>
      <w:proofErr w:type="spellStart"/>
      <w:r>
        <w:t>čnosti</w:t>
      </w:r>
      <w:proofErr w:type="spellEnd"/>
      <w:r>
        <w:t xml:space="preserve"> (individuální a </w:t>
      </w:r>
      <w:r>
        <w:rPr>
          <w:lang w:val="sv-SE"/>
        </w:rPr>
        <w:t>komplexn</w:t>
      </w:r>
      <w:r>
        <w:t>í vyzkoušení),</w:t>
      </w:r>
    </w:p>
    <w:p w:rsidR="00FD71A4" w:rsidRDefault="00C920E1">
      <w:pPr>
        <w:pStyle w:val="Odstavecseseznamem"/>
        <w:numPr>
          <w:ilvl w:val="0"/>
          <w:numId w:val="9"/>
        </w:numPr>
        <w:jc w:val="both"/>
      </w:pPr>
      <w:r>
        <w:t xml:space="preserve">předání záručních listů, technických listů, prohlášení o shodě, návodu na provoz a údržbu a </w:t>
      </w:r>
      <w:r>
        <w:t>dalších dokladů k jednotlivým částem dodávky,</w:t>
      </w:r>
    </w:p>
    <w:p w:rsidR="00FD71A4" w:rsidRDefault="00C920E1">
      <w:pPr>
        <w:pStyle w:val="Odstavecseseznamem"/>
        <w:numPr>
          <w:ilvl w:val="0"/>
          <w:numId w:val="9"/>
        </w:numPr>
        <w:jc w:val="both"/>
      </w:pPr>
      <w:r>
        <w:lastRenderedPageBreak/>
        <w:t xml:space="preserve">likvidace obalů a celkový úklid </w:t>
      </w:r>
      <w:proofErr w:type="spellStart"/>
      <w:r>
        <w:t>dí</w:t>
      </w:r>
      <w:proofErr w:type="spellEnd"/>
      <w:r>
        <w:rPr>
          <w:lang w:val="it-IT"/>
        </w:rPr>
        <w:t>la p</w:t>
      </w:r>
      <w:r>
        <w:t>ř</w:t>
      </w:r>
      <w:proofErr w:type="spellStart"/>
      <w:r>
        <w:rPr>
          <w:lang w:val="en-US"/>
        </w:rPr>
        <w:t>ed</w:t>
      </w:r>
      <w:proofErr w:type="spellEnd"/>
      <w:r>
        <w:rPr>
          <w:lang w:val="en-US"/>
        </w:rPr>
        <w:t xml:space="preserve"> p</w:t>
      </w:r>
      <w:proofErr w:type="spellStart"/>
      <w:r>
        <w:t>ředání</w:t>
      </w:r>
      <w:proofErr w:type="spellEnd"/>
      <w:r>
        <w:rPr>
          <w:lang w:val="pt-PT"/>
        </w:rPr>
        <w:t>m a p</w:t>
      </w:r>
      <w:proofErr w:type="spellStart"/>
      <w:r>
        <w:t>řevzetím</w:t>
      </w:r>
      <w:proofErr w:type="spellEnd"/>
      <w:r>
        <w:t>, přičemž likvidace takto vzniklých odpadů musí proběhnout ekologickým způsobem a v souladu s pří</w:t>
      </w:r>
      <w:r>
        <w:rPr>
          <w:lang w:val="da-DK"/>
        </w:rPr>
        <w:t>slu</w:t>
      </w:r>
      <w:proofErr w:type="spellStart"/>
      <w:r>
        <w:t>šnými</w:t>
      </w:r>
      <w:proofErr w:type="spellEnd"/>
      <w:r>
        <w:t xml:space="preserve">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 o nakládání s odpady, </w:t>
      </w:r>
    </w:p>
    <w:p w:rsidR="00FD71A4" w:rsidRDefault="00C920E1">
      <w:pPr>
        <w:pStyle w:val="Odstavecseseznamem"/>
        <w:numPr>
          <w:ilvl w:val="0"/>
          <w:numId w:val="9"/>
        </w:numPr>
        <w:jc w:val="both"/>
      </w:pPr>
      <w:r>
        <w:t>p</w:t>
      </w:r>
      <w:r>
        <w:t>rovedení zaškolení obsluh.</w:t>
      </w:r>
    </w:p>
    <w:p w:rsidR="00FD71A4" w:rsidRDefault="00FD71A4">
      <w:pPr>
        <w:pStyle w:val="Odstavecseseznamem"/>
        <w:ind w:left="1440"/>
        <w:jc w:val="both"/>
      </w:pPr>
    </w:p>
    <w:p w:rsidR="00FD71A4" w:rsidRDefault="00C920E1">
      <w:pPr>
        <w:pStyle w:val="Odstavecseseznamem"/>
        <w:numPr>
          <w:ilvl w:val="0"/>
          <w:numId w:val="10"/>
        </w:numPr>
        <w:jc w:val="both"/>
      </w:pPr>
      <w:r>
        <w:t>Kupující se zavazuje převzít dodaný předmět koupě a související plnění a uhradit za něj sjednanou kupní cenu dle č</w:t>
      </w:r>
      <w:r>
        <w:rPr>
          <w:lang w:val="pt-PT"/>
        </w:rPr>
        <w:t>l. II. t</w:t>
      </w:r>
      <w:r>
        <w:rPr>
          <w:lang w:val="fr-FR"/>
        </w:rPr>
        <w:t>é</w:t>
      </w:r>
      <w:r>
        <w:t xml:space="preserve">to smlouvy, to vše za podmínek stanovených touto smlouvou. </w:t>
      </w:r>
    </w:p>
    <w:p w:rsidR="00FD71A4" w:rsidRDefault="00C920E1">
      <w:pPr>
        <w:pStyle w:val="Odstavecseseznamem"/>
        <w:numPr>
          <w:ilvl w:val="0"/>
          <w:numId w:val="2"/>
        </w:numPr>
        <w:jc w:val="both"/>
      </w:pPr>
      <w:r>
        <w:t>Kupující se zavazuje poskytnout prodávajícímu</w:t>
      </w:r>
      <w:r>
        <w:t xml:space="preserve"> potřebnou součinnost při instalaci předmětu plnění.</w:t>
      </w:r>
    </w:p>
    <w:p w:rsidR="00FD71A4" w:rsidRDefault="00C920E1">
      <w:pPr>
        <w:pStyle w:val="Odstavecseseznamem"/>
        <w:numPr>
          <w:ilvl w:val="0"/>
          <w:numId w:val="2"/>
        </w:numPr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je povinen zabezpečit pro kupujícího práva k užití </w:t>
      </w:r>
      <w:r>
        <w:rPr>
          <w:lang w:val="fr-FR"/>
        </w:rPr>
        <w:t>(licenci) ve</w:t>
      </w:r>
      <w:proofErr w:type="spellStart"/>
      <w:r>
        <w:t>škerých</w:t>
      </w:r>
      <w:proofErr w:type="spellEnd"/>
      <w:r>
        <w:t xml:space="preserve"> počítačových programů,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tvoří </w:t>
      </w:r>
      <w:proofErr w:type="spellStart"/>
      <w:r>
        <w:t>součá</w:t>
      </w:r>
      <w:r>
        <w:rPr>
          <w:lang w:val="en-US"/>
        </w:rPr>
        <w:t>st</w:t>
      </w:r>
      <w:proofErr w:type="spellEnd"/>
      <w:r>
        <w:rPr>
          <w:lang w:val="en-US"/>
        </w:rPr>
        <w:t xml:space="preserve"> p</w:t>
      </w:r>
      <w:proofErr w:type="spellStart"/>
      <w:r>
        <w:t>ředmětu</w:t>
      </w:r>
      <w:proofErr w:type="spellEnd"/>
      <w:r>
        <w:t xml:space="preserve"> koupě. Licence bude poskytnuta v rozsahu standardní </w:t>
      </w:r>
      <w:r>
        <w:rPr>
          <w:lang w:val="pt-PT"/>
        </w:rPr>
        <w:t>licence umo</w:t>
      </w:r>
      <w:proofErr w:type="spellStart"/>
      <w:r>
        <w:t>žňují</w:t>
      </w:r>
      <w:r>
        <w:t>cí</w:t>
      </w:r>
      <w:proofErr w:type="spellEnd"/>
      <w:r>
        <w:t xml:space="preserve"> užívání předmětu koupě v souladu s jeho určením, přičemž teritoriální rozsah poskytnut</w:t>
      </w:r>
      <w:r>
        <w:rPr>
          <w:lang w:val="fr-FR"/>
        </w:rPr>
        <w:t>é licence mus</w:t>
      </w:r>
      <w:r>
        <w:t xml:space="preserve">í být sjednán alespoň pro území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republiky a licence musí být poskytnuta jako nevypověditelná, minimálně na dobu trvání autorských práv majetkových.</w:t>
      </w:r>
    </w:p>
    <w:p w:rsidR="00FD71A4" w:rsidRDefault="00FD71A4">
      <w:pPr>
        <w:jc w:val="both"/>
      </w:pPr>
    </w:p>
    <w:p w:rsidR="00FD71A4" w:rsidRDefault="00C920E1">
      <w:pPr>
        <w:pStyle w:val="Nadpis1"/>
      </w:pPr>
      <w:r>
        <w:t>II. Kupní cena a platební podmínky</w:t>
      </w:r>
    </w:p>
    <w:p w:rsidR="00FD71A4" w:rsidRDefault="00C920E1">
      <w:pPr>
        <w:pStyle w:val="Odstavecseseznamem"/>
        <w:numPr>
          <w:ilvl w:val="0"/>
          <w:numId w:val="12"/>
        </w:numPr>
        <w:spacing w:after="0"/>
        <w:jc w:val="both"/>
        <w:rPr>
          <w:b/>
          <w:bCs/>
        </w:rPr>
      </w:pPr>
      <w:r>
        <w:rPr>
          <w:b/>
          <w:bCs/>
        </w:rPr>
        <w:t>Kupní cena za předmět koupě</w:t>
      </w:r>
    </w:p>
    <w:p w:rsidR="00FD71A4" w:rsidRDefault="00C920E1">
      <w:pPr>
        <w:spacing w:after="0"/>
        <w:ind w:firstLine="360"/>
        <w:jc w:val="both"/>
      </w:pPr>
      <w:r>
        <w:t>Kupní cena za předmět koupě bez DPH: 684.905</w:t>
      </w:r>
      <w:r>
        <w:rPr>
          <w:lang w:val="ru-RU"/>
        </w:rPr>
        <w:t>- K</w:t>
      </w:r>
      <w:r>
        <w:t>č</w:t>
      </w:r>
    </w:p>
    <w:p w:rsidR="00FD71A4" w:rsidRDefault="00C920E1">
      <w:pPr>
        <w:spacing w:after="0"/>
        <w:ind w:firstLine="360"/>
        <w:jc w:val="both"/>
      </w:pPr>
      <w:r>
        <w:t>Sazba DPH v % a její celková výše 21% = 143.860,- Kč</w:t>
      </w:r>
    </w:p>
    <w:p w:rsidR="00FD71A4" w:rsidRDefault="00C920E1">
      <w:pPr>
        <w:spacing w:after="0"/>
        <w:ind w:firstLine="360"/>
        <w:jc w:val="both"/>
      </w:pPr>
      <w:r>
        <w:t>Kupní cena za předmět koupě včetně DPH: 828.735,</w:t>
      </w:r>
      <w:r>
        <w:rPr>
          <w:lang w:val="ru-RU"/>
        </w:rPr>
        <w:t>- K</w:t>
      </w:r>
      <w:r>
        <w:t>č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 xml:space="preserve">Celková kupní cena za předmět koupě </w:t>
      </w:r>
      <w:r>
        <w:t xml:space="preserve">uvedená v odst. 1 tohoto článku je konečná </w:t>
      </w:r>
      <w:r>
        <w:rPr>
          <w:lang w:val="pt-PT"/>
        </w:rPr>
        <w:t>a maxim</w:t>
      </w:r>
      <w:proofErr w:type="spellStart"/>
      <w:r>
        <w:t>ální</w:t>
      </w:r>
      <w:proofErr w:type="spellEnd"/>
      <w:r>
        <w:t xml:space="preserve"> a může být měněna pouze v souvislosti se změnou sazeb DPH či jiný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da</w:t>
      </w:r>
      <w:proofErr w:type="spellStart"/>
      <w:r>
        <w:t>ňových</w:t>
      </w:r>
      <w:proofErr w:type="spellEnd"/>
      <w:r>
        <w:t xml:space="preserve"> předpisů majících vliv na cenu předmětu kupní smlouvy.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>Sjednaná celková kupní cena za předmět koupě uvedená v odst. 1 tohoto</w:t>
      </w:r>
      <w:r>
        <w:t xml:space="preserve"> článku v sobě zahrnuje vešker</w:t>
      </w:r>
      <w:r>
        <w:rPr>
          <w:lang w:val="fr-FR"/>
        </w:rPr>
        <w:t xml:space="preserve">é </w:t>
      </w:r>
      <w:r>
        <w:t xml:space="preserve">náklady prodávajícího za poskytnutí předmětu koupě.  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 xml:space="preserve">Ke kupní ceně bude prodávající účtovat DPH v </w:t>
      </w:r>
      <w:proofErr w:type="spellStart"/>
      <w:r>
        <w:t>platn</w:t>
      </w:r>
      <w:proofErr w:type="spellEnd"/>
      <w:r>
        <w:rPr>
          <w:lang w:val="fr-FR"/>
        </w:rPr>
        <w:t xml:space="preserve">é </w:t>
      </w:r>
      <w:r>
        <w:t>výši. Smluvní strany berou na vědomí, že sazba DPH se může po uzavření t</w:t>
      </w:r>
      <w:r>
        <w:rPr>
          <w:lang w:val="fr-FR"/>
        </w:rPr>
        <w:t>é</w:t>
      </w:r>
      <w:r>
        <w:t xml:space="preserve">to smlouvy změnit. V 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t>m případě bude pro</w:t>
      </w:r>
      <w:r>
        <w:t xml:space="preserve">dávající fakturovat DPH v sazbě </w:t>
      </w:r>
      <w:proofErr w:type="spellStart"/>
      <w:r>
        <w:t>platn</w:t>
      </w:r>
      <w:proofErr w:type="spellEnd"/>
      <w:r>
        <w:rPr>
          <w:lang w:val="fr-FR"/>
        </w:rPr>
        <w:t xml:space="preserve">é </w:t>
      </w:r>
      <w:r>
        <w:t xml:space="preserve">v den </w:t>
      </w:r>
      <w:proofErr w:type="spellStart"/>
      <w:r>
        <w:t>zdaniteln</w:t>
      </w:r>
      <w:proofErr w:type="spellEnd"/>
      <w:r>
        <w:rPr>
          <w:lang w:val="fr-FR"/>
        </w:rPr>
        <w:t>é</w:t>
      </w:r>
      <w:r>
        <w:t>ho plnění, taková změna ceny nebude smluvními stranami považována za podstatnou změnu smlouvy a smluvní strany nebudou uzavírat písemný dodatek smlouvy.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>Kupní cena bude kupujícím uhrazena v českých kor</w:t>
      </w:r>
      <w:r>
        <w:t>unách na základě řádně a oprávněně vystaven</w:t>
      </w:r>
      <w:r>
        <w:rPr>
          <w:lang w:val="fr-FR"/>
        </w:rPr>
        <w:t>é</w:t>
      </w:r>
      <w:r>
        <w:t>ho účetní</w:t>
      </w:r>
      <w:r>
        <w:rPr>
          <w:lang w:val="pt-PT"/>
        </w:rPr>
        <w:t>ho a da</w:t>
      </w:r>
      <w:proofErr w:type="spellStart"/>
      <w:r>
        <w:t>ňov</w:t>
      </w:r>
      <w:proofErr w:type="spellEnd"/>
      <w:r>
        <w:rPr>
          <w:lang w:val="fr-FR"/>
        </w:rPr>
        <w:t>é</w:t>
      </w:r>
      <w:r>
        <w:t xml:space="preserve">ho dokladu (faktury). Kupní cena bude uhrazena na základě faktury, kterou je prodávající </w:t>
      </w:r>
      <w:r>
        <w:rPr>
          <w:lang w:val="it-IT"/>
        </w:rPr>
        <w:t>opr</w:t>
      </w:r>
      <w:proofErr w:type="spellStart"/>
      <w:r>
        <w:t>ávněn</w:t>
      </w:r>
      <w:proofErr w:type="spellEnd"/>
      <w:r>
        <w:t xml:space="preserve"> vystavit pot</w:t>
      </w:r>
      <w:r>
        <w:rPr>
          <w:lang w:val="fr-FR"/>
        </w:rPr>
        <w:t>é</w:t>
      </w:r>
      <w:r>
        <w:t xml:space="preserve">, co kupující předávacím protokolem potvrdí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>dodání předmětu koupě a poskytn</w:t>
      </w:r>
      <w:r>
        <w:t>utí souvisejících plnění uvedených v čl. I. odst. 1 a 2 t</w:t>
      </w:r>
      <w:r>
        <w:rPr>
          <w:lang w:val="fr-FR"/>
        </w:rPr>
        <w:t>é</w:t>
      </w:r>
      <w:r>
        <w:t xml:space="preserve">to smlouvy. Lhůta splatnosti faktury se sjednává na 30 dnů od dne jejího </w:t>
      </w:r>
      <w:proofErr w:type="spellStart"/>
      <w:r>
        <w:t>prokazateln</w:t>
      </w:r>
      <w:proofErr w:type="spellEnd"/>
      <w:r>
        <w:rPr>
          <w:lang w:val="fr-FR"/>
        </w:rPr>
        <w:t>é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kupujícímu. V případě prodlení kupujícího s úhradou faktury se kupující zavazuje uhradit prodávajícím</w:t>
      </w:r>
      <w:r>
        <w:t>u úrok z prodlení ve výši stanoven</w:t>
      </w:r>
      <w:r>
        <w:rPr>
          <w:lang w:val="fr-FR"/>
        </w:rPr>
        <w:t xml:space="preserve">é </w:t>
      </w:r>
      <w:r>
        <w:t>pří</w:t>
      </w:r>
      <w:r>
        <w:rPr>
          <w:lang w:val="da-DK"/>
        </w:rPr>
        <w:t>slu</w:t>
      </w:r>
      <w:proofErr w:type="spellStart"/>
      <w:r>
        <w:t>šnými</w:t>
      </w:r>
      <w:proofErr w:type="spellEnd"/>
      <w:r>
        <w:t xml:space="preserve">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. 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>Řádným vystavením faktury se rozumí vystavení faktury prodávajícím, jež má vešker</w:t>
      </w:r>
      <w:r>
        <w:rPr>
          <w:lang w:val="fr-FR"/>
        </w:rPr>
        <w:t xml:space="preserve">é </w:t>
      </w:r>
      <w:r>
        <w:t>náležitosti účetní</w:t>
      </w:r>
      <w:r>
        <w:rPr>
          <w:lang w:val="pt-PT"/>
        </w:rPr>
        <w:t>ho a da</w:t>
      </w:r>
      <w:proofErr w:type="spellStart"/>
      <w:r>
        <w:t>ňov</w:t>
      </w:r>
      <w:proofErr w:type="spellEnd"/>
      <w:r>
        <w:rPr>
          <w:lang w:val="fr-FR"/>
        </w:rPr>
        <w:t>é</w:t>
      </w:r>
      <w:r>
        <w:t>ho dokladu ve smyslu zákona č</w:t>
      </w:r>
      <w:r>
        <w:rPr>
          <w:lang w:val="pt-PT"/>
        </w:rPr>
        <w:t xml:space="preserve">. 563/1991 Sb., o </w:t>
      </w:r>
      <w:r>
        <w:t>účetnictví, ve znění pozdější</w:t>
      </w:r>
      <w:r>
        <w:t xml:space="preserve">ch </w:t>
      </w:r>
      <w:r>
        <w:lastRenderedPageBreak/>
        <w:t xml:space="preserve">předpisů, a zákona č. 235/2004 Sb., o dani z </w:t>
      </w:r>
      <w:proofErr w:type="spellStart"/>
      <w:r>
        <w:t>př</w:t>
      </w:r>
      <w:proofErr w:type="spellEnd"/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předpisů. V případě, že faktura nebude vystavena řádně, oprávněně</w:t>
      </w:r>
      <w:r>
        <w:rPr>
          <w:lang w:val="pt-PT"/>
        </w:rPr>
        <w:t>, a d</w:t>
      </w:r>
      <w:proofErr w:type="spellStart"/>
      <w:r>
        <w:t>ále</w:t>
      </w:r>
      <w:proofErr w:type="spellEnd"/>
      <w:r>
        <w:t xml:space="preserve"> pokud bude obsahovat </w:t>
      </w:r>
      <w:proofErr w:type="spellStart"/>
      <w:r>
        <w:t>vě</w:t>
      </w:r>
      <w:proofErr w:type="spellEnd"/>
      <w:r>
        <w:rPr>
          <w:lang w:val="it-IT"/>
        </w:rPr>
        <w:t>cn</w:t>
      </w:r>
      <w:r>
        <w:t>é či formální nesprávnosti, pokud nebude splňovat zá</w:t>
      </w:r>
      <w:proofErr w:type="spellStart"/>
      <w:r>
        <w:rPr>
          <w:lang w:val="de-DE"/>
        </w:rPr>
        <w:t>konn</w:t>
      </w:r>
      <w:proofErr w:type="spellEnd"/>
      <w:r>
        <w:rPr>
          <w:lang w:val="fr-FR"/>
        </w:rPr>
        <w:t xml:space="preserve">é </w:t>
      </w:r>
      <w:r>
        <w:t>požadavky, a d</w:t>
      </w:r>
      <w:r>
        <w:t xml:space="preserve">ále pokud nebude obsahovat stanovenou přílohu (předávací protokol podle čl. III. odst. 3 </w:t>
      </w:r>
      <w:proofErr w:type="gramStart"/>
      <w:r>
        <w:t>t</w:t>
      </w:r>
      <w:r>
        <w:rPr>
          <w:lang w:val="fr-FR"/>
        </w:rPr>
        <w:t>é</w:t>
      </w:r>
      <w:r>
        <w:t>to</w:t>
      </w:r>
      <w:proofErr w:type="gramEnd"/>
      <w:r>
        <w:t xml:space="preserve"> smlouvy), je kupující </w:t>
      </w:r>
      <w:r>
        <w:rPr>
          <w:lang w:val="it-IT"/>
        </w:rPr>
        <w:t>opr</w:t>
      </w:r>
      <w:proofErr w:type="spellStart"/>
      <w:r>
        <w:t>ávně</w:t>
      </w:r>
      <w:proofErr w:type="spellEnd"/>
      <w:r>
        <w:rPr>
          <w:lang w:val="nl-NL"/>
        </w:rPr>
        <w:t>n vr</w:t>
      </w:r>
      <w:proofErr w:type="spellStart"/>
      <w:r>
        <w:t>átit</w:t>
      </w:r>
      <w:proofErr w:type="spellEnd"/>
      <w:r>
        <w:t xml:space="preserve"> ji prodávajícímu k doplnění či opravení, aniž se dostane do prodlení se splatností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>faktury. Lhůta splatnosti začíná b</w:t>
      </w:r>
      <w:r>
        <w:t>ěžet znovu dnem doručení náležitě opravené či doplněn</w:t>
      </w:r>
      <w:r>
        <w:rPr>
          <w:lang w:val="fr-FR"/>
        </w:rPr>
        <w:t xml:space="preserve">é </w:t>
      </w:r>
      <w:r>
        <w:t xml:space="preserve">faktury kupujícímu. 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 xml:space="preserve">Oprávněným vystavením faktury se rozumí vystavení faktury prodávajícím na základě předání a převzetí předmětu koupě dle čl. III. odst. 3 </w:t>
      </w:r>
      <w:proofErr w:type="gramStart"/>
      <w:r>
        <w:t>t</w:t>
      </w:r>
      <w:r>
        <w:rPr>
          <w:lang w:val="fr-FR"/>
        </w:rPr>
        <w:t>é</w:t>
      </w:r>
      <w:r>
        <w:t>to</w:t>
      </w:r>
      <w:proofErr w:type="gramEnd"/>
      <w:r>
        <w:t xml:space="preserve"> smlouvy, včetně podpisu předávacího pr</w:t>
      </w:r>
      <w:r>
        <w:t>otokolu oběma smluvními stranami.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 xml:space="preserve">V případě, že faktura nebude vystavena řádně a/nebo oprávněně, není kupující povinen ji uhradit. 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 xml:space="preserve">Přílohou faktury musí být předávací protokol dle čl. III. odst. 3 </w:t>
      </w:r>
      <w:proofErr w:type="gramStart"/>
      <w:r>
        <w:t>t</w:t>
      </w:r>
      <w:r>
        <w:rPr>
          <w:lang w:val="fr-FR"/>
        </w:rPr>
        <w:t>é</w:t>
      </w:r>
      <w:r>
        <w:t>to</w:t>
      </w:r>
      <w:proofErr w:type="gramEnd"/>
      <w:r>
        <w:t xml:space="preserve"> smlouvy. 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a kupující se dohodli, že kupuj</w:t>
      </w:r>
      <w:r>
        <w:t xml:space="preserve">ící je oprávněn započíst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pohledávky vznikl</w:t>
      </w:r>
      <w:r>
        <w:rPr>
          <w:lang w:val="fr-FR"/>
        </w:rPr>
        <w:t xml:space="preserve">é </w:t>
      </w:r>
      <w:r>
        <w:t>na základě t</w:t>
      </w:r>
      <w:r>
        <w:rPr>
          <w:lang w:val="fr-FR"/>
        </w:rPr>
        <w:t>é</w:t>
      </w:r>
      <w:r>
        <w:t xml:space="preserve">to smlouvy oproti pohledávce prodávajícího na zaplacení kupní ceny za předmět koupě. 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>Kupní cena bude hrazena bez poskytování záloh.</w:t>
      </w:r>
    </w:p>
    <w:p w:rsidR="00FD71A4" w:rsidRDefault="00C920E1">
      <w:pPr>
        <w:pStyle w:val="Odstavecseseznamem"/>
        <w:numPr>
          <w:ilvl w:val="0"/>
          <w:numId w:val="12"/>
        </w:numPr>
        <w:jc w:val="both"/>
      </w:pPr>
      <w:r>
        <w:t>Cena je považována za zaplacenou okamžikem odepsání částky z ú</w:t>
      </w:r>
      <w:r>
        <w:t>čtu kupující</w:t>
      </w:r>
      <w:r>
        <w:rPr>
          <w:lang w:val="it-IT"/>
        </w:rPr>
        <w:t xml:space="preserve">ho. </w:t>
      </w:r>
    </w:p>
    <w:p w:rsidR="00FD71A4" w:rsidRDefault="00FD71A4">
      <w:pPr>
        <w:pStyle w:val="Odstavecseseznamem"/>
        <w:ind w:left="360"/>
        <w:jc w:val="both"/>
      </w:pPr>
    </w:p>
    <w:p w:rsidR="00FD71A4" w:rsidRDefault="00C920E1">
      <w:pPr>
        <w:pStyle w:val="Nadpis1"/>
      </w:pPr>
      <w:r>
        <w:t>III. Předání a převzetí předmětu koupě</w:t>
      </w:r>
    </w:p>
    <w:p w:rsidR="00FD71A4" w:rsidRDefault="00C920E1">
      <w:pPr>
        <w:pStyle w:val="Odstavecseseznamem"/>
        <w:numPr>
          <w:ilvl w:val="0"/>
          <w:numId w:val="14"/>
        </w:numPr>
        <w:jc w:val="both"/>
      </w:pPr>
      <w:r>
        <w:t xml:space="preserve">Předmět koupě bude prodávajícím řádně dodán do </w:t>
      </w:r>
      <w:r>
        <w:rPr>
          <w:b/>
          <w:bCs/>
          <w:lang w:val="en-US"/>
        </w:rPr>
        <w:t>31. 8. 2024</w:t>
      </w:r>
      <w:r>
        <w:t>.</w:t>
      </w:r>
    </w:p>
    <w:p w:rsidR="00FD71A4" w:rsidRDefault="00C920E1">
      <w:pPr>
        <w:pStyle w:val="Odstavecseseznamem"/>
        <w:numPr>
          <w:ilvl w:val="0"/>
          <w:numId w:val="14"/>
        </w:numPr>
        <w:jc w:val="both"/>
      </w:pPr>
      <w:r>
        <w:t>Mí</w:t>
      </w:r>
      <w:r>
        <w:rPr>
          <w:lang w:val="pt-PT"/>
        </w:rPr>
        <w:t>stem p</w:t>
      </w:r>
      <w:proofErr w:type="spellStart"/>
      <w:r>
        <w:t>ředání</w:t>
      </w:r>
      <w:proofErr w:type="spellEnd"/>
      <w:r>
        <w:t xml:space="preserve"> a převzetí je Švandovo divadlo</w:t>
      </w:r>
      <w:r>
        <w:rPr>
          <w:b/>
          <w:bCs/>
        </w:rPr>
        <w:t xml:space="preserve">, </w:t>
      </w:r>
      <w:r>
        <w:t>Štefánikova 57, 150 00 Praha 5.</w:t>
      </w:r>
    </w:p>
    <w:p w:rsidR="00FD71A4" w:rsidRDefault="00C920E1">
      <w:pPr>
        <w:pStyle w:val="Odstavecseseznamem"/>
        <w:numPr>
          <w:ilvl w:val="0"/>
          <w:numId w:val="14"/>
        </w:numPr>
        <w:jc w:val="both"/>
      </w:pPr>
      <w:r>
        <w:t xml:space="preserve">Při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rPr>
          <w:lang w:val="pt-PT"/>
        </w:rPr>
        <w:t>m a v</w:t>
      </w:r>
      <w:proofErr w:type="spellStart"/>
      <w:r>
        <w:t>časn</w:t>
      </w:r>
      <w:proofErr w:type="spellEnd"/>
      <w:r>
        <w:rPr>
          <w:lang w:val="fr-FR"/>
        </w:rPr>
        <w:t>é</w:t>
      </w:r>
      <w:r>
        <w:t xml:space="preserve">m dodání předmětu koupě bude smluvními </w:t>
      </w:r>
      <w:r>
        <w:t xml:space="preserve">stranami sepsán předávací protokol. Teprve podpisem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 xml:space="preserve">ho předávacího protokolu oběma smluvními stranami se považuje předmět koupě </w:t>
      </w:r>
      <w:r>
        <w:rPr>
          <w:lang w:val="it-IT"/>
        </w:rPr>
        <w:t xml:space="preserve">za </w:t>
      </w:r>
      <w:r>
        <w:t xml:space="preserve">řádně dodaný a prodávajícímu vzniká právo na zaplacení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>kupní ceny dle čl. II. odst. 1 t</w:t>
      </w:r>
      <w:r>
        <w:rPr>
          <w:lang w:val="fr-FR"/>
        </w:rPr>
        <w:t>é</w:t>
      </w:r>
      <w:r>
        <w:t>to smlouvy.</w:t>
      </w:r>
    </w:p>
    <w:p w:rsidR="00FD71A4" w:rsidRDefault="00C920E1">
      <w:pPr>
        <w:pStyle w:val="Odstavecseseznamem"/>
        <w:numPr>
          <w:ilvl w:val="0"/>
          <w:numId w:val="14"/>
        </w:numPr>
        <w:jc w:val="both"/>
      </w:pPr>
      <w:r>
        <w:t xml:space="preserve">Kupující </w:t>
      </w:r>
      <w:proofErr w:type="spellStart"/>
      <w:r>
        <w:rPr>
          <w:lang w:val="de-DE"/>
        </w:rPr>
        <w:t>n</w:t>
      </w:r>
      <w:r>
        <w:rPr>
          <w:lang w:val="de-DE"/>
        </w:rPr>
        <w:t>en</w:t>
      </w:r>
      <w:proofErr w:type="spellEnd"/>
      <w:r>
        <w:t>í povinen převzít předmět koupě s vadami.</w:t>
      </w:r>
    </w:p>
    <w:p w:rsidR="00FD71A4" w:rsidRDefault="00C920E1">
      <w:pPr>
        <w:pStyle w:val="Odstavecseseznamem"/>
        <w:numPr>
          <w:ilvl w:val="0"/>
          <w:numId w:val="14"/>
        </w:numPr>
        <w:jc w:val="both"/>
        <w:rPr>
          <w:lang w:val="en-US"/>
        </w:rPr>
      </w:pPr>
      <w:proofErr w:type="spellStart"/>
      <w:r>
        <w:rPr>
          <w:lang w:val="en-US"/>
        </w:rPr>
        <w:t>Sou</w:t>
      </w:r>
      <w:proofErr w:type="spellEnd"/>
      <w:r>
        <w:t xml:space="preserve">částí předávacího protokolu budou návody k obsluze </w:t>
      </w:r>
      <w:proofErr w:type="gramStart"/>
      <w:r>
        <w:t>a</w:t>
      </w:r>
      <w:proofErr w:type="gramEnd"/>
      <w:r>
        <w:t xml:space="preserve"> údržbě, podmínky pro údržbu a ochranu předmětu koupě.</w:t>
      </w:r>
    </w:p>
    <w:p w:rsidR="00FD71A4" w:rsidRDefault="00C920E1">
      <w:pPr>
        <w:pStyle w:val="Nadpis1"/>
      </w:pPr>
      <w:r>
        <w:t>IV.  Záruka za jakost, odpovědnost za vady, pozáruční servis</w:t>
      </w:r>
    </w:p>
    <w:p w:rsidR="00FD71A4" w:rsidRDefault="00C920E1">
      <w:pPr>
        <w:pStyle w:val="Odstavecseseznamem"/>
        <w:numPr>
          <w:ilvl w:val="0"/>
          <w:numId w:val="16"/>
        </w:numPr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odpovídá za to, že předmět ko</w:t>
      </w:r>
      <w:r>
        <w:t>upě má vlastnosti stanoven</w:t>
      </w:r>
      <w:r>
        <w:rPr>
          <w:lang w:val="fr-FR"/>
        </w:rPr>
        <w:t xml:space="preserve">é </w:t>
      </w:r>
      <w:r>
        <w:t>touto smlouvou a její</w:t>
      </w:r>
      <w:r>
        <w:rPr>
          <w:lang w:val="it-IT"/>
        </w:rPr>
        <w:t>mi p</w:t>
      </w:r>
      <w:proofErr w:type="spellStart"/>
      <w:r>
        <w:t>řílohami</w:t>
      </w:r>
      <w:proofErr w:type="spellEnd"/>
      <w:r>
        <w:t xml:space="preserve">. Prodávající poskytuje záruku za jakost na </w:t>
      </w:r>
      <w:proofErr w:type="spellStart"/>
      <w:r>
        <w:t>dodan</w:t>
      </w:r>
      <w:proofErr w:type="spellEnd"/>
      <w:r>
        <w:rPr>
          <w:lang w:val="fr-FR"/>
        </w:rPr>
        <w:t xml:space="preserve">é </w:t>
      </w:r>
      <w:r>
        <w:t>komponenty v d</w:t>
      </w:r>
      <w:r>
        <w:rPr>
          <w:lang w:val="fr-FR"/>
        </w:rPr>
        <w:t>é</w:t>
      </w:r>
      <w:proofErr w:type="spellStart"/>
      <w:r>
        <w:t>lce</w:t>
      </w:r>
      <w:proofErr w:type="spellEnd"/>
      <w:r>
        <w:t xml:space="preserve"> 24 měsíců s tím, že pokud je výrobcem pří</w:t>
      </w:r>
      <w:r>
        <w:rPr>
          <w:lang w:val="da-DK"/>
        </w:rPr>
        <w:t>slu</w:t>
      </w:r>
      <w:proofErr w:type="spellStart"/>
      <w:r>
        <w:t>šn</w:t>
      </w:r>
      <w:proofErr w:type="spellEnd"/>
      <w:r>
        <w:rPr>
          <w:lang w:val="fr-FR"/>
        </w:rPr>
        <w:t xml:space="preserve">é </w:t>
      </w:r>
      <w:r>
        <w:t xml:space="preserve">komponenty poskytována záruční </w:t>
      </w:r>
      <w:r>
        <w:rPr>
          <w:lang w:val="es-ES_tradnl"/>
        </w:rPr>
        <w:t>doba del</w:t>
      </w:r>
      <w:proofErr w:type="spellStart"/>
      <w:r>
        <w:t>ší</w:t>
      </w:r>
      <w:proofErr w:type="spellEnd"/>
      <w:r>
        <w:rPr>
          <w:lang w:val="fr-FR"/>
        </w:rPr>
        <w:t>, plat</w:t>
      </w:r>
      <w:r>
        <w:t xml:space="preserve">í </w:t>
      </w:r>
      <w:r>
        <w:rPr>
          <w:lang w:val="it-IT"/>
        </w:rPr>
        <w:t>tato del</w:t>
      </w:r>
      <w:proofErr w:type="spellStart"/>
      <w:r>
        <w:t>ší</w:t>
      </w:r>
      <w:proofErr w:type="spellEnd"/>
      <w:r>
        <w:t xml:space="preserve"> záruční doba. Zá</w:t>
      </w:r>
      <w:r>
        <w:t>ruční doba počíná běžet ode dne předání a převzetí předmětu koupě dle čl. III. odst. 3. t</w:t>
      </w:r>
      <w:r>
        <w:rPr>
          <w:lang w:val="fr-FR"/>
        </w:rPr>
        <w:t>é</w:t>
      </w:r>
      <w:r>
        <w:t>to smlouvy. Zárukou za jakost se prodávající zavazuje, že předmět koupě bude po dobu záruční doby mít vlastnosti dohodnut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a vlastnosti stanoven</w:t>
      </w:r>
      <w:r>
        <w:rPr>
          <w:lang w:val="fr-FR"/>
        </w:rPr>
        <w:t xml:space="preserve">é </w:t>
      </w:r>
      <w:r>
        <w:t>právn</w:t>
      </w:r>
      <w:r>
        <w:t>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, případně vlastnosti </w:t>
      </w:r>
      <w:proofErr w:type="spellStart"/>
      <w:r>
        <w:t>obvykl</w:t>
      </w:r>
      <w:proofErr w:type="spellEnd"/>
      <w:r>
        <w:rPr>
          <w:lang w:val="fr-FR"/>
        </w:rPr>
        <w:t xml:space="preserve">é </w:t>
      </w:r>
      <w:r>
        <w:t xml:space="preserve">a že předmět koupě bude po celou záruční dobu plně </w:t>
      </w:r>
      <w:r>
        <w:rPr>
          <w:lang w:val="de-DE"/>
        </w:rPr>
        <w:t>funk</w:t>
      </w:r>
      <w:r>
        <w:t>ční.</w:t>
      </w:r>
    </w:p>
    <w:p w:rsidR="00FD71A4" w:rsidRDefault="00C920E1">
      <w:pPr>
        <w:pStyle w:val="Odstavecseseznamem"/>
        <w:numPr>
          <w:ilvl w:val="0"/>
          <w:numId w:val="16"/>
        </w:numPr>
        <w:jc w:val="both"/>
      </w:pPr>
      <w:r>
        <w:t>V případě výskytu vady na předmětu koupě v záruční době má prodávající povinnost odstranit vady bezplatně a bezodkladně pot</w:t>
      </w:r>
      <w:r>
        <w:rPr>
          <w:lang w:val="fr-FR"/>
        </w:rPr>
        <w:t>é</w:t>
      </w:r>
      <w:r>
        <w:t>, co obdrží oznámení kupujícíh</w:t>
      </w:r>
      <w:r>
        <w:t xml:space="preserve">o o vadě předmětu koupě, </w:t>
      </w:r>
      <w:r>
        <w:lastRenderedPageBreak/>
        <w:t xml:space="preserve">nejpozději však do 14 kalendářních dnů ode dne jejich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 xml:space="preserve">ho oznámení prodávajícímu, nebude-li písemně dohodnuto jinak. V případě, že odstranění vady vzhledem k jejímu rozsahu nebo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 xml:space="preserve">složitosti není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ve lhůt</w:t>
      </w:r>
      <w:r>
        <w:t xml:space="preserve">ách dle věty první </w:t>
      </w:r>
      <w:proofErr w:type="gramStart"/>
      <w:r>
        <w:t>tohoto</w:t>
      </w:r>
      <w:proofErr w:type="gramEnd"/>
      <w:r>
        <w:t xml:space="preserve"> odstavce, je prodávající povinen v t</w:t>
      </w:r>
      <w:r>
        <w:rPr>
          <w:lang w:val="fr-FR"/>
        </w:rPr>
        <w:t>é</w:t>
      </w:r>
      <w:r>
        <w:rPr>
          <w:lang w:val="pt-PT"/>
        </w:rPr>
        <w:t>to lh</w:t>
      </w:r>
      <w:proofErr w:type="spellStart"/>
      <w:r>
        <w:t>ůtě</w:t>
      </w:r>
      <w:proofErr w:type="spellEnd"/>
      <w:r>
        <w:t xml:space="preserve"> kupující</w:t>
      </w:r>
      <w:r>
        <w:rPr>
          <w:lang w:val="pt-PT"/>
        </w:rPr>
        <w:t>ho o t</w:t>
      </w:r>
      <w:r>
        <w:rPr>
          <w:lang w:val="fr-FR"/>
        </w:rPr>
        <w:t>é</w:t>
      </w:r>
      <w:r>
        <w:t xml:space="preserve">to skutečnosti písemně informovat, tuto skutečnost řádně odůvodnit a navrhnout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</w:t>
      </w:r>
      <w:r>
        <w:rPr>
          <w:lang w:val="pt-PT"/>
        </w:rPr>
        <w:t>lh</w:t>
      </w:r>
      <w:proofErr w:type="spellStart"/>
      <w:r>
        <w:t>ůtu</w:t>
      </w:r>
      <w:proofErr w:type="spellEnd"/>
      <w:r>
        <w:t xml:space="preserve">, v níž se zaváže takovou vadu odstranit, </w:t>
      </w:r>
      <w:proofErr w:type="spellStart"/>
      <w:r>
        <w:t>lhů</w:t>
      </w:r>
      <w:proofErr w:type="spellEnd"/>
      <w:r>
        <w:rPr>
          <w:lang w:val="it-IT"/>
        </w:rPr>
        <w:t>ta v</w:t>
      </w:r>
      <w:proofErr w:type="spellStart"/>
      <w:r>
        <w:t>šak</w:t>
      </w:r>
      <w:proofErr w:type="spellEnd"/>
      <w:r>
        <w:t xml:space="preserve"> může činit max. 30 dnů</w:t>
      </w:r>
      <w:r>
        <w:t xml:space="preserve"> ode dne uplatnění práva z odpovědnosti za vady. </w:t>
      </w:r>
      <w:bookmarkStart w:id="0" w:name="_Hlk25932334"/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je povinen, v t</w:t>
      </w:r>
      <w:r>
        <w:rPr>
          <w:lang w:val="fr-FR"/>
        </w:rPr>
        <w:t>é</w:t>
      </w:r>
      <w:r>
        <w:rPr>
          <w:lang w:val="pt-PT"/>
        </w:rPr>
        <w:t>to lh</w:t>
      </w:r>
      <w:proofErr w:type="spellStart"/>
      <w:r>
        <w:t>ůtě</w:t>
      </w:r>
      <w:proofErr w:type="spellEnd"/>
      <w:r>
        <w:t xml:space="preserve"> kupujícímu bezplatně a bezodkladně poskytnout náhradní </w:t>
      </w:r>
      <w:proofErr w:type="spellStart"/>
      <w:r>
        <w:t>součá</w:t>
      </w:r>
      <w:r>
        <w:rPr>
          <w:lang w:val="en-US"/>
        </w:rPr>
        <w:t>st</w:t>
      </w:r>
      <w:proofErr w:type="spellEnd"/>
      <w:r>
        <w:rPr>
          <w:lang w:val="en-US"/>
        </w:rPr>
        <w:t xml:space="preserve"> p</w:t>
      </w:r>
      <w:proofErr w:type="spellStart"/>
      <w:r>
        <w:t>řístroje</w:t>
      </w:r>
      <w:proofErr w:type="spellEnd"/>
      <w:r>
        <w:t xml:space="preserve">, u </w:t>
      </w:r>
      <w:proofErr w:type="spellStart"/>
      <w:r>
        <w:t>kter</w:t>
      </w:r>
      <w:proofErr w:type="spellEnd"/>
      <w:r>
        <w:rPr>
          <w:lang w:val="fr-FR"/>
        </w:rPr>
        <w:t>é</w:t>
      </w:r>
      <w:r>
        <w:t xml:space="preserve">ho byla diagnostikována vada, a to stejných nebo lepších parametrů, jako má předmětná </w:t>
      </w:r>
      <w:proofErr w:type="spellStart"/>
      <w:r>
        <w:t>sou</w:t>
      </w:r>
      <w:r>
        <w:t>čá</w:t>
      </w:r>
      <w:r>
        <w:rPr>
          <w:lang w:val="en-US"/>
        </w:rPr>
        <w:t>st</w:t>
      </w:r>
      <w:proofErr w:type="spellEnd"/>
      <w:r>
        <w:rPr>
          <w:lang w:val="en-US"/>
        </w:rPr>
        <w:t xml:space="preserve"> p</w:t>
      </w:r>
      <w:proofErr w:type="spellStart"/>
      <w:r>
        <w:t>ředmětu</w:t>
      </w:r>
      <w:proofErr w:type="spellEnd"/>
      <w:r>
        <w:t xml:space="preserve"> koupě </w:t>
      </w:r>
      <w:r>
        <w:rPr>
          <w:lang w:val="it-IT"/>
        </w:rPr>
        <w:t>a d</w:t>
      </w:r>
      <w:proofErr w:type="spellStart"/>
      <w:r>
        <w:t>ále</w:t>
      </w:r>
      <w:proofErr w:type="spellEnd"/>
      <w:r>
        <w:t xml:space="preserve"> bezplatně a bezodkladně </w:t>
      </w:r>
      <w:r>
        <w:rPr>
          <w:lang w:val="fr-FR"/>
        </w:rPr>
        <w:t>uvé</w:t>
      </w:r>
      <w:proofErr w:type="spellStart"/>
      <w:r>
        <w:rPr>
          <w:lang w:val="en-US"/>
        </w:rPr>
        <w:t>st</w:t>
      </w:r>
      <w:proofErr w:type="spellEnd"/>
      <w:r>
        <w:rPr>
          <w:lang w:val="en-US"/>
        </w:rPr>
        <w:t xml:space="preserve"> p</w:t>
      </w:r>
      <w:proofErr w:type="spellStart"/>
      <w:r>
        <w:t>řístroj</w:t>
      </w:r>
      <w:proofErr w:type="spellEnd"/>
      <w:r>
        <w:t xml:space="preserve"> do stavu maximální </w:t>
      </w:r>
      <w:r>
        <w:rPr>
          <w:lang w:val="de-DE"/>
        </w:rPr>
        <w:t>funk</w:t>
      </w:r>
      <w:proofErr w:type="spellStart"/>
      <w:r>
        <w:t>čnosti</w:t>
      </w:r>
      <w:proofErr w:type="spellEnd"/>
      <w:r>
        <w:t xml:space="preserve">, pokud to charakter vady umožňuje. </w:t>
      </w:r>
      <w:bookmarkEnd w:id="0"/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je povinen při odstraňování vady postupovat v souladu s nároky kupujícího z vad předmětu koupě uplatněnými v ozná</w:t>
      </w:r>
      <w:r>
        <w:t>mení vady. V pochybnostech se má za to, že se jedná o vadu bránící užívání předmětu koupě.</w:t>
      </w:r>
    </w:p>
    <w:p w:rsidR="00FD71A4" w:rsidRDefault="00C920E1">
      <w:pPr>
        <w:pStyle w:val="Odstavecseseznamem"/>
        <w:numPr>
          <w:ilvl w:val="0"/>
          <w:numId w:val="16"/>
        </w:numPr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zavazuje zahájit odstraňování vady předmětu koupě, tj.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prohlídku vady, zahájit jednání s kupujícím o zjištění a rozsahu vady apod., ne</w:t>
      </w:r>
      <w:r>
        <w:t xml:space="preserve">prodleně po oznámení vady, nejpozději však do 48 hodin od okamžiku oznámení vady, nedohodnou-li se smluvní strany písemně jinak. Prodávající se zároveň zavazuje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diagnostiku vady, včetně návrhu odstranění vady nejpozději do 48 hodin od okamžiku ozná</w:t>
      </w:r>
      <w:r>
        <w:t xml:space="preserve">mení vady v souladu s čl. IV odst. 2 </w:t>
      </w:r>
      <w:proofErr w:type="gramStart"/>
      <w:r>
        <w:t>t</w:t>
      </w:r>
      <w:r>
        <w:rPr>
          <w:lang w:val="fr-FR"/>
        </w:rPr>
        <w:t>é</w:t>
      </w:r>
      <w:r>
        <w:t>to</w:t>
      </w:r>
      <w:proofErr w:type="gramEnd"/>
      <w:r>
        <w:t xml:space="preserve"> smlouvy. Pro nahlášení výskytu vady na předmětu koupě se smluvní strany dohodly a prodávající </w:t>
      </w:r>
      <w:proofErr w:type="spellStart"/>
      <w:r>
        <w:t>urč</w:t>
      </w:r>
      <w:proofErr w:type="spellEnd"/>
      <w:r>
        <w:rPr>
          <w:lang w:val="fr-FR"/>
        </w:rPr>
        <w:t>il n</w:t>
      </w:r>
      <w:proofErr w:type="spellStart"/>
      <w:r>
        <w:t>íže</w:t>
      </w:r>
      <w:proofErr w:type="spellEnd"/>
      <w:r>
        <w:t xml:space="preserve"> uvedenou kontaktní osobu, která bude provádět servis, a která je autorizována prodávajícím k provádění záručn</w:t>
      </w:r>
      <w:r>
        <w:t>ího servisu; pouze v případě, ž</w:t>
      </w:r>
      <w:r>
        <w:rPr>
          <w:lang w:val="it-IT"/>
        </w:rPr>
        <w:t>e se tato li</w:t>
      </w:r>
      <w:proofErr w:type="spellStart"/>
      <w:r>
        <w:t>ší</w:t>
      </w:r>
      <w:proofErr w:type="spellEnd"/>
      <w:r>
        <w:t xml:space="preserve"> od kontaktní osoby dle čl. VII. odst. 1 t</w:t>
      </w:r>
      <w:r>
        <w:rPr>
          <w:lang w:val="fr-FR"/>
        </w:rPr>
        <w:t>é</w:t>
      </w:r>
      <w:r>
        <w:t>to smlouvy. Jedná se o tuto kontaktní osobu prodávající</w:t>
      </w:r>
      <w:r>
        <w:rPr>
          <w:lang w:val="it-IT"/>
        </w:rPr>
        <w:t>ho:</w:t>
      </w:r>
    </w:p>
    <w:p w:rsidR="00FD71A4" w:rsidRDefault="00C920E1">
      <w:r>
        <w:tab/>
      </w:r>
      <w:r>
        <w:tab/>
      </w:r>
    </w:p>
    <w:p w:rsidR="00FD71A4" w:rsidRDefault="00C920E1">
      <w:r>
        <w:tab/>
      </w:r>
      <w:r>
        <w:rPr>
          <w:lang w:val="pt-PT"/>
        </w:rPr>
        <w:t xml:space="preserve">Tel.: </w:t>
      </w:r>
      <w:r>
        <w:t xml:space="preserve"> </w:t>
      </w:r>
    </w:p>
    <w:p w:rsidR="00FD71A4" w:rsidRDefault="00C920E1">
      <w:r>
        <w:tab/>
      </w:r>
      <w:r>
        <w:t xml:space="preserve">E-mail: </w:t>
      </w:r>
    </w:p>
    <w:p w:rsidR="00FD71A4" w:rsidRDefault="00C920E1">
      <w:pPr>
        <w:pStyle w:val="Odstavecseseznamem"/>
        <w:numPr>
          <w:ilvl w:val="0"/>
          <w:numId w:val="16"/>
        </w:numPr>
        <w:jc w:val="both"/>
      </w:pPr>
      <w:r>
        <w:t>Záruční doba neběží po dobu, po kterou kupujíc</w:t>
      </w:r>
      <w:r>
        <w:t xml:space="preserve">í nemůže užívat předmět koupě pro jeho vady, za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odpovídá prodávající. </w:t>
      </w:r>
    </w:p>
    <w:p w:rsidR="00FD71A4" w:rsidRDefault="00C920E1">
      <w:pPr>
        <w:pStyle w:val="Odstavecseseznamem"/>
        <w:numPr>
          <w:ilvl w:val="0"/>
          <w:numId w:val="16"/>
        </w:numPr>
        <w:jc w:val="both"/>
      </w:pPr>
      <w:r>
        <w:t xml:space="preserve">Kupující je oprávněn uplatnit nároky z vad předmětu koupě nejpozději poslední </w:t>
      </w:r>
      <w:r>
        <w:rPr>
          <w:lang w:val="nl-NL"/>
        </w:rPr>
        <w:t>den z</w:t>
      </w:r>
      <w:proofErr w:type="spellStart"/>
      <w:r>
        <w:t>áruční</w:t>
      </w:r>
      <w:proofErr w:type="spellEnd"/>
      <w:r>
        <w:t xml:space="preserve"> doby, přičemž </w:t>
      </w:r>
      <w:r>
        <w:rPr>
          <w:lang w:val="it-IT"/>
        </w:rPr>
        <w:t xml:space="preserve">za </w:t>
      </w:r>
      <w:r>
        <w:t>řádně uplatněn</w:t>
      </w:r>
      <w:r>
        <w:rPr>
          <w:lang w:val="fr-FR"/>
        </w:rPr>
        <w:t xml:space="preserve">é </w:t>
      </w:r>
      <w:r>
        <w:t>se považují i nároky uplatněn</w:t>
      </w:r>
      <w:r>
        <w:rPr>
          <w:lang w:val="fr-FR"/>
        </w:rPr>
        <w:t xml:space="preserve">é </w:t>
      </w:r>
      <w:r>
        <w:t>kupujícím ve formě doporu</w:t>
      </w:r>
      <w:r>
        <w:t>čen</w:t>
      </w:r>
      <w:r>
        <w:rPr>
          <w:lang w:val="fr-FR"/>
        </w:rPr>
        <w:t>é</w:t>
      </w:r>
      <w:r>
        <w:t xml:space="preserve">ho dopisu nebo e-mailu </w:t>
      </w:r>
      <w:proofErr w:type="spellStart"/>
      <w:r>
        <w:t>odeslan</w:t>
      </w:r>
      <w:proofErr w:type="spellEnd"/>
      <w:r>
        <w:rPr>
          <w:lang w:val="fr-FR"/>
        </w:rPr>
        <w:t>é</w:t>
      </w:r>
      <w:r>
        <w:t xml:space="preserve">ho prodávajícímu poslední </w:t>
      </w:r>
      <w:r>
        <w:rPr>
          <w:lang w:val="nl-NL"/>
        </w:rPr>
        <w:t>den z</w:t>
      </w:r>
      <w:proofErr w:type="spellStart"/>
      <w:r>
        <w:t>áruční</w:t>
      </w:r>
      <w:proofErr w:type="spellEnd"/>
      <w:r>
        <w:t xml:space="preserve"> doby. </w:t>
      </w:r>
    </w:p>
    <w:p w:rsidR="00FD71A4" w:rsidRDefault="00C920E1">
      <w:pPr>
        <w:pStyle w:val="Odstavecseseznamem"/>
        <w:numPr>
          <w:ilvl w:val="0"/>
          <w:numId w:val="16"/>
        </w:numPr>
        <w:jc w:val="both"/>
        <w:rPr>
          <w:lang w:val="de-DE"/>
        </w:rPr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zavazuje pro účely odstraňování reklamovaných vad zajistit servis dodá</w:t>
      </w:r>
      <w:r>
        <w:rPr>
          <w:lang w:val="nl-NL"/>
        </w:rPr>
        <w:t>van</w:t>
      </w:r>
      <w:r>
        <w:rPr>
          <w:lang w:val="fr-FR"/>
        </w:rPr>
        <w:t>é</w:t>
      </w:r>
      <w:r>
        <w:t xml:space="preserve">ho předmětu koupě v místě, kde se předmět koupě </w:t>
      </w:r>
      <w:r>
        <w:rPr>
          <w:lang w:val="de-DE"/>
        </w:rPr>
        <w:t>nach</w:t>
      </w:r>
      <w:proofErr w:type="spellStart"/>
      <w:r>
        <w:t>ází</w:t>
      </w:r>
      <w:proofErr w:type="spellEnd"/>
      <w:r>
        <w:t>, a to na vlastní náklady a na v</w:t>
      </w:r>
      <w:r>
        <w:t xml:space="preserve">lastní odpovědnost, minimálně po dobu trvání záruční doby. </w:t>
      </w:r>
    </w:p>
    <w:p w:rsidR="00FD71A4" w:rsidRDefault="00C920E1">
      <w:pPr>
        <w:pStyle w:val="Odstavecseseznamem"/>
        <w:numPr>
          <w:ilvl w:val="0"/>
          <w:numId w:val="16"/>
        </w:numPr>
        <w:jc w:val="both"/>
      </w:pPr>
      <w:r>
        <w:t xml:space="preserve">Záruka za jakost se netýká vad prokazatelně způsobených neodbornou manipulací nebo mechanickým </w:t>
      </w:r>
      <w:proofErr w:type="spellStart"/>
      <w:r>
        <w:t>poš</w:t>
      </w:r>
      <w:proofErr w:type="spellEnd"/>
      <w:r>
        <w:rPr>
          <w:lang w:val="nl-NL"/>
        </w:rPr>
        <w:t>kozen</w:t>
      </w:r>
      <w:proofErr w:type="spellStart"/>
      <w:r>
        <w:t>ím</w:t>
      </w:r>
      <w:proofErr w:type="spellEnd"/>
      <w:r>
        <w:t xml:space="preserve"> předmětu koupě kupujícím. </w:t>
      </w:r>
    </w:p>
    <w:p w:rsidR="00FD71A4" w:rsidRDefault="00C920E1">
      <w:pPr>
        <w:pStyle w:val="Odstavecseseznamem"/>
        <w:numPr>
          <w:ilvl w:val="0"/>
          <w:numId w:val="16"/>
        </w:numPr>
        <w:jc w:val="both"/>
        <w:rPr>
          <w:lang w:val="it-IT"/>
        </w:rPr>
      </w:pPr>
      <w:r>
        <w:rPr>
          <w:lang w:val="it-IT"/>
        </w:rPr>
        <w:t>Pro p</w:t>
      </w:r>
      <w:proofErr w:type="spellStart"/>
      <w:r>
        <w:t>řípad</w:t>
      </w:r>
      <w:proofErr w:type="spellEnd"/>
      <w:r>
        <w:t>, že by prodávající nabídl kupujícímu výhodnější podm</w:t>
      </w:r>
      <w:r>
        <w:t>ínky záruky a servisní podpory, než jsou uvedeny v tomto článku, budou se podmínky záruky a servisní podpory ří</w:t>
      </w:r>
      <w:proofErr w:type="spellStart"/>
      <w:r>
        <w:rPr>
          <w:lang w:val="en-US"/>
        </w:rPr>
        <w:t>dit</w:t>
      </w:r>
      <w:proofErr w:type="spellEnd"/>
      <w:r>
        <w:rPr>
          <w:lang w:val="en-US"/>
        </w:rPr>
        <w:t xml:space="preserve"> t</w:t>
      </w:r>
      <w:r>
        <w:t>ě</w:t>
      </w:r>
      <w:r>
        <w:rPr>
          <w:lang w:val="it-IT"/>
        </w:rPr>
        <w:t>mito v</w:t>
      </w:r>
      <w:proofErr w:type="spellStart"/>
      <w:r>
        <w:t>ýhodnějšími</w:t>
      </w:r>
      <w:proofErr w:type="spellEnd"/>
      <w:r>
        <w:t xml:space="preserve"> podmínkami.</w:t>
      </w:r>
    </w:p>
    <w:p w:rsidR="00FD71A4" w:rsidRDefault="00C920E1">
      <w:pPr>
        <w:pStyle w:val="Odstavecseseznamem"/>
        <w:numPr>
          <w:ilvl w:val="0"/>
          <w:numId w:val="16"/>
        </w:numPr>
        <w:jc w:val="both"/>
      </w:pPr>
      <w:r>
        <w:t xml:space="preserve">Ustanovení tohoto čl. IV. odst. 2 a 3 smlouvy se uplatní v případech, kdy bude kupující požadovat odstranění </w:t>
      </w:r>
      <w:r>
        <w:rPr>
          <w:lang w:val="sv-SE"/>
        </w:rPr>
        <w:t>vad p</w:t>
      </w:r>
      <w:proofErr w:type="spellStart"/>
      <w:r>
        <w:t>ředmětu</w:t>
      </w:r>
      <w:proofErr w:type="spellEnd"/>
      <w:r>
        <w:t xml:space="preserve"> koupě. Pro vyloučení pochybností se uvádí, že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r>
        <w:t>z ustanovení tohoto čl. IV. smlouvy kupujícímu nebrání uplatnit jiná práva z </w:t>
      </w:r>
      <w:proofErr w:type="spellStart"/>
      <w:r>
        <w:t>vadn</w:t>
      </w:r>
      <w:proofErr w:type="spellEnd"/>
      <w:r>
        <w:rPr>
          <w:lang w:val="fr-FR"/>
        </w:rPr>
        <w:t>é</w:t>
      </w:r>
      <w:r>
        <w:t>ho plnění či ze záruky za jakost.</w:t>
      </w:r>
    </w:p>
    <w:p w:rsidR="00FD71A4" w:rsidRDefault="00C920E1">
      <w:pPr>
        <w:pStyle w:val="Nadpis1"/>
      </w:pPr>
      <w:r>
        <w:t>V. Smluvní pokuty</w:t>
      </w:r>
    </w:p>
    <w:p w:rsidR="00FD71A4" w:rsidRDefault="00C920E1">
      <w:pPr>
        <w:pStyle w:val="Odstavecseseznamem"/>
        <w:numPr>
          <w:ilvl w:val="0"/>
          <w:numId w:val="18"/>
        </w:numPr>
        <w:jc w:val="both"/>
      </w:pPr>
      <w:r>
        <w:lastRenderedPageBreak/>
        <w:t>V případě prodlení prodávajícího s řádným dodáním předmět</w:t>
      </w:r>
      <w:r>
        <w:t>u koupě kupujícímu či poskytnutí souvisejícího plnění dle ustanovení čl. I. odst. 2 t</w:t>
      </w:r>
      <w:r>
        <w:rPr>
          <w:lang w:val="fr-FR"/>
        </w:rPr>
        <w:t>é</w:t>
      </w:r>
      <w:r>
        <w:t>to smlouvy v termínu uveden</w:t>
      </w:r>
      <w:r>
        <w:rPr>
          <w:lang w:val="fr-FR"/>
        </w:rPr>
        <w:t>é</w:t>
      </w:r>
      <w:r>
        <w:t>m v ustanovení čl. III. odst. 1 t</w:t>
      </w:r>
      <w:r>
        <w:rPr>
          <w:lang w:val="fr-FR"/>
        </w:rPr>
        <w:t>é</w:t>
      </w:r>
      <w:r>
        <w:t xml:space="preserve">to smlouvy zaplatí prodávající kupujícímu smluvní pokutu ve výši 0,1 %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>kupní ceny za předmět koupě</w:t>
      </w:r>
      <w:r>
        <w:t xml:space="preserve"> bez DPH 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II. odst. 1 t</w:t>
      </w:r>
      <w:r>
        <w:rPr>
          <w:lang w:val="fr-FR"/>
        </w:rPr>
        <w:t>é</w:t>
      </w:r>
      <w:r>
        <w:t>to smlouvy, a to za každý započatý den prodlení se splněním povinnosti.</w:t>
      </w:r>
    </w:p>
    <w:p w:rsidR="00FD71A4" w:rsidRDefault="00C920E1">
      <w:pPr>
        <w:pStyle w:val="Odstavecseseznamem"/>
        <w:numPr>
          <w:ilvl w:val="0"/>
          <w:numId w:val="18"/>
        </w:numPr>
        <w:jc w:val="both"/>
      </w:pPr>
      <w:r>
        <w:t xml:space="preserve">V případě prodlení prodávajícího se zahájením odstraňování </w:t>
      </w:r>
      <w:r>
        <w:rPr>
          <w:lang w:val="da-DK"/>
        </w:rPr>
        <w:t xml:space="preserve">vad (dle </w:t>
      </w:r>
      <w:r>
        <w:t>čl. IV. odst. 3 t</w:t>
      </w:r>
      <w:r>
        <w:rPr>
          <w:lang w:val="fr-FR"/>
        </w:rPr>
        <w:t>é</w:t>
      </w:r>
      <w:r>
        <w:t>to smlouvy) se prodávající zavazuje uhradit kupujícímu smluvní</w:t>
      </w:r>
      <w:r>
        <w:t xml:space="preserve"> pokutu ve výši 0,05 %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kupní ceny předmětu koupě bez DPH 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II. odst. 1 t</w:t>
      </w:r>
      <w:r>
        <w:rPr>
          <w:lang w:val="fr-FR"/>
        </w:rPr>
        <w:t>é</w:t>
      </w:r>
      <w:r>
        <w:t>to smlouvy za každý i jen započatý den prodlení a za každou jednotlivou vadu. V případě prodlení prodávajícího s odstraňováním vady ve lhůtách dle čl. IV. odst. 2</w:t>
      </w:r>
      <w:r>
        <w:t xml:space="preserve"> věty první t</w:t>
      </w:r>
      <w:r>
        <w:rPr>
          <w:lang w:val="fr-FR"/>
        </w:rPr>
        <w:t>é</w:t>
      </w:r>
      <w:r>
        <w:t xml:space="preserve">to smlouvy se prodávající zavazuje uhradit kupujícímu smluvní pokutu ve výši 0,05 %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kupní ceny předmětu koupě bez DPH 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II. odst. 1 t</w:t>
      </w:r>
      <w:r>
        <w:rPr>
          <w:lang w:val="fr-FR"/>
        </w:rPr>
        <w:t>é</w:t>
      </w:r>
      <w:r>
        <w:t>to smlouvy za každý i jen započatý den prodlení a za každou jednotlivou vadu. V případě</w:t>
      </w:r>
      <w:r>
        <w:t xml:space="preserve"> prodlení s odstraněním vady, kterou je objektivně </w:t>
      </w:r>
      <w:proofErr w:type="spellStart"/>
      <w:r>
        <w:t>nutn</w:t>
      </w:r>
      <w:proofErr w:type="spellEnd"/>
      <w:r>
        <w:rPr>
          <w:lang w:val="fr-FR"/>
        </w:rPr>
        <w:t xml:space="preserve">é </w:t>
      </w:r>
      <w:r>
        <w:t xml:space="preserve">vzhledem k jejímu rozsahu nebo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 xml:space="preserve">složitosti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ve lhůtě navržen</w:t>
      </w:r>
      <w:r>
        <w:rPr>
          <w:lang w:val="fr-FR"/>
        </w:rPr>
        <w:t xml:space="preserve">é </w:t>
      </w:r>
      <w:r>
        <w:t xml:space="preserve">prodávajícím ve smyslu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IV. odst. 2. věty druh</w:t>
      </w:r>
      <w:r>
        <w:rPr>
          <w:lang w:val="fr-FR"/>
        </w:rPr>
        <w:t xml:space="preserve">é </w:t>
      </w:r>
      <w:r>
        <w:t>t</w:t>
      </w:r>
      <w:r>
        <w:rPr>
          <w:lang w:val="fr-FR"/>
        </w:rPr>
        <w:t>é</w:t>
      </w:r>
      <w:r>
        <w:t>to smlouvy, nejpozději však do 30 kalendářních dnů ode dne upla</w:t>
      </w:r>
      <w:r>
        <w:t xml:space="preserve">tnění práva z odpovědnosti za vady, je prodávající povinen zaplatit kupujícímu smluvní pokutu ve výši 0,1 %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kupní ceny předmětu koupě bez DPH dle </w:t>
      </w:r>
      <w:proofErr w:type="spellStart"/>
      <w:r>
        <w:t>ust</w:t>
      </w:r>
      <w:proofErr w:type="spellEnd"/>
      <w:r>
        <w:t>. čl. II. odst. 1 t</w:t>
      </w:r>
      <w:r>
        <w:rPr>
          <w:lang w:val="fr-FR"/>
        </w:rPr>
        <w:t>é</w:t>
      </w:r>
      <w:r>
        <w:t xml:space="preserve">to smlouvy, a to za každý i jen započatý den prodlení s odstraněním </w:t>
      </w:r>
      <w:proofErr w:type="spellStart"/>
      <w:r>
        <w:t>jednotliv</w:t>
      </w:r>
      <w:proofErr w:type="spellEnd"/>
      <w:r>
        <w:rPr>
          <w:lang w:val="fr-FR"/>
        </w:rPr>
        <w:t xml:space="preserve">é </w:t>
      </w:r>
      <w:r>
        <w:t>vady.</w:t>
      </w:r>
    </w:p>
    <w:p w:rsidR="00FD71A4" w:rsidRDefault="00C920E1">
      <w:pPr>
        <w:pStyle w:val="Odstavecseseznamem"/>
        <w:numPr>
          <w:ilvl w:val="0"/>
          <w:numId w:val="18"/>
        </w:numPr>
        <w:jc w:val="both"/>
      </w:pPr>
      <w:r>
        <w:t xml:space="preserve">Povinnost zaplatit smluvní pokutu může vzniknout i opakovaně. Úhradou smluvní pokuty prodávajícím není </w:t>
      </w:r>
      <w:r>
        <w:rPr>
          <w:lang w:val="it-IT"/>
        </w:rPr>
        <w:t>dot</w:t>
      </w:r>
      <w:r>
        <w:t>č</w:t>
      </w:r>
      <w:r>
        <w:rPr>
          <w:lang w:val="it-IT"/>
        </w:rPr>
        <w:t>ena dal</w:t>
      </w:r>
      <w:proofErr w:type="spellStart"/>
      <w:r>
        <w:t>ší</w:t>
      </w:r>
      <w:proofErr w:type="spellEnd"/>
      <w:r>
        <w:t xml:space="preserve"> existence povinnosti smluvní pokutou zajištěn</w:t>
      </w:r>
      <w:r>
        <w:rPr>
          <w:lang w:val="fr-FR"/>
        </w:rPr>
        <w:t>é</w:t>
      </w:r>
      <w:r>
        <w:t>.</w:t>
      </w:r>
    </w:p>
    <w:p w:rsidR="00FD71A4" w:rsidRDefault="00C920E1">
      <w:pPr>
        <w:pStyle w:val="Odstavecseseznamem"/>
        <w:numPr>
          <w:ilvl w:val="0"/>
          <w:numId w:val="18"/>
        </w:numPr>
        <w:jc w:val="both"/>
      </w:pPr>
      <w:r>
        <w:t xml:space="preserve">Smluvní pokuty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 xml:space="preserve">dle tohoto článku jsou </w:t>
      </w:r>
      <w:proofErr w:type="spellStart"/>
      <w:r>
        <w:t>splatn</w:t>
      </w:r>
      <w:proofErr w:type="spellEnd"/>
      <w:r>
        <w:rPr>
          <w:lang w:val="fr-FR"/>
        </w:rPr>
        <w:t xml:space="preserve">é </w:t>
      </w:r>
      <w:r>
        <w:t>do 15 kalendářních dnů ode d</w:t>
      </w:r>
      <w:r>
        <w:t>ne doručení výzvy oprávněn</w:t>
      </w:r>
      <w:r>
        <w:rPr>
          <w:lang w:val="fr-FR"/>
        </w:rPr>
        <w:t xml:space="preserve">é </w:t>
      </w:r>
      <w:r>
        <w:t xml:space="preserve">smluvní strany k jejich uhrazení straně </w:t>
      </w:r>
      <w:proofErr w:type="spellStart"/>
      <w:r>
        <w:t>povinn</w:t>
      </w:r>
      <w:proofErr w:type="spellEnd"/>
      <w:r>
        <w:rPr>
          <w:lang w:val="fr-FR"/>
        </w:rPr>
        <w:t xml:space="preserve">é </w:t>
      </w:r>
      <w:r>
        <w:t>a budou uhrazeny bezhotovostním převodem na bankovní úč</w:t>
      </w:r>
      <w:r>
        <w:rPr>
          <w:lang w:val="nl-NL"/>
        </w:rPr>
        <w:t>et opr</w:t>
      </w:r>
      <w:proofErr w:type="spellStart"/>
      <w:r>
        <w:t>ávněn</w:t>
      </w:r>
      <w:proofErr w:type="spellEnd"/>
      <w:r>
        <w:rPr>
          <w:lang w:val="fr-FR"/>
        </w:rPr>
        <w:t xml:space="preserve">é </w:t>
      </w:r>
      <w:r>
        <w:t xml:space="preserve">smluvní strany uvedený v </w:t>
      </w:r>
      <w:proofErr w:type="spellStart"/>
      <w:r>
        <w:t>předmětn</w:t>
      </w:r>
      <w:proofErr w:type="spellEnd"/>
      <w:r>
        <w:rPr>
          <w:lang w:val="fr-FR"/>
        </w:rPr>
        <w:t xml:space="preserve">é </w:t>
      </w:r>
      <w:r>
        <w:t xml:space="preserve">výzvě. Smluvní pokutu je kupující </w:t>
      </w:r>
      <w:r>
        <w:rPr>
          <w:lang w:val="it-IT"/>
        </w:rPr>
        <w:t>opr</w:t>
      </w:r>
      <w:proofErr w:type="spellStart"/>
      <w:r>
        <w:t>ávněn</w:t>
      </w:r>
      <w:proofErr w:type="spellEnd"/>
      <w:r>
        <w:t xml:space="preserve"> započíst oproti splatným fakturací</w:t>
      </w:r>
      <w:r>
        <w:rPr>
          <w:lang w:val="pt-PT"/>
        </w:rPr>
        <w:t>m prod</w:t>
      </w:r>
      <w:proofErr w:type="spellStart"/>
      <w:r>
        <w:t>ávající</w:t>
      </w:r>
      <w:proofErr w:type="spellEnd"/>
      <w:r>
        <w:rPr>
          <w:lang w:val="it-IT"/>
        </w:rPr>
        <w:t>ho.</w:t>
      </w:r>
    </w:p>
    <w:p w:rsidR="00FD71A4" w:rsidRDefault="00C920E1">
      <w:pPr>
        <w:pStyle w:val="Odstavecseseznamem"/>
        <w:numPr>
          <w:ilvl w:val="0"/>
          <w:numId w:val="18"/>
        </w:numPr>
        <w:jc w:val="both"/>
      </w:pPr>
      <w:r>
        <w:t>Smluvní strany se dohodly, že závazek zaplatit smluvní pokutu nevylučuje právo na náhradu škody, a to ani co do výše, v níž případně náhrada škody smluvní pokutu přesáhne. V případě, že bude výše smluvní pokuty snížena soudem, zůstává prá</w:t>
      </w:r>
      <w:r>
        <w:t>vo na náhradu škody ve výši, v jaké škoda převyšuje částku určenou soudem jako přiměřenou, a to bez jak</w:t>
      </w:r>
      <w:r>
        <w:rPr>
          <w:lang w:val="fr-FR"/>
        </w:rPr>
        <w:t>é</w:t>
      </w:r>
      <w:proofErr w:type="spellStart"/>
      <w:r>
        <w:t>hokoliv</w:t>
      </w:r>
      <w:proofErr w:type="spellEnd"/>
      <w:r>
        <w:t xml:space="preserve"> dalšího omezení.</w:t>
      </w:r>
    </w:p>
    <w:p w:rsidR="00FD71A4" w:rsidRDefault="00C920E1">
      <w:pPr>
        <w:pStyle w:val="Nadpis1"/>
      </w:pPr>
      <w:r>
        <w:t>VI. Účinnost smlouvy, odstoupení</w:t>
      </w:r>
    </w:p>
    <w:p w:rsidR="00FD71A4" w:rsidRDefault="00C920E1">
      <w:pPr>
        <w:pStyle w:val="Odstavecseseznamem"/>
        <w:numPr>
          <w:ilvl w:val="0"/>
          <w:numId w:val="20"/>
        </w:numPr>
        <w:jc w:val="both"/>
      </w:pPr>
      <w:r>
        <w:t xml:space="preserve">Tato smlouva nabývá platnosti dnem jejího podpisu oběma smluvními stranami nebo v případě, že </w:t>
      </w:r>
      <w:r>
        <w:t>nebude podepisována mezi přítomnými, dnem doručení smlouvy poslední ze smluvních stran druh</w:t>
      </w:r>
      <w:r>
        <w:rPr>
          <w:lang w:val="fr-FR"/>
        </w:rPr>
        <w:t xml:space="preserve">é </w:t>
      </w:r>
      <w:r>
        <w:t>straně.</w:t>
      </w:r>
    </w:p>
    <w:p w:rsidR="00FD71A4" w:rsidRDefault="00C920E1">
      <w:pPr>
        <w:pStyle w:val="Odstavecseseznamem"/>
        <w:numPr>
          <w:ilvl w:val="0"/>
          <w:numId w:val="20"/>
        </w:numPr>
        <w:jc w:val="both"/>
      </w:pPr>
      <w:r>
        <w:t xml:space="preserve">Smlouva nabývá účinnosti dnem uveřejnění v registru smluv, přičemž </w:t>
      </w:r>
      <w:r>
        <w:rPr>
          <w:lang w:val="fr-FR"/>
        </w:rPr>
        <w:t>uve</w:t>
      </w:r>
      <w:proofErr w:type="spellStart"/>
      <w:r>
        <w:t>řejnění</w:t>
      </w:r>
      <w:proofErr w:type="spellEnd"/>
      <w:r>
        <w:t xml:space="preserve"> zajistí kupující. </w:t>
      </w:r>
    </w:p>
    <w:p w:rsidR="00FD71A4" w:rsidRDefault="00C920E1">
      <w:pPr>
        <w:pStyle w:val="Odstavecseseznamem"/>
        <w:numPr>
          <w:ilvl w:val="0"/>
          <w:numId w:val="20"/>
        </w:numPr>
        <w:jc w:val="both"/>
      </w:pPr>
      <w:r>
        <w:t>Odstoupit od t</w:t>
      </w:r>
      <w:r>
        <w:rPr>
          <w:lang w:val="fr-FR"/>
        </w:rPr>
        <w:t>é</w:t>
      </w:r>
      <w:r>
        <w:t>to smlouvy lze pouze z důvodů stanovených v</w:t>
      </w:r>
      <w:r>
        <w:t xml:space="preserve"> t</w:t>
      </w:r>
      <w:r>
        <w:rPr>
          <w:lang w:val="fr-FR"/>
        </w:rPr>
        <w:t>é</w:t>
      </w:r>
      <w:r>
        <w:t>to smlouvě nebo zákonem.</w:t>
      </w:r>
    </w:p>
    <w:p w:rsidR="00FD71A4" w:rsidRDefault="00C920E1">
      <w:pPr>
        <w:pStyle w:val="Odstavecseseznamem"/>
        <w:numPr>
          <w:ilvl w:val="0"/>
          <w:numId w:val="20"/>
        </w:numPr>
        <w:jc w:val="both"/>
      </w:pPr>
      <w:r>
        <w:t>Kupující má právo odstoupit od t</w:t>
      </w:r>
      <w:r>
        <w:rPr>
          <w:lang w:val="fr-FR"/>
        </w:rPr>
        <w:t>é</w:t>
      </w:r>
      <w:r>
        <w:t>to smlouvy:</w:t>
      </w:r>
    </w:p>
    <w:p w:rsidR="00FD71A4" w:rsidRDefault="00C920E1">
      <w:pPr>
        <w:pStyle w:val="Odstavecseseznamem"/>
        <w:numPr>
          <w:ilvl w:val="1"/>
          <w:numId w:val="20"/>
        </w:numPr>
        <w:jc w:val="both"/>
      </w:pPr>
      <w:r>
        <w:t xml:space="preserve">jestliže bylo proti prodávajícímu zahájeno insolvenční řízení dle zákona č. 182/2006 Sb., o úpadku a způsobech jeho řešení </w:t>
      </w:r>
      <w:r>
        <w:rPr>
          <w:lang w:val="it-IT"/>
        </w:rPr>
        <w:t>(insolven</w:t>
      </w:r>
      <w:r>
        <w:t>ční zákon), ve znění pozdějších předpisů;</w:t>
      </w:r>
    </w:p>
    <w:p w:rsidR="00FD71A4" w:rsidRDefault="00C920E1">
      <w:pPr>
        <w:pStyle w:val="Odstavecseseznamem"/>
        <w:numPr>
          <w:ilvl w:val="1"/>
          <w:numId w:val="20"/>
        </w:numPr>
        <w:jc w:val="both"/>
      </w:pPr>
      <w:r>
        <w:t xml:space="preserve">jestliže </w:t>
      </w:r>
      <w:r>
        <w:t xml:space="preserve">je prodávající v prodlení </w:t>
      </w:r>
      <w:r>
        <w:rPr>
          <w:lang w:val="nl-NL"/>
        </w:rPr>
        <w:t>s dod</w:t>
      </w:r>
      <w:proofErr w:type="spellStart"/>
      <w:r>
        <w:t>áním</w:t>
      </w:r>
      <w:proofErr w:type="spellEnd"/>
      <w:r>
        <w:t xml:space="preserve"> předmětu koupě či poskytnutím souvisejícího plnění 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I. odst. 2 t</w:t>
      </w:r>
      <w:r>
        <w:rPr>
          <w:lang w:val="fr-FR"/>
        </w:rPr>
        <w:t>é</w:t>
      </w:r>
      <w:r>
        <w:t>to smlouvy delším než 30 dnů oproti termínu stanoven</w:t>
      </w:r>
      <w:r>
        <w:rPr>
          <w:lang w:val="fr-FR"/>
        </w:rPr>
        <w:t>é</w:t>
      </w:r>
      <w:r>
        <w:t xml:space="preserve">mu v </w:t>
      </w:r>
      <w:proofErr w:type="spellStart"/>
      <w:r>
        <w:t>ust</w:t>
      </w:r>
      <w:proofErr w:type="spellEnd"/>
      <w:r>
        <w:t>. čl. III. odst. 1 t</w:t>
      </w:r>
      <w:r>
        <w:rPr>
          <w:lang w:val="fr-FR"/>
        </w:rPr>
        <w:t>é</w:t>
      </w:r>
      <w:r>
        <w:t>to smlouvy;</w:t>
      </w:r>
    </w:p>
    <w:p w:rsidR="00FD71A4" w:rsidRDefault="00C920E1">
      <w:pPr>
        <w:pStyle w:val="Odstavecseseznamem"/>
        <w:numPr>
          <w:ilvl w:val="1"/>
          <w:numId w:val="20"/>
        </w:numPr>
        <w:jc w:val="both"/>
      </w:pPr>
      <w:r>
        <w:lastRenderedPageBreak/>
        <w:t xml:space="preserve">v případě, že by předmět koupě </w:t>
      </w:r>
      <w:proofErr w:type="spellStart"/>
      <w:r>
        <w:t>nemě</w:t>
      </w:r>
      <w:proofErr w:type="spellEnd"/>
      <w:r>
        <w:rPr>
          <w:lang w:val="it-IT"/>
        </w:rPr>
        <w:t>l po</w:t>
      </w:r>
      <w:proofErr w:type="spellStart"/>
      <w:r>
        <w:t>žadovan</w:t>
      </w:r>
      <w:proofErr w:type="spellEnd"/>
      <w:r>
        <w:rPr>
          <w:lang w:val="fr-FR"/>
        </w:rPr>
        <w:t xml:space="preserve">é </w:t>
      </w:r>
      <w:r>
        <w:t>vlastnosti stanoven</w:t>
      </w:r>
      <w:r>
        <w:rPr>
          <w:lang w:val="fr-FR"/>
        </w:rPr>
        <w:t xml:space="preserve">é </w:t>
      </w:r>
      <w:r>
        <w:t>dle čl. I. odst. 3 až 5 t</w:t>
      </w:r>
      <w:r>
        <w:rPr>
          <w:lang w:val="fr-FR"/>
        </w:rPr>
        <w:t>é</w:t>
      </w:r>
      <w:r>
        <w:t>to smlouvy;</w:t>
      </w:r>
    </w:p>
    <w:p w:rsidR="00FD71A4" w:rsidRDefault="00C920E1">
      <w:pPr>
        <w:pStyle w:val="Odstavecseseznamem"/>
        <w:numPr>
          <w:ilvl w:val="1"/>
          <w:numId w:val="20"/>
        </w:numPr>
        <w:jc w:val="both"/>
      </w:pPr>
      <w:r>
        <w:t>v případě, že by předmět koupě byl zatížen právy třetích osob.</w:t>
      </w:r>
    </w:p>
    <w:p w:rsidR="00FD71A4" w:rsidRDefault="00C920E1">
      <w:pPr>
        <w:pStyle w:val="Odstavecseseznamem"/>
        <w:numPr>
          <w:ilvl w:val="0"/>
          <w:numId w:val="20"/>
        </w:numPr>
        <w:jc w:val="both"/>
      </w:pPr>
      <w:r>
        <w:t>Odstoupením od smlouvy zanikají všechna práva a povinnosti smluvních stran z t</w:t>
      </w:r>
      <w:r>
        <w:rPr>
          <w:lang w:val="fr-FR"/>
        </w:rPr>
        <w:t>é</w:t>
      </w:r>
      <w:r>
        <w:t>to smlouvy s výjimkou nároku na náhradu škody, nároků n</w:t>
      </w:r>
      <w:r>
        <w:t xml:space="preserve">a smluvní pokuty, a ty závazky smluvních stran,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dle smlouvy nebo vzhledem ke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povaze mají trvat i nadále nebo u kterých tak stanoví zákon.</w:t>
      </w:r>
    </w:p>
    <w:p w:rsidR="00FD71A4" w:rsidRDefault="00C920E1">
      <w:pPr>
        <w:pStyle w:val="Nadpis1"/>
      </w:pPr>
      <w:r>
        <w:t xml:space="preserve">VII. Ustanovení </w:t>
      </w:r>
      <w:r>
        <w:rPr>
          <w:lang w:val="pt-PT"/>
        </w:rPr>
        <w:t>o doru</w:t>
      </w:r>
      <w:proofErr w:type="spellStart"/>
      <w:r>
        <w:t>čování</w:t>
      </w:r>
      <w:proofErr w:type="spellEnd"/>
      <w:r>
        <w:t>, kontaktní osoby</w:t>
      </w:r>
    </w:p>
    <w:p w:rsidR="00FD71A4" w:rsidRDefault="00C920E1">
      <w:pPr>
        <w:pStyle w:val="Odstavecseseznamem"/>
        <w:numPr>
          <w:ilvl w:val="0"/>
          <w:numId w:val="22"/>
        </w:numPr>
        <w:jc w:val="both"/>
      </w:pPr>
      <w:r>
        <w:t>Smluvní strany se dohodly a prodávající určil, že osobou opráv</w:t>
      </w:r>
      <w:r>
        <w:t xml:space="preserve">něnou jednat za prodávajícího ve všech věcech,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rPr>
          <w:lang w:val="en-US"/>
        </w:rPr>
        <w:t>se t</w:t>
      </w:r>
      <w:proofErr w:type="spellStart"/>
      <w:r>
        <w:t>ýkají</w:t>
      </w:r>
      <w:proofErr w:type="spellEnd"/>
      <w:r>
        <w:t xml:space="preserve"> t</w:t>
      </w:r>
      <w:r>
        <w:rPr>
          <w:lang w:val="fr-FR"/>
        </w:rPr>
        <w:t>é</w:t>
      </w:r>
      <w:r>
        <w:t xml:space="preserve">to smlouvy, je: </w:t>
      </w:r>
    </w:p>
    <w:p w:rsidR="00FD71A4" w:rsidRDefault="00C920E1">
      <w:pPr>
        <w:spacing w:after="0" w:line="240" w:lineRule="auto"/>
        <w:ind w:firstLine="709"/>
        <w:jc w:val="both"/>
      </w:pPr>
      <w:r>
        <w:t xml:space="preserve">jméno: </w:t>
      </w:r>
      <w:r>
        <w:tab/>
      </w:r>
      <w:r>
        <w:tab/>
      </w:r>
      <w:r>
        <w:tab/>
      </w:r>
    </w:p>
    <w:p w:rsidR="00FD71A4" w:rsidRDefault="00C920E1">
      <w:pPr>
        <w:spacing w:after="0" w:line="240" w:lineRule="auto"/>
        <w:ind w:firstLine="709"/>
        <w:jc w:val="both"/>
      </w:pPr>
      <w:r>
        <w:t>doručovací adresa:</w:t>
      </w:r>
      <w:r>
        <w:tab/>
      </w:r>
    </w:p>
    <w:p w:rsidR="00FD71A4" w:rsidRDefault="00C920E1">
      <w:pPr>
        <w:spacing w:after="0" w:line="240" w:lineRule="auto"/>
        <w:ind w:firstLine="709"/>
        <w:jc w:val="both"/>
      </w:pPr>
      <w:proofErr w:type="spellStart"/>
      <w:r>
        <w:rPr>
          <w:lang w:val="de-DE"/>
        </w:rPr>
        <w:t>tel</w:t>
      </w:r>
      <w:proofErr w:type="spellEnd"/>
      <w:r>
        <w:rPr>
          <w:lang w:val="de-DE"/>
        </w:rPr>
        <w:t xml:space="preserve">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FD71A4" w:rsidRDefault="00C920E1">
      <w:pPr>
        <w:spacing w:after="0" w:line="240" w:lineRule="auto"/>
        <w:ind w:firstLine="709"/>
        <w:jc w:val="both"/>
      </w:pPr>
      <w:r>
        <w:t xml:space="preserve">e-mail: </w:t>
      </w:r>
      <w:r>
        <w:tab/>
      </w:r>
      <w:r>
        <w:tab/>
      </w:r>
      <w:r>
        <w:tab/>
      </w:r>
    </w:p>
    <w:p w:rsidR="00FD71A4" w:rsidRDefault="00FD71A4">
      <w:pPr>
        <w:spacing w:after="0" w:line="240" w:lineRule="auto"/>
        <w:ind w:firstLine="709"/>
        <w:jc w:val="both"/>
      </w:pPr>
    </w:p>
    <w:p w:rsidR="00FD71A4" w:rsidRDefault="00C920E1">
      <w:pPr>
        <w:pStyle w:val="Odstavecseseznamem"/>
        <w:numPr>
          <w:ilvl w:val="0"/>
          <w:numId w:val="22"/>
        </w:numPr>
        <w:jc w:val="both"/>
      </w:pPr>
      <w:r>
        <w:t>Smluvní strany se dohodly a kupující určil, že</w:t>
      </w:r>
      <w:r>
        <w:t xml:space="preserve"> osobou oprávněnou jednat za kupujícího je: </w:t>
      </w:r>
    </w:p>
    <w:p w:rsidR="00FD71A4" w:rsidRDefault="00C920E1">
      <w:pPr>
        <w:spacing w:after="0" w:line="240" w:lineRule="auto"/>
        <w:ind w:firstLine="709"/>
        <w:jc w:val="both"/>
      </w:pPr>
      <w:proofErr w:type="spellStart"/>
      <w:r>
        <w:t>jm</w:t>
      </w:r>
      <w:proofErr w:type="spellEnd"/>
      <w:r>
        <w:rPr>
          <w:lang w:val="fr-FR"/>
        </w:rPr>
        <w:t>é</w:t>
      </w:r>
      <w:proofErr w:type="spellStart"/>
      <w:r>
        <w:rPr>
          <w:lang w:val="de-DE"/>
        </w:rPr>
        <w:t>no</w:t>
      </w:r>
      <w:proofErr w:type="spellEnd"/>
      <w:r>
        <w:rPr>
          <w:lang w:val="de-DE"/>
        </w:rPr>
        <w:t>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FD71A4" w:rsidRDefault="00C920E1">
      <w:pPr>
        <w:spacing w:after="0" w:line="240" w:lineRule="auto"/>
        <w:ind w:firstLine="709"/>
        <w:jc w:val="both"/>
      </w:pPr>
      <w:r>
        <w:t>doručovací adresa:</w:t>
      </w:r>
      <w:r>
        <w:tab/>
      </w:r>
    </w:p>
    <w:p w:rsidR="00FD71A4" w:rsidRDefault="00C920E1">
      <w:pPr>
        <w:spacing w:after="0" w:line="240" w:lineRule="auto"/>
        <w:ind w:firstLine="709"/>
        <w:jc w:val="both"/>
      </w:pPr>
      <w:proofErr w:type="spellStart"/>
      <w:r>
        <w:rPr>
          <w:lang w:val="de-DE"/>
        </w:rPr>
        <w:t>tel</w:t>
      </w:r>
      <w:proofErr w:type="spellEnd"/>
      <w:r>
        <w:rPr>
          <w:lang w:val="de-DE"/>
        </w:rPr>
        <w:t xml:space="preserve">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FD71A4" w:rsidRDefault="00C920E1">
      <w:pPr>
        <w:spacing w:after="0" w:line="240" w:lineRule="auto"/>
        <w:ind w:firstLine="709"/>
        <w:jc w:val="both"/>
      </w:pPr>
      <w:r>
        <w:t xml:space="preserve">e-mail: </w:t>
      </w:r>
      <w:r>
        <w:tab/>
      </w:r>
      <w:r>
        <w:tab/>
      </w:r>
      <w:r>
        <w:tab/>
      </w:r>
      <w:bookmarkStart w:id="1" w:name="_GoBack"/>
      <w:bookmarkEnd w:id="1"/>
      <w:r>
        <w:t xml:space="preserve"> </w:t>
      </w:r>
    </w:p>
    <w:p w:rsidR="00FD71A4" w:rsidRDefault="00FD71A4">
      <w:pPr>
        <w:spacing w:after="0" w:line="240" w:lineRule="auto"/>
        <w:ind w:firstLine="709"/>
        <w:jc w:val="both"/>
      </w:pPr>
    </w:p>
    <w:p w:rsidR="00FD71A4" w:rsidRDefault="00C920E1">
      <w:pPr>
        <w:pStyle w:val="Odstavecseseznamem"/>
        <w:numPr>
          <w:ilvl w:val="0"/>
          <w:numId w:val="22"/>
        </w:numPr>
        <w:jc w:val="both"/>
      </w:pPr>
      <w:r>
        <w:t>Má se za to, že došlá z</w:t>
      </w:r>
      <w:r>
        <w:t>ásilka odeslaná s využitím provozovatele poštovních služ</w:t>
      </w:r>
      <w:proofErr w:type="spellStart"/>
      <w:r>
        <w:rPr>
          <w:lang w:val="de-DE"/>
        </w:rPr>
        <w:t>eb</w:t>
      </w:r>
      <w:proofErr w:type="spellEnd"/>
      <w:r>
        <w:rPr>
          <w:lang w:val="de-DE"/>
        </w:rPr>
        <w:t xml:space="preserve"> do</w:t>
      </w:r>
      <w:r>
        <w:t>šla třetí pracovní den po odeslání, byla-li však odeslána na adresu v jin</w:t>
      </w:r>
      <w:r>
        <w:rPr>
          <w:lang w:val="fr-FR"/>
        </w:rPr>
        <w:t>é</w:t>
      </w:r>
      <w:r>
        <w:t>m státu, pak patná</w:t>
      </w:r>
      <w:proofErr w:type="spellStart"/>
      <w:r>
        <w:rPr>
          <w:lang w:val="en-US"/>
        </w:rPr>
        <w:t>ct</w:t>
      </w:r>
      <w:proofErr w:type="spellEnd"/>
      <w:r>
        <w:t xml:space="preserve">ý pracovní den po odeslání. </w:t>
      </w:r>
    </w:p>
    <w:p w:rsidR="00FD71A4" w:rsidRDefault="00C920E1">
      <w:pPr>
        <w:pStyle w:val="Odstavecseseznamem"/>
        <w:numPr>
          <w:ilvl w:val="0"/>
          <w:numId w:val="22"/>
        </w:numPr>
        <w:jc w:val="both"/>
      </w:pPr>
      <w:r>
        <w:t xml:space="preserve">Smluvní strany se dohodly, že pro vzájemnou komunikaci může </w:t>
      </w:r>
      <w:proofErr w:type="spellStart"/>
      <w:r>
        <w:t>bý</w:t>
      </w:r>
      <w:proofErr w:type="spellEnd"/>
      <w:r>
        <w:rPr>
          <w:lang w:val="fr-FR"/>
        </w:rPr>
        <w:t>t pou</w:t>
      </w:r>
      <w:proofErr w:type="spellStart"/>
      <w:r>
        <w:t>žíván</w:t>
      </w:r>
      <w:r>
        <w:t>a</w:t>
      </w:r>
      <w:proofErr w:type="spellEnd"/>
      <w:r>
        <w:t xml:space="preserve"> tak</w:t>
      </w:r>
      <w:r>
        <w:rPr>
          <w:lang w:val="fr-FR"/>
        </w:rPr>
        <w:t xml:space="preserve">é </w:t>
      </w:r>
      <w:r>
        <w:t>elektronická pošta; ve věcech týkajících se změny či ukončení účinnosti t</w:t>
      </w:r>
      <w:r>
        <w:rPr>
          <w:lang w:val="fr-FR"/>
        </w:rPr>
        <w:t>é</w:t>
      </w:r>
      <w:r>
        <w:t xml:space="preserve">to kupní smlouvy je však </w:t>
      </w:r>
      <w:proofErr w:type="spellStart"/>
      <w:r>
        <w:t>nutn</w:t>
      </w:r>
      <w:proofErr w:type="spellEnd"/>
      <w:r>
        <w:rPr>
          <w:lang w:val="fr-FR"/>
        </w:rPr>
        <w:t>é pou</w:t>
      </w:r>
      <w:proofErr w:type="spellStart"/>
      <w:r>
        <w:t>ží</w:t>
      </w:r>
      <w:proofErr w:type="spellEnd"/>
      <w:r>
        <w:rPr>
          <w:lang w:val="de-DE"/>
        </w:rPr>
        <w:t xml:space="preserve">t </w:t>
      </w:r>
      <w:proofErr w:type="spellStart"/>
      <w:r>
        <w:rPr>
          <w:lang w:val="de-DE"/>
        </w:rPr>
        <w:t>doru</w:t>
      </w:r>
      <w:r>
        <w:t>čení</w:t>
      </w:r>
      <w:proofErr w:type="spellEnd"/>
      <w:r>
        <w:t xml:space="preserve"> prostřednictvím </w:t>
      </w:r>
      <w:proofErr w:type="spellStart"/>
      <w:r>
        <w:t>poš</w:t>
      </w:r>
      <w:proofErr w:type="spellEnd"/>
      <w:r>
        <w:rPr>
          <w:lang w:val="en-US"/>
        </w:rPr>
        <w:t xml:space="preserve">ty </w:t>
      </w:r>
      <w:r>
        <w:t>či prostřednictví</w:t>
      </w:r>
      <w:r>
        <w:rPr>
          <w:lang w:val="nl-NL"/>
        </w:rPr>
        <w:t>m Datov</w:t>
      </w:r>
      <w:r>
        <w:rPr>
          <w:lang w:val="fr-FR"/>
        </w:rPr>
        <w:t xml:space="preserve">é </w:t>
      </w:r>
      <w:proofErr w:type="spellStart"/>
      <w:r>
        <w:rPr>
          <w:lang w:val="de-DE"/>
        </w:rPr>
        <w:t>schr</w:t>
      </w:r>
      <w:r>
        <w:t>ánky</w:t>
      </w:r>
      <w:proofErr w:type="spellEnd"/>
      <w:r>
        <w:t>, příp. osobně.</w:t>
      </w:r>
    </w:p>
    <w:p w:rsidR="00FD71A4" w:rsidRDefault="00C920E1">
      <w:pPr>
        <w:pStyle w:val="Odstavecseseznamem"/>
        <w:numPr>
          <w:ilvl w:val="0"/>
          <w:numId w:val="22"/>
        </w:numPr>
        <w:jc w:val="both"/>
      </w:pPr>
      <w:r>
        <w:t>Pokud v době účinnosti t</w:t>
      </w:r>
      <w:r>
        <w:rPr>
          <w:lang w:val="fr-FR"/>
        </w:rPr>
        <w:t>é</w:t>
      </w:r>
      <w:r>
        <w:t xml:space="preserve">to smlouvy dojde ke změně </w:t>
      </w:r>
      <w:r>
        <w:t xml:space="preserve">adresy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 xml:space="preserve">ze smluvních stran, je dotčená smluvní strana povinna neprodleně písemně </w:t>
      </w:r>
      <w:proofErr w:type="spellStart"/>
      <w:r>
        <w:t>ozná</w:t>
      </w:r>
      <w:proofErr w:type="spellEnd"/>
      <w:r>
        <w:rPr>
          <w:lang w:val="de-DE"/>
        </w:rPr>
        <w:t xml:space="preserve">mit </w:t>
      </w:r>
      <w:proofErr w:type="spellStart"/>
      <w:r>
        <w:rPr>
          <w:lang w:val="de-DE"/>
        </w:rPr>
        <w:t>druh</w:t>
      </w:r>
      <w:proofErr w:type="spellEnd"/>
      <w:r>
        <w:rPr>
          <w:lang w:val="fr-FR"/>
        </w:rPr>
        <w:t xml:space="preserve">é </w:t>
      </w:r>
      <w:r>
        <w:t xml:space="preserve">smluvní straně tuto změnu, a to způsobem uvedeným v tomto článku. </w:t>
      </w:r>
    </w:p>
    <w:p w:rsidR="00FD71A4" w:rsidRDefault="00C920E1">
      <w:pPr>
        <w:pStyle w:val="Nadpis1"/>
        <w:keepNext/>
        <w:keepLines/>
      </w:pPr>
      <w:r>
        <w:t>VIII. Závěrečná ustanovení</w:t>
      </w:r>
    </w:p>
    <w:p w:rsidR="00FD71A4" w:rsidRDefault="00C920E1">
      <w:pPr>
        <w:pStyle w:val="Odstavecseseznamem"/>
        <w:keepNext/>
        <w:keepLines/>
        <w:numPr>
          <w:ilvl w:val="0"/>
          <w:numId w:val="24"/>
        </w:numPr>
        <w:jc w:val="both"/>
      </w:pPr>
      <w:r>
        <w:t xml:space="preserve">Vztahy mezi smluvními stranami se řídí platným právním </w:t>
      </w:r>
      <w:proofErr w:type="spellStart"/>
      <w:r>
        <w:t>řá</w:t>
      </w:r>
      <w:proofErr w:type="spellEnd"/>
      <w:r>
        <w:rPr>
          <w:lang w:val="de-DE"/>
        </w:rPr>
        <w:t>dem</w:t>
      </w:r>
      <w:r>
        <w:rPr>
          <w:lang w:val="de-DE"/>
        </w:rPr>
        <w:t xml:space="preserve">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>republiky. Ve věcech touto smlouvou výslovně neupravených se právní vztahy z ní vznikající a vyplývající řídí pří</w:t>
      </w:r>
      <w:r>
        <w:rPr>
          <w:lang w:val="da-DK"/>
        </w:rPr>
        <w:t>slu</w:t>
      </w:r>
      <w:proofErr w:type="spellStart"/>
      <w:r>
        <w:t>šnými</w:t>
      </w:r>
      <w:proofErr w:type="spellEnd"/>
      <w:r>
        <w:t xml:space="preserve"> ustanoveními zákona č. 89/2012 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zákoník, ve znění pozdějších.</w:t>
      </w:r>
    </w:p>
    <w:p w:rsidR="00FD71A4" w:rsidRDefault="00C920E1">
      <w:pPr>
        <w:pStyle w:val="Odstavecseseznamem"/>
        <w:numPr>
          <w:ilvl w:val="0"/>
          <w:numId w:val="24"/>
        </w:numPr>
        <w:jc w:val="both"/>
      </w:pPr>
      <w:r>
        <w:t>Vešker</w:t>
      </w:r>
      <w:r>
        <w:rPr>
          <w:lang w:val="fr-FR"/>
        </w:rPr>
        <w:t xml:space="preserve">é </w:t>
      </w:r>
      <w:r>
        <w:t>změny či doplnění t</w:t>
      </w:r>
      <w:r>
        <w:rPr>
          <w:lang w:val="fr-FR"/>
        </w:rPr>
        <w:t>é</w:t>
      </w:r>
      <w:r>
        <w:t>to smlouvy lze učinit po</w:t>
      </w:r>
      <w:r>
        <w:t xml:space="preserve">uze na základě </w:t>
      </w:r>
      <w:proofErr w:type="spellStart"/>
      <w:r>
        <w:t>písemn</w:t>
      </w:r>
      <w:proofErr w:type="spellEnd"/>
      <w:r>
        <w:rPr>
          <w:lang w:val="fr-FR"/>
        </w:rPr>
        <w:t xml:space="preserve">é </w:t>
      </w:r>
      <w:r>
        <w:t>dohody smluvních stran, přičemž za písemnou formu nebude pro tento účel považována výměna e-mailový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či jiných elektronických zpráv.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>dohody musí mít podobu datovaných, číslovaných a oběma smluvními stranami podepsaných dodatk</w:t>
      </w:r>
      <w:r>
        <w:t xml:space="preserve">ů smlouvy. </w:t>
      </w:r>
    </w:p>
    <w:p w:rsidR="00FD71A4" w:rsidRDefault="00C920E1">
      <w:pPr>
        <w:pStyle w:val="Odstavecseseznamem"/>
        <w:numPr>
          <w:ilvl w:val="0"/>
          <w:numId w:val="24"/>
        </w:numPr>
        <w:jc w:val="both"/>
      </w:pPr>
      <w:r>
        <w:t xml:space="preserve">Vztahuje-li se důvod neplatnosti jen na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 xml:space="preserve">ustanovení smlouvy, je neplatným pouze toto ustanovení, pokud z jeho povahy, obsahu anebo z okolností, za nichž bylo sjednáno, nevyplývá, že jej nelze oddělit od ostatního obsahu smlouvy. Smluvní </w:t>
      </w:r>
      <w:r>
        <w:t xml:space="preserve">strany se zavazují, že bezodkladně </w:t>
      </w:r>
      <w:r>
        <w:lastRenderedPageBreak/>
        <w:t xml:space="preserve">nahradí </w:t>
      </w:r>
      <w:proofErr w:type="spellStart"/>
      <w:r>
        <w:t>neplatn</w:t>
      </w:r>
      <w:proofErr w:type="spellEnd"/>
      <w:r>
        <w:rPr>
          <w:lang w:val="fr-FR"/>
        </w:rPr>
        <w:t xml:space="preserve">é </w:t>
      </w:r>
      <w:r>
        <w:t>ustanovení t</w:t>
      </w:r>
      <w:r>
        <w:rPr>
          <w:lang w:val="fr-FR"/>
        </w:rPr>
        <w:t>é</w:t>
      </w:r>
      <w:r>
        <w:t xml:space="preserve">to smlouvy jiným platným ustanovením svým obsahem podobným </w:t>
      </w:r>
      <w:proofErr w:type="spellStart"/>
      <w:r>
        <w:t>neplatn</w:t>
      </w:r>
      <w:proofErr w:type="spellEnd"/>
      <w:r>
        <w:rPr>
          <w:lang w:val="fr-FR"/>
        </w:rPr>
        <w:t>é</w:t>
      </w:r>
      <w:r>
        <w:t>mu ustanovení.</w:t>
      </w:r>
    </w:p>
    <w:p w:rsidR="00FD71A4" w:rsidRDefault="00C920E1">
      <w:pPr>
        <w:pStyle w:val="Odstavecseseznamem"/>
        <w:numPr>
          <w:ilvl w:val="0"/>
          <w:numId w:val="24"/>
        </w:numPr>
        <w:jc w:val="both"/>
      </w:pPr>
      <w:r>
        <w:t xml:space="preserve">Smluvní strany budou vždy usilovat o </w:t>
      </w:r>
      <w:proofErr w:type="spellStart"/>
      <w:r>
        <w:t>smírn</w:t>
      </w:r>
      <w:proofErr w:type="spellEnd"/>
      <w:r>
        <w:rPr>
          <w:lang w:val="fr-FR"/>
        </w:rPr>
        <w:t xml:space="preserve">é </w:t>
      </w:r>
      <w:r>
        <w:t>urovnání případných sporů vzniklých ze smlouvy. Pokud nebylo dosa</w:t>
      </w:r>
      <w:r>
        <w:t xml:space="preserve">ženo </w:t>
      </w:r>
      <w:proofErr w:type="spellStart"/>
      <w:r>
        <w:t>smírn</w:t>
      </w:r>
      <w:proofErr w:type="spellEnd"/>
      <w:r>
        <w:rPr>
          <w:lang w:val="fr-FR"/>
        </w:rPr>
        <w:t>é</w:t>
      </w:r>
      <w:r>
        <w:t xml:space="preserve">ho urovnání sporu ani do 30 pracovních dnů po jeho prvním oznámení </w:t>
      </w:r>
      <w:proofErr w:type="spellStart"/>
      <w:r>
        <w:t>sporn</w:t>
      </w:r>
      <w:proofErr w:type="spellEnd"/>
      <w:r>
        <w:rPr>
          <w:lang w:val="fr-FR"/>
        </w:rPr>
        <w:t xml:space="preserve">é </w:t>
      </w:r>
      <w:r>
        <w:t>skutečnosti druh</w:t>
      </w:r>
      <w:r>
        <w:rPr>
          <w:lang w:val="fr-FR"/>
        </w:rPr>
        <w:t xml:space="preserve">é </w:t>
      </w:r>
      <w:r>
        <w:t>smluvní straně, je kterákoliv ze smluvních stran oprávněna obrátit se svým nárokem k pří</w:t>
      </w:r>
      <w:r>
        <w:rPr>
          <w:lang w:val="da-DK"/>
        </w:rPr>
        <w:t>slu</w:t>
      </w:r>
      <w:proofErr w:type="spellStart"/>
      <w:r>
        <w:t>šn</w:t>
      </w:r>
      <w:proofErr w:type="spellEnd"/>
      <w:r>
        <w:rPr>
          <w:lang w:val="fr-FR"/>
        </w:rPr>
        <w:t>é</w:t>
      </w:r>
      <w:r>
        <w:t xml:space="preserve">mu soudu v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 xml:space="preserve">republice. Rozhodčí řízení je </w:t>
      </w:r>
      <w:proofErr w:type="spellStart"/>
      <w:r>
        <w:t>vylouč</w:t>
      </w:r>
      <w:proofErr w:type="spellEnd"/>
      <w:r>
        <w:rPr>
          <w:lang w:val="it-IT"/>
        </w:rPr>
        <w:t>eno.</w:t>
      </w:r>
    </w:p>
    <w:p w:rsidR="00FD71A4" w:rsidRDefault="00C920E1">
      <w:pPr>
        <w:pStyle w:val="Odstavecseseznamem"/>
        <w:numPr>
          <w:ilvl w:val="0"/>
          <w:numId w:val="24"/>
        </w:numPr>
        <w:jc w:val="both"/>
        <w:rPr>
          <w:lang w:val="de-DE"/>
        </w:rPr>
      </w:pPr>
      <w:proofErr w:type="spellStart"/>
      <w:r>
        <w:rPr>
          <w:lang w:val="de-DE"/>
        </w:rPr>
        <w:t>P</w:t>
      </w:r>
      <w:r>
        <w:rPr>
          <w:lang w:val="de-DE"/>
        </w:rPr>
        <w:t>rod</w:t>
      </w:r>
      <w:r>
        <w:t>ávající</w:t>
      </w:r>
      <w:proofErr w:type="spellEnd"/>
      <w:r>
        <w:t xml:space="preserve"> </w:t>
      </w:r>
      <w:proofErr w:type="spellStart"/>
      <w:r>
        <w:rPr>
          <w:lang w:val="de-DE"/>
        </w:rPr>
        <w:t>nen</w:t>
      </w:r>
      <w:proofErr w:type="spellEnd"/>
      <w:r>
        <w:t xml:space="preserve">í </w:t>
      </w:r>
      <w:r>
        <w:rPr>
          <w:lang w:val="it-IT"/>
        </w:rPr>
        <w:t>opr</w:t>
      </w:r>
      <w:proofErr w:type="spellStart"/>
      <w:r>
        <w:t>ávněn</w:t>
      </w:r>
      <w:proofErr w:type="spellEnd"/>
      <w:r>
        <w:t xml:space="preserve"> postoupit jakákoliv práva anebo povinnosti z t</w:t>
      </w:r>
      <w:r>
        <w:rPr>
          <w:lang w:val="fr-FR"/>
        </w:rPr>
        <w:t>é</w:t>
      </w:r>
      <w:r>
        <w:t xml:space="preserve">to smlouvy na třetí osoby bez předchozího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ho souhlasu kupující</w:t>
      </w:r>
      <w:r>
        <w:rPr>
          <w:lang w:val="it-IT"/>
        </w:rPr>
        <w:t>ho.</w:t>
      </w:r>
    </w:p>
    <w:p w:rsidR="00FD71A4" w:rsidRDefault="00C920E1">
      <w:pPr>
        <w:pStyle w:val="Odstavecseseznamem"/>
        <w:numPr>
          <w:ilvl w:val="0"/>
          <w:numId w:val="24"/>
        </w:numPr>
        <w:jc w:val="both"/>
      </w:pPr>
      <w:r>
        <w:t>Smluvní strany souhlasí s uveřejněním t</w:t>
      </w:r>
      <w:r>
        <w:rPr>
          <w:lang w:val="fr-FR"/>
        </w:rPr>
        <w:t>é</w:t>
      </w:r>
      <w:r>
        <w:t>to smlouvy v registru smluv, a to včetně všech údajů ve smlouvě uvedený</w:t>
      </w:r>
      <w:r>
        <w:t>ch. Zá</w:t>
      </w:r>
      <w:proofErr w:type="spellStart"/>
      <w:r>
        <w:rPr>
          <w:lang w:val="de-DE"/>
        </w:rPr>
        <w:t>konn</w:t>
      </w:r>
      <w:proofErr w:type="spellEnd"/>
      <w:r>
        <w:rPr>
          <w:lang w:val="fr-FR"/>
        </w:rPr>
        <w:t xml:space="preserve">é </w:t>
      </w:r>
      <w:r>
        <w:t xml:space="preserve">důvody pro </w:t>
      </w:r>
      <w:proofErr w:type="spellStart"/>
      <w:r>
        <w:t>případn</w:t>
      </w:r>
      <w:proofErr w:type="spellEnd"/>
      <w:r>
        <w:rPr>
          <w:lang w:val="fr-FR"/>
        </w:rPr>
        <w:t>é neuve</w:t>
      </w:r>
      <w:proofErr w:type="spellStart"/>
      <w:r>
        <w:t>řejnění</w:t>
      </w:r>
      <w:proofErr w:type="spellEnd"/>
      <w:r>
        <w:t xml:space="preserve"> </w:t>
      </w:r>
      <w:proofErr w:type="spellStart"/>
      <w:r>
        <w:t>někter</w:t>
      </w:r>
      <w:proofErr w:type="spellEnd"/>
      <w:r>
        <w:rPr>
          <w:lang w:val="fr-FR"/>
        </w:rPr>
        <w:t>é</w:t>
      </w:r>
      <w:r>
        <w:t>ho údaje z t</w:t>
      </w:r>
      <w:r>
        <w:rPr>
          <w:lang w:val="fr-FR"/>
        </w:rPr>
        <w:t>é</w:t>
      </w:r>
      <w:r>
        <w:t>to smlouvy se prodávající zavazuje prokázat kupujícímu nejpozději při uzavření t</w:t>
      </w:r>
      <w:r>
        <w:rPr>
          <w:lang w:val="fr-FR"/>
        </w:rPr>
        <w:t>é</w:t>
      </w:r>
      <w:r>
        <w:t>to smlouvy.</w:t>
      </w:r>
    </w:p>
    <w:p w:rsidR="00FD71A4" w:rsidRDefault="00C920E1">
      <w:pPr>
        <w:pStyle w:val="Odstavecseseznamem"/>
        <w:numPr>
          <w:ilvl w:val="0"/>
          <w:numId w:val="24"/>
        </w:numPr>
        <w:jc w:val="both"/>
      </w:pPr>
      <w:r>
        <w:t>Smluvní strany prohlašují, že si tuto smlouvu před jejím podpisem přečetly a s jejím obsahem bez v</w:t>
      </w:r>
      <w:r>
        <w:t>ýhrad souhlasí. Smlouva je vyjádřením jejich prav</w:t>
      </w:r>
      <w:r>
        <w:rPr>
          <w:lang w:val="fr-FR"/>
        </w:rPr>
        <w:t>é</w:t>
      </w:r>
      <w:r>
        <w:t xml:space="preserve">, </w:t>
      </w:r>
      <w:proofErr w:type="spellStart"/>
      <w:r>
        <w:t>skutečn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vážn</w:t>
      </w:r>
      <w:proofErr w:type="spellEnd"/>
      <w:r>
        <w:rPr>
          <w:lang w:val="fr-FR"/>
        </w:rPr>
        <w:t xml:space="preserve">é </w:t>
      </w:r>
      <w:r>
        <w:t xml:space="preserve">vůle. Na důkaz pravosti a pravdivosti těchto prohlášení připojují </w:t>
      </w:r>
      <w:r>
        <w:rPr>
          <w:lang w:val="it-IT"/>
        </w:rPr>
        <w:t>opr</w:t>
      </w:r>
      <w:proofErr w:type="spellStart"/>
      <w:r>
        <w:t>ávnění</w:t>
      </w:r>
      <w:proofErr w:type="spellEnd"/>
      <w:r>
        <w:t xml:space="preserve"> zástupci smluvních stran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vlastnoruční podpisy.</w:t>
      </w:r>
    </w:p>
    <w:p w:rsidR="00FD71A4" w:rsidRDefault="00C920E1">
      <w:pPr>
        <w:pStyle w:val="Odstavecseseznamem"/>
        <w:numPr>
          <w:ilvl w:val="0"/>
          <w:numId w:val="24"/>
        </w:numPr>
        <w:jc w:val="both"/>
      </w:pPr>
      <w:r>
        <w:t>Smlouva se vyhotovuje ve dvou stejnopisech, z nich</w:t>
      </w:r>
      <w:r>
        <w:t>ž každý má platnost originálu a každý z účastníků t</w:t>
      </w:r>
      <w:r>
        <w:rPr>
          <w:lang w:val="fr-FR"/>
        </w:rPr>
        <w:t>é</w:t>
      </w:r>
      <w:r>
        <w:t>to smlouvy obdrží po jednom stejnopise.</w:t>
      </w:r>
    </w:p>
    <w:p w:rsidR="00FD71A4" w:rsidRDefault="00C920E1">
      <w:pPr>
        <w:pStyle w:val="Odstavecseseznamem"/>
        <w:numPr>
          <w:ilvl w:val="0"/>
          <w:numId w:val="24"/>
        </w:numPr>
        <w:jc w:val="both"/>
        <w:rPr>
          <w:lang w:val="nl-NL"/>
        </w:rPr>
      </w:pPr>
      <w:r>
        <w:rPr>
          <w:lang w:val="nl-NL"/>
        </w:rPr>
        <w:t>Ned</w:t>
      </w:r>
      <w:proofErr w:type="spellStart"/>
      <w:r>
        <w:t>ílnou</w:t>
      </w:r>
      <w:proofErr w:type="spellEnd"/>
      <w:r>
        <w:t xml:space="preserve"> součástí t</w:t>
      </w:r>
      <w:r>
        <w:rPr>
          <w:lang w:val="fr-FR"/>
        </w:rPr>
        <w:t>é</w:t>
      </w:r>
      <w:r>
        <w:t xml:space="preserve">to smlouvy jsou její přílohy: </w:t>
      </w:r>
    </w:p>
    <w:p w:rsidR="00FD71A4" w:rsidRDefault="00C920E1">
      <w:pPr>
        <w:ind w:firstLine="360"/>
        <w:jc w:val="both"/>
      </w:pPr>
      <w:r>
        <w:t>příloha č</w:t>
      </w:r>
      <w:r>
        <w:rPr>
          <w:lang w:val="ru-RU"/>
        </w:rPr>
        <w:t xml:space="preserve">. 1 </w:t>
      </w:r>
      <w:r>
        <w:t>– Technická specifikace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D7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1A4" w:rsidRDefault="00C920E1">
            <w:r>
              <w:t>za kupující</w:t>
            </w:r>
            <w:r>
              <w:rPr>
                <w:lang w:val="it-IT"/>
              </w:rPr>
              <w:t>ho:</w:t>
            </w:r>
          </w:p>
          <w:p w:rsidR="00FD71A4" w:rsidRDefault="00FD71A4">
            <w:pPr>
              <w:spacing w:after="0" w:line="240" w:lineRule="auto"/>
            </w:pPr>
          </w:p>
          <w:p w:rsidR="00FD71A4" w:rsidRDefault="00C920E1">
            <w:pPr>
              <w:spacing w:after="0" w:line="240" w:lineRule="auto"/>
            </w:pPr>
            <w:r>
              <w:t xml:space="preserve">V Praze </w:t>
            </w:r>
            <w:proofErr w:type="gramStart"/>
            <w:r>
              <w:t>dne ........................</w:t>
            </w:r>
            <w:proofErr w:type="gram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1A4" w:rsidRDefault="00C920E1">
            <w:pPr>
              <w:spacing w:after="0" w:line="240" w:lineRule="auto"/>
            </w:pPr>
            <w:r>
              <w:t>za prodávající</w:t>
            </w:r>
            <w:r>
              <w:rPr>
                <w:lang w:val="it-IT"/>
              </w:rPr>
              <w:t>ho:</w:t>
            </w:r>
          </w:p>
          <w:p w:rsidR="00FD71A4" w:rsidRDefault="00FD71A4">
            <w:pPr>
              <w:spacing w:after="0" w:line="240" w:lineRule="auto"/>
            </w:pPr>
          </w:p>
          <w:p w:rsidR="00FD71A4" w:rsidRDefault="00C920E1">
            <w:pPr>
              <w:spacing w:after="0" w:line="240" w:lineRule="auto"/>
            </w:pPr>
            <w:r>
              <w:t xml:space="preserve">V Praze </w:t>
            </w:r>
            <w:proofErr w:type="gramStart"/>
            <w:r>
              <w:t>dne ........................</w:t>
            </w:r>
            <w:proofErr w:type="gramEnd"/>
          </w:p>
        </w:tc>
      </w:tr>
      <w:tr w:rsidR="00FD7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1A4" w:rsidRDefault="00FD71A4"/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1A4" w:rsidRDefault="00FD71A4"/>
        </w:tc>
      </w:tr>
      <w:tr w:rsidR="00FD7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1A4" w:rsidRDefault="00FD71A4">
            <w:pPr>
              <w:spacing w:after="0" w:line="240" w:lineRule="auto"/>
            </w:pPr>
          </w:p>
          <w:p w:rsidR="00FD71A4" w:rsidRDefault="00C920E1">
            <w:pPr>
              <w:spacing w:after="0" w:line="240" w:lineRule="auto"/>
            </w:pPr>
            <w:r>
              <w:t>……………………………………………..</w:t>
            </w:r>
          </w:p>
          <w:p w:rsidR="00FD71A4" w:rsidRDefault="00C920E1">
            <w:pPr>
              <w:spacing w:after="0" w:line="240" w:lineRule="auto"/>
            </w:pPr>
            <w:r>
              <w:rPr>
                <w:b/>
                <w:bCs/>
              </w:rPr>
              <w:t>Švandovo divadlo na Smíchově</w:t>
            </w:r>
          </w:p>
          <w:p w:rsidR="00FD71A4" w:rsidRDefault="00C920E1">
            <w:pPr>
              <w:spacing w:after="0" w:line="240" w:lineRule="auto"/>
            </w:pPr>
            <w:r>
              <w:rPr>
                <w:sz w:val="21"/>
                <w:szCs w:val="21"/>
              </w:rPr>
              <w:t xml:space="preserve">Mgr. Daniel Hrbek, </w:t>
            </w:r>
            <w:proofErr w:type="spellStart"/>
            <w:r>
              <w:rPr>
                <w:sz w:val="21"/>
                <w:szCs w:val="21"/>
              </w:rPr>
              <w:t>Ph.D</w:t>
            </w:r>
            <w:proofErr w:type="spellEnd"/>
            <w:r>
              <w:rPr>
                <w:sz w:val="21"/>
                <w:szCs w:val="21"/>
              </w:rPr>
              <w:t>, ředitel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1A4" w:rsidRDefault="00FD71A4">
            <w:pPr>
              <w:spacing w:after="0" w:line="240" w:lineRule="auto"/>
            </w:pPr>
          </w:p>
          <w:p w:rsidR="00FD71A4" w:rsidRDefault="00C920E1">
            <w:pPr>
              <w:spacing w:after="0" w:line="240" w:lineRule="auto"/>
            </w:pPr>
            <w:r>
              <w:t>……………………………………………</w:t>
            </w:r>
          </w:p>
          <w:p w:rsidR="00FD71A4" w:rsidRDefault="00C920E1">
            <w:pPr>
              <w:spacing w:after="0" w:line="240" w:lineRule="auto"/>
            </w:pPr>
            <w:r>
              <w:t>SOONN s.r.o.</w:t>
            </w:r>
          </w:p>
          <w:p w:rsidR="00FD71A4" w:rsidRDefault="00C920E1">
            <w:pPr>
              <w:spacing w:after="0" w:line="240" w:lineRule="auto"/>
            </w:pPr>
            <w:r>
              <w:t xml:space="preserve">Nikola </w:t>
            </w:r>
            <w:proofErr w:type="spellStart"/>
            <w:r>
              <w:t>Šostaričová</w:t>
            </w:r>
            <w:proofErr w:type="spellEnd"/>
            <w:r>
              <w:t>, jednatel</w:t>
            </w:r>
          </w:p>
        </w:tc>
      </w:tr>
    </w:tbl>
    <w:p w:rsidR="00FD71A4" w:rsidRDefault="00FD71A4">
      <w:pPr>
        <w:widowControl w:val="0"/>
        <w:spacing w:line="240" w:lineRule="auto"/>
        <w:jc w:val="both"/>
      </w:pPr>
    </w:p>
    <w:p w:rsidR="00FD71A4" w:rsidRDefault="00FD71A4"/>
    <w:p w:rsidR="00FD71A4" w:rsidRDefault="00FD71A4"/>
    <w:p w:rsidR="00FD71A4" w:rsidRDefault="00FD71A4"/>
    <w:p w:rsidR="00FD71A4" w:rsidRDefault="00C920E1">
      <w:pPr>
        <w:spacing w:after="0"/>
      </w:pPr>
      <w:r>
        <w:tab/>
      </w:r>
      <w:r>
        <w:tab/>
      </w:r>
      <w:r>
        <w:tab/>
      </w:r>
      <w:r>
        <w:tab/>
      </w:r>
    </w:p>
    <w:sectPr w:rsidR="00FD71A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20E1">
      <w:pPr>
        <w:spacing w:after="0" w:line="240" w:lineRule="auto"/>
      </w:pPr>
      <w:r>
        <w:separator/>
      </w:r>
    </w:p>
  </w:endnote>
  <w:endnote w:type="continuationSeparator" w:id="0">
    <w:p w:rsidR="00000000" w:rsidRDefault="00C9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A4" w:rsidRDefault="00FD71A4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20E1">
      <w:pPr>
        <w:spacing w:after="0" w:line="240" w:lineRule="auto"/>
      </w:pPr>
      <w:r>
        <w:separator/>
      </w:r>
    </w:p>
  </w:footnote>
  <w:footnote w:type="continuationSeparator" w:id="0">
    <w:p w:rsidR="00000000" w:rsidRDefault="00C9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A4" w:rsidRDefault="00FD71A4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64D"/>
    <w:multiLevelType w:val="hybridMultilevel"/>
    <w:tmpl w:val="BB703E2E"/>
    <w:styleLink w:val="Importovanstyl6"/>
    <w:lvl w:ilvl="0" w:tplc="BFD258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34A16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F0F5A0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A35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008F7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644AE2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2A3ED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C8677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C6F2EC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5443A0A"/>
    <w:multiLevelType w:val="hybridMultilevel"/>
    <w:tmpl w:val="8BBAE69A"/>
    <w:styleLink w:val="Importovanstyl7"/>
    <w:lvl w:ilvl="0" w:tplc="4B6CD4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420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3CFC26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0AB02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20AA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C6140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288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D24D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A8FD8C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3932E25"/>
    <w:multiLevelType w:val="hybridMultilevel"/>
    <w:tmpl w:val="055E6008"/>
    <w:styleLink w:val="Importovanstyl10"/>
    <w:lvl w:ilvl="0" w:tplc="904C45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0688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D66F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9CF9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A6D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AE4C2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9E23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90C53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EAF32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E973A03"/>
    <w:multiLevelType w:val="hybridMultilevel"/>
    <w:tmpl w:val="76368E1A"/>
    <w:styleLink w:val="Importovanstyl8"/>
    <w:lvl w:ilvl="0" w:tplc="230254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20D5E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E7884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60980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62976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1CDD3C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BA033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EA80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6C0EA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ED15F80"/>
    <w:multiLevelType w:val="hybridMultilevel"/>
    <w:tmpl w:val="14A2E102"/>
    <w:styleLink w:val="Importovanstyl4"/>
    <w:lvl w:ilvl="0" w:tplc="C2884E06">
      <w:start w:val="1"/>
      <w:numFmt w:val="bullet"/>
      <w:lvlText w:val="▪"/>
      <w:lvlJc w:val="left"/>
      <w:pPr>
        <w:ind w:left="12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241CFA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C2EDF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7C885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E0D952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92693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06AF8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4B740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CF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6362759"/>
    <w:multiLevelType w:val="hybridMultilevel"/>
    <w:tmpl w:val="055E6008"/>
    <w:numStyleLink w:val="Importovanstyl10"/>
  </w:abstractNum>
  <w:abstractNum w:abstractNumId="6">
    <w:nsid w:val="2AAE0FE9"/>
    <w:multiLevelType w:val="hybridMultilevel"/>
    <w:tmpl w:val="25661D6C"/>
    <w:numStyleLink w:val="Importovanstyl1"/>
  </w:abstractNum>
  <w:abstractNum w:abstractNumId="7">
    <w:nsid w:val="2FF870DD"/>
    <w:multiLevelType w:val="hybridMultilevel"/>
    <w:tmpl w:val="32928C7C"/>
    <w:styleLink w:val="Importovanstyl9"/>
    <w:lvl w:ilvl="0" w:tplc="F9AA98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C1B0E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08320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1ACA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70A3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8084F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ECDC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D891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E8590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1F54035"/>
    <w:multiLevelType w:val="hybridMultilevel"/>
    <w:tmpl w:val="06E8728E"/>
    <w:numStyleLink w:val="Importovanstyl3"/>
  </w:abstractNum>
  <w:abstractNum w:abstractNumId="9">
    <w:nsid w:val="32AF1DA0"/>
    <w:multiLevelType w:val="hybridMultilevel"/>
    <w:tmpl w:val="61626834"/>
    <w:styleLink w:val="Importovanstyl11"/>
    <w:lvl w:ilvl="0" w:tplc="F59AC06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806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E88A8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610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7E2F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4ABD6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CEB7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B4C7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CAD2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0B94385"/>
    <w:multiLevelType w:val="hybridMultilevel"/>
    <w:tmpl w:val="06E8728E"/>
    <w:styleLink w:val="Importovanstyl3"/>
    <w:lvl w:ilvl="0" w:tplc="55564AA4">
      <w:start w:val="1"/>
      <w:numFmt w:val="bullet"/>
      <w:lvlText w:val="o"/>
      <w:lvlJc w:val="left"/>
      <w:pPr>
        <w:ind w:left="16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BADFB8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184E7A">
      <w:start w:val="1"/>
      <w:numFmt w:val="bullet"/>
      <w:lvlText w:val="▪"/>
      <w:lvlJc w:val="left"/>
      <w:pPr>
        <w:ind w:left="30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82FD72">
      <w:start w:val="1"/>
      <w:numFmt w:val="bullet"/>
      <w:lvlText w:val="•"/>
      <w:lvlJc w:val="left"/>
      <w:pPr>
        <w:ind w:left="37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66F35E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853D6">
      <w:start w:val="1"/>
      <w:numFmt w:val="bullet"/>
      <w:lvlText w:val="▪"/>
      <w:lvlJc w:val="left"/>
      <w:pPr>
        <w:ind w:left="52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86DC90">
      <w:start w:val="1"/>
      <w:numFmt w:val="bullet"/>
      <w:lvlText w:val="•"/>
      <w:lvlJc w:val="left"/>
      <w:pPr>
        <w:ind w:left="595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443C42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C6B98C">
      <w:start w:val="1"/>
      <w:numFmt w:val="bullet"/>
      <w:lvlText w:val="▪"/>
      <w:lvlJc w:val="left"/>
      <w:pPr>
        <w:ind w:left="73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12749F0"/>
    <w:multiLevelType w:val="hybridMultilevel"/>
    <w:tmpl w:val="8A460E60"/>
    <w:styleLink w:val="Importovanstyl2"/>
    <w:lvl w:ilvl="0" w:tplc="FCC4A92A">
      <w:start w:val="1"/>
      <w:numFmt w:val="bullet"/>
      <w:lvlText w:val="▪"/>
      <w:lvlJc w:val="left"/>
      <w:pPr>
        <w:ind w:left="12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C6CC1C">
      <w:start w:val="1"/>
      <w:numFmt w:val="bullet"/>
      <w:lvlText w:val="o"/>
      <w:lvlJc w:val="left"/>
      <w:pPr>
        <w:ind w:left="200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4C2C14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0354E">
      <w:start w:val="1"/>
      <w:numFmt w:val="bullet"/>
      <w:lvlText w:val="•"/>
      <w:lvlJc w:val="left"/>
      <w:pPr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28F608">
      <w:start w:val="1"/>
      <w:numFmt w:val="bullet"/>
      <w:lvlText w:val="o"/>
      <w:lvlJc w:val="left"/>
      <w:pPr>
        <w:ind w:left="416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0A790E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6233F0">
      <w:start w:val="1"/>
      <w:numFmt w:val="bullet"/>
      <w:lvlText w:val="•"/>
      <w:lvlJc w:val="left"/>
      <w:pPr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02C25C">
      <w:start w:val="1"/>
      <w:numFmt w:val="bullet"/>
      <w:lvlText w:val="o"/>
      <w:lvlJc w:val="left"/>
      <w:pPr>
        <w:ind w:left="632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424946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19D5331"/>
    <w:multiLevelType w:val="hybridMultilevel"/>
    <w:tmpl w:val="32928C7C"/>
    <w:numStyleLink w:val="Importovanstyl9"/>
  </w:abstractNum>
  <w:abstractNum w:abstractNumId="13">
    <w:nsid w:val="4B3C105A"/>
    <w:multiLevelType w:val="hybridMultilevel"/>
    <w:tmpl w:val="8A460E60"/>
    <w:numStyleLink w:val="Importovanstyl2"/>
  </w:abstractNum>
  <w:abstractNum w:abstractNumId="14">
    <w:nsid w:val="4F7B63DE"/>
    <w:multiLevelType w:val="hybridMultilevel"/>
    <w:tmpl w:val="14A2E102"/>
    <w:numStyleLink w:val="Importovanstyl4"/>
  </w:abstractNum>
  <w:abstractNum w:abstractNumId="15">
    <w:nsid w:val="4FD96AD1"/>
    <w:multiLevelType w:val="hybridMultilevel"/>
    <w:tmpl w:val="76368E1A"/>
    <w:numStyleLink w:val="Importovanstyl8"/>
  </w:abstractNum>
  <w:abstractNum w:abstractNumId="16">
    <w:nsid w:val="50AA5290"/>
    <w:multiLevelType w:val="hybridMultilevel"/>
    <w:tmpl w:val="543A8E90"/>
    <w:styleLink w:val="Importovanstyl5"/>
    <w:lvl w:ilvl="0" w:tplc="B842523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2E413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85D2E">
      <w:start w:val="1"/>
      <w:numFmt w:val="lowerRoman"/>
      <w:lvlText w:val="%3."/>
      <w:lvlJc w:val="left"/>
      <w:pPr>
        <w:ind w:left="180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42D6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06F6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72AF18">
      <w:start w:val="1"/>
      <w:numFmt w:val="lowerRoman"/>
      <w:lvlText w:val="%6."/>
      <w:lvlJc w:val="left"/>
      <w:pPr>
        <w:ind w:left="39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0AA9E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F2D30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889344">
      <w:start w:val="1"/>
      <w:numFmt w:val="lowerRoman"/>
      <w:lvlText w:val="%9."/>
      <w:lvlJc w:val="left"/>
      <w:pPr>
        <w:ind w:left="61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F367561"/>
    <w:multiLevelType w:val="hybridMultilevel"/>
    <w:tmpl w:val="543A8E90"/>
    <w:numStyleLink w:val="Importovanstyl5"/>
  </w:abstractNum>
  <w:abstractNum w:abstractNumId="18">
    <w:nsid w:val="6EA449C7"/>
    <w:multiLevelType w:val="hybridMultilevel"/>
    <w:tmpl w:val="61626834"/>
    <w:numStyleLink w:val="Importovanstyl11"/>
  </w:abstractNum>
  <w:abstractNum w:abstractNumId="19">
    <w:nsid w:val="78DF5705"/>
    <w:multiLevelType w:val="hybridMultilevel"/>
    <w:tmpl w:val="8BBAE69A"/>
    <w:numStyleLink w:val="Importovanstyl7"/>
  </w:abstractNum>
  <w:abstractNum w:abstractNumId="20">
    <w:nsid w:val="7CA23612"/>
    <w:multiLevelType w:val="hybridMultilevel"/>
    <w:tmpl w:val="25661D6C"/>
    <w:styleLink w:val="Importovanstyl1"/>
    <w:lvl w:ilvl="0" w:tplc="35A41B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8055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F28D7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0B4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64FA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568BE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701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6829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90499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F6D4698"/>
    <w:multiLevelType w:val="hybridMultilevel"/>
    <w:tmpl w:val="BB703E2E"/>
    <w:numStyleLink w:val="Importovanstyl6"/>
  </w:abstractNum>
  <w:num w:numId="1">
    <w:abstractNumId w:val="20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8"/>
  </w:num>
  <w:num w:numId="7">
    <w:abstractNumId w:val="6"/>
    <w:lvlOverride w:ilvl="0">
      <w:startOverride w:val="2"/>
    </w:lvlOverride>
  </w:num>
  <w:num w:numId="8">
    <w:abstractNumId w:val="4"/>
  </w:num>
  <w:num w:numId="9">
    <w:abstractNumId w:val="14"/>
  </w:num>
  <w:num w:numId="10">
    <w:abstractNumId w:val="6"/>
    <w:lvlOverride w:ilvl="0">
      <w:startOverride w:val="3"/>
    </w:lvlOverride>
  </w:num>
  <w:num w:numId="11">
    <w:abstractNumId w:val="16"/>
  </w:num>
  <w:num w:numId="12">
    <w:abstractNumId w:val="17"/>
  </w:num>
  <w:num w:numId="13">
    <w:abstractNumId w:val="0"/>
  </w:num>
  <w:num w:numId="14">
    <w:abstractNumId w:val="21"/>
  </w:num>
  <w:num w:numId="15">
    <w:abstractNumId w:val="1"/>
  </w:num>
  <w:num w:numId="16">
    <w:abstractNumId w:val="19"/>
  </w:num>
  <w:num w:numId="17">
    <w:abstractNumId w:val="3"/>
  </w:num>
  <w:num w:numId="18">
    <w:abstractNumId w:val="15"/>
  </w:num>
  <w:num w:numId="19">
    <w:abstractNumId w:val="7"/>
  </w:num>
  <w:num w:numId="20">
    <w:abstractNumId w:val="12"/>
  </w:num>
  <w:num w:numId="21">
    <w:abstractNumId w:val="2"/>
  </w:num>
  <w:num w:numId="22">
    <w:abstractNumId w:val="5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D71A4"/>
    <w:rsid w:val="00C920E1"/>
    <w:rsid w:val="00F474D8"/>
    <w:rsid w:val="00F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spacing w:after="240" w:line="259" w:lineRule="auto"/>
      <w:jc w:val="center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8">
    <w:name w:val="Importovaný styl 8"/>
    <w:pPr>
      <w:numPr>
        <w:numId w:val="17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numbering" w:customStyle="1" w:styleId="Importovanstyl10">
    <w:name w:val="Importovaný styl 10"/>
    <w:pPr>
      <w:numPr>
        <w:numId w:val="2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11">
    <w:name w:val="Importovaný styl 11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spacing w:after="240" w:line="259" w:lineRule="auto"/>
      <w:jc w:val="center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8">
    <w:name w:val="Importovaný styl 8"/>
    <w:pPr>
      <w:numPr>
        <w:numId w:val="17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numbering" w:customStyle="1" w:styleId="Importovanstyl10">
    <w:name w:val="Importovaný styl 10"/>
    <w:pPr>
      <w:numPr>
        <w:numId w:val="2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11">
    <w:name w:val="Importovaný styl 1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2920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Zámostná</dc:creator>
  <cp:lastModifiedBy>Jaroslava Součková</cp:lastModifiedBy>
  <cp:revision>3</cp:revision>
  <dcterms:created xsi:type="dcterms:W3CDTF">2024-07-24T10:45:00Z</dcterms:created>
  <dcterms:modified xsi:type="dcterms:W3CDTF">2024-07-24T10:48:00Z</dcterms:modified>
</cp:coreProperties>
</file>