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B556" w14:textId="25097DAB" w:rsidR="00883A2A" w:rsidRPr="00883A2A" w:rsidRDefault="00883A2A" w:rsidP="00883A2A">
      <w:pPr>
        <w:pStyle w:val="Nzev"/>
        <w:jc w:val="center"/>
        <w:rPr>
          <w:rFonts w:ascii="Calibri" w:hAnsi="Calibri" w:cs="Calibri"/>
          <w:b/>
          <w:bCs/>
          <w:sz w:val="28"/>
        </w:rPr>
      </w:pPr>
      <w:r w:rsidRPr="00883A2A">
        <w:rPr>
          <w:rFonts w:ascii="Calibri" w:hAnsi="Calibri" w:cs="Calibri"/>
          <w:b/>
          <w:bCs/>
          <w:sz w:val="28"/>
        </w:rPr>
        <w:t>Dílčí smlouva</w:t>
      </w:r>
    </w:p>
    <w:p w14:paraId="1EB54D61" w14:textId="77777777" w:rsidR="00883A2A" w:rsidRPr="003E630B" w:rsidRDefault="00883A2A" w:rsidP="00883A2A">
      <w:pPr>
        <w:pStyle w:val="Nzev"/>
        <w:rPr>
          <w:rFonts w:ascii="Calibri" w:hAnsi="Calibri" w:cs="Calibri"/>
          <w:bCs/>
          <w:sz w:val="24"/>
        </w:rPr>
      </w:pPr>
    </w:p>
    <w:p w14:paraId="2C66515D" w14:textId="77777777" w:rsidR="00883A2A" w:rsidRPr="00883A2A" w:rsidRDefault="00883A2A" w:rsidP="00883A2A">
      <w:pPr>
        <w:spacing w:line="240" w:lineRule="auto"/>
        <w:jc w:val="center"/>
        <w:rPr>
          <w:rFonts w:ascii="Calibri" w:hAnsi="Calibri" w:cs="Calibri"/>
          <w:b/>
          <w:bCs/>
          <w:sz w:val="24"/>
        </w:rPr>
      </w:pPr>
      <w:r w:rsidRPr="00883A2A">
        <w:rPr>
          <w:rFonts w:ascii="Calibri" w:hAnsi="Calibri" w:cs="Calibri"/>
          <w:b/>
          <w:bCs/>
          <w:sz w:val="24"/>
        </w:rPr>
        <w:t>o vydávání a prodeji čísla periodika</w:t>
      </w:r>
    </w:p>
    <w:p w14:paraId="6C4C2F6E" w14:textId="4D9E9C73" w:rsidR="00883A2A" w:rsidRDefault="00883A2A" w:rsidP="00883A2A">
      <w:pPr>
        <w:spacing w:line="240" w:lineRule="auto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883A2A">
        <w:rPr>
          <w:rFonts w:ascii="Calibri" w:hAnsi="Calibri" w:cs="Calibri"/>
          <w:b/>
          <w:bCs/>
          <w:sz w:val="24"/>
        </w:rPr>
        <w:t>Fontes</w:t>
      </w:r>
      <w:proofErr w:type="spellEnd"/>
      <w:r w:rsidRPr="00883A2A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883A2A">
        <w:rPr>
          <w:rFonts w:ascii="Calibri" w:hAnsi="Calibri" w:cs="Calibri"/>
          <w:b/>
          <w:bCs/>
          <w:sz w:val="24"/>
        </w:rPr>
        <w:t>Nissae</w:t>
      </w:r>
      <w:proofErr w:type="spellEnd"/>
      <w:r w:rsidRPr="00883A2A">
        <w:rPr>
          <w:rFonts w:ascii="Calibri" w:hAnsi="Calibri" w:cs="Calibri"/>
          <w:b/>
          <w:bCs/>
          <w:sz w:val="24"/>
        </w:rPr>
        <w:t xml:space="preserve"> – Prameny Nisy.</w:t>
      </w:r>
    </w:p>
    <w:p w14:paraId="41C47636" w14:textId="3FC99BF4" w:rsidR="00883A2A" w:rsidRPr="00883A2A" w:rsidRDefault="006F7FE8" w:rsidP="00883A2A">
      <w:pPr>
        <w:spacing w:line="240" w:lineRule="auto"/>
        <w:rPr>
          <w:rFonts w:ascii="Calibri" w:hAnsi="Calibri" w:cs="Calibri"/>
          <w:sz w:val="22"/>
        </w:rPr>
      </w:pPr>
      <w:r>
        <w:rPr>
          <w:sz w:val="18"/>
          <w:szCs w:val="18"/>
        </w:rPr>
        <w:t>uzavřená dle § 1746 odst. 2 zákona č. 89/2012 Sb., občanský zákoník, ve znění pozdějších předpisů</w:t>
      </w:r>
    </w:p>
    <w:p w14:paraId="28F7DB26" w14:textId="1E4AB8DD" w:rsidR="00883A2A" w:rsidRDefault="00883A2A" w:rsidP="00883A2A">
      <w:pPr>
        <w:spacing w:after="0" w:line="240" w:lineRule="auto"/>
        <w:rPr>
          <w:rFonts w:ascii="Calibri" w:hAnsi="Calibri" w:cs="Calibri"/>
          <w:b/>
          <w:sz w:val="24"/>
        </w:rPr>
      </w:pPr>
      <w:r w:rsidRPr="00883A2A">
        <w:rPr>
          <w:rFonts w:ascii="Calibri" w:hAnsi="Calibri" w:cs="Calibri"/>
          <w:b/>
          <w:sz w:val="24"/>
        </w:rPr>
        <w:t>Smluvní strany</w:t>
      </w:r>
    </w:p>
    <w:p w14:paraId="33A2B201" w14:textId="77777777" w:rsidR="006F7FE8" w:rsidRPr="00883A2A" w:rsidRDefault="006F7FE8" w:rsidP="00883A2A">
      <w:pPr>
        <w:spacing w:after="0" w:line="240" w:lineRule="auto"/>
        <w:rPr>
          <w:rFonts w:ascii="Calibri" w:hAnsi="Calibri" w:cs="Calibri"/>
          <w:b/>
          <w:sz w:val="24"/>
        </w:rPr>
      </w:pPr>
    </w:p>
    <w:p w14:paraId="38C357AE" w14:textId="77777777" w:rsidR="00883A2A" w:rsidRPr="00AD664D" w:rsidRDefault="00883A2A" w:rsidP="00883A2A">
      <w:pPr>
        <w:spacing w:after="0" w:line="240" w:lineRule="auto"/>
        <w:rPr>
          <w:rFonts w:ascii="Calibri" w:hAnsi="Calibri" w:cs="Calibri"/>
          <w:b/>
          <w:sz w:val="24"/>
        </w:rPr>
      </w:pPr>
      <w:r w:rsidRPr="00AD664D">
        <w:rPr>
          <w:rFonts w:ascii="Calibri" w:hAnsi="Calibri" w:cs="Calibri"/>
          <w:b/>
          <w:sz w:val="24"/>
        </w:rPr>
        <w:t>Technická univerzita v Liberci</w:t>
      </w:r>
    </w:p>
    <w:p w14:paraId="39079085" w14:textId="77777777" w:rsidR="00883A2A" w:rsidRPr="00883A2A" w:rsidRDefault="00883A2A" w:rsidP="00883A2A">
      <w:pPr>
        <w:spacing w:after="0" w:line="240" w:lineRule="auto"/>
        <w:rPr>
          <w:rFonts w:ascii="Calibri" w:hAnsi="Calibri" w:cs="Calibri"/>
          <w:sz w:val="24"/>
        </w:rPr>
      </w:pPr>
      <w:r w:rsidRPr="00883A2A">
        <w:rPr>
          <w:rFonts w:ascii="Calibri" w:hAnsi="Calibri" w:cs="Calibri"/>
          <w:sz w:val="24"/>
        </w:rPr>
        <w:t>se sídlem Studentská 2, 461 17, Liberec 1</w:t>
      </w:r>
    </w:p>
    <w:p w14:paraId="723FFDC7" w14:textId="39672EA9" w:rsidR="00883A2A" w:rsidRPr="00883A2A" w:rsidRDefault="006F7FE8" w:rsidP="00883A2A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zastoupená </w:t>
      </w:r>
      <w:hyperlink r:id="rId7" w:history="1">
        <w:r>
          <w:rPr>
            <w:rFonts w:asciiTheme="minorHAnsi" w:hAnsiTheme="minorHAnsi" w:cstheme="minorHAnsi"/>
            <w:sz w:val="24"/>
            <w:szCs w:val="24"/>
          </w:rPr>
          <w:t>doc. PaedDr. Aleš Suchomel, Ph.D</w:t>
        </w:r>
        <w:r w:rsidRPr="00A07181">
          <w:rPr>
            <w:rFonts w:asciiTheme="minorHAnsi" w:hAnsiTheme="minorHAnsi" w:cstheme="minorHAnsi"/>
            <w:sz w:val="24"/>
            <w:szCs w:val="24"/>
          </w:rPr>
          <w:t>.</w:t>
        </w:r>
      </w:hyperlink>
      <w:r w:rsidR="00883A2A" w:rsidRPr="00883A2A">
        <w:rPr>
          <w:rFonts w:ascii="Calibri" w:hAnsi="Calibri" w:cs="Calibri"/>
          <w:sz w:val="24"/>
        </w:rPr>
        <w:t>, děkan Fakulty přírodovědně-humanitní a pedagogické</w:t>
      </w:r>
    </w:p>
    <w:p w14:paraId="1BF7B5BA" w14:textId="77777777" w:rsidR="00883A2A" w:rsidRPr="00883A2A" w:rsidRDefault="00883A2A" w:rsidP="00883A2A">
      <w:pPr>
        <w:spacing w:after="0" w:line="240" w:lineRule="auto"/>
        <w:rPr>
          <w:rFonts w:ascii="Calibri" w:hAnsi="Calibri" w:cs="Calibri"/>
          <w:sz w:val="24"/>
        </w:rPr>
      </w:pPr>
      <w:r w:rsidRPr="00883A2A">
        <w:rPr>
          <w:rFonts w:ascii="Calibri" w:hAnsi="Calibri" w:cs="Calibri"/>
          <w:sz w:val="24"/>
        </w:rPr>
        <w:t>IČO: 46747885</w:t>
      </w:r>
    </w:p>
    <w:p w14:paraId="090372EC" w14:textId="5145DC44" w:rsidR="00883A2A" w:rsidRPr="00883A2A" w:rsidRDefault="00883A2A" w:rsidP="00883A2A">
      <w:pPr>
        <w:spacing w:after="0" w:line="240" w:lineRule="auto"/>
        <w:rPr>
          <w:rFonts w:ascii="Calibri" w:hAnsi="Calibri" w:cs="Calibri"/>
          <w:sz w:val="24"/>
        </w:rPr>
      </w:pPr>
      <w:r w:rsidRPr="00883A2A">
        <w:rPr>
          <w:rFonts w:ascii="Calibri" w:hAnsi="Calibri" w:cs="Calibri"/>
          <w:sz w:val="24"/>
        </w:rPr>
        <w:t xml:space="preserve">DIČ: </w:t>
      </w:r>
    </w:p>
    <w:p w14:paraId="645C6CBF" w14:textId="2A098DC8" w:rsidR="00883A2A" w:rsidRPr="00883A2A" w:rsidRDefault="00883A2A" w:rsidP="00883A2A">
      <w:pPr>
        <w:spacing w:after="0" w:line="240" w:lineRule="auto"/>
        <w:rPr>
          <w:rFonts w:ascii="Calibri" w:hAnsi="Calibri" w:cs="Calibri"/>
          <w:sz w:val="24"/>
        </w:rPr>
      </w:pPr>
      <w:r w:rsidRPr="00883A2A">
        <w:rPr>
          <w:rFonts w:ascii="Calibri" w:hAnsi="Calibri" w:cs="Calibri"/>
          <w:sz w:val="24"/>
        </w:rPr>
        <w:t xml:space="preserve">bankovní spojení: </w:t>
      </w:r>
    </w:p>
    <w:p w14:paraId="48C4D140" w14:textId="323B25AA" w:rsidR="00883A2A" w:rsidRPr="00883A2A" w:rsidRDefault="00883A2A" w:rsidP="00883A2A">
      <w:pPr>
        <w:spacing w:after="0" w:line="240" w:lineRule="auto"/>
        <w:rPr>
          <w:rFonts w:ascii="Calibri" w:hAnsi="Calibri" w:cs="Calibri"/>
          <w:sz w:val="24"/>
        </w:rPr>
      </w:pPr>
      <w:r w:rsidRPr="00883A2A">
        <w:rPr>
          <w:rFonts w:ascii="Calibri" w:hAnsi="Calibri" w:cs="Calibri"/>
          <w:sz w:val="24"/>
        </w:rPr>
        <w:t xml:space="preserve">účet číslo: </w:t>
      </w:r>
    </w:p>
    <w:p w14:paraId="419C5360" w14:textId="3108C14E" w:rsidR="00883A2A" w:rsidRPr="00883A2A" w:rsidRDefault="00883A2A" w:rsidP="00883A2A">
      <w:pPr>
        <w:spacing w:after="0" w:line="240" w:lineRule="auto"/>
        <w:rPr>
          <w:rFonts w:ascii="Calibri" w:hAnsi="Calibri" w:cs="Calibri"/>
          <w:sz w:val="24"/>
        </w:rPr>
      </w:pPr>
      <w:r w:rsidRPr="00883A2A">
        <w:rPr>
          <w:rFonts w:ascii="Calibri" w:hAnsi="Calibri" w:cs="Calibri"/>
          <w:sz w:val="24"/>
        </w:rPr>
        <w:t xml:space="preserve">osoba zodpovědná za smluvní vztah: </w:t>
      </w:r>
    </w:p>
    <w:p w14:paraId="25375C86" w14:textId="77777777" w:rsidR="00883A2A" w:rsidRPr="00883A2A" w:rsidRDefault="00883A2A" w:rsidP="00883A2A">
      <w:pPr>
        <w:spacing w:after="0" w:line="240" w:lineRule="auto"/>
        <w:rPr>
          <w:rFonts w:ascii="Calibri" w:hAnsi="Calibri" w:cs="Calibri"/>
          <w:sz w:val="24"/>
        </w:rPr>
      </w:pPr>
      <w:r w:rsidRPr="00883A2A">
        <w:rPr>
          <w:rFonts w:ascii="Calibri" w:hAnsi="Calibri" w:cs="Calibri"/>
          <w:sz w:val="24"/>
        </w:rPr>
        <w:t xml:space="preserve">interní číslo smlouvy: </w:t>
      </w:r>
    </w:p>
    <w:p w14:paraId="57E54191" w14:textId="34DD74DA" w:rsidR="00883A2A" w:rsidRPr="00883A2A" w:rsidRDefault="006F7FE8" w:rsidP="00883A2A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(</w:t>
      </w:r>
      <w:r w:rsidR="00883A2A" w:rsidRPr="00883A2A">
        <w:rPr>
          <w:rFonts w:ascii="Calibri" w:hAnsi="Calibri" w:cs="Calibri"/>
          <w:sz w:val="24"/>
        </w:rPr>
        <w:t xml:space="preserve">dále jen </w:t>
      </w:r>
      <w:r>
        <w:rPr>
          <w:rFonts w:ascii="Calibri" w:hAnsi="Calibri" w:cs="Calibri"/>
          <w:sz w:val="24"/>
        </w:rPr>
        <w:t>„</w:t>
      </w:r>
      <w:r w:rsidR="00883A2A" w:rsidRPr="00AD664D">
        <w:rPr>
          <w:rFonts w:ascii="Calibri" w:hAnsi="Calibri" w:cs="Calibri"/>
          <w:b/>
          <w:sz w:val="24"/>
        </w:rPr>
        <w:t>vydavatel</w:t>
      </w:r>
      <w:r>
        <w:rPr>
          <w:rFonts w:ascii="Calibri" w:hAnsi="Calibri" w:cs="Calibri"/>
          <w:sz w:val="24"/>
        </w:rPr>
        <w:t>“ nebo také „</w:t>
      </w:r>
      <w:r w:rsidRPr="00AD664D">
        <w:rPr>
          <w:rFonts w:ascii="Calibri" w:hAnsi="Calibri" w:cs="Calibri"/>
          <w:b/>
          <w:sz w:val="24"/>
        </w:rPr>
        <w:t>Strana přijímající</w:t>
      </w:r>
      <w:r>
        <w:rPr>
          <w:rFonts w:ascii="Calibri" w:hAnsi="Calibri" w:cs="Calibri"/>
          <w:sz w:val="24"/>
        </w:rPr>
        <w:t>“)</w:t>
      </w:r>
    </w:p>
    <w:p w14:paraId="11113D0F" w14:textId="77777777" w:rsidR="00883A2A" w:rsidRPr="00883A2A" w:rsidRDefault="00883A2A" w:rsidP="00883A2A">
      <w:pPr>
        <w:spacing w:after="0" w:line="240" w:lineRule="auto"/>
        <w:rPr>
          <w:rFonts w:ascii="Calibri" w:hAnsi="Calibri" w:cs="Calibri"/>
          <w:sz w:val="12"/>
        </w:rPr>
      </w:pPr>
    </w:p>
    <w:p w14:paraId="5D6012B5" w14:textId="77777777" w:rsidR="00883A2A" w:rsidRPr="00883A2A" w:rsidRDefault="00883A2A" w:rsidP="00883A2A">
      <w:pPr>
        <w:spacing w:after="0" w:line="240" w:lineRule="auto"/>
        <w:rPr>
          <w:rFonts w:ascii="Calibri" w:hAnsi="Calibri" w:cs="Calibri"/>
          <w:sz w:val="24"/>
        </w:rPr>
      </w:pPr>
      <w:r w:rsidRPr="00883A2A">
        <w:rPr>
          <w:rFonts w:ascii="Calibri" w:hAnsi="Calibri" w:cs="Calibri"/>
          <w:sz w:val="24"/>
        </w:rPr>
        <w:t>a</w:t>
      </w:r>
    </w:p>
    <w:p w14:paraId="49BA94AD" w14:textId="77777777" w:rsidR="00883A2A" w:rsidRPr="00883A2A" w:rsidRDefault="00883A2A" w:rsidP="00883A2A">
      <w:pPr>
        <w:spacing w:after="0" w:line="240" w:lineRule="auto"/>
        <w:rPr>
          <w:rFonts w:ascii="Calibri" w:hAnsi="Calibri" w:cs="Calibri"/>
          <w:sz w:val="12"/>
        </w:rPr>
      </w:pPr>
    </w:p>
    <w:p w14:paraId="498B664A" w14:textId="77777777" w:rsidR="00883A2A" w:rsidRPr="00AD664D" w:rsidRDefault="00883A2A" w:rsidP="00883A2A">
      <w:pPr>
        <w:pStyle w:val="Bezmezer"/>
        <w:tabs>
          <w:tab w:val="left" w:pos="1560"/>
        </w:tabs>
        <w:rPr>
          <w:rFonts w:cs="Calibri"/>
          <w:b/>
          <w:sz w:val="24"/>
        </w:rPr>
      </w:pPr>
      <w:r w:rsidRPr="00AD664D">
        <w:rPr>
          <w:rFonts w:cs="Calibri"/>
          <w:b/>
          <w:sz w:val="24"/>
        </w:rPr>
        <w:t>Státní oblastní archiv v Litoměřicích</w:t>
      </w:r>
    </w:p>
    <w:p w14:paraId="03DFFBCE" w14:textId="77777777" w:rsidR="00883A2A" w:rsidRPr="00883A2A" w:rsidRDefault="00883A2A" w:rsidP="00883A2A">
      <w:pPr>
        <w:spacing w:after="0" w:line="240" w:lineRule="auto"/>
        <w:rPr>
          <w:rFonts w:ascii="Calibri" w:hAnsi="Calibri" w:cs="Calibri"/>
          <w:sz w:val="24"/>
        </w:rPr>
      </w:pPr>
      <w:r w:rsidRPr="00883A2A">
        <w:rPr>
          <w:rFonts w:ascii="Calibri" w:hAnsi="Calibri" w:cs="Calibri"/>
          <w:sz w:val="24"/>
        </w:rPr>
        <w:t xml:space="preserve">se sídlem Krajská 48/1, 412 01, Litoměřice </w:t>
      </w:r>
    </w:p>
    <w:p w14:paraId="42CBB5EC" w14:textId="77777777" w:rsidR="00883A2A" w:rsidRPr="00883A2A" w:rsidRDefault="00883A2A" w:rsidP="00883A2A">
      <w:pPr>
        <w:pStyle w:val="Bezmezer"/>
        <w:tabs>
          <w:tab w:val="left" w:pos="1560"/>
        </w:tabs>
        <w:rPr>
          <w:rFonts w:cs="Calibri"/>
          <w:sz w:val="24"/>
        </w:rPr>
      </w:pPr>
      <w:r w:rsidRPr="00883A2A">
        <w:rPr>
          <w:rFonts w:cs="Calibri"/>
          <w:sz w:val="24"/>
        </w:rPr>
        <w:t xml:space="preserve">zastoupená </w:t>
      </w:r>
      <w:r w:rsidRPr="00883A2A">
        <w:rPr>
          <w:sz w:val="24"/>
        </w:rPr>
        <w:t xml:space="preserve">Mgr. Vítězslavem </w:t>
      </w:r>
      <w:proofErr w:type="spellStart"/>
      <w:r w:rsidRPr="00883A2A">
        <w:rPr>
          <w:sz w:val="24"/>
        </w:rPr>
        <w:t>Liscem</w:t>
      </w:r>
      <w:proofErr w:type="spellEnd"/>
      <w:r w:rsidRPr="00883A2A">
        <w:rPr>
          <w:rFonts w:cs="Calibri"/>
          <w:sz w:val="24"/>
        </w:rPr>
        <w:t>, ředitelem</w:t>
      </w:r>
    </w:p>
    <w:p w14:paraId="1C0EFF65" w14:textId="77777777" w:rsidR="00883A2A" w:rsidRPr="00883A2A" w:rsidRDefault="00883A2A" w:rsidP="00883A2A">
      <w:pPr>
        <w:pStyle w:val="Bezmezer"/>
        <w:tabs>
          <w:tab w:val="left" w:pos="1560"/>
        </w:tabs>
        <w:rPr>
          <w:rFonts w:cs="Calibri"/>
          <w:sz w:val="24"/>
        </w:rPr>
      </w:pPr>
      <w:r w:rsidRPr="00883A2A">
        <w:rPr>
          <w:rFonts w:cs="Calibri"/>
          <w:sz w:val="24"/>
        </w:rPr>
        <w:t>IČO: 70979464</w:t>
      </w:r>
    </w:p>
    <w:p w14:paraId="0668854F" w14:textId="6418AF21" w:rsidR="00883A2A" w:rsidRPr="00883A2A" w:rsidRDefault="00883A2A" w:rsidP="00883A2A">
      <w:pPr>
        <w:pStyle w:val="Bezmezer"/>
        <w:tabs>
          <w:tab w:val="left" w:pos="1560"/>
        </w:tabs>
        <w:rPr>
          <w:rFonts w:cs="Calibri"/>
          <w:sz w:val="24"/>
        </w:rPr>
      </w:pPr>
      <w:r w:rsidRPr="00883A2A">
        <w:rPr>
          <w:rFonts w:cs="Calibri"/>
          <w:sz w:val="24"/>
        </w:rPr>
        <w:t xml:space="preserve">DIČ: </w:t>
      </w:r>
    </w:p>
    <w:p w14:paraId="72CEE357" w14:textId="223D28FA" w:rsidR="00883A2A" w:rsidRPr="00883A2A" w:rsidRDefault="00883A2A" w:rsidP="00883A2A">
      <w:pPr>
        <w:pStyle w:val="Bezmezer"/>
        <w:tabs>
          <w:tab w:val="left" w:pos="1560"/>
        </w:tabs>
        <w:rPr>
          <w:rFonts w:cs="Calibri"/>
          <w:sz w:val="24"/>
        </w:rPr>
      </w:pPr>
      <w:r w:rsidRPr="00883A2A">
        <w:rPr>
          <w:rFonts w:cs="Calibri"/>
          <w:sz w:val="24"/>
        </w:rPr>
        <w:t xml:space="preserve">bankovní spojení: </w:t>
      </w:r>
      <w:bookmarkStart w:id="0" w:name="_GoBack"/>
      <w:bookmarkEnd w:id="0"/>
    </w:p>
    <w:p w14:paraId="05F470ED" w14:textId="0236DEC5" w:rsidR="00883A2A" w:rsidRDefault="00883A2A" w:rsidP="00883A2A">
      <w:pPr>
        <w:pStyle w:val="Bezmezer"/>
        <w:tabs>
          <w:tab w:val="left" w:pos="1560"/>
        </w:tabs>
        <w:rPr>
          <w:rFonts w:cs="Calibri"/>
          <w:sz w:val="24"/>
        </w:rPr>
      </w:pPr>
      <w:r w:rsidRPr="00883A2A">
        <w:rPr>
          <w:rFonts w:cs="Calibri"/>
          <w:sz w:val="24"/>
        </w:rPr>
        <w:t xml:space="preserve">účet číslo: </w:t>
      </w:r>
    </w:p>
    <w:p w14:paraId="15F69DC2" w14:textId="4EA74D37" w:rsidR="006F7FE8" w:rsidRPr="00883A2A" w:rsidRDefault="006F7FE8" w:rsidP="00883A2A">
      <w:pPr>
        <w:pStyle w:val="Bezmezer"/>
        <w:tabs>
          <w:tab w:val="left" w:pos="1560"/>
        </w:tabs>
        <w:rPr>
          <w:rFonts w:cs="Calibri"/>
          <w:sz w:val="24"/>
        </w:rPr>
      </w:pPr>
      <w:r>
        <w:rPr>
          <w:rFonts w:cs="Calibri"/>
          <w:sz w:val="24"/>
        </w:rPr>
        <w:t>(dále jen „</w:t>
      </w:r>
      <w:r w:rsidRPr="00AD664D">
        <w:rPr>
          <w:rFonts w:cs="Calibri"/>
          <w:b/>
          <w:sz w:val="24"/>
        </w:rPr>
        <w:t>Strana přispívající</w:t>
      </w:r>
      <w:r>
        <w:rPr>
          <w:rFonts w:cs="Calibri"/>
          <w:sz w:val="24"/>
        </w:rPr>
        <w:t>“)</w:t>
      </w:r>
    </w:p>
    <w:p w14:paraId="0D9CF25E" w14:textId="77777777" w:rsidR="00883A2A" w:rsidRPr="00883A2A" w:rsidRDefault="00883A2A" w:rsidP="00883A2A">
      <w:pPr>
        <w:spacing w:line="240" w:lineRule="auto"/>
        <w:rPr>
          <w:rFonts w:ascii="Calibri" w:hAnsi="Calibri" w:cs="Calibri"/>
          <w:sz w:val="24"/>
        </w:rPr>
      </w:pPr>
    </w:p>
    <w:p w14:paraId="590AB173" w14:textId="141AA5DF" w:rsidR="00883A2A" w:rsidRPr="00883A2A" w:rsidRDefault="00883A2A" w:rsidP="00883A2A">
      <w:pPr>
        <w:spacing w:after="0" w:line="240" w:lineRule="auto"/>
        <w:ind w:right="792"/>
        <w:rPr>
          <w:rFonts w:ascii="Calibri" w:hAnsi="Calibri" w:cs="Calibri"/>
          <w:sz w:val="24"/>
        </w:rPr>
      </w:pPr>
      <w:r w:rsidRPr="00883A2A">
        <w:rPr>
          <w:rFonts w:ascii="Calibri" w:hAnsi="Calibri" w:cs="Calibri"/>
          <w:sz w:val="24"/>
        </w:rPr>
        <w:t xml:space="preserve">uzavírají </w:t>
      </w:r>
      <w:r w:rsidR="006F7FE8">
        <w:rPr>
          <w:rFonts w:ascii="Calibri" w:hAnsi="Calibri" w:cs="Calibri"/>
          <w:sz w:val="24"/>
        </w:rPr>
        <w:t>D</w:t>
      </w:r>
      <w:r w:rsidRPr="00883A2A">
        <w:rPr>
          <w:rFonts w:ascii="Calibri" w:hAnsi="Calibri" w:cs="Calibri"/>
          <w:sz w:val="24"/>
        </w:rPr>
        <w:t>ílčí smlouvu o vydání a prodeji čísla 1 a 2 z ročníku 2</w:t>
      </w:r>
      <w:r w:rsidR="00D1251A">
        <w:rPr>
          <w:rFonts w:ascii="Calibri" w:hAnsi="Calibri" w:cs="Calibri"/>
          <w:sz w:val="24"/>
        </w:rPr>
        <w:t>5</w:t>
      </w:r>
      <w:r w:rsidRPr="00883A2A">
        <w:rPr>
          <w:rFonts w:ascii="Calibri" w:hAnsi="Calibri" w:cs="Calibri"/>
          <w:sz w:val="24"/>
        </w:rPr>
        <w:t>/202</w:t>
      </w:r>
      <w:r w:rsidR="00D1251A">
        <w:rPr>
          <w:rFonts w:ascii="Calibri" w:hAnsi="Calibri" w:cs="Calibri"/>
          <w:sz w:val="24"/>
        </w:rPr>
        <w:t>4</w:t>
      </w:r>
      <w:r w:rsidRPr="00883A2A">
        <w:rPr>
          <w:rFonts w:ascii="Calibri" w:hAnsi="Calibri" w:cs="Calibri"/>
          <w:sz w:val="24"/>
        </w:rPr>
        <w:t xml:space="preserve"> periodika </w:t>
      </w:r>
      <w:proofErr w:type="spellStart"/>
      <w:r w:rsidRPr="00883A2A">
        <w:rPr>
          <w:rFonts w:ascii="Calibri" w:hAnsi="Calibri" w:cs="Calibri"/>
          <w:bCs/>
          <w:sz w:val="24"/>
        </w:rPr>
        <w:t>Fontes</w:t>
      </w:r>
      <w:proofErr w:type="spellEnd"/>
      <w:r w:rsidRPr="00883A2A">
        <w:rPr>
          <w:rFonts w:ascii="Calibri" w:hAnsi="Calibri" w:cs="Calibri"/>
          <w:bCs/>
          <w:sz w:val="24"/>
        </w:rPr>
        <w:t xml:space="preserve"> </w:t>
      </w:r>
      <w:proofErr w:type="spellStart"/>
      <w:r w:rsidRPr="00883A2A">
        <w:rPr>
          <w:rFonts w:ascii="Calibri" w:hAnsi="Calibri" w:cs="Calibri"/>
          <w:bCs/>
          <w:sz w:val="24"/>
        </w:rPr>
        <w:t>Nissae</w:t>
      </w:r>
      <w:proofErr w:type="spellEnd"/>
      <w:r w:rsidRPr="00883A2A">
        <w:rPr>
          <w:rFonts w:ascii="Calibri" w:hAnsi="Calibri" w:cs="Calibri"/>
          <w:bCs/>
          <w:sz w:val="24"/>
        </w:rPr>
        <w:t xml:space="preserve"> – Prameny Nisy (dále jen „periodikum“) </w:t>
      </w:r>
      <w:r w:rsidRPr="00883A2A">
        <w:rPr>
          <w:rFonts w:ascii="Calibri" w:hAnsi="Calibri" w:cs="Calibri"/>
          <w:sz w:val="24"/>
        </w:rPr>
        <w:t>na základě Rámcové smlouvy uzavřené dne: 19. 3. 2012</w:t>
      </w:r>
    </w:p>
    <w:p w14:paraId="0A46768D" w14:textId="77777777" w:rsidR="00883A2A" w:rsidRPr="00883A2A" w:rsidRDefault="00883A2A" w:rsidP="00883A2A">
      <w:pPr>
        <w:spacing w:after="0" w:line="240" w:lineRule="auto"/>
        <w:ind w:right="792"/>
        <w:rPr>
          <w:rFonts w:ascii="Calibri" w:hAnsi="Calibri" w:cs="Calibri"/>
          <w:sz w:val="24"/>
        </w:rPr>
      </w:pPr>
    </w:p>
    <w:p w14:paraId="4C3EB6AB" w14:textId="77777777" w:rsidR="00883A2A" w:rsidRPr="00883A2A" w:rsidRDefault="00883A2A" w:rsidP="00883A2A">
      <w:pPr>
        <w:spacing w:after="0" w:line="240" w:lineRule="auto"/>
        <w:ind w:right="792"/>
        <w:rPr>
          <w:rFonts w:ascii="Calibri" w:hAnsi="Calibri" w:cs="Calibri"/>
          <w:sz w:val="24"/>
        </w:rPr>
      </w:pPr>
      <w:r w:rsidRPr="00883A2A">
        <w:rPr>
          <w:rFonts w:ascii="Calibri" w:hAnsi="Calibri" w:cs="Calibri"/>
          <w:sz w:val="24"/>
        </w:rPr>
        <w:t>Periodikum bude vydáno v rozsahu 128 stran.</w:t>
      </w:r>
    </w:p>
    <w:p w14:paraId="1CF2A7D9" w14:textId="77777777" w:rsidR="00883A2A" w:rsidRPr="00883A2A" w:rsidRDefault="00883A2A" w:rsidP="00883A2A">
      <w:pPr>
        <w:spacing w:after="0" w:line="240" w:lineRule="auto"/>
        <w:ind w:right="792"/>
        <w:rPr>
          <w:rFonts w:ascii="Calibri" w:hAnsi="Calibri" w:cs="Calibri"/>
          <w:sz w:val="24"/>
        </w:rPr>
      </w:pPr>
    </w:p>
    <w:p w14:paraId="358E3E4A" w14:textId="0A6CE2BF" w:rsidR="006F7FE8" w:rsidRPr="00A07181" w:rsidRDefault="00883A2A" w:rsidP="006F7FE8">
      <w:pPr>
        <w:spacing w:after="0" w:line="240" w:lineRule="auto"/>
        <w:ind w:right="792"/>
        <w:rPr>
          <w:rFonts w:asciiTheme="minorHAnsi" w:hAnsiTheme="minorHAnsi" w:cstheme="minorHAnsi"/>
          <w:sz w:val="24"/>
          <w:szCs w:val="24"/>
        </w:rPr>
      </w:pPr>
      <w:r w:rsidRPr="00883A2A">
        <w:rPr>
          <w:rFonts w:ascii="Calibri" w:hAnsi="Calibri" w:cs="Calibri"/>
          <w:sz w:val="24"/>
        </w:rPr>
        <w:lastRenderedPageBreak/>
        <w:t xml:space="preserve">Finanční příspěvek: Strana přispívající poskytne </w:t>
      </w:r>
      <w:r w:rsidR="006F7FE8">
        <w:rPr>
          <w:rFonts w:ascii="Calibri" w:hAnsi="Calibri" w:cs="Calibri"/>
          <w:sz w:val="24"/>
        </w:rPr>
        <w:t>v souladu s rámcovou smlouvu S</w:t>
      </w:r>
      <w:r w:rsidRPr="00883A2A">
        <w:rPr>
          <w:rFonts w:ascii="Calibri" w:hAnsi="Calibri" w:cs="Calibri"/>
          <w:sz w:val="24"/>
        </w:rPr>
        <w:t>traně přijímající 20% nákladu</w:t>
      </w:r>
      <w:r w:rsidR="006F7FE8">
        <w:rPr>
          <w:rFonts w:ascii="Calibri" w:hAnsi="Calibri" w:cs="Calibri"/>
          <w:sz w:val="24"/>
        </w:rPr>
        <w:t xml:space="preserve"> spojených s vydáním</w:t>
      </w:r>
      <w:r w:rsidRPr="00883A2A">
        <w:rPr>
          <w:rFonts w:ascii="Calibri" w:hAnsi="Calibri" w:cs="Calibri"/>
          <w:sz w:val="24"/>
        </w:rPr>
        <w:t xml:space="preserve"> periodika.</w:t>
      </w:r>
      <w:r w:rsidR="006F7FE8">
        <w:rPr>
          <w:rFonts w:ascii="Calibri" w:hAnsi="Calibri" w:cs="Calibri"/>
          <w:sz w:val="24"/>
        </w:rPr>
        <w:t xml:space="preserve"> </w:t>
      </w:r>
      <w:r w:rsidR="006F7FE8">
        <w:rPr>
          <w:rFonts w:asciiTheme="minorHAnsi" w:hAnsiTheme="minorHAnsi" w:cstheme="minorHAnsi"/>
          <w:sz w:val="24"/>
          <w:szCs w:val="24"/>
        </w:rPr>
        <w:t xml:space="preserve">Finanční příspěvek bude uhrazen na základě faktur vystavených vydavatelem vždy po publikaci autorského díla daného čísla periodika. Splatnost faktury je stanovena na 14 dnů od data doručení faktury spoluvydavateli.  </w:t>
      </w:r>
    </w:p>
    <w:p w14:paraId="241DEEA0" w14:textId="739EFE49" w:rsidR="00883A2A" w:rsidRPr="00883A2A" w:rsidRDefault="00883A2A" w:rsidP="00883A2A">
      <w:pPr>
        <w:spacing w:after="0" w:line="240" w:lineRule="auto"/>
        <w:ind w:right="792"/>
        <w:rPr>
          <w:rFonts w:ascii="Calibri" w:hAnsi="Calibri" w:cs="Calibri"/>
          <w:b/>
          <w:bCs/>
          <w:sz w:val="24"/>
        </w:rPr>
      </w:pPr>
    </w:p>
    <w:p w14:paraId="2B582BD8" w14:textId="0EE69F00" w:rsidR="00883A2A" w:rsidRPr="00883A2A" w:rsidRDefault="00883A2A" w:rsidP="00883A2A">
      <w:pPr>
        <w:spacing w:after="0" w:line="240" w:lineRule="auto"/>
        <w:ind w:left="540" w:right="72" w:hanging="540"/>
        <w:jc w:val="both"/>
        <w:rPr>
          <w:rFonts w:ascii="Calibri" w:hAnsi="Calibri" w:cs="Calibri"/>
          <w:sz w:val="24"/>
        </w:rPr>
      </w:pPr>
    </w:p>
    <w:p w14:paraId="2FE88D02" w14:textId="07764C9D" w:rsidR="00A44D28" w:rsidRPr="00883A2A" w:rsidRDefault="00A44D28" w:rsidP="00A44D28">
      <w:pPr>
        <w:spacing w:after="0" w:line="240" w:lineRule="auto"/>
        <w:ind w:right="-1"/>
        <w:rPr>
          <w:rFonts w:ascii="Calibri" w:hAnsi="Calibri" w:cs="Calibri"/>
          <w:sz w:val="24"/>
        </w:rPr>
      </w:pPr>
      <w:r w:rsidRPr="00883A2A">
        <w:rPr>
          <w:rFonts w:ascii="Calibri" w:hAnsi="Calibri" w:cs="Calibri"/>
          <w:sz w:val="24"/>
        </w:rPr>
        <w:t xml:space="preserve">Vydavatel se zavazuje, že poskytne </w:t>
      </w:r>
      <w:r>
        <w:rPr>
          <w:rFonts w:ascii="Calibri" w:hAnsi="Calibri" w:cs="Calibri"/>
          <w:sz w:val="24"/>
        </w:rPr>
        <w:t>Straně přispívající</w:t>
      </w:r>
      <w:r w:rsidRPr="00883A2A">
        <w:rPr>
          <w:rFonts w:ascii="Calibri" w:hAnsi="Calibri" w:cs="Calibri"/>
          <w:sz w:val="24"/>
        </w:rPr>
        <w:t xml:space="preserve"> příslušný počet výtisků periodika podle ústní dohody</w:t>
      </w:r>
      <w:r>
        <w:rPr>
          <w:rFonts w:ascii="Calibri" w:hAnsi="Calibri" w:cs="Calibri"/>
          <w:sz w:val="24"/>
        </w:rPr>
        <w:t>, a to v termínech níže uvedených</w:t>
      </w:r>
      <w:r w:rsidRPr="00883A2A">
        <w:rPr>
          <w:rFonts w:ascii="Calibri" w:hAnsi="Calibri" w:cs="Calibri"/>
          <w:sz w:val="24"/>
        </w:rPr>
        <w:t xml:space="preserve">. </w:t>
      </w:r>
    </w:p>
    <w:p w14:paraId="6478B2C2" w14:textId="77777777" w:rsidR="00883A2A" w:rsidRPr="00883A2A" w:rsidRDefault="00883A2A" w:rsidP="00883A2A">
      <w:pPr>
        <w:spacing w:after="0" w:line="240" w:lineRule="auto"/>
        <w:ind w:left="540" w:right="72" w:hanging="540"/>
        <w:jc w:val="both"/>
        <w:rPr>
          <w:rFonts w:ascii="Calibri" w:hAnsi="Calibri" w:cs="Calibri"/>
          <w:sz w:val="24"/>
        </w:rPr>
      </w:pPr>
    </w:p>
    <w:p w14:paraId="056EB3FE" w14:textId="1C50AD08" w:rsidR="00883A2A" w:rsidRPr="00883A2A" w:rsidRDefault="00883A2A" w:rsidP="00883A2A">
      <w:pPr>
        <w:spacing w:after="0" w:line="240" w:lineRule="auto"/>
        <w:ind w:left="540" w:right="72" w:hanging="540"/>
        <w:jc w:val="both"/>
        <w:rPr>
          <w:rFonts w:ascii="Calibri" w:hAnsi="Calibri" w:cs="Calibri"/>
          <w:sz w:val="24"/>
        </w:rPr>
      </w:pPr>
      <w:r w:rsidRPr="00883A2A">
        <w:rPr>
          <w:rFonts w:ascii="Calibri" w:hAnsi="Calibri" w:cs="Calibri"/>
          <w:sz w:val="24"/>
        </w:rPr>
        <w:t xml:space="preserve">Termín doručení prvního čísla periodika </w:t>
      </w:r>
      <w:r w:rsidR="00A44D28">
        <w:rPr>
          <w:rFonts w:ascii="Calibri" w:hAnsi="Calibri" w:cs="Calibri"/>
          <w:sz w:val="24"/>
        </w:rPr>
        <w:t>S</w:t>
      </w:r>
      <w:r w:rsidRPr="00883A2A">
        <w:rPr>
          <w:rFonts w:ascii="Calibri" w:hAnsi="Calibri" w:cs="Calibri"/>
          <w:sz w:val="24"/>
        </w:rPr>
        <w:t>traně přispívající je: 31. 7. 202</w:t>
      </w:r>
      <w:r w:rsidR="00D1251A">
        <w:rPr>
          <w:rFonts w:ascii="Calibri" w:hAnsi="Calibri" w:cs="Calibri"/>
          <w:sz w:val="24"/>
        </w:rPr>
        <w:t>4</w:t>
      </w:r>
    </w:p>
    <w:p w14:paraId="02FBBFE3" w14:textId="362A8CF7" w:rsidR="00883A2A" w:rsidRPr="00883A2A" w:rsidRDefault="00883A2A" w:rsidP="00883A2A">
      <w:pPr>
        <w:spacing w:after="0" w:line="240" w:lineRule="auto"/>
        <w:ind w:left="540" w:right="72" w:hanging="540"/>
        <w:jc w:val="both"/>
        <w:rPr>
          <w:rFonts w:ascii="Calibri" w:hAnsi="Calibri" w:cs="Calibri"/>
          <w:sz w:val="24"/>
        </w:rPr>
      </w:pPr>
      <w:r w:rsidRPr="00883A2A">
        <w:rPr>
          <w:rFonts w:ascii="Calibri" w:hAnsi="Calibri" w:cs="Calibri"/>
          <w:sz w:val="24"/>
        </w:rPr>
        <w:t xml:space="preserve">Termín doručení druhého čísla periodika </w:t>
      </w:r>
      <w:r w:rsidR="00A44D28">
        <w:rPr>
          <w:rFonts w:ascii="Calibri" w:hAnsi="Calibri" w:cs="Calibri"/>
          <w:sz w:val="24"/>
        </w:rPr>
        <w:t>S</w:t>
      </w:r>
      <w:r w:rsidRPr="00883A2A">
        <w:rPr>
          <w:rFonts w:ascii="Calibri" w:hAnsi="Calibri" w:cs="Calibri"/>
          <w:sz w:val="24"/>
        </w:rPr>
        <w:t>traně přispívající je: do 31. 1. 202</w:t>
      </w:r>
      <w:r w:rsidR="00D1251A">
        <w:rPr>
          <w:rFonts w:ascii="Calibri" w:hAnsi="Calibri" w:cs="Calibri"/>
          <w:sz w:val="24"/>
        </w:rPr>
        <w:t>5</w:t>
      </w:r>
    </w:p>
    <w:p w14:paraId="5984DAF3" w14:textId="77777777" w:rsidR="00883A2A" w:rsidRPr="00883A2A" w:rsidRDefault="00883A2A" w:rsidP="00883A2A">
      <w:pPr>
        <w:spacing w:after="0" w:line="240" w:lineRule="auto"/>
        <w:ind w:right="72"/>
        <w:jc w:val="both"/>
        <w:rPr>
          <w:rFonts w:ascii="Calibri" w:hAnsi="Calibri" w:cs="Calibri"/>
          <w:sz w:val="24"/>
        </w:rPr>
      </w:pPr>
    </w:p>
    <w:p w14:paraId="58D0913D" w14:textId="53B2E015" w:rsidR="00883A2A" w:rsidRDefault="00883A2A" w:rsidP="00883A2A">
      <w:pPr>
        <w:spacing w:after="0" w:line="240" w:lineRule="auto"/>
        <w:ind w:right="72"/>
        <w:jc w:val="both"/>
        <w:rPr>
          <w:rFonts w:ascii="Calibri" w:hAnsi="Calibri" w:cs="Calibri"/>
          <w:sz w:val="24"/>
        </w:rPr>
      </w:pPr>
      <w:r w:rsidRPr="00883A2A">
        <w:rPr>
          <w:rFonts w:ascii="Calibri" w:hAnsi="Calibri" w:cs="Calibri"/>
          <w:sz w:val="24"/>
        </w:rPr>
        <w:t>Ostatní záležitosti této smlouvy jsou upraveny v Rámcové smlouvě.</w:t>
      </w:r>
    </w:p>
    <w:p w14:paraId="3A886301" w14:textId="00779107" w:rsidR="006F7FE8" w:rsidRDefault="006F7FE8" w:rsidP="006F7FE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322D6">
        <w:rPr>
          <w:rFonts w:ascii="Calibri" w:hAnsi="Calibri" w:cs="Calibri"/>
          <w:sz w:val="24"/>
          <w:szCs w:val="24"/>
        </w:rPr>
        <w:t xml:space="preserve">Tato smlouva nabývá </w:t>
      </w:r>
      <w:r w:rsidRPr="00C322D6">
        <w:rPr>
          <w:rFonts w:ascii="Calibri" w:hAnsi="Calibri" w:cs="Calibri"/>
          <w:bCs/>
          <w:sz w:val="24"/>
          <w:szCs w:val="24"/>
        </w:rPr>
        <w:t>platnosti</w:t>
      </w:r>
      <w:r w:rsidRPr="00C322D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322D6">
        <w:rPr>
          <w:rFonts w:ascii="Calibri" w:hAnsi="Calibri" w:cs="Calibri"/>
          <w:sz w:val="24"/>
          <w:szCs w:val="24"/>
        </w:rPr>
        <w:t xml:space="preserve">dnem podpisu oběma smluvními stranami </w:t>
      </w:r>
      <w:r w:rsidRPr="00C322D6">
        <w:rPr>
          <w:rFonts w:ascii="Calibri" w:hAnsi="Calibri" w:cs="Calibri"/>
          <w:bCs/>
          <w:sz w:val="24"/>
          <w:szCs w:val="24"/>
        </w:rPr>
        <w:t>a účinnosti</w:t>
      </w:r>
      <w:r w:rsidRPr="00C322D6">
        <w:rPr>
          <w:rFonts w:ascii="Calibri" w:hAnsi="Calibri" w:cs="Calibri"/>
          <w:sz w:val="24"/>
          <w:szCs w:val="24"/>
        </w:rPr>
        <w:t xml:space="preserve"> dnem uveřejnění v registru smluv dle zákona č. 340/2015 Sb., ve znění pozdějších předpisů. Uveřejnění v registru smluv zajistí vydavatel.</w:t>
      </w:r>
    </w:p>
    <w:p w14:paraId="06037557" w14:textId="77777777" w:rsidR="006F7FE8" w:rsidRDefault="006F7FE8" w:rsidP="006F7FE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49EF05B" w14:textId="77777777" w:rsidR="006F7FE8" w:rsidRPr="00C322D6" w:rsidRDefault="006F7FE8" w:rsidP="006F7FE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Tato smlouva je sepsána ve dvou vyhotoveních, z nichž každé má platnost originálu a každá smluvní strana obdrží po jednom vyhotovení. </w:t>
      </w:r>
    </w:p>
    <w:p w14:paraId="3C2CFAD1" w14:textId="77777777" w:rsidR="006F7FE8" w:rsidRDefault="006F7FE8" w:rsidP="006F7FE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04B79B2" w14:textId="77777777" w:rsidR="006F7FE8" w:rsidRPr="00883A2A" w:rsidRDefault="006F7FE8" w:rsidP="00883A2A">
      <w:pPr>
        <w:spacing w:after="0" w:line="240" w:lineRule="auto"/>
        <w:ind w:right="72"/>
        <w:jc w:val="both"/>
        <w:rPr>
          <w:rFonts w:ascii="Calibri" w:hAnsi="Calibri" w:cs="Calibri"/>
          <w:sz w:val="24"/>
        </w:rPr>
      </w:pPr>
    </w:p>
    <w:p w14:paraId="1EA92CDA" w14:textId="77777777" w:rsidR="00883A2A" w:rsidRPr="00883A2A" w:rsidRDefault="00883A2A" w:rsidP="00883A2A">
      <w:pPr>
        <w:spacing w:line="240" w:lineRule="auto"/>
        <w:ind w:right="792"/>
        <w:rPr>
          <w:rFonts w:ascii="Calibri" w:hAnsi="Calibri" w:cs="Calibri"/>
          <w:sz w:val="24"/>
        </w:rPr>
      </w:pPr>
    </w:p>
    <w:p w14:paraId="5B2A6396" w14:textId="77777777" w:rsidR="00883A2A" w:rsidRPr="00883A2A" w:rsidRDefault="00883A2A" w:rsidP="00883A2A">
      <w:pPr>
        <w:spacing w:after="0" w:line="240" w:lineRule="auto"/>
        <w:ind w:right="792"/>
        <w:rPr>
          <w:rFonts w:ascii="Calibri" w:hAnsi="Calibri" w:cs="Calibri"/>
          <w:sz w:val="24"/>
        </w:rPr>
      </w:pPr>
      <w:r w:rsidRPr="00883A2A">
        <w:rPr>
          <w:rFonts w:ascii="Calibri" w:hAnsi="Calibri" w:cs="Calibri"/>
          <w:sz w:val="24"/>
        </w:rPr>
        <w:t xml:space="preserve">V Liberci dne </w:t>
      </w:r>
    </w:p>
    <w:p w14:paraId="043B5AC5" w14:textId="77777777" w:rsidR="00883A2A" w:rsidRPr="00883A2A" w:rsidRDefault="00883A2A" w:rsidP="00883A2A">
      <w:pPr>
        <w:spacing w:after="0" w:line="240" w:lineRule="auto"/>
        <w:ind w:right="792"/>
        <w:rPr>
          <w:rFonts w:ascii="Calibri" w:hAnsi="Calibri" w:cs="Calibri"/>
          <w:sz w:val="24"/>
        </w:rPr>
      </w:pPr>
    </w:p>
    <w:p w14:paraId="7415F2E8" w14:textId="593463B1" w:rsidR="00883A2A" w:rsidRPr="00883A2A" w:rsidRDefault="00883A2A" w:rsidP="00883A2A">
      <w:pPr>
        <w:spacing w:after="0" w:line="240" w:lineRule="auto"/>
        <w:ind w:right="792"/>
        <w:rPr>
          <w:rFonts w:ascii="Calibri" w:hAnsi="Calibri" w:cs="Calibri"/>
          <w:sz w:val="24"/>
        </w:rPr>
      </w:pPr>
      <w:r w:rsidRPr="00883A2A">
        <w:rPr>
          <w:rFonts w:ascii="Calibri" w:hAnsi="Calibri" w:cs="Calibri"/>
          <w:sz w:val="24"/>
        </w:rPr>
        <w:t>……..………………………………………</w:t>
      </w:r>
      <w:r w:rsidRPr="00883A2A">
        <w:rPr>
          <w:rFonts w:ascii="Calibri" w:hAnsi="Calibri" w:cs="Calibri"/>
          <w:sz w:val="24"/>
        </w:rPr>
        <w:tab/>
      </w:r>
      <w:r w:rsidRPr="00883A2A">
        <w:rPr>
          <w:rFonts w:ascii="Calibri" w:hAnsi="Calibri" w:cs="Calibri"/>
          <w:sz w:val="24"/>
        </w:rPr>
        <w:tab/>
      </w:r>
      <w:r w:rsidRPr="00883A2A">
        <w:rPr>
          <w:rFonts w:ascii="Calibri" w:hAnsi="Calibri" w:cs="Calibri"/>
          <w:sz w:val="24"/>
        </w:rPr>
        <w:tab/>
      </w:r>
      <w:r w:rsidRPr="00883A2A">
        <w:rPr>
          <w:rFonts w:ascii="Calibri" w:hAnsi="Calibri" w:cs="Calibri"/>
          <w:sz w:val="24"/>
        </w:rPr>
        <w:tab/>
        <w:t>……………………………………..</w:t>
      </w:r>
    </w:p>
    <w:bookmarkStart w:id="1" w:name="_Hlk171406394"/>
    <w:p w14:paraId="0914A918" w14:textId="791E07D4" w:rsidR="00883A2A" w:rsidRPr="00883A2A" w:rsidRDefault="006F7FE8" w:rsidP="00883A2A">
      <w:pPr>
        <w:spacing w:after="0" w:line="240" w:lineRule="auto"/>
        <w:ind w:right="72"/>
        <w:jc w:val="both"/>
        <w:rPr>
          <w:rFonts w:ascii="Calibri" w:hAnsi="Calibri" w:cs="Calibri"/>
          <w:sz w:val="24"/>
        </w:rPr>
      </w:pPr>
      <w:r>
        <w:fldChar w:fldCharType="begin"/>
      </w:r>
      <w:r>
        <w:instrText xml:space="preserve"> HYPERLINK "https://telefon.tul.cz/zamestnanec/11142" </w:instrText>
      </w:r>
      <w:r>
        <w:fldChar w:fldCharType="separate"/>
      </w:r>
      <w:r>
        <w:rPr>
          <w:rFonts w:asciiTheme="minorHAnsi" w:hAnsiTheme="minorHAnsi" w:cstheme="minorHAnsi"/>
          <w:sz w:val="24"/>
          <w:szCs w:val="24"/>
        </w:rPr>
        <w:t>doc. PaedDr. Aleš Suchomel, Ph.D</w:t>
      </w:r>
      <w:r w:rsidRPr="00A0718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  <w:r w:rsidR="00883A2A" w:rsidRPr="00883A2A">
        <w:rPr>
          <w:sz w:val="22"/>
        </w:rPr>
        <w:tab/>
      </w:r>
      <w:r w:rsidR="00883A2A" w:rsidRPr="00883A2A">
        <w:rPr>
          <w:rFonts w:ascii="Calibri" w:hAnsi="Calibri" w:cs="Calibri"/>
          <w:sz w:val="24"/>
        </w:rPr>
        <w:tab/>
      </w:r>
      <w:r w:rsidR="00883A2A" w:rsidRPr="00883A2A">
        <w:rPr>
          <w:rFonts w:ascii="Calibri" w:hAnsi="Calibri" w:cs="Calibri"/>
          <w:sz w:val="24"/>
        </w:rPr>
        <w:tab/>
      </w:r>
      <w:r w:rsidR="00883A2A" w:rsidRPr="00883A2A">
        <w:rPr>
          <w:rFonts w:ascii="Calibri" w:hAnsi="Calibri" w:cs="Calibri"/>
          <w:sz w:val="24"/>
        </w:rPr>
        <w:tab/>
      </w:r>
      <w:r w:rsidR="00AD664D" w:rsidRPr="00883A2A">
        <w:rPr>
          <w:rFonts w:ascii="Calibri" w:hAnsi="Calibri" w:cs="Calibri"/>
          <w:sz w:val="24"/>
        </w:rPr>
        <w:t xml:space="preserve">Mgr. Vítězslav </w:t>
      </w:r>
      <w:proofErr w:type="spellStart"/>
      <w:r w:rsidR="00AD664D" w:rsidRPr="00883A2A">
        <w:rPr>
          <w:rFonts w:ascii="Calibri" w:hAnsi="Calibri" w:cs="Calibri"/>
          <w:sz w:val="24"/>
        </w:rPr>
        <w:t>Lisec</w:t>
      </w:r>
      <w:proofErr w:type="spellEnd"/>
      <w:r w:rsidR="00883A2A" w:rsidRPr="00883A2A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</w:p>
    <w:p w14:paraId="78A7A61A" w14:textId="77777777" w:rsidR="00883A2A" w:rsidRPr="00883A2A" w:rsidRDefault="00883A2A" w:rsidP="00883A2A">
      <w:pPr>
        <w:spacing w:after="0" w:line="240" w:lineRule="auto"/>
        <w:ind w:right="72"/>
        <w:jc w:val="both"/>
        <w:rPr>
          <w:rFonts w:ascii="Calibri" w:hAnsi="Calibri" w:cs="Calibri"/>
          <w:sz w:val="24"/>
        </w:rPr>
      </w:pPr>
      <w:r w:rsidRPr="00883A2A">
        <w:rPr>
          <w:rFonts w:ascii="Calibri" w:hAnsi="Calibri" w:cs="Calibri"/>
          <w:sz w:val="24"/>
        </w:rPr>
        <w:t>děkan FP TU v Liberci</w:t>
      </w:r>
      <w:r w:rsidRPr="00883A2A">
        <w:rPr>
          <w:rFonts w:ascii="Calibri" w:hAnsi="Calibri" w:cs="Calibri"/>
          <w:sz w:val="24"/>
        </w:rPr>
        <w:tab/>
      </w:r>
      <w:r w:rsidRPr="00883A2A">
        <w:rPr>
          <w:rFonts w:ascii="Calibri" w:hAnsi="Calibri" w:cs="Calibri"/>
          <w:sz w:val="24"/>
        </w:rPr>
        <w:tab/>
      </w:r>
      <w:r w:rsidRPr="00883A2A">
        <w:rPr>
          <w:rFonts w:ascii="Calibri" w:hAnsi="Calibri" w:cs="Calibri"/>
          <w:sz w:val="24"/>
        </w:rPr>
        <w:tab/>
      </w:r>
      <w:r w:rsidRPr="00883A2A">
        <w:rPr>
          <w:rFonts w:ascii="Calibri" w:hAnsi="Calibri" w:cs="Calibri"/>
          <w:sz w:val="24"/>
        </w:rPr>
        <w:tab/>
      </w:r>
      <w:r w:rsidRPr="00883A2A">
        <w:rPr>
          <w:rFonts w:ascii="Calibri" w:hAnsi="Calibri" w:cs="Calibri"/>
          <w:sz w:val="24"/>
        </w:rPr>
        <w:tab/>
      </w:r>
      <w:r w:rsidRPr="00883A2A">
        <w:rPr>
          <w:rFonts w:ascii="Calibri" w:hAnsi="Calibri" w:cs="Calibri"/>
          <w:sz w:val="24"/>
        </w:rPr>
        <w:tab/>
        <w:t>ředitel SOA v Litoměřicích</w:t>
      </w:r>
    </w:p>
    <w:p w14:paraId="25AB3831" w14:textId="5C34DA41" w:rsidR="0053563A" w:rsidRPr="00741E82" w:rsidRDefault="0053563A" w:rsidP="00883A2A">
      <w:pPr>
        <w:spacing w:line="240" w:lineRule="auto"/>
        <w:rPr>
          <w:rStyle w:val="Zdraznnjemn"/>
        </w:rPr>
      </w:pPr>
    </w:p>
    <w:sectPr w:rsidR="0053563A" w:rsidRPr="00741E82" w:rsidSect="00BC00DF">
      <w:headerReference w:type="default" r:id="rId8"/>
      <w:footerReference w:type="even" r:id="rId9"/>
      <w:footerReference w:type="default" r:id="rId10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FFECC" w14:textId="77777777" w:rsidR="008A3989" w:rsidRDefault="008A3989" w:rsidP="008F253F">
      <w:r>
        <w:separator/>
      </w:r>
    </w:p>
  </w:endnote>
  <w:endnote w:type="continuationSeparator" w:id="0">
    <w:p w14:paraId="0A1CE2F7" w14:textId="77777777" w:rsidR="008A3989" w:rsidRDefault="008A3989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9672" w14:textId="6B411D37" w:rsidR="00E35826" w:rsidRPr="006040E5" w:rsidRDefault="008A3989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3B40B6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3B40B6">
      <w:rPr>
        <w:rFonts w:ascii="Arial" w:hAnsi="Arial" w:cs="Arial"/>
        <w:noProof/>
        <w:color w:val="000000" w:themeColor="text1"/>
        <w:sz w:val="18"/>
        <w:szCs w:val="18"/>
      </w:rPr>
      <w:t>2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7FAA4742" w:rsidR="00E35826" w:rsidRPr="006040E5" w:rsidRDefault="00E35826" w:rsidP="00E35826">
    <w:pPr>
      <w:pStyle w:val="Zpat"/>
      <w:ind w:right="360"/>
      <w:rPr>
        <w:rFonts w:ascii="Arial" w:hAnsi="Arial" w:cs="Arial"/>
        <w:color w:val="5948AD"/>
        <w:sz w:val="18"/>
        <w:szCs w:val="18"/>
      </w:rPr>
    </w:pPr>
    <w:r w:rsidRPr="006040E5">
      <w:rPr>
        <w:rFonts w:ascii="Arial" w:hAnsi="Arial" w:cs="Arial"/>
        <w:color w:val="5948AD"/>
        <w:sz w:val="18"/>
        <w:szCs w:val="18"/>
      </w:rPr>
      <w:t>T</w:t>
    </w:r>
    <w:r w:rsidR="00883A2A">
      <w:rPr>
        <w:rFonts w:ascii="Arial" w:hAnsi="Arial" w:cs="Arial"/>
        <w:color w:val="5948AD"/>
        <w:sz w:val="18"/>
        <w:szCs w:val="18"/>
      </w:rPr>
      <w:t xml:space="preserve">echnická univerzita v Liberci </w:t>
    </w:r>
  </w:p>
  <w:p w14:paraId="7F427EEA" w14:textId="6947AF20" w:rsidR="008359C7" w:rsidRPr="00E35826" w:rsidRDefault="00E35826" w:rsidP="00E35826">
    <w:pPr>
      <w:pStyle w:val="Zpat"/>
      <w:rPr>
        <w:rFonts w:ascii="Arial" w:hAnsi="Arial" w:cs="Arial"/>
        <w:color w:val="5948AD"/>
        <w:sz w:val="18"/>
        <w:szCs w:val="18"/>
      </w:rPr>
    </w:pPr>
    <w:r w:rsidRPr="006040E5">
      <w:rPr>
        <w:rFonts w:ascii="Arial" w:hAnsi="Arial" w:cs="Arial"/>
        <w:color w:val="5948AD"/>
        <w:sz w:val="18"/>
        <w:szCs w:val="18"/>
      </w:rPr>
      <w:t xml:space="preserve">Studentská 1402/2, 461 17  Liberec 1 | </w:t>
    </w:r>
    <w:proofErr w:type="gramStart"/>
    <w:r w:rsidRPr="006040E5">
      <w:rPr>
        <w:rFonts w:ascii="Arial" w:hAnsi="Arial" w:cs="Arial"/>
        <w:color w:val="5948AD"/>
        <w:sz w:val="18"/>
        <w:szCs w:val="18"/>
      </w:rPr>
      <w:t>www</w:t>
    </w:r>
    <w:proofErr w:type="gramEnd"/>
    <w:r w:rsidRPr="006040E5">
      <w:rPr>
        <w:rFonts w:ascii="Arial" w:hAnsi="Arial" w:cs="Arial"/>
        <w:color w:val="5948AD"/>
        <w:sz w:val="18"/>
        <w:szCs w:val="18"/>
      </w:rPr>
      <w:t>.</w:t>
    </w:r>
    <w:proofErr w:type="gramStart"/>
    <w:r w:rsidRPr="006040E5">
      <w:rPr>
        <w:rFonts w:ascii="Arial" w:hAnsi="Arial" w:cs="Arial"/>
        <w:color w:val="5948AD"/>
        <w:sz w:val="18"/>
        <w:szCs w:val="18"/>
      </w:rPr>
      <w:t>tul</w:t>
    </w:r>
    <w:proofErr w:type="gramEnd"/>
    <w:r w:rsidRPr="006040E5">
      <w:rPr>
        <w:rFonts w:ascii="Arial" w:hAnsi="Arial" w:cs="Arial"/>
        <w:color w:val="5948AD"/>
        <w:sz w:val="18"/>
        <w:szCs w:val="18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C4C99" w14:textId="77777777" w:rsidR="008A3989" w:rsidRDefault="008A3989" w:rsidP="008F253F">
      <w:r>
        <w:separator/>
      </w:r>
    </w:p>
  </w:footnote>
  <w:footnote w:type="continuationSeparator" w:id="0">
    <w:p w14:paraId="1F50E838" w14:textId="77777777" w:rsidR="008A3989" w:rsidRDefault="008A3989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1359639E" w:rsidR="00D7069D" w:rsidRDefault="00E358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674F55C6" wp14:editId="018CF3A3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56EAC"/>
    <w:rsid w:val="00065583"/>
    <w:rsid w:val="000712B2"/>
    <w:rsid w:val="000A180A"/>
    <w:rsid w:val="000D1FE1"/>
    <w:rsid w:val="00111672"/>
    <w:rsid w:val="001744B7"/>
    <w:rsid w:val="00174B8F"/>
    <w:rsid w:val="0019414C"/>
    <w:rsid w:val="001C3713"/>
    <w:rsid w:val="001C5625"/>
    <w:rsid w:val="001F30A3"/>
    <w:rsid w:val="00237FF3"/>
    <w:rsid w:val="00340AAF"/>
    <w:rsid w:val="003A1E8C"/>
    <w:rsid w:val="003B40B6"/>
    <w:rsid w:val="003B62EA"/>
    <w:rsid w:val="003C7838"/>
    <w:rsid w:val="00430A2A"/>
    <w:rsid w:val="004557FB"/>
    <w:rsid w:val="00496903"/>
    <w:rsid w:val="0053563A"/>
    <w:rsid w:val="005D1D09"/>
    <w:rsid w:val="006040E5"/>
    <w:rsid w:val="006F7FE8"/>
    <w:rsid w:val="00715782"/>
    <w:rsid w:val="00741E82"/>
    <w:rsid w:val="007805A9"/>
    <w:rsid w:val="00802364"/>
    <w:rsid w:val="008359C7"/>
    <w:rsid w:val="00883A2A"/>
    <w:rsid w:val="008A3989"/>
    <w:rsid w:val="008E09E6"/>
    <w:rsid w:val="008F253F"/>
    <w:rsid w:val="00930F3F"/>
    <w:rsid w:val="009441E4"/>
    <w:rsid w:val="009713ED"/>
    <w:rsid w:val="00972CFC"/>
    <w:rsid w:val="00996CB2"/>
    <w:rsid w:val="009C202B"/>
    <w:rsid w:val="009D50B5"/>
    <w:rsid w:val="00A44D28"/>
    <w:rsid w:val="00AA3D5E"/>
    <w:rsid w:val="00AD664D"/>
    <w:rsid w:val="00B07FC8"/>
    <w:rsid w:val="00B638A6"/>
    <w:rsid w:val="00B71BEB"/>
    <w:rsid w:val="00BC00DF"/>
    <w:rsid w:val="00BF3AA8"/>
    <w:rsid w:val="00C73C96"/>
    <w:rsid w:val="00C911C5"/>
    <w:rsid w:val="00C92A95"/>
    <w:rsid w:val="00D1251A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paragraph" w:styleId="Bezmezer">
    <w:name w:val="No Spacing"/>
    <w:uiPriority w:val="1"/>
    <w:qFormat/>
    <w:rsid w:val="00883A2A"/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F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lefon.tul.cz/zamestnanec/111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B55E5F-6B16-477C-A742-8F619EDD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Ivana Cvrčková</cp:lastModifiedBy>
  <cp:revision>4</cp:revision>
  <cp:lastPrinted>2022-02-09T19:48:00Z</cp:lastPrinted>
  <dcterms:created xsi:type="dcterms:W3CDTF">2024-07-09T13:57:00Z</dcterms:created>
  <dcterms:modified xsi:type="dcterms:W3CDTF">2024-07-25T09:28:00Z</dcterms:modified>
  <cp:category/>
</cp:coreProperties>
</file>