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bidi w:val="0"/>
        <w:spacing w:before="0" w:after="380" w:line="240" w:lineRule="auto"/>
        <w:ind w:left="2320" w:right="0" w:firstLine="0"/>
        <w:jc w:val="both"/>
      </w:pPr>
      <w:r>
        <mc:AlternateContent>
          <mc:Choice Requires="wps">
            <w:drawing>
              <wp:anchor distT="0" distB="0" distL="114300" distR="114300" simplePos="0" relativeHeight="125829378" behindDoc="0" locked="0" layoutInCell="1" allowOverlap="1">
                <wp:simplePos x="0" y="0"/>
                <wp:positionH relativeFrom="page">
                  <wp:posOffset>5044440</wp:posOffset>
                </wp:positionH>
                <wp:positionV relativeFrom="paragraph">
                  <wp:posOffset>12700</wp:posOffset>
                </wp:positionV>
                <wp:extent cx="618490" cy="228600"/>
                <wp:wrapSquare wrapText="left"/>
                <wp:docPr id="1" name="Shape 1"/>
                <a:graphic xmlns:a="http://schemas.openxmlformats.org/drawingml/2006/main">
                  <a:graphicData uri="http://schemas.microsoft.com/office/word/2010/wordprocessingShape">
                    <wps:wsp>
                      <wps:cNvSpPr txBox="1"/>
                      <wps:spPr>
                        <a:xfrm>
                          <a:ext cx="61849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785/2024</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7.19999999999999pt;margin-top:1.pt;width:48.700000000000003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785/2024</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1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„Autodiagnostika s průmyslovým tabletem“</w:t>
      </w:r>
    </w:p>
    <w:p>
      <w:pPr>
        <w:pStyle w:val="Style2"/>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180" w:line="240" w:lineRule="auto"/>
        <w:ind w:left="0" w:right="0" w:firstLine="0"/>
        <w:jc w:val="both"/>
      </w:pPr>
      <w:r>
        <mc:AlternateContent>
          <mc:Choice Requires="wps">
            <w:drawing>
              <wp:anchor distT="0" distB="0" distL="114300" distR="114300" simplePos="0" relativeHeight="125829380" behindDoc="0" locked="0" layoutInCell="1" allowOverlap="1">
                <wp:simplePos x="0" y="0"/>
                <wp:positionH relativeFrom="page">
                  <wp:posOffset>883920</wp:posOffset>
                </wp:positionH>
                <wp:positionV relativeFrom="paragraph">
                  <wp:posOffset>12700</wp:posOffset>
                </wp:positionV>
                <wp:extent cx="1106170" cy="1837690"/>
                <wp:wrapSquare wrapText="bothSides"/>
                <wp:docPr id="3" name="Shape 3"/>
                <a:graphic xmlns:a="http://schemas.openxmlformats.org/drawingml/2006/main">
                  <a:graphicData uri="http://schemas.microsoft.com/office/word/2010/wordprocessingShape">
                    <wps:wsp>
                      <wps:cNvSpPr txBox="1"/>
                      <wps:spPr>
                        <a:xfrm>
                          <a:ext cx="1106170" cy="183769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zástupce 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xbxContent>
                      </wps:txbx>
                      <wps:bodyPr lIns="0" tIns="0" rIns="0" bIns="0">
                        <a:noAutoFit/>
                      </wps:bodyPr>
                    </wps:wsp>
                  </a:graphicData>
                </a:graphic>
              </wp:anchor>
            </w:drawing>
          </mc:Choice>
          <mc:Fallback>
            <w:pict>
              <v:shape id="_x0000_s1029" type="#_x0000_t202" style="position:absolute;margin-left:69.600000000000009pt;margin-top:1.pt;width:87.100000000000009pt;height:144.70000000000002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zástupce 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xbxContent>
                </v:textbox>
                <w10:wrap type="square" anchorx="page"/>
              </v:shape>
            </w:pict>
          </mc:Fallback>
        </mc:AlternateConten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LKQ CZ s.r.o.</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Ocelářská 16, 190 00 Praha 9 - Vysočany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xxxxxxxx, Jednatel</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 xxxxxxxx, area sales manager</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24787426</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CZ24787426</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xxxxxxxx</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 xxxxxxxx</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Společnost je evidována u Městského soudu v Praze, oddíl C, vložka 339418 </w:t>
      </w: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10"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10"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 : xxxxxxxx, generální ředitel</w:t>
      </w:r>
    </w:p>
    <w:p>
      <w:pPr>
        <w:pStyle w:val="Style2"/>
        <w:keepNext w:val="0"/>
        <w:keepLines w:val="0"/>
        <w:widowControl w:val="0"/>
        <w:shd w:val="clear" w:color="auto" w:fill="auto"/>
        <w:tabs>
          <w:tab w:pos="2277"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Zástupce ve</w:t>
        <w:tab/>
        <w:t>xxxxxxxx, ekonomický ředitel</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věcech smluvních</w:t>
      </w:r>
    </w:p>
    <w:p>
      <w:pPr>
        <w:pStyle w:val="Style2"/>
        <w:keepNext w:val="0"/>
        <w:keepLines w:val="0"/>
        <w:widowControl w:val="0"/>
        <w:shd w:val="clear" w:color="auto" w:fill="auto"/>
        <w:tabs>
          <w:tab w:pos="2010" w:val="left"/>
        </w:tabs>
        <w:bidi w:val="0"/>
        <w:spacing w:before="0" w:after="0" w:line="240" w:lineRule="auto"/>
        <w:ind w:left="0" w:right="0" w:firstLine="0"/>
        <w:jc w:val="both"/>
      </w:pPr>
      <w:r>
        <w:rPr>
          <w:color w:val="000000"/>
          <w:spacing w:val="0"/>
          <w:w w:val="100"/>
          <w:position w:val="0"/>
          <w:shd w:val="clear" w:color="auto" w:fill="auto"/>
          <w:lang w:val="cs-CZ" w:eastAsia="cs-CZ" w:bidi="cs-CZ"/>
        </w:rPr>
        <w:t>Technický</w:t>
        <w:tab/>
        <w:t>: xxxxxxxx, vedoucí Odboru obchodní přípravy investic</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zástupce</w:t>
      </w:r>
    </w:p>
    <w:p>
      <w:pPr>
        <w:pStyle w:val="Style2"/>
        <w:keepNext w:val="0"/>
        <w:keepLines w:val="0"/>
        <w:widowControl w:val="0"/>
        <w:shd w:val="clear" w:color="auto" w:fill="auto"/>
        <w:tabs>
          <w:tab w:pos="2010" w:val="left"/>
          <w:tab w:pos="2312"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010" w:val="left"/>
          <w:tab w:pos="2312"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2"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xxxxxxxx.</w:t>
      </w:r>
    </w:p>
    <w:p>
      <w:pPr>
        <w:pStyle w:val="Style2"/>
        <w:keepNext w:val="0"/>
        <w:keepLines w:val="0"/>
        <w:widowControl w:val="0"/>
        <w:shd w:val="clear" w:color="auto" w:fill="auto"/>
        <w:tabs>
          <w:tab w:pos="2010" w:val="left"/>
          <w:tab w:pos="2312"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xxxxxxxx</w:t>
      </w:r>
    </w:p>
    <w:p>
      <w:pPr>
        <w:pStyle w:val="Style2"/>
        <w:keepNext w:val="0"/>
        <w:keepLines w:val="0"/>
        <w:widowControl w:val="0"/>
        <w:shd w:val="clear" w:color="auto" w:fill="auto"/>
        <w:tabs>
          <w:tab w:pos="2010" w:val="left"/>
          <w:tab w:pos="2312" w:val="left"/>
        </w:tabs>
        <w:bidi w:val="0"/>
        <w:spacing w:before="0" w:after="180" w:line="240" w:lineRule="auto"/>
        <w:ind w:left="0" w:right="0" w:firstLine="0"/>
        <w:jc w:val="both"/>
      </w:pPr>
      <w:r>
        <w:rPr>
          <w:color w:val="000000"/>
          <w:spacing w:val="0"/>
          <w:w w:val="100"/>
          <w:position w:val="0"/>
          <w:shd w:val="clear" w:color="auto" w:fill="auto"/>
          <w:lang w:val="cs-CZ" w:eastAsia="cs-CZ" w:bidi="cs-CZ"/>
        </w:rPr>
        <w:t>Telefon</w:t>
        <w:tab/>
        <w:t>:</w:t>
        <w:tab/>
        <w:t>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3"/>
        <w:keepNext/>
        <w:keepLines/>
        <w:widowControl w:val="0"/>
        <w:numPr>
          <w:ilvl w:val="0"/>
          <w:numId w:val="1"/>
        </w:numPr>
        <w:shd w:val="clear" w:color="auto" w:fill="auto"/>
        <w:tabs>
          <w:tab w:pos="363" w:val="left"/>
        </w:tabs>
        <w:bidi w:val="0"/>
        <w:spacing w:before="0" w:after="380" w:line="240" w:lineRule="auto"/>
        <w:ind w:left="380" w:right="0" w:hanging="38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Předmětem této smlouvy je převod vlastnického práva k movité věci, a to nové a nepoužité autodiagnostiky s průmyslovým tabletem za podmínek podle této smlouvy (dále jen předmět této smlouvy).</w:t>
      </w:r>
      <w:bookmarkEnd w:id="3"/>
      <w:bookmarkEnd w:id="4"/>
      <w:bookmarkEnd w:id="6"/>
    </w:p>
    <w:p>
      <w:pPr>
        <w:pStyle w:val="Style2"/>
        <w:keepNext w:val="0"/>
        <w:keepLines w:val="0"/>
        <w:widowControl w:val="0"/>
        <w:shd w:val="clear" w:color="auto" w:fill="auto"/>
        <w:tabs>
          <w:tab w:pos="3517" w:val="left"/>
        </w:tabs>
        <w:bidi w:val="0"/>
        <w:spacing w:before="0" w:after="0" w:line="240" w:lineRule="auto"/>
        <w:ind w:left="0" w:right="0" w:firstLine="440"/>
        <w:jc w:val="both"/>
      </w:pPr>
      <w:r>
        <w:rPr>
          <w:b/>
          <w:bCs/>
          <w:color w:val="000000"/>
          <w:spacing w:val="0"/>
          <w:w w:val="100"/>
          <w:position w:val="0"/>
          <w:shd w:val="clear" w:color="auto" w:fill="auto"/>
          <w:lang w:val="cs-CZ" w:eastAsia="cs-CZ" w:bidi="cs-CZ"/>
        </w:rPr>
        <w:t>Typ/model:</w:t>
        <w:tab/>
        <w:t>Modelový kód:</w:t>
      </w:r>
    </w:p>
    <w:p>
      <w:pPr>
        <w:pStyle w:val="Style16"/>
        <w:keepNext w:val="0"/>
        <w:keepLines w:val="0"/>
        <w:widowControl w:val="0"/>
        <w:shd w:val="clear" w:color="auto" w:fill="auto"/>
        <w:tabs>
          <w:tab w:pos="3517" w:val="left"/>
        </w:tabs>
        <w:bidi w:val="0"/>
        <w:spacing w:before="0" w:after="0" w:line="240" w:lineRule="auto"/>
        <w:ind w:left="0" w:right="0"/>
        <w:jc w:val="both"/>
      </w:pPr>
      <w:r>
        <w:fldChar w:fldCharType="begin"/>
        <w:instrText xml:space="preserve"> TOC \o "1-5" \h \z </w:instrText>
        <w:fldChar w:fldCharType="separate"/>
      </w:r>
      <w:r>
        <w:rPr>
          <w:color w:val="000000"/>
          <w:spacing w:val="0"/>
          <w:w w:val="100"/>
          <w:position w:val="0"/>
          <w:shd w:val="clear" w:color="auto" w:fill="auto"/>
          <w:lang w:val="cs-CZ" w:eastAsia="cs-CZ" w:bidi="cs-CZ"/>
        </w:rPr>
        <w:t>Diagnostika Atal</w:t>
        <w:tab/>
        <w:t>2024</w:t>
      </w:r>
    </w:p>
    <w:p>
      <w:pPr>
        <w:pStyle w:val="Style16"/>
        <w:keepNext w:val="0"/>
        <w:keepLines w:val="0"/>
        <w:widowControl w:val="0"/>
        <w:shd w:val="clear" w:color="auto" w:fill="auto"/>
        <w:bidi w:val="0"/>
        <w:spacing w:before="0" w:after="60" w:line="240" w:lineRule="auto"/>
        <w:ind w:left="0" w:right="0"/>
        <w:jc w:val="both"/>
      </w:pPr>
      <w:r>
        <w:rPr>
          <w:color w:val="000000"/>
          <w:spacing w:val="0"/>
          <w:w w:val="100"/>
          <w:position w:val="0"/>
          <w:shd w:val="clear" w:color="auto" w:fill="auto"/>
          <w:lang w:val="cs-CZ" w:eastAsia="cs-CZ" w:bidi="cs-CZ"/>
        </w:rPr>
        <w:t>DG AT5315007</w:t>
      </w:r>
    </w:p>
    <w:p>
      <w:pPr>
        <w:pStyle w:val="Style16"/>
        <w:keepNext w:val="0"/>
        <w:keepLines w:val="0"/>
        <w:widowControl w:val="0"/>
        <w:shd w:val="clear" w:color="auto" w:fill="auto"/>
        <w:tabs>
          <w:tab w:pos="3517" w:val="left"/>
        </w:tabs>
        <w:bidi w:val="0"/>
        <w:spacing w:before="0" w:after="0" w:line="240" w:lineRule="auto"/>
        <w:ind w:left="0" w:right="0"/>
        <w:jc w:val="both"/>
      </w:pPr>
      <w:r>
        <w:rPr>
          <w:color w:val="000000"/>
          <w:spacing w:val="0"/>
          <w:w w:val="100"/>
          <w:position w:val="0"/>
          <w:shd w:val="clear" w:color="auto" w:fill="auto"/>
          <w:lang w:val="cs-CZ" w:eastAsia="cs-CZ" w:bidi="cs-CZ"/>
        </w:rPr>
        <w:t>Diagnostika SPVG</w:t>
        <w:tab/>
        <w:t>2024</w:t>
      </w:r>
    </w:p>
    <w:p>
      <w:pPr>
        <w:pStyle w:val="Style16"/>
        <w:keepNext w:val="0"/>
        <w:keepLines w:val="0"/>
        <w:widowControl w:val="0"/>
        <w:shd w:val="clear" w:color="auto" w:fill="auto"/>
        <w:bidi w:val="0"/>
        <w:spacing w:before="0" w:after="200" w:line="240" w:lineRule="auto"/>
        <w:ind w:left="0" w:right="0"/>
        <w:jc w:val="both"/>
      </w:pPr>
      <w:r>
        <w:rPr>
          <w:color w:val="000000"/>
          <w:spacing w:val="0"/>
          <w:w w:val="100"/>
          <w:position w:val="0"/>
          <w:shd w:val="clear" w:color="auto" w:fill="auto"/>
          <w:lang w:val="cs-CZ" w:eastAsia="cs-CZ" w:bidi="cs-CZ"/>
        </w:rPr>
        <w:t>DG SGCOMVW8</w:t>
      </w:r>
    </w:p>
    <w:p>
      <w:pPr>
        <w:pStyle w:val="Style16"/>
        <w:keepNext w:val="0"/>
        <w:keepLines w:val="0"/>
        <w:widowControl w:val="0"/>
        <w:shd w:val="clear" w:color="auto" w:fill="auto"/>
        <w:tabs>
          <w:tab w:pos="3517" w:val="left"/>
        </w:tabs>
        <w:bidi w:val="0"/>
        <w:spacing w:before="0" w:after="0" w:line="240" w:lineRule="auto"/>
        <w:ind w:left="0" w:right="0"/>
        <w:jc w:val="both"/>
      </w:pPr>
      <w:r>
        <w:rPr>
          <w:color w:val="000000"/>
          <w:spacing w:val="0"/>
          <w:w w:val="100"/>
          <w:position w:val="0"/>
          <w:shd w:val="clear" w:color="auto" w:fill="auto"/>
          <w:lang w:val="cs-CZ" w:eastAsia="cs-CZ" w:bidi="cs-CZ"/>
        </w:rPr>
        <w:t>Průmyslový tablet Texa</w:t>
        <w:tab/>
        <w:t>2024</w:t>
      </w:r>
      <w:r>
        <w:fldChar w:fldCharType="end"/>
      </w:r>
    </w:p>
    <w:p>
      <w:pPr>
        <w:pStyle w:val="Style2"/>
        <w:keepNext w:val="0"/>
        <w:keepLines w:val="0"/>
        <w:widowControl w:val="0"/>
        <w:shd w:val="clear" w:color="auto" w:fill="auto"/>
        <w:bidi w:val="0"/>
        <w:spacing w:before="0" w:after="200" w:line="240" w:lineRule="auto"/>
        <w:ind w:left="0" w:right="0" w:firstLine="440"/>
        <w:jc w:val="both"/>
      </w:pPr>
      <w:r>
        <w:rPr>
          <w:color w:val="000000"/>
          <w:spacing w:val="0"/>
          <w:w w:val="100"/>
          <w:position w:val="0"/>
          <w:shd w:val="clear" w:color="auto" w:fill="auto"/>
          <w:lang w:val="cs-CZ" w:eastAsia="cs-CZ" w:bidi="cs-CZ"/>
        </w:rPr>
        <w:t>DG TXD192X0</w:t>
      </w:r>
    </w:p>
    <w:p>
      <w:pPr>
        <w:pStyle w:val="Style13"/>
        <w:keepNext/>
        <w:keepLines/>
        <w:widowControl w:val="0"/>
        <w:numPr>
          <w:ilvl w:val="0"/>
          <w:numId w:val="1"/>
        </w:numPr>
        <w:shd w:val="clear" w:color="auto" w:fill="auto"/>
        <w:tabs>
          <w:tab w:pos="363" w:val="left"/>
        </w:tabs>
        <w:bidi w:val="0"/>
        <w:spacing w:before="0" w:after="300" w:line="240" w:lineRule="auto"/>
        <w:ind w:left="380" w:right="0" w:hanging="38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Podrobná specifikace 1 ks autodiagnostiky s průmyslovým tabletem a příslušenství je uvedena v příloze č. 1 kupní smlouvy – Technická specifikace, která je nedílnou součástí této smlouvy.</w:t>
      </w:r>
      <w:bookmarkEnd w:id="10"/>
      <w:bookmarkEnd w:id="7"/>
      <w:bookmarkEnd w:id="8"/>
    </w:p>
    <w:p>
      <w:pPr>
        <w:pStyle w:val="Style5"/>
        <w:keepNext/>
        <w:keepLines/>
        <w:widowControl w:val="0"/>
        <w:numPr>
          <w:ilvl w:val="0"/>
          <w:numId w:val="3"/>
        </w:numPr>
        <w:shd w:val="clear" w:color="auto" w:fill="auto"/>
        <w:tabs>
          <w:tab w:pos="382" w:val="left"/>
        </w:tabs>
        <w:bidi w:val="0"/>
        <w:spacing w:before="0" w:line="240" w:lineRule="auto"/>
        <w:ind w:left="0" w:right="0" w:firstLine="0"/>
        <w:jc w:val="center"/>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Cena</w:t>
      </w:r>
      <w:bookmarkEnd w:id="11"/>
      <w:bookmarkEnd w:id="12"/>
      <w:bookmarkEnd w:id="14"/>
    </w:p>
    <w:p>
      <w:pPr>
        <w:pStyle w:val="Style13"/>
        <w:keepNext/>
        <w:keepLines/>
        <w:widowControl w:val="0"/>
        <w:numPr>
          <w:ilvl w:val="0"/>
          <w:numId w:val="5"/>
        </w:numPr>
        <w:shd w:val="clear" w:color="auto" w:fill="auto"/>
        <w:tabs>
          <w:tab w:pos="363" w:val="left"/>
        </w:tabs>
        <w:bidi w:val="0"/>
        <w:spacing w:before="0" w:line="240" w:lineRule="auto"/>
        <w:ind w:left="380" w:right="0" w:hanging="38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Kupní cena předmětu této smlouvy uvedeného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15"/>
      <w:bookmarkEnd w:id="16"/>
      <w:bookmarkEnd w:id="18"/>
    </w:p>
    <w:p>
      <w:pPr>
        <w:pStyle w:val="Style13"/>
        <w:keepNext/>
        <w:keepLines/>
        <w:widowControl w:val="0"/>
        <w:numPr>
          <w:ilvl w:val="0"/>
          <w:numId w:val="5"/>
        </w:numPr>
        <w:shd w:val="clear" w:color="auto" w:fill="auto"/>
        <w:tabs>
          <w:tab w:pos="363" w:val="left"/>
        </w:tabs>
        <w:bidi w:val="0"/>
        <w:spacing w:before="0" w:line="240" w:lineRule="auto"/>
        <w:ind w:left="0" w:right="0" w:firstLine="0"/>
        <w:jc w:val="both"/>
      </w:pPr>
      <w:bookmarkStart w:id="19" w:name="bookmark19"/>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Kupní cena za předmět této smlouvy včetně výbavy uvedené v příloze této smlouvy</w:t>
      </w:r>
      <w:bookmarkEnd w:id="20"/>
      <w:bookmarkEnd w:id="21"/>
      <w:bookmarkEnd w:id="23"/>
      <w:bookmarkEnd w:id="19"/>
    </w:p>
    <w:p>
      <w:pPr>
        <w:pStyle w:val="Style2"/>
        <w:keepNext w:val="0"/>
        <w:keepLines w:val="0"/>
        <w:widowControl w:val="0"/>
        <w:shd w:val="clear" w:color="auto" w:fill="auto"/>
        <w:tabs>
          <w:tab w:pos="6419" w:val="left"/>
        </w:tabs>
        <w:bidi w:val="0"/>
        <w:spacing w:before="0" w:after="0" w:line="240" w:lineRule="auto"/>
        <w:ind w:left="0" w:right="0" w:firstLine="440"/>
        <w:jc w:val="both"/>
      </w:pP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 xml:space="preserve">101 799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tabs>
          <w:tab w:pos="6419" w:val="left"/>
        </w:tabs>
        <w:bidi w:val="0"/>
        <w:spacing w:before="0" w:after="0" w:line="240" w:lineRule="auto"/>
        <w:ind w:left="0" w:right="0" w:firstLine="440"/>
        <w:jc w:val="both"/>
      </w:pPr>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21 378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(v zákonné výši stanovené ke dni zdanitelného plnění)</w:t>
      </w:r>
    </w:p>
    <w:p>
      <w:pPr>
        <w:pStyle w:val="Style2"/>
        <w:keepNext w:val="0"/>
        <w:keepLines w:val="0"/>
        <w:widowControl w:val="0"/>
        <w:shd w:val="clear" w:color="auto" w:fill="auto"/>
        <w:tabs>
          <w:tab w:pos="6419" w:val="left"/>
        </w:tabs>
        <w:bidi w:val="0"/>
        <w:spacing w:before="0" w:after="200" w:line="240" w:lineRule="auto"/>
        <w:ind w:left="0" w:right="0" w:firstLine="440"/>
        <w:jc w:val="both"/>
      </w:pPr>
      <w:r>
        <w:rPr>
          <w:color w:val="000000"/>
          <w:spacing w:val="0"/>
          <w:w w:val="100"/>
          <w:position w:val="0"/>
          <w:shd w:val="clear" w:color="auto" w:fill="auto"/>
          <w:lang w:val="cs-CZ" w:eastAsia="cs-CZ" w:bidi="cs-CZ"/>
        </w:rPr>
        <w:t>cena celkem</w:t>
        <w:tab/>
      </w:r>
      <w:r>
        <w:rPr>
          <w:b/>
          <w:bCs/>
          <w:color w:val="000000"/>
          <w:spacing w:val="0"/>
          <w:w w:val="100"/>
          <w:position w:val="0"/>
          <w:shd w:val="clear" w:color="auto" w:fill="auto"/>
          <w:lang w:val="cs-CZ" w:eastAsia="cs-CZ" w:bidi="cs-CZ"/>
        </w:rPr>
        <w:t xml:space="preserve">123 177 </w:t>
      </w:r>
      <w:r>
        <w:rPr>
          <w:color w:val="000000"/>
          <w:spacing w:val="0"/>
          <w:w w:val="100"/>
          <w:position w:val="0"/>
          <w:shd w:val="clear" w:color="auto" w:fill="auto"/>
          <w:lang w:val="cs-CZ" w:eastAsia="cs-CZ" w:bidi="cs-CZ"/>
        </w:rPr>
        <w:t>Kč včetně DPH</w:t>
      </w:r>
    </w:p>
    <w:p>
      <w:pPr>
        <w:pStyle w:val="Style13"/>
        <w:keepNext/>
        <w:keepLines/>
        <w:widowControl w:val="0"/>
        <w:numPr>
          <w:ilvl w:val="0"/>
          <w:numId w:val="5"/>
        </w:numPr>
        <w:shd w:val="clear" w:color="auto" w:fill="auto"/>
        <w:tabs>
          <w:tab w:pos="363" w:val="left"/>
        </w:tabs>
        <w:bidi w:val="0"/>
        <w:spacing w:before="0" w:after="300" w:line="240" w:lineRule="auto"/>
        <w:ind w:left="380" w:right="0" w:hanging="38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4"/>
      <w:bookmarkEnd w:id="25"/>
      <w:bookmarkEnd w:id="27"/>
    </w:p>
    <w:p>
      <w:pPr>
        <w:pStyle w:val="Style5"/>
        <w:keepNext/>
        <w:keepLines/>
        <w:widowControl w:val="0"/>
        <w:numPr>
          <w:ilvl w:val="0"/>
          <w:numId w:val="3"/>
        </w:numPr>
        <w:shd w:val="clear" w:color="auto" w:fill="auto"/>
        <w:tabs>
          <w:tab w:pos="445" w:val="left"/>
        </w:tabs>
        <w:bidi w:val="0"/>
        <w:spacing w:before="0" w:line="240" w:lineRule="auto"/>
        <w:ind w:left="0" w:right="0" w:firstLine="0"/>
        <w:jc w:val="center"/>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Platební podmínky</w:t>
      </w:r>
      <w:bookmarkEnd w:id="28"/>
      <w:bookmarkEnd w:id="29"/>
      <w:bookmarkEnd w:id="31"/>
    </w:p>
    <w:p>
      <w:pPr>
        <w:pStyle w:val="Style13"/>
        <w:keepNext/>
        <w:keepLines/>
        <w:widowControl w:val="0"/>
        <w:numPr>
          <w:ilvl w:val="0"/>
          <w:numId w:val="7"/>
        </w:numPr>
        <w:shd w:val="clear" w:color="auto" w:fill="auto"/>
        <w:tabs>
          <w:tab w:pos="363" w:val="left"/>
        </w:tabs>
        <w:bidi w:val="0"/>
        <w:spacing w:before="0" w:line="240" w:lineRule="auto"/>
        <w:ind w:left="380" w:right="0" w:hanging="38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 </w:t>
      </w:r>
      <w:hyperlink w:anchor="bookmark19" w:tooltip="Current Document">
        <w:r>
          <w:rPr>
            <w:color w:val="000000"/>
            <w:spacing w:val="0"/>
            <w:w w:val="100"/>
            <w:position w:val="0"/>
            <w:shd w:val="clear" w:color="auto" w:fill="auto"/>
            <w:lang w:val="cs-CZ" w:eastAsia="cs-CZ" w:bidi="cs-CZ"/>
          </w:rPr>
          <w:t>II. 2.</w:t>
        </w:r>
      </w:hyperlink>
      <w:r>
        <w:rPr>
          <w:color w:val="000000"/>
          <w:spacing w:val="0"/>
          <w:w w:val="100"/>
          <w:position w:val="0"/>
          <w:shd w:val="clear" w:color="auto" w:fill="auto"/>
          <w:lang w:val="cs-CZ" w:eastAsia="cs-CZ" w:bidi="cs-CZ"/>
        </w:rPr>
        <w:t xml:space="preserve"> smlouvy, za podmínek dle této smlouvy.</w:t>
      </w:r>
      <w:bookmarkEnd w:id="32"/>
      <w:bookmarkEnd w:id="33"/>
      <w:bookmarkEnd w:id="35"/>
    </w:p>
    <w:p>
      <w:pPr>
        <w:pStyle w:val="Style13"/>
        <w:keepNext/>
        <w:keepLines/>
        <w:widowControl w:val="0"/>
        <w:numPr>
          <w:ilvl w:val="0"/>
          <w:numId w:val="7"/>
        </w:numPr>
        <w:shd w:val="clear" w:color="auto" w:fill="auto"/>
        <w:tabs>
          <w:tab w:pos="363" w:val="left"/>
        </w:tabs>
        <w:bidi w:val="0"/>
        <w:spacing w:before="0" w:line="240" w:lineRule="auto"/>
        <w:ind w:left="380" w:right="0" w:hanging="380"/>
        <w:jc w:val="both"/>
      </w:pPr>
      <w:bookmarkStart w:id="36" w:name="bookmark36"/>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7"/>
      <w:bookmarkEnd w:id="38"/>
      <w:bookmarkEnd w:id="40"/>
      <w:bookmarkEnd w:id="36"/>
    </w:p>
    <w:p>
      <w:pPr>
        <w:pStyle w:val="Style13"/>
        <w:keepNext/>
        <w:keepLines/>
        <w:widowControl w:val="0"/>
        <w:numPr>
          <w:ilvl w:val="0"/>
          <w:numId w:val="7"/>
        </w:numPr>
        <w:shd w:val="clear" w:color="auto" w:fill="auto"/>
        <w:tabs>
          <w:tab w:pos="363" w:val="left"/>
        </w:tabs>
        <w:bidi w:val="0"/>
        <w:spacing w:before="0" w:after="160" w:line="240" w:lineRule="auto"/>
        <w:ind w:left="380" w:right="0" w:hanging="38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Splatnost faktury je 14 dnů od data doručení faktury kupujícímu. Peněžitý závazek (dluh) kupujícího se považuje za splněný v den, kdy je dlužná částka připsána na účet prodávajícího.</w:t>
      </w:r>
      <w:bookmarkEnd w:id="41"/>
      <w:bookmarkEnd w:id="42"/>
      <w:bookmarkEnd w:id="44"/>
    </w:p>
    <w:p>
      <w:pPr>
        <w:pStyle w:val="Style13"/>
        <w:keepNext/>
        <w:keepLines/>
        <w:widowControl w:val="0"/>
        <w:numPr>
          <w:ilvl w:val="0"/>
          <w:numId w:val="7"/>
        </w:numPr>
        <w:shd w:val="clear" w:color="auto" w:fill="auto"/>
        <w:tabs>
          <w:tab w:pos="363" w:val="left"/>
        </w:tabs>
        <w:bidi w:val="0"/>
        <w:spacing w:before="0" w:line="240" w:lineRule="auto"/>
        <w:ind w:right="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 xml:space="preserve">V případě, že faktura nebude obsahovat všechny, dle čl. </w:t>
      </w:r>
      <w:hyperlink w:anchor="bookmark36"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5"/>
      <w:bookmarkEnd w:id="46"/>
      <w:bookmarkEnd w:id="48"/>
    </w:p>
    <w:p>
      <w:pPr>
        <w:pStyle w:val="Style2"/>
        <w:keepNext w:val="0"/>
        <w:keepLines w:val="0"/>
        <w:widowControl w:val="0"/>
        <w:shd w:val="clear" w:color="auto" w:fill="auto"/>
        <w:bidi w:val="0"/>
        <w:spacing w:before="0" w:after="120" w:line="240" w:lineRule="auto"/>
        <w:ind w:left="0" w:right="0" w:firstLine="36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3"/>
        <w:keepNext/>
        <w:keepLines/>
        <w:widowControl w:val="0"/>
        <w:numPr>
          <w:ilvl w:val="0"/>
          <w:numId w:val="7"/>
        </w:numPr>
        <w:shd w:val="clear" w:color="auto" w:fill="auto"/>
        <w:tabs>
          <w:tab w:pos="363" w:val="left"/>
        </w:tabs>
        <w:bidi w:val="0"/>
        <w:spacing w:before="0" w:after="300" w:line="240" w:lineRule="auto"/>
        <w:ind w:right="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49"/>
      <w:bookmarkEnd w:id="50"/>
      <w:bookmarkEnd w:id="52"/>
    </w:p>
    <w:p>
      <w:pPr>
        <w:pStyle w:val="Style5"/>
        <w:keepNext/>
        <w:keepLines/>
        <w:widowControl w:val="0"/>
        <w:numPr>
          <w:ilvl w:val="0"/>
          <w:numId w:val="3"/>
        </w:numPr>
        <w:shd w:val="clear" w:color="auto" w:fill="auto"/>
        <w:tabs>
          <w:tab w:pos="469" w:val="left"/>
        </w:tabs>
        <w:bidi w:val="0"/>
        <w:spacing w:before="0" w:line="240"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Podmínky dodávky předmětu smlouvy</w:t>
      </w:r>
      <w:bookmarkEnd w:id="53"/>
      <w:bookmarkEnd w:id="54"/>
      <w:bookmarkEnd w:id="56"/>
    </w:p>
    <w:p>
      <w:pPr>
        <w:pStyle w:val="Style13"/>
        <w:keepNext/>
        <w:keepLines/>
        <w:widowControl w:val="0"/>
        <w:numPr>
          <w:ilvl w:val="0"/>
          <w:numId w:val="9"/>
        </w:numPr>
        <w:shd w:val="clear" w:color="auto" w:fill="auto"/>
        <w:tabs>
          <w:tab w:pos="363" w:val="left"/>
        </w:tabs>
        <w:bidi w:val="0"/>
        <w:spacing w:before="0" w:line="240" w:lineRule="auto"/>
        <w:ind w:right="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 xml:space="preserve">Prodávající se zavazuje dodat kupujícímu požadovaný předmět této smlouvy uvedený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smlouvy do 30.8.2024. Po uplynutí uvedené lhůty má kupující právo odstoupit od smlouvy.</w:t>
      </w:r>
      <w:bookmarkEnd w:id="57"/>
      <w:bookmarkEnd w:id="58"/>
      <w:bookmarkEnd w:id="60"/>
    </w:p>
    <w:p>
      <w:pPr>
        <w:pStyle w:val="Style13"/>
        <w:keepNext/>
        <w:keepLines/>
        <w:widowControl w:val="0"/>
        <w:numPr>
          <w:ilvl w:val="0"/>
          <w:numId w:val="9"/>
        </w:numPr>
        <w:shd w:val="clear" w:color="auto" w:fill="auto"/>
        <w:tabs>
          <w:tab w:pos="363" w:val="left"/>
        </w:tabs>
        <w:bidi w:val="0"/>
        <w:spacing w:before="0" w:line="240" w:lineRule="auto"/>
        <w:ind w:right="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61"/>
      <w:bookmarkEnd w:id="62"/>
      <w:bookmarkEnd w:id="64"/>
    </w:p>
    <w:p>
      <w:pPr>
        <w:pStyle w:val="Style2"/>
        <w:keepNext w:val="0"/>
        <w:keepLines w:val="0"/>
        <w:widowControl w:val="0"/>
        <w:shd w:val="clear" w:color="auto" w:fill="auto"/>
        <w:bidi w:val="0"/>
        <w:spacing w:before="0" w:after="120" w:line="240" w:lineRule="auto"/>
        <w:ind w:left="360" w:right="0" w:firstLine="20"/>
        <w:jc w:val="both"/>
      </w:pPr>
      <w:r>
        <w:rPr>
          <w:color w:val="000000"/>
          <w:spacing w:val="0"/>
          <w:w w:val="100"/>
          <w:position w:val="0"/>
          <w:shd w:val="clear" w:color="auto" w:fill="auto"/>
          <w:lang w:val="cs-CZ" w:eastAsia="cs-CZ" w:bidi="cs-CZ"/>
        </w:rPr>
        <w:t xml:space="preserve">Místem předání je Povodí Ohře, státní podnik, </w:t>
      </w:r>
      <w:r>
        <w:rPr>
          <w:color w:val="333333"/>
          <w:spacing w:val="0"/>
          <w:w w:val="100"/>
          <w:position w:val="0"/>
          <w:shd w:val="clear" w:color="auto" w:fill="auto"/>
          <w:lang w:val="cs-CZ" w:eastAsia="cs-CZ" w:bidi="cs-CZ"/>
        </w:rPr>
        <w:t>provoz Teplice: Novosedlická 758, 415 01 Teplice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410" w:lineRule="auto"/>
        <w:ind w:left="360" w:right="0" w:firstLine="20"/>
        <w:jc w:val="both"/>
      </w:pPr>
      <w:r>
        <w:rPr>
          <w:color w:val="000000"/>
          <w:spacing w:val="0"/>
          <w:w w:val="100"/>
          <w:position w:val="0"/>
          <w:shd w:val="clear" w:color="auto" w:fill="auto"/>
          <w:lang w:val="cs-CZ" w:eastAsia="cs-CZ" w:bidi="cs-CZ"/>
        </w:rPr>
        <w:t>Kontaktní osoba Kupujícího ve věci předání a převzetí předmětu kupní smlouvy je: xxxxxxxx, mistr autodopravy a údržbyc, e-mail: xxxxxxxx, tel.: xxxxxxxx.</w:t>
      </w:r>
    </w:p>
    <w:p>
      <w:pPr>
        <w:pStyle w:val="Style2"/>
        <w:keepNext w:val="0"/>
        <w:keepLines w:val="0"/>
        <w:widowControl w:val="0"/>
        <w:shd w:val="clear" w:color="auto" w:fill="auto"/>
        <w:bidi w:val="0"/>
        <w:spacing w:before="0" w:after="0" w:line="410" w:lineRule="auto"/>
        <w:ind w:left="0" w:right="0" w:firstLine="360"/>
        <w:jc w:val="both"/>
      </w:pPr>
      <w:r>
        <w:rPr>
          <w:color w:val="000000"/>
          <w:spacing w:val="0"/>
          <w:w w:val="100"/>
          <w:position w:val="0"/>
          <w:shd w:val="clear" w:color="auto" w:fill="auto"/>
          <w:lang w:val="cs-CZ" w:eastAsia="cs-CZ" w:bidi="cs-CZ"/>
        </w:rPr>
        <w:t>Kontaktní osoba Prodávajícího je xxxxxxxx.</w:t>
      </w:r>
    </w:p>
    <w:p>
      <w:pPr>
        <w:pStyle w:val="Style13"/>
        <w:keepNext/>
        <w:keepLines/>
        <w:widowControl w:val="0"/>
        <w:numPr>
          <w:ilvl w:val="0"/>
          <w:numId w:val="9"/>
        </w:numPr>
        <w:shd w:val="clear" w:color="auto" w:fill="auto"/>
        <w:tabs>
          <w:tab w:pos="363" w:val="left"/>
        </w:tabs>
        <w:bidi w:val="0"/>
        <w:spacing w:before="0" w:line="240" w:lineRule="auto"/>
        <w:ind w:right="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přístroji musí odpovídat platným normám a být v českém jazyce.</w:t>
      </w:r>
      <w:bookmarkEnd w:id="65"/>
      <w:bookmarkEnd w:id="66"/>
      <w:bookmarkEnd w:id="68"/>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3"/>
        <w:keepNext/>
        <w:keepLines/>
        <w:widowControl w:val="0"/>
        <w:numPr>
          <w:ilvl w:val="0"/>
          <w:numId w:val="9"/>
        </w:numPr>
        <w:shd w:val="clear" w:color="auto" w:fill="auto"/>
        <w:tabs>
          <w:tab w:pos="363" w:val="left"/>
        </w:tabs>
        <w:bidi w:val="0"/>
        <w:spacing w:before="0" w:line="240" w:lineRule="auto"/>
        <w:ind w:right="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Prodávající při předání předmětu této smlouvy předá kupujícímu všechny potřebné doklady tj. zejména manuál, záruční list, prohlášení o shodě dle zákona 22/1997 Sb., nebo CE certifikát, veškeré návody nutné k řádnému a bezpečnému užívání předmětu této smlouvy a vybavení předmětu této smlouvy. Všechny doklady včetně dokumentace musí být v listinné podobě v českém jazyce.</w:t>
      </w:r>
      <w:bookmarkEnd w:id="69"/>
      <w:bookmarkEnd w:id="70"/>
      <w:bookmarkEnd w:id="72"/>
    </w:p>
    <w:p>
      <w:pPr>
        <w:pStyle w:val="Style13"/>
        <w:keepNext/>
        <w:keepLines/>
        <w:widowControl w:val="0"/>
        <w:numPr>
          <w:ilvl w:val="0"/>
          <w:numId w:val="9"/>
        </w:numPr>
        <w:shd w:val="clear" w:color="auto" w:fill="auto"/>
        <w:tabs>
          <w:tab w:pos="363" w:val="left"/>
        </w:tabs>
        <w:bidi w:val="0"/>
        <w:spacing w:before="0" w:line="240" w:lineRule="auto"/>
        <w:ind w:right="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73"/>
      <w:bookmarkEnd w:id="74"/>
      <w:bookmarkEnd w:id="76"/>
    </w:p>
    <w:p>
      <w:pPr>
        <w:pStyle w:val="Style13"/>
        <w:keepNext/>
        <w:keepLines/>
        <w:widowControl w:val="0"/>
        <w:numPr>
          <w:ilvl w:val="0"/>
          <w:numId w:val="9"/>
        </w:numPr>
        <w:shd w:val="clear" w:color="auto" w:fill="auto"/>
        <w:tabs>
          <w:tab w:pos="363" w:val="left"/>
        </w:tabs>
        <w:bidi w:val="0"/>
        <w:spacing w:before="0" w:line="240" w:lineRule="auto"/>
        <w:ind w:right="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77"/>
      <w:bookmarkEnd w:id="78"/>
      <w:bookmarkEnd w:id="80"/>
    </w:p>
    <w:p>
      <w:pPr>
        <w:pStyle w:val="Style13"/>
        <w:keepNext/>
        <w:keepLines/>
        <w:widowControl w:val="0"/>
        <w:numPr>
          <w:ilvl w:val="0"/>
          <w:numId w:val="9"/>
        </w:numPr>
        <w:shd w:val="clear" w:color="auto" w:fill="auto"/>
        <w:tabs>
          <w:tab w:pos="363" w:val="left"/>
        </w:tabs>
        <w:bidi w:val="0"/>
        <w:spacing w:before="0" w:line="240" w:lineRule="auto"/>
        <w:ind w:right="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145" w:left="1392" w:right="1386" w:bottom="1508" w:header="0" w:footer="3" w:gutter="0"/>
          <w:pgNumType w:start="1"/>
          <w:cols w:space="720"/>
          <w:noEndnote/>
          <w:rtlGutter w:val="0"/>
          <w:docGrid w:linePitch="360"/>
        </w:sectPr>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81"/>
      <w:bookmarkEnd w:id="82"/>
      <w:bookmarkEnd w:id="84"/>
    </w:p>
    <w:p>
      <w:pPr>
        <w:pStyle w:val="Style5"/>
        <w:keepNext/>
        <w:keepLines/>
        <w:widowControl w:val="0"/>
        <w:numPr>
          <w:ilvl w:val="0"/>
          <w:numId w:val="3"/>
        </w:numPr>
        <w:shd w:val="clear" w:color="auto" w:fill="auto"/>
        <w:tabs>
          <w:tab w:pos="390" w:val="left"/>
        </w:tabs>
        <w:bidi w:val="0"/>
        <w:spacing w:before="0" w:line="240" w:lineRule="auto"/>
        <w:ind w:left="0" w:right="0" w:firstLine="0"/>
        <w:jc w:val="center"/>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Smluvní sankce</w:t>
      </w:r>
      <w:bookmarkEnd w:id="85"/>
      <w:bookmarkEnd w:id="86"/>
      <w:bookmarkEnd w:id="88"/>
    </w:p>
    <w:p>
      <w:pPr>
        <w:pStyle w:val="Style13"/>
        <w:keepNext/>
        <w:keepLines/>
        <w:widowControl w:val="0"/>
        <w:numPr>
          <w:ilvl w:val="0"/>
          <w:numId w:val="11"/>
        </w:numPr>
        <w:shd w:val="clear" w:color="auto" w:fill="auto"/>
        <w:tabs>
          <w:tab w:pos="351" w:val="left"/>
        </w:tabs>
        <w:bidi w:val="0"/>
        <w:spacing w:before="0" w:line="240" w:lineRule="auto"/>
        <w:ind w:left="380" w:right="0" w:hanging="38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89"/>
      <w:bookmarkEnd w:id="90"/>
      <w:bookmarkEnd w:id="92"/>
    </w:p>
    <w:p>
      <w:pPr>
        <w:pStyle w:val="Style13"/>
        <w:keepNext/>
        <w:keepLines/>
        <w:widowControl w:val="0"/>
        <w:numPr>
          <w:ilvl w:val="0"/>
          <w:numId w:val="11"/>
        </w:numPr>
        <w:shd w:val="clear" w:color="auto" w:fill="auto"/>
        <w:tabs>
          <w:tab w:pos="351" w:val="left"/>
        </w:tabs>
        <w:bidi w:val="0"/>
        <w:spacing w:before="0" w:line="240" w:lineRule="auto"/>
        <w:ind w:left="380" w:right="0" w:hanging="38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93"/>
      <w:bookmarkEnd w:id="94"/>
      <w:bookmarkEnd w:id="96"/>
    </w:p>
    <w:p>
      <w:pPr>
        <w:pStyle w:val="Style13"/>
        <w:keepNext/>
        <w:keepLines/>
        <w:widowControl w:val="0"/>
        <w:numPr>
          <w:ilvl w:val="0"/>
          <w:numId w:val="11"/>
        </w:numPr>
        <w:shd w:val="clear" w:color="auto" w:fill="auto"/>
        <w:tabs>
          <w:tab w:pos="351" w:val="left"/>
        </w:tabs>
        <w:bidi w:val="0"/>
        <w:spacing w:before="0" w:line="240" w:lineRule="auto"/>
        <w:ind w:left="380" w:right="0" w:hanging="38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0"/>
      <w:bookmarkEnd w:id="97"/>
      <w:bookmarkEnd w:id="98"/>
    </w:p>
    <w:p>
      <w:pPr>
        <w:pStyle w:val="Style13"/>
        <w:keepNext/>
        <w:keepLines/>
        <w:widowControl w:val="0"/>
        <w:numPr>
          <w:ilvl w:val="0"/>
          <w:numId w:val="11"/>
        </w:numPr>
        <w:shd w:val="clear" w:color="auto" w:fill="auto"/>
        <w:tabs>
          <w:tab w:pos="351" w:val="left"/>
        </w:tabs>
        <w:bidi w:val="0"/>
        <w:spacing w:before="0" w:line="240" w:lineRule="auto"/>
        <w:ind w:left="380" w:right="0" w:hanging="38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1"/>
      <w:bookmarkEnd w:id="102"/>
      <w:bookmarkEnd w:id="104"/>
    </w:p>
    <w:p>
      <w:pPr>
        <w:pStyle w:val="Style13"/>
        <w:keepNext/>
        <w:keepLines/>
        <w:widowControl w:val="0"/>
        <w:numPr>
          <w:ilvl w:val="0"/>
          <w:numId w:val="11"/>
        </w:numPr>
        <w:shd w:val="clear" w:color="auto" w:fill="auto"/>
        <w:tabs>
          <w:tab w:pos="351" w:val="left"/>
        </w:tabs>
        <w:bidi w:val="0"/>
        <w:spacing w:before="0" w:line="240" w:lineRule="auto"/>
        <w:ind w:left="380" w:right="0" w:hanging="38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5"/>
      <w:bookmarkEnd w:id="106"/>
      <w:bookmarkEnd w:id="108"/>
    </w:p>
    <w:p>
      <w:pPr>
        <w:pStyle w:val="Style13"/>
        <w:keepNext/>
        <w:keepLines/>
        <w:widowControl w:val="0"/>
        <w:numPr>
          <w:ilvl w:val="0"/>
          <w:numId w:val="11"/>
        </w:numPr>
        <w:shd w:val="clear" w:color="auto" w:fill="auto"/>
        <w:tabs>
          <w:tab w:pos="351" w:val="left"/>
        </w:tabs>
        <w:bidi w:val="0"/>
        <w:spacing w:before="0" w:line="240" w:lineRule="auto"/>
        <w:ind w:left="380" w:right="0" w:hanging="38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09"/>
      <w:bookmarkEnd w:id="110"/>
      <w:bookmarkEnd w:id="112"/>
    </w:p>
    <w:p>
      <w:pPr>
        <w:pStyle w:val="Style13"/>
        <w:keepNext/>
        <w:keepLines/>
        <w:widowControl w:val="0"/>
        <w:numPr>
          <w:ilvl w:val="0"/>
          <w:numId w:val="11"/>
        </w:numPr>
        <w:shd w:val="clear" w:color="auto" w:fill="auto"/>
        <w:tabs>
          <w:tab w:pos="351" w:val="left"/>
        </w:tabs>
        <w:bidi w:val="0"/>
        <w:spacing w:before="0" w:after="300" w:line="240" w:lineRule="auto"/>
        <w:ind w:left="380" w:right="0" w:hanging="38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13"/>
      <w:bookmarkEnd w:id="114"/>
      <w:bookmarkEnd w:id="116"/>
    </w:p>
    <w:p>
      <w:pPr>
        <w:pStyle w:val="Style5"/>
        <w:keepNext/>
        <w:keepLines/>
        <w:widowControl w:val="0"/>
        <w:numPr>
          <w:ilvl w:val="0"/>
          <w:numId w:val="3"/>
        </w:numPr>
        <w:shd w:val="clear" w:color="auto" w:fill="auto"/>
        <w:tabs>
          <w:tab w:pos="453" w:val="left"/>
        </w:tabs>
        <w:bidi w:val="0"/>
        <w:spacing w:before="0" w:line="240" w:lineRule="auto"/>
        <w:ind w:left="0" w:right="0" w:firstLine="0"/>
        <w:jc w:val="center"/>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Záruka</w:t>
      </w:r>
      <w:bookmarkEnd w:id="117"/>
      <w:bookmarkEnd w:id="118"/>
      <w:bookmarkEnd w:id="120"/>
    </w:p>
    <w:p>
      <w:pPr>
        <w:pStyle w:val="Style13"/>
        <w:keepNext/>
        <w:keepLines/>
        <w:widowControl w:val="0"/>
        <w:numPr>
          <w:ilvl w:val="0"/>
          <w:numId w:val="13"/>
        </w:numPr>
        <w:shd w:val="clear" w:color="auto" w:fill="auto"/>
        <w:tabs>
          <w:tab w:pos="351" w:val="left"/>
        </w:tabs>
        <w:bidi w:val="0"/>
        <w:spacing w:before="0" w:line="240" w:lineRule="auto"/>
        <w:ind w:left="380" w:right="0" w:hanging="38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Záruka je poskytnuta v délce 12 měsíců od předání předmětu této smlouvy. Záruční doba začíná běžet dnem protokolárního předání a převzetí předmětu kupní smlouvy.</w:t>
      </w:r>
      <w:bookmarkEnd w:id="121"/>
      <w:bookmarkEnd w:id="122"/>
      <w:bookmarkEnd w:id="124"/>
    </w:p>
    <w:p>
      <w:pPr>
        <w:pStyle w:val="Style13"/>
        <w:keepNext/>
        <w:keepLines/>
        <w:widowControl w:val="0"/>
        <w:numPr>
          <w:ilvl w:val="0"/>
          <w:numId w:val="13"/>
        </w:numPr>
        <w:shd w:val="clear" w:color="auto" w:fill="auto"/>
        <w:tabs>
          <w:tab w:pos="351" w:val="left"/>
        </w:tabs>
        <w:bidi w:val="0"/>
        <w:spacing w:before="0" w:line="240" w:lineRule="auto"/>
        <w:ind w:left="380" w:right="0" w:hanging="38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25"/>
      <w:bookmarkEnd w:id="126"/>
      <w:bookmarkEnd w:id="128"/>
    </w:p>
    <w:p>
      <w:pPr>
        <w:pStyle w:val="Style13"/>
        <w:keepNext/>
        <w:keepLines/>
        <w:widowControl w:val="0"/>
        <w:numPr>
          <w:ilvl w:val="0"/>
          <w:numId w:val="13"/>
        </w:numPr>
        <w:shd w:val="clear" w:color="auto" w:fill="auto"/>
        <w:tabs>
          <w:tab w:pos="351" w:val="left"/>
        </w:tabs>
        <w:bidi w:val="0"/>
        <w:spacing w:before="0" w:line="240" w:lineRule="auto"/>
        <w:ind w:left="380" w:right="0" w:hanging="38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Pokud jde o právo z odpovědnosti za vady, má kupující vůči prodávajícímu tato práva a nároky:</w:t>
      </w:r>
      <w:bookmarkEnd w:id="129"/>
      <w:bookmarkEnd w:id="130"/>
      <w:bookmarkEnd w:id="132"/>
    </w:p>
    <w:p>
      <w:pPr>
        <w:pStyle w:val="Style13"/>
        <w:keepNext/>
        <w:keepLines/>
        <w:widowControl w:val="0"/>
        <w:numPr>
          <w:ilvl w:val="0"/>
          <w:numId w:val="15"/>
        </w:numPr>
        <w:shd w:val="clear" w:color="auto" w:fill="auto"/>
        <w:tabs>
          <w:tab w:pos="756" w:val="left"/>
        </w:tabs>
        <w:bidi w:val="0"/>
        <w:spacing w:before="0" w:line="240" w:lineRule="auto"/>
        <w:ind w:left="800" w:right="0" w:hanging="42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30 dnů od uplatnění reklamace.</w:t>
      </w:r>
      <w:bookmarkEnd w:id="133"/>
      <w:bookmarkEnd w:id="134"/>
      <w:bookmarkEnd w:id="136"/>
    </w:p>
    <w:p>
      <w:pPr>
        <w:pStyle w:val="Style13"/>
        <w:keepNext/>
        <w:keepLines/>
        <w:widowControl w:val="0"/>
        <w:numPr>
          <w:ilvl w:val="0"/>
          <w:numId w:val="15"/>
        </w:numPr>
        <w:shd w:val="clear" w:color="auto" w:fill="auto"/>
        <w:tabs>
          <w:tab w:pos="756" w:val="left"/>
        </w:tabs>
        <w:bidi w:val="0"/>
        <w:spacing w:before="0" w:line="240" w:lineRule="auto"/>
        <w:ind w:left="800" w:right="0" w:hanging="42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právo na poskytnutí slevy, odpovídající rozdílu ceny vadného a bezvadného předmětu smlouvy,</w:t>
      </w:r>
      <w:bookmarkEnd w:id="137"/>
      <w:bookmarkEnd w:id="138"/>
      <w:bookmarkEnd w:id="140"/>
    </w:p>
    <w:p>
      <w:pPr>
        <w:pStyle w:val="Style13"/>
        <w:keepNext/>
        <w:keepLines/>
        <w:widowControl w:val="0"/>
        <w:numPr>
          <w:ilvl w:val="0"/>
          <w:numId w:val="15"/>
        </w:numPr>
        <w:shd w:val="clear" w:color="auto" w:fill="auto"/>
        <w:tabs>
          <w:tab w:pos="756" w:val="left"/>
        </w:tabs>
        <w:bidi w:val="0"/>
        <w:spacing w:before="0" w:line="240" w:lineRule="auto"/>
        <w:ind w:left="800" w:right="0" w:hanging="42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41"/>
      <w:bookmarkEnd w:id="142"/>
      <w:bookmarkEnd w:id="144"/>
    </w:p>
    <w:p>
      <w:pPr>
        <w:pStyle w:val="Style13"/>
        <w:keepNext/>
        <w:keepLines/>
        <w:widowControl w:val="0"/>
        <w:numPr>
          <w:ilvl w:val="0"/>
          <w:numId w:val="13"/>
        </w:numPr>
        <w:shd w:val="clear" w:color="auto" w:fill="auto"/>
        <w:tabs>
          <w:tab w:pos="351" w:val="left"/>
        </w:tabs>
        <w:bidi w:val="0"/>
        <w:spacing w:before="0" w:line="259" w:lineRule="auto"/>
        <w:ind w:left="380" w:right="0" w:hanging="38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45"/>
      <w:bookmarkEnd w:id="146"/>
      <w:bookmarkEnd w:id="148"/>
    </w:p>
    <w:p>
      <w:pPr>
        <w:pStyle w:val="Style5"/>
        <w:keepNext/>
        <w:keepLines/>
        <w:widowControl w:val="0"/>
        <w:numPr>
          <w:ilvl w:val="0"/>
          <w:numId w:val="3"/>
        </w:numPr>
        <w:shd w:val="clear" w:color="auto" w:fill="auto"/>
        <w:tabs>
          <w:tab w:pos="471" w:val="left"/>
        </w:tabs>
        <w:bidi w:val="0"/>
        <w:spacing w:before="0" w:line="240" w:lineRule="auto"/>
        <w:ind w:left="0" w:right="0" w:firstLine="0"/>
        <w:jc w:val="center"/>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Compliance doložka</w:t>
      </w:r>
      <w:bookmarkEnd w:id="149"/>
      <w:bookmarkEnd w:id="150"/>
      <w:bookmarkEnd w:id="152"/>
    </w:p>
    <w:p>
      <w:pPr>
        <w:pStyle w:val="Style13"/>
        <w:keepNext/>
        <w:keepLines/>
        <w:widowControl w:val="0"/>
        <w:numPr>
          <w:ilvl w:val="0"/>
          <w:numId w:val="17"/>
        </w:numPr>
        <w:shd w:val="clear" w:color="auto" w:fill="auto"/>
        <w:tabs>
          <w:tab w:pos="370" w:val="left"/>
        </w:tabs>
        <w:bidi w:val="0"/>
        <w:spacing w:before="0" w:line="240" w:lineRule="auto"/>
        <w:ind w:right="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3"/>
      <w:bookmarkEnd w:id="154"/>
      <w:bookmarkEnd w:id="156"/>
    </w:p>
    <w:p>
      <w:pPr>
        <w:pStyle w:val="Style13"/>
        <w:keepNext/>
        <w:keepLines/>
        <w:widowControl w:val="0"/>
        <w:numPr>
          <w:ilvl w:val="0"/>
          <w:numId w:val="17"/>
        </w:numPr>
        <w:shd w:val="clear" w:color="auto" w:fill="auto"/>
        <w:tabs>
          <w:tab w:pos="370" w:val="left"/>
        </w:tabs>
        <w:bidi w:val="0"/>
        <w:spacing w:before="0" w:line="240" w:lineRule="auto"/>
        <w:ind w:right="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57"/>
      <w:bookmarkEnd w:id="158"/>
      <w:bookmarkEnd w:id="160"/>
    </w:p>
    <w:p>
      <w:pPr>
        <w:pStyle w:val="Style13"/>
        <w:keepNext/>
        <w:keepLines/>
        <w:widowControl w:val="0"/>
        <w:numPr>
          <w:ilvl w:val="0"/>
          <w:numId w:val="17"/>
        </w:numPr>
        <w:shd w:val="clear" w:color="auto" w:fill="auto"/>
        <w:tabs>
          <w:tab w:pos="370" w:val="left"/>
          <w:tab w:pos="2755" w:val="left"/>
          <w:tab w:pos="4896" w:val="left"/>
          <w:tab w:pos="6907" w:val="left"/>
          <w:tab w:pos="8726" w:val="left"/>
        </w:tabs>
        <w:bidi w:val="0"/>
        <w:spacing w:before="0" w:after="0" w:line="240" w:lineRule="auto"/>
        <w:ind w:right="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61"/>
      <w:bookmarkEnd w:id="162"/>
      <w:bookmarkEnd w:id="164"/>
    </w:p>
    <w:p>
      <w:pPr>
        <w:pStyle w:val="Style2"/>
        <w:keepNext w:val="0"/>
        <w:keepLines w:val="0"/>
        <w:widowControl w:val="0"/>
        <w:shd w:val="clear" w:color="auto" w:fill="auto"/>
        <w:bidi w:val="0"/>
        <w:spacing w:before="0" w:after="120" w:line="240" w:lineRule="auto"/>
        <w:ind w:left="360" w:right="0" w:firstLine="40"/>
        <w:jc w:val="both"/>
      </w:pPr>
      <w:r>
        <w:fldChar w:fldCharType="begin"/>
      </w:r>
      <w:r>
        <w:rPr/>
        <w:instrText> HYPERLINK "http://www.poh.cz/protikorupcni-a-compliance-program/d-1346/p1=1458" </w:instrText>
      </w:r>
      <w:r>
        <w:fldChar w:fldCharType="separate"/>
      </w:r>
      <w:bookmarkStart w:id="165" w:name="bookmark165"/>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65"/>
    </w:p>
    <w:p>
      <w:pPr>
        <w:pStyle w:val="Style13"/>
        <w:keepNext/>
        <w:keepLines/>
        <w:widowControl w:val="0"/>
        <w:numPr>
          <w:ilvl w:val="0"/>
          <w:numId w:val="17"/>
        </w:numPr>
        <w:shd w:val="clear" w:color="auto" w:fill="auto"/>
        <w:tabs>
          <w:tab w:pos="370" w:val="left"/>
        </w:tabs>
        <w:bidi w:val="0"/>
        <w:spacing w:before="0" w:after="300" w:line="240" w:lineRule="auto"/>
        <w:ind w:right="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bookmarkEnd w:id="166"/>
      <w:bookmarkEnd w:id="167"/>
      <w:bookmarkEnd w:id="169"/>
    </w:p>
    <w:p>
      <w:pPr>
        <w:pStyle w:val="Style5"/>
        <w:keepNext/>
        <w:keepLines/>
        <w:widowControl w:val="0"/>
        <w:numPr>
          <w:ilvl w:val="0"/>
          <w:numId w:val="3"/>
        </w:numPr>
        <w:shd w:val="clear" w:color="auto" w:fill="auto"/>
        <w:tabs>
          <w:tab w:pos="529" w:val="left"/>
        </w:tabs>
        <w:bidi w:val="0"/>
        <w:spacing w:before="0" w:line="240" w:lineRule="auto"/>
        <w:ind w:left="0" w:right="0" w:firstLine="0"/>
        <w:jc w:val="center"/>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Ochrana a zpracování osobních údajů</w:t>
      </w:r>
      <w:bookmarkEnd w:id="170"/>
      <w:bookmarkEnd w:id="171"/>
      <w:bookmarkEnd w:id="173"/>
    </w:p>
    <w:p>
      <w:pPr>
        <w:pStyle w:val="Style13"/>
        <w:keepNext/>
        <w:keepLines/>
        <w:widowControl w:val="0"/>
        <w:shd w:val="clear" w:color="auto" w:fill="auto"/>
        <w:bidi w:val="0"/>
        <w:spacing w:before="0" w:after="300" w:line="240" w:lineRule="auto"/>
        <w:ind w:right="0" w:firstLine="40"/>
        <w:jc w:val="both"/>
      </w:pPr>
      <w:bookmarkStart w:id="174" w:name="bookmark174"/>
      <w:bookmarkStart w:id="175" w:name="bookmark175"/>
      <w:bookmarkStart w:id="176" w:name="bookmark17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bookmarkEnd w:id="174"/>
      <w:bookmarkEnd w:id="175"/>
      <w:bookmarkEnd w:id="176"/>
    </w:p>
    <w:p>
      <w:pPr>
        <w:pStyle w:val="Style5"/>
        <w:keepNext/>
        <w:keepLines/>
        <w:widowControl w:val="0"/>
        <w:numPr>
          <w:ilvl w:val="0"/>
          <w:numId w:val="3"/>
        </w:numPr>
        <w:shd w:val="clear" w:color="auto" w:fill="auto"/>
        <w:tabs>
          <w:tab w:pos="409" w:val="left"/>
        </w:tabs>
        <w:bidi w:val="0"/>
        <w:spacing w:before="0" w:line="240" w:lineRule="auto"/>
        <w:ind w:left="0" w:right="0" w:firstLine="0"/>
        <w:jc w:val="center"/>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Závěrečná ujednání</w:t>
      </w:r>
      <w:bookmarkEnd w:id="177"/>
      <w:bookmarkEnd w:id="178"/>
      <w:bookmarkEnd w:id="180"/>
    </w:p>
    <w:p>
      <w:pPr>
        <w:pStyle w:val="Style13"/>
        <w:keepNext/>
        <w:keepLines/>
        <w:widowControl w:val="0"/>
        <w:numPr>
          <w:ilvl w:val="0"/>
          <w:numId w:val="19"/>
        </w:numPr>
        <w:shd w:val="clear" w:color="auto" w:fill="auto"/>
        <w:tabs>
          <w:tab w:pos="370" w:val="left"/>
        </w:tabs>
        <w:bidi w:val="0"/>
        <w:spacing w:before="0" w:line="240" w:lineRule="auto"/>
        <w:ind w:right="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81"/>
      <w:bookmarkEnd w:id="182"/>
      <w:bookmarkEnd w:id="184"/>
    </w:p>
    <w:p>
      <w:pPr>
        <w:pStyle w:val="Style13"/>
        <w:keepNext/>
        <w:keepLines/>
        <w:widowControl w:val="0"/>
        <w:numPr>
          <w:ilvl w:val="0"/>
          <w:numId w:val="19"/>
        </w:numPr>
        <w:shd w:val="clear" w:color="auto" w:fill="auto"/>
        <w:tabs>
          <w:tab w:pos="370" w:val="left"/>
        </w:tabs>
        <w:bidi w:val="0"/>
        <w:spacing w:before="0" w:line="240" w:lineRule="auto"/>
        <w:ind w:right="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85"/>
      <w:bookmarkEnd w:id="186"/>
      <w:bookmarkEnd w:id="188"/>
    </w:p>
    <w:p>
      <w:pPr>
        <w:pStyle w:val="Style13"/>
        <w:keepNext/>
        <w:keepLines/>
        <w:widowControl w:val="0"/>
        <w:numPr>
          <w:ilvl w:val="0"/>
          <w:numId w:val="19"/>
        </w:numPr>
        <w:shd w:val="clear" w:color="auto" w:fill="auto"/>
        <w:tabs>
          <w:tab w:pos="370" w:val="left"/>
        </w:tabs>
        <w:bidi w:val="0"/>
        <w:spacing w:before="0" w:line="240" w:lineRule="auto"/>
        <w:ind w:right="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89"/>
      <w:bookmarkEnd w:id="190"/>
      <w:bookmarkEnd w:id="192"/>
    </w:p>
    <w:p>
      <w:pPr>
        <w:pStyle w:val="Style2"/>
        <w:keepNext w:val="0"/>
        <w:keepLines w:val="0"/>
        <w:widowControl w:val="0"/>
        <w:shd w:val="clear" w:color="auto" w:fill="auto"/>
        <w:bidi w:val="0"/>
        <w:spacing w:before="0" w:after="120" w:line="240" w:lineRule="auto"/>
        <w:ind w:left="360" w:right="0" w:firstLine="4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w:t>
        <w:br w:type="page"/>
      </w:r>
      <w:r>
        <w:rPr>
          <w:color w:val="000000"/>
          <w:spacing w:val="0"/>
          <w:w w:val="100"/>
          <w:position w:val="0"/>
          <w:shd w:val="clear" w:color="auto" w:fill="auto"/>
          <w:lang w:val="cs-CZ" w:eastAsia="cs-CZ" w:bidi="cs-CZ"/>
        </w:rPr>
        <w:t>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after="120" w:line="240" w:lineRule="auto"/>
        <w:ind w:left="360" w:right="0" w:firstLine="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3"/>
        <w:keepNext/>
        <w:keepLines/>
        <w:widowControl w:val="0"/>
        <w:numPr>
          <w:ilvl w:val="0"/>
          <w:numId w:val="19"/>
        </w:numPr>
        <w:shd w:val="clear" w:color="auto" w:fill="auto"/>
        <w:tabs>
          <w:tab w:pos="363" w:val="left"/>
        </w:tabs>
        <w:bidi w:val="0"/>
        <w:spacing w:before="0" w:line="240" w:lineRule="auto"/>
        <w:ind w:right="0"/>
        <w:jc w:val="both"/>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93"/>
      <w:bookmarkEnd w:id="194"/>
      <w:bookmarkEnd w:id="196"/>
    </w:p>
    <w:p>
      <w:pPr>
        <w:pStyle w:val="Style13"/>
        <w:keepNext/>
        <w:keepLines/>
        <w:widowControl w:val="0"/>
        <w:numPr>
          <w:ilvl w:val="0"/>
          <w:numId w:val="19"/>
        </w:numPr>
        <w:shd w:val="clear" w:color="auto" w:fill="auto"/>
        <w:tabs>
          <w:tab w:pos="363" w:val="left"/>
        </w:tabs>
        <w:bidi w:val="0"/>
        <w:spacing w:before="0" w:line="240" w:lineRule="auto"/>
        <w:ind w:left="440" w:right="0" w:hanging="44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197"/>
      <w:bookmarkEnd w:id="198"/>
      <w:bookmarkEnd w:id="200"/>
    </w:p>
    <w:p>
      <w:pPr>
        <w:pStyle w:val="Style13"/>
        <w:keepNext/>
        <w:keepLines/>
        <w:widowControl w:val="0"/>
        <w:numPr>
          <w:ilvl w:val="0"/>
          <w:numId w:val="19"/>
        </w:numPr>
        <w:shd w:val="clear" w:color="auto" w:fill="auto"/>
        <w:tabs>
          <w:tab w:pos="363" w:val="left"/>
        </w:tabs>
        <w:bidi w:val="0"/>
        <w:spacing w:before="0" w:line="240" w:lineRule="auto"/>
        <w:ind w:right="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01"/>
      <w:bookmarkEnd w:id="202"/>
      <w:bookmarkEnd w:id="204"/>
    </w:p>
    <w:p>
      <w:pPr>
        <w:pStyle w:val="Style13"/>
        <w:keepNext/>
        <w:keepLines/>
        <w:widowControl w:val="0"/>
        <w:numPr>
          <w:ilvl w:val="0"/>
          <w:numId w:val="19"/>
        </w:numPr>
        <w:shd w:val="clear" w:color="auto" w:fill="auto"/>
        <w:tabs>
          <w:tab w:pos="363" w:val="left"/>
        </w:tabs>
        <w:bidi w:val="0"/>
        <w:spacing w:before="0" w:line="252" w:lineRule="auto"/>
        <w:ind w:right="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05"/>
      <w:bookmarkEnd w:id="206"/>
      <w:bookmarkEnd w:id="208"/>
    </w:p>
    <w:p>
      <w:pPr>
        <w:pStyle w:val="Style13"/>
        <w:keepNext/>
        <w:keepLines/>
        <w:widowControl w:val="0"/>
        <w:numPr>
          <w:ilvl w:val="0"/>
          <w:numId w:val="19"/>
        </w:numPr>
        <w:shd w:val="clear" w:color="auto" w:fill="auto"/>
        <w:tabs>
          <w:tab w:pos="363" w:val="left"/>
        </w:tabs>
        <w:bidi w:val="0"/>
        <w:spacing w:before="0" w:line="264" w:lineRule="auto"/>
        <w:ind w:left="0" w:right="0" w:firstLine="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Smluvní strany nepovažují žádné ustanovení smlouvy za obchodní tajemství.</w:t>
      </w:r>
      <w:bookmarkEnd w:id="209"/>
      <w:bookmarkEnd w:id="210"/>
      <w:bookmarkEnd w:id="212"/>
    </w:p>
    <w:p>
      <w:pPr>
        <w:pStyle w:val="Style13"/>
        <w:keepNext/>
        <w:keepLines/>
        <w:widowControl w:val="0"/>
        <w:numPr>
          <w:ilvl w:val="0"/>
          <w:numId w:val="19"/>
        </w:numPr>
        <w:shd w:val="clear" w:color="auto" w:fill="auto"/>
        <w:tabs>
          <w:tab w:pos="363" w:val="left"/>
        </w:tabs>
        <w:bidi w:val="0"/>
        <w:spacing w:before="0" w:line="264" w:lineRule="auto"/>
        <w:ind w:left="0" w:right="0" w:firstLine="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Nedílnou součástí kupní smlouvy je:</w:t>
      </w:r>
      <w:bookmarkEnd w:id="213"/>
      <w:bookmarkEnd w:id="214"/>
      <w:bookmarkEnd w:id="216"/>
    </w:p>
    <w:p>
      <w:pPr>
        <w:pStyle w:val="Style2"/>
        <w:keepNext w:val="0"/>
        <w:keepLines w:val="0"/>
        <w:widowControl w:val="0"/>
        <w:shd w:val="clear" w:color="auto" w:fill="auto"/>
        <w:bidi w:val="0"/>
        <w:spacing w:before="0" w:after="120" w:line="240" w:lineRule="auto"/>
        <w:ind w:left="0" w:right="0" w:firstLine="360"/>
        <w:jc w:val="both"/>
      </w:pPr>
      <w:r>
        <w:rPr>
          <w:color w:val="000000"/>
          <w:spacing w:val="0"/>
          <w:w w:val="100"/>
          <w:position w:val="0"/>
          <w:shd w:val="clear" w:color="auto" w:fill="auto"/>
          <w:lang w:val="cs-CZ" w:eastAsia="cs-CZ" w:bidi="cs-CZ"/>
        </w:rPr>
        <w:t>příloha č. 1 - Technická specifikace</w:t>
      </w:r>
    </w:p>
    <w:p>
      <w:pPr>
        <w:pStyle w:val="Style2"/>
        <w:keepNext w:val="0"/>
        <w:keepLines w:val="0"/>
        <w:widowControl w:val="0"/>
        <w:shd w:val="clear" w:color="auto" w:fill="auto"/>
        <w:bidi w:val="0"/>
        <w:spacing w:before="0" w:after="120" w:line="240" w:lineRule="auto"/>
        <w:ind w:left="0" w:right="0" w:firstLine="360"/>
        <w:jc w:val="both"/>
      </w:pPr>
      <w:r>
        <w:rPr>
          <w:color w:val="000000"/>
          <w:spacing w:val="0"/>
          <w:w w:val="100"/>
          <w:position w:val="0"/>
          <w:shd w:val="clear" w:color="auto" w:fill="auto"/>
          <w:lang w:val="cs-CZ" w:eastAsia="cs-CZ" w:bidi="cs-CZ"/>
        </w:rPr>
        <w:t>příloha č. 2 - Cenová skladba.</w:t>
      </w:r>
    </w:p>
    <w:p>
      <w:pPr>
        <w:pStyle w:val="Style13"/>
        <w:keepNext/>
        <w:keepLines/>
        <w:widowControl w:val="0"/>
        <w:numPr>
          <w:ilvl w:val="0"/>
          <w:numId w:val="19"/>
        </w:numPr>
        <w:shd w:val="clear" w:color="auto" w:fill="auto"/>
        <w:tabs>
          <w:tab w:pos="478" w:val="left"/>
        </w:tabs>
        <w:bidi w:val="0"/>
        <w:spacing w:before="0" w:after="0" w:line="240" w:lineRule="auto"/>
        <w:ind w:right="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17"/>
      <w:bookmarkEnd w:id="218"/>
      <w:bookmarkEnd w:id="220"/>
    </w:p>
    <w:p>
      <w:pPr>
        <w:widowControl w:val="0"/>
        <w:spacing w:line="1" w:lineRule="exact"/>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9" w:h="16838"/>
          <w:pgMar w:top="1145" w:left="1392" w:right="1386" w:bottom="1508" w:header="0" w:footer="3" w:gutter="0"/>
          <w:cols w:space="720"/>
          <w:noEndnote/>
          <w:rtlGutter w:val="0"/>
          <w:docGrid w:linePitch="360"/>
        </w:sectPr>
      </w:pPr>
      <w:r>
        <mc:AlternateContent>
          <mc:Choice Requires="wps">
            <w:drawing>
              <wp:anchor distT="215900" distB="0" distL="0" distR="0" simplePos="0" relativeHeight="125829382" behindDoc="0" locked="0" layoutInCell="1" allowOverlap="1">
                <wp:simplePos x="0" y="0"/>
                <wp:positionH relativeFrom="page">
                  <wp:posOffset>885825</wp:posOffset>
                </wp:positionH>
                <wp:positionV relativeFrom="paragraph">
                  <wp:posOffset>215900</wp:posOffset>
                </wp:positionV>
                <wp:extent cx="1795145" cy="393065"/>
                <wp:wrapTopAndBottom/>
                <wp:docPr id="23" name="Shape 23"/>
                <a:graphic xmlns:a="http://schemas.openxmlformats.org/drawingml/2006/main">
                  <a:graphicData uri="http://schemas.microsoft.com/office/word/2010/wordprocessingShape">
                    <wps:wsp>
                      <wps:cNvSpPr txBox="1"/>
                      <wps:spPr>
                        <a:xfrm>
                          <a:ext cx="1795145" cy="3930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Teplicích Dne:23.7.2024 za Prodávajícího:</w:t>
                            </w:r>
                          </w:p>
                        </w:txbxContent>
                      </wps:txbx>
                      <wps:bodyPr lIns="0" tIns="0" rIns="0" bIns="0">
                        <a:noAutoFit/>
                      </wps:bodyPr>
                    </wps:wsp>
                  </a:graphicData>
                </a:graphic>
              </wp:anchor>
            </w:drawing>
          </mc:Choice>
          <mc:Fallback>
            <w:pict>
              <v:shape id="_x0000_s1049" type="#_x0000_t202" style="position:absolute;margin-left:69.75pt;margin-top:17.pt;width:141.34999999999999pt;height:30.949999999999999pt;z-index:-125829371;mso-wrap-distance-left:0;mso-wrap-distance-top:1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Teplicích Dne:23.7.2024 za Prodávajícího:</w:t>
                      </w:r>
                    </w:p>
                  </w:txbxContent>
                </v:textbox>
                <w10:wrap type="topAndBottom" anchorx="page"/>
              </v:shape>
            </w:pict>
          </mc:Fallback>
        </mc:AlternateContent>
      </w:r>
      <w:r>
        <mc:AlternateContent>
          <mc:Choice Requires="wps">
            <w:drawing>
              <wp:anchor distT="215900" distB="0" distL="0" distR="0" simplePos="0" relativeHeight="125829384" behindDoc="0" locked="0" layoutInCell="1" allowOverlap="1">
                <wp:simplePos x="0" y="0"/>
                <wp:positionH relativeFrom="page">
                  <wp:posOffset>3988435</wp:posOffset>
                </wp:positionH>
                <wp:positionV relativeFrom="paragraph">
                  <wp:posOffset>215900</wp:posOffset>
                </wp:positionV>
                <wp:extent cx="920750" cy="393065"/>
                <wp:wrapTopAndBottom/>
                <wp:docPr id="25" name="Shape 25"/>
                <a:graphic xmlns:a="http://schemas.openxmlformats.org/drawingml/2006/main">
                  <a:graphicData uri="http://schemas.microsoft.com/office/word/2010/wordprocessingShape">
                    <wps:wsp>
                      <wps:cNvSpPr txBox="1"/>
                      <wps:spPr>
                        <a:xfrm>
                          <a:ext cx="920750" cy="3930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 Chomutově</w:t>
                              <w:br/>
                              <w:t>za Kupujícího:</w:t>
                            </w:r>
                          </w:p>
                        </w:txbxContent>
                      </wps:txbx>
                      <wps:bodyPr lIns="0" tIns="0" rIns="0" bIns="0">
                        <a:noAutoFit/>
                      </wps:bodyPr>
                    </wps:wsp>
                  </a:graphicData>
                </a:graphic>
              </wp:anchor>
            </w:drawing>
          </mc:Choice>
          <mc:Fallback>
            <w:pict>
              <v:shape id="_x0000_s1051" type="#_x0000_t202" style="position:absolute;margin-left:314.05000000000001pt;margin-top:17.pt;width:72.5pt;height:30.949999999999999pt;z-index:-125829369;mso-wrap-distance-left:0;mso-wrap-distance-top:1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 Chomutově</w:t>
                        <w:br/>
                        <w:t>za Kupujícího:</w:t>
                      </w:r>
                    </w:p>
                  </w:txbxContent>
                </v:textbox>
                <w10:wrap type="topAndBottom" anchorx="page"/>
              </v:shape>
            </w:pict>
          </mc:Fallback>
        </mc:AlternateContent>
      </w:r>
      <w:r>
        <mc:AlternateContent>
          <mc:Choice Requires="wps">
            <w:drawing>
              <wp:anchor distT="215900" distB="167640" distL="0" distR="0" simplePos="0" relativeHeight="125829386" behindDoc="0" locked="0" layoutInCell="1" allowOverlap="1">
                <wp:simplePos x="0" y="0"/>
                <wp:positionH relativeFrom="page">
                  <wp:posOffset>5271770</wp:posOffset>
                </wp:positionH>
                <wp:positionV relativeFrom="paragraph">
                  <wp:posOffset>215900</wp:posOffset>
                </wp:positionV>
                <wp:extent cx="953770" cy="225425"/>
                <wp:wrapTopAndBottom/>
                <wp:docPr id="27" name="Shape 27"/>
                <a:graphic xmlns:a="http://schemas.openxmlformats.org/drawingml/2006/main">
                  <a:graphicData uri="http://schemas.microsoft.com/office/word/2010/wordprocessingShape">
                    <wps:wsp>
                      <wps:cNvSpPr txBox="1"/>
                      <wps:spPr>
                        <a:xfrm>
                          <a:ext cx="95377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Dne:25.7.2024</w:t>
                            </w:r>
                          </w:p>
                        </w:txbxContent>
                      </wps:txbx>
                      <wps:bodyPr wrap="none" lIns="0" tIns="0" rIns="0" bIns="0">
                        <a:noAutoFit/>
                      </wps:bodyPr>
                    </wps:wsp>
                  </a:graphicData>
                </a:graphic>
              </wp:anchor>
            </w:drawing>
          </mc:Choice>
          <mc:Fallback>
            <w:pict>
              <v:shape id="_x0000_s1053" type="#_x0000_t202" style="position:absolute;margin-left:415.10000000000002pt;margin-top:17.pt;width:75.100000000000009pt;height:17.75pt;z-index:-125829367;mso-wrap-distance-left:0;mso-wrap-distance-top:17.pt;mso-wrap-distance-right:0;mso-wrap-distance-bottom:13.2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Dne:25.7.2024</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733"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8" behindDoc="0" locked="0" layoutInCell="1" allowOverlap="1">
                <wp:simplePos x="0" y="0"/>
                <wp:positionH relativeFrom="page">
                  <wp:posOffset>1385570</wp:posOffset>
                </wp:positionH>
                <wp:positionV relativeFrom="paragraph">
                  <wp:posOffset>12700</wp:posOffset>
                </wp:positionV>
                <wp:extent cx="1286510" cy="548640"/>
                <wp:wrapSquare wrapText="right"/>
                <wp:docPr id="29" name="Shape 29"/>
                <a:graphic xmlns:a="http://schemas.openxmlformats.org/drawingml/2006/main">
                  <a:graphicData uri="http://schemas.microsoft.com/office/word/2010/wordprocessingShape">
                    <wps:wsp>
                      <wps:cNvSpPr txBox="1"/>
                      <wps:spPr>
                        <a:xfrm>
                          <a:ext cx="1286510"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LKQ CZ. s.r.o.</w:t>
                              <w:br/>
                              <w:t>xxxxxxxx</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Area sales manager</w:t>
                            </w:r>
                          </w:p>
                        </w:txbxContent>
                      </wps:txbx>
                      <wps:bodyPr lIns="0" tIns="0" rIns="0" bIns="0">
                        <a:noAutoFit/>
                      </wps:bodyPr>
                    </wps:wsp>
                  </a:graphicData>
                </a:graphic>
              </wp:anchor>
            </w:drawing>
          </mc:Choice>
          <mc:Fallback>
            <w:pict>
              <v:shape id="_x0000_s1055" type="#_x0000_t202" style="position:absolute;margin-left:109.10000000000001pt;margin-top:1.pt;width:101.3pt;height:43.200000000000003pt;z-index:-12582936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LKQ CZ. s.r.o.</w:t>
                        <w:br/>
                        <w:t>xxxxxxxx</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Area sales manager</w:t>
                      </w:r>
                    </w:p>
                  </w:txbxContent>
                </v:textbox>
                <w10:wrap type="square" side="right" anchorx="page"/>
              </v:shape>
            </w:pict>
          </mc:Fallback>
        </mc:AlternateConten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w:t>
        <w:br/>
        <w:t>ekonomický ředitel</w:t>
      </w:r>
    </w:p>
    <w:p>
      <w:pPr>
        <w:pStyle w:val="Style22"/>
        <w:keepNext/>
        <w:keepLines/>
        <w:widowControl w:val="0"/>
        <w:shd w:val="clear" w:color="auto" w:fill="auto"/>
        <w:bidi w:val="0"/>
        <w:spacing w:before="0" w:after="420" w:line="240" w:lineRule="auto"/>
        <w:ind w:left="0" w:right="0" w:firstLine="0"/>
        <w:jc w:val="right"/>
      </w:pPr>
      <w:bookmarkStart w:id="221" w:name="bookmark221"/>
      <w:bookmarkStart w:id="222" w:name="bookmark222"/>
      <w:bookmarkStart w:id="223" w:name="bookmark223"/>
      <w:r>
        <w:rPr>
          <w:color w:val="000000"/>
          <w:spacing w:val="0"/>
          <w:w w:val="100"/>
          <w:position w:val="0"/>
          <w:shd w:val="clear" w:color="auto" w:fill="auto"/>
          <w:lang w:val="cs-CZ" w:eastAsia="cs-CZ" w:bidi="cs-CZ"/>
        </w:rPr>
        <w:t>Příloha č. 1 ke Kupní smlouvě č. 785/2024</w:t>
      </w:r>
      <w:bookmarkEnd w:id="221"/>
      <w:bookmarkEnd w:id="222"/>
      <w:bookmarkEnd w:id="223"/>
    </w:p>
    <w:p>
      <w:pPr>
        <w:pStyle w:val="Style24"/>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Diagnostika Atal- DG AT5315007</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INFORMACE O PRODUKTU </w:t>
      </w:r>
      <w:r>
        <w:rPr>
          <w:color w:val="000000"/>
          <w:spacing w:val="0"/>
          <w:w w:val="100"/>
          <w:position w:val="0"/>
          <w:shd w:val="clear" w:color="auto" w:fill="auto"/>
          <w:lang w:val="cs-CZ" w:eastAsia="cs-CZ" w:bidi="cs-CZ"/>
        </w:rPr>
        <w:t>prohlášení o shodě dodavatel poskytne</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Multiznačkový diagnostický systém pro diagnostiku elektronických řídicích jednotek vozidel postavený na základě PC.</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Systém obsahuje:</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24" w:name="bookmark224"/>
      <w:bookmarkEnd w:id="224"/>
      <w:r>
        <w:rPr>
          <w:color w:val="000000"/>
          <w:spacing w:val="0"/>
          <w:w w:val="100"/>
          <w:position w:val="0"/>
          <w:shd w:val="clear" w:color="auto" w:fill="auto"/>
          <w:lang w:val="cs-CZ" w:eastAsia="cs-CZ" w:bidi="cs-CZ"/>
        </w:rPr>
        <w:t>Multi-diag software s neomezenou platností</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25" w:name="bookmark225"/>
      <w:bookmarkEnd w:id="225"/>
      <w:r>
        <w:rPr>
          <w:color w:val="000000"/>
          <w:spacing w:val="0"/>
          <w:w w:val="100"/>
          <w:position w:val="0"/>
          <w:shd w:val="clear" w:color="auto" w:fill="auto"/>
          <w:lang w:val="cs-CZ" w:eastAsia="cs-CZ" w:bidi="cs-CZ"/>
        </w:rPr>
        <w:t>Diagnostické komunikační rozhraní druhé generace</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26" w:name="bookmark226"/>
      <w:bookmarkEnd w:id="226"/>
      <w:r>
        <w:rPr>
          <w:color w:val="000000"/>
          <w:spacing w:val="0"/>
          <w:w w:val="100"/>
          <w:position w:val="0"/>
          <w:shd w:val="clear" w:color="auto" w:fill="auto"/>
          <w:lang w:val="cs-CZ" w:eastAsia="cs-CZ" w:bidi="cs-CZ"/>
        </w:rPr>
        <w:t>Komunikační kabel OBD</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27" w:name="bookmark227"/>
      <w:bookmarkEnd w:id="227"/>
      <w:r>
        <w:rPr>
          <w:color w:val="000000"/>
          <w:spacing w:val="0"/>
          <w:w w:val="100"/>
          <w:position w:val="0"/>
          <w:shd w:val="clear" w:color="auto" w:fill="auto"/>
          <w:lang w:val="cs-CZ" w:eastAsia="cs-CZ" w:bidi="cs-CZ"/>
        </w:rPr>
        <w:t>Bluetooth adaptér,</w:t>
      </w:r>
    </w:p>
    <w:p>
      <w:pPr>
        <w:pStyle w:val="Style2"/>
        <w:keepNext w:val="0"/>
        <w:keepLines w:val="0"/>
        <w:widowControl w:val="0"/>
        <w:numPr>
          <w:ilvl w:val="0"/>
          <w:numId w:val="21"/>
        </w:numPr>
        <w:shd w:val="clear" w:color="auto" w:fill="auto"/>
        <w:tabs>
          <w:tab w:pos="272" w:val="left"/>
        </w:tabs>
        <w:bidi w:val="0"/>
        <w:spacing w:before="0" w:after="200" w:line="240" w:lineRule="auto"/>
        <w:ind w:left="0" w:right="0" w:firstLine="0"/>
        <w:jc w:val="left"/>
      </w:pPr>
      <w:bookmarkStart w:id="228" w:name="bookmark228"/>
      <w:bookmarkEnd w:id="228"/>
      <w:r>
        <w:rPr>
          <w:color w:val="000000"/>
          <w:spacing w:val="0"/>
          <w:w w:val="100"/>
          <w:position w:val="0"/>
          <w:shd w:val="clear" w:color="auto" w:fill="auto"/>
          <w:lang w:val="cs-CZ" w:eastAsia="cs-CZ" w:bidi="cs-CZ"/>
        </w:rPr>
        <w:t>Aktualizace po dobu jednoho roku.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Technické parametry: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Podporované protokoly: ISO 9141, ISO 14230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(KWP 2000), ISO 11519-4, ISO 15765 (CAN),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SAE J2534 (Pass Thru zařízení), GMW 3089</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(GMLAN Single Wire CAN)</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Diagnostika SPVG- DG SGCOMVW8</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INFORMACE O PRODUKTU</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prohlášení o shodě dodavatel poskytne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Ryze český profesionální diagnostický nástroj osobních automobilů a lehkých užitkových vozů. Přednostně je určen pro vozy značek VW, Škoda, Audi, Seat. Comfort VW řeší všechny základní diagnostické funkce od identifikace řídicích jednotek až po kódování. Modul SPVG Comfort VW disponuje řadou speciálních funkcí, které umožňují řešení složitých operací a postupů jedním krokem/funkcí.</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Nový adaptér 8.6 umožňuje komunikaci přes Bluetooth i USB.</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Základní diagnostické funkce:</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29" w:name="bookmark229"/>
      <w:bookmarkEnd w:id="229"/>
      <w:r>
        <w:rPr>
          <w:color w:val="000000"/>
          <w:spacing w:val="0"/>
          <w:w w:val="100"/>
          <w:position w:val="0"/>
          <w:shd w:val="clear" w:color="auto" w:fill="auto"/>
          <w:lang w:val="cs-CZ" w:eastAsia="cs-CZ" w:bidi="cs-CZ"/>
        </w:rPr>
        <w:t>kompletní nabídka diagnostických funkcí</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30" w:name="bookmark230"/>
      <w:bookmarkEnd w:id="230"/>
      <w:r>
        <w:rPr>
          <w:color w:val="000000"/>
          <w:spacing w:val="0"/>
          <w:w w:val="100"/>
          <w:position w:val="0"/>
          <w:shd w:val="clear" w:color="auto" w:fill="auto"/>
          <w:lang w:val="cs-CZ" w:eastAsia="cs-CZ" w:bidi="cs-CZ"/>
        </w:rPr>
        <w:t>provedení základního nastavení</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31" w:name="bookmark231"/>
      <w:bookmarkEnd w:id="231"/>
      <w:r>
        <w:rPr>
          <w:color w:val="000000"/>
          <w:spacing w:val="0"/>
          <w:w w:val="100"/>
          <w:position w:val="0"/>
          <w:shd w:val="clear" w:color="auto" w:fill="auto"/>
          <w:lang w:val="cs-CZ" w:eastAsia="cs-CZ" w:bidi="cs-CZ"/>
        </w:rPr>
        <w:t>komfortní kódování včetně zálohování</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32" w:name="bookmark232"/>
      <w:bookmarkEnd w:id="232"/>
      <w:r>
        <w:rPr>
          <w:color w:val="000000"/>
          <w:spacing w:val="0"/>
          <w:w w:val="100"/>
          <w:position w:val="0"/>
          <w:shd w:val="clear" w:color="auto" w:fill="auto"/>
          <w:lang w:val="cs-CZ" w:eastAsia="cs-CZ" w:bidi="cs-CZ"/>
        </w:rPr>
        <w:t>složité operace jednoduše kliknutím myši</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33" w:name="bookmark233"/>
      <w:bookmarkEnd w:id="233"/>
      <w:r>
        <w:rPr>
          <w:color w:val="000000"/>
          <w:spacing w:val="0"/>
          <w:w w:val="100"/>
          <w:position w:val="0"/>
          <w:shd w:val="clear" w:color="auto" w:fill="auto"/>
          <w:lang w:val="cs-CZ" w:eastAsia="cs-CZ" w:bidi="cs-CZ"/>
        </w:rPr>
        <w:t>nastavení parametrů servisních intervalů</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34" w:name="bookmark234"/>
      <w:bookmarkEnd w:id="234"/>
      <w:r>
        <w:rPr>
          <w:color w:val="000000"/>
          <w:spacing w:val="0"/>
          <w:w w:val="100"/>
          <w:position w:val="0"/>
          <w:shd w:val="clear" w:color="auto" w:fill="auto"/>
          <w:lang w:val="cs-CZ" w:eastAsia="cs-CZ" w:bidi="cs-CZ"/>
        </w:rPr>
        <w:t>deaktivace funkce star/stop</w:t>
      </w:r>
    </w:p>
    <w:p>
      <w:pPr>
        <w:pStyle w:val="Style2"/>
        <w:keepNext w:val="0"/>
        <w:keepLines w:val="0"/>
        <w:widowControl w:val="0"/>
        <w:numPr>
          <w:ilvl w:val="0"/>
          <w:numId w:val="21"/>
        </w:numPr>
        <w:shd w:val="clear" w:color="auto" w:fill="auto"/>
        <w:tabs>
          <w:tab w:pos="272" w:val="left"/>
        </w:tabs>
        <w:bidi w:val="0"/>
        <w:spacing w:before="0" w:after="200" w:line="240" w:lineRule="auto"/>
        <w:ind w:left="0" w:right="0" w:firstLine="0"/>
        <w:jc w:val="left"/>
      </w:pPr>
      <w:bookmarkStart w:id="235" w:name="bookmark235"/>
      <w:bookmarkEnd w:id="235"/>
      <w:r>
        <w:rPr>
          <w:color w:val="000000"/>
          <w:spacing w:val="0"/>
          <w:w w:val="100"/>
          <w:position w:val="0"/>
          <w:shd w:val="clear" w:color="auto" w:fill="auto"/>
          <w:lang w:val="cs-CZ" w:eastAsia="cs-CZ" w:bidi="cs-CZ"/>
        </w:rPr>
        <w:t>zjištění stavu SFD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Komfortní předprogramované funkce:</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36" w:name="bookmark236"/>
      <w:bookmarkEnd w:id="236"/>
      <w:r>
        <w:rPr>
          <w:color w:val="000000"/>
          <w:spacing w:val="0"/>
          <w:w w:val="100"/>
          <w:position w:val="0"/>
          <w:shd w:val="clear" w:color="auto" w:fill="auto"/>
          <w:lang w:val="cs-CZ" w:eastAsia="cs-CZ" w:bidi="cs-CZ"/>
        </w:rPr>
        <w:t>komfortní reset servisních intervalů</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37" w:name="bookmark237"/>
      <w:bookmarkEnd w:id="237"/>
      <w:r>
        <w:rPr>
          <w:color w:val="000000"/>
          <w:spacing w:val="0"/>
          <w:w w:val="100"/>
          <w:position w:val="0"/>
          <w:shd w:val="clear" w:color="auto" w:fill="auto"/>
          <w:lang w:val="cs-CZ" w:eastAsia="cs-CZ" w:bidi="cs-CZ"/>
        </w:rPr>
        <w:t>kódování (dlouhé i krátké)</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38" w:name="bookmark238"/>
      <w:bookmarkEnd w:id="238"/>
      <w:r>
        <w:rPr>
          <w:color w:val="000000"/>
          <w:spacing w:val="0"/>
          <w:w w:val="100"/>
          <w:position w:val="0"/>
          <w:shd w:val="clear" w:color="auto" w:fill="auto"/>
          <w:lang w:val="cs-CZ" w:eastAsia="cs-CZ" w:bidi="cs-CZ"/>
        </w:rPr>
        <w:t>přizpůsobení + login</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39" w:name="bookmark239"/>
      <w:bookmarkEnd w:id="239"/>
      <w:r>
        <w:rPr>
          <w:color w:val="000000"/>
          <w:spacing w:val="0"/>
          <w:w w:val="100"/>
          <w:position w:val="0"/>
          <w:shd w:val="clear" w:color="auto" w:fill="auto"/>
          <w:lang w:val="cs-CZ" w:eastAsia="cs-CZ" w:bidi="cs-CZ"/>
        </w:rPr>
        <w:t>selektivní i sekvenční test akčních členů</w:t>
      </w:r>
    </w:p>
    <w:p>
      <w:pPr>
        <w:pStyle w:val="Style2"/>
        <w:keepNext w:val="0"/>
        <w:keepLines w:val="0"/>
        <w:widowControl w:val="0"/>
        <w:numPr>
          <w:ilvl w:val="0"/>
          <w:numId w:val="21"/>
        </w:numPr>
        <w:shd w:val="clear" w:color="auto" w:fill="auto"/>
        <w:tabs>
          <w:tab w:pos="272" w:val="left"/>
        </w:tabs>
        <w:bidi w:val="0"/>
        <w:spacing w:before="0" w:after="200" w:line="240" w:lineRule="auto"/>
        <w:ind w:left="0" w:right="0" w:firstLine="0"/>
        <w:jc w:val="left"/>
      </w:pPr>
      <w:bookmarkStart w:id="240" w:name="bookmark240"/>
      <w:bookmarkEnd w:id="240"/>
      <w:r>
        <w:rPr>
          <w:color w:val="000000"/>
          <w:spacing w:val="0"/>
          <w:w w:val="100"/>
          <w:position w:val="0"/>
          <w:shd w:val="clear" w:color="auto" w:fill="auto"/>
          <w:lang w:val="cs-CZ" w:eastAsia="cs-CZ" w:bidi="cs-CZ"/>
        </w:rPr>
        <w:t>regenerace filtru pevných částic</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1" w:name="bookmark241"/>
      <w:bookmarkEnd w:id="241"/>
      <w:r>
        <w:rPr>
          <w:color w:val="000000"/>
          <w:spacing w:val="0"/>
          <w:w w:val="100"/>
          <w:position w:val="0"/>
          <w:shd w:val="clear" w:color="auto" w:fill="auto"/>
          <w:lang w:val="cs-CZ" w:eastAsia="cs-CZ" w:bidi="cs-CZ"/>
        </w:rPr>
        <w:t>komfortní přehledové funkce</w:t>
      </w:r>
    </w:p>
    <w:p>
      <w:pPr>
        <w:pStyle w:val="Style2"/>
        <w:keepNext w:val="0"/>
        <w:keepLines w:val="0"/>
        <w:widowControl w:val="0"/>
        <w:numPr>
          <w:ilvl w:val="0"/>
          <w:numId w:val="21"/>
        </w:numPr>
        <w:shd w:val="clear" w:color="auto" w:fill="auto"/>
        <w:tabs>
          <w:tab w:pos="272" w:val="left"/>
        </w:tabs>
        <w:bidi w:val="0"/>
        <w:spacing w:before="0" w:after="720" w:line="240" w:lineRule="auto"/>
        <w:ind w:left="0" w:right="0" w:firstLine="0"/>
        <w:jc w:val="left"/>
      </w:pPr>
      <w:bookmarkStart w:id="242" w:name="bookmark242"/>
      <w:bookmarkEnd w:id="242"/>
      <w:r>
        <w:rPr>
          <w:color w:val="000000"/>
          <w:spacing w:val="0"/>
          <w:w w:val="100"/>
          <w:position w:val="0"/>
          <w:shd w:val="clear" w:color="auto" w:fill="auto"/>
          <w:lang w:val="cs-CZ" w:eastAsia="cs-CZ" w:bidi="cs-CZ"/>
        </w:rPr>
        <w:t>ukládání načtených dat do cloudu</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Průmyslový tablet Texa DG TXD192X0</w:t>
      </w:r>
    </w:p>
    <w:p>
      <w:pPr>
        <w:pStyle w:val="Style2"/>
        <w:keepNext w:val="0"/>
        <w:keepLines w:val="0"/>
        <w:widowControl w:val="0"/>
        <w:shd w:val="clear" w:color="auto" w:fill="auto"/>
        <w:bidi w:val="0"/>
        <w:spacing w:before="0" w:after="140" w:line="264"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INFORMACE O PRODUKTU</w:t>
      </w:r>
    </w:p>
    <w:p>
      <w:pPr>
        <w:pStyle w:val="Style2"/>
        <w:keepNext w:val="0"/>
        <w:keepLines w:val="0"/>
        <w:widowControl w:val="0"/>
        <w:shd w:val="clear" w:color="auto" w:fill="auto"/>
        <w:bidi w:val="0"/>
        <w:spacing w:before="0" w:after="140" w:line="264"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prohlášení o shodě bude dodáno dodavatelem po zaslání sériového čísla hardwaru</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AXONE NEMO LIGHT byl speciálně navržen pro náročné prostředí automobilového průmyslu , integruje optimální funkce, aby čelil specifickým výzvám tohoto průmyslu. Díky kompaktnímu designu se toto zařízení vyznačuje spolehlivostí a praktičností, čímž zaručuje optimální výkon v každé situaci. AXONE NEMO LIGHT, vybavený pokročilou technologií, zaručuje výkon na vysoké úrovni, který je nezbytný pro nepřetržité použití v dílně.</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Jeho operační systém, Windows 11 Enterprise, je poháněn čtyřjádrovým procesorem Intel N100, vše zobrazeno na 10,1" displeji. Dále má 8 GB RAM, optimální pro správu výkonů výpočetního systému, a 250 GB paměti, která nabízí dostatek místa pro soubory dat a aplikací. Konektivitu zaručují moduly Wi-Fi a Bluetooth 5.2 s rychlým a spolehlivým přístupem k sítím a nástrojům.</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AXONE NEMO LIGHT ze použít v kombinaci s rozhraním Navigator TXT Multihub, Navigator NANO S, Navigator TXB 2. Na základě skutečných provozních potřeb dílny plně pokrývá 5 diagnostických prostředí: CAR, TRUCK, BIKE, OHW, MARINE.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Technické parametry</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3" w:name="bookmark243"/>
      <w:bookmarkEnd w:id="243"/>
      <w:r>
        <w:rPr>
          <w:color w:val="000000"/>
          <w:spacing w:val="0"/>
          <w:w w:val="100"/>
          <w:position w:val="0"/>
          <w:shd w:val="clear" w:color="auto" w:fill="auto"/>
          <w:lang w:val="cs-CZ" w:eastAsia="cs-CZ" w:bidi="cs-CZ"/>
        </w:rPr>
        <w:t>Procesor: Intel© N100</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4" w:name="bookmark244"/>
      <w:bookmarkEnd w:id="244"/>
      <w:r>
        <w:rPr>
          <w:color w:val="000000"/>
          <w:spacing w:val="0"/>
          <w:w w:val="100"/>
          <w:position w:val="0"/>
          <w:shd w:val="clear" w:color="auto" w:fill="auto"/>
          <w:lang w:val="cs-CZ" w:eastAsia="cs-CZ" w:bidi="cs-CZ"/>
        </w:rPr>
        <w:t>RAM: 8 GB DDR5</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5" w:name="bookmark245"/>
      <w:bookmarkEnd w:id="245"/>
      <w:r>
        <w:rPr>
          <w:color w:val="000000"/>
          <w:spacing w:val="0"/>
          <w:w w:val="100"/>
          <w:position w:val="0"/>
          <w:shd w:val="clear" w:color="auto" w:fill="auto"/>
          <w:lang w:val="cs-CZ" w:eastAsia="cs-CZ" w:bidi="cs-CZ"/>
        </w:rPr>
        <w:t>Pevný disk: 250 GB s technologií eMMC</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6" w:name="bookmark246"/>
      <w:bookmarkEnd w:id="246"/>
      <w:r>
        <w:rPr>
          <w:color w:val="000000"/>
          <w:spacing w:val="0"/>
          <w:w w:val="100"/>
          <w:position w:val="0"/>
          <w:shd w:val="clear" w:color="auto" w:fill="auto"/>
          <w:lang w:val="cs-CZ" w:eastAsia="cs-CZ" w:bidi="cs-CZ"/>
        </w:rPr>
        <w:t>BIOS: 64 Mbit Flash ROM, AMI BIOS</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7" w:name="bookmark247"/>
      <w:bookmarkEnd w:id="247"/>
      <w:r>
        <w:rPr>
          <w:color w:val="000000"/>
          <w:spacing w:val="0"/>
          <w:w w:val="100"/>
          <w:position w:val="0"/>
          <w:shd w:val="clear" w:color="auto" w:fill="auto"/>
          <w:lang w:val="cs-CZ" w:eastAsia="cs-CZ" w:bidi="cs-CZ"/>
        </w:rPr>
        <w:t>Operační systém: Windows™ 11 IoT Enterprise</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8" w:name="bookmark248"/>
      <w:bookmarkEnd w:id="248"/>
      <w:r>
        <w:rPr>
          <w:color w:val="000000"/>
          <w:spacing w:val="0"/>
          <w:w w:val="100"/>
          <w:position w:val="0"/>
          <w:shd w:val="clear" w:color="auto" w:fill="auto"/>
          <w:lang w:val="cs-CZ" w:eastAsia="cs-CZ" w:bidi="cs-CZ"/>
        </w:rPr>
        <w:t>Kamery: Přední: 2 Mpix/ Zadní: 5 Mpix</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9" w:name="bookmark249"/>
      <w:bookmarkEnd w:id="249"/>
      <w:r>
        <w:rPr>
          <w:color w:val="000000"/>
          <w:spacing w:val="0"/>
          <w:w w:val="100"/>
          <w:position w:val="0"/>
          <w:shd w:val="clear" w:color="auto" w:fill="auto"/>
          <w:lang w:val="cs-CZ" w:eastAsia="cs-CZ" w:bidi="cs-CZ"/>
        </w:rPr>
        <w:t>Displej: 10,1” vysoce kontrastní displej s ultra širokým pozorovacím úhlem</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50" w:name="bookmark250"/>
      <w:bookmarkEnd w:id="250"/>
      <w:r>
        <w:rPr>
          <w:color w:val="000000"/>
          <w:spacing w:val="0"/>
          <w:w w:val="100"/>
          <w:position w:val="0"/>
          <w:shd w:val="clear" w:color="auto" w:fill="auto"/>
          <w:lang w:val="cs-CZ" w:eastAsia="cs-CZ" w:bidi="cs-CZ"/>
        </w:rPr>
        <w:t>Rozlišení: 1920×1200 pixelů</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51" w:name="bookmark251"/>
      <w:bookmarkEnd w:id="251"/>
      <w:r>
        <w:rPr>
          <w:color w:val="000000"/>
          <w:spacing w:val="0"/>
          <w:w w:val="100"/>
          <w:position w:val="0"/>
          <w:shd w:val="clear" w:color="auto" w:fill="auto"/>
          <w:lang w:val="cs-CZ" w:eastAsia="cs-CZ" w:bidi="cs-CZ"/>
        </w:rPr>
        <w:t>Konektivita:</w:t>
      </w:r>
    </w:p>
    <w:p>
      <w:pPr>
        <w:pStyle w:val="Style2"/>
        <w:keepNext w:val="0"/>
        <w:keepLines w:val="0"/>
        <w:widowControl w:val="0"/>
        <w:numPr>
          <w:ilvl w:val="0"/>
          <w:numId w:val="23"/>
        </w:numPr>
        <w:shd w:val="clear" w:color="auto" w:fill="auto"/>
        <w:tabs>
          <w:tab w:pos="277" w:val="left"/>
        </w:tabs>
        <w:bidi w:val="0"/>
        <w:spacing w:before="0" w:after="0" w:line="240" w:lineRule="auto"/>
        <w:ind w:left="0" w:right="0" w:firstLine="0"/>
        <w:jc w:val="left"/>
      </w:pPr>
      <w:bookmarkStart w:id="252" w:name="bookmark252"/>
      <w:bookmarkEnd w:id="252"/>
      <w:r>
        <w:rPr>
          <w:color w:val="000000"/>
          <w:spacing w:val="0"/>
          <w:w w:val="100"/>
          <w:position w:val="0"/>
          <w:shd w:val="clear" w:color="auto" w:fill="auto"/>
          <w:lang w:val="cs-CZ" w:eastAsia="cs-CZ" w:bidi="cs-CZ"/>
        </w:rPr>
        <w:t>Wi-Fi: 6 (802.11ax)</w:t>
      </w:r>
    </w:p>
    <w:p>
      <w:pPr>
        <w:pStyle w:val="Style2"/>
        <w:keepNext w:val="0"/>
        <w:keepLines w:val="0"/>
        <w:widowControl w:val="0"/>
        <w:numPr>
          <w:ilvl w:val="0"/>
          <w:numId w:val="23"/>
        </w:numPr>
        <w:shd w:val="clear" w:color="auto" w:fill="auto"/>
        <w:tabs>
          <w:tab w:pos="277" w:val="left"/>
        </w:tabs>
        <w:bidi w:val="0"/>
        <w:spacing w:before="0" w:after="0" w:line="240" w:lineRule="auto"/>
        <w:ind w:left="0" w:right="0" w:firstLine="0"/>
        <w:jc w:val="left"/>
      </w:pPr>
      <w:bookmarkStart w:id="253" w:name="bookmark253"/>
      <w:bookmarkEnd w:id="253"/>
      <w:r>
        <w:rPr>
          <w:color w:val="000000"/>
          <w:spacing w:val="0"/>
          <w:w w:val="100"/>
          <w:position w:val="0"/>
          <w:shd w:val="clear" w:color="auto" w:fill="auto"/>
          <w:lang w:val="cs-CZ" w:eastAsia="cs-CZ" w:bidi="cs-CZ"/>
        </w:rPr>
        <w:t>Bluetooth: 5.2</w:t>
      </w:r>
    </w:p>
    <w:p>
      <w:pPr>
        <w:pStyle w:val="Style2"/>
        <w:keepNext w:val="0"/>
        <w:keepLines w:val="0"/>
        <w:widowControl w:val="0"/>
        <w:numPr>
          <w:ilvl w:val="0"/>
          <w:numId w:val="23"/>
        </w:numPr>
        <w:shd w:val="clear" w:color="auto" w:fill="auto"/>
        <w:tabs>
          <w:tab w:pos="277" w:val="left"/>
        </w:tabs>
        <w:bidi w:val="0"/>
        <w:spacing w:before="0" w:after="0" w:line="240" w:lineRule="auto"/>
        <w:ind w:left="0" w:right="0" w:firstLine="0"/>
        <w:jc w:val="left"/>
      </w:pPr>
      <w:bookmarkStart w:id="254" w:name="bookmark254"/>
      <w:bookmarkEnd w:id="254"/>
      <w:r>
        <w:rPr>
          <w:color w:val="000000"/>
          <w:spacing w:val="0"/>
          <w:w w:val="100"/>
          <w:position w:val="0"/>
          <w:shd w:val="clear" w:color="auto" w:fill="auto"/>
          <w:lang w:val="cs-CZ" w:eastAsia="cs-CZ" w:bidi="cs-CZ"/>
        </w:rPr>
        <w:t>1 USB Typ A 2.0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USB Typ A 3.0</w:t>
      </w:r>
    </w:p>
    <w:p>
      <w:pPr>
        <w:pStyle w:val="Style2"/>
        <w:keepNext w:val="0"/>
        <w:keepLines w:val="0"/>
        <w:widowControl w:val="0"/>
        <w:numPr>
          <w:ilvl w:val="0"/>
          <w:numId w:val="23"/>
        </w:numPr>
        <w:shd w:val="clear" w:color="auto" w:fill="auto"/>
        <w:tabs>
          <w:tab w:pos="277" w:val="left"/>
        </w:tabs>
        <w:bidi w:val="0"/>
        <w:spacing w:before="0" w:after="0" w:line="240" w:lineRule="auto"/>
        <w:ind w:left="0" w:right="0" w:firstLine="0"/>
        <w:jc w:val="left"/>
      </w:pPr>
      <w:bookmarkStart w:id="255" w:name="bookmark255"/>
      <w:bookmarkEnd w:id="255"/>
      <w:r>
        <w:rPr>
          <w:color w:val="000000"/>
          <w:spacing w:val="0"/>
          <w:w w:val="100"/>
          <w:position w:val="0"/>
          <w:shd w:val="clear" w:color="auto" w:fill="auto"/>
          <w:lang w:val="cs-CZ" w:eastAsia="cs-CZ" w:bidi="cs-CZ"/>
        </w:rPr>
        <w:t>1 micro HDMI</w:t>
      </w:r>
    </w:p>
    <w:p>
      <w:pPr>
        <w:pStyle w:val="Style2"/>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56" w:name="bookmark256"/>
      <w:bookmarkEnd w:id="256"/>
      <w:r>
        <w:rPr>
          <w:color w:val="000000"/>
          <w:spacing w:val="0"/>
          <w:w w:val="100"/>
          <w:position w:val="0"/>
          <w:shd w:val="clear" w:color="auto" w:fill="auto"/>
          <w:lang w:val="cs-CZ" w:eastAsia="cs-CZ" w:bidi="cs-CZ"/>
        </w:rPr>
        <w:t>Baterie: Dobíjecí Li-ion 7,4 Vdc; 44,4 Wh; 6000 mAh</w:t>
      </w:r>
    </w:p>
    <w:p>
      <w:pPr>
        <w:pStyle w:val="Style2"/>
        <w:keepNext w:val="0"/>
        <w:keepLines w:val="0"/>
        <w:widowControl w:val="0"/>
        <w:numPr>
          <w:ilvl w:val="0"/>
          <w:numId w:val="21"/>
        </w:numPr>
        <w:shd w:val="clear" w:color="auto" w:fill="auto"/>
        <w:tabs>
          <w:tab w:pos="272" w:val="left"/>
        </w:tabs>
        <w:bidi w:val="0"/>
        <w:spacing w:before="0" w:after="200" w:line="240" w:lineRule="auto"/>
        <w:ind w:left="0" w:right="0" w:firstLine="0"/>
        <w:jc w:val="left"/>
      </w:pPr>
      <w:bookmarkStart w:id="257" w:name="bookmark257"/>
      <w:bookmarkEnd w:id="257"/>
      <w:r>
        <w:rPr>
          <w:color w:val="000000"/>
          <w:spacing w:val="0"/>
          <w:w w:val="100"/>
          <w:position w:val="0"/>
          <w:shd w:val="clear" w:color="auto" w:fill="auto"/>
          <w:lang w:val="cs-CZ" w:eastAsia="cs-CZ" w:bidi="cs-CZ"/>
        </w:rPr>
        <w:t>Provozní teplota: 0 ÷ 40 °C</w:t>
      </w:r>
    </w:p>
    <w:p>
      <w:pPr>
        <w:pStyle w:val="Style22"/>
        <w:keepNext/>
        <w:keepLines/>
        <w:widowControl w:val="0"/>
        <w:shd w:val="clear" w:color="auto" w:fill="auto"/>
        <w:bidi w:val="0"/>
        <w:spacing w:before="0" w:after="380" w:line="240" w:lineRule="auto"/>
        <w:ind w:left="0" w:right="0" w:firstLine="0"/>
        <w:jc w:val="right"/>
      </w:pPr>
      <w:bookmarkStart w:id="258" w:name="bookmark258"/>
      <w:bookmarkStart w:id="259" w:name="bookmark259"/>
      <w:bookmarkStart w:id="260" w:name="bookmark260"/>
      <w:r>
        <w:rPr>
          <w:color w:val="000000"/>
          <w:spacing w:val="0"/>
          <w:w w:val="100"/>
          <w:position w:val="0"/>
          <w:shd w:val="clear" w:color="auto" w:fill="auto"/>
          <w:lang w:val="cs-CZ" w:eastAsia="cs-CZ" w:bidi="cs-CZ"/>
        </w:rPr>
        <w:t>Příloha č. 2 ke Kupní smlouvě č. 785/2024</w:t>
      </w:r>
      <w:bookmarkEnd w:id="258"/>
      <w:bookmarkEnd w:id="259"/>
      <w:bookmarkEnd w:id="260"/>
    </w:p>
    <w:p>
      <w:pPr>
        <w:pStyle w:val="Style24"/>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Cenová skladba</w:t>
      </w:r>
    </w:p>
    <w:p>
      <w:pPr>
        <w:pStyle w:val="Style2"/>
        <w:keepNext w:val="0"/>
        <w:keepLines w:val="0"/>
        <w:widowControl w:val="0"/>
        <w:shd w:val="clear" w:color="auto" w:fill="auto"/>
        <w:tabs>
          <w:tab w:pos="4949" w:val="left"/>
        </w:tabs>
        <w:bidi w:val="0"/>
        <w:spacing w:before="0" w:after="28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tablet Texa DG TXD192X0</w:t>
        <w:tab/>
        <w:t>35 999,- bez DPH</w:t>
      </w:r>
    </w:p>
    <w:p>
      <w:pPr>
        <w:pStyle w:val="Style2"/>
        <w:keepNext w:val="0"/>
        <w:keepLines w:val="0"/>
        <w:widowControl w:val="0"/>
        <w:shd w:val="clear" w:color="auto" w:fill="auto"/>
        <w:tabs>
          <w:tab w:pos="4949" w:val="left"/>
        </w:tabs>
        <w:bidi w:val="0"/>
        <w:spacing w:before="0" w:after="44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Diagnostika Atal- DG AT5315007</w:t>
        <w:tab/>
        <w:t>48 900,- bez DPH</w:t>
      </w:r>
    </w:p>
    <w:p>
      <w:pPr>
        <w:pStyle w:val="Style2"/>
        <w:keepNext w:val="0"/>
        <w:keepLines w:val="0"/>
        <w:widowControl w:val="0"/>
        <w:shd w:val="clear" w:color="auto" w:fill="auto"/>
        <w:bidi w:val="0"/>
        <w:spacing w:before="0" w:after="34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Diagnostika SPVG- DG SGCOMVW8 16 900,- bez DPH</w:t>
      </w:r>
    </w:p>
    <w:sectPr>
      <w:footnotePr>
        <w:pos w:val="pageBottom"/>
        <w:numFmt w:val="decimal"/>
        <w:numRestart w:val="continuous"/>
      </w:footnotePr>
      <w:type w:val="continuous"/>
      <w:pgSz w:w="11909" w:h="16838"/>
      <w:pgMar w:top="1181" w:left="1442" w:right="1341" w:bottom="173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5840095</wp:posOffset>
              </wp:positionH>
              <wp:positionV relativeFrom="page">
                <wp:posOffset>9935210</wp:posOffset>
              </wp:positionV>
              <wp:extent cx="822960" cy="201295"/>
              <wp:wrapNone/>
              <wp:docPr id="7" name="Shape 7"/>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59.85000000000002pt;margin-top:782.30000000000007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5842000</wp:posOffset>
              </wp:positionH>
              <wp:positionV relativeFrom="page">
                <wp:posOffset>9695815</wp:posOffset>
              </wp:positionV>
              <wp:extent cx="822960" cy="201295"/>
              <wp:wrapNone/>
              <wp:docPr id="13" name="Shape 1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9" type="#_x0000_t202" style="position:absolute;margin-left:460.pt;margin-top:763.45000000000005pt;width:64.799999999999997pt;height:15.85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5840095</wp:posOffset>
              </wp:positionH>
              <wp:positionV relativeFrom="page">
                <wp:posOffset>9935210</wp:posOffset>
              </wp:positionV>
              <wp:extent cx="822960" cy="201295"/>
              <wp:wrapNone/>
              <wp:docPr id="17" name="Shape 17"/>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43" type="#_x0000_t202" style="position:absolute;margin-left:459.85000000000002pt;margin-top:782.30000000000007pt;width:64.799999999999997pt;height:15.85pt;z-index:-18874405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5840095</wp:posOffset>
              </wp:positionH>
              <wp:positionV relativeFrom="page">
                <wp:posOffset>9935210</wp:posOffset>
              </wp:positionV>
              <wp:extent cx="822960" cy="201295"/>
              <wp:wrapNone/>
              <wp:docPr id="21" name="Shape 2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47" type="#_x0000_t202" style="position:absolute;margin-left:459.85000000000002pt;margin-top:782.30000000000007pt;width:64.799999999999997pt;height:15.85pt;z-index:-18874404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5739765</wp:posOffset>
              </wp:positionH>
              <wp:positionV relativeFrom="page">
                <wp:posOffset>435610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1" type="#_x0000_t202" style="position:absolute;margin-left:451.94999999999999pt;margin-top:34.300000000000004pt;width:72.5pt;height:14.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5741035</wp:posOffset>
              </wp:positionH>
              <wp:positionV relativeFrom="page">
                <wp:posOffset>238125</wp:posOffset>
              </wp:positionV>
              <wp:extent cx="920750" cy="189230"/>
              <wp:wrapNone/>
              <wp:docPr id="9" name="Shape 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5" type="#_x0000_t202" style="position:absolute;margin-left:452.05000000000001pt;margin-top:18.75pt;width:72.5pt;height:14.9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2711450</wp:posOffset>
              </wp:positionH>
              <wp:positionV relativeFrom="page">
                <wp:posOffset>567055</wp:posOffset>
              </wp:positionV>
              <wp:extent cx="2267585" cy="198120"/>
              <wp:wrapNone/>
              <wp:docPr id="11" name="Shape 11"/>
              <a:graphic xmlns:a="http://schemas.openxmlformats.org/drawingml/2006/main">
                <a:graphicData uri="http://schemas.microsoft.com/office/word/2010/wordprocessingShape">
                  <wps:wsp>
                    <wps:cNvSpPr txBox="1"/>
                    <wps:spPr>
                      <a:xfrm>
                        <a:ext cx="2267585" cy="1981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7" type="#_x0000_t202" style="position:absolute;margin-left:213.5pt;margin-top:44.649999999999999pt;width:178.55000000000001pt;height:15.6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5739765</wp:posOffset>
              </wp:positionH>
              <wp:positionV relativeFrom="page">
                <wp:posOffset>435610</wp:posOffset>
              </wp:positionV>
              <wp:extent cx="920750" cy="189230"/>
              <wp:wrapNone/>
              <wp:docPr id="15" name="Shape 1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1" type="#_x0000_t202" style="position:absolute;margin-left:451.94999999999999pt;margin-top:34.300000000000004pt;width:72.5pt;height:14.9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5739765</wp:posOffset>
              </wp:positionH>
              <wp:positionV relativeFrom="page">
                <wp:posOffset>435610</wp:posOffset>
              </wp:positionV>
              <wp:extent cx="920750" cy="189230"/>
              <wp:wrapNone/>
              <wp:docPr id="19" name="Shape 1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5" type="#_x0000_t202" style="position:absolute;margin-left:451.94999999999999pt;margin-top:34.300000000000004pt;width:72.5pt;height:14.9pt;z-index:-18874404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3">
    <w:name w:val="Char Style 23"/>
    <w:basedOn w:val="DefaultParagraphFont"/>
    <w:link w:val="Style22"/>
    <w:rPr>
      <w:rFonts w:ascii="Arial" w:eastAsia="Arial" w:hAnsi="Arial" w:cs="Arial"/>
      <w:b/>
      <w:bCs/>
      <w:i w:val="0"/>
      <w:iCs w:val="0"/>
      <w:smallCaps w:val="0"/>
      <w:strike w:val="0"/>
      <w:sz w:val="22"/>
      <w:szCs w:val="22"/>
      <w:u w:val="none"/>
    </w:rPr>
  </w:style>
  <w:style w:type="character" w:customStyle="1" w:styleId="CharStyle25">
    <w:name w:val="Char Style 25"/>
    <w:basedOn w:val="DefaultParagraphFont"/>
    <w:link w:val="Style24"/>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20"/>
      <w:ind w:left="360" w:hanging="360"/>
      <w:outlineLvl w:val="1"/>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30"/>
      <w:ind w:firstLine="440"/>
    </w:pPr>
    <w:rPr>
      <w:rFonts w:ascii="Arial" w:eastAsia="Arial" w:hAnsi="Arial" w:cs="Arial"/>
      <w:b w:val="0"/>
      <w:bCs w:val="0"/>
      <w:i w:val="0"/>
      <w:iCs w:val="0"/>
      <w:smallCaps w:val="0"/>
      <w:strike w:val="0"/>
      <w:sz w:val="22"/>
      <w:szCs w:val="22"/>
      <w:u w:val="none"/>
    </w:rPr>
  </w:style>
  <w:style w:type="paragraph" w:customStyle="1" w:styleId="Style22">
    <w:name w:val="Style 22"/>
    <w:basedOn w:val="Normal"/>
    <w:link w:val="CharStyle23"/>
    <w:pPr>
      <w:widowControl w:val="0"/>
      <w:shd w:val="clear" w:color="auto" w:fill="FFFFFF"/>
      <w:spacing w:after="400"/>
      <w:jc w:val="right"/>
      <w:outlineLvl w:val="2"/>
    </w:pPr>
    <w:rPr>
      <w:rFonts w:ascii="Arial" w:eastAsia="Arial" w:hAnsi="Arial" w:cs="Arial"/>
      <w:b/>
      <w:bCs/>
      <w:i w:val="0"/>
      <w:iCs w:val="0"/>
      <w:smallCaps w:val="0"/>
      <w:strike w:val="0"/>
      <w:sz w:val="22"/>
      <w:szCs w:val="22"/>
      <w:u w:val="none"/>
    </w:rPr>
  </w:style>
  <w:style w:type="paragraph" w:customStyle="1" w:styleId="Style24">
    <w:name w:val="Style 24"/>
    <w:basedOn w:val="Normal"/>
    <w:link w:val="CharStyle25"/>
    <w:pPr>
      <w:widowControl w:val="0"/>
      <w:shd w:val="clear" w:color="auto" w:fill="FFFFFF"/>
      <w:spacing w:after="24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
  <dc:subject/>
  <dc:creator>Beržinský Miroslav</dc:creator>
  <cp:keywords/>
</cp:coreProperties>
</file>