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0843" w14:textId="77777777" w:rsidR="004C73CC" w:rsidRDefault="008D6635" w:rsidP="008D6635">
      <w:pPr>
        <w:pStyle w:val="Nadpis1"/>
        <w:tabs>
          <w:tab w:val="center" w:pos="4500"/>
          <w:tab w:val="left" w:pos="7289"/>
        </w:tabs>
        <w:ind w:left="-180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73CC" w:rsidRPr="00EE57C1">
        <w:rPr>
          <w:rFonts w:ascii="Times New Roman" w:hAnsi="Times New Roman" w:cs="Times New Roman"/>
          <w:sz w:val="24"/>
          <w:szCs w:val="24"/>
        </w:rPr>
        <w:t xml:space="preserve">Smlouva o </w:t>
      </w:r>
      <w:r w:rsidR="00747806">
        <w:rPr>
          <w:rFonts w:ascii="Times New Roman" w:hAnsi="Times New Roman" w:cs="Times New Roman"/>
          <w:sz w:val="24"/>
          <w:szCs w:val="24"/>
        </w:rPr>
        <w:t xml:space="preserve">účasti </w:t>
      </w:r>
      <w:r w:rsidR="004C73CC" w:rsidRPr="00EE57C1">
        <w:rPr>
          <w:rFonts w:ascii="Times New Roman" w:hAnsi="Times New Roman" w:cs="Times New Roman"/>
          <w:sz w:val="24"/>
          <w:szCs w:val="24"/>
        </w:rPr>
        <w:t xml:space="preserve">na řešení projektu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C7D7A5" w14:textId="234424F6" w:rsidR="008D6635" w:rsidRPr="00414EA3" w:rsidRDefault="004C73CC" w:rsidP="00896752">
      <w:pPr>
        <w:spacing w:after="681" w:line="259" w:lineRule="auto"/>
        <w:ind w:left="47" w:firstLine="52"/>
        <w:jc w:val="center"/>
        <w:rPr>
          <w:bCs/>
          <w:i/>
        </w:rPr>
      </w:pPr>
      <w:r w:rsidRPr="00A61255">
        <w:rPr>
          <w:b/>
          <w:i/>
        </w:rPr>
        <w:t>„</w:t>
      </w:r>
      <w:r w:rsidR="00896752" w:rsidRPr="00896752">
        <w:rPr>
          <w:b/>
          <w:i/>
        </w:rPr>
        <w:t>Neinvazivní diagnostika infekčních onemocnění</w:t>
      </w:r>
      <w:r w:rsidR="00896752">
        <w:rPr>
          <w:b/>
          <w:i/>
        </w:rPr>
        <w:t xml:space="preserve"> </w:t>
      </w:r>
      <w:r w:rsidR="00896752" w:rsidRPr="00896752">
        <w:rPr>
          <w:b/>
          <w:i/>
        </w:rPr>
        <w:t>laboratorních hlodavců s využitím genomických</w:t>
      </w:r>
      <w:r w:rsidR="00896752">
        <w:rPr>
          <w:b/>
          <w:i/>
        </w:rPr>
        <w:t xml:space="preserve"> dat</w:t>
      </w:r>
      <w:r w:rsidR="008D6635" w:rsidRPr="00EF6980">
        <w:rPr>
          <w:b/>
          <w:i/>
        </w:rPr>
        <w:t>"</w:t>
      </w:r>
      <w:r w:rsidR="00353346">
        <w:rPr>
          <w:b/>
          <w:i/>
        </w:rPr>
        <w:t xml:space="preserve"> </w:t>
      </w:r>
      <w:r w:rsidR="00353346" w:rsidRPr="00A13280">
        <w:rPr>
          <w:bCs/>
          <w:i/>
        </w:rPr>
        <w:t>dle ustanovení § 1746 z.č. 89/2012 Sb., občanský zákoník ve znění pozdějších předpisů a v souladu s ustanoveními z.č. 130/2002 Sb., o podpoře výzkumu, experimentálního vývoje a inovací z veřejných prostředků (zákon o podpoře výzkumu a vývoje), ve znění pozdějších předpisů</w:t>
      </w:r>
    </w:p>
    <w:p w14:paraId="43A89E99" w14:textId="77777777" w:rsidR="00863926" w:rsidRPr="00EE57C1" w:rsidRDefault="00863926" w:rsidP="00863926">
      <w:pPr>
        <w:spacing w:before="360"/>
        <w:jc w:val="center"/>
        <w:rPr>
          <w:b/>
        </w:rPr>
      </w:pPr>
      <w:r w:rsidRPr="00EE57C1">
        <w:rPr>
          <w:b/>
        </w:rPr>
        <w:t>Článek I</w:t>
      </w:r>
    </w:p>
    <w:p w14:paraId="36D91C43" w14:textId="77777777" w:rsidR="00863926" w:rsidRPr="00EE57C1" w:rsidRDefault="00863926" w:rsidP="00863926">
      <w:pPr>
        <w:spacing w:before="120" w:after="120"/>
        <w:jc w:val="center"/>
        <w:rPr>
          <w:b/>
        </w:rPr>
      </w:pPr>
      <w:r w:rsidRPr="00EE57C1">
        <w:rPr>
          <w:b/>
        </w:rPr>
        <w:t>Smluvní strany</w:t>
      </w:r>
    </w:p>
    <w:p w14:paraId="421E1786" w14:textId="77777777" w:rsidR="008D6635" w:rsidRDefault="008D6635" w:rsidP="00E36D8D">
      <w:pPr>
        <w:spacing w:after="120"/>
        <w:rPr>
          <w:b/>
        </w:rPr>
      </w:pPr>
    </w:p>
    <w:p w14:paraId="177939B6" w14:textId="77777777" w:rsidR="008D6635" w:rsidRDefault="008D6635" w:rsidP="008D6635">
      <w:pPr>
        <w:spacing w:after="120"/>
        <w:rPr>
          <w:b/>
        </w:rPr>
      </w:pPr>
      <w:r>
        <w:rPr>
          <w:b/>
        </w:rPr>
        <w:t xml:space="preserve">Hlavní </w:t>
      </w:r>
      <w:r w:rsidR="000326E1">
        <w:rPr>
          <w:b/>
        </w:rPr>
        <w:t>příjemce</w:t>
      </w:r>
    </w:p>
    <w:p w14:paraId="20A7C047" w14:textId="77777777" w:rsidR="00896752" w:rsidRPr="008D6635" w:rsidRDefault="00896752" w:rsidP="00896752">
      <w:pPr>
        <w:tabs>
          <w:tab w:val="left" w:pos="1620"/>
        </w:tabs>
      </w:pPr>
      <w:r w:rsidRPr="008D6635">
        <w:t xml:space="preserve">Název:                </w:t>
      </w:r>
      <w:r>
        <w:rPr>
          <w:b/>
        </w:rPr>
        <w:t>AnLab, s.r.o.</w:t>
      </w:r>
    </w:p>
    <w:p w14:paraId="5E88305E" w14:textId="77777777" w:rsidR="00896752" w:rsidRPr="008D6635" w:rsidRDefault="00896752" w:rsidP="00896752">
      <w:pPr>
        <w:tabs>
          <w:tab w:val="left" w:pos="1620"/>
        </w:tabs>
      </w:pPr>
      <w:r w:rsidRPr="008D6635">
        <w:t xml:space="preserve">se sídlem: </w:t>
      </w:r>
      <w:r w:rsidRPr="008D6635">
        <w:tab/>
      </w:r>
      <w:r>
        <w:t>Vídeňská 1083, 142 00 Praha 4 – Krč</w:t>
      </w:r>
    </w:p>
    <w:p w14:paraId="29B4786A" w14:textId="77777777" w:rsidR="00896752" w:rsidRPr="008D6635" w:rsidRDefault="00896752" w:rsidP="00896752">
      <w:pPr>
        <w:tabs>
          <w:tab w:val="left" w:pos="1620"/>
          <w:tab w:val="left" w:pos="3102"/>
        </w:tabs>
      </w:pPr>
      <w:r w:rsidRPr="008D6635">
        <w:t xml:space="preserve">IČ: </w:t>
      </w:r>
      <w:r w:rsidRPr="008D6635">
        <w:tab/>
      </w:r>
      <w:r>
        <w:t>45796301</w:t>
      </w:r>
    </w:p>
    <w:p w14:paraId="0B7C546D" w14:textId="77777777" w:rsidR="00896752" w:rsidRPr="008D6635" w:rsidRDefault="00896752" w:rsidP="00896752">
      <w:pPr>
        <w:tabs>
          <w:tab w:val="left" w:pos="1620"/>
        </w:tabs>
      </w:pPr>
      <w:r w:rsidRPr="008D6635">
        <w:t>DIČ:</w:t>
      </w:r>
      <w:r w:rsidRPr="008D6635">
        <w:tab/>
      </w:r>
      <w:r>
        <w:t>CZ45796301</w:t>
      </w:r>
    </w:p>
    <w:p w14:paraId="3BBF8BE0" w14:textId="77777777" w:rsidR="00896752" w:rsidRDefault="00896752" w:rsidP="00896752">
      <w:pPr>
        <w:tabs>
          <w:tab w:val="left" w:pos="1620"/>
        </w:tabs>
      </w:pPr>
      <w:r w:rsidRPr="008D6635">
        <w:t>Zastoupen</w:t>
      </w:r>
      <w:r>
        <w:t>a</w:t>
      </w:r>
      <w:r w:rsidRPr="008D6635">
        <w:t>:</w:t>
      </w:r>
      <w:r w:rsidRPr="008D6635">
        <w:tab/>
      </w:r>
      <w:r w:rsidRPr="00896752">
        <w:t>Mgr. Jiří Havran</w:t>
      </w:r>
      <w:r>
        <w:t xml:space="preserve">, </w:t>
      </w:r>
      <w:r w:rsidR="00F42437">
        <w:t>jednatel</w:t>
      </w:r>
    </w:p>
    <w:p w14:paraId="615C065D" w14:textId="5485BF59" w:rsidR="00A13280" w:rsidRPr="008D6635" w:rsidRDefault="00A13280" w:rsidP="00896752">
      <w:pPr>
        <w:tabs>
          <w:tab w:val="left" w:pos="1620"/>
        </w:tabs>
      </w:pPr>
      <w:r>
        <w:tab/>
      </w:r>
      <w:r w:rsidRPr="00A13280">
        <w:t>Ing. Radek Banýr, jednatel</w:t>
      </w:r>
    </w:p>
    <w:p w14:paraId="3E65E5A5" w14:textId="77777777" w:rsidR="00896752" w:rsidRDefault="00896752" w:rsidP="00896752">
      <w:r w:rsidRPr="008D6635">
        <w:t xml:space="preserve">společnost zapsaná v OR </w:t>
      </w:r>
      <w:r w:rsidRPr="00711F8A">
        <w:t xml:space="preserve">u </w:t>
      </w:r>
      <w:r w:rsidRPr="00896752">
        <w:t>u Městského soudu v Praze</w:t>
      </w:r>
      <w:r>
        <w:t>, spisová značka C 11522</w:t>
      </w:r>
    </w:p>
    <w:p w14:paraId="6627B98A" w14:textId="65C45A9B" w:rsidR="00896752" w:rsidRDefault="00896752" w:rsidP="00896752">
      <w:r>
        <w:t xml:space="preserve">Bankovní spojení: </w:t>
      </w:r>
      <w:r w:rsidR="00D2141D" w:rsidRPr="000025EE">
        <w:rPr>
          <w:noProof/>
        </w:rPr>
        <w:t>Komerční banka a.s., Václavské nám. 42, Praha</w:t>
      </w:r>
    </w:p>
    <w:p w14:paraId="1D05D1BB" w14:textId="09797533" w:rsidR="00896752" w:rsidRDefault="00896752" w:rsidP="00896752">
      <w:r>
        <w:t>Číslo účtu:</w:t>
      </w:r>
      <w:r>
        <w:tab/>
        <w:t xml:space="preserve">       </w:t>
      </w:r>
      <w:r w:rsidR="00D2141D" w:rsidRPr="000025EE">
        <w:rPr>
          <w:b/>
          <w:bCs/>
          <w:color w:val="212121"/>
          <w:shd w:val="clear" w:color="auto" w:fill="F5F5F5"/>
        </w:rPr>
        <w:t>131-2878000227/0100</w:t>
      </w:r>
    </w:p>
    <w:p w14:paraId="034BAA4F" w14:textId="77777777" w:rsidR="00896752" w:rsidRDefault="00896752" w:rsidP="00896752"/>
    <w:p w14:paraId="08D15518" w14:textId="77777777" w:rsidR="00896752" w:rsidRPr="008D6635" w:rsidRDefault="00896752" w:rsidP="00896752">
      <w:pPr>
        <w:tabs>
          <w:tab w:val="left" w:pos="1620"/>
        </w:tabs>
      </w:pPr>
      <w:r>
        <w:t>(</w:t>
      </w:r>
      <w:r w:rsidRPr="008D6635">
        <w:t>dále jen „</w:t>
      </w:r>
      <w:r w:rsidRPr="008D6635">
        <w:rPr>
          <w:b/>
        </w:rPr>
        <w:t>Příjemce</w:t>
      </w:r>
      <w:r w:rsidRPr="008D6635">
        <w:t>“)</w:t>
      </w:r>
    </w:p>
    <w:p w14:paraId="61BA3CA1" w14:textId="77777777" w:rsidR="00896752" w:rsidRDefault="00896752" w:rsidP="00896752">
      <w:pPr>
        <w:tabs>
          <w:tab w:val="left" w:pos="1620"/>
        </w:tabs>
        <w:jc w:val="center"/>
        <w:rPr>
          <w:b/>
        </w:rPr>
      </w:pPr>
      <w:r w:rsidRPr="00EE57C1">
        <w:rPr>
          <w:b/>
        </w:rPr>
        <w:t>a</w:t>
      </w:r>
    </w:p>
    <w:p w14:paraId="40B4E530" w14:textId="77777777" w:rsidR="00896752" w:rsidRDefault="00896752" w:rsidP="00896752">
      <w:pPr>
        <w:spacing w:after="120"/>
        <w:rPr>
          <w:b/>
        </w:rPr>
      </w:pPr>
    </w:p>
    <w:p w14:paraId="76C944E4" w14:textId="77777777" w:rsidR="00896752" w:rsidRPr="00EE57C1" w:rsidRDefault="00896752" w:rsidP="00896752">
      <w:pPr>
        <w:spacing w:before="240" w:after="240"/>
        <w:rPr>
          <w:b/>
        </w:rPr>
      </w:pPr>
      <w:r>
        <w:rPr>
          <w:b/>
        </w:rPr>
        <w:t>Další účastník</w:t>
      </w:r>
    </w:p>
    <w:p w14:paraId="2264D298" w14:textId="77777777" w:rsidR="00AD456A" w:rsidRPr="00EE57C1" w:rsidRDefault="00AD456A" w:rsidP="00AD456A">
      <w:pPr>
        <w:tabs>
          <w:tab w:val="left" w:pos="1620"/>
        </w:tabs>
      </w:pPr>
      <w:r w:rsidRPr="00EE57C1">
        <w:t xml:space="preserve">Název:               </w:t>
      </w:r>
      <w:r w:rsidRPr="002123AC">
        <w:rPr>
          <w:b/>
          <w:bCs/>
        </w:rPr>
        <w:t>Jihočeská univerzita v Českých Budějovicích</w:t>
      </w:r>
    </w:p>
    <w:p w14:paraId="10EFDD20" w14:textId="77777777" w:rsidR="00AD456A" w:rsidRDefault="00AD456A" w:rsidP="00AD456A">
      <w:pPr>
        <w:tabs>
          <w:tab w:val="left" w:pos="1620"/>
        </w:tabs>
      </w:pPr>
      <w:r w:rsidRPr="00EE57C1">
        <w:t xml:space="preserve">se sídlem: </w:t>
      </w:r>
      <w:r w:rsidRPr="00EE57C1">
        <w:tab/>
      </w:r>
      <w:r w:rsidRPr="0004180E">
        <w:t>Branišovská 1645</w:t>
      </w:r>
      <w:r>
        <w:t>/31a</w:t>
      </w:r>
      <w:r w:rsidRPr="0004180E">
        <w:t xml:space="preserve">, 370 05 České Budějovice  </w:t>
      </w:r>
      <w:r>
        <w:t xml:space="preserve"> </w:t>
      </w:r>
    </w:p>
    <w:p w14:paraId="5D02C82D" w14:textId="77777777" w:rsidR="00AD456A" w:rsidRDefault="00AD456A" w:rsidP="00AD456A">
      <w:pPr>
        <w:tabs>
          <w:tab w:val="left" w:pos="1620"/>
        </w:tabs>
      </w:pPr>
      <w:r w:rsidRPr="00EE57C1">
        <w:t xml:space="preserve">IČ: </w:t>
      </w:r>
      <w:r w:rsidRPr="00EE57C1">
        <w:tab/>
      </w:r>
      <w:r w:rsidRPr="0004180E">
        <w:t>60076658</w:t>
      </w:r>
    </w:p>
    <w:p w14:paraId="4EC63EFD" w14:textId="77777777" w:rsidR="00AD456A" w:rsidRPr="00E17031" w:rsidRDefault="00AD456A" w:rsidP="00AD456A">
      <w:pPr>
        <w:tabs>
          <w:tab w:val="left" w:pos="1620"/>
        </w:tabs>
      </w:pPr>
      <w:r w:rsidRPr="00EE57C1">
        <w:t>DIČ:</w:t>
      </w:r>
      <w:r w:rsidRPr="00EE57C1">
        <w:tab/>
        <w:t>CZ</w:t>
      </w:r>
      <w:r w:rsidRPr="0004180E">
        <w:t>60076658</w:t>
      </w:r>
      <w:r w:rsidRPr="00EE57C1">
        <w:t xml:space="preserve"> </w:t>
      </w:r>
    </w:p>
    <w:p w14:paraId="266B452E" w14:textId="77777777" w:rsidR="00AD456A" w:rsidRDefault="00AD456A" w:rsidP="00AD456A">
      <w:pPr>
        <w:tabs>
          <w:tab w:val="left" w:pos="1620"/>
        </w:tabs>
      </w:pPr>
      <w:r w:rsidRPr="00E17031">
        <w:t>Zastoupena:</w:t>
      </w:r>
      <w:r w:rsidRPr="00E17031">
        <w:tab/>
      </w:r>
      <w:r>
        <w:t xml:space="preserve">prof. </w:t>
      </w:r>
      <w:r w:rsidR="00896752">
        <w:t>Ing. Pavel Kozák, Ph.D</w:t>
      </w:r>
      <w:r>
        <w:t>., rektor</w:t>
      </w:r>
    </w:p>
    <w:p w14:paraId="7C49C44F" w14:textId="77777777" w:rsidR="00896752" w:rsidRDefault="00896752" w:rsidP="00896752">
      <w:r>
        <w:t xml:space="preserve">Bankovní spojení: </w:t>
      </w:r>
      <w:r w:rsidR="00F42437">
        <w:t>Československá obchodní banka</w:t>
      </w:r>
    </w:p>
    <w:p w14:paraId="34FCF94B" w14:textId="77777777" w:rsidR="00896752" w:rsidRPr="00E17031" w:rsidRDefault="00896752" w:rsidP="00896752">
      <w:pPr>
        <w:tabs>
          <w:tab w:val="left" w:pos="1620"/>
        </w:tabs>
      </w:pPr>
      <w:r>
        <w:t>Číslo účtu:</w:t>
      </w:r>
      <w:r w:rsidR="00F42437">
        <w:t xml:space="preserve">          104725778/0300</w:t>
      </w:r>
    </w:p>
    <w:p w14:paraId="67F48FFB" w14:textId="77777777" w:rsidR="00AD456A" w:rsidRDefault="00AD456A" w:rsidP="004D5150">
      <w:pPr>
        <w:tabs>
          <w:tab w:val="left" w:pos="1620"/>
        </w:tabs>
      </w:pPr>
    </w:p>
    <w:p w14:paraId="2C4472F1" w14:textId="77777777" w:rsidR="008D6635" w:rsidRPr="00EE57C1" w:rsidRDefault="008D6635" w:rsidP="008D6635">
      <w:r w:rsidRPr="00EE57C1">
        <w:t>(dále jen „</w:t>
      </w:r>
      <w:r w:rsidRPr="00EE57C1">
        <w:rPr>
          <w:b/>
        </w:rPr>
        <w:t>Spolupříjemce</w:t>
      </w:r>
      <w:r w:rsidRPr="00EE57C1">
        <w:t>“)</w:t>
      </w:r>
    </w:p>
    <w:p w14:paraId="58FA4A76" w14:textId="77777777" w:rsidR="008D6635" w:rsidRDefault="008D6635" w:rsidP="00E36D8D">
      <w:pPr>
        <w:spacing w:after="120"/>
        <w:rPr>
          <w:b/>
        </w:rPr>
      </w:pPr>
    </w:p>
    <w:p w14:paraId="15077294" w14:textId="77777777" w:rsidR="00863926" w:rsidRPr="00EE57C1" w:rsidRDefault="00863926" w:rsidP="00863926"/>
    <w:p w14:paraId="59C345D8" w14:textId="44F4CF51" w:rsidR="00863926" w:rsidRDefault="00863926" w:rsidP="00863926">
      <w:pPr>
        <w:jc w:val="center"/>
      </w:pPr>
      <w:r w:rsidRPr="00EE57C1">
        <w:t xml:space="preserve">společně pak </w:t>
      </w:r>
      <w:r w:rsidR="00C862A7">
        <w:t>„</w:t>
      </w:r>
      <w:r w:rsidRPr="00EE57C1">
        <w:rPr>
          <w:b/>
        </w:rPr>
        <w:t>Smluvní strany</w:t>
      </w:r>
      <w:r w:rsidRPr="00EE57C1">
        <w:t>“</w:t>
      </w:r>
    </w:p>
    <w:p w14:paraId="335B6482" w14:textId="77777777" w:rsidR="00BD493A" w:rsidRPr="00EE57C1" w:rsidRDefault="00BD493A" w:rsidP="00863926">
      <w:pPr>
        <w:jc w:val="center"/>
      </w:pPr>
    </w:p>
    <w:p w14:paraId="542B9E6D" w14:textId="77777777" w:rsidR="00863926" w:rsidRPr="00EE57C1" w:rsidRDefault="00863926" w:rsidP="00863926">
      <w:pPr>
        <w:spacing w:before="360" w:after="120"/>
        <w:jc w:val="center"/>
        <w:rPr>
          <w:b/>
        </w:rPr>
      </w:pPr>
      <w:r w:rsidRPr="00EE57C1">
        <w:rPr>
          <w:b/>
        </w:rPr>
        <w:t>Preambule</w:t>
      </w:r>
    </w:p>
    <w:p w14:paraId="5CC5C86A" w14:textId="5ACB04EE" w:rsidR="00C862A7" w:rsidRPr="00EE57C1" w:rsidRDefault="00863926" w:rsidP="00A13280">
      <w:pPr>
        <w:spacing w:line="259" w:lineRule="auto"/>
        <w:jc w:val="both"/>
      </w:pPr>
      <w:r w:rsidRPr="00EE57C1">
        <w:t xml:space="preserve">Smluvní strany se rozhodly spolupracovat na realizaci projektu </w:t>
      </w:r>
      <w:r w:rsidR="00F42437">
        <w:t>FW11020010</w:t>
      </w:r>
      <w:r w:rsidR="00F9518F">
        <w:t xml:space="preserve"> </w:t>
      </w:r>
      <w:r w:rsidRPr="00EE57C1">
        <w:t>s</w:t>
      </w:r>
      <w:r w:rsidR="00A61255">
        <w:t> </w:t>
      </w:r>
      <w:r w:rsidRPr="00EE57C1">
        <w:t>názvem</w:t>
      </w:r>
      <w:r w:rsidR="00A61255">
        <w:t xml:space="preserve"> </w:t>
      </w:r>
      <w:r w:rsidR="00E304F5">
        <w:t>„</w:t>
      </w:r>
      <w:r w:rsidR="00F42437" w:rsidRPr="00896752">
        <w:rPr>
          <w:b/>
          <w:i/>
        </w:rPr>
        <w:t>Neinvazivní diagnostika infekčních onemocnění</w:t>
      </w:r>
      <w:r w:rsidR="00F42437">
        <w:rPr>
          <w:b/>
          <w:i/>
        </w:rPr>
        <w:t xml:space="preserve"> </w:t>
      </w:r>
      <w:r w:rsidR="00F42437" w:rsidRPr="00896752">
        <w:rPr>
          <w:b/>
          <w:i/>
        </w:rPr>
        <w:t>laboratorních hlodavců s využitím genomických</w:t>
      </w:r>
      <w:r w:rsidR="00F42437">
        <w:rPr>
          <w:b/>
          <w:i/>
        </w:rPr>
        <w:t xml:space="preserve"> dat</w:t>
      </w:r>
      <w:r w:rsidR="008D6635" w:rsidRPr="00EF6980">
        <w:rPr>
          <w:b/>
          <w:i/>
        </w:rPr>
        <w:t>"</w:t>
      </w:r>
      <w:r w:rsidR="0016757A">
        <w:rPr>
          <w:b/>
          <w:i/>
        </w:rPr>
        <w:t xml:space="preserve"> </w:t>
      </w:r>
      <w:r w:rsidRPr="00EE57C1">
        <w:t xml:space="preserve">(dále jen „Projekt“), na který byla Příjemci schválena </w:t>
      </w:r>
      <w:r w:rsidR="00747806">
        <w:t>podpora</w:t>
      </w:r>
      <w:r w:rsidRPr="00EE57C1">
        <w:t xml:space="preserve"> v rámci </w:t>
      </w:r>
      <w:r w:rsidR="00F42437">
        <w:lastRenderedPageBreak/>
        <w:t>11</w:t>
      </w:r>
      <w:r w:rsidR="007A414F">
        <w:t>.</w:t>
      </w:r>
      <w:r w:rsidR="0020697C">
        <w:t> </w:t>
      </w:r>
      <w:r w:rsidR="00A35CF4">
        <w:t>veřejné soutěže</w:t>
      </w:r>
      <w:r w:rsidR="00F42437">
        <w:t>, PP2 Nováčci v</w:t>
      </w:r>
      <w:r w:rsidR="004700E3" w:rsidRPr="00EE57C1">
        <w:t xml:space="preserve"> programu </w:t>
      </w:r>
      <w:r w:rsidR="00F42437">
        <w:t xml:space="preserve">TAČR TREND </w:t>
      </w:r>
      <w:r w:rsidR="004700E3" w:rsidRPr="00EE57C1">
        <w:t>(dále jen „veřejná soutěž“), který vyhlásil</w:t>
      </w:r>
      <w:r w:rsidR="00A35CF4">
        <w:t>a Technologická agentura České republiky</w:t>
      </w:r>
      <w:r w:rsidR="004700E3" w:rsidRPr="00EE57C1">
        <w:t xml:space="preserve"> (dále jen „</w:t>
      </w:r>
      <w:r w:rsidR="00A35CF4">
        <w:t>TAČR</w:t>
      </w:r>
      <w:r w:rsidR="004700E3" w:rsidRPr="00EE57C1">
        <w:t>“ n</w:t>
      </w:r>
      <w:r w:rsidR="00E304F5">
        <w:t>ebo „Poskytovatel“)</w:t>
      </w:r>
      <w:r w:rsidR="00CC3DDC">
        <w:t>.</w:t>
      </w:r>
    </w:p>
    <w:p w14:paraId="6328C654" w14:textId="1C1C8C1C" w:rsidR="00C862A7" w:rsidRDefault="00C862A7" w:rsidP="00A13280">
      <w:pPr>
        <w:spacing w:line="259" w:lineRule="auto"/>
        <w:jc w:val="center"/>
        <w:rPr>
          <w:b/>
        </w:rPr>
      </w:pPr>
    </w:p>
    <w:p w14:paraId="758E1BBF" w14:textId="44CC0D58" w:rsidR="00863926" w:rsidRPr="00EE57C1" w:rsidRDefault="00863926" w:rsidP="00A13280">
      <w:pPr>
        <w:spacing w:before="240" w:after="200" w:line="259" w:lineRule="auto"/>
        <w:jc w:val="center"/>
        <w:rPr>
          <w:b/>
        </w:rPr>
      </w:pPr>
      <w:r w:rsidRPr="00EE57C1">
        <w:rPr>
          <w:b/>
        </w:rPr>
        <w:lastRenderedPageBreak/>
        <w:t>Článek I</w:t>
      </w:r>
    </w:p>
    <w:p w14:paraId="67CB5423" w14:textId="77777777" w:rsidR="00F42437" w:rsidRDefault="00863926" w:rsidP="00F4243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Předmět Smlouvy</w:t>
      </w:r>
    </w:p>
    <w:p w14:paraId="7E67B653" w14:textId="49AF085C" w:rsidR="00863926" w:rsidRPr="00F42437" w:rsidRDefault="00F42437" w:rsidP="0059362D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1.1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3926" w:rsidRPr="00F42437">
        <w:rPr>
          <w:rFonts w:ascii="Times New Roman" w:hAnsi="Times New Roman" w:cs="Times New Roman"/>
          <w:color w:val="auto"/>
          <w:sz w:val="24"/>
          <w:szCs w:val="24"/>
        </w:rPr>
        <w:t>Předmětem Smlouvy je vymezení vzájemných práv a povinností Smluvních stran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3926" w:rsidRPr="00F42437">
        <w:rPr>
          <w:rFonts w:ascii="Times New Roman" w:hAnsi="Times New Roman" w:cs="Times New Roman"/>
          <w:color w:val="auto"/>
          <w:sz w:val="24"/>
          <w:szCs w:val="24"/>
        </w:rPr>
        <w:t>při</w:t>
      </w:r>
      <w:r w:rsidR="00A35CF4" w:rsidRPr="00F4243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863926" w:rsidRPr="00F42437">
        <w:rPr>
          <w:rFonts w:ascii="Times New Roman" w:hAnsi="Times New Roman" w:cs="Times New Roman"/>
          <w:color w:val="auto"/>
          <w:sz w:val="24"/>
          <w:szCs w:val="24"/>
        </w:rPr>
        <w:t>jejich vzájemné spolupráci na řešení Projektu</w:t>
      </w:r>
      <w:r w:rsidR="00C150D9">
        <w:rPr>
          <w:rFonts w:ascii="Times New Roman" w:hAnsi="Times New Roman" w:cs="Times New Roman"/>
          <w:color w:val="auto"/>
          <w:sz w:val="24"/>
          <w:szCs w:val="24"/>
        </w:rPr>
        <w:t>, a to jak během řešení Projektu a v období následujícím</w:t>
      </w:r>
      <w:r w:rsidR="00CB6408">
        <w:rPr>
          <w:rFonts w:ascii="Times New Roman" w:hAnsi="Times New Roman" w:cs="Times New Roman"/>
          <w:color w:val="auto"/>
          <w:sz w:val="24"/>
          <w:szCs w:val="24"/>
        </w:rPr>
        <w:t>, přičemž obdobím následujícím se rozumí tříleté období po ukončení řešení Projektu, ve kterém Poskytovatel provádí vyhodnocení výsledků řešení projektu, vypořádání poskytnuté podpory a monitoring implementace výsledků v praxi</w:t>
      </w:r>
      <w:r w:rsidR="00863926" w:rsidRPr="00F4243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BCA98C4" w14:textId="178FAA20" w:rsidR="00863926" w:rsidRPr="00EE57C1" w:rsidRDefault="00863926" w:rsidP="008D0861">
      <w:pPr>
        <w:numPr>
          <w:ilvl w:val="1"/>
          <w:numId w:val="1"/>
        </w:numPr>
        <w:spacing w:after="200"/>
        <w:ind w:left="709" w:hanging="709"/>
        <w:jc w:val="both"/>
      </w:pPr>
      <w:r w:rsidRPr="00EE57C1">
        <w:t xml:space="preserve">Předmětem Smlouvy je </w:t>
      </w:r>
      <w:r w:rsidR="00C150D9">
        <w:t xml:space="preserve">dále také </w:t>
      </w:r>
      <w:r w:rsidRPr="00EE57C1">
        <w:t>úprava vzájemných práv a povinností Smluvních stran k</w:t>
      </w:r>
      <w:r w:rsidR="00A35CF4">
        <w:t> </w:t>
      </w:r>
      <w:r w:rsidRPr="00EE57C1">
        <w:t>hmotnému a nehmotnému majetku nutnému k řešení Projektu a nabytému účastníky Projektu a dále k výsledkům Projektu a využití výsledků Projektu.</w:t>
      </w:r>
    </w:p>
    <w:p w14:paraId="565398E7" w14:textId="2FFB77E8" w:rsidR="00863926" w:rsidRDefault="00747806" w:rsidP="008D0861">
      <w:pPr>
        <w:numPr>
          <w:ilvl w:val="1"/>
          <w:numId w:val="1"/>
        </w:numPr>
        <w:ind w:left="709" w:hanging="709"/>
        <w:jc w:val="both"/>
      </w:pPr>
      <w:r w:rsidRPr="00B855BF">
        <w:t>Povahu, účel, cíl</w:t>
      </w:r>
      <w:r w:rsidR="00C02CF9">
        <w:t>, p</w:t>
      </w:r>
      <w:r w:rsidR="00C02CF9" w:rsidRPr="00EE57C1">
        <w:t>odíl Příjemce a Spolupříjemce na jednotlivých projektových aktivitách</w:t>
      </w:r>
      <w:r w:rsidRPr="00B855BF">
        <w:t xml:space="preserve"> a výsledk</w:t>
      </w:r>
      <w:r w:rsidR="00C02CF9">
        <w:t>y</w:t>
      </w:r>
      <w:r w:rsidRPr="00B855BF">
        <w:t xml:space="preserve"> Projektu podrobně specifikuje P</w:t>
      </w:r>
      <w:r w:rsidR="003A2697">
        <w:t xml:space="preserve">rojektová </w:t>
      </w:r>
      <w:r w:rsidRPr="00B855BF">
        <w:t>žádost</w:t>
      </w:r>
      <w:r w:rsidR="00347BFB">
        <w:t xml:space="preserve"> (Návrh projektu)</w:t>
      </w:r>
      <w:r>
        <w:t>, Zadávací dokumentace</w:t>
      </w:r>
      <w:r w:rsidRPr="00B855BF">
        <w:t xml:space="preserve"> </w:t>
      </w:r>
      <w:r w:rsidR="003A2697">
        <w:t xml:space="preserve">výzvy </w:t>
      </w:r>
      <w:r w:rsidRPr="00B855BF">
        <w:t xml:space="preserve">a Všeobecné podmínky TAČR </w:t>
      </w:r>
      <w:r w:rsidR="0059362D">
        <w:t xml:space="preserve"> </w:t>
      </w:r>
      <w:r w:rsidR="00C150D9">
        <w:t xml:space="preserve">ve znění </w:t>
      </w:r>
      <w:r w:rsidR="000025EE">
        <w:t>verze č. 7, která byla součástí zadávací dokumentace</w:t>
      </w:r>
      <w:r w:rsidR="003A2697">
        <w:t xml:space="preserve"> </w:t>
      </w:r>
      <w:r w:rsidR="003A2697" w:rsidRPr="00B855BF">
        <w:t>(dále jen „Všeobecné podmínky“)</w:t>
      </w:r>
      <w:r w:rsidR="00C02CF9">
        <w:t xml:space="preserve"> a další dokumenty vztahující se k projektu </w:t>
      </w:r>
      <w:r w:rsidR="006A1CFB">
        <w:t>FW11020010</w:t>
      </w:r>
      <w:r w:rsidRPr="00B855BF">
        <w:t>.</w:t>
      </w:r>
    </w:p>
    <w:p w14:paraId="601DBFF1" w14:textId="77777777" w:rsidR="00134390" w:rsidRDefault="00134390" w:rsidP="00415653">
      <w:pPr>
        <w:spacing w:before="240" w:after="240"/>
        <w:ind w:left="-85"/>
        <w:jc w:val="center"/>
        <w:rPr>
          <w:b/>
        </w:rPr>
      </w:pPr>
    </w:p>
    <w:p w14:paraId="70595B36" w14:textId="77777777" w:rsidR="00863926" w:rsidRPr="00EE57C1" w:rsidRDefault="00863926" w:rsidP="00BD493A">
      <w:pPr>
        <w:spacing w:before="240" w:after="200"/>
        <w:ind w:left="-85"/>
        <w:jc w:val="center"/>
        <w:rPr>
          <w:b/>
        </w:rPr>
      </w:pPr>
      <w:r w:rsidRPr="00EE57C1">
        <w:rPr>
          <w:b/>
        </w:rPr>
        <w:t>Článek II</w:t>
      </w:r>
    </w:p>
    <w:p w14:paraId="2F0D1E94" w14:textId="77777777" w:rsidR="00863926" w:rsidRPr="00EE57C1" w:rsidRDefault="00863926" w:rsidP="00BD493A">
      <w:pPr>
        <w:pStyle w:val="FormtovanvHTML"/>
        <w:spacing w:after="20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Podmínky spolupráce stran</w:t>
      </w:r>
    </w:p>
    <w:p w14:paraId="255AE643" w14:textId="77777777" w:rsidR="00747806" w:rsidRDefault="00747806" w:rsidP="008D0861">
      <w:pPr>
        <w:numPr>
          <w:ilvl w:val="1"/>
          <w:numId w:val="2"/>
        </w:numPr>
        <w:spacing w:after="200"/>
        <w:ind w:left="709" w:hanging="709"/>
        <w:jc w:val="both"/>
      </w:pPr>
      <w:r w:rsidRPr="00B855BF">
        <w:t>Spolupráce Smluvních stran na Projektu bude realizována v soula</w:t>
      </w:r>
      <w:r>
        <w:t>du se Zadávací dokumentací výzv</w:t>
      </w:r>
      <w:r w:rsidRPr="00B855BF">
        <w:t>y a jejími přílohami, s Projektovou žádostí a také v souladu s</w:t>
      </w:r>
      <w:r>
        <w:t>e</w:t>
      </w:r>
      <w:r w:rsidRPr="00B855BF">
        <w:t xml:space="preserve"> Všeobecnými podmínkami</w:t>
      </w:r>
      <w:r w:rsidRPr="00EE57C1">
        <w:t>.</w:t>
      </w:r>
    </w:p>
    <w:p w14:paraId="2B4071A8" w14:textId="77777777" w:rsidR="00863926" w:rsidRPr="00EE57C1" w:rsidRDefault="00A2359B" w:rsidP="008D0861">
      <w:pPr>
        <w:numPr>
          <w:ilvl w:val="1"/>
          <w:numId w:val="2"/>
        </w:numPr>
        <w:spacing w:after="200"/>
        <w:ind w:left="709" w:hanging="709"/>
        <w:jc w:val="both"/>
      </w:pPr>
      <w:r>
        <w:t xml:space="preserve">Příjemce i </w:t>
      </w:r>
      <w:r w:rsidR="00863926" w:rsidRPr="00EE57C1">
        <w:t>Spolupříjemc</w:t>
      </w:r>
      <w:r w:rsidR="00E10A75" w:rsidRPr="00EE57C1">
        <w:t>e</w:t>
      </w:r>
      <w:r w:rsidR="00863926" w:rsidRPr="00EE57C1">
        <w:t xml:space="preserve"> prohlašuj</w:t>
      </w:r>
      <w:r>
        <w:t>í</w:t>
      </w:r>
      <w:r w:rsidR="00863926" w:rsidRPr="00EE57C1">
        <w:t>, že se seznámil</w:t>
      </w:r>
      <w:r>
        <w:t>i</w:t>
      </w:r>
      <w:r w:rsidR="00863926" w:rsidRPr="00EE57C1">
        <w:t xml:space="preserve"> s výzvou, </w:t>
      </w:r>
      <w:r w:rsidR="007A414F">
        <w:t>s podmínkami programu podpory a </w:t>
      </w:r>
      <w:r w:rsidR="00863926" w:rsidRPr="00EE57C1">
        <w:t>příslušnými dokumenty, a zavazuj</w:t>
      </w:r>
      <w:r w:rsidR="0082091F">
        <w:t>í</w:t>
      </w:r>
      <w:r w:rsidR="00863926" w:rsidRPr="00EE57C1">
        <w:t xml:space="preserve"> se jimi řídit. </w:t>
      </w:r>
    </w:p>
    <w:p w14:paraId="62550149" w14:textId="77777777" w:rsidR="00863926" w:rsidRPr="00EE57C1" w:rsidRDefault="00863926" w:rsidP="008D0861">
      <w:pPr>
        <w:numPr>
          <w:ilvl w:val="1"/>
          <w:numId w:val="2"/>
        </w:numPr>
        <w:spacing w:after="200"/>
        <w:ind w:left="709" w:hanging="709"/>
        <w:jc w:val="both"/>
      </w:pPr>
      <w:r w:rsidRPr="00EE57C1">
        <w:t>Sml</w:t>
      </w:r>
      <w:r w:rsidR="007A414F">
        <w:t>uvní strany se seznámily s Projektovou</w:t>
      </w:r>
      <w:r w:rsidRPr="00EE57C1">
        <w:t xml:space="preserve"> žádostí</w:t>
      </w:r>
      <w:r w:rsidR="00747806">
        <w:t>,</w:t>
      </w:r>
      <w:r w:rsidRPr="00EE57C1">
        <w:t xml:space="preserve"> </w:t>
      </w:r>
      <w:r w:rsidR="00747806">
        <w:t>Zadávací dokumentací výzvy</w:t>
      </w:r>
      <w:r w:rsidR="00747806" w:rsidRPr="00EE57C1">
        <w:t xml:space="preserve"> a </w:t>
      </w:r>
      <w:r w:rsidR="00747806">
        <w:t>se Všeobecnými podmínkami</w:t>
      </w:r>
      <w:r w:rsidR="00747806" w:rsidRPr="00EE57C1">
        <w:t>, a to před podpisem této Smlouvy.</w:t>
      </w:r>
    </w:p>
    <w:p w14:paraId="721F43C1" w14:textId="3F7DC24A" w:rsidR="00863926" w:rsidRPr="00EE57C1" w:rsidRDefault="00863926" w:rsidP="008D0861">
      <w:pPr>
        <w:numPr>
          <w:ilvl w:val="1"/>
          <w:numId w:val="2"/>
        </w:numPr>
        <w:spacing w:after="200"/>
        <w:ind w:left="709" w:hanging="709"/>
        <w:jc w:val="both"/>
      </w:pPr>
      <w:r w:rsidRPr="00EE57C1">
        <w:t xml:space="preserve">Smluvní strany se seznámily s projektovým rozpočtem a s podíly jednotlivých </w:t>
      </w:r>
      <w:r w:rsidR="003A2697">
        <w:t>S</w:t>
      </w:r>
      <w:r w:rsidR="003A2697" w:rsidRPr="00EE57C1">
        <w:t xml:space="preserve">mluvních </w:t>
      </w:r>
      <w:r w:rsidRPr="00EE57C1">
        <w:t>stran na rozpočtu</w:t>
      </w:r>
      <w:r w:rsidR="007A414F">
        <w:t>,</w:t>
      </w:r>
      <w:r w:rsidRPr="00EE57C1">
        <w:t xml:space="preserve"> vč. rozdělení výdajů na průmyslový výzkum a</w:t>
      </w:r>
      <w:r w:rsidR="007A414F">
        <w:t> </w:t>
      </w:r>
      <w:r w:rsidRPr="00EE57C1">
        <w:t xml:space="preserve">experimentální vývoj (viz </w:t>
      </w:r>
      <w:r w:rsidR="00747806">
        <w:t>Zadávací dokumentace výzvy</w:t>
      </w:r>
      <w:r w:rsidRPr="00EE57C1">
        <w:t>).</w:t>
      </w:r>
    </w:p>
    <w:p w14:paraId="34773515" w14:textId="77777777" w:rsidR="00863926" w:rsidRDefault="00863926" w:rsidP="008D0861">
      <w:pPr>
        <w:numPr>
          <w:ilvl w:val="1"/>
          <w:numId w:val="2"/>
        </w:numPr>
        <w:spacing w:after="200"/>
        <w:ind w:left="709" w:hanging="709"/>
        <w:jc w:val="both"/>
      </w:pPr>
      <w:r w:rsidRPr="00EE57C1">
        <w:t>Smluvní strany se zavazují jednat způsobem, který neohrožuje realizaci Projektu a</w:t>
      </w:r>
      <w:r w:rsidR="00134390">
        <w:t> </w:t>
      </w:r>
      <w:r w:rsidRPr="00EE57C1">
        <w:t>zájmy jednotlivých Smluvních stran.</w:t>
      </w:r>
    </w:p>
    <w:p w14:paraId="78F9B2A0" w14:textId="4F17E72F" w:rsidR="00780332" w:rsidRPr="00AA254D" w:rsidRDefault="00971BC3" w:rsidP="00971BC3">
      <w:pPr>
        <w:numPr>
          <w:ilvl w:val="1"/>
          <w:numId w:val="2"/>
        </w:numPr>
        <w:spacing w:after="200"/>
        <w:ind w:left="709" w:hanging="709"/>
        <w:jc w:val="both"/>
      </w:pPr>
      <w:r>
        <w:t xml:space="preserve">Dle dohody </w:t>
      </w:r>
      <w:r w:rsidR="00A82ED6">
        <w:t>S</w:t>
      </w:r>
      <w:r>
        <w:t xml:space="preserve">mluvních stran je </w:t>
      </w:r>
      <w:r w:rsidR="00780332">
        <w:t xml:space="preserve">Koordinátorem </w:t>
      </w:r>
      <w:r>
        <w:t>p</w:t>
      </w:r>
      <w:r w:rsidR="00780332">
        <w:t xml:space="preserve">rojektu </w:t>
      </w:r>
      <w:r w:rsidR="00A13280">
        <w:t>XXX</w:t>
      </w:r>
      <w:r w:rsidR="00780332">
        <w:t xml:space="preserve">. Za Spolupříjemce je kontaktní osobou </w:t>
      </w:r>
      <w:r w:rsidR="00A13280">
        <w:t>XXX</w:t>
      </w:r>
      <w:r w:rsidR="00780332">
        <w:t xml:space="preserve">. </w:t>
      </w:r>
      <w:r>
        <w:t xml:space="preserve">Kontaktní údaje </w:t>
      </w:r>
      <w:r w:rsidR="00780332">
        <w:t xml:space="preserve">jsou </w:t>
      </w:r>
      <w:r w:rsidR="00780332" w:rsidRPr="00AA254D">
        <w:t xml:space="preserve">uvedeny v Návrhu Projektu. </w:t>
      </w:r>
    </w:p>
    <w:p w14:paraId="5C3C24BE" w14:textId="77777777" w:rsidR="00134390" w:rsidRDefault="00134390" w:rsidP="00415653">
      <w:pPr>
        <w:pStyle w:val="FormtovanvHTML"/>
        <w:spacing w:before="240" w:after="24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A5A7D1F" w14:textId="77777777" w:rsidR="00863926" w:rsidRPr="00EE57C1" w:rsidRDefault="00863926" w:rsidP="00BD493A">
      <w:pPr>
        <w:pStyle w:val="FormtovanvHTML"/>
        <w:spacing w:before="240" w:after="20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Článek I</w:t>
      </w:r>
      <w:r w:rsidR="0029409F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</w:p>
    <w:p w14:paraId="4C7EB78C" w14:textId="77777777" w:rsidR="00863926" w:rsidRPr="00EE57C1" w:rsidRDefault="00863926" w:rsidP="00BD493A">
      <w:pPr>
        <w:pStyle w:val="FormtovanvHTML"/>
        <w:spacing w:after="20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Práva a povinnosti Smluvních stran</w:t>
      </w:r>
    </w:p>
    <w:p w14:paraId="5F9B1B73" w14:textId="4E663159" w:rsidR="00E015EF" w:rsidRDefault="0029409F" w:rsidP="00BD493A">
      <w:pPr>
        <w:spacing w:after="200"/>
        <w:ind w:left="709" w:hanging="709"/>
        <w:jc w:val="both"/>
      </w:pPr>
      <w:r>
        <w:t>3</w:t>
      </w:r>
      <w:r w:rsidR="000723C8" w:rsidRPr="00EE57C1">
        <w:t xml:space="preserve">.1    </w:t>
      </w:r>
      <w:r w:rsidR="00E015EF">
        <w:t xml:space="preserve">Smluvní strany deklarují, že Příjemce odpovídá Poskytovateli za plnění povinností vyplývajících z pravidel veřejné soutěže a z pravidel poskytování podpory tak, jak jsou definovány ve Všeobecných podmínkách ke Smlouvě o poskytnutí podpory. Spolupříjemce je povinen poskytnout veškerou podporu a součinnost potřebnou k tomu, aby Příjemce mohl řádně plnit veškeré povinnosti spojené s poskytnutím podpory vůči Poskytovateli. </w:t>
      </w:r>
      <w:r w:rsidR="00AA254D">
        <w:t xml:space="preserve">Spolupříjemce je odpovědný Příjemci za řešení svých částí Projektu a za hospodaření s přidělenou částí podpory. </w:t>
      </w:r>
    </w:p>
    <w:p w14:paraId="345452EC" w14:textId="60B586B7" w:rsidR="00863926" w:rsidRDefault="00E015EF" w:rsidP="00BD493A">
      <w:pPr>
        <w:spacing w:after="200"/>
        <w:ind w:left="709" w:hanging="709"/>
        <w:jc w:val="both"/>
        <w:rPr>
          <w:color w:val="FF0000"/>
        </w:rPr>
      </w:pPr>
      <w:r>
        <w:t xml:space="preserve">3.2 </w:t>
      </w:r>
      <w:r w:rsidR="00DB3E2C">
        <w:tab/>
      </w:r>
      <w:r w:rsidR="00863926" w:rsidRPr="00EE57C1">
        <w:t xml:space="preserve">Smluvní strany jsou povinny se navzájem informovat o veškerých změnách týkajících se Projektu, dále o případné neschopnosti plnit řádně a včas povinnosti vyplývající ze Smlouvy a o všech významných změnách a skutečnostech, které by mohly mít vliv na řešení a cíle Projektu, zejména o </w:t>
      </w:r>
      <w:r w:rsidR="00E64641">
        <w:t xml:space="preserve">tom, že některá ze stran přestala splňovat podmínky kvalifikace, dále změny veškerých skutečností uvedených ve schváleném Návrhu projektu a jakékoli další skutečnosti, které mají nebo by mohly mít vliv na dodržení povinností stanovených v této Smlouvě či </w:t>
      </w:r>
      <w:r w:rsidR="001D4A87">
        <w:t>Smlouvě</w:t>
      </w:r>
      <w:r w:rsidR="00E64641">
        <w:t xml:space="preserve"> o poskytnutí podpory,  </w:t>
      </w:r>
      <w:r w:rsidR="00863926" w:rsidRPr="00EE57C1">
        <w:t xml:space="preserve">a to nejpozději do </w:t>
      </w:r>
      <w:r w:rsidR="00E64641">
        <w:t xml:space="preserve">5 pracovních </w:t>
      </w:r>
      <w:r w:rsidR="00863926" w:rsidRPr="00EE57C1">
        <w:t xml:space="preserve"> dnů ode dne, kdy se o</w:t>
      </w:r>
      <w:r w:rsidR="00092445">
        <w:t> </w:t>
      </w:r>
      <w:r w:rsidR="00863926" w:rsidRPr="00EE57C1">
        <w:t>takové změně nebo skutečnosti dozvěděly. Smluvní strany jsou dále povinny kdykoliv prokázat</w:t>
      </w:r>
      <w:r w:rsidR="002C4D8F" w:rsidRPr="00EE57C1">
        <w:t xml:space="preserve"> P</w:t>
      </w:r>
      <w:r w:rsidR="00D439E6" w:rsidRPr="00EE57C1">
        <w:t>oskytovateli dotace</w:t>
      </w:r>
      <w:r w:rsidR="00863926" w:rsidRPr="00EE57C1">
        <w:t>, že jsou stále způsobilé pro řešení Projektu a</w:t>
      </w:r>
      <w:r w:rsidR="00134390">
        <w:t> </w:t>
      </w:r>
      <w:r w:rsidR="00863926" w:rsidRPr="00EE57C1">
        <w:t xml:space="preserve">splňují podmínky kvalifikace a podmínky </w:t>
      </w:r>
      <w:r w:rsidR="00994BB7">
        <w:t>p</w:t>
      </w:r>
      <w:r w:rsidR="00863926" w:rsidRPr="00EE57C1">
        <w:t>ravidel poskytnutí podpory.</w:t>
      </w:r>
      <w:r w:rsidR="005B6B74" w:rsidRPr="00EE57C1">
        <w:t xml:space="preserve"> </w:t>
      </w:r>
      <w:r w:rsidR="00863926" w:rsidRPr="00EE57C1">
        <w:t>Každá ze Smluvních stran se zavazuje podrobit se kontrolám Projektu ze strany Poskytovatele a</w:t>
      </w:r>
      <w:r w:rsidR="00134390">
        <w:t> </w:t>
      </w:r>
      <w:r w:rsidR="00863926" w:rsidRPr="00EE57C1">
        <w:t>dalších kontrolních subjektů a při těchto kontrolách poskytovat odpovídající součinnost, a to i</w:t>
      </w:r>
      <w:r w:rsidR="00092445">
        <w:t> </w:t>
      </w:r>
      <w:r w:rsidR="00863926" w:rsidRPr="00EE57C1">
        <w:t xml:space="preserve">po </w:t>
      </w:r>
      <w:r w:rsidR="005F4038" w:rsidRPr="00EE57C1">
        <w:t>skončení účinnosti této Smlouv</w:t>
      </w:r>
      <w:r w:rsidR="005F4038" w:rsidRPr="00A35CF4">
        <w:t>y</w:t>
      </w:r>
      <w:r w:rsidR="00A35CF4" w:rsidRPr="00A35CF4">
        <w:t>,</w:t>
      </w:r>
      <w:r w:rsidR="005F4038" w:rsidRPr="00A35CF4">
        <w:t xml:space="preserve"> n</w:t>
      </w:r>
      <w:r w:rsidR="005F4038" w:rsidRPr="00EE57C1">
        <w:t>ejméně po dobu, která vyplývá z</w:t>
      </w:r>
      <w:r w:rsidR="0037089E">
        <w:t>e Všeobecných</w:t>
      </w:r>
      <w:r w:rsidR="00E64641">
        <w:t xml:space="preserve"> </w:t>
      </w:r>
      <w:r w:rsidR="0037089E">
        <w:t>podmínek</w:t>
      </w:r>
      <w:r w:rsidR="005F4038" w:rsidRPr="00EE57C1">
        <w:t xml:space="preserve"> či obecně závazných právních pře</w:t>
      </w:r>
      <w:r w:rsidR="005F4038" w:rsidRPr="00A35CF4">
        <w:t>dpisů.</w:t>
      </w:r>
      <w:r w:rsidR="005F4038" w:rsidRPr="00EE57C1">
        <w:rPr>
          <w:color w:val="FF0000"/>
        </w:rPr>
        <w:t xml:space="preserve"> </w:t>
      </w:r>
    </w:p>
    <w:p w14:paraId="11B72313" w14:textId="68CA8D32" w:rsidR="00780332" w:rsidRDefault="00842BCA" w:rsidP="00A13280">
      <w:pPr>
        <w:spacing w:after="200"/>
        <w:ind w:left="709" w:hanging="709"/>
        <w:jc w:val="both"/>
      </w:pPr>
      <w:r>
        <w:t>3.3</w:t>
      </w:r>
      <w:r>
        <w:tab/>
      </w:r>
      <w:r w:rsidR="00B624F9">
        <w:t>Vzhledem k tomu, že Příjemce odpovídá Poskytovateli za veškerá porušení pravidel poskytnutí podpory i dalšími účastníky, tedy Spolupříjemcem, vyhrazuje si právo vystupovat vůči nim přiměřeně, jako Poskytovatel vystupuje vůči němu, zejména může analogicky provádět kontroly a hodnocení ve smyslu Všeobecných podmínek u Spolupříjemce za účelem dohledu nad dodržováním těchto pravidel. Za tímto účelem je Příjemce oprávněn zejména vstupovat do prostor Spolupříjemce, kde se uskutečňují činnosti v souvislosti s řešení Projektu, a to prostřednictvím svého pověřeného zástupce, nahlížet do účetnictví v souvislosti s řešením projektu a vyžadovat si písemné informace o postupu řešení. Pokud Příjemce upozorní Spolupříjemce na nedostatky, které zjistí, je Spolupříjemce povinen bezodkladně přijmout opatření k náprav</w:t>
      </w:r>
      <w:r w:rsidR="00994BB7">
        <w:t>ě</w:t>
      </w:r>
      <w:r w:rsidR="00B624F9">
        <w:t xml:space="preserve">, a to v době stanovené Příjemcem, která musí být přiměřená povaze vytčeného nedostatku. </w:t>
      </w:r>
    </w:p>
    <w:p w14:paraId="2204DA66" w14:textId="7AE97E90" w:rsidR="00780332" w:rsidRDefault="00842BCA" w:rsidP="00A13280">
      <w:pPr>
        <w:spacing w:after="200"/>
        <w:ind w:left="709" w:hanging="709"/>
        <w:jc w:val="both"/>
      </w:pPr>
      <w:r>
        <w:t>3.4</w:t>
      </w:r>
      <w:r>
        <w:tab/>
      </w:r>
      <w:r w:rsidR="00780332">
        <w:t xml:space="preserve">Příjemce je oprávněn svolat koordinační poradu členů týmů, jejichž složení v pozvánce specifikuje. Spolupříjemce se zavazuje takové výzvě Příjemce vyhovět a na danou poradu vyslat příslušné osoby, které se podílejí na řešení projektu. Za Příjemce je oprávněn takovou poradu svolat Koordinátor Projektu nebo osoba z týmu Příjemce, kterou Koordinátor pověří. </w:t>
      </w:r>
    </w:p>
    <w:p w14:paraId="59427756" w14:textId="71E17A95" w:rsidR="00971BC3" w:rsidRDefault="00842BCA" w:rsidP="00A13280">
      <w:pPr>
        <w:spacing w:after="200"/>
        <w:ind w:left="709" w:hanging="709"/>
        <w:jc w:val="both"/>
      </w:pPr>
      <w:r>
        <w:t>3.5</w:t>
      </w:r>
      <w:r>
        <w:tab/>
      </w:r>
      <w:r w:rsidR="00F54AAB">
        <w:t xml:space="preserve">Jakákoli změna v osobách </w:t>
      </w:r>
      <w:r w:rsidR="00EF4EA3">
        <w:t>řešitelů uvedených v </w:t>
      </w:r>
      <w:r w:rsidR="00EF4EA3" w:rsidRPr="00AA254D">
        <w:t xml:space="preserve">Návrhu </w:t>
      </w:r>
      <w:r w:rsidR="00971BC3" w:rsidRPr="00AA254D">
        <w:t>p</w:t>
      </w:r>
      <w:r w:rsidR="00EF4EA3" w:rsidRPr="00AA254D">
        <w:t xml:space="preserve">rojektu </w:t>
      </w:r>
      <w:r w:rsidR="00F54AAB" w:rsidRPr="00AA254D">
        <w:t>na</w:t>
      </w:r>
      <w:r w:rsidR="00F54AAB">
        <w:t xml:space="preserve"> straně Spolupříjemce podléhá předchozímu písemnému souhlasu Příjemce. </w:t>
      </w:r>
    </w:p>
    <w:p w14:paraId="084F3B4B" w14:textId="0548EA29" w:rsidR="00497C44" w:rsidRDefault="00842BCA" w:rsidP="00A13280">
      <w:pPr>
        <w:ind w:left="709" w:hanging="709"/>
        <w:jc w:val="both"/>
        <w:rPr>
          <w:sz w:val="22"/>
          <w:szCs w:val="22"/>
        </w:rPr>
      </w:pPr>
      <w:bookmarkStart w:id="0" w:name="_Hlk170373453"/>
      <w:r>
        <w:t>3.6</w:t>
      </w:r>
      <w:r>
        <w:tab/>
      </w:r>
      <w:r w:rsidR="00971BC3">
        <w:t>Spolupříjemce se zavazuje podávat Příjemci (Koordinátorovi projektu) pravidelné zprávy o postupu jeho prací tak, aby bylo možné operativně reagovat na výsledky činnosti a koordinovat další postup</w:t>
      </w:r>
      <w:bookmarkEnd w:id="0"/>
      <w:r w:rsidR="00971BC3">
        <w:t xml:space="preserve">. </w:t>
      </w:r>
      <w:r w:rsidR="00497C44">
        <w:t>Spolupříjemce je povinen předložit periodickou zprávu do 15 kalendářních dnů od data, kdy si Příjemce průběžnou periodickou zprávu vyžádal.</w:t>
      </w:r>
    </w:p>
    <w:p w14:paraId="3885E230" w14:textId="62A26138" w:rsidR="00971BC3" w:rsidRPr="00EE57C1" w:rsidRDefault="00971BC3" w:rsidP="00B624F9">
      <w:pPr>
        <w:spacing w:after="200"/>
        <w:ind w:left="709"/>
        <w:jc w:val="both"/>
      </w:pPr>
    </w:p>
    <w:p w14:paraId="21FDF224" w14:textId="0D8218DA" w:rsidR="0037089E" w:rsidRDefault="0029409F" w:rsidP="0037089E">
      <w:pPr>
        <w:spacing w:after="200"/>
        <w:ind w:left="709" w:hanging="709"/>
        <w:jc w:val="both"/>
      </w:pPr>
      <w:r>
        <w:t>3</w:t>
      </w:r>
      <w:r w:rsidR="00261B60">
        <w:t>.</w:t>
      </w:r>
      <w:r w:rsidR="00842BCA">
        <w:t>7</w:t>
      </w:r>
      <w:r w:rsidR="00261B60">
        <w:t xml:space="preserve"> </w:t>
      </w:r>
      <w:r w:rsidR="00261B60">
        <w:tab/>
      </w:r>
      <w:r w:rsidR="0037089E" w:rsidRPr="00C75909">
        <w:t xml:space="preserve">Hlavní příjemce a další účastníci se podílí na činnostech v rámci řešení projektu v souladu se schváleným </w:t>
      </w:r>
      <w:r w:rsidR="000D48DF">
        <w:t>N</w:t>
      </w:r>
      <w:r w:rsidR="0037089E" w:rsidRPr="00C75909">
        <w:t>ávrhem projektu. Každý si bude počínat tak, aby deklarovaných výsledků a cílů bylo dosaženo</w:t>
      </w:r>
      <w:r w:rsidR="00971BC3">
        <w:t xml:space="preserve"> a bude za tímto účelem postupovat s vynaložením veškeré odborné péče</w:t>
      </w:r>
      <w:r w:rsidR="0037089E" w:rsidRPr="00C75909">
        <w:t>.</w:t>
      </w:r>
    </w:p>
    <w:p w14:paraId="263F10B8" w14:textId="64E1A838" w:rsidR="00863926" w:rsidRPr="00EE57C1" w:rsidRDefault="0029409F" w:rsidP="0037089E">
      <w:pPr>
        <w:spacing w:after="200"/>
        <w:ind w:left="709" w:hanging="709"/>
        <w:jc w:val="both"/>
      </w:pPr>
      <w:r>
        <w:t>3</w:t>
      </w:r>
      <w:r w:rsidR="0037089E">
        <w:t>.</w:t>
      </w:r>
      <w:r w:rsidR="00842BCA">
        <w:t>8</w:t>
      </w:r>
      <w:r w:rsidR="0037089E">
        <w:tab/>
      </w:r>
      <w:r w:rsidR="00863926" w:rsidRPr="00EE57C1">
        <w:t>Každá ze Smluvních stran se zavazuje řádně dokončit a finančně uzavřít Projekt ve</w:t>
      </w:r>
      <w:r w:rsidR="00A35CF4">
        <w:t> </w:t>
      </w:r>
      <w:r w:rsidR="00863926" w:rsidRPr="00EE57C1">
        <w:t>stanoveném termínu, včetně finančního vypořádání.</w:t>
      </w:r>
      <w:r w:rsidR="00CB6408">
        <w:t xml:space="preserve"> Spolupříjemce se zavazuje poskytovat Příjemci veškerou potřebnou součinnost po celou dobu řešení projektu i v následujícím období, a to pak zejména za účelem vypořádání poskytnuté podpory a implementace výsledků. </w:t>
      </w:r>
    </w:p>
    <w:p w14:paraId="5C711AD0" w14:textId="3EC5BFC2" w:rsidR="00863926" w:rsidRDefault="0029409F" w:rsidP="00BD493A">
      <w:pPr>
        <w:spacing w:after="200"/>
        <w:ind w:left="709" w:hanging="709"/>
        <w:jc w:val="both"/>
      </w:pPr>
      <w:r>
        <w:t>3</w:t>
      </w:r>
      <w:r w:rsidR="000723C8" w:rsidRPr="00EE57C1">
        <w:t>.</w:t>
      </w:r>
      <w:r w:rsidR="00842BCA">
        <w:t>9</w:t>
      </w:r>
      <w:r w:rsidR="000723C8" w:rsidRPr="00EE57C1">
        <w:t xml:space="preserve"> </w:t>
      </w:r>
      <w:r w:rsidR="00261B60">
        <w:tab/>
      </w:r>
      <w:r w:rsidR="00863926" w:rsidRPr="00EE57C1">
        <w:t>Každá ze Smluvních stran se zavazuje archivovat dokumenty související s Projektem po</w:t>
      </w:r>
      <w:r w:rsidR="00A35CF4">
        <w:t> </w:t>
      </w:r>
      <w:r w:rsidR="00863926" w:rsidRPr="00EE57C1">
        <w:t xml:space="preserve">dobu nejméně </w:t>
      </w:r>
      <w:r w:rsidR="006D25A6">
        <w:t>5</w:t>
      </w:r>
      <w:r w:rsidR="00863926" w:rsidRPr="00EE57C1">
        <w:t xml:space="preserve"> let od ukončení Projektu a zároveň minimálně do doby uplynutí 3</w:t>
      </w:r>
      <w:r w:rsidR="00A35CF4">
        <w:t> </w:t>
      </w:r>
      <w:r w:rsidR="00863926" w:rsidRPr="00EE57C1">
        <w:t xml:space="preserve">let od uzávěrky </w:t>
      </w:r>
      <w:r w:rsidR="006B5DD5" w:rsidRPr="00EE57C1">
        <w:t xml:space="preserve">Programu </w:t>
      </w:r>
      <w:r>
        <w:t>TREND</w:t>
      </w:r>
      <w:r w:rsidR="00863926" w:rsidRPr="00EE57C1">
        <w:t xml:space="preserve"> v souladu s čl. 140 Nařízení Evropského parlamentu a Rady (EU) č. 1303/2013 ze dne 17. prosince 2013. </w:t>
      </w:r>
    </w:p>
    <w:p w14:paraId="7A1E91B3" w14:textId="3248C732" w:rsidR="00FF731F" w:rsidRDefault="00E015EF" w:rsidP="00BD493A">
      <w:pPr>
        <w:spacing w:after="200"/>
        <w:ind w:left="709" w:hanging="709"/>
        <w:jc w:val="both"/>
      </w:pPr>
      <w:r>
        <w:t>3.</w:t>
      </w:r>
      <w:r w:rsidR="00842BCA">
        <w:t>10</w:t>
      </w:r>
      <w:r w:rsidR="00FF731F">
        <w:tab/>
        <w:t>Spolupříjemce</w:t>
      </w:r>
      <w:r w:rsidR="00FF731F" w:rsidRPr="00FF731F">
        <w:t xml:space="preserve"> je povinen dodržovat přiměřeně, tedy v případech, </w:t>
      </w:r>
      <w:r w:rsidR="00653074">
        <w:t>které na něj dopadají</w:t>
      </w:r>
      <w:r w:rsidR="00FF731F" w:rsidRPr="00FF731F">
        <w:t xml:space="preserve">, všechny povinnosti, které jsou </w:t>
      </w:r>
      <w:r w:rsidR="00FF731F">
        <w:t>P</w:t>
      </w:r>
      <w:r w:rsidR="00FF731F" w:rsidRPr="00FF731F">
        <w:t xml:space="preserve">říjemci uloženy Všeobecnými podmínkami, a to ve vztahu k </w:t>
      </w:r>
      <w:r w:rsidR="00FF731F">
        <w:t>P</w:t>
      </w:r>
      <w:r w:rsidR="00FF731F" w:rsidRPr="00FF731F">
        <w:t xml:space="preserve">říjemci namísto k </w:t>
      </w:r>
      <w:r w:rsidR="00994BB7">
        <w:t>P</w:t>
      </w:r>
      <w:r w:rsidR="00FF731F" w:rsidRPr="00FF731F">
        <w:t xml:space="preserve">oskytovateli, vyjma ustanovení, která jsou touto </w:t>
      </w:r>
      <w:r w:rsidR="000D48DF">
        <w:t>S</w:t>
      </w:r>
      <w:r w:rsidR="00FF731F" w:rsidRPr="00FF731F">
        <w:t xml:space="preserve">mlouvou upravena jinak. Výslovně se pak jedná o povinnosti uvedené v čl. 4 Všeobecných podmínek, přičemž kde toto ustanovení hovoří o „hlavním příjemci" nebo „příjemci“, myslí se tím pro účely této </w:t>
      </w:r>
      <w:r w:rsidR="000D48DF">
        <w:t>S</w:t>
      </w:r>
      <w:r w:rsidR="00FF731F" w:rsidRPr="00FF731F">
        <w:t xml:space="preserve">mlouvy </w:t>
      </w:r>
      <w:r w:rsidR="00FF731F">
        <w:t>Spolupříjemce</w:t>
      </w:r>
      <w:r w:rsidR="00FF731F" w:rsidRPr="00FF731F">
        <w:t xml:space="preserve">, a kde o „poskytovateli", myslí se tím </w:t>
      </w:r>
      <w:r w:rsidR="00FF731F">
        <w:t>P</w:t>
      </w:r>
      <w:r w:rsidR="00FF731F" w:rsidRPr="00FF731F">
        <w:t>říjemce.</w:t>
      </w:r>
      <w:r w:rsidR="00653074">
        <w:t xml:space="preserve"> Dopustí-li se Spolupříjemce porušení některé povinnosti dle této Smlouvy nebo dle Všeobecných podmínek, je povinen nahradit Příjemci veškeré škody, které takovým jednáním či opomenutím vzniknou, a to včetně případné náhrady za smluvní pokuty a/nebo vratky prostředků poskytnutých z podpory, které budou uplatněny Poskytovatelem vůči Příjemci v důsledku porušení povinností Spolupříjemcem. </w:t>
      </w:r>
    </w:p>
    <w:p w14:paraId="1FE8199A" w14:textId="12189E41" w:rsidR="00653074" w:rsidRPr="00EE57C1" w:rsidRDefault="00842BCA" w:rsidP="00A13280">
      <w:pPr>
        <w:spacing w:after="200"/>
        <w:ind w:left="709" w:hanging="709"/>
        <w:jc w:val="both"/>
      </w:pPr>
      <w:r>
        <w:t>3.11</w:t>
      </w:r>
      <w:r>
        <w:tab/>
      </w:r>
      <w:r w:rsidR="00653074">
        <w:t xml:space="preserve">V případě, že dojde k uplatnění smluvní pokuty či vratky ze strany Poskytovatele, má Příjemce kromě nároku na kompenzaci takové smluvní pokuty a/nebo vratky také nárok na zaplacení smluvní pokuty </w:t>
      </w:r>
      <w:r w:rsidR="00653074" w:rsidRPr="00AA254D">
        <w:t xml:space="preserve">ve výši </w:t>
      </w:r>
      <w:r w:rsidR="00AA254D">
        <w:t>10%</w:t>
      </w:r>
      <w:r w:rsidR="00780332" w:rsidRPr="00AA254D">
        <w:t xml:space="preserve"> z pokuty či vratky, která bude požadována po Příjemci ze strany Poskytovatele</w:t>
      </w:r>
      <w:r w:rsidR="00653074" w:rsidRPr="00AA254D">
        <w:t>.</w:t>
      </w:r>
      <w:r w:rsidR="00653074">
        <w:t xml:space="preserve"> Zaplacení smluvní pokuty se nedotýká nároku na náhradu případně vzniklé škody ve výši, která smluvní pokutu přesahuje. </w:t>
      </w:r>
    </w:p>
    <w:p w14:paraId="01C86EB3" w14:textId="77777777" w:rsidR="00863926" w:rsidRPr="00EE57C1" w:rsidRDefault="00863926" w:rsidP="00415653">
      <w:pPr>
        <w:spacing w:before="240" w:after="240"/>
        <w:ind w:left="505"/>
        <w:jc w:val="both"/>
      </w:pPr>
    </w:p>
    <w:p w14:paraId="014B8772" w14:textId="77777777" w:rsidR="00863926" w:rsidRPr="00EE57C1" w:rsidRDefault="00863926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0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Článek </w:t>
      </w:r>
      <w:r w:rsidR="0029409F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</w:p>
    <w:p w14:paraId="4997DFA8" w14:textId="11C629E2" w:rsidR="00863926" w:rsidRPr="00EE57C1" w:rsidRDefault="00863926" w:rsidP="00BD493A">
      <w:pPr>
        <w:pStyle w:val="FormtovanvHTML"/>
        <w:spacing w:after="20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Práva a povinnosti </w:t>
      </w:r>
      <w:r w:rsidR="00A82ED6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mluvních stran ve věcech finančních</w:t>
      </w:r>
    </w:p>
    <w:p w14:paraId="626C0631" w14:textId="3F0AC0EA" w:rsidR="00863926" w:rsidRDefault="0029409F" w:rsidP="00BD493A">
      <w:pPr>
        <w:spacing w:after="200"/>
        <w:ind w:left="709" w:hanging="709"/>
        <w:jc w:val="both"/>
      </w:pPr>
      <w:r>
        <w:t>4</w:t>
      </w:r>
      <w:r w:rsidR="00261B60">
        <w:t>.1</w:t>
      </w:r>
      <w:r w:rsidR="00261B60">
        <w:tab/>
      </w:r>
      <w:r w:rsidR="00863926" w:rsidRPr="00EE57C1">
        <w:t>Způsobilé výdaje projektu</w:t>
      </w:r>
      <w:r w:rsidR="00A35CF4">
        <w:t xml:space="preserve"> a jejich rozdělení mezi Příjemce a Spolupříjemce</w:t>
      </w:r>
      <w:r w:rsidR="0037089E">
        <w:t xml:space="preserve"> </w:t>
      </w:r>
      <w:r w:rsidR="00863926" w:rsidRPr="00EE57C1">
        <w:t>jsou uvedené v</w:t>
      </w:r>
      <w:r w:rsidR="00A35CF4">
        <w:t> </w:t>
      </w:r>
      <w:r w:rsidR="00863926" w:rsidRPr="00EE57C1">
        <w:t>P</w:t>
      </w:r>
      <w:r w:rsidR="00A35CF4">
        <w:t>rojektové žádosti</w:t>
      </w:r>
      <w:r w:rsidR="00863926" w:rsidRPr="00EE57C1">
        <w:t>.</w:t>
      </w:r>
      <w:r w:rsidR="00092445">
        <w:t xml:space="preserve"> Po uzavření S</w:t>
      </w:r>
      <w:r w:rsidR="00A35CF4">
        <w:t xml:space="preserve">mlouvy o poskytnutí </w:t>
      </w:r>
      <w:r w:rsidR="0037089E">
        <w:t>podpory</w:t>
      </w:r>
      <w:r w:rsidR="00A35CF4">
        <w:t xml:space="preserve"> k Projektu mezi Příjemcem a TAČR jsou rozhodující údaje uvedené v</w:t>
      </w:r>
      <w:r w:rsidR="00092445">
        <w:t>e S</w:t>
      </w:r>
      <w:r w:rsidR="00A35CF4">
        <w:t xml:space="preserve">mlouvě o poskytnutí </w:t>
      </w:r>
      <w:r w:rsidR="0037089E">
        <w:t>podpory</w:t>
      </w:r>
      <w:r w:rsidR="00A35CF4">
        <w:t xml:space="preserve">. </w:t>
      </w:r>
      <w:r w:rsidR="00863926" w:rsidRPr="00EE57C1">
        <w:t xml:space="preserve"> </w:t>
      </w:r>
      <w:r w:rsidR="003A47D8">
        <w:t xml:space="preserve">Kategorie </w:t>
      </w:r>
      <w:r w:rsidR="009422E6">
        <w:t xml:space="preserve">způsobilých a </w:t>
      </w:r>
      <w:r w:rsidR="003A47D8">
        <w:t xml:space="preserve">uznaných nákladů a podmínky jejich uznatelnosti se řídí jednak </w:t>
      </w:r>
      <w:r w:rsidR="009422E6">
        <w:t>z.č. 130/2002 Sb</w:t>
      </w:r>
      <w:r w:rsidR="009422E6" w:rsidRPr="009422E6">
        <w:t xml:space="preserve">., </w:t>
      </w:r>
      <w:r w:rsidR="003A47D8" w:rsidRPr="009422E6">
        <w:t>o podpoře výzkumu, experimentálního vývoje a inovací a dále pak příslušnými ustanoveními</w:t>
      </w:r>
      <w:r w:rsidR="003A47D8">
        <w:t xml:space="preserve"> </w:t>
      </w:r>
      <w:r w:rsidR="004A3756">
        <w:t>Všeobecných podmínek</w:t>
      </w:r>
      <w:r w:rsidR="003A47D8">
        <w:t xml:space="preserve"> </w:t>
      </w:r>
      <w:r w:rsidR="004A3756">
        <w:t>a Zadávací dokumentace výzvy</w:t>
      </w:r>
      <w:r w:rsidR="003A47D8">
        <w:t xml:space="preserve">. </w:t>
      </w:r>
    </w:p>
    <w:p w14:paraId="4A40F963" w14:textId="4915B6FC" w:rsidR="00780332" w:rsidRPr="00EE57C1" w:rsidRDefault="00414EA3" w:rsidP="00414EA3">
      <w:pPr>
        <w:spacing w:after="200"/>
        <w:ind w:left="709" w:hanging="709"/>
        <w:jc w:val="both"/>
      </w:pPr>
      <w:r>
        <w:t>4.2</w:t>
      </w:r>
      <w:r>
        <w:tab/>
      </w:r>
      <w:r w:rsidR="00780332">
        <w:t xml:space="preserve">Smluvní strany prohlašují a podpisem této </w:t>
      </w:r>
      <w:r w:rsidR="000D48DF">
        <w:t>S</w:t>
      </w:r>
      <w:r w:rsidR="00780332">
        <w:t xml:space="preserve">mlouvy potvrzují, že jsou </w:t>
      </w:r>
      <w:r w:rsidR="003A47D8">
        <w:t>plátci daně z</w:t>
      </w:r>
      <w:r w:rsidR="004A3756">
        <w:t> </w:t>
      </w:r>
      <w:r w:rsidR="003A47D8">
        <w:t>přidané hodnoty ve smyslu z.č.</w:t>
      </w:r>
      <w:r w:rsidR="00E85203">
        <w:t xml:space="preserve"> </w:t>
      </w:r>
      <w:r w:rsidR="003A47D8">
        <w:t>235/2004 Sb.</w:t>
      </w:r>
      <w:r w:rsidR="004A3756">
        <w:t>,</w:t>
      </w:r>
      <w:r w:rsidR="003A47D8">
        <w:t xml:space="preserve"> o dani z přidané hodnoty (zákon o DPH) a jsou si vědomi toho, že pokud jako plátci DPH mají nárok na odpočet daně ve smyslu zákona o DPH, nelze tuto daň z přidané hodnoty považovat za uznaný náklad, a to bez ohledu na to, zda byl odpočet daně nárokován, či nikoli. </w:t>
      </w:r>
    </w:p>
    <w:p w14:paraId="65366E8C" w14:textId="7D4B7B79" w:rsidR="0037089E" w:rsidRDefault="0029409F" w:rsidP="0037089E">
      <w:pPr>
        <w:spacing w:after="200"/>
        <w:ind w:left="709" w:hanging="709"/>
        <w:jc w:val="both"/>
      </w:pPr>
      <w:r>
        <w:t>4</w:t>
      </w:r>
      <w:r w:rsidR="0037089E">
        <w:t>.</w:t>
      </w:r>
      <w:r w:rsidR="00414EA3">
        <w:t>3</w:t>
      </w:r>
      <w:r w:rsidR="0037089E">
        <w:tab/>
      </w:r>
      <w:r w:rsidR="0037089E" w:rsidRPr="00EE57C1">
        <w:t xml:space="preserve">Smluvní strany se zavazují vést o způsobilých výdajích projektu a použití </w:t>
      </w:r>
      <w:r w:rsidR="0037089E">
        <w:t>podpory</w:t>
      </w:r>
      <w:r w:rsidR="0037089E" w:rsidRPr="00EE57C1">
        <w:t xml:space="preserve"> určené k financování způsobilých výdajů oddělenou evid</w:t>
      </w:r>
      <w:r w:rsidR="0037089E">
        <w:t>enci a dokumentaci stanovenou ve Všeobecných podmínkách</w:t>
      </w:r>
      <w:r w:rsidR="0037089E" w:rsidRPr="00EE57C1">
        <w:t xml:space="preserve"> a podklady uchovat po dobu </w:t>
      </w:r>
      <w:r w:rsidR="006D25A6">
        <w:t>5</w:t>
      </w:r>
      <w:r w:rsidR="0037089E" w:rsidRPr="00EE57C1">
        <w:t xml:space="preserve"> let ode dne ukončení projektu a zároveň minimálně do doby uplynutí 3 let od uzávěrky Programu </w:t>
      </w:r>
      <w:r w:rsidR="00396117">
        <w:t>SIGMA</w:t>
      </w:r>
      <w:r w:rsidR="0037089E" w:rsidRPr="00EE57C1">
        <w:t xml:space="preserve"> </w:t>
      </w:r>
      <w:r w:rsidR="0037089E">
        <w:t>v </w:t>
      </w:r>
      <w:r w:rsidR="0037089E" w:rsidRPr="00EE57C1">
        <w:t xml:space="preserve">souladu s čl. 140 Nařízení Evropského parlamentu a Rady (EU) č. 1303/2013 ze dne 17. prosince 2013. </w:t>
      </w:r>
      <w:r w:rsidR="00774F50">
        <w:t xml:space="preserve">Smluvní strany jsou povinny dodržovat stanovený poměr mezi náklady hrazenými z podpory a ostatními stanovenými formami financování řešení Projektu. Smluvní strany jsou dále povinny veškeré náklady vynakládat v souladu s principy hospodárnosti, účelnosti a efektivnosti. </w:t>
      </w:r>
    </w:p>
    <w:p w14:paraId="743BEE83" w14:textId="30FBA5D2" w:rsidR="0037089E" w:rsidRPr="000137E5" w:rsidRDefault="0029409F" w:rsidP="0037089E">
      <w:pPr>
        <w:spacing w:after="200"/>
        <w:ind w:left="709" w:hanging="709"/>
        <w:jc w:val="both"/>
      </w:pPr>
      <w:r>
        <w:t>4</w:t>
      </w:r>
      <w:r w:rsidR="0037089E" w:rsidRPr="000137E5">
        <w:t>.</w:t>
      </w:r>
      <w:r w:rsidR="00414EA3">
        <w:t>4</w:t>
      </w:r>
      <w:r w:rsidR="0037089E" w:rsidRPr="000137E5">
        <w:tab/>
        <w:t>Příjemce převede ze svého bankovního účtu Spolupříjemc</w:t>
      </w:r>
      <w:r w:rsidR="00CF594C">
        <w:t>i</w:t>
      </w:r>
      <w:r w:rsidR="0037089E" w:rsidRPr="000137E5">
        <w:t xml:space="preserve"> na je</w:t>
      </w:r>
      <w:r w:rsidR="0082091F">
        <w:t>ho</w:t>
      </w:r>
      <w:r w:rsidR="0037089E">
        <w:t xml:space="preserve"> bankovní úč</w:t>
      </w:r>
      <w:r w:rsidR="0082091F">
        <w:t>e</w:t>
      </w:r>
      <w:r w:rsidR="0037089E">
        <w:t>t</w:t>
      </w:r>
      <w:r w:rsidR="0037089E" w:rsidRPr="000137E5">
        <w:t xml:space="preserve"> příslušn</w:t>
      </w:r>
      <w:r w:rsidR="0082091F">
        <w:t>ou</w:t>
      </w:r>
      <w:r w:rsidR="0037089E" w:rsidRPr="000137E5">
        <w:t xml:space="preserve"> část poskytnuté podpory, a to nejpozději do 30 dnů po jejím obdržení od poskytovatele. Hlavní příjemce je oprávněn neposkytnout příslušnou část podpory v této lhůtě v případě jakéhokoliv porušení povinností Spolupříjemcem, o čemž neprodleně uvědomí Poskytovatele.</w:t>
      </w:r>
    </w:p>
    <w:p w14:paraId="3A3A08E2" w14:textId="60AA35EF" w:rsidR="0037089E" w:rsidRPr="000137E5" w:rsidRDefault="0029409F" w:rsidP="0037089E">
      <w:pPr>
        <w:spacing w:after="200"/>
        <w:ind w:left="709" w:hanging="709"/>
        <w:jc w:val="both"/>
      </w:pPr>
      <w:r>
        <w:t>4</w:t>
      </w:r>
      <w:r w:rsidR="0037089E">
        <w:t>.</w:t>
      </w:r>
      <w:r w:rsidR="00414EA3">
        <w:t>5</w:t>
      </w:r>
      <w:r w:rsidR="0037089E">
        <w:tab/>
        <w:t>Spolupříjemce je</w:t>
      </w:r>
      <w:r w:rsidR="0037089E" w:rsidRPr="000137E5">
        <w:t xml:space="preserve"> na základě povinnosti Příjemce povi</w:t>
      </w:r>
      <w:r w:rsidR="0037089E">
        <w:t>nen</w:t>
      </w:r>
      <w:r w:rsidR="0037089E" w:rsidRPr="000137E5">
        <w:t xml:space="preserve"> odvést zpět Poskytovateli za celý </w:t>
      </w:r>
      <w:r w:rsidR="004A3756">
        <w:t>P</w:t>
      </w:r>
      <w:r w:rsidR="0037089E" w:rsidRPr="000137E5">
        <w:t xml:space="preserve">rojekt nespotřebovanou část poskytnuté podpory, příjmy z </w:t>
      </w:r>
      <w:r w:rsidR="004A3756">
        <w:t>P</w:t>
      </w:r>
      <w:r w:rsidR="0037089E" w:rsidRPr="000137E5">
        <w:t>rojekt</w:t>
      </w:r>
      <w:r w:rsidR="004A3756">
        <w:t>u</w:t>
      </w:r>
      <w:r w:rsidR="0037089E" w:rsidRPr="000137E5">
        <w:t xml:space="preserve"> a další platby stanovené pravidly poskytnutí podpory, a to v dostatečném časovém předstihu tak, aby Příjemce mohl dodržet příslušné termíny stanovené </w:t>
      </w:r>
      <w:r w:rsidR="004A3756">
        <w:t>P</w:t>
      </w:r>
      <w:r w:rsidR="0037089E" w:rsidRPr="000137E5">
        <w:t>oskytovatelem. O této skutečnosti neprodleně Příjemce vyrozumí.</w:t>
      </w:r>
      <w:r w:rsidR="00C923CC">
        <w:t xml:space="preserve"> V případě neuznaných nákladů </w:t>
      </w:r>
      <w:r w:rsidR="004A3756">
        <w:t>P</w:t>
      </w:r>
      <w:r w:rsidR="00C923CC">
        <w:t xml:space="preserve">rojektu nese tyto náklady </w:t>
      </w:r>
      <w:r w:rsidR="00503F80">
        <w:t xml:space="preserve">ta </w:t>
      </w:r>
      <w:r w:rsidR="00A82ED6">
        <w:t>S</w:t>
      </w:r>
      <w:r w:rsidR="00503F80">
        <w:t xml:space="preserve">mluvní </w:t>
      </w:r>
      <w:r w:rsidR="00C923CC">
        <w:t>strana, která je vynaložila</w:t>
      </w:r>
      <w:r w:rsidR="00774F50">
        <w:t>.</w:t>
      </w:r>
      <w:r w:rsidR="00C923CC">
        <w:t xml:space="preserve"> </w:t>
      </w:r>
      <w:r w:rsidR="00774F50">
        <w:t xml:space="preserve">Pokud vznikne při řešení Projektu finanční ztráta, tuto ztrátu nese každá ze </w:t>
      </w:r>
      <w:r w:rsidR="00A82ED6">
        <w:t>S</w:t>
      </w:r>
      <w:r w:rsidR="00774F50">
        <w:t xml:space="preserve">mluvních stran sama za tu část Projektu, za jejíž řešení nese odpovědnost. </w:t>
      </w:r>
    </w:p>
    <w:p w14:paraId="5F739227" w14:textId="1E453F37" w:rsidR="0037089E" w:rsidRDefault="0029409F" w:rsidP="0037089E">
      <w:pPr>
        <w:spacing w:after="200"/>
        <w:ind w:left="709" w:hanging="709"/>
        <w:jc w:val="both"/>
      </w:pPr>
      <w:r>
        <w:t>4</w:t>
      </w:r>
      <w:r w:rsidR="0037089E" w:rsidRPr="000137E5">
        <w:t>.</w:t>
      </w:r>
      <w:r w:rsidR="00414EA3">
        <w:t>6</w:t>
      </w:r>
      <w:r w:rsidR="0037089E" w:rsidRPr="000137E5">
        <w:tab/>
        <w:t xml:space="preserve">Smluvní strany se zavazují k řádné součinnosti s Poskytovatelem v případě kontroly a hodnocení plnění cílů </w:t>
      </w:r>
      <w:r w:rsidR="00503F80">
        <w:t>P</w:t>
      </w:r>
      <w:r w:rsidR="0037089E" w:rsidRPr="000137E5">
        <w:t>rojekt</w:t>
      </w:r>
      <w:r w:rsidR="00503F80">
        <w:t>u</w:t>
      </w:r>
      <w:r w:rsidR="0037089E" w:rsidRPr="000137E5">
        <w:t xml:space="preserve">, kontroly čerpání a využívání podpory a účelnosti vynaložených nákladů podle § 13 </w:t>
      </w:r>
      <w:r w:rsidR="00CF594C" w:rsidRPr="00CF594C">
        <w:t>zákon</w:t>
      </w:r>
      <w:r w:rsidR="00CF594C">
        <w:t>a</w:t>
      </w:r>
      <w:r w:rsidR="00CF594C" w:rsidRPr="00CF594C">
        <w:t xml:space="preserve"> o podpoře výzkumu, experimentálního vývoje a inovací</w:t>
      </w:r>
      <w:r w:rsidR="0037089E" w:rsidRPr="000137E5">
        <w:t xml:space="preserve">, a to v souladu s veřejnosprávní kontrolou podle zákona č. 320/2001 Sb., o finanční kontrole ve veřejné správě a o změně některých zákonů (zákon o finanční kontrole), a podle příslušných vnitřních předpisů </w:t>
      </w:r>
      <w:r w:rsidR="00503F80">
        <w:t>P</w:t>
      </w:r>
      <w:r w:rsidR="0037089E" w:rsidRPr="000137E5">
        <w:t>oskytovatele.</w:t>
      </w:r>
    </w:p>
    <w:p w14:paraId="3F978658" w14:textId="4F03090B" w:rsidR="00842E2F" w:rsidRPr="00EE57C1" w:rsidRDefault="00842E2F" w:rsidP="0037089E">
      <w:pPr>
        <w:spacing w:after="200"/>
        <w:ind w:left="709" w:hanging="709"/>
        <w:jc w:val="both"/>
      </w:pPr>
      <w:r>
        <w:t>4.</w:t>
      </w:r>
      <w:r w:rsidR="00414EA3">
        <w:t>7</w:t>
      </w:r>
      <w:r>
        <w:tab/>
        <w:t xml:space="preserve">Smluvní strany se zavazují řádně uchovávat veškeré dokumenty související s řešením projektu, a to nejméně 10 let od ukončení řešení </w:t>
      </w:r>
      <w:r w:rsidR="00503F80">
        <w:t>P</w:t>
      </w:r>
      <w:r>
        <w:t xml:space="preserve">rojektu. </w:t>
      </w:r>
    </w:p>
    <w:p w14:paraId="6FBACA04" w14:textId="77777777" w:rsidR="00134390" w:rsidRDefault="00134390" w:rsidP="0041565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BE4F236" w14:textId="77777777" w:rsidR="00F44F64" w:rsidRPr="00A35CF4" w:rsidRDefault="00CC3DDC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0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35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44F64" w:rsidRPr="00A35CF4">
        <w:rPr>
          <w:rFonts w:ascii="Times New Roman" w:hAnsi="Times New Roman" w:cs="Times New Roman"/>
          <w:b/>
          <w:color w:val="auto"/>
          <w:sz w:val="24"/>
          <w:szCs w:val="24"/>
        </w:rPr>
        <w:t>Článek V</w:t>
      </w:r>
    </w:p>
    <w:p w14:paraId="492CFE13" w14:textId="77777777" w:rsidR="00F44F64" w:rsidRPr="00A35CF4" w:rsidRDefault="00F44F64" w:rsidP="00BD493A">
      <w:pPr>
        <w:pStyle w:val="FormtovanvHTML"/>
        <w:spacing w:after="20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35CF4">
        <w:rPr>
          <w:rFonts w:ascii="Times New Roman" w:hAnsi="Times New Roman" w:cs="Times New Roman"/>
          <w:b/>
          <w:color w:val="auto"/>
          <w:sz w:val="24"/>
          <w:szCs w:val="24"/>
        </w:rPr>
        <w:t>Duševní a průmyslové vlastnictví</w:t>
      </w:r>
    </w:p>
    <w:p w14:paraId="5E1BED80" w14:textId="77777777" w:rsidR="0037089E" w:rsidRPr="00F44F64" w:rsidRDefault="0029409F" w:rsidP="0037089E">
      <w:pPr>
        <w:spacing w:after="200"/>
        <w:ind w:left="709" w:hanging="709"/>
        <w:jc w:val="both"/>
      </w:pPr>
      <w:r>
        <w:t>5</w:t>
      </w:r>
      <w:r w:rsidR="0037089E">
        <w:t>.1</w:t>
      </w:r>
      <w:r w:rsidR="0037089E">
        <w:tab/>
      </w:r>
      <w:r w:rsidR="0037089E" w:rsidRPr="00F44F64">
        <w:t>Právní vztahy vzniklé v souvislosti s ochranou duševního a průmyslového vlastnictví vytvořeného při plnění účelu Smlouvy se řídí obecně závaznými právními předpisy České republiky.</w:t>
      </w:r>
    </w:p>
    <w:p w14:paraId="70733617" w14:textId="065C97D5" w:rsidR="0037089E" w:rsidRPr="00F44F64" w:rsidRDefault="0029409F" w:rsidP="0037089E">
      <w:pPr>
        <w:spacing w:after="200"/>
        <w:ind w:left="709" w:hanging="709"/>
        <w:jc w:val="both"/>
      </w:pPr>
      <w:r>
        <w:t>5</w:t>
      </w:r>
      <w:r w:rsidR="0037089E">
        <w:t xml:space="preserve">.2 </w:t>
      </w:r>
      <w:r w:rsidR="0037089E">
        <w:tab/>
      </w:r>
      <w:r w:rsidR="0037089E" w:rsidRPr="00F44F64">
        <w:t>Tato Smlouva upravuje práva Smluvních stran k předmětům duševního a</w:t>
      </w:r>
      <w:r w:rsidR="0037089E">
        <w:t> </w:t>
      </w:r>
      <w:r w:rsidR="0037089E" w:rsidRPr="00F44F64">
        <w:t>prům</w:t>
      </w:r>
      <w:r w:rsidR="0037089E">
        <w:t>yslového vlastnictví existující</w:t>
      </w:r>
      <w:r w:rsidR="0037089E" w:rsidRPr="00F44F64">
        <w:t xml:space="preserve"> před uzavřením Smlouvy a stanoví pravidla užití těchto předmětů pro účely realizace Projektu, dále Smlouva upravuje práva </w:t>
      </w:r>
      <w:r w:rsidR="00FF731F">
        <w:t>k</w:t>
      </w:r>
      <w:r w:rsidR="0037089E" w:rsidRPr="00F44F64">
        <w:t xml:space="preserve"> vytvořen</w:t>
      </w:r>
      <w:r w:rsidR="00FF731F">
        <w:t>ým</w:t>
      </w:r>
      <w:r w:rsidR="0037089E" w:rsidRPr="00F44F64">
        <w:t xml:space="preserve"> předmět</w:t>
      </w:r>
      <w:r w:rsidR="00FF731F">
        <w:t>ům</w:t>
      </w:r>
      <w:r w:rsidR="0037089E" w:rsidRPr="00F44F64">
        <w:t xml:space="preserve"> duševního a průmyslového vlastnictví, které vzniknou v průběhu trvání Smlouvy a</w:t>
      </w:r>
      <w:r w:rsidR="0037089E">
        <w:t> </w:t>
      </w:r>
      <w:r w:rsidR="0037089E" w:rsidRPr="00F44F64">
        <w:t xml:space="preserve">stanou se vlastnictvím ujednané </w:t>
      </w:r>
      <w:r w:rsidR="00774F50">
        <w:t>S</w:t>
      </w:r>
      <w:r w:rsidR="0037089E" w:rsidRPr="00F44F64">
        <w:t xml:space="preserve">mluvní strany. </w:t>
      </w:r>
    </w:p>
    <w:p w14:paraId="0EEF1475" w14:textId="77777777" w:rsidR="0037089E" w:rsidRPr="00F44F64" w:rsidRDefault="0029409F" w:rsidP="0037089E">
      <w:pPr>
        <w:spacing w:after="200"/>
        <w:ind w:left="709" w:hanging="709"/>
        <w:jc w:val="both"/>
      </w:pPr>
      <w:r>
        <w:t>5</w:t>
      </w:r>
      <w:r w:rsidR="0037089E">
        <w:t>.3</w:t>
      </w:r>
      <w:r w:rsidR="0037089E">
        <w:tab/>
      </w:r>
      <w:r w:rsidR="0037089E" w:rsidRPr="00F44F64">
        <w:t>Předmětem duševního a průmyslového vlastnictví se pro účely Smlouvy rozumí jakýkoli výsledek duševní činnosti, na jehož základě vznikne nehmotný nebo hmotný statek, který je objektivně zachytitelný,</w:t>
      </w:r>
      <w:r w:rsidR="0037089E">
        <w:t xml:space="preserve"> který má faktickou či potenci</w:t>
      </w:r>
      <w:r w:rsidR="0037089E" w:rsidRPr="00F44F64">
        <w:t>ální výrobní, průmyslovou či vědeckou hodnotu. Jedná se zejména o vynálezy, technická řešení chráněná užitným vzorem, průmyslové vzory, zlepšovací návrhy, biotechnologické vynálezy, ochranné známky, díla podle práva autorského, know-how a další výsledky duševní a průmyslové činnosti.</w:t>
      </w:r>
    </w:p>
    <w:p w14:paraId="04F088FA" w14:textId="58856A9E" w:rsidR="0037089E" w:rsidRPr="00F44F64" w:rsidRDefault="0029409F" w:rsidP="0037089E">
      <w:pPr>
        <w:spacing w:after="200"/>
        <w:ind w:left="709" w:hanging="709"/>
        <w:jc w:val="both"/>
      </w:pPr>
      <w:r>
        <w:t>5</w:t>
      </w:r>
      <w:r w:rsidR="0037089E">
        <w:t>.4</w:t>
      </w:r>
      <w:r w:rsidR="0037089E">
        <w:tab/>
      </w:r>
      <w:r w:rsidR="0037089E" w:rsidRPr="00F44F64">
        <w:t xml:space="preserve">Předměty duševního a průmyslového vlastnictví, které jsou ve vlastnictví jednotlivých </w:t>
      </w:r>
      <w:r w:rsidR="00A82ED6">
        <w:t>S</w:t>
      </w:r>
      <w:r w:rsidR="0037089E" w:rsidRPr="00F44F64">
        <w:t>mluvních stran před uzavřením Smlouvy</w:t>
      </w:r>
      <w:r w:rsidR="0037089E">
        <w:t>,</w:t>
      </w:r>
      <w:r w:rsidR="0037089E" w:rsidRPr="00F44F64">
        <w:t xml:space="preserve"> a které jsou potřebné pro realizaci Projektu nebo pro užívání jeho výsledků, zůstávají ve vlastni</w:t>
      </w:r>
      <w:r w:rsidR="0037089E">
        <w:t>ctví Příjemce nebo Spolupříjemce</w:t>
      </w:r>
      <w:r w:rsidR="0037089E" w:rsidRPr="00F44F64">
        <w:t>. Partneři se dohodli, že po dobu realizace projektu si navzájem poskytují právo k</w:t>
      </w:r>
      <w:r w:rsidR="0037089E">
        <w:t> </w:t>
      </w:r>
      <w:r w:rsidR="0037089E" w:rsidRPr="00F44F64">
        <w:t>užívání svého duševního vlastnictví, průmyslových práv, know-how a pracovních postupů, které se přímo vztahují k realizaci projektu, a to v rozsahu nezbytném k</w:t>
      </w:r>
      <w:r w:rsidR="0037089E">
        <w:t> </w:t>
      </w:r>
      <w:r w:rsidR="0037089E" w:rsidRPr="00F44F64">
        <w:t>realizaci projektu</w:t>
      </w:r>
      <w:r w:rsidR="0046575C">
        <w:t xml:space="preserve"> a při zachování povinnosti mlčenlivosti ve smyslu čl. VI. této Smlouvy</w:t>
      </w:r>
      <w:r w:rsidR="0037089E">
        <w:t>.</w:t>
      </w:r>
    </w:p>
    <w:p w14:paraId="1AC38257" w14:textId="56AB0400" w:rsidR="0037089E" w:rsidRPr="00F44F64" w:rsidRDefault="0029409F" w:rsidP="0037089E">
      <w:pPr>
        <w:spacing w:after="200"/>
        <w:ind w:left="709" w:hanging="709"/>
        <w:jc w:val="both"/>
      </w:pPr>
      <w:r>
        <w:t>5</w:t>
      </w:r>
      <w:r w:rsidR="0037089E" w:rsidRPr="00522CB8">
        <w:t>.5</w:t>
      </w:r>
      <w:r w:rsidR="0037089E" w:rsidRPr="00522CB8">
        <w:tab/>
      </w:r>
      <w:r w:rsidR="0037089E" w:rsidRPr="00BC2F89">
        <w:t xml:space="preserve">Pro práva k výsledkům (dílům) vytvořeným </w:t>
      </w:r>
      <w:r w:rsidR="00A82ED6" w:rsidRPr="00BC2F89">
        <w:t>S</w:t>
      </w:r>
      <w:r w:rsidR="0037089E" w:rsidRPr="00BC2F89">
        <w:t xml:space="preserve">mluvními stranami </w:t>
      </w:r>
      <w:r w:rsidR="00CF594C" w:rsidRPr="00BC2F89">
        <w:t xml:space="preserve">společně </w:t>
      </w:r>
      <w:r w:rsidR="0037089E" w:rsidRPr="00BC2F89">
        <w:t xml:space="preserve">v průběhu realizace projektu (patenty, průmyslové vzory, prototypy a další) platí, že </w:t>
      </w:r>
      <w:r w:rsidR="0046575C" w:rsidRPr="00BC2F89">
        <w:t xml:space="preserve">budou takové výsledky využívány dle pravidel zakotvených v Návrhu projektu, část 5. s tím, že užitný vzor dle </w:t>
      </w:r>
      <w:r w:rsidR="0013689C" w:rsidRPr="00BC2F89">
        <w:t xml:space="preserve">části FW11020010-V2 Návrhu projektu bude </w:t>
      </w:r>
      <w:r w:rsidR="00D31B0E" w:rsidRPr="00BC2F89">
        <w:t xml:space="preserve">vypracován Příjemcem, který jej bude svým jménem </w:t>
      </w:r>
      <w:r w:rsidR="0013689C" w:rsidRPr="00BC2F89">
        <w:t xml:space="preserve">přihlašovat a </w:t>
      </w:r>
      <w:r w:rsidR="00D31B0E" w:rsidRPr="00BC2F89">
        <w:t xml:space="preserve">bude </w:t>
      </w:r>
      <w:r w:rsidR="0013689C" w:rsidRPr="00BC2F89">
        <w:t>jeho vlastníkem</w:t>
      </w:r>
      <w:r w:rsidR="00D31B0E" w:rsidRPr="00BC2F89">
        <w:t xml:space="preserve">. </w:t>
      </w:r>
      <w:r w:rsidR="0013689C" w:rsidRPr="00BC2F89">
        <w:t xml:space="preserve">Ostatní </w:t>
      </w:r>
      <w:r w:rsidR="00CF594C" w:rsidRPr="00BC2F89">
        <w:t xml:space="preserve"> výsledky </w:t>
      </w:r>
      <w:r w:rsidR="0013689C" w:rsidRPr="00BC2F89">
        <w:t xml:space="preserve">jsou </w:t>
      </w:r>
      <w:r w:rsidR="00CF594C" w:rsidRPr="00BC2F89">
        <w:t xml:space="preserve">v podílovém spoluvlastnictví </w:t>
      </w:r>
      <w:r w:rsidR="00A82ED6" w:rsidRPr="00BC2F89">
        <w:t>S</w:t>
      </w:r>
      <w:r w:rsidR="00CF594C" w:rsidRPr="00BC2F89">
        <w:t xml:space="preserve">mluvních stran, přičemž jejich podíl se stanoví podle poměru jejich tvůrčích příspěvků na dosažení daného výsledku. Pokud není možné určit míru tvůrčích příspěvků na dosažení výsledku, </w:t>
      </w:r>
      <w:r w:rsidR="0066361C" w:rsidRPr="00BC2F89">
        <w:t xml:space="preserve">platí že </w:t>
      </w:r>
      <w:r w:rsidR="00CF594C" w:rsidRPr="00BC2F89">
        <w:t xml:space="preserve"> spoluvlastnické podíly </w:t>
      </w:r>
      <w:r w:rsidR="00A82ED6" w:rsidRPr="00BC2F89">
        <w:t>S</w:t>
      </w:r>
      <w:r w:rsidR="00CF594C" w:rsidRPr="00BC2F89">
        <w:t xml:space="preserve">mluvních stran na výsledku </w:t>
      </w:r>
      <w:r w:rsidR="0066361C" w:rsidRPr="00BC2F89">
        <w:t xml:space="preserve">jsou </w:t>
      </w:r>
      <w:r w:rsidR="00CF594C" w:rsidRPr="00BC2F89">
        <w:t>stejné</w:t>
      </w:r>
      <w:r w:rsidR="0037089E" w:rsidRPr="00BC2F89">
        <w:t>.</w:t>
      </w:r>
      <w:r w:rsidR="0037089E" w:rsidRPr="00522CB8">
        <w:t xml:space="preserve"> </w:t>
      </w:r>
      <w:r w:rsidR="0037089E">
        <w:t xml:space="preserve"> </w:t>
      </w:r>
    </w:p>
    <w:p w14:paraId="596BFAD4" w14:textId="3C348EE5" w:rsidR="0037089E" w:rsidRPr="003B06BF" w:rsidRDefault="0029409F" w:rsidP="0037089E">
      <w:pPr>
        <w:spacing w:after="200"/>
        <w:ind w:left="709" w:hanging="709"/>
        <w:jc w:val="both"/>
      </w:pPr>
      <w:r>
        <w:t>5</w:t>
      </w:r>
      <w:r w:rsidR="0037089E">
        <w:t>.6</w:t>
      </w:r>
      <w:r w:rsidR="0037089E">
        <w:tab/>
      </w:r>
      <w:r w:rsidR="0037089E" w:rsidRPr="00F44F64">
        <w:t>Smluvní strany jsou si vzájemně nápomocny při př</w:t>
      </w:r>
      <w:r w:rsidR="0037089E">
        <w:t>ípravě podání přihlášek</w:t>
      </w:r>
      <w:r w:rsidR="00814FFB">
        <w:t xml:space="preserve"> či jiných nástrojů ochrany předmětů duševního nebo průmyslového vlastnictví</w:t>
      </w:r>
      <w:r w:rsidR="0037089E">
        <w:t>, a to i </w:t>
      </w:r>
      <w:r w:rsidR="0046575C">
        <w:t xml:space="preserve">v </w:t>
      </w:r>
      <w:r w:rsidR="0037089E" w:rsidRPr="003B06BF">
        <w:t>zahraničních.</w:t>
      </w:r>
    </w:p>
    <w:p w14:paraId="1E826BD6" w14:textId="7BFCD452" w:rsidR="0037089E" w:rsidRPr="00F44F64" w:rsidRDefault="0029409F" w:rsidP="0037089E">
      <w:pPr>
        <w:spacing w:after="200"/>
        <w:ind w:left="709" w:hanging="709"/>
        <w:jc w:val="both"/>
      </w:pPr>
      <w:r w:rsidRPr="003B06BF">
        <w:t>5</w:t>
      </w:r>
      <w:r w:rsidR="0037089E" w:rsidRPr="003B06BF">
        <w:t>.7</w:t>
      </w:r>
      <w:r w:rsidR="0037089E" w:rsidRPr="003B06BF">
        <w:tab/>
        <w:t>Smluvní strany mají bezplatný přístup k výsledkům projektu dosaženým během jeho řešení, které jsou nutné k implementaci jejich vlastního příspěvku k</w:t>
      </w:r>
      <w:r w:rsidR="0013689C" w:rsidRPr="003B06BF">
        <w:t> </w:t>
      </w:r>
      <w:r w:rsidR="0037089E" w:rsidRPr="003B06BF">
        <w:t>projektu</w:t>
      </w:r>
      <w:r w:rsidR="0013689C" w:rsidRPr="003B06BF">
        <w:t xml:space="preserve"> s tím, že komerčně bude užitný vzor dle části FW11020010</w:t>
      </w:r>
      <w:r w:rsidR="0013689C">
        <w:t>-V2 Návrhu projektu využívat Příjemce. Spolupříjemce je oprávněn využívat vytvořené a popsané metodické postupy pro praxi svých laboratoří a pracovišť, avšak vždy bez detailního popisu vztahujícího se k</w:t>
      </w:r>
      <w:r w:rsidR="00667B20">
        <w:t xml:space="preserve"> obsahu a </w:t>
      </w:r>
      <w:r w:rsidR="0013689C">
        <w:t>aplikaci užitného vzoru tak</w:t>
      </w:r>
      <w:r w:rsidR="003B06BF">
        <w:t>, jak je popsáno v příslušných částech Návrhu projektu.</w:t>
      </w:r>
    </w:p>
    <w:p w14:paraId="0C6FBBE6" w14:textId="77777777" w:rsidR="0037089E" w:rsidRPr="00F44F64" w:rsidRDefault="0029409F" w:rsidP="0037089E">
      <w:pPr>
        <w:spacing w:after="200"/>
        <w:ind w:left="709" w:hanging="709"/>
        <w:jc w:val="both"/>
      </w:pPr>
      <w:r>
        <w:t>5</w:t>
      </w:r>
      <w:r w:rsidR="0037089E">
        <w:t>.8</w:t>
      </w:r>
      <w:r w:rsidR="0037089E">
        <w:tab/>
      </w:r>
      <w:r w:rsidR="0037089E" w:rsidRPr="00F44F64">
        <w:t>Prohlášení o vytvoření předmětu duševního nebo průmyslového vlastnictví, např. o vytvoření vynálezu, vzniklého v rámci Projektu</w:t>
      </w:r>
      <w:r w:rsidR="0037089E">
        <w:t>,</w:t>
      </w:r>
      <w:r w:rsidR="0037089E" w:rsidRPr="00F44F64">
        <w:t xml:space="preserve"> je nutné provést písemně</w:t>
      </w:r>
      <w:r w:rsidR="0037089E">
        <w:t>. P</w:t>
      </w:r>
      <w:r w:rsidR="0037089E" w:rsidRPr="00F44F64">
        <w:t>rovede jej ta Smluvní strana, která se na vytvoření předmětu duševního nebo průmyslového vlastnictví podílela, v případě rovnosti podílů provede přihlášení Příjemce.</w:t>
      </w:r>
    </w:p>
    <w:p w14:paraId="35882126" w14:textId="5824E686" w:rsidR="0037089E" w:rsidRPr="00F44F64" w:rsidRDefault="0029409F" w:rsidP="0037089E">
      <w:pPr>
        <w:spacing w:after="200"/>
        <w:ind w:left="709" w:hanging="709"/>
        <w:jc w:val="both"/>
      </w:pPr>
      <w:r>
        <w:t>5</w:t>
      </w:r>
      <w:r w:rsidR="0037089E">
        <w:t>.9</w:t>
      </w:r>
      <w:r w:rsidR="0037089E">
        <w:tab/>
      </w:r>
      <w:r w:rsidR="0037089E" w:rsidRPr="00F44F64">
        <w:t xml:space="preserve">K ochraně duševního vlastnictví chráněného jako patenty, registrované vzory, autorská </w:t>
      </w:r>
      <w:r w:rsidR="00814FFB">
        <w:t>díla</w:t>
      </w:r>
      <w:r w:rsidR="0037089E">
        <w:t>,</w:t>
      </w:r>
      <w:r w:rsidR="0037089E" w:rsidRPr="00F44F64">
        <w:t xml:space="preserve"> včetně softwaru a k ochraně nových technických poznatků tvořících </w:t>
      </w:r>
      <w:r w:rsidR="0037089E">
        <w:t>výrobní nebo obchodní tajemství</w:t>
      </w:r>
      <w:r w:rsidR="0037089E" w:rsidRPr="00F44F64">
        <w:t xml:space="preserve"> vznikl</w:t>
      </w:r>
      <w:r w:rsidR="005A4A15">
        <w:t>ých</w:t>
      </w:r>
      <w:r w:rsidR="0037089E" w:rsidRPr="00F44F64">
        <w:t xml:space="preserve"> v souvislosti s realizací projektu, bude přistupováno dle zákona č. 130/2002 Sb., ve znění pozdějších předpisů, občanského zákoníku a dalších platných obecně závazných právních předpisů. </w:t>
      </w:r>
    </w:p>
    <w:p w14:paraId="426C8A4B" w14:textId="101966CD" w:rsidR="0037089E" w:rsidRDefault="0029409F" w:rsidP="0037089E">
      <w:pPr>
        <w:spacing w:after="200"/>
        <w:ind w:left="709" w:hanging="709"/>
        <w:jc w:val="both"/>
      </w:pPr>
      <w:r>
        <w:t>5</w:t>
      </w:r>
      <w:r w:rsidR="0037089E">
        <w:t>.10</w:t>
      </w:r>
      <w:r w:rsidR="0037089E">
        <w:tab/>
      </w:r>
      <w:r w:rsidR="0037089E" w:rsidRPr="00F44F64">
        <w:t>Smluvní strany jsou oprávněny využívat know-how získané při provádění Projektu a</w:t>
      </w:r>
      <w:r w:rsidR="0037089E">
        <w:t> </w:t>
      </w:r>
      <w:r w:rsidR="0037089E" w:rsidRPr="00F44F64">
        <w:t>přenést výsledky tohoto know-how do praxe</w:t>
      </w:r>
      <w:r w:rsidR="0013689C">
        <w:t xml:space="preserve"> podle pravidel uvedených v této Smlouvě</w:t>
      </w:r>
      <w:r w:rsidR="0037089E" w:rsidRPr="00F44F64">
        <w:t xml:space="preserve">. Toto ujednání se výslovně nevztahuje na know-how získané při provádění Projektu od druhé </w:t>
      </w:r>
      <w:r w:rsidR="00774F50">
        <w:t>S</w:t>
      </w:r>
      <w:r w:rsidR="0037089E" w:rsidRPr="00F44F64">
        <w:t xml:space="preserve">mluvní strany postupem dle ujednání </w:t>
      </w:r>
      <w:r w:rsidR="00814FFB">
        <w:t>odst</w:t>
      </w:r>
      <w:r w:rsidR="0037089E" w:rsidRPr="00F44F64">
        <w:t xml:space="preserve">. </w:t>
      </w:r>
      <w:r>
        <w:t>5</w:t>
      </w:r>
      <w:r w:rsidR="0037089E" w:rsidRPr="00F44F64">
        <w:t>.4.</w:t>
      </w:r>
    </w:p>
    <w:p w14:paraId="590230C4" w14:textId="6F2DCD5B" w:rsidR="0037089E" w:rsidRPr="00F44F64" w:rsidRDefault="0029409F" w:rsidP="0037089E">
      <w:pPr>
        <w:spacing w:after="200"/>
        <w:ind w:left="709" w:hanging="709"/>
        <w:jc w:val="both"/>
      </w:pPr>
      <w:r>
        <w:t>5</w:t>
      </w:r>
      <w:r w:rsidR="0037089E">
        <w:t>.11</w:t>
      </w:r>
      <w:r w:rsidR="0037089E">
        <w:tab/>
      </w:r>
      <w:r w:rsidR="0037089E" w:rsidRPr="00F44F64">
        <w:t xml:space="preserve">Příjemce a </w:t>
      </w:r>
      <w:r w:rsidR="0037089E">
        <w:t>Spolupříjemce</w:t>
      </w:r>
      <w:r w:rsidR="0037089E" w:rsidRPr="00F44F64">
        <w:t xml:space="preserve"> jsou oprávněni užívat výsledky dosažené při realizaci </w:t>
      </w:r>
      <w:r w:rsidR="006C16F4">
        <w:t>P</w:t>
      </w:r>
      <w:r w:rsidR="0037089E" w:rsidRPr="00F44F64">
        <w:t>rojektu pro své potřeby, zejména k výzkumným a výukovým účelům, avšak pouze takovým způsobem, který nebude zasahovat do oprávněných zájmů druhé</w:t>
      </w:r>
      <w:r w:rsidR="006C16F4">
        <w:t xml:space="preserve"> smluvní strany</w:t>
      </w:r>
      <w:r w:rsidR="0037089E" w:rsidRPr="00F44F64">
        <w:t xml:space="preserve">. Užívání výsledků projektu ke komerčním účelům se bude řídit podmínkami stanovenými </w:t>
      </w:r>
      <w:r w:rsidR="0037089E">
        <w:t>v </w:t>
      </w:r>
      <w:r w:rsidR="0037089E" w:rsidRPr="00F44F64">
        <w:t xml:space="preserve">této </w:t>
      </w:r>
      <w:r w:rsidR="006C16F4">
        <w:t>S</w:t>
      </w:r>
      <w:r w:rsidR="0037089E" w:rsidRPr="00F44F64">
        <w:t>mlouvě a v budoucí Smlouvě o využití výsledků projektu. V</w:t>
      </w:r>
      <w:r w:rsidR="0037089E">
        <w:t> </w:t>
      </w:r>
      <w:r w:rsidR="0037089E" w:rsidRPr="00F44F64">
        <w:t xml:space="preserve">případě komercializace výsledků </w:t>
      </w:r>
      <w:r w:rsidR="00673CBB">
        <w:t>do skončení doby trvání Projektu</w:t>
      </w:r>
      <w:r w:rsidR="0037089E" w:rsidRPr="00F44F64">
        <w:t xml:space="preserve"> formou poskytnutí licence třetímu subjektu budou licenční poplatky nebo odměna za postoupení licence, po</w:t>
      </w:r>
      <w:r w:rsidR="0037089E">
        <w:t> </w:t>
      </w:r>
      <w:r w:rsidR="0037089E" w:rsidRPr="00F44F64">
        <w:t xml:space="preserve">odečtení odůvodněných nákladů na zajištění takového poskytnutí nebo postoupení licence, rozděleny mezi </w:t>
      </w:r>
      <w:r w:rsidR="006C16F4">
        <w:t>S</w:t>
      </w:r>
      <w:r w:rsidR="0037089E" w:rsidRPr="00F44F64">
        <w:t xml:space="preserve">mluvní strany v poměru podle dohody stran, která bude respektovat zejména podíl na vynaložených nákladech stran.  </w:t>
      </w:r>
    </w:p>
    <w:p w14:paraId="4415C105" w14:textId="2DD1BE45" w:rsidR="0037089E" w:rsidRPr="00F44F64" w:rsidRDefault="0029409F" w:rsidP="0037089E">
      <w:pPr>
        <w:spacing w:after="200"/>
        <w:ind w:left="709" w:hanging="709"/>
        <w:jc w:val="both"/>
      </w:pPr>
      <w:r>
        <w:t>5</w:t>
      </w:r>
      <w:r w:rsidR="0037089E">
        <w:t>.12</w:t>
      </w:r>
      <w:r w:rsidR="0037089E" w:rsidRPr="00F44F64">
        <w:t xml:space="preserve"> </w:t>
      </w:r>
      <w:r w:rsidR="0037089E">
        <w:tab/>
      </w:r>
      <w:r w:rsidR="00673CBB">
        <w:t xml:space="preserve">Vzniknou-li v průběhu plnění této </w:t>
      </w:r>
      <w:r w:rsidR="000D48DF">
        <w:t>S</w:t>
      </w:r>
      <w:r w:rsidR="00673CBB">
        <w:t xml:space="preserve">mlouvy předměty duševního vlastnictví, jejichž režim není v této Smlouvě řešen, pak se </w:t>
      </w:r>
      <w:r w:rsidR="0037089E" w:rsidRPr="00F44F64">
        <w:t xml:space="preserve">Smluvní strany zavazují vynaložit maximální úsilí o dohodu na společném využití práv z předmětu duševního nebo průmyslového vlastnictví. </w:t>
      </w:r>
    </w:p>
    <w:p w14:paraId="5A4B2D79" w14:textId="4970F62A" w:rsidR="00F54AAB" w:rsidRPr="00D31300" w:rsidRDefault="0029409F" w:rsidP="00F54AAB">
      <w:pPr>
        <w:spacing w:after="200"/>
        <w:ind w:left="709" w:hanging="709"/>
        <w:jc w:val="both"/>
        <w:rPr>
          <w:color w:val="FF0000"/>
        </w:rPr>
      </w:pPr>
      <w:r>
        <w:t>5</w:t>
      </w:r>
      <w:r w:rsidR="0037089E">
        <w:t>.13</w:t>
      </w:r>
      <w:r w:rsidR="0037089E">
        <w:tab/>
      </w:r>
      <w:r w:rsidR="0037089E" w:rsidRPr="00F44F64">
        <w:t>O dalším využi</w:t>
      </w:r>
      <w:r w:rsidR="0037089E">
        <w:t>tí výsledků projektu rozhodují P</w:t>
      </w:r>
      <w:r w:rsidR="0037089E" w:rsidRPr="00F44F64">
        <w:t xml:space="preserve">říjemce a </w:t>
      </w:r>
      <w:r w:rsidR="0037089E">
        <w:t>Spolupříjemc</w:t>
      </w:r>
      <w:r w:rsidR="00526FA3">
        <w:t>e</w:t>
      </w:r>
      <w:r w:rsidR="0037089E" w:rsidRPr="00F44F64">
        <w:t xml:space="preserve"> společně po vzájemné dohodě</w:t>
      </w:r>
      <w:r w:rsidR="0013689C">
        <w:t>, avšak při respektování ujednání obsažených v této Smlouvě zejména pokud jde o zápis, vlastnictví a komerční využívání užitného vzoru</w:t>
      </w:r>
      <w:r w:rsidR="0037089E" w:rsidRPr="00F44F64">
        <w:t xml:space="preserve">. Příjemce a </w:t>
      </w:r>
      <w:r w:rsidR="0037089E">
        <w:t>Spolupříjemc</w:t>
      </w:r>
      <w:r w:rsidR="00526FA3">
        <w:t>e</w:t>
      </w:r>
      <w:r w:rsidR="0037089E" w:rsidRPr="00F44F64">
        <w:t xml:space="preserve"> se zavazují </w:t>
      </w:r>
      <w:r w:rsidR="00A2359B">
        <w:t>uzavřít</w:t>
      </w:r>
      <w:r w:rsidR="0037089E" w:rsidRPr="00F44F64">
        <w:t xml:space="preserve"> zvláštní smlouvou </w:t>
      </w:r>
      <w:r w:rsidR="00E731C7">
        <w:t xml:space="preserve">o </w:t>
      </w:r>
      <w:r w:rsidR="0037089E" w:rsidRPr="00F44F64">
        <w:t>způsob</w:t>
      </w:r>
      <w:r w:rsidR="00E731C7">
        <w:t>u</w:t>
      </w:r>
      <w:r w:rsidR="0037089E" w:rsidRPr="00F44F64">
        <w:t xml:space="preserve"> nakládání s výsledky projektu</w:t>
      </w:r>
      <w:r w:rsidR="00E731C7">
        <w:t xml:space="preserve"> (Smlouva o využití výsledků výzkumu a vývoje), která musí být v souladu s podmínkami </w:t>
      </w:r>
      <w:r w:rsidR="006C16F4">
        <w:t>S</w:t>
      </w:r>
      <w:r w:rsidR="00E731C7">
        <w:t>mlouvy o poskytnutí podpory a touto Smlouvou</w:t>
      </w:r>
      <w:r w:rsidR="0037089E" w:rsidRPr="00F44F64">
        <w:t xml:space="preserve">. Příjemce a </w:t>
      </w:r>
      <w:r w:rsidR="0037089E">
        <w:t>Spolupříjemc</w:t>
      </w:r>
      <w:r w:rsidR="00526FA3">
        <w:t>e</w:t>
      </w:r>
      <w:r w:rsidR="0037089E" w:rsidRPr="00F44F64">
        <w:t xml:space="preserve"> se zavazují, že si vzájemně bezplatně </w:t>
      </w:r>
      <w:r w:rsidR="00F54AAB">
        <w:t xml:space="preserve">a po předchozí dohodě v rámci </w:t>
      </w:r>
      <w:r w:rsidR="00F54AAB" w:rsidRPr="00482B88">
        <w:t>realizac</w:t>
      </w:r>
      <w:r w:rsidR="00D762A4" w:rsidRPr="00482B88">
        <w:t>e</w:t>
      </w:r>
      <w:r w:rsidR="00F54AAB" w:rsidRPr="00482B88">
        <w:t xml:space="preserve"> Projektu </w:t>
      </w:r>
      <w:r w:rsidR="0037089E" w:rsidRPr="00482B88">
        <w:t xml:space="preserve">poskytnou přístup ke kapacitám, nezbytným pro dosažení cílů </w:t>
      </w:r>
      <w:r w:rsidR="00D762A4" w:rsidRPr="00482B88">
        <w:t>P</w:t>
      </w:r>
      <w:r w:rsidR="0037089E" w:rsidRPr="00482B88">
        <w:t>rojektu</w:t>
      </w:r>
      <w:r w:rsidR="00F54AAB" w:rsidRPr="00482B88">
        <w:t xml:space="preserve">, čímž se rozumí zejména předávání vzorků, stěrů, orgánů či trusu pro další testování ze strany Příjemce Spolupříjemci, umožnění kontroly a testování navržených postupů na vybavení Příjemce za přítomnosti zástupců Spolupříjemce apod., to vše podle pravidel </w:t>
      </w:r>
      <w:r w:rsidR="00F54AAB" w:rsidRPr="00414EA3">
        <w:t xml:space="preserve">dohodnutých </w:t>
      </w:r>
      <w:r w:rsidR="00F54AAB" w:rsidRPr="00A13280">
        <w:t>v rámci Návrhu Projektu a souvisejících dokumentů.</w:t>
      </w:r>
    </w:p>
    <w:p w14:paraId="76DCC285" w14:textId="77777777" w:rsidR="00BD493A" w:rsidRDefault="00BD493A" w:rsidP="00134390">
      <w:pPr>
        <w:spacing w:line="271" w:lineRule="auto"/>
        <w:ind w:left="360" w:right="1"/>
        <w:jc w:val="center"/>
        <w:rPr>
          <w:b/>
        </w:rPr>
      </w:pPr>
    </w:p>
    <w:p w14:paraId="0E1F61B4" w14:textId="77777777" w:rsidR="00863926" w:rsidRPr="00EE57C1" w:rsidRDefault="00863926" w:rsidP="00BD493A">
      <w:pPr>
        <w:spacing w:after="200" w:line="271" w:lineRule="auto"/>
        <w:ind w:left="357"/>
        <w:jc w:val="center"/>
        <w:rPr>
          <w:b/>
        </w:rPr>
      </w:pPr>
      <w:r w:rsidRPr="00EE57C1">
        <w:rPr>
          <w:b/>
        </w:rPr>
        <w:t>Článek VI</w:t>
      </w:r>
    </w:p>
    <w:p w14:paraId="64F3F3C1" w14:textId="77777777" w:rsidR="00BD493A" w:rsidRDefault="00863926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Zajištění ochrany výsledků výzkumu a vývoje </w:t>
      </w:r>
    </w:p>
    <w:p w14:paraId="7DDB2A3F" w14:textId="77777777" w:rsidR="00863926" w:rsidRDefault="00863926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uskutečněných v souvislosti s</w:t>
      </w:r>
      <w:r w:rsidR="00E304F5"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Projektem</w:t>
      </w:r>
    </w:p>
    <w:p w14:paraId="5BF0ABBF" w14:textId="77777777" w:rsidR="00863926" w:rsidRDefault="00863926" w:rsidP="008D0861">
      <w:pPr>
        <w:numPr>
          <w:ilvl w:val="1"/>
          <w:numId w:val="3"/>
        </w:numPr>
        <w:suppressAutoHyphens/>
        <w:spacing w:after="200"/>
        <w:ind w:left="709" w:hanging="709"/>
        <w:jc w:val="both"/>
      </w:pPr>
      <w:r w:rsidRPr="00EE57C1">
        <w:t>Smluvní strany se dohodly na tom, že informace, dokumentace a výsledky práce předané a vzniklé v souvislosti s plněním Smlouvy, jakož i jednotlivých následných smluv, budou pokládány za důvěrné a nebudou poskytnuty třetí straně ani využity jinak než pro účel Smlouvy. Toto ustanovení neplatí ve vztahu k Poskytovateli.</w:t>
      </w:r>
    </w:p>
    <w:p w14:paraId="3AF997C7" w14:textId="77777777" w:rsidR="00863926" w:rsidRPr="00EE57C1" w:rsidRDefault="00863926" w:rsidP="008D0861">
      <w:pPr>
        <w:numPr>
          <w:ilvl w:val="1"/>
          <w:numId w:val="3"/>
        </w:numPr>
        <w:suppressAutoHyphens/>
        <w:spacing w:after="200"/>
        <w:ind w:left="709" w:hanging="709"/>
        <w:jc w:val="both"/>
      </w:pPr>
      <w:r w:rsidRPr="00EE57C1">
        <w:t>Smluvní strany se zavazují si vzájemně poskytovat veškeré informace nutné pro vykonávání činností podle Smlouvy, informace o činnostech v Projektu a o jejich výsledcích.</w:t>
      </w:r>
    </w:p>
    <w:p w14:paraId="14407B85" w14:textId="5AA00BD1" w:rsidR="00863926" w:rsidRPr="00EE57C1" w:rsidRDefault="00863926" w:rsidP="008D0861">
      <w:pPr>
        <w:numPr>
          <w:ilvl w:val="1"/>
          <w:numId w:val="3"/>
        </w:numPr>
        <w:suppressAutoHyphens/>
        <w:spacing w:after="200"/>
        <w:ind w:left="709" w:hanging="709"/>
        <w:jc w:val="both"/>
      </w:pPr>
      <w:r w:rsidRPr="00EE57C1">
        <w:t>Nedohodnou-li se Smluvní strany v konkrétním případě</w:t>
      </w:r>
      <w:r w:rsidR="00D86BDB">
        <w:t xml:space="preserve"> písemně</w:t>
      </w:r>
      <w:r w:rsidRPr="00EE57C1">
        <w:t xml:space="preserve"> jinak, jsou veškeré informace, které získá jedna </w:t>
      </w:r>
      <w:r w:rsidR="00054221">
        <w:t>S</w:t>
      </w:r>
      <w:r w:rsidR="00054221" w:rsidRPr="00EE57C1">
        <w:t xml:space="preserve">mluvní </w:t>
      </w:r>
      <w:r w:rsidRPr="00EE57C1">
        <w:t xml:space="preserve">strana od </w:t>
      </w:r>
      <w:r w:rsidR="009E02DB" w:rsidRPr="00EE57C1">
        <w:t>další</w:t>
      </w:r>
      <w:r w:rsidRPr="00EE57C1">
        <w:t xml:space="preserve"> </w:t>
      </w:r>
      <w:r w:rsidR="00774F50">
        <w:t>S</w:t>
      </w:r>
      <w:r w:rsidRPr="00EE57C1">
        <w:t xml:space="preserve">mluvní strany dle odstavce </w:t>
      </w:r>
      <w:r w:rsidR="000E6475">
        <w:t>5</w:t>
      </w:r>
      <w:r w:rsidR="00023758" w:rsidRPr="00EE57C1">
        <w:t xml:space="preserve">.4 a </w:t>
      </w:r>
      <w:r w:rsidR="000E6475">
        <w:t>6</w:t>
      </w:r>
      <w:r w:rsidRPr="00EE57C1">
        <w:t>.2 a které nejsou obecně známé, považovány za důvěrné (dále jen „důvěrné informace“) a strana, která je získala, je povinna důvěrné informace uchovat v tajnosti a zajistit dostatečnou ochranu před přístupem nepovolaných osob k nim, nesmí důvěrné informace sdělit žádné další osobě, s výjimkou svých zaměstnanců</w:t>
      </w:r>
      <w:r w:rsidR="00653074">
        <w:t>, kteří se účastní na realizaci Projektu</w:t>
      </w:r>
      <w:r w:rsidRPr="00EE57C1">
        <w:t xml:space="preserve"> a jiných osob, které jsou pověřeny činnostmi v rámci Smlouvy</w:t>
      </w:r>
      <w:r w:rsidR="00134390">
        <w:t>,</w:t>
      </w:r>
      <w:r w:rsidRPr="00EE57C1">
        <w:t xml:space="preserve"> a se kterými dotyčná Smluvní strana uzavřela dohodu o</w:t>
      </w:r>
      <w:r w:rsidR="00134390">
        <w:t> </w:t>
      </w:r>
      <w:r w:rsidRPr="00EE57C1">
        <w:t>zachování mlčenlivosti v obdobném rozsahu, jako stanoví Smlouva Smluvním stranám, a nesmí důvěrné informace použít za jiným účelem než k výkonu činností podle Smlouvy.</w:t>
      </w:r>
      <w:r w:rsidR="00D86BDB">
        <w:t xml:space="preserve"> Smluvní strany jsou povinny počínat si při jakémkoli předávání informací tak, aby nebyly ohroženy cíle a výsledky Projektu.</w:t>
      </w:r>
      <w:r w:rsidRPr="00EE57C1">
        <w:t xml:space="preserve"> </w:t>
      </w:r>
      <w:r w:rsidR="00D86BDB">
        <w:t xml:space="preserve">Za důvěrné jsou považovány rovněž veškeré informace, vztahující se k řešení Projektu a k jeho výsledkům s výjimkou informací poskytovaných do Informačního systému výzkumu, vývoje a inovací nebo informací, které je některá strana povinna poskytnout jiným orgánům státní správy, soudním orgánům nebo orgánům činným v trestním řízení. </w:t>
      </w:r>
      <w:r w:rsidR="00D86BDB" w:rsidRPr="00482B88">
        <w:t xml:space="preserve">Za důvěrné jsou považovány také veškeré další informace, které nejsou definovány shora, ale které příslušná Smluvní strana jako důvěrné označila a </w:t>
      </w:r>
      <w:r w:rsidR="00D86BDB" w:rsidRPr="00DF6B27">
        <w:t>rovněž informace, jejichž zveřejněním by druhé Smluvní straně mohla vzniknout újma</w:t>
      </w:r>
      <w:r w:rsidR="000A249A" w:rsidRPr="00DF6B27">
        <w:t xml:space="preserve">, </w:t>
      </w:r>
      <w:r w:rsidR="00DF6B27">
        <w:t>kterou zveřejňují smluvní strana měla a mohla předvídat</w:t>
      </w:r>
      <w:r w:rsidR="00D86BDB" w:rsidRPr="00DF6B27">
        <w:t>.</w:t>
      </w:r>
      <w:r w:rsidR="00D86BDB">
        <w:t xml:space="preserve"> </w:t>
      </w:r>
      <w:r w:rsidRPr="00EE57C1">
        <w:t xml:space="preserve">Povinnosti podle </w:t>
      </w:r>
      <w:r w:rsidR="00814FFB">
        <w:t xml:space="preserve">tohoto </w:t>
      </w:r>
      <w:r w:rsidRPr="00EE57C1">
        <w:t>odstavce platí beze změny po dobu dalších 10 let po skončení účinnosti ostatních ustanovení Smlouvy, ať k němu dojde z jakéhokoliv důvodu.</w:t>
      </w:r>
    </w:p>
    <w:p w14:paraId="08CF6913" w14:textId="1D7A6F35" w:rsidR="00863926" w:rsidRPr="00507A31" w:rsidRDefault="00E731C7" w:rsidP="008D0861">
      <w:pPr>
        <w:numPr>
          <w:ilvl w:val="1"/>
          <w:numId w:val="3"/>
        </w:numPr>
        <w:suppressAutoHyphens/>
        <w:spacing w:after="200"/>
        <w:ind w:left="709" w:hanging="709"/>
        <w:jc w:val="both"/>
      </w:pPr>
      <w:r w:rsidRPr="00507A31">
        <w:t>Spolupříjemce (resp. jeho zaměstnanci) je oprávněn provádět jakoukoli publikační činnost</w:t>
      </w:r>
      <w:r w:rsidR="00AD73C4" w:rsidRPr="00507A31">
        <w:t xml:space="preserve"> týkající se výsledků činnosti Smluvních stran dle této Smlouvy</w:t>
      </w:r>
      <w:r w:rsidRPr="00507A31">
        <w:t xml:space="preserve"> </w:t>
      </w:r>
      <w:r w:rsidR="00B9349E" w:rsidRPr="00507A31">
        <w:t xml:space="preserve">pouze s předchozím </w:t>
      </w:r>
      <w:r w:rsidR="00AD73C4" w:rsidRPr="00507A31">
        <w:t xml:space="preserve">písemným </w:t>
      </w:r>
      <w:r w:rsidR="00B9349E" w:rsidRPr="00507A31">
        <w:t>odsouhlasením obsahu ze strany Příjemce a v každém případě teprve poté, co bude zapsán užitný vzor předpokládaný pro zajištění ochrany výsledků uvedených v </w:t>
      </w:r>
      <w:r w:rsidR="00774F50" w:rsidRPr="00507A31">
        <w:t>N</w:t>
      </w:r>
      <w:r w:rsidR="00B9349E" w:rsidRPr="00507A31">
        <w:t>ávrhu projektu pod ID FW11020010-V2. Při veškeré publikační činnosti je Spolupříjemce (resp. jeho zaměstnanci) povinen dbát na ochranu</w:t>
      </w:r>
      <w:r w:rsidR="00AD73C4" w:rsidRPr="00507A31">
        <w:t xml:space="preserve"> zachování důvěrnosti výsledků činnosti dle této Smlouvy a</w:t>
      </w:r>
      <w:r w:rsidR="00B9349E" w:rsidRPr="00507A31">
        <w:t xml:space="preserve"> práv</w:t>
      </w:r>
      <w:r w:rsidR="00AD73C4" w:rsidRPr="00507A31">
        <w:t xml:space="preserve"> a oprávněných zájmů</w:t>
      </w:r>
      <w:r w:rsidR="00B9349E" w:rsidRPr="00507A31">
        <w:t xml:space="preserve"> Příjemce a je povinen počínat si při publika</w:t>
      </w:r>
      <w:r w:rsidR="00AD73C4" w:rsidRPr="00507A31">
        <w:t>ční činnosti</w:t>
      </w:r>
      <w:r w:rsidR="00B9349E" w:rsidRPr="00507A31">
        <w:t xml:space="preserve"> tak, aby žádná třetí strana nebyla schopna využít výsledků činnosti dle této Smlouvy a odvodit postup a metody, které jsou předmětem činnosti </w:t>
      </w:r>
      <w:r w:rsidR="00AD73C4" w:rsidRPr="00507A31">
        <w:t>S</w:t>
      </w:r>
      <w:r w:rsidR="00B9349E" w:rsidRPr="00507A31">
        <w:t>mluvních stran dle této Smlouvy a využít jich k vlastní činnosti</w:t>
      </w:r>
      <w:r w:rsidR="00AD73C4" w:rsidRPr="00507A31">
        <w:t xml:space="preserve"> a neoprávněnému prospěchu bez uzavření licenční smlouvy</w:t>
      </w:r>
      <w:r w:rsidR="00B9349E" w:rsidRPr="00507A31">
        <w:t>.</w:t>
      </w:r>
      <w:r w:rsidR="000D48DF" w:rsidRPr="00507A31">
        <w:t xml:space="preserve"> Jakákoli publikační činnost může probíhat jen v takovém rozsahu, ve kterém ne</w:t>
      </w:r>
      <w:r w:rsidR="00507A31" w:rsidRPr="00507A31">
        <w:t>o</w:t>
      </w:r>
      <w:r w:rsidR="000D48DF" w:rsidRPr="00507A31">
        <w:t xml:space="preserve">hrozí oprávněné zájmy druhé Smluvní strany, či její práva k předmětům duševního vlastnictví, její obchodní tajemství nebo jiné důvěrné informace zejména ve smyslu tohoto článku Smlouvy. </w:t>
      </w:r>
      <w:r w:rsidR="00B9349E" w:rsidRPr="00507A31">
        <w:t xml:space="preserve"> </w:t>
      </w:r>
    </w:p>
    <w:p w14:paraId="17FEA385" w14:textId="0243DDA5" w:rsidR="00E304F5" w:rsidRDefault="00523CD1" w:rsidP="00A13280">
      <w:pPr>
        <w:suppressAutoHyphens/>
        <w:spacing w:before="240" w:after="240"/>
        <w:ind w:left="709" w:hanging="709"/>
        <w:jc w:val="both"/>
      </w:pPr>
      <w:r>
        <w:t>6.5</w:t>
      </w:r>
      <w:r>
        <w:tab/>
      </w:r>
      <w:r w:rsidR="00D31B0E">
        <w:t>Při jakémkoli publikování výsledků projektu jsou Smluvní strany povinny zavázat publikující osobu k tomu, že u takové publikace bude uvedeno, že Projekt byl řešen s podporou Poskytovatele a že veškerá práva podle předpisů na ochranu duševního vlastnictví jsou vyhrazena.</w:t>
      </w:r>
    </w:p>
    <w:p w14:paraId="08A269E6" w14:textId="500F192B" w:rsidR="00AD73C4" w:rsidRDefault="00523CD1" w:rsidP="00523CD1">
      <w:pPr>
        <w:suppressAutoHyphens/>
        <w:spacing w:before="240" w:after="240"/>
        <w:ind w:left="709" w:hanging="709"/>
        <w:jc w:val="both"/>
      </w:pPr>
      <w:r>
        <w:t>6.6</w:t>
      </w:r>
      <w:r>
        <w:tab/>
      </w:r>
      <w:r w:rsidR="00AD73C4">
        <w:t xml:space="preserve">V případě porušení této povinnosti vzniká Příjemci právo na zaplacení smluvní pokuty ve výši </w:t>
      </w:r>
      <w:r w:rsidR="00497C44">
        <w:t>50.000,- Kč</w:t>
      </w:r>
      <w:r w:rsidR="00AD73C4">
        <w:t xml:space="preserve"> za každý jednotlivý případ. Zaplacení smluvní pokuty se nedotýká nároku na úhradu případně vzniklé újmy ve výši, která přesahuje uvedenou smluvní pokutu. </w:t>
      </w:r>
    </w:p>
    <w:p w14:paraId="6E45548B" w14:textId="77777777" w:rsidR="00523CD1" w:rsidRPr="00EE57C1" w:rsidRDefault="00523CD1" w:rsidP="00A13280">
      <w:pPr>
        <w:suppressAutoHyphens/>
        <w:spacing w:before="240" w:after="240"/>
        <w:ind w:left="709" w:hanging="709"/>
        <w:jc w:val="both"/>
      </w:pPr>
    </w:p>
    <w:p w14:paraId="1ED3DFD6" w14:textId="77777777" w:rsidR="00863926" w:rsidRPr="00EE57C1" w:rsidRDefault="00863926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0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Článek VII</w:t>
      </w:r>
    </w:p>
    <w:p w14:paraId="413EE943" w14:textId="77777777" w:rsidR="003A096B" w:rsidRPr="00EE57C1" w:rsidRDefault="003A096B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023758" w:rsidRPr="00EE57C1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povědnost</w:t>
      </w:r>
    </w:p>
    <w:p w14:paraId="258784FC" w14:textId="36EB971A" w:rsidR="003830D8" w:rsidRPr="00EE57C1" w:rsidRDefault="000E6475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A60AB7" w:rsidRPr="00EE57C1">
        <w:rPr>
          <w:rFonts w:ascii="Times New Roman" w:hAnsi="Times New Roman" w:cs="Times New Roman"/>
          <w:color w:val="auto"/>
          <w:sz w:val="24"/>
          <w:szCs w:val="24"/>
        </w:rPr>
        <w:t xml:space="preserve">.1  </w:t>
      </w:r>
      <w:r w:rsidR="00BD49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0AB7" w:rsidRPr="00EE57C1">
        <w:rPr>
          <w:rFonts w:ascii="Times New Roman" w:hAnsi="Times New Roman" w:cs="Times New Roman"/>
          <w:color w:val="auto"/>
          <w:sz w:val="24"/>
          <w:szCs w:val="24"/>
        </w:rPr>
        <w:t xml:space="preserve">Pokud některá ze </w:t>
      </w:r>
      <w:r w:rsidR="00A82ED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A60AB7" w:rsidRPr="00EE57C1">
        <w:rPr>
          <w:rFonts w:ascii="Times New Roman" w:hAnsi="Times New Roman" w:cs="Times New Roman"/>
          <w:color w:val="auto"/>
          <w:sz w:val="24"/>
          <w:szCs w:val="24"/>
        </w:rPr>
        <w:t xml:space="preserve">mluvních stran porušením svých povinností vyplývajících pro ni z této </w:t>
      </w:r>
      <w:r w:rsidR="000D48DF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A60AB7" w:rsidRPr="00EE57C1">
        <w:rPr>
          <w:rFonts w:ascii="Times New Roman" w:hAnsi="Times New Roman" w:cs="Times New Roman"/>
          <w:color w:val="auto"/>
          <w:sz w:val="24"/>
          <w:szCs w:val="24"/>
        </w:rPr>
        <w:t>mlouvy, právních předpisů nebo</w:t>
      </w:r>
      <w:r w:rsidR="004033B3">
        <w:rPr>
          <w:rFonts w:ascii="Times New Roman" w:hAnsi="Times New Roman" w:cs="Times New Roman"/>
          <w:color w:val="auto"/>
          <w:sz w:val="24"/>
          <w:szCs w:val="24"/>
        </w:rPr>
        <w:t xml:space="preserve"> Zadávací dokumentace, Všeobecných p</w:t>
      </w:r>
      <w:r w:rsidR="00A60AB7" w:rsidRPr="00EE57C1">
        <w:rPr>
          <w:rFonts w:ascii="Times New Roman" w:hAnsi="Times New Roman" w:cs="Times New Roman"/>
          <w:color w:val="auto"/>
          <w:sz w:val="24"/>
          <w:szCs w:val="24"/>
        </w:rPr>
        <w:t>odmínek či jiné dokumentace Poskytovatele</w:t>
      </w:r>
      <w:r w:rsidR="003830D8" w:rsidRPr="00EE57C1">
        <w:rPr>
          <w:rFonts w:ascii="Times New Roman" w:hAnsi="Times New Roman" w:cs="Times New Roman"/>
          <w:color w:val="auto"/>
          <w:sz w:val="24"/>
          <w:szCs w:val="24"/>
        </w:rPr>
        <w:t xml:space="preserve">, která je </w:t>
      </w:r>
      <w:r w:rsidR="00A60AB7" w:rsidRPr="00EE57C1">
        <w:rPr>
          <w:rFonts w:ascii="Times New Roman" w:hAnsi="Times New Roman" w:cs="Times New Roman"/>
          <w:color w:val="auto"/>
          <w:sz w:val="24"/>
          <w:szCs w:val="24"/>
        </w:rPr>
        <w:t>závazn</w:t>
      </w:r>
      <w:r w:rsidR="003830D8" w:rsidRPr="00EE57C1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A60AB7" w:rsidRPr="00EE57C1">
        <w:rPr>
          <w:rFonts w:ascii="Times New Roman" w:hAnsi="Times New Roman" w:cs="Times New Roman"/>
          <w:color w:val="auto"/>
          <w:sz w:val="24"/>
          <w:szCs w:val="24"/>
        </w:rPr>
        <w:t xml:space="preserve"> pro </w:t>
      </w:r>
      <w:r w:rsidR="003830D8" w:rsidRPr="00EE57C1">
        <w:rPr>
          <w:rFonts w:ascii="Times New Roman" w:hAnsi="Times New Roman" w:cs="Times New Roman"/>
          <w:color w:val="auto"/>
          <w:sz w:val="24"/>
          <w:szCs w:val="24"/>
        </w:rPr>
        <w:t xml:space="preserve">některou ze </w:t>
      </w:r>
      <w:r w:rsidR="00A82ED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3830D8" w:rsidRPr="00EE57C1">
        <w:rPr>
          <w:rFonts w:ascii="Times New Roman" w:hAnsi="Times New Roman" w:cs="Times New Roman"/>
          <w:color w:val="auto"/>
          <w:sz w:val="24"/>
          <w:szCs w:val="24"/>
        </w:rPr>
        <w:t>mluvních stran, způsobí, že ze strany Poskytovatele nebude</w:t>
      </w:r>
      <w:r w:rsidR="002400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30D8" w:rsidRPr="00EE57C1">
        <w:rPr>
          <w:rFonts w:ascii="Times New Roman" w:hAnsi="Times New Roman" w:cs="Times New Roman"/>
          <w:color w:val="auto"/>
          <w:sz w:val="24"/>
          <w:szCs w:val="24"/>
        </w:rPr>
        <w:t xml:space="preserve">podpora vyplacena nebo bude krácena, je povinna odškodnit </w:t>
      </w:r>
      <w:r w:rsidR="000F491A">
        <w:rPr>
          <w:rFonts w:ascii="Times New Roman" w:hAnsi="Times New Roman" w:cs="Times New Roman"/>
          <w:color w:val="auto"/>
          <w:sz w:val="24"/>
          <w:szCs w:val="24"/>
        </w:rPr>
        <w:t xml:space="preserve">druhou </w:t>
      </w:r>
      <w:r w:rsidR="003830D8" w:rsidRPr="00EE57C1">
        <w:rPr>
          <w:rFonts w:ascii="Times New Roman" w:hAnsi="Times New Roman" w:cs="Times New Roman"/>
          <w:color w:val="auto"/>
          <w:sz w:val="24"/>
          <w:szCs w:val="24"/>
        </w:rPr>
        <w:t>smluvní stran</w:t>
      </w:r>
      <w:r w:rsidR="000F491A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3830D8" w:rsidRPr="00EE57C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B0582A0" w14:textId="064C6662" w:rsidR="002D380D" w:rsidRDefault="002D380D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C006949" w14:textId="77777777" w:rsidR="00414EA3" w:rsidRDefault="00414EA3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D710E1C" w14:textId="77777777" w:rsidR="003A096B" w:rsidRPr="00EE57C1" w:rsidRDefault="00023758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Článek </w:t>
      </w:r>
      <w:r w:rsidR="000E6475">
        <w:rPr>
          <w:rFonts w:ascii="Times New Roman" w:hAnsi="Times New Roman" w:cs="Times New Roman"/>
          <w:b/>
          <w:color w:val="auto"/>
          <w:sz w:val="24"/>
          <w:szCs w:val="24"/>
        </w:rPr>
        <w:t>VIII</w:t>
      </w:r>
    </w:p>
    <w:p w14:paraId="75374E24" w14:textId="77777777" w:rsidR="00863926" w:rsidRPr="00EE57C1" w:rsidRDefault="00863926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Doba trvání Smlouvy</w:t>
      </w:r>
    </w:p>
    <w:p w14:paraId="65BDB296" w14:textId="3037BF3C" w:rsidR="00863926" w:rsidRPr="00EE57C1" w:rsidRDefault="000E6475" w:rsidP="00BD493A">
      <w:pPr>
        <w:suppressAutoHyphens/>
        <w:spacing w:after="200"/>
        <w:ind w:left="709" w:hanging="709"/>
        <w:jc w:val="both"/>
      </w:pPr>
      <w:r>
        <w:t>8</w:t>
      </w:r>
      <w:r w:rsidR="00863926" w:rsidRPr="00EE57C1">
        <w:t>.1</w:t>
      </w:r>
      <w:r w:rsidR="00863926" w:rsidRPr="00EE57C1">
        <w:tab/>
        <w:t xml:space="preserve">Smlouva nabývá </w:t>
      </w:r>
      <w:r w:rsidR="00814FFB">
        <w:t xml:space="preserve">platnosti </w:t>
      </w:r>
      <w:r w:rsidR="00863926" w:rsidRPr="00EE57C1">
        <w:t>dnem jejího podpisu zástupci Smluvních stran</w:t>
      </w:r>
      <w:r w:rsidR="00814FFB">
        <w:t xml:space="preserve"> a účinnosti dnem uveřejnění v registru smluv. Smlouva se</w:t>
      </w:r>
      <w:r w:rsidR="00863926" w:rsidRPr="00EE57C1">
        <w:t xml:space="preserve"> uzavírá se na dobu trvání Projektu</w:t>
      </w:r>
      <w:r w:rsidR="00C150D9">
        <w:t xml:space="preserve"> a následující období potřebné pro vyhodnocení výsledků řešení projektu ve smyslu čl. 2</w:t>
      </w:r>
      <w:r w:rsidR="00BB36CA">
        <w:t>3</w:t>
      </w:r>
      <w:r w:rsidR="00C150D9">
        <w:t xml:space="preserve"> Všeobecných podmínek</w:t>
      </w:r>
      <w:r w:rsidR="00863926" w:rsidRPr="00EE57C1">
        <w:t>. Ustanovení Smlouvy, u nichž je zřejmé, že bylo úmyslem Smluvních stran, aby nepozbyly platnosti a účinnosti okamžikem uplynutí doby, na kterou je Smlouva uzavřena, zůstávají platná a účinná i po uplynutí doby platnosti Smlouvy.</w:t>
      </w:r>
    </w:p>
    <w:p w14:paraId="397919E8" w14:textId="77777777" w:rsidR="00BD493A" w:rsidRDefault="00BD493A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/>
        <w:ind w:left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E3A4F5" w14:textId="77777777" w:rsidR="00863926" w:rsidRPr="00EE57C1" w:rsidRDefault="00863926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Článek </w:t>
      </w:r>
      <w:r w:rsidR="000E6475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X</w:t>
      </w:r>
    </w:p>
    <w:p w14:paraId="393C3660" w14:textId="77777777" w:rsidR="00863926" w:rsidRPr="00EE57C1" w:rsidRDefault="00863926" w:rsidP="00BD49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57C1">
        <w:rPr>
          <w:rFonts w:ascii="Times New Roman" w:hAnsi="Times New Roman" w:cs="Times New Roman"/>
          <w:b/>
          <w:color w:val="auto"/>
          <w:sz w:val="24"/>
          <w:szCs w:val="24"/>
        </w:rPr>
        <w:t>Závěrečná ustanovení</w:t>
      </w:r>
    </w:p>
    <w:p w14:paraId="55FEE5F4" w14:textId="58D9D3F4" w:rsidR="00863926" w:rsidRPr="00EE57C1" w:rsidRDefault="000E6475" w:rsidP="00BD493A">
      <w:pPr>
        <w:spacing w:after="200"/>
        <w:ind w:left="709" w:hanging="709"/>
        <w:jc w:val="both"/>
      </w:pPr>
      <w:r>
        <w:t>9</w:t>
      </w:r>
      <w:r w:rsidR="00863926" w:rsidRPr="00EE57C1">
        <w:t>.1</w:t>
      </w:r>
      <w:r w:rsidR="00863926" w:rsidRPr="00EE57C1">
        <w:tab/>
        <w:t>Smluvní strany se dohodly, že případné spory vzniklé při realizaci Smlouvy budou řešit vzájemnou dohodou. Pokud by se nepodařilo dosáhnout smírného řešení v přiměřené době, má kterákoli ze Smluvních stran právo předložit spornou záležitost soudu.</w:t>
      </w:r>
      <w:r w:rsidR="00F54AAB">
        <w:t xml:space="preserve"> Smluvní strany současně sjednávají, že příslušným pro řešení veškerých sporů z této Smlouvy a s ní souvisejících je příslušný soud dle místa sídla Příjemce. </w:t>
      </w:r>
    </w:p>
    <w:p w14:paraId="2EC89CC1" w14:textId="77777777" w:rsidR="00863926" w:rsidRDefault="000E6475" w:rsidP="00BD493A">
      <w:pPr>
        <w:spacing w:after="200"/>
        <w:ind w:left="709" w:hanging="709"/>
        <w:jc w:val="both"/>
      </w:pPr>
      <w:r>
        <w:t>9</w:t>
      </w:r>
      <w:r w:rsidR="00863926" w:rsidRPr="00EE57C1">
        <w:t>.2</w:t>
      </w:r>
      <w:r w:rsidR="00863926" w:rsidRPr="00EE57C1">
        <w:tab/>
        <w:t>Vztahy Smlouvou neupravené se řídí právními předpisy platnými v České republice, zejména zák. č. 89/2012 Sb., občanský zákoník a zák. č. 130/2002 Sb., o podpoře výzkumu, experimentálního vývoje a inovací z veřejných prostředků a o změně některých souvisejících zákonů, v platném znění.</w:t>
      </w:r>
    </w:p>
    <w:p w14:paraId="0CC1CF8E" w14:textId="486FF4AA" w:rsidR="00C150D9" w:rsidRDefault="00C150D9" w:rsidP="00C150D9">
      <w:pPr>
        <w:spacing w:after="200"/>
        <w:ind w:left="709"/>
        <w:jc w:val="both"/>
      </w:pPr>
      <w:r>
        <w:t>Smluvní strany prohlašují, že tato Smlouva je smlouvou související se Smlouvou o poskytnutí podpory uzavřenou mezi smluvní stranou Hlavního příjemce a Poskytovatelem, avšak současně sjednávají, že tato Smlouva není smlouvu závislou ve smyslu § 1727 občanského zákoníku.</w:t>
      </w:r>
      <w:r w:rsidR="00032B5B">
        <w:tab/>
      </w:r>
    </w:p>
    <w:p w14:paraId="61326D28" w14:textId="5453743F" w:rsidR="00261B60" w:rsidRDefault="000E6475" w:rsidP="00BD493A">
      <w:pPr>
        <w:spacing w:after="200"/>
        <w:ind w:left="709" w:hanging="709"/>
        <w:jc w:val="both"/>
      </w:pPr>
      <w:r>
        <w:t>9</w:t>
      </w:r>
      <w:r w:rsidR="00863926" w:rsidRPr="00EE57C1">
        <w:t>.3</w:t>
      </w:r>
      <w:r w:rsidR="00863926" w:rsidRPr="00EE57C1">
        <w:tab/>
        <w:t>Změny a doplňky Smlouvy mohou být prováděny pouze dohodou Smluvních stran, a</w:t>
      </w:r>
      <w:r w:rsidR="00415653">
        <w:t> </w:t>
      </w:r>
      <w:r w:rsidR="00863926" w:rsidRPr="00EE57C1">
        <w:t>to formou písemných číslovaných dodatků ke Smlouvě</w:t>
      </w:r>
      <w:r w:rsidR="00842E2F">
        <w:t>, přičemž změny podléhající schválení ze strany Poskytovatele musí být Poskytovateli nejprve zaslány v souladu s pravidly změnového řízení</w:t>
      </w:r>
      <w:r w:rsidR="00863926" w:rsidRPr="00EE57C1">
        <w:t>. Práva a povinnosti dle této Smlouvy není Spolupříjemce oprávněn převést na třetí osobu bez předchozího písemného souhlasu Příjemce</w:t>
      </w:r>
      <w:r w:rsidR="008E31B8">
        <w:t xml:space="preserve"> a naopak</w:t>
      </w:r>
      <w:r w:rsidR="00863926" w:rsidRPr="00EE57C1">
        <w:t>.</w:t>
      </w:r>
    </w:p>
    <w:p w14:paraId="66927796" w14:textId="0927A007" w:rsidR="00863926" w:rsidRPr="00BB36CA" w:rsidRDefault="00863926" w:rsidP="008D0861">
      <w:pPr>
        <w:numPr>
          <w:ilvl w:val="1"/>
          <w:numId w:val="4"/>
        </w:numPr>
        <w:spacing w:after="200"/>
        <w:ind w:left="709" w:hanging="709"/>
        <w:jc w:val="both"/>
      </w:pPr>
      <w:r w:rsidRPr="00BB36CA">
        <w:t xml:space="preserve">Smlouva je vyhotovena </w:t>
      </w:r>
      <w:r w:rsidR="00EE6FFD" w:rsidRPr="00BB36CA">
        <w:t>v</w:t>
      </w:r>
      <w:r w:rsidR="000F491A" w:rsidRPr="00BB36CA">
        <w:t>e čtyřech</w:t>
      </w:r>
      <w:r w:rsidR="008E31B8" w:rsidRPr="00BB36CA">
        <w:t xml:space="preserve"> </w:t>
      </w:r>
      <w:r w:rsidRPr="00BB36CA">
        <w:t>kopiích s platností originálu, z nichž každá strana obdrží po </w:t>
      </w:r>
      <w:r w:rsidR="000F491A" w:rsidRPr="00BB36CA">
        <w:t>dvou</w:t>
      </w:r>
      <w:r w:rsidRPr="00BB36CA">
        <w:t>.</w:t>
      </w:r>
      <w:r w:rsidR="000E6475" w:rsidRPr="00BB36CA">
        <w:t xml:space="preserve"> </w:t>
      </w:r>
      <w:r w:rsidR="00C65BEC" w:rsidRPr="00A13280">
        <w:t xml:space="preserve">Pokud je Smlouva uzavírána v elektronické podobě, je vyhotovena v jednom stejnopise </w:t>
      </w:r>
      <w:r w:rsidR="00AB33B6">
        <w:t xml:space="preserve">oboustranně elektronicky </w:t>
      </w:r>
      <w:r w:rsidR="00C65BEC" w:rsidRPr="00A13280">
        <w:t xml:space="preserve">podepsaném </w:t>
      </w:r>
      <w:r w:rsidR="00AB33B6">
        <w:t>a přístupném</w:t>
      </w:r>
      <w:r w:rsidR="00AB33B6" w:rsidRPr="00A13280">
        <w:t xml:space="preserve"> </w:t>
      </w:r>
      <w:r w:rsidR="00C65BEC" w:rsidRPr="00A13280">
        <w:t xml:space="preserve">oběma </w:t>
      </w:r>
      <w:r w:rsidR="00A82ED6" w:rsidRPr="00A13280">
        <w:t>S</w:t>
      </w:r>
      <w:r w:rsidR="00C65BEC" w:rsidRPr="00A13280">
        <w:t>mluvním stran</w:t>
      </w:r>
      <w:r w:rsidR="00AB33B6">
        <w:t>ám</w:t>
      </w:r>
      <w:r w:rsidR="00C65BEC" w:rsidRPr="00A13280">
        <w:t>.</w:t>
      </w:r>
    </w:p>
    <w:p w14:paraId="1C02B074" w14:textId="252DC017" w:rsidR="00A6195E" w:rsidRPr="00EE57C1" w:rsidRDefault="00A6195E" w:rsidP="008D0861">
      <w:pPr>
        <w:numPr>
          <w:ilvl w:val="1"/>
          <w:numId w:val="4"/>
        </w:numPr>
        <w:spacing w:after="200"/>
        <w:ind w:left="709" w:hanging="709"/>
        <w:jc w:val="both"/>
      </w:pPr>
      <w:r>
        <w:t xml:space="preserve">Příjemce i </w:t>
      </w:r>
      <w:r w:rsidR="002D380D">
        <w:t>S</w:t>
      </w:r>
      <w:r>
        <w:t xml:space="preserve">polupříjemce souhlasí se zveřejněním této </w:t>
      </w:r>
      <w:r w:rsidR="000D48DF">
        <w:t>S</w:t>
      </w:r>
      <w:r>
        <w:t xml:space="preserve">mlouvy v registru smluv. Zveřejnění zajistí </w:t>
      </w:r>
      <w:r w:rsidR="000E6475">
        <w:t>Spolup</w:t>
      </w:r>
      <w:r w:rsidR="000F491A">
        <w:t>říjemce</w:t>
      </w:r>
      <w:r>
        <w:t xml:space="preserve"> bezodkladně po podpisu smlouvy oběma </w:t>
      </w:r>
      <w:r w:rsidR="000D48DF">
        <w:t>S</w:t>
      </w:r>
      <w:r>
        <w:t>mluvními stranami.</w:t>
      </w:r>
      <w:r w:rsidR="00C150D9">
        <w:t xml:space="preserve"> Smluvní strany se shodly na tom, že z uveřejnění jsou v souladu se zvláštními právními předpisy vyloučeny některé části smluv</w:t>
      </w:r>
      <w:r w:rsidR="00414EA3">
        <w:t>n</w:t>
      </w:r>
      <w:r w:rsidR="00C150D9">
        <w:t xml:space="preserve">í dokumentace, zejména pak Návrh projektu. </w:t>
      </w:r>
    </w:p>
    <w:p w14:paraId="2E380864" w14:textId="77777777" w:rsidR="00863926" w:rsidRPr="00EE57C1" w:rsidRDefault="000E6475" w:rsidP="00BD493A">
      <w:pPr>
        <w:spacing w:after="200"/>
        <w:ind w:left="709" w:hanging="709"/>
        <w:jc w:val="both"/>
      </w:pPr>
      <w:r>
        <w:t>9.6</w:t>
      </w:r>
      <w:r w:rsidR="00023758" w:rsidRPr="00EE57C1">
        <w:t xml:space="preserve"> </w:t>
      </w:r>
      <w:r w:rsidR="00982D89">
        <w:tab/>
      </w:r>
      <w:r w:rsidR="00023758" w:rsidRPr="00EE57C1">
        <w:t>P</w:t>
      </w:r>
      <w:r w:rsidR="00863926" w:rsidRPr="00EE57C1">
        <w:t>říjemce a Spolupříjemc</w:t>
      </w:r>
      <w:r w:rsidR="00193601" w:rsidRPr="00EE57C1">
        <w:t>e</w:t>
      </w:r>
      <w:r w:rsidR="00863926" w:rsidRPr="00EE57C1">
        <w:t xml:space="preserve"> tímto prohlašují, že uzavření této Smlouvy proběhlo plně v souladu s jejich interními předpisy a jsou si plně vědom</w:t>
      </w:r>
      <w:r w:rsidR="00EE6FFD" w:rsidRPr="00EE57C1">
        <w:t>i</w:t>
      </w:r>
      <w:r w:rsidR="00863926" w:rsidRPr="00EE57C1">
        <w:t xml:space="preserve"> závazků, které uzavřením této Smlouvy přebírají.</w:t>
      </w:r>
    </w:p>
    <w:p w14:paraId="36A6AB49" w14:textId="77777777" w:rsidR="006B5DD5" w:rsidRDefault="006B5DD5" w:rsidP="00A6195E">
      <w:pPr>
        <w:spacing w:after="20"/>
        <w:jc w:val="both"/>
      </w:pPr>
    </w:p>
    <w:p w14:paraId="71F1BD14" w14:textId="77777777" w:rsidR="00C150D9" w:rsidRDefault="00C150D9" w:rsidP="00C150D9">
      <w:pPr>
        <w:spacing w:after="20"/>
        <w:jc w:val="both"/>
      </w:pPr>
      <w:r>
        <w:t xml:space="preserve">Přílohy: </w:t>
      </w:r>
    </w:p>
    <w:p w14:paraId="4249F37A" w14:textId="77777777" w:rsidR="00C150D9" w:rsidRDefault="00C150D9" w:rsidP="00C150D9">
      <w:pPr>
        <w:pStyle w:val="Odstavecseseznamem"/>
        <w:numPr>
          <w:ilvl w:val="0"/>
          <w:numId w:val="5"/>
        </w:numPr>
        <w:spacing w:after="20"/>
        <w:jc w:val="both"/>
      </w:pPr>
      <w:r>
        <w:t>Návrh projektu</w:t>
      </w:r>
    </w:p>
    <w:p w14:paraId="2BD96C60" w14:textId="77777777" w:rsidR="00C150D9" w:rsidRPr="00EE57C1" w:rsidRDefault="00C150D9" w:rsidP="00A6195E">
      <w:pPr>
        <w:spacing w:after="20"/>
        <w:jc w:val="both"/>
      </w:pPr>
    </w:p>
    <w:p w14:paraId="060C09BA" w14:textId="36E12A07" w:rsidR="00032B5B" w:rsidRDefault="00032B5B" w:rsidP="00F54AAB">
      <w:pPr>
        <w:pStyle w:val="Odstavecseseznamem"/>
        <w:spacing w:after="20"/>
        <w:ind w:left="720"/>
        <w:jc w:val="both"/>
      </w:pPr>
    </w:p>
    <w:p w14:paraId="04EA5F31" w14:textId="77777777" w:rsidR="00C67B20" w:rsidRDefault="00C67B20" w:rsidP="00A3775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29758" w14:textId="146AE488" w:rsidR="00A37757" w:rsidRPr="00EE57C1" w:rsidRDefault="00A37757" w:rsidP="00A3775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C1">
        <w:rPr>
          <w:rFonts w:ascii="Times New Roman" w:hAnsi="Times New Roman" w:cs="Times New Roman"/>
          <w:b/>
          <w:sz w:val="24"/>
          <w:szCs w:val="24"/>
        </w:rPr>
        <w:t>V</w:t>
      </w:r>
      <w:r w:rsidR="002400B5">
        <w:rPr>
          <w:rFonts w:ascii="Times New Roman" w:hAnsi="Times New Roman" w:cs="Times New Roman"/>
          <w:b/>
          <w:sz w:val="24"/>
          <w:szCs w:val="24"/>
        </w:rPr>
        <w:t> </w:t>
      </w:r>
      <w:r w:rsidR="000E6475">
        <w:rPr>
          <w:rFonts w:ascii="Times New Roman" w:hAnsi="Times New Roman" w:cs="Times New Roman"/>
          <w:b/>
          <w:sz w:val="24"/>
          <w:szCs w:val="24"/>
        </w:rPr>
        <w:t>Praze</w:t>
      </w:r>
      <w:r w:rsidR="000F4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80D">
        <w:rPr>
          <w:rFonts w:ascii="Times New Roman" w:hAnsi="Times New Roman" w:cs="Times New Roman"/>
          <w:b/>
          <w:sz w:val="24"/>
          <w:szCs w:val="24"/>
        </w:rPr>
        <w:t>dne…………………</w:t>
      </w:r>
      <w:r w:rsidRPr="00EE57C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45595">
        <w:rPr>
          <w:rFonts w:ascii="Times New Roman" w:hAnsi="Times New Roman" w:cs="Times New Roman"/>
          <w:b/>
          <w:sz w:val="24"/>
          <w:szCs w:val="24"/>
        </w:rPr>
        <w:tab/>
      </w:r>
      <w:r w:rsidR="000E6475">
        <w:rPr>
          <w:rFonts w:ascii="Times New Roman" w:hAnsi="Times New Roman" w:cs="Times New Roman"/>
          <w:b/>
          <w:sz w:val="24"/>
          <w:szCs w:val="24"/>
        </w:rPr>
        <w:tab/>
      </w:r>
      <w:r w:rsidRPr="00EE57C1">
        <w:rPr>
          <w:rFonts w:ascii="Times New Roman" w:hAnsi="Times New Roman" w:cs="Times New Roman"/>
          <w:b/>
          <w:sz w:val="24"/>
          <w:szCs w:val="24"/>
        </w:rPr>
        <w:t>V</w:t>
      </w:r>
      <w:r w:rsidR="000E6475">
        <w:rPr>
          <w:rFonts w:ascii="Times New Roman" w:hAnsi="Times New Roman" w:cs="Times New Roman"/>
          <w:b/>
          <w:sz w:val="24"/>
          <w:szCs w:val="24"/>
        </w:rPr>
        <w:t> Českých Budějovicích</w:t>
      </w:r>
      <w:r w:rsidRPr="00EE57C1">
        <w:rPr>
          <w:rFonts w:ascii="Times New Roman" w:hAnsi="Times New Roman" w:cs="Times New Roman"/>
          <w:b/>
          <w:sz w:val="24"/>
          <w:szCs w:val="24"/>
        </w:rPr>
        <w:t xml:space="preserve"> dne</w:t>
      </w:r>
      <w:r w:rsidR="00145595"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r w:rsidR="002400B5">
        <w:rPr>
          <w:rFonts w:ascii="Times New Roman" w:hAnsi="Times New Roman" w:cs="Times New Roman"/>
          <w:b/>
          <w:sz w:val="24"/>
          <w:szCs w:val="24"/>
        </w:rPr>
        <w:t>….</w:t>
      </w:r>
    </w:p>
    <w:p w14:paraId="3184DBD1" w14:textId="77777777" w:rsidR="00A37757" w:rsidRPr="00EE57C1" w:rsidRDefault="00A37757" w:rsidP="00A3775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1BA64" w14:textId="77777777" w:rsidR="00A37757" w:rsidRDefault="00A37757" w:rsidP="00A3775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86385" w14:textId="77777777" w:rsidR="00A37757" w:rsidRDefault="00A37757" w:rsidP="00A3775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ED34F" w14:textId="77777777" w:rsidR="00A37757" w:rsidRDefault="00A37757" w:rsidP="00A3775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D706A" w14:textId="77777777" w:rsidR="00C67B20" w:rsidRDefault="00C67B20" w:rsidP="00A3775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E6FDE" w14:textId="77777777" w:rsidR="00C67B20" w:rsidRDefault="00C67B20" w:rsidP="00A3775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67DEE" w14:textId="77777777" w:rsidR="00C67B20" w:rsidRDefault="00C67B20" w:rsidP="00A3775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9C4B0" w14:textId="77777777" w:rsidR="00C67B20" w:rsidRDefault="00C67B20" w:rsidP="00A3775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B7ABD" w14:textId="77777777" w:rsidR="00A37757" w:rsidRDefault="00A37757" w:rsidP="00A3775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08697" w14:textId="77777777" w:rsidR="00A37757" w:rsidRDefault="00A37757" w:rsidP="00A3775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83834" w14:textId="77777777" w:rsidR="00A37757" w:rsidRDefault="00A37757" w:rsidP="00A3775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10B91" w14:textId="77777777" w:rsidR="00A37757" w:rsidRPr="00EE57C1" w:rsidRDefault="00A37757" w:rsidP="00145595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245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C1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EE57C1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14:paraId="73F589FF" w14:textId="513A9F6B" w:rsidR="00A37757" w:rsidRPr="00EE57C1" w:rsidRDefault="00662BB0" w:rsidP="00145595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245"/>
        </w:tabs>
        <w:ind w:left="-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Mgr</w:t>
      </w:r>
      <w:r w:rsidR="00A6195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Jiří Havran</w:t>
      </w:r>
      <w:r w:rsidR="00A13280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A13280" w:rsidRPr="00A13280">
        <w:rPr>
          <w:rFonts w:ascii="Times New Roman" w:hAnsi="Times New Roman" w:cs="Times New Roman"/>
          <w:b/>
          <w:color w:val="auto"/>
          <w:sz w:val="24"/>
          <w:szCs w:val="24"/>
        </w:rPr>
        <w:t>Ing. Radek Banýr</w:t>
      </w:r>
      <w:r w:rsidR="000E6475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prof. Ing. Pavel Kozák, Ph.D.</w:t>
      </w:r>
      <w:r w:rsidR="00A37757" w:rsidRPr="00A612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DBBF10D" w14:textId="5102B033" w:rsidR="00A37757" w:rsidRDefault="000F491A" w:rsidP="00145595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66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E6475">
        <w:rPr>
          <w:rFonts w:ascii="Times New Roman" w:hAnsi="Times New Roman" w:cs="Times New Roman"/>
          <w:b/>
          <w:sz w:val="24"/>
          <w:szCs w:val="24"/>
        </w:rPr>
        <w:t>jednatel</w:t>
      </w:r>
      <w:r w:rsidR="00A13280">
        <w:rPr>
          <w:rFonts w:ascii="Times New Roman" w:hAnsi="Times New Roman" w:cs="Times New Roman"/>
          <w:b/>
          <w:sz w:val="24"/>
          <w:szCs w:val="24"/>
        </w:rPr>
        <w:t>é</w:t>
      </w:r>
      <w:r w:rsidR="000E6475">
        <w:rPr>
          <w:rFonts w:ascii="Times New Roman" w:hAnsi="Times New Roman" w:cs="Times New Roman"/>
          <w:b/>
          <w:sz w:val="24"/>
          <w:szCs w:val="24"/>
        </w:rPr>
        <w:tab/>
        <w:t>rektor</w:t>
      </w:r>
    </w:p>
    <w:p w14:paraId="1E1B4B7A" w14:textId="77777777" w:rsidR="00A37757" w:rsidRPr="00CD2655" w:rsidRDefault="002400B5" w:rsidP="00CD2655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66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6475">
        <w:rPr>
          <w:rFonts w:ascii="Times New Roman" w:hAnsi="Times New Roman" w:cs="Times New Roman"/>
          <w:b/>
          <w:sz w:val="24"/>
          <w:szCs w:val="24"/>
        </w:rPr>
        <w:t xml:space="preserve">          AnLab, s.r.o.                                                               </w:t>
      </w:r>
      <w:r w:rsidR="00A37757" w:rsidRPr="00CD2655">
        <w:rPr>
          <w:rFonts w:ascii="Times New Roman" w:hAnsi="Times New Roman" w:cs="Times New Roman"/>
          <w:b/>
          <w:bCs/>
          <w:sz w:val="24"/>
          <w:szCs w:val="24"/>
        </w:rPr>
        <w:t>Jihočeská univerzita</w:t>
      </w:r>
    </w:p>
    <w:p w14:paraId="182B534D" w14:textId="77777777" w:rsidR="00A61255" w:rsidRPr="00A61255" w:rsidRDefault="00145595" w:rsidP="00145595">
      <w:pPr>
        <w:pStyle w:val="Nadpis1"/>
        <w:tabs>
          <w:tab w:val="left" w:pos="5245"/>
        </w:tabs>
        <w:spacing w:before="0" w:after="0"/>
        <w:ind w:left="-181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647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757">
        <w:rPr>
          <w:rFonts w:ascii="Times New Roman" w:hAnsi="Times New Roman" w:cs="Times New Roman"/>
          <w:sz w:val="24"/>
          <w:szCs w:val="24"/>
        </w:rPr>
        <w:t>v Českých Budějovicích</w:t>
      </w:r>
    </w:p>
    <w:sectPr w:rsidR="00A61255" w:rsidRPr="00A61255" w:rsidSect="00415653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42A5" w14:textId="77777777" w:rsidR="00A62687" w:rsidRDefault="00A62687">
      <w:r>
        <w:separator/>
      </w:r>
    </w:p>
  </w:endnote>
  <w:endnote w:type="continuationSeparator" w:id="0">
    <w:p w14:paraId="25485B62" w14:textId="77777777" w:rsidR="00A62687" w:rsidRDefault="00A6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383C" w14:textId="77777777" w:rsidR="00311327" w:rsidRDefault="00311327" w:rsidP="00A040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F61329" w14:textId="77777777" w:rsidR="00311327" w:rsidRDefault="003113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1C8D" w14:textId="77777777" w:rsidR="006F2650" w:rsidRPr="006F2650" w:rsidRDefault="006F2650">
    <w:pPr>
      <w:pStyle w:val="Zpat"/>
      <w:jc w:val="center"/>
      <w:rPr>
        <w:rFonts w:ascii="Calibri" w:hAnsi="Calibri"/>
        <w:sz w:val="22"/>
      </w:rPr>
    </w:pPr>
    <w:r w:rsidRPr="006F2650">
      <w:rPr>
        <w:rFonts w:ascii="Calibri" w:hAnsi="Calibri"/>
        <w:sz w:val="22"/>
      </w:rPr>
      <w:t xml:space="preserve">Stránka </w:t>
    </w:r>
    <w:r w:rsidRPr="006F2650">
      <w:rPr>
        <w:rFonts w:ascii="Calibri" w:hAnsi="Calibri"/>
        <w:b/>
        <w:bCs/>
        <w:sz w:val="22"/>
      </w:rPr>
      <w:fldChar w:fldCharType="begin"/>
    </w:r>
    <w:r w:rsidRPr="006F2650">
      <w:rPr>
        <w:rFonts w:ascii="Calibri" w:hAnsi="Calibri"/>
        <w:b/>
        <w:bCs/>
        <w:sz w:val="22"/>
      </w:rPr>
      <w:instrText>PAGE</w:instrText>
    </w:r>
    <w:r w:rsidRPr="006F2650">
      <w:rPr>
        <w:rFonts w:ascii="Calibri" w:hAnsi="Calibri"/>
        <w:b/>
        <w:bCs/>
        <w:sz w:val="22"/>
      </w:rPr>
      <w:fldChar w:fldCharType="separate"/>
    </w:r>
    <w:r w:rsidR="00A37437">
      <w:rPr>
        <w:rFonts w:ascii="Calibri" w:hAnsi="Calibri"/>
        <w:b/>
        <w:bCs/>
        <w:noProof/>
        <w:sz w:val="22"/>
      </w:rPr>
      <w:t>2</w:t>
    </w:r>
    <w:r w:rsidRPr="006F2650">
      <w:rPr>
        <w:rFonts w:ascii="Calibri" w:hAnsi="Calibri"/>
        <w:b/>
        <w:bCs/>
        <w:sz w:val="22"/>
      </w:rPr>
      <w:fldChar w:fldCharType="end"/>
    </w:r>
    <w:r w:rsidRPr="006F2650">
      <w:rPr>
        <w:rFonts w:ascii="Calibri" w:hAnsi="Calibri"/>
        <w:sz w:val="22"/>
      </w:rPr>
      <w:t xml:space="preserve"> z </w:t>
    </w:r>
    <w:r w:rsidRPr="006F2650">
      <w:rPr>
        <w:rFonts w:ascii="Calibri" w:hAnsi="Calibri"/>
        <w:b/>
        <w:bCs/>
        <w:sz w:val="22"/>
      </w:rPr>
      <w:fldChar w:fldCharType="begin"/>
    </w:r>
    <w:r w:rsidRPr="006F2650">
      <w:rPr>
        <w:rFonts w:ascii="Calibri" w:hAnsi="Calibri"/>
        <w:b/>
        <w:bCs/>
        <w:sz w:val="22"/>
      </w:rPr>
      <w:instrText>NUMPAGES</w:instrText>
    </w:r>
    <w:r w:rsidRPr="006F2650">
      <w:rPr>
        <w:rFonts w:ascii="Calibri" w:hAnsi="Calibri"/>
        <w:b/>
        <w:bCs/>
        <w:sz w:val="22"/>
      </w:rPr>
      <w:fldChar w:fldCharType="separate"/>
    </w:r>
    <w:r w:rsidR="00A37437">
      <w:rPr>
        <w:rFonts w:ascii="Calibri" w:hAnsi="Calibri"/>
        <w:b/>
        <w:bCs/>
        <w:noProof/>
        <w:sz w:val="22"/>
      </w:rPr>
      <w:t>11</w:t>
    </w:r>
    <w:r w:rsidRPr="006F2650">
      <w:rPr>
        <w:rFonts w:ascii="Calibri" w:hAnsi="Calibri"/>
        <w:b/>
        <w:bCs/>
        <w:sz w:val="22"/>
      </w:rPr>
      <w:fldChar w:fldCharType="end"/>
    </w:r>
  </w:p>
  <w:p w14:paraId="1E4B347A" w14:textId="77777777" w:rsidR="00311327" w:rsidRDefault="00311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3476C" w14:textId="77777777" w:rsidR="00A62687" w:rsidRDefault="00A62687">
      <w:r>
        <w:separator/>
      </w:r>
    </w:p>
  </w:footnote>
  <w:footnote w:type="continuationSeparator" w:id="0">
    <w:p w14:paraId="2661194F" w14:textId="77777777" w:rsidR="00A62687" w:rsidRDefault="00A6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616A"/>
    <w:multiLevelType w:val="multilevel"/>
    <w:tmpl w:val="E8D6E3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F46823"/>
    <w:multiLevelType w:val="multilevel"/>
    <w:tmpl w:val="8B92F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84459B6"/>
    <w:multiLevelType w:val="multilevel"/>
    <w:tmpl w:val="548A9B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F61542"/>
    <w:multiLevelType w:val="multilevel"/>
    <w:tmpl w:val="6F384E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E10669A"/>
    <w:multiLevelType w:val="hybridMultilevel"/>
    <w:tmpl w:val="A1F6F8FE"/>
    <w:lvl w:ilvl="0" w:tplc="DFF681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929399">
    <w:abstractNumId w:val="1"/>
  </w:num>
  <w:num w:numId="2" w16cid:durableId="1942686366">
    <w:abstractNumId w:val="3"/>
  </w:num>
  <w:num w:numId="3" w16cid:durableId="424376690">
    <w:abstractNumId w:val="2"/>
  </w:num>
  <w:num w:numId="4" w16cid:durableId="1240098426">
    <w:abstractNumId w:val="0"/>
  </w:num>
  <w:num w:numId="5" w16cid:durableId="111636398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ys7A0MzS1MLA0tjRW0lEKTi0uzszPAykwrAUAeBZ5ciwAAAA="/>
  </w:docVars>
  <w:rsids>
    <w:rsidRoot w:val="00BC391C"/>
    <w:rsid w:val="00000A34"/>
    <w:rsid w:val="000025EE"/>
    <w:rsid w:val="0000340F"/>
    <w:rsid w:val="00005B36"/>
    <w:rsid w:val="00010F5E"/>
    <w:rsid w:val="00013793"/>
    <w:rsid w:val="00015F19"/>
    <w:rsid w:val="0001646F"/>
    <w:rsid w:val="00023758"/>
    <w:rsid w:val="000326E1"/>
    <w:rsid w:val="00032B5B"/>
    <w:rsid w:val="00032F22"/>
    <w:rsid w:val="00042D74"/>
    <w:rsid w:val="00043898"/>
    <w:rsid w:val="00047CC8"/>
    <w:rsid w:val="0005360C"/>
    <w:rsid w:val="00053678"/>
    <w:rsid w:val="00054221"/>
    <w:rsid w:val="00054A06"/>
    <w:rsid w:val="00062125"/>
    <w:rsid w:val="00070529"/>
    <w:rsid w:val="00070C40"/>
    <w:rsid w:val="000723C8"/>
    <w:rsid w:val="000776B3"/>
    <w:rsid w:val="00084FD8"/>
    <w:rsid w:val="00092445"/>
    <w:rsid w:val="00094782"/>
    <w:rsid w:val="000A249A"/>
    <w:rsid w:val="000A4386"/>
    <w:rsid w:val="000A7D2D"/>
    <w:rsid w:val="000B1566"/>
    <w:rsid w:val="000C0B0B"/>
    <w:rsid w:val="000C2E68"/>
    <w:rsid w:val="000C4168"/>
    <w:rsid w:val="000D4825"/>
    <w:rsid w:val="000D48DF"/>
    <w:rsid w:val="000E1B65"/>
    <w:rsid w:val="000E61C6"/>
    <w:rsid w:val="000E6474"/>
    <w:rsid w:val="000E6475"/>
    <w:rsid w:val="000F491A"/>
    <w:rsid w:val="001010FB"/>
    <w:rsid w:val="00112233"/>
    <w:rsid w:val="001123EE"/>
    <w:rsid w:val="0012009E"/>
    <w:rsid w:val="0012684A"/>
    <w:rsid w:val="00127C3F"/>
    <w:rsid w:val="00133800"/>
    <w:rsid w:val="00134390"/>
    <w:rsid w:val="0013689C"/>
    <w:rsid w:val="0014238F"/>
    <w:rsid w:val="00145316"/>
    <w:rsid w:val="00145595"/>
    <w:rsid w:val="00152873"/>
    <w:rsid w:val="001545FE"/>
    <w:rsid w:val="00157661"/>
    <w:rsid w:val="001626B5"/>
    <w:rsid w:val="0016292A"/>
    <w:rsid w:val="00163ED0"/>
    <w:rsid w:val="0016757A"/>
    <w:rsid w:val="00167602"/>
    <w:rsid w:val="001725E7"/>
    <w:rsid w:val="001734F2"/>
    <w:rsid w:val="00176EC2"/>
    <w:rsid w:val="00180E6A"/>
    <w:rsid w:val="00184A05"/>
    <w:rsid w:val="0018794D"/>
    <w:rsid w:val="001906C2"/>
    <w:rsid w:val="001912D1"/>
    <w:rsid w:val="00193601"/>
    <w:rsid w:val="00197F88"/>
    <w:rsid w:val="001A255B"/>
    <w:rsid w:val="001A2FF1"/>
    <w:rsid w:val="001A3AB0"/>
    <w:rsid w:val="001C1DB1"/>
    <w:rsid w:val="001C3707"/>
    <w:rsid w:val="001D3158"/>
    <w:rsid w:val="001D38CA"/>
    <w:rsid w:val="001D4A87"/>
    <w:rsid w:val="001D68C1"/>
    <w:rsid w:val="001D706D"/>
    <w:rsid w:val="001D733D"/>
    <w:rsid w:val="001E1E44"/>
    <w:rsid w:val="001F1783"/>
    <w:rsid w:val="001F3D25"/>
    <w:rsid w:val="001F4173"/>
    <w:rsid w:val="00202932"/>
    <w:rsid w:val="0020697C"/>
    <w:rsid w:val="002123AC"/>
    <w:rsid w:val="00213880"/>
    <w:rsid w:val="00217709"/>
    <w:rsid w:val="0022233C"/>
    <w:rsid w:val="002262FA"/>
    <w:rsid w:val="00230174"/>
    <w:rsid w:val="0023125D"/>
    <w:rsid w:val="002331DD"/>
    <w:rsid w:val="00235293"/>
    <w:rsid w:val="002400B5"/>
    <w:rsid w:val="00243292"/>
    <w:rsid w:val="00246EC3"/>
    <w:rsid w:val="002546AB"/>
    <w:rsid w:val="0025530A"/>
    <w:rsid w:val="00256B64"/>
    <w:rsid w:val="00260148"/>
    <w:rsid w:val="00260480"/>
    <w:rsid w:val="00261B60"/>
    <w:rsid w:val="00264648"/>
    <w:rsid w:val="00264C29"/>
    <w:rsid w:val="002669AA"/>
    <w:rsid w:val="00270388"/>
    <w:rsid w:val="00274040"/>
    <w:rsid w:val="00280BD9"/>
    <w:rsid w:val="00283F70"/>
    <w:rsid w:val="00293142"/>
    <w:rsid w:val="0029409F"/>
    <w:rsid w:val="00296EA6"/>
    <w:rsid w:val="002A19BA"/>
    <w:rsid w:val="002A456B"/>
    <w:rsid w:val="002B1511"/>
    <w:rsid w:val="002B40E8"/>
    <w:rsid w:val="002B496D"/>
    <w:rsid w:val="002C4D8F"/>
    <w:rsid w:val="002C66F3"/>
    <w:rsid w:val="002D0139"/>
    <w:rsid w:val="002D0896"/>
    <w:rsid w:val="002D380D"/>
    <w:rsid w:val="002E2509"/>
    <w:rsid w:val="002F08EA"/>
    <w:rsid w:val="002F12C8"/>
    <w:rsid w:val="002F6933"/>
    <w:rsid w:val="003029F2"/>
    <w:rsid w:val="00310162"/>
    <w:rsid w:val="00311327"/>
    <w:rsid w:val="0031262C"/>
    <w:rsid w:val="003149CE"/>
    <w:rsid w:val="00321567"/>
    <w:rsid w:val="003265CC"/>
    <w:rsid w:val="00327F82"/>
    <w:rsid w:val="00335960"/>
    <w:rsid w:val="003366B1"/>
    <w:rsid w:val="00343850"/>
    <w:rsid w:val="003458D7"/>
    <w:rsid w:val="00347BFB"/>
    <w:rsid w:val="00347CAB"/>
    <w:rsid w:val="00350049"/>
    <w:rsid w:val="00353346"/>
    <w:rsid w:val="00355F04"/>
    <w:rsid w:val="0035746D"/>
    <w:rsid w:val="003609A9"/>
    <w:rsid w:val="00362891"/>
    <w:rsid w:val="0037089E"/>
    <w:rsid w:val="00375BCC"/>
    <w:rsid w:val="00377988"/>
    <w:rsid w:val="003830D8"/>
    <w:rsid w:val="003835CB"/>
    <w:rsid w:val="00385CCE"/>
    <w:rsid w:val="003863EE"/>
    <w:rsid w:val="00387FBE"/>
    <w:rsid w:val="0039377E"/>
    <w:rsid w:val="00396117"/>
    <w:rsid w:val="00396C0E"/>
    <w:rsid w:val="003A096B"/>
    <w:rsid w:val="003A0D18"/>
    <w:rsid w:val="003A1E3B"/>
    <w:rsid w:val="003A2697"/>
    <w:rsid w:val="003A47D8"/>
    <w:rsid w:val="003B06BF"/>
    <w:rsid w:val="003B0C65"/>
    <w:rsid w:val="003B0EF3"/>
    <w:rsid w:val="003B176C"/>
    <w:rsid w:val="003B39F8"/>
    <w:rsid w:val="003B3FDA"/>
    <w:rsid w:val="003C1BB6"/>
    <w:rsid w:val="003C2577"/>
    <w:rsid w:val="003C3F15"/>
    <w:rsid w:val="003D1BFA"/>
    <w:rsid w:val="003D77E5"/>
    <w:rsid w:val="003E6AD8"/>
    <w:rsid w:val="003F2DF7"/>
    <w:rsid w:val="003F63BC"/>
    <w:rsid w:val="003F6AF7"/>
    <w:rsid w:val="003F7D81"/>
    <w:rsid w:val="00400F81"/>
    <w:rsid w:val="004033B3"/>
    <w:rsid w:val="004052A1"/>
    <w:rsid w:val="00413003"/>
    <w:rsid w:val="00414EA3"/>
    <w:rsid w:val="00415653"/>
    <w:rsid w:val="004161CF"/>
    <w:rsid w:val="00424848"/>
    <w:rsid w:val="00424BFD"/>
    <w:rsid w:val="004251B1"/>
    <w:rsid w:val="00431122"/>
    <w:rsid w:val="00431DCE"/>
    <w:rsid w:val="00432C2E"/>
    <w:rsid w:val="00434320"/>
    <w:rsid w:val="00434522"/>
    <w:rsid w:val="00443548"/>
    <w:rsid w:val="004469ED"/>
    <w:rsid w:val="0045136A"/>
    <w:rsid w:val="004543CC"/>
    <w:rsid w:val="0045748D"/>
    <w:rsid w:val="00464940"/>
    <w:rsid w:val="0046575C"/>
    <w:rsid w:val="00465A18"/>
    <w:rsid w:val="004700E3"/>
    <w:rsid w:val="0047245D"/>
    <w:rsid w:val="00473F66"/>
    <w:rsid w:val="00475F74"/>
    <w:rsid w:val="00480B25"/>
    <w:rsid w:val="00482B88"/>
    <w:rsid w:val="004836F4"/>
    <w:rsid w:val="00485185"/>
    <w:rsid w:val="00492185"/>
    <w:rsid w:val="00497C44"/>
    <w:rsid w:val="004A3756"/>
    <w:rsid w:val="004A46C3"/>
    <w:rsid w:val="004A76C3"/>
    <w:rsid w:val="004B33A0"/>
    <w:rsid w:val="004B7419"/>
    <w:rsid w:val="004B7A30"/>
    <w:rsid w:val="004C059B"/>
    <w:rsid w:val="004C1CFA"/>
    <w:rsid w:val="004C73CC"/>
    <w:rsid w:val="004C7A13"/>
    <w:rsid w:val="004D2572"/>
    <w:rsid w:val="004D5150"/>
    <w:rsid w:val="004D7B33"/>
    <w:rsid w:val="004E1503"/>
    <w:rsid w:val="004E2B48"/>
    <w:rsid w:val="004F2DCB"/>
    <w:rsid w:val="004F2FCC"/>
    <w:rsid w:val="004F6BF3"/>
    <w:rsid w:val="00500CE8"/>
    <w:rsid w:val="00503F80"/>
    <w:rsid w:val="005062EA"/>
    <w:rsid w:val="00507A31"/>
    <w:rsid w:val="00510AED"/>
    <w:rsid w:val="005110B9"/>
    <w:rsid w:val="0052294C"/>
    <w:rsid w:val="00522CB8"/>
    <w:rsid w:val="00523618"/>
    <w:rsid w:val="00523CD1"/>
    <w:rsid w:val="00526021"/>
    <w:rsid w:val="00526FA3"/>
    <w:rsid w:val="00544A76"/>
    <w:rsid w:val="00546671"/>
    <w:rsid w:val="00550032"/>
    <w:rsid w:val="00556113"/>
    <w:rsid w:val="005706A1"/>
    <w:rsid w:val="00571C60"/>
    <w:rsid w:val="0057257C"/>
    <w:rsid w:val="00582CD5"/>
    <w:rsid w:val="0058616C"/>
    <w:rsid w:val="0059362D"/>
    <w:rsid w:val="00594267"/>
    <w:rsid w:val="005A1D2A"/>
    <w:rsid w:val="005A2857"/>
    <w:rsid w:val="005A4A15"/>
    <w:rsid w:val="005B24D9"/>
    <w:rsid w:val="005B4F98"/>
    <w:rsid w:val="005B6B74"/>
    <w:rsid w:val="005B7DD5"/>
    <w:rsid w:val="005C2BCF"/>
    <w:rsid w:val="005C591C"/>
    <w:rsid w:val="005C6911"/>
    <w:rsid w:val="005D0C83"/>
    <w:rsid w:val="005D706D"/>
    <w:rsid w:val="005E0C25"/>
    <w:rsid w:val="005E14D6"/>
    <w:rsid w:val="005F0BC2"/>
    <w:rsid w:val="005F4038"/>
    <w:rsid w:val="0060426E"/>
    <w:rsid w:val="00605C61"/>
    <w:rsid w:val="0060742F"/>
    <w:rsid w:val="00612DB9"/>
    <w:rsid w:val="006135A2"/>
    <w:rsid w:val="00624AF9"/>
    <w:rsid w:val="00624D72"/>
    <w:rsid w:val="00626CF8"/>
    <w:rsid w:val="006302E4"/>
    <w:rsid w:val="00633512"/>
    <w:rsid w:val="0063377F"/>
    <w:rsid w:val="006432CE"/>
    <w:rsid w:val="006466AD"/>
    <w:rsid w:val="00650AA7"/>
    <w:rsid w:val="00653074"/>
    <w:rsid w:val="00661AB4"/>
    <w:rsid w:val="00662BB0"/>
    <w:rsid w:val="0066361C"/>
    <w:rsid w:val="00664C25"/>
    <w:rsid w:val="00666548"/>
    <w:rsid w:val="00667B20"/>
    <w:rsid w:val="00673CBB"/>
    <w:rsid w:val="0067645D"/>
    <w:rsid w:val="006768B5"/>
    <w:rsid w:val="00676D85"/>
    <w:rsid w:val="00680A50"/>
    <w:rsid w:val="006821CC"/>
    <w:rsid w:val="00694AD2"/>
    <w:rsid w:val="00695560"/>
    <w:rsid w:val="006A1CFB"/>
    <w:rsid w:val="006A3947"/>
    <w:rsid w:val="006B0245"/>
    <w:rsid w:val="006B5446"/>
    <w:rsid w:val="006B5DD5"/>
    <w:rsid w:val="006C16F4"/>
    <w:rsid w:val="006C6CE1"/>
    <w:rsid w:val="006D228A"/>
    <w:rsid w:val="006D25A6"/>
    <w:rsid w:val="006F078F"/>
    <w:rsid w:val="006F1A3F"/>
    <w:rsid w:val="006F1B9A"/>
    <w:rsid w:val="006F2650"/>
    <w:rsid w:val="00706B84"/>
    <w:rsid w:val="00711F8A"/>
    <w:rsid w:val="007204A9"/>
    <w:rsid w:val="00736428"/>
    <w:rsid w:val="00747127"/>
    <w:rsid w:val="00747806"/>
    <w:rsid w:val="007568ED"/>
    <w:rsid w:val="0075765E"/>
    <w:rsid w:val="007606F3"/>
    <w:rsid w:val="00761D0E"/>
    <w:rsid w:val="0076271B"/>
    <w:rsid w:val="00762D96"/>
    <w:rsid w:val="00765A96"/>
    <w:rsid w:val="00767A0F"/>
    <w:rsid w:val="00773B20"/>
    <w:rsid w:val="00774F50"/>
    <w:rsid w:val="00776E8E"/>
    <w:rsid w:val="00780332"/>
    <w:rsid w:val="007804B3"/>
    <w:rsid w:val="00790325"/>
    <w:rsid w:val="00791058"/>
    <w:rsid w:val="007A414F"/>
    <w:rsid w:val="007A635F"/>
    <w:rsid w:val="007A71B2"/>
    <w:rsid w:val="007A796F"/>
    <w:rsid w:val="007A7E08"/>
    <w:rsid w:val="007B2B64"/>
    <w:rsid w:val="007B3333"/>
    <w:rsid w:val="007C0075"/>
    <w:rsid w:val="007D0FC9"/>
    <w:rsid w:val="007D6524"/>
    <w:rsid w:val="007E0E3A"/>
    <w:rsid w:val="007E679B"/>
    <w:rsid w:val="007F07D8"/>
    <w:rsid w:val="00805E20"/>
    <w:rsid w:val="008133F7"/>
    <w:rsid w:val="0081497B"/>
    <w:rsid w:val="00814FFB"/>
    <w:rsid w:val="00815357"/>
    <w:rsid w:val="0082091F"/>
    <w:rsid w:val="00824226"/>
    <w:rsid w:val="00824A0E"/>
    <w:rsid w:val="00836D45"/>
    <w:rsid w:val="00840195"/>
    <w:rsid w:val="00841A1D"/>
    <w:rsid w:val="00841FC7"/>
    <w:rsid w:val="00842760"/>
    <w:rsid w:val="00842BCA"/>
    <w:rsid w:val="00842E2F"/>
    <w:rsid w:val="008434EB"/>
    <w:rsid w:val="008466B7"/>
    <w:rsid w:val="00851E21"/>
    <w:rsid w:val="00863926"/>
    <w:rsid w:val="0086569C"/>
    <w:rsid w:val="00866FD0"/>
    <w:rsid w:val="008802D8"/>
    <w:rsid w:val="00882D75"/>
    <w:rsid w:val="008871F1"/>
    <w:rsid w:val="008941C7"/>
    <w:rsid w:val="00895EA6"/>
    <w:rsid w:val="00896752"/>
    <w:rsid w:val="008979F3"/>
    <w:rsid w:val="008A57A7"/>
    <w:rsid w:val="008A6384"/>
    <w:rsid w:val="008A697F"/>
    <w:rsid w:val="008B1889"/>
    <w:rsid w:val="008C1E36"/>
    <w:rsid w:val="008C2DD7"/>
    <w:rsid w:val="008C7092"/>
    <w:rsid w:val="008D0861"/>
    <w:rsid w:val="008D0B3B"/>
    <w:rsid w:val="008D595B"/>
    <w:rsid w:val="008D6635"/>
    <w:rsid w:val="008D75C8"/>
    <w:rsid w:val="008E0D7E"/>
    <w:rsid w:val="008E134D"/>
    <w:rsid w:val="008E31B8"/>
    <w:rsid w:val="008E3302"/>
    <w:rsid w:val="008E33D3"/>
    <w:rsid w:val="008E453E"/>
    <w:rsid w:val="008F6314"/>
    <w:rsid w:val="008F7BA1"/>
    <w:rsid w:val="00904503"/>
    <w:rsid w:val="0091122A"/>
    <w:rsid w:val="009129FB"/>
    <w:rsid w:val="00912EFE"/>
    <w:rsid w:val="00914762"/>
    <w:rsid w:val="00935FF2"/>
    <w:rsid w:val="00936456"/>
    <w:rsid w:val="009422E6"/>
    <w:rsid w:val="009518E0"/>
    <w:rsid w:val="00957944"/>
    <w:rsid w:val="00963350"/>
    <w:rsid w:val="00963488"/>
    <w:rsid w:val="00971BC3"/>
    <w:rsid w:val="009810AB"/>
    <w:rsid w:val="0098220D"/>
    <w:rsid w:val="00982D89"/>
    <w:rsid w:val="0098651D"/>
    <w:rsid w:val="00991437"/>
    <w:rsid w:val="00992E14"/>
    <w:rsid w:val="0099342F"/>
    <w:rsid w:val="00994BB7"/>
    <w:rsid w:val="009A1520"/>
    <w:rsid w:val="009A650A"/>
    <w:rsid w:val="009B122B"/>
    <w:rsid w:val="009C0025"/>
    <w:rsid w:val="009D0CFB"/>
    <w:rsid w:val="009D1200"/>
    <w:rsid w:val="009D1651"/>
    <w:rsid w:val="009D53C0"/>
    <w:rsid w:val="009D552A"/>
    <w:rsid w:val="009E02DB"/>
    <w:rsid w:val="009E2C89"/>
    <w:rsid w:val="00A04080"/>
    <w:rsid w:val="00A11C32"/>
    <w:rsid w:val="00A13280"/>
    <w:rsid w:val="00A2359B"/>
    <w:rsid w:val="00A26247"/>
    <w:rsid w:val="00A2752C"/>
    <w:rsid w:val="00A339CB"/>
    <w:rsid w:val="00A3479D"/>
    <w:rsid w:val="00A35CF4"/>
    <w:rsid w:val="00A37437"/>
    <w:rsid w:val="00A37757"/>
    <w:rsid w:val="00A429D7"/>
    <w:rsid w:val="00A55686"/>
    <w:rsid w:val="00A60AB7"/>
    <w:rsid w:val="00A60ECE"/>
    <w:rsid w:val="00A61255"/>
    <w:rsid w:val="00A6195E"/>
    <w:rsid w:val="00A62687"/>
    <w:rsid w:val="00A65158"/>
    <w:rsid w:val="00A77415"/>
    <w:rsid w:val="00A8259A"/>
    <w:rsid w:val="00A82ED6"/>
    <w:rsid w:val="00A86FED"/>
    <w:rsid w:val="00AA254D"/>
    <w:rsid w:val="00AA526A"/>
    <w:rsid w:val="00AB0F8E"/>
    <w:rsid w:val="00AB33B6"/>
    <w:rsid w:val="00AB4011"/>
    <w:rsid w:val="00AB5363"/>
    <w:rsid w:val="00AB7F32"/>
    <w:rsid w:val="00AC1828"/>
    <w:rsid w:val="00AC185B"/>
    <w:rsid w:val="00AC36FC"/>
    <w:rsid w:val="00AC377E"/>
    <w:rsid w:val="00AC447E"/>
    <w:rsid w:val="00AC5083"/>
    <w:rsid w:val="00AC7D83"/>
    <w:rsid w:val="00AD0230"/>
    <w:rsid w:val="00AD456A"/>
    <w:rsid w:val="00AD73C4"/>
    <w:rsid w:val="00AE4ACD"/>
    <w:rsid w:val="00AE5CBF"/>
    <w:rsid w:val="00AF12EE"/>
    <w:rsid w:val="00AF5B7D"/>
    <w:rsid w:val="00AF6EE1"/>
    <w:rsid w:val="00B00962"/>
    <w:rsid w:val="00B03194"/>
    <w:rsid w:val="00B040F7"/>
    <w:rsid w:val="00B06303"/>
    <w:rsid w:val="00B10C8B"/>
    <w:rsid w:val="00B11A1E"/>
    <w:rsid w:val="00B20E03"/>
    <w:rsid w:val="00B22777"/>
    <w:rsid w:val="00B24419"/>
    <w:rsid w:val="00B253F9"/>
    <w:rsid w:val="00B420D0"/>
    <w:rsid w:val="00B432BC"/>
    <w:rsid w:val="00B4525A"/>
    <w:rsid w:val="00B47D7B"/>
    <w:rsid w:val="00B53C09"/>
    <w:rsid w:val="00B548A2"/>
    <w:rsid w:val="00B56185"/>
    <w:rsid w:val="00B61AC1"/>
    <w:rsid w:val="00B620E4"/>
    <w:rsid w:val="00B624F9"/>
    <w:rsid w:val="00B6604B"/>
    <w:rsid w:val="00B67622"/>
    <w:rsid w:val="00B7301A"/>
    <w:rsid w:val="00B73753"/>
    <w:rsid w:val="00B821D6"/>
    <w:rsid w:val="00B8668C"/>
    <w:rsid w:val="00B90CAE"/>
    <w:rsid w:val="00B91740"/>
    <w:rsid w:val="00B92955"/>
    <w:rsid w:val="00B9296E"/>
    <w:rsid w:val="00B9349E"/>
    <w:rsid w:val="00BA1005"/>
    <w:rsid w:val="00BA1CBA"/>
    <w:rsid w:val="00BA4CB0"/>
    <w:rsid w:val="00BA5643"/>
    <w:rsid w:val="00BA7EAF"/>
    <w:rsid w:val="00BB26A0"/>
    <w:rsid w:val="00BB36CA"/>
    <w:rsid w:val="00BB4AE4"/>
    <w:rsid w:val="00BB68E5"/>
    <w:rsid w:val="00BC04B8"/>
    <w:rsid w:val="00BC2F89"/>
    <w:rsid w:val="00BC391C"/>
    <w:rsid w:val="00BC70F4"/>
    <w:rsid w:val="00BD493A"/>
    <w:rsid w:val="00BD4AD7"/>
    <w:rsid w:val="00BF0956"/>
    <w:rsid w:val="00BF101B"/>
    <w:rsid w:val="00BF2D96"/>
    <w:rsid w:val="00BF43E1"/>
    <w:rsid w:val="00BF66A1"/>
    <w:rsid w:val="00C0249D"/>
    <w:rsid w:val="00C02CF9"/>
    <w:rsid w:val="00C03F03"/>
    <w:rsid w:val="00C07140"/>
    <w:rsid w:val="00C12633"/>
    <w:rsid w:val="00C150D9"/>
    <w:rsid w:val="00C15107"/>
    <w:rsid w:val="00C16749"/>
    <w:rsid w:val="00C211B0"/>
    <w:rsid w:val="00C22F71"/>
    <w:rsid w:val="00C32235"/>
    <w:rsid w:val="00C32572"/>
    <w:rsid w:val="00C478AA"/>
    <w:rsid w:val="00C530DF"/>
    <w:rsid w:val="00C64B1E"/>
    <w:rsid w:val="00C651A4"/>
    <w:rsid w:val="00C65BEC"/>
    <w:rsid w:val="00C67B20"/>
    <w:rsid w:val="00C72487"/>
    <w:rsid w:val="00C73902"/>
    <w:rsid w:val="00C73CD1"/>
    <w:rsid w:val="00C7745E"/>
    <w:rsid w:val="00C862A7"/>
    <w:rsid w:val="00C90D81"/>
    <w:rsid w:val="00C923CC"/>
    <w:rsid w:val="00C941BB"/>
    <w:rsid w:val="00C978C5"/>
    <w:rsid w:val="00CA5BDF"/>
    <w:rsid w:val="00CB6408"/>
    <w:rsid w:val="00CB659D"/>
    <w:rsid w:val="00CC1825"/>
    <w:rsid w:val="00CC3DDC"/>
    <w:rsid w:val="00CC6EDE"/>
    <w:rsid w:val="00CD2655"/>
    <w:rsid w:val="00CD507B"/>
    <w:rsid w:val="00CE60F7"/>
    <w:rsid w:val="00CF4AD7"/>
    <w:rsid w:val="00CF594C"/>
    <w:rsid w:val="00CF62AC"/>
    <w:rsid w:val="00D052BB"/>
    <w:rsid w:val="00D05E48"/>
    <w:rsid w:val="00D06806"/>
    <w:rsid w:val="00D10602"/>
    <w:rsid w:val="00D15913"/>
    <w:rsid w:val="00D201CB"/>
    <w:rsid w:val="00D2141D"/>
    <w:rsid w:val="00D26AB5"/>
    <w:rsid w:val="00D26C09"/>
    <w:rsid w:val="00D27B0F"/>
    <w:rsid w:val="00D27DC3"/>
    <w:rsid w:val="00D30F47"/>
    <w:rsid w:val="00D31B0E"/>
    <w:rsid w:val="00D361EB"/>
    <w:rsid w:val="00D439E6"/>
    <w:rsid w:val="00D4463B"/>
    <w:rsid w:val="00D45380"/>
    <w:rsid w:val="00D45949"/>
    <w:rsid w:val="00D503E6"/>
    <w:rsid w:val="00D509E8"/>
    <w:rsid w:val="00D50E05"/>
    <w:rsid w:val="00D54536"/>
    <w:rsid w:val="00D54A4F"/>
    <w:rsid w:val="00D550AD"/>
    <w:rsid w:val="00D55E33"/>
    <w:rsid w:val="00D762A4"/>
    <w:rsid w:val="00D76FCC"/>
    <w:rsid w:val="00D82F5F"/>
    <w:rsid w:val="00D86BDB"/>
    <w:rsid w:val="00D87967"/>
    <w:rsid w:val="00D905C1"/>
    <w:rsid w:val="00D954A2"/>
    <w:rsid w:val="00D96D85"/>
    <w:rsid w:val="00D97030"/>
    <w:rsid w:val="00DA1062"/>
    <w:rsid w:val="00DB2D81"/>
    <w:rsid w:val="00DB2F9D"/>
    <w:rsid w:val="00DB3E2C"/>
    <w:rsid w:val="00DB6596"/>
    <w:rsid w:val="00DB70E9"/>
    <w:rsid w:val="00DB7679"/>
    <w:rsid w:val="00DC2058"/>
    <w:rsid w:val="00DC293D"/>
    <w:rsid w:val="00DC2D9E"/>
    <w:rsid w:val="00DC318E"/>
    <w:rsid w:val="00DC6EB8"/>
    <w:rsid w:val="00DD40F6"/>
    <w:rsid w:val="00DD5040"/>
    <w:rsid w:val="00DD56B9"/>
    <w:rsid w:val="00DD681B"/>
    <w:rsid w:val="00DE0C6A"/>
    <w:rsid w:val="00DE16DB"/>
    <w:rsid w:val="00DE5653"/>
    <w:rsid w:val="00DF36DC"/>
    <w:rsid w:val="00DF6B27"/>
    <w:rsid w:val="00E008D6"/>
    <w:rsid w:val="00E015EF"/>
    <w:rsid w:val="00E01867"/>
    <w:rsid w:val="00E02EF0"/>
    <w:rsid w:val="00E04F9C"/>
    <w:rsid w:val="00E063F7"/>
    <w:rsid w:val="00E06D9A"/>
    <w:rsid w:val="00E10556"/>
    <w:rsid w:val="00E10A75"/>
    <w:rsid w:val="00E13710"/>
    <w:rsid w:val="00E157C7"/>
    <w:rsid w:val="00E17031"/>
    <w:rsid w:val="00E17F44"/>
    <w:rsid w:val="00E24518"/>
    <w:rsid w:val="00E30098"/>
    <w:rsid w:val="00E304F5"/>
    <w:rsid w:val="00E36D8D"/>
    <w:rsid w:val="00E4181C"/>
    <w:rsid w:val="00E51E4F"/>
    <w:rsid w:val="00E54F84"/>
    <w:rsid w:val="00E55118"/>
    <w:rsid w:val="00E64641"/>
    <w:rsid w:val="00E64E32"/>
    <w:rsid w:val="00E731C7"/>
    <w:rsid w:val="00E74938"/>
    <w:rsid w:val="00E85203"/>
    <w:rsid w:val="00E94A73"/>
    <w:rsid w:val="00E97DE4"/>
    <w:rsid w:val="00EA1879"/>
    <w:rsid w:val="00EA1B4B"/>
    <w:rsid w:val="00EA2B66"/>
    <w:rsid w:val="00EB4420"/>
    <w:rsid w:val="00EB4668"/>
    <w:rsid w:val="00EC3645"/>
    <w:rsid w:val="00EC6E37"/>
    <w:rsid w:val="00ED583B"/>
    <w:rsid w:val="00ED70B6"/>
    <w:rsid w:val="00EE57C1"/>
    <w:rsid w:val="00EE5C61"/>
    <w:rsid w:val="00EE6FFD"/>
    <w:rsid w:val="00EF086C"/>
    <w:rsid w:val="00EF4EA3"/>
    <w:rsid w:val="00EF6980"/>
    <w:rsid w:val="00EF6F2D"/>
    <w:rsid w:val="00F046EA"/>
    <w:rsid w:val="00F06341"/>
    <w:rsid w:val="00F11E4D"/>
    <w:rsid w:val="00F155E2"/>
    <w:rsid w:val="00F2018C"/>
    <w:rsid w:val="00F32A73"/>
    <w:rsid w:val="00F420C1"/>
    <w:rsid w:val="00F42437"/>
    <w:rsid w:val="00F44F64"/>
    <w:rsid w:val="00F45383"/>
    <w:rsid w:val="00F54AAB"/>
    <w:rsid w:val="00F55EF2"/>
    <w:rsid w:val="00F66D37"/>
    <w:rsid w:val="00F74BE7"/>
    <w:rsid w:val="00F75399"/>
    <w:rsid w:val="00F75C10"/>
    <w:rsid w:val="00F76734"/>
    <w:rsid w:val="00F80891"/>
    <w:rsid w:val="00F9160F"/>
    <w:rsid w:val="00F94351"/>
    <w:rsid w:val="00F9518F"/>
    <w:rsid w:val="00FA63CD"/>
    <w:rsid w:val="00FC0F1E"/>
    <w:rsid w:val="00FC3197"/>
    <w:rsid w:val="00FC5CFA"/>
    <w:rsid w:val="00FD0F37"/>
    <w:rsid w:val="00FD108C"/>
    <w:rsid w:val="00FD4B52"/>
    <w:rsid w:val="00FE1098"/>
    <w:rsid w:val="00FE33CC"/>
    <w:rsid w:val="00FE6107"/>
    <w:rsid w:val="00FF044E"/>
    <w:rsid w:val="00FF37AA"/>
    <w:rsid w:val="00FF5C0C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D39D0"/>
  <w15:chartTrackingRefBased/>
  <w15:docId w15:val="{AD60C54B-BD23-4F4F-BD41-C9F88691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C391C"/>
    <w:rPr>
      <w:sz w:val="24"/>
      <w:szCs w:val="24"/>
    </w:rPr>
  </w:style>
  <w:style w:type="paragraph" w:styleId="Nadpis1">
    <w:name w:val="heading 1"/>
    <w:basedOn w:val="Normln"/>
    <w:qFormat/>
    <w:rsid w:val="00BC391C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"/>
    <w:qFormat/>
    <w:rsid w:val="00BC39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BC391C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qFormat/>
    <w:rsid w:val="00BC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BC391C"/>
    <w:pPr>
      <w:keepNext/>
      <w:jc w:val="center"/>
      <w:outlineLvl w:val="4"/>
    </w:pPr>
    <w:rPr>
      <w:rFonts w:ascii="Arial" w:hAnsi="Arial" w:cs="Arial"/>
      <w:b/>
      <w:bCs/>
      <w:smallCap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C391C"/>
    <w:rPr>
      <w:color w:val="0000FF"/>
      <w:u w:val="single"/>
    </w:rPr>
  </w:style>
  <w:style w:type="paragraph" w:styleId="FormtovanvHTML">
    <w:name w:val="HTML Preformatted"/>
    <w:basedOn w:val="Normln"/>
    <w:rsid w:val="00BC3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semiHidden/>
    <w:rsid w:val="00BC391C"/>
    <w:pPr>
      <w:autoSpaceDE w:val="0"/>
      <w:autoSpaceDN w:val="0"/>
    </w:pPr>
    <w:rPr>
      <w:sz w:val="20"/>
      <w:szCs w:val="20"/>
    </w:rPr>
  </w:style>
  <w:style w:type="paragraph" w:styleId="Zkladntext">
    <w:name w:val="Body Text"/>
    <w:basedOn w:val="Normln"/>
    <w:rsid w:val="00BC391C"/>
    <w:pPr>
      <w:jc w:val="center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BC391C"/>
    <w:pPr>
      <w:jc w:val="both"/>
    </w:pPr>
    <w:rPr>
      <w:color w:val="000000"/>
      <w:sz w:val="20"/>
      <w:szCs w:val="20"/>
    </w:rPr>
  </w:style>
  <w:style w:type="paragraph" w:customStyle="1" w:styleId="Import5">
    <w:name w:val="Import 5"/>
    <w:basedOn w:val="Normln"/>
    <w:rsid w:val="00BC391C"/>
    <w:pPr>
      <w:ind w:firstLine="720"/>
    </w:pPr>
    <w:rPr>
      <w:rFonts w:ascii="Courier New" w:hAnsi="Courier New" w:cs="Courier New"/>
    </w:rPr>
  </w:style>
  <w:style w:type="character" w:styleId="Znakapoznpodarou">
    <w:name w:val="footnote reference"/>
    <w:semiHidden/>
    <w:rsid w:val="00BC391C"/>
    <w:rPr>
      <w:vertAlign w:val="superscript"/>
    </w:rPr>
  </w:style>
  <w:style w:type="paragraph" w:styleId="Textbubliny">
    <w:name w:val="Balloon Text"/>
    <w:basedOn w:val="Normln"/>
    <w:semiHidden/>
    <w:rsid w:val="00EE5C61"/>
    <w:rPr>
      <w:rFonts w:ascii="Tahoma" w:hAnsi="Tahoma" w:cs="Tahoma"/>
      <w:sz w:val="16"/>
      <w:szCs w:val="16"/>
    </w:rPr>
  </w:style>
  <w:style w:type="character" w:customStyle="1" w:styleId="Zvraznn">
    <w:name w:val="Zvýraznění"/>
    <w:qFormat/>
    <w:rsid w:val="00D30F47"/>
    <w:rPr>
      <w:i/>
      <w:iCs/>
    </w:rPr>
  </w:style>
  <w:style w:type="table" w:styleId="Mkatabulky">
    <w:name w:val="Table Grid"/>
    <w:basedOn w:val="Normlntabulka"/>
    <w:rsid w:val="008A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A0408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A04080"/>
  </w:style>
  <w:style w:type="paragraph" w:styleId="Rozloendokumentu">
    <w:name w:val="Document Map"/>
    <w:basedOn w:val="Normln"/>
    <w:semiHidden/>
    <w:rsid w:val="002177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9112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12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122A"/>
  </w:style>
  <w:style w:type="paragraph" w:styleId="Pedmtkomente">
    <w:name w:val="annotation subject"/>
    <w:basedOn w:val="Textkomente"/>
    <w:next w:val="Textkomente"/>
    <w:link w:val="PedmtkomenteChar"/>
    <w:rsid w:val="0091122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1122A"/>
    <w:rPr>
      <w:b/>
      <w:bCs/>
    </w:rPr>
  </w:style>
  <w:style w:type="paragraph" w:styleId="Zhlav">
    <w:name w:val="header"/>
    <w:basedOn w:val="Normln"/>
    <w:link w:val="ZhlavChar"/>
    <w:rsid w:val="00694A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94AD2"/>
    <w:rPr>
      <w:sz w:val="24"/>
      <w:szCs w:val="24"/>
    </w:rPr>
  </w:style>
  <w:style w:type="paragraph" w:customStyle="1" w:styleId="Default">
    <w:name w:val="Default"/>
    <w:rsid w:val="004F2D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sid w:val="006F2650"/>
    <w:rPr>
      <w:sz w:val="24"/>
      <w:szCs w:val="24"/>
    </w:rPr>
  </w:style>
  <w:style w:type="paragraph" w:styleId="Odstavecseseznamem">
    <w:name w:val="List Paragraph"/>
    <w:basedOn w:val="Normln"/>
    <w:qFormat/>
    <w:rsid w:val="00AB7F32"/>
    <w:pPr>
      <w:ind w:left="708"/>
    </w:pPr>
  </w:style>
  <w:style w:type="character" w:styleId="Siln">
    <w:name w:val="Strong"/>
    <w:uiPriority w:val="22"/>
    <w:qFormat/>
    <w:rsid w:val="00260148"/>
    <w:rPr>
      <w:b/>
      <w:bCs/>
    </w:rPr>
  </w:style>
  <w:style w:type="paragraph" w:customStyle="1" w:styleId="vlevo">
    <w:name w:val="vlevo"/>
    <w:basedOn w:val="Normln"/>
    <w:rsid w:val="008434EB"/>
    <w:pPr>
      <w:jc w:val="both"/>
    </w:pPr>
    <w:rPr>
      <w:szCs w:val="20"/>
    </w:rPr>
  </w:style>
  <w:style w:type="paragraph" w:styleId="Revize">
    <w:name w:val="Revision"/>
    <w:hidden/>
    <w:uiPriority w:val="99"/>
    <w:semiHidden/>
    <w:rsid w:val="00CF5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93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4E7D-83A5-426F-B21E-8EE19FF7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3718</Words>
  <Characters>22711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PARTNERSTVÍ A VZÁJEMNÉ SPOLUPRÁCI A VYUŽITÍ VÝSLEDKŮ VÝZKUMU A VÝVOJE</vt:lpstr>
    </vt:vector>
  </TitlesOfParts>
  <Company>VSCHT</Company>
  <LinksUpToDate>false</LinksUpToDate>
  <CharactersWithSpaces>26377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PARTNERSTVÍ A VZÁJEMNÉ SPOLUPRÁCI A VYUŽITÍ VÝSLEDKŮ VÝZKUMU A VÝVOJE</dc:title>
  <dc:subject/>
  <dc:creator>marcof</dc:creator>
  <cp:keywords/>
  <cp:lastModifiedBy>Černý Jan Mgr.</cp:lastModifiedBy>
  <cp:revision>11</cp:revision>
  <cp:lastPrinted>2024-06-24T06:05:00Z</cp:lastPrinted>
  <dcterms:created xsi:type="dcterms:W3CDTF">2024-06-28T10:59:00Z</dcterms:created>
  <dcterms:modified xsi:type="dcterms:W3CDTF">2024-07-25T08:17:00Z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a6a521b3fa5909357dca3caf0e82a1e8600de70ab630ae5ee4a0d6895ae5a599</vt:lpwstr>
  </property>
</Properties>
</file>