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D0AE" w14:textId="77777777" w:rsidR="0054776F" w:rsidRDefault="0054776F" w:rsidP="0054776F">
      <w:pPr>
        <w:pStyle w:val="RLNzevsmlouvy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o dílo</w:t>
      </w:r>
    </w:p>
    <w:p w14:paraId="6C8E7EEC" w14:textId="77777777" w:rsidR="0054776F" w:rsidRDefault="0054776F" w:rsidP="0054776F">
      <w:pPr>
        <w:pStyle w:val="RLdajeosmluvnstran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(Název stavby: </w:t>
      </w:r>
      <w:r w:rsidRPr="00EC3CE7">
        <w:rPr>
          <w:rFonts w:asciiTheme="minorHAnsi" w:hAnsiTheme="minorHAnsi" w:cstheme="minorHAnsi"/>
          <w:szCs w:val="22"/>
          <w:highlight w:val="green"/>
        </w:rPr>
        <w:t>BUDE DOPLNĚNO</w:t>
      </w:r>
      <w:r>
        <w:rPr>
          <w:rFonts w:asciiTheme="minorHAnsi" w:hAnsiTheme="minorHAnsi" w:cstheme="minorHAnsi"/>
          <w:szCs w:val="22"/>
        </w:rPr>
        <w:t>)</w:t>
      </w:r>
    </w:p>
    <w:p w14:paraId="31A80A2A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>Smluvní strany:</w:t>
      </w:r>
    </w:p>
    <w:p w14:paraId="169AAC6D" w14:textId="77777777" w:rsidR="0054776F" w:rsidRDefault="0054776F" w:rsidP="0054776F">
      <w:pPr>
        <w:pStyle w:val="RLdajeosmluvnstran"/>
        <w:spacing w:after="0"/>
        <w:rPr>
          <w:rFonts w:cstheme="minorHAnsi"/>
          <w:szCs w:val="22"/>
        </w:rPr>
      </w:pPr>
    </w:p>
    <w:p w14:paraId="46D589CB" w14:textId="77777777" w:rsidR="0054776F" w:rsidRDefault="0054776F" w:rsidP="0054776F">
      <w:pPr>
        <w:pStyle w:val="RLdajeosmluvnstran"/>
        <w:rPr>
          <w:b/>
          <w:szCs w:val="22"/>
          <w:highlight w:val="yellow"/>
        </w:rPr>
      </w:pPr>
      <w:r>
        <w:rPr>
          <w:b/>
          <w:szCs w:val="22"/>
        </w:rPr>
        <w:t>Technologie hlavního města Prahy, a.s.</w:t>
      </w:r>
    </w:p>
    <w:p w14:paraId="0914136E" w14:textId="77777777" w:rsidR="0054776F" w:rsidRDefault="0054776F" w:rsidP="0054776F">
      <w:pPr>
        <w:pStyle w:val="RLdajeosmluvnstran"/>
        <w:spacing w:after="0" w:line="240" w:lineRule="auto"/>
        <w:rPr>
          <w:rFonts w:asciiTheme="minorHAnsi" w:hAnsiTheme="minorHAnsi"/>
          <w:szCs w:val="22"/>
        </w:rPr>
      </w:pPr>
      <w:r>
        <w:rPr>
          <w:szCs w:val="22"/>
        </w:rPr>
        <w:t xml:space="preserve">se sídlem: </w:t>
      </w:r>
      <w:r>
        <w:rPr>
          <w:b/>
          <w:szCs w:val="22"/>
        </w:rPr>
        <w:t>Dělnická 213/12, 170 00 Praha 7</w:t>
      </w:r>
    </w:p>
    <w:p w14:paraId="623A1EE7" w14:textId="77777777" w:rsidR="0054776F" w:rsidRDefault="0054776F" w:rsidP="0054776F">
      <w:pPr>
        <w:pStyle w:val="ZKLADN"/>
        <w:spacing w:after="0" w:line="240" w:lineRule="auto"/>
        <w:jc w:val="center"/>
        <w:rPr>
          <w:rStyle w:val="doplnuchazeChar"/>
          <w:rFonts w:eastAsiaTheme="minorHAnsi"/>
        </w:rPr>
      </w:pPr>
      <w:r>
        <w:rPr>
          <w:rFonts w:ascii="Calibri" w:hAnsi="Calibri"/>
          <w:sz w:val="22"/>
          <w:szCs w:val="22"/>
        </w:rPr>
        <w:t xml:space="preserve">IČO: </w:t>
      </w:r>
      <w:r>
        <w:rPr>
          <w:rFonts w:ascii="Calibri" w:hAnsi="Calibri"/>
          <w:b/>
          <w:sz w:val="22"/>
          <w:szCs w:val="22"/>
        </w:rPr>
        <w:t xml:space="preserve">256 72 541, </w:t>
      </w:r>
      <w:r>
        <w:rPr>
          <w:rFonts w:ascii="Calibri" w:hAnsi="Calibri"/>
          <w:sz w:val="22"/>
          <w:szCs w:val="22"/>
        </w:rPr>
        <w:t xml:space="preserve">DIČ: </w:t>
      </w:r>
      <w:r>
        <w:rPr>
          <w:rFonts w:ascii="Calibri" w:hAnsi="Calibri"/>
          <w:b/>
          <w:sz w:val="22"/>
          <w:szCs w:val="22"/>
        </w:rPr>
        <w:t>CZ25672541</w:t>
      </w:r>
      <w:r>
        <w:rPr>
          <w:rStyle w:val="doplnuchazeChar"/>
          <w:rFonts w:eastAsiaTheme="minorHAnsi"/>
        </w:rPr>
        <w:t xml:space="preserve"> </w:t>
      </w:r>
    </w:p>
    <w:p w14:paraId="6AC069BE" w14:textId="77777777" w:rsidR="0054776F" w:rsidRDefault="0054776F" w:rsidP="0054776F">
      <w:pPr>
        <w:pStyle w:val="ZKLADN"/>
        <w:spacing w:after="0" w:line="240" w:lineRule="auto"/>
        <w:jc w:val="center"/>
      </w:pPr>
      <w:r w:rsidRPr="00A97BC6">
        <w:rPr>
          <w:rStyle w:val="doplnuchazeChar"/>
          <w:rFonts w:eastAsiaTheme="minorHAnsi"/>
          <w:sz w:val="22"/>
          <w:szCs w:val="22"/>
        </w:rPr>
        <w:t>ID datové schránky</w:t>
      </w:r>
      <w:r>
        <w:rPr>
          <w:rStyle w:val="doplnuchazeChar"/>
          <w:rFonts w:eastAsiaTheme="minorHAnsi"/>
        </w:rPr>
        <w:t xml:space="preserve">: </w:t>
      </w:r>
      <w:r>
        <w:rPr>
          <w:rFonts w:ascii="Calibri" w:hAnsi="Calibri"/>
          <w:b/>
          <w:sz w:val="22"/>
          <w:szCs w:val="22"/>
          <w:lang w:eastAsia="en-US"/>
        </w:rPr>
        <w:t>u5hgkji</w:t>
      </w:r>
    </w:p>
    <w:p w14:paraId="72A59874" w14:textId="77777777" w:rsidR="0054776F" w:rsidRDefault="0054776F" w:rsidP="0054776F">
      <w:pPr>
        <w:pStyle w:val="RLdajeosmluvnstran"/>
        <w:spacing w:after="0" w:line="240" w:lineRule="auto"/>
        <w:rPr>
          <w:szCs w:val="22"/>
        </w:rPr>
      </w:pPr>
      <w:r>
        <w:rPr>
          <w:szCs w:val="22"/>
        </w:rPr>
        <w:t xml:space="preserve">společnost zapsaná v obchodním rejstříku vedeném </w:t>
      </w:r>
      <w:r>
        <w:rPr>
          <w:b/>
          <w:szCs w:val="22"/>
        </w:rPr>
        <w:t>Městským soudem v Praze</w:t>
      </w:r>
      <w:r>
        <w:rPr>
          <w:szCs w:val="22"/>
        </w:rPr>
        <w:t xml:space="preserve"> </w:t>
      </w:r>
    </w:p>
    <w:p w14:paraId="55D692B3" w14:textId="77777777" w:rsidR="0054776F" w:rsidRDefault="0054776F" w:rsidP="0054776F">
      <w:pPr>
        <w:pStyle w:val="RLdajeosmluvnstran"/>
        <w:spacing w:after="0" w:line="240" w:lineRule="auto"/>
        <w:rPr>
          <w:rFonts w:asciiTheme="minorHAnsi" w:hAnsiTheme="minorHAnsi"/>
          <w:szCs w:val="22"/>
        </w:rPr>
      </w:pPr>
      <w:r>
        <w:rPr>
          <w:szCs w:val="22"/>
        </w:rPr>
        <w:t xml:space="preserve">oddíl </w:t>
      </w:r>
      <w:r>
        <w:rPr>
          <w:b/>
          <w:szCs w:val="22"/>
        </w:rPr>
        <w:t>B</w:t>
      </w:r>
      <w:r>
        <w:rPr>
          <w:szCs w:val="22"/>
        </w:rPr>
        <w:t>, vložka </w:t>
      </w:r>
      <w:r>
        <w:rPr>
          <w:b/>
          <w:szCs w:val="22"/>
        </w:rPr>
        <w:t>5402</w:t>
      </w:r>
    </w:p>
    <w:p w14:paraId="23C6C0E9" w14:textId="77777777" w:rsidR="0054776F" w:rsidRDefault="0054776F" w:rsidP="0054776F">
      <w:pPr>
        <w:pStyle w:val="RLdajeosmluvnstran"/>
        <w:spacing w:after="0" w:line="240" w:lineRule="auto"/>
        <w:rPr>
          <w:szCs w:val="22"/>
        </w:rPr>
      </w:pPr>
      <w:r>
        <w:rPr>
          <w:szCs w:val="22"/>
        </w:rPr>
        <w:t xml:space="preserve">bank. spojení: </w:t>
      </w:r>
      <w:r>
        <w:rPr>
          <w:b/>
          <w:szCs w:val="22"/>
        </w:rPr>
        <w:t>Komerční banka, a.s.</w:t>
      </w:r>
      <w:r>
        <w:rPr>
          <w:szCs w:val="22"/>
        </w:rPr>
        <w:t xml:space="preserve">, č. účtu: </w:t>
      </w:r>
      <w:r>
        <w:rPr>
          <w:b/>
          <w:szCs w:val="22"/>
        </w:rPr>
        <w:t>115-5836140217/0100</w:t>
      </w:r>
    </w:p>
    <w:p w14:paraId="1AE362FE" w14:textId="77777777" w:rsidR="0054776F" w:rsidRDefault="0054776F" w:rsidP="0054776F">
      <w:pPr>
        <w:pStyle w:val="RLdajeosmluvnstran"/>
        <w:spacing w:after="0" w:line="240" w:lineRule="auto"/>
        <w:rPr>
          <w:szCs w:val="22"/>
        </w:rPr>
      </w:pPr>
      <w:r>
        <w:rPr>
          <w:szCs w:val="22"/>
        </w:rPr>
        <w:t xml:space="preserve">zastoupená: </w:t>
      </w:r>
      <w:r>
        <w:rPr>
          <w:b/>
          <w:bCs/>
          <w:szCs w:val="22"/>
        </w:rPr>
        <w:t>Tomášem Jílkem, předsedou představenstva</w:t>
      </w:r>
    </w:p>
    <w:p w14:paraId="20597488" w14:textId="02B95F28" w:rsidR="0054776F" w:rsidRDefault="0054776F" w:rsidP="0054776F">
      <w:pPr>
        <w:pStyle w:val="RLdajeosmluvnstran"/>
        <w:spacing w:after="0" w:line="240" w:lineRule="auto"/>
        <w:rPr>
          <w:b/>
          <w:szCs w:val="22"/>
        </w:rPr>
      </w:pPr>
      <w:r>
        <w:rPr>
          <w:b/>
          <w:szCs w:val="22"/>
        </w:rPr>
        <w:t>Tomášem Novotným, místopředsedou představenstva;</w:t>
      </w:r>
    </w:p>
    <w:p w14:paraId="1C842CEB" w14:textId="7F36B1E9" w:rsidR="0054776F" w:rsidRDefault="0054776F" w:rsidP="0054776F">
      <w:pPr>
        <w:pStyle w:val="RLdajeosmluvnstran"/>
        <w:spacing w:after="0" w:line="240" w:lineRule="auto"/>
        <w:rPr>
          <w:b/>
          <w:szCs w:val="22"/>
        </w:rPr>
      </w:pPr>
      <w:r>
        <w:rPr>
          <w:b/>
          <w:szCs w:val="22"/>
        </w:rPr>
        <w:t>Liborem Fialou, členem představenstva,</w:t>
      </w:r>
    </w:p>
    <w:p w14:paraId="70544329" w14:textId="1DD65D4B" w:rsidR="0054776F" w:rsidRDefault="0054776F" w:rsidP="0054776F">
      <w:pPr>
        <w:pStyle w:val="RLdajeosmluvnstran"/>
        <w:spacing w:after="0" w:line="240" w:lineRule="auto"/>
        <w:rPr>
          <w:b/>
          <w:szCs w:val="22"/>
        </w:rPr>
      </w:pPr>
      <w:r>
        <w:rPr>
          <w:b/>
          <w:szCs w:val="22"/>
        </w:rPr>
        <w:t>Michalem Fišerem, členem představenstva</w:t>
      </w:r>
    </w:p>
    <w:p w14:paraId="22D8391C" w14:textId="3D19C044" w:rsidR="0054776F" w:rsidRDefault="0054776F" w:rsidP="0054776F">
      <w:pPr>
        <w:pStyle w:val="RLdajeosmluvnstran"/>
        <w:rPr>
          <w:szCs w:val="22"/>
        </w:rPr>
      </w:pPr>
      <w:r>
        <w:rPr>
          <w:bCs/>
          <w:szCs w:val="22"/>
        </w:rPr>
        <w:t xml:space="preserve">č. Rámcové dohody: </w:t>
      </w:r>
      <w:r w:rsidR="00720E47">
        <w:rPr>
          <w:rFonts w:cstheme="minorHAnsi"/>
          <w:b/>
          <w:szCs w:val="22"/>
        </w:rPr>
        <w:t>407/23</w:t>
      </w:r>
    </w:p>
    <w:p w14:paraId="5C13A762" w14:textId="77777777" w:rsidR="0054776F" w:rsidRDefault="0054776F" w:rsidP="0054776F">
      <w:pPr>
        <w:pStyle w:val="RLdajeosmluvnstran"/>
      </w:pPr>
      <w:r>
        <w:t>– na straně jedné –</w:t>
      </w:r>
    </w:p>
    <w:p w14:paraId="79094DFD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zástupce pro věci technické: </w:t>
      </w:r>
    </w:p>
    <w:p w14:paraId="7501D89F" w14:textId="77777777" w:rsidR="0054776F" w:rsidRDefault="0054776F" w:rsidP="0054776F">
      <w:pPr>
        <w:pStyle w:val="RLdajeosmluvnstran"/>
        <w:rPr>
          <w:rFonts w:eastAsia="Calibri" w:cstheme="minorHAnsi"/>
          <w:spacing w:val="3"/>
          <w:szCs w:val="22"/>
        </w:rPr>
      </w:pPr>
      <w:r>
        <w:rPr>
          <w:rFonts w:cstheme="minorHAnsi"/>
          <w:szCs w:val="22"/>
        </w:rPr>
        <w:t>samostatný odborný referent odpovědný za realizaci stavby: [</w:t>
      </w:r>
      <w:r>
        <w:rPr>
          <w:rFonts w:eastAsia="Calibri" w:cstheme="minorHAnsi"/>
          <w:spacing w:val="3"/>
          <w:szCs w:val="22"/>
          <w:highlight w:val="green"/>
        </w:rPr>
        <w:t>BUDE DOPLNĚNO</w:t>
      </w:r>
      <w:r>
        <w:rPr>
          <w:rFonts w:eastAsia="Calibri" w:cstheme="minorHAnsi"/>
          <w:spacing w:val="3"/>
          <w:szCs w:val="22"/>
        </w:rPr>
        <w:t>]</w:t>
      </w:r>
    </w:p>
    <w:p w14:paraId="62E03363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Objednatel zmocňuje zástupce Technologie hlavního města Prahy, a.s. </w:t>
      </w:r>
      <w:r>
        <w:rPr>
          <w:rFonts w:cstheme="minorHAnsi"/>
          <w:szCs w:val="22"/>
          <w:highlight w:val="green"/>
        </w:rPr>
        <w:t>paní/a</w:t>
      </w:r>
      <w:r>
        <w:rPr>
          <w:rFonts w:cstheme="minorHAnsi"/>
          <w:szCs w:val="22"/>
        </w:rPr>
        <w:t xml:space="preserve"> </w:t>
      </w:r>
      <w:r>
        <w:rPr>
          <w:rFonts w:cstheme="minorHAnsi"/>
          <w:szCs w:val="22"/>
          <w:highlight w:val="green"/>
        </w:rPr>
        <w:t>BUDE DOPLNĚNO</w:t>
      </w:r>
      <w:r>
        <w:rPr>
          <w:rFonts w:cstheme="minorHAnsi"/>
          <w:szCs w:val="22"/>
        </w:rPr>
        <w:t>, tel.: +420 [</w:t>
      </w:r>
      <w:r>
        <w:rPr>
          <w:rFonts w:cstheme="minorHAnsi"/>
          <w:szCs w:val="22"/>
          <w:highlight w:val="green"/>
        </w:rPr>
        <w:t>BUDE DOPLNĚNO</w:t>
      </w:r>
      <w:r>
        <w:rPr>
          <w:rFonts w:cstheme="minorHAnsi"/>
          <w:szCs w:val="22"/>
        </w:rPr>
        <w:t>], e-mail: [</w:t>
      </w:r>
      <w:r>
        <w:rPr>
          <w:rFonts w:cstheme="minorHAnsi"/>
          <w:szCs w:val="22"/>
          <w:highlight w:val="green"/>
        </w:rPr>
        <w:t xml:space="preserve">BUDE </w:t>
      </w:r>
      <w:proofErr w:type="gramStart"/>
      <w:r>
        <w:rPr>
          <w:rFonts w:cstheme="minorHAnsi"/>
          <w:szCs w:val="22"/>
          <w:highlight w:val="green"/>
        </w:rPr>
        <w:t>DOPLNĚNO]</w:t>
      </w:r>
      <w:r>
        <w:rPr>
          <w:rFonts w:cstheme="minorHAnsi"/>
          <w:szCs w:val="22"/>
        </w:rPr>
        <w:t>@</w:t>
      </w:r>
      <w:proofErr w:type="gramEnd"/>
      <w:r>
        <w:rPr>
          <w:rFonts w:cstheme="minorHAnsi"/>
          <w:szCs w:val="22"/>
        </w:rPr>
        <w:t>thmp.cz k zajišťování investorsko-inženýrské činnosti, k provádění technického dozoru investora, odevzdání stavenišť, přejímání provedených prací a k dalším úkonům dle této Rámcové dohody (dále jen zástupce Objednatele).</w:t>
      </w:r>
    </w:p>
    <w:p w14:paraId="4E203EE5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>(dále jen „</w:t>
      </w:r>
      <w:r>
        <w:rPr>
          <w:rFonts w:cstheme="minorHAnsi"/>
          <w:b/>
          <w:bCs/>
          <w:szCs w:val="22"/>
        </w:rPr>
        <w:t>THMP</w:t>
      </w:r>
      <w:r>
        <w:rPr>
          <w:rFonts w:cstheme="minorHAnsi"/>
          <w:szCs w:val="22"/>
        </w:rPr>
        <w:t>“ nebo také „</w:t>
      </w:r>
      <w:r>
        <w:rPr>
          <w:rFonts w:cstheme="minorHAnsi"/>
          <w:b/>
          <w:bCs/>
          <w:szCs w:val="22"/>
        </w:rPr>
        <w:t>Objednatel</w:t>
      </w:r>
      <w:r>
        <w:rPr>
          <w:rFonts w:cstheme="minorHAnsi"/>
          <w:szCs w:val="22"/>
        </w:rPr>
        <w:t>“)</w:t>
      </w:r>
    </w:p>
    <w:p w14:paraId="4619C08A" w14:textId="77777777" w:rsidR="0054776F" w:rsidRDefault="0054776F" w:rsidP="0054776F">
      <w:pPr>
        <w:pStyle w:val="RLdajeosmluvnstran"/>
        <w:rPr>
          <w:rFonts w:cstheme="minorHAnsi"/>
          <w:szCs w:val="22"/>
        </w:rPr>
      </w:pPr>
    </w:p>
    <w:p w14:paraId="64FC56CE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>a</w:t>
      </w:r>
    </w:p>
    <w:p w14:paraId="25BDD312" w14:textId="77777777" w:rsidR="00720E47" w:rsidRPr="002113FC" w:rsidRDefault="00720E47" w:rsidP="00720E47">
      <w:pPr>
        <w:pStyle w:val="RLdajeosmluvnstran"/>
        <w:rPr>
          <w:b/>
          <w:bCs/>
          <w:szCs w:val="22"/>
        </w:rPr>
      </w:pPr>
      <w:r w:rsidRPr="002C4CF5">
        <w:rPr>
          <w:b/>
          <w:bCs/>
          <w:szCs w:val="22"/>
        </w:rPr>
        <w:t xml:space="preserve">NTL </w:t>
      </w:r>
      <w:proofErr w:type="spellStart"/>
      <w:r w:rsidRPr="002C4CF5">
        <w:rPr>
          <w:b/>
          <w:bCs/>
          <w:szCs w:val="22"/>
        </w:rPr>
        <w:t>Forensics</w:t>
      </w:r>
      <w:proofErr w:type="spellEnd"/>
      <w:r w:rsidRPr="002C4CF5">
        <w:rPr>
          <w:b/>
          <w:bCs/>
          <w:szCs w:val="22"/>
        </w:rPr>
        <w:t xml:space="preserve"> a.s.</w:t>
      </w:r>
    </w:p>
    <w:p w14:paraId="7E572450" w14:textId="77777777" w:rsidR="00720E47" w:rsidRPr="002C4CF5" w:rsidRDefault="00720E47" w:rsidP="00720E47">
      <w:pPr>
        <w:pStyle w:val="RLdajeosmluvnstran"/>
        <w:rPr>
          <w:b/>
          <w:szCs w:val="22"/>
        </w:rPr>
      </w:pPr>
      <w:r w:rsidRPr="002113FC">
        <w:rPr>
          <w:bCs/>
          <w:szCs w:val="22"/>
        </w:rPr>
        <w:t>se sídlem</w:t>
      </w:r>
      <w:r w:rsidRPr="00425449">
        <w:rPr>
          <w:b/>
          <w:szCs w:val="22"/>
        </w:rPr>
        <w:t xml:space="preserve">: </w:t>
      </w:r>
      <w:r w:rsidRPr="002C4CF5">
        <w:rPr>
          <w:b/>
          <w:bCs/>
          <w:szCs w:val="22"/>
        </w:rPr>
        <w:t>Pod pekárnami 161/7, Vysočany, 190 00 Praha 9</w:t>
      </w:r>
    </w:p>
    <w:p w14:paraId="70191BE7" w14:textId="77777777" w:rsidR="00720E47" w:rsidRPr="00425449" w:rsidRDefault="00720E47" w:rsidP="00720E47">
      <w:pPr>
        <w:pStyle w:val="RLdajeosmluvnstran"/>
        <w:rPr>
          <w:b/>
          <w:szCs w:val="22"/>
        </w:rPr>
      </w:pPr>
      <w:r w:rsidRPr="002C4CF5">
        <w:rPr>
          <w:bCs/>
          <w:szCs w:val="22"/>
        </w:rPr>
        <w:t>IČO:</w:t>
      </w:r>
      <w:r w:rsidRPr="002C4CF5">
        <w:rPr>
          <w:b/>
          <w:szCs w:val="22"/>
        </w:rPr>
        <w:t xml:space="preserve"> 27771831, </w:t>
      </w:r>
      <w:r w:rsidRPr="002C4CF5">
        <w:rPr>
          <w:bCs/>
          <w:szCs w:val="22"/>
        </w:rPr>
        <w:t>DIČ:</w:t>
      </w:r>
      <w:r w:rsidRPr="002C4CF5">
        <w:rPr>
          <w:b/>
          <w:szCs w:val="22"/>
        </w:rPr>
        <w:t xml:space="preserve"> </w:t>
      </w:r>
      <w:r w:rsidRPr="002C4CF5">
        <w:rPr>
          <w:b/>
          <w:bCs/>
          <w:szCs w:val="22"/>
        </w:rPr>
        <w:t>CZ27771831</w:t>
      </w:r>
    </w:p>
    <w:p w14:paraId="0E505D17" w14:textId="77777777" w:rsidR="00720E47" w:rsidRPr="00425449" w:rsidRDefault="00720E47" w:rsidP="00720E47">
      <w:pPr>
        <w:pStyle w:val="RLdajeosmluvnstran"/>
        <w:rPr>
          <w:b/>
          <w:szCs w:val="22"/>
        </w:rPr>
      </w:pPr>
      <w:r w:rsidRPr="002113FC">
        <w:rPr>
          <w:bCs/>
          <w:szCs w:val="22"/>
        </w:rPr>
        <w:t>společnost zapsaná v obchodním rejstříku vedeném</w:t>
      </w:r>
      <w:r w:rsidRPr="00425449">
        <w:rPr>
          <w:b/>
          <w:szCs w:val="22"/>
        </w:rPr>
        <w:t xml:space="preserve"> </w:t>
      </w:r>
      <w:r w:rsidRPr="003A59F2">
        <w:rPr>
          <w:b/>
          <w:szCs w:val="22"/>
        </w:rPr>
        <w:t>Městským soudem v Praze</w:t>
      </w:r>
      <w:r w:rsidRPr="002113FC">
        <w:rPr>
          <w:b/>
          <w:bCs/>
          <w:szCs w:val="22"/>
        </w:rPr>
        <w:t>,</w:t>
      </w:r>
      <w:r w:rsidRPr="00425449">
        <w:rPr>
          <w:b/>
          <w:szCs w:val="22"/>
        </w:rPr>
        <w:t xml:space="preserve"> </w:t>
      </w:r>
    </w:p>
    <w:p w14:paraId="3C0FEBAF" w14:textId="77777777" w:rsidR="00720E47" w:rsidRPr="002113FC" w:rsidRDefault="00720E47" w:rsidP="00720E47">
      <w:pPr>
        <w:pStyle w:val="RLdajeosmluvnstran"/>
        <w:rPr>
          <w:b/>
          <w:bCs/>
          <w:szCs w:val="22"/>
        </w:rPr>
      </w:pPr>
      <w:r w:rsidRPr="002113FC">
        <w:rPr>
          <w:bCs/>
          <w:szCs w:val="22"/>
        </w:rPr>
        <w:t>oddíl</w:t>
      </w:r>
      <w:r w:rsidRPr="00425449">
        <w:rPr>
          <w:b/>
          <w:szCs w:val="22"/>
        </w:rPr>
        <w:t xml:space="preserve"> </w:t>
      </w:r>
      <w:r>
        <w:rPr>
          <w:b/>
          <w:bCs/>
          <w:szCs w:val="22"/>
        </w:rPr>
        <w:t>B</w:t>
      </w:r>
      <w:r w:rsidRPr="00425449">
        <w:rPr>
          <w:b/>
          <w:szCs w:val="22"/>
        </w:rPr>
        <w:t xml:space="preserve">, </w:t>
      </w:r>
      <w:r w:rsidRPr="002113FC">
        <w:rPr>
          <w:bCs/>
          <w:szCs w:val="22"/>
        </w:rPr>
        <w:t>vložka</w:t>
      </w:r>
      <w:r w:rsidRPr="00425449">
        <w:rPr>
          <w:b/>
          <w:szCs w:val="22"/>
        </w:rPr>
        <w:t xml:space="preserve"> </w:t>
      </w:r>
      <w:r w:rsidRPr="002C4CF5">
        <w:rPr>
          <w:b/>
          <w:bCs/>
          <w:szCs w:val="22"/>
        </w:rPr>
        <w:t>12068</w:t>
      </w:r>
    </w:p>
    <w:p w14:paraId="49D1787B" w14:textId="77777777" w:rsidR="00720E47" w:rsidRPr="00425449" w:rsidRDefault="00720E47" w:rsidP="00720E47">
      <w:pPr>
        <w:pStyle w:val="RLdajeosmluvnstran"/>
        <w:rPr>
          <w:b/>
          <w:szCs w:val="22"/>
        </w:rPr>
      </w:pPr>
      <w:r w:rsidRPr="002113FC">
        <w:rPr>
          <w:bCs/>
          <w:szCs w:val="22"/>
        </w:rPr>
        <w:t>ID datové schránky</w:t>
      </w:r>
      <w:r w:rsidRPr="00425449">
        <w:rPr>
          <w:b/>
          <w:szCs w:val="22"/>
        </w:rPr>
        <w:t xml:space="preserve"> </w:t>
      </w:r>
      <w:r w:rsidRPr="002C4CF5">
        <w:rPr>
          <w:b/>
          <w:bCs/>
          <w:szCs w:val="22"/>
        </w:rPr>
        <w:t>8tcgtqe</w:t>
      </w:r>
    </w:p>
    <w:p w14:paraId="055CDE05" w14:textId="0407F3B5" w:rsidR="0054776F" w:rsidRDefault="00720E47" w:rsidP="00720E47">
      <w:pPr>
        <w:pStyle w:val="RLdajeosmluvnstran"/>
        <w:spacing w:after="0" w:line="240" w:lineRule="auto"/>
        <w:rPr>
          <w:rFonts w:cstheme="minorHAnsi"/>
          <w:szCs w:val="22"/>
        </w:rPr>
      </w:pPr>
      <w:r w:rsidRPr="002113FC">
        <w:rPr>
          <w:bCs/>
          <w:szCs w:val="22"/>
        </w:rPr>
        <w:t>bank. spojení</w:t>
      </w:r>
      <w:r w:rsidRPr="002113FC">
        <w:rPr>
          <w:b/>
          <w:szCs w:val="22"/>
        </w:rPr>
        <w:t xml:space="preserve">: </w:t>
      </w:r>
      <w:r w:rsidRPr="002C4CF5">
        <w:rPr>
          <w:b/>
          <w:szCs w:val="22"/>
        </w:rPr>
        <w:t xml:space="preserve">Komerční banka, a.s., </w:t>
      </w:r>
      <w:r w:rsidRPr="002C4CF5">
        <w:rPr>
          <w:bCs/>
          <w:szCs w:val="22"/>
        </w:rPr>
        <w:t>č. účtu:</w:t>
      </w:r>
      <w:r w:rsidRPr="002C4CF5">
        <w:rPr>
          <w:b/>
          <w:szCs w:val="22"/>
        </w:rPr>
        <w:t xml:space="preserve"> </w:t>
      </w:r>
      <w:r w:rsidRPr="002C4CF5">
        <w:rPr>
          <w:b/>
          <w:bCs/>
          <w:szCs w:val="22"/>
        </w:rPr>
        <w:t>43-9248890247/0100</w:t>
      </w:r>
    </w:p>
    <w:p w14:paraId="56BE147F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zastoupená: </w:t>
      </w:r>
      <w:bookmarkStart w:id="0" w:name="_Hlk135736507"/>
      <w:r>
        <w:rPr>
          <w:rFonts w:cstheme="minorHAnsi"/>
          <w:szCs w:val="22"/>
          <w:highlight w:val="yellow"/>
        </w:rPr>
        <w:t>[DOPLNÍ DODAVATEL]</w:t>
      </w:r>
      <w:bookmarkEnd w:id="0"/>
    </w:p>
    <w:p w14:paraId="55252C32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Vedením realizace stavby (stavbyvedoucí) ve smyslu § 160 zákona č. 183/2006 Sb., o územním plánování a stavebním řádu (stavební zákon), ve znění pozdějších předpisů, je zmocněn: </w:t>
      </w:r>
      <w:r>
        <w:rPr>
          <w:rFonts w:cstheme="minorHAnsi"/>
          <w:szCs w:val="22"/>
          <w:highlight w:val="yellow"/>
        </w:rPr>
        <w:t>[DOPLNÍ DODAVATEL]</w:t>
      </w:r>
      <w:r>
        <w:rPr>
          <w:rFonts w:cstheme="minorHAnsi"/>
          <w:szCs w:val="22"/>
        </w:rPr>
        <w:t xml:space="preserve">  </w:t>
      </w:r>
    </w:p>
    <w:p w14:paraId="0E1D4EC3" w14:textId="77777777" w:rsidR="0054776F" w:rsidRDefault="0054776F" w:rsidP="0054776F">
      <w:pPr>
        <w:pStyle w:val="RLdajeosmluvnstran"/>
        <w:spacing w:after="0"/>
        <w:jc w:val="left"/>
        <w:rPr>
          <w:rFonts w:cstheme="minorHAnsi"/>
          <w:szCs w:val="22"/>
        </w:rPr>
      </w:pPr>
    </w:p>
    <w:p w14:paraId="15634517" w14:textId="77777777" w:rsidR="0054776F" w:rsidRPr="00770D2D" w:rsidRDefault="0054776F" w:rsidP="0054776F">
      <w:pPr>
        <w:pStyle w:val="RLdajeosmluvnstran"/>
        <w:ind w:left="720"/>
      </w:pPr>
      <w:bookmarkStart w:id="1" w:name="_Hlk53416487"/>
      <w:r>
        <w:rPr>
          <w:rFonts w:cstheme="minorHAnsi"/>
          <w:szCs w:val="22"/>
        </w:rPr>
        <w:t>Odpovědným zástupcem Zhotovitele pro provádění stavby</w:t>
      </w:r>
      <w:bookmarkEnd w:id="1"/>
      <w:r>
        <w:rPr>
          <w:rFonts w:cstheme="minorHAnsi"/>
          <w:szCs w:val="22"/>
        </w:rPr>
        <w:t xml:space="preserve"> je:</w:t>
      </w:r>
      <w:r w:rsidRPr="00C859BC">
        <w:rPr>
          <w:rFonts w:cstheme="minorHAnsi"/>
          <w:szCs w:val="22"/>
          <w:highlight w:val="yellow"/>
        </w:rPr>
        <w:t xml:space="preserve"> </w:t>
      </w:r>
      <w:r>
        <w:rPr>
          <w:rFonts w:cstheme="minorHAnsi"/>
          <w:szCs w:val="22"/>
          <w:highlight w:val="yellow"/>
        </w:rPr>
        <w:t>[DOPLNÍ DODAVATEL]</w:t>
      </w:r>
      <w:r w:rsidRPr="00770D2D">
        <w:rPr>
          <w:rFonts w:cstheme="minorHAnsi"/>
          <w:szCs w:val="22"/>
          <w:highlight w:val="yellow"/>
        </w:rPr>
        <w:t>.</w:t>
      </w:r>
      <w:r>
        <w:rPr>
          <w:rFonts w:cstheme="minorHAnsi"/>
          <w:szCs w:val="22"/>
        </w:rPr>
        <w:t xml:space="preserve">  Odpovědný zástupce zhotovitele pro provádění stavby disponuje osvědčením</w:t>
      </w:r>
      <w:r>
        <w:t xml:space="preserve">, že může být pověřen činností pracovníka znalého s vyšší kvalifikací v rozsahu podle § 7 nařízení vlády č. </w:t>
      </w:r>
      <w:r>
        <w:lastRenderedPageBreak/>
        <w:t xml:space="preserve">194/2022 Sb. </w:t>
      </w:r>
      <w:r w:rsidRPr="00770D2D">
        <w:t xml:space="preserve">o požadavcích na odbornou způsobilost k výkonu činností na elektrických zařízeních do i nad 1000 V </w:t>
      </w:r>
      <w:r>
        <w:t xml:space="preserve">(dále jen „vyhláška o odborné způsobilosti v elektrotechnice“) </w:t>
      </w:r>
      <w:r w:rsidRPr="00770D2D">
        <w:t xml:space="preserve">(dle předchozí legislativy § 8 Vyhlášky č. 50/1978 Sb., o odborné způsobilosti v elektrotechnice, pro pracovníky pro řízení činností prováděných dodavatelským způsobem na elektrickém zařízení do i nad 1 000 V </w:t>
      </w:r>
      <w:proofErr w:type="spellStart"/>
      <w:r w:rsidRPr="00770D2D">
        <w:t>v</w:t>
      </w:r>
      <w:proofErr w:type="spellEnd"/>
      <w:r w:rsidRPr="00770D2D">
        <w:t xml:space="preserve"> objektech třídy A)</w:t>
      </w:r>
      <w:r>
        <w:t>.</w:t>
      </w:r>
    </w:p>
    <w:p w14:paraId="1C5E4A51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(dále </w:t>
      </w:r>
      <w:r w:rsidRPr="003519F9">
        <w:rPr>
          <w:rFonts w:asciiTheme="minorHAnsi" w:hAnsiTheme="minorHAnsi" w:cstheme="minorHAnsi"/>
          <w:szCs w:val="22"/>
        </w:rPr>
        <w:t>jen „</w:t>
      </w:r>
      <w:r w:rsidRPr="003519F9">
        <w:rPr>
          <w:rStyle w:val="RLProhlensmluvnchstranChar"/>
          <w:rFonts w:asciiTheme="minorHAnsi" w:hAnsiTheme="minorHAnsi" w:cstheme="minorHAnsi"/>
          <w:szCs w:val="22"/>
        </w:rPr>
        <w:t>Zhotovitel</w:t>
      </w:r>
      <w:r w:rsidRPr="003519F9">
        <w:rPr>
          <w:rFonts w:asciiTheme="minorHAnsi" w:hAnsiTheme="minorHAnsi" w:cstheme="minorHAnsi"/>
          <w:szCs w:val="22"/>
        </w:rPr>
        <w:t>“)</w:t>
      </w:r>
    </w:p>
    <w:p w14:paraId="6855B96D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dnešního dne uzavřely tuto smlouvu o dílo v souladu s ustanovením § 2586 a násl. zákona č. 89/2012 Sb., občanský zákoník, v platném znění </w:t>
      </w:r>
    </w:p>
    <w:p w14:paraId="3BB766AF" w14:textId="77777777" w:rsidR="0054776F" w:rsidRDefault="0054776F" w:rsidP="0054776F">
      <w:pPr>
        <w:pStyle w:val="RLdajeosmluvnstran"/>
        <w:rPr>
          <w:rFonts w:cstheme="minorHAnsi"/>
          <w:szCs w:val="22"/>
        </w:rPr>
      </w:pPr>
      <w:r>
        <w:rPr>
          <w:rFonts w:cstheme="minorHAnsi"/>
          <w:szCs w:val="22"/>
        </w:rPr>
        <w:t>(dále jen „</w:t>
      </w:r>
      <w:r>
        <w:rPr>
          <w:rFonts w:cstheme="minorHAnsi"/>
          <w:b/>
          <w:szCs w:val="22"/>
        </w:rPr>
        <w:t xml:space="preserve">Prováděcí </w:t>
      </w:r>
      <w:r w:rsidRPr="003519F9">
        <w:rPr>
          <w:rFonts w:asciiTheme="minorHAnsi" w:hAnsiTheme="minorHAnsi" w:cstheme="minorHAnsi"/>
          <w:b/>
          <w:szCs w:val="22"/>
        </w:rPr>
        <w:t>s</w:t>
      </w:r>
      <w:r w:rsidRPr="003519F9">
        <w:rPr>
          <w:rStyle w:val="RLProhlensmluvnchstranChar"/>
          <w:rFonts w:asciiTheme="minorHAnsi" w:hAnsiTheme="minorHAnsi" w:cstheme="minorHAnsi"/>
          <w:szCs w:val="22"/>
        </w:rPr>
        <w:t>mlouva</w:t>
      </w:r>
      <w:r w:rsidRPr="003519F9">
        <w:rPr>
          <w:rFonts w:asciiTheme="minorHAnsi" w:hAnsiTheme="minorHAnsi" w:cstheme="minorHAnsi"/>
          <w:szCs w:val="22"/>
        </w:rPr>
        <w:t>“</w:t>
      </w:r>
      <w:r>
        <w:rPr>
          <w:rFonts w:cstheme="minorHAnsi"/>
          <w:szCs w:val="22"/>
        </w:rPr>
        <w:t>)</w:t>
      </w:r>
    </w:p>
    <w:p w14:paraId="05EB2A7C" w14:textId="77777777" w:rsidR="0054776F" w:rsidRPr="00A97BC6" w:rsidRDefault="0054776F" w:rsidP="0054776F">
      <w:pPr>
        <w:keepNext/>
        <w:numPr>
          <w:ilvl w:val="0"/>
          <w:numId w:val="2"/>
        </w:numPr>
        <w:suppressAutoHyphens/>
        <w:spacing w:before="360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b/>
          <w:sz w:val="22"/>
          <w:szCs w:val="22"/>
          <w:lang w:eastAsia="en-US"/>
        </w:rPr>
        <w:t>ÚVODNÍ USTANOVENÍ</w:t>
      </w:r>
    </w:p>
    <w:p w14:paraId="29C98188" w14:textId="77777777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BC6">
        <w:rPr>
          <w:rFonts w:ascii="Calibri" w:hAnsi="Calibri" w:cs="Calibri"/>
          <w:sz w:val="22"/>
          <w:szCs w:val="22"/>
        </w:rPr>
        <w:t>Objednatel a Zhotovitel uzavřeli dne [</w:t>
      </w:r>
      <w:r w:rsidRPr="00A97BC6">
        <w:rPr>
          <w:rFonts w:ascii="Calibri" w:hAnsi="Calibri" w:cs="Calibri"/>
          <w:sz w:val="22"/>
          <w:szCs w:val="22"/>
          <w:highlight w:val="green"/>
        </w:rPr>
        <w:t>BUDE DOPLNĚNO</w:t>
      </w:r>
      <w:r w:rsidRPr="00A97BC6">
        <w:rPr>
          <w:rFonts w:ascii="Calibri" w:hAnsi="Calibri" w:cs="Calibri"/>
          <w:sz w:val="22"/>
          <w:szCs w:val="22"/>
        </w:rPr>
        <w:t>] Rámcovou dohodu č. [</w:t>
      </w:r>
      <w:r w:rsidRPr="00A97BC6">
        <w:rPr>
          <w:rFonts w:ascii="Calibri" w:hAnsi="Calibri" w:cs="Calibri"/>
          <w:sz w:val="22"/>
          <w:szCs w:val="22"/>
          <w:highlight w:val="green"/>
        </w:rPr>
        <w:t>BUDE DOPLNĚNO</w:t>
      </w:r>
      <w:r w:rsidRPr="00A97BC6">
        <w:rPr>
          <w:rFonts w:ascii="Calibri" w:hAnsi="Calibri" w:cs="Calibri"/>
          <w:sz w:val="22"/>
          <w:szCs w:val="22"/>
        </w:rPr>
        <w:t>], jejímž účelem je zajistit pro Objednatele provádět dle aktuálních potřeb a požadavků Objednatele stavební práce při realizaci prací a dodávek souvisejících s výstavbou a obnovou zařízení veřejného osvětlení (dále jen „Činnost“ nebo „Činnosti“) na území hl. m. Prahy dle</w:t>
      </w:r>
      <w:r w:rsidRPr="00A97BC6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A97BC6">
        <w:rPr>
          <w:rFonts w:ascii="Calibri" w:hAnsi="Calibri" w:cs="Calibri"/>
          <w:sz w:val="22"/>
          <w:szCs w:val="22"/>
        </w:rPr>
        <w:t>Rámcové dohody</w:t>
      </w:r>
      <w:r w:rsidRPr="00A97BC6">
        <w:rPr>
          <w:rFonts w:asciiTheme="minorHAnsi" w:hAnsiTheme="minorHAnsi" w:cstheme="minorHAnsi"/>
          <w:sz w:val="22"/>
          <w:szCs w:val="22"/>
        </w:rPr>
        <w:t>.</w:t>
      </w:r>
    </w:p>
    <w:p w14:paraId="327B17DF" w14:textId="77777777" w:rsidR="0054776F" w:rsidRPr="00A97BC6" w:rsidRDefault="0054776F" w:rsidP="0054776F">
      <w:pPr>
        <w:keepNext/>
        <w:numPr>
          <w:ilvl w:val="0"/>
          <w:numId w:val="2"/>
        </w:numPr>
        <w:suppressAutoHyphens/>
        <w:spacing w:before="360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b/>
          <w:sz w:val="22"/>
          <w:szCs w:val="22"/>
          <w:lang w:eastAsia="en-US"/>
        </w:rPr>
        <w:t>PŘEDMĚT PROVÁDĚCÍ SMLOUVY, SPECIFIKACE A ROZSAH ČINNOSÍ, MÍSTO PROVÁDĚNÍ ČINNOSTÍ</w:t>
      </w:r>
    </w:p>
    <w:p w14:paraId="374F9B35" w14:textId="77777777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>Zhotovitel se touto Prováděcí smlouvou zavazuje provést na svůj náklad a nebezpečí pro Objednatele s potřebnou péčí a v ujednaném čase Dílo, tj. stavební práce blíže specifikované v oceněném výkazu výměr [</w:t>
      </w:r>
      <w:r w:rsidRPr="00A97BC6">
        <w:rPr>
          <w:rFonts w:asciiTheme="minorHAnsi" w:hAnsiTheme="minorHAnsi" w:cstheme="minorHAnsi"/>
          <w:sz w:val="22"/>
          <w:szCs w:val="22"/>
          <w:highlight w:val="green"/>
          <w:lang w:eastAsia="en-US"/>
        </w:rPr>
        <w:t xml:space="preserve">případně </w:t>
      </w:r>
      <w:r w:rsidRPr="00A97BC6">
        <w:rPr>
          <w:rFonts w:asciiTheme="minorHAnsi" w:hAnsiTheme="minorHAnsi" w:cstheme="minorHAnsi"/>
          <w:b/>
          <w:sz w:val="22"/>
          <w:szCs w:val="22"/>
          <w:highlight w:val="green"/>
          <w:shd w:val="clear" w:color="auto" w:fill="A6A6A6"/>
        </w:rPr>
        <w:t>bude doplněno označení další dokumentace, např. uvedením zpracovatele a čísla zakázky</w:t>
      </w:r>
      <w:r w:rsidRPr="00A97BC6">
        <w:rPr>
          <w:rFonts w:asciiTheme="minorHAnsi" w:hAnsiTheme="minorHAnsi" w:cstheme="minorHAnsi"/>
          <w:bCs/>
          <w:sz w:val="22"/>
          <w:szCs w:val="22"/>
          <w:shd w:val="clear" w:color="auto" w:fill="A6A6A6"/>
        </w:rPr>
        <w:t>]</w:t>
      </w:r>
      <w:r w:rsidRPr="00A97BC6">
        <w:rPr>
          <w:rFonts w:asciiTheme="minorHAnsi" w:hAnsiTheme="minorHAnsi" w:cstheme="minorHAnsi"/>
          <w:bCs/>
          <w:sz w:val="22"/>
          <w:szCs w:val="22"/>
          <w:lang w:eastAsia="en-US"/>
        </w:rPr>
        <w:t>,</w:t>
      </w:r>
      <w:r w:rsidRPr="00A97BC6">
        <w:rPr>
          <w:rFonts w:asciiTheme="minorHAnsi" w:hAnsiTheme="minorHAnsi" w:cstheme="minorHAnsi"/>
          <w:sz w:val="22"/>
          <w:szCs w:val="22"/>
          <w:lang w:eastAsia="en-US"/>
        </w:rPr>
        <w:t xml:space="preserve"> které tvoří Přílohu č. 1 této Prováděcí smlouvy a které se týkají následujících územních částí: </w:t>
      </w:r>
    </w:p>
    <w:p w14:paraId="040207E4" w14:textId="77777777" w:rsidR="0054776F" w:rsidRPr="00A97BC6" w:rsidRDefault="0054776F" w:rsidP="0054776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97BC6">
        <w:rPr>
          <w:rFonts w:asciiTheme="minorHAnsi" w:hAnsiTheme="minorHAnsi" w:cstheme="minorHAnsi"/>
          <w:sz w:val="22"/>
          <w:szCs w:val="22"/>
        </w:rPr>
        <w:t>[</w:t>
      </w:r>
      <w:r w:rsidRPr="00A97BC6">
        <w:rPr>
          <w:rFonts w:asciiTheme="minorHAnsi" w:hAnsiTheme="minorHAnsi" w:cstheme="minorHAnsi"/>
          <w:sz w:val="22"/>
          <w:szCs w:val="22"/>
          <w:highlight w:val="green"/>
        </w:rPr>
        <w:t>BUDE DOPLNĚNO</w:t>
      </w:r>
      <w:r w:rsidRPr="00A97BC6">
        <w:rPr>
          <w:rFonts w:asciiTheme="minorHAnsi" w:hAnsiTheme="minorHAnsi" w:cstheme="minorHAnsi"/>
          <w:sz w:val="22"/>
          <w:szCs w:val="22"/>
        </w:rPr>
        <w:t>] – [</w:t>
      </w:r>
      <w:r w:rsidRPr="00A97BC6">
        <w:rPr>
          <w:rFonts w:asciiTheme="minorHAnsi" w:hAnsiTheme="minorHAnsi" w:cstheme="minorHAnsi"/>
          <w:sz w:val="22"/>
          <w:szCs w:val="22"/>
          <w:highlight w:val="green"/>
        </w:rPr>
        <w:t>BUDE DOPLNĚNO DLE SKUTEČNOSTI]</w:t>
      </w:r>
    </w:p>
    <w:p w14:paraId="5CF55BD1" w14:textId="77777777" w:rsidR="0054776F" w:rsidRPr="00A97BC6" w:rsidRDefault="0054776F" w:rsidP="0054776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97BC6">
        <w:rPr>
          <w:rFonts w:asciiTheme="minorHAnsi" w:hAnsiTheme="minorHAnsi" w:cstheme="minorHAnsi"/>
          <w:sz w:val="22"/>
          <w:szCs w:val="22"/>
        </w:rPr>
        <w:t>[</w:t>
      </w:r>
      <w:r w:rsidRPr="00A97BC6">
        <w:rPr>
          <w:rFonts w:asciiTheme="minorHAnsi" w:hAnsiTheme="minorHAnsi" w:cstheme="minorHAnsi"/>
          <w:sz w:val="22"/>
          <w:szCs w:val="22"/>
          <w:highlight w:val="green"/>
        </w:rPr>
        <w:t>BUDE DOPLNĚNO</w:t>
      </w:r>
      <w:r w:rsidRPr="00A97BC6">
        <w:rPr>
          <w:rFonts w:asciiTheme="minorHAnsi" w:hAnsiTheme="minorHAnsi" w:cstheme="minorHAnsi"/>
          <w:sz w:val="22"/>
          <w:szCs w:val="22"/>
        </w:rPr>
        <w:t>]</w:t>
      </w:r>
    </w:p>
    <w:p w14:paraId="4BD03E49" w14:textId="77777777" w:rsidR="0054776F" w:rsidRPr="00A97BC6" w:rsidRDefault="0054776F" w:rsidP="0054776F">
      <w:pPr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97BC6">
        <w:rPr>
          <w:rFonts w:asciiTheme="minorHAnsi" w:hAnsiTheme="minorHAnsi" w:cstheme="minorHAnsi"/>
          <w:sz w:val="22"/>
          <w:szCs w:val="22"/>
        </w:rPr>
        <w:t>[</w:t>
      </w:r>
      <w:r w:rsidRPr="00A97BC6">
        <w:rPr>
          <w:rFonts w:asciiTheme="minorHAnsi" w:hAnsiTheme="minorHAnsi" w:cstheme="minorHAnsi"/>
          <w:sz w:val="22"/>
          <w:szCs w:val="22"/>
          <w:highlight w:val="green"/>
        </w:rPr>
        <w:t>BUDE DOPLNĚNO</w:t>
      </w:r>
      <w:r w:rsidRPr="00A97BC6">
        <w:rPr>
          <w:rFonts w:asciiTheme="minorHAnsi" w:hAnsiTheme="minorHAnsi" w:cstheme="minorHAnsi"/>
          <w:sz w:val="22"/>
          <w:szCs w:val="22"/>
        </w:rPr>
        <w:t>]</w:t>
      </w:r>
    </w:p>
    <w:p w14:paraId="0EF25CCD" w14:textId="712BBBDE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BC6">
        <w:rPr>
          <w:rFonts w:asciiTheme="minorHAnsi" w:hAnsiTheme="minorHAnsi" w:cstheme="minorHAnsi"/>
          <w:sz w:val="22"/>
          <w:szCs w:val="22"/>
        </w:rPr>
        <w:t xml:space="preserve">Objednatel se touto Prováděcí smlouvou zavazuje Dílo převzít a zaplatit Zhotoviteli za </w:t>
      </w:r>
      <w:r w:rsidRPr="00A97BC6">
        <w:rPr>
          <w:rFonts w:asciiTheme="minorHAnsi" w:hAnsiTheme="minorHAnsi" w:cstheme="minorHAnsi"/>
          <w:sz w:val="22"/>
          <w:szCs w:val="22"/>
          <w:lang w:eastAsia="en-US"/>
        </w:rPr>
        <w:t>provedení Díla</w:t>
      </w:r>
      <w:r w:rsidRPr="00A97BC6">
        <w:rPr>
          <w:rFonts w:asciiTheme="minorHAnsi" w:hAnsiTheme="minorHAnsi" w:cstheme="minorHAnsi"/>
          <w:sz w:val="22"/>
          <w:szCs w:val="22"/>
        </w:rPr>
        <w:t xml:space="preserve"> cenu dle odst. </w:t>
      </w:r>
      <w:r w:rsidRPr="00A97BC6">
        <w:rPr>
          <w:rFonts w:asciiTheme="minorHAnsi" w:hAnsiTheme="minorHAnsi" w:cstheme="minorHAnsi"/>
          <w:sz w:val="22"/>
          <w:szCs w:val="22"/>
        </w:rPr>
        <w:fldChar w:fldCharType="begin"/>
      </w:r>
      <w:r w:rsidRPr="00A97BC6">
        <w:rPr>
          <w:rFonts w:asciiTheme="minorHAnsi" w:hAnsiTheme="minorHAnsi" w:cstheme="minorHAnsi"/>
          <w:sz w:val="22"/>
          <w:szCs w:val="22"/>
        </w:rPr>
        <w:instrText xml:space="preserve"> REF _Ref53419918 \r \h  \* MERGEFORMAT </w:instrText>
      </w:r>
      <w:r w:rsidRPr="00A97BC6">
        <w:rPr>
          <w:rFonts w:asciiTheme="minorHAnsi" w:hAnsiTheme="minorHAnsi" w:cstheme="minorHAnsi"/>
          <w:sz w:val="22"/>
          <w:szCs w:val="22"/>
        </w:rPr>
      </w:r>
      <w:r w:rsidRPr="00A97BC6">
        <w:rPr>
          <w:rFonts w:asciiTheme="minorHAnsi" w:hAnsiTheme="minorHAnsi" w:cstheme="minorHAnsi"/>
          <w:sz w:val="22"/>
          <w:szCs w:val="22"/>
        </w:rPr>
        <w:fldChar w:fldCharType="separate"/>
      </w:r>
      <w:r w:rsidR="00AF4A43">
        <w:rPr>
          <w:rFonts w:asciiTheme="minorHAnsi" w:hAnsiTheme="minorHAnsi" w:cstheme="minorHAnsi"/>
          <w:sz w:val="22"/>
          <w:szCs w:val="22"/>
        </w:rPr>
        <w:t>3.1</w:t>
      </w:r>
      <w:r w:rsidRPr="00A97BC6">
        <w:rPr>
          <w:rFonts w:asciiTheme="minorHAnsi" w:hAnsiTheme="minorHAnsi" w:cstheme="minorHAnsi"/>
          <w:sz w:val="22"/>
          <w:szCs w:val="22"/>
        </w:rPr>
        <w:fldChar w:fldCharType="end"/>
      </w:r>
      <w:r w:rsidRPr="00A97BC6">
        <w:rPr>
          <w:rFonts w:asciiTheme="minorHAnsi" w:hAnsiTheme="minorHAnsi" w:cstheme="minorHAnsi"/>
          <w:sz w:val="22"/>
          <w:szCs w:val="22"/>
        </w:rPr>
        <w:t xml:space="preserve"> této Prováděcí smlouvy určenou v souladu s Článkem 5 Rámcové dohody </w:t>
      </w:r>
      <w:r w:rsidRPr="00A97BC6">
        <w:rPr>
          <w:rFonts w:asciiTheme="minorHAnsi" w:hAnsiTheme="minorHAnsi" w:cstheme="minorHAnsi"/>
          <w:sz w:val="22"/>
          <w:szCs w:val="22"/>
          <w:lang w:eastAsia="en-US"/>
        </w:rPr>
        <w:t>(dále jen „</w:t>
      </w:r>
      <w:r w:rsidRPr="00A97BC6">
        <w:rPr>
          <w:rFonts w:asciiTheme="minorHAnsi" w:hAnsiTheme="minorHAnsi" w:cstheme="minorHAnsi"/>
          <w:b/>
          <w:sz w:val="22"/>
          <w:szCs w:val="22"/>
          <w:lang w:eastAsia="en-US"/>
        </w:rPr>
        <w:t>Cena</w:t>
      </w:r>
      <w:r w:rsidRPr="00A97BC6">
        <w:rPr>
          <w:rFonts w:asciiTheme="minorHAnsi" w:hAnsiTheme="minorHAnsi" w:cstheme="minorHAnsi"/>
          <w:sz w:val="22"/>
          <w:szCs w:val="22"/>
          <w:lang w:eastAsia="en-US"/>
        </w:rPr>
        <w:t>“).</w:t>
      </w:r>
    </w:p>
    <w:p w14:paraId="02DED5A1" w14:textId="77777777" w:rsidR="0054776F" w:rsidRPr="00A97BC6" w:rsidRDefault="0054776F" w:rsidP="0054776F">
      <w:pPr>
        <w:keepNext/>
        <w:numPr>
          <w:ilvl w:val="0"/>
          <w:numId w:val="2"/>
        </w:numPr>
        <w:suppressAutoHyphens/>
        <w:spacing w:before="360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b/>
          <w:sz w:val="22"/>
          <w:szCs w:val="22"/>
          <w:lang w:eastAsia="en-US"/>
        </w:rPr>
        <w:t>CENA DÍLA A PLATEBNÍ PODMÍNKY</w:t>
      </w:r>
    </w:p>
    <w:p w14:paraId="39B63AF6" w14:textId="77777777" w:rsidR="0054776F" w:rsidRPr="00A97BC6" w:rsidRDefault="0054776F" w:rsidP="0054776F">
      <w:pPr>
        <w:pStyle w:val="RLTextlnkuslovan"/>
        <w:numPr>
          <w:ilvl w:val="1"/>
          <w:numId w:val="2"/>
        </w:numPr>
        <w:rPr>
          <w:szCs w:val="22"/>
          <w:lang w:eastAsia="en-US"/>
        </w:rPr>
      </w:pPr>
      <w:bookmarkStart w:id="2" w:name="_Ref53419918"/>
      <w:r w:rsidRPr="00A97BC6">
        <w:rPr>
          <w:szCs w:val="22"/>
          <w:lang w:eastAsia="en-US"/>
        </w:rPr>
        <w:t xml:space="preserve">Cena Díla je mezi smluvními </w:t>
      </w:r>
      <w:r w:rsidRPr="00A97BC6">
        <w:rPr>
          <w:szCs w:val="22"/>
        </w:rPr>
        <w:t>stranami</w:t>
      </w:r>
      <w:r w:rsidRPr="00A97BC6">
        <w:rPr>
          <w:szCs w:val="22"/>
          <w:lang w:eastAsia="en-US"/>
        </w:rPr>
        <w:t xml:space="preserve">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380"/>
        <w:gridCol w:w="3067"/>
      </w:tblGrid>
      <w:tr w:rsidR="0054776F" w:rsidRPr="00A97BC6" w14:paraId="20793761" w14:textId="77777777" w:rsidTr="003F26F9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AF10" w14:textId="77777777" w:rsidR="0054776F" w:rsidRPr="00A97BC6" w:rsidRDefault="0054776F" w:rsidP="003F26F9">
            <w:pPr>
              <w:pStyle w:val="RLdajeosmluvnstran0"/>
              <w:rPr>
                <w:szCs w:val="22"/>
              </w:rPr>
            </w:pPr>
            <w:r w:rsidRPr="00A97BC6">
              <w:rPr>
                <w:szCs w:val="22"/>
              </w:rPr>
              <w:t>Cena v Kč bez DPH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AC0F" w14:textId="77777777" w:rsidR="0054776F" w:rsidRPr="00A97BC6" w:rsidRDefault="0054776F" w:rsidP="003F26F9">
            <w:pPr>
              <w:pStyle w:val="RLdajeosmluvnstran0"/>
              <w:rPr>
                <w:szCs w:val="22"/>
              </w:rPr>
            </w:pPr>
            <w:r w:rsidRPr="00A97BC6">
              <w:rPr>
                <w:szCs w:val="22"/>
              </w:rPr>
              <w:t>Sazba DPH v %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C4F2" w14:textId="77777777" w:rsidR="0054776F" w:rsidRPr="00A97BC6" w:rsidRDefault="0054776F" w:rsidP="003F26F9">
            <w:pPr>
              <w:pStyle w:val="RLdajeosmluvnstran0"/>
              <w:rPr>
                <w:szCs w:val="22"/>
              </w:rPr>
            </w:pPr>
            <w:r w:rsidRPr="00A97BC6">
              <w:rPr>
                <w:szCs w:val="22"/>
              </w:rPr>
              <w:t>Cena v Kč vč. DPH</w:t>
            </w:r>
          </w:p>
        </w:tc>
      </w:tr>
      <w:tr w:rsidR="0054776F" w:rsidRPr="00A97BC6" w14:paraId="06BC9262" w14:textId="77777777" w:rsidTr="003F26F9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584E" w14:textId="77777777" w:rsidR="0054776F" w:rsidRPr="00A97BC6" w:rsidRDefault="0054776F" w:rsidP="003F26F9">
            <w:pPr>
              <w:pStyle w:val="RLdajeosmluvnstran0"/>
              <w:rPr>
                <w:szCs w:val="22"/>
                <w:highlight w:val="yellow"/>
              </w:rPr>
            </w:pPr>
            <w:r w:rsidRPr="00A97BC6">
              <w:rPr>
                <w:szCs w:val="22"/>
                <w:highlight w:val="yellow"/>
              </w:rPr>
              <w:t>[DOPLNÍ DODAVATEL]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A0E6" w14:textId="77777777" w:rsidR="0054776F" w:rsidRPr="00A97BC6" w:rsidRDefault="0054776F" w:rsidP="003F26F9">
            <w:pPr>
              <w:pStyle w:val="RLdajeosmluvnstran0"/>
              <w:rPr>
                <w:szCs w:val="22"/>
                <w:highlight w:val="lightGray"/>
              </w:rPr>
            </w:pPr>
            <w:r w:rsidRPr="00A97BC6">
              <w:rPr>
                <w:szCs w:val="22"/>
                <w:highlight w:val="yellow"/>
              </w:rPr>
              <w:t>[DOPLNÍ DODAVATEL]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54FF" w14:textId="77777777" w:rsidR="0054776F" w:rsidRPr="00A97BC6" w:rsidRDefault="0054776F" w:rsidP="003F26F9">
            <w:pPr>
              <w:pStyle w:val="RLdajeosmluvnstran0"/>
              <w:rPr>
                <w:szCs w:val="22"/>
                <w:highlight w:val="lightGray"/>
              </w:rPr>
            </w:pPr>
            <w:r w:rsidRPr="00A97BC6">
              <w:rPr>
                <w:szCs w:val="22"/>
                <w:highlight w:val="yellow"/>
              </w:rPr>
              <w:t>[DOPLNÍ DODAVATEL]</w:t>
            </w:r>
          </w:p>
        </w:tc>
      </w:tr>
    </w:tbl>
    <w:bookmarkEnd w:id="2"/>
    <w:p w14:paraId="0B48619E" w14:textId="77777777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97BC6">
        <w:rPr>
          <w:rFonts w:asciiTheme="minorHAnsi" w:hAnsiTheme="minorHAnsi" w:cstheme="minorHAnsi"/>
          <w:sz w:val="22"/>
          <w:szCs w:val="22"/>
        </w:rPr>
        <w:t xml:space="preserve">Cena Díla byla stanovena na základě oceněného výkazu výměr, který tvoří Přílohu č. 1 této Prováděcí smlouvy. DPH bude uvedena v zákonem stanovené výši. </w:t>
      </w:r>
    </w:p>
    <w:p w14:paraId="72D59DB9" w14:textId="77777777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</w:rPr>
        <w:t xml:space="preserve">Cena Díla zahrnuje všechny náklady Zhotovitele na vyhotovení Díla. </w:t>
      </w:r>
    </w:p>
    <w:p w14:paraId="0810AC4F" w14:textId="77777777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 xml:space="preserve">Objednatel nebude Zhotoviteli poskytovat zálohy. </w:t>
      </w:r>
    </w:p>
    <w:p w14:paraId="02AF0DF9" w14:textId="77777777" w:rsidR="0054776F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3" w:name="_Ref53419982"/>
      <w:bookmarkStart w:id="4" w:name="_Ref440463022"/>
      <w:r w:rsidRPr="00A97BC6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Zhotoviteli vzniká právo na zaplacení Ceny Díla po vyhotovení závěrečného Protokolu o předání Díla dle Článku 6 Rámcové dohody a jeho podpisu oběma Smluvními stranami. </w:t>
      </w:r>
      <w:bookmarkEnd w:id="3"/>
    </w:p>
    <w:p w14:paraId="10B7B093" w14:textId="77777777" w:rsidR="0054776F" w:rsidRPr="00A97BC6" w:rsidRDefault="0054776F" w:rsidP="0054776F">
      <w:pPr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FDA3D6" w14:textId="77777777" w:rsidR="0054776F" w:rsidRPr="00A97BC6" w:rsidRDefault="0054776F" w:rsidP="0054776F">
      <w:pPr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4"/>
    <w:p w14:paraId="2A832E92" w14:textId="77777777" w:rsidR="0054776F" w:rsidRPr="00A97BC6" w:rsidRDefault="0054776F" w:rsidP="0054776F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97BC6">
        <w:rPr>
          <w:rFonts w:asciiTheme="minorHAnsi" w:hAnsiTheme="minorHAnsi" w:cstheme="minorHAnsi"/>
          <w:b/>
          <w:sz w:val="22"/>
          <w:szCs w:val="22"/>
        </w:rPr>
        <w:t xml:space="preserve">TERMÍNY </w:t>
      </w:r>
      <w:r w:rsidRPr="00A97BC6">
        <w:rPr>
          <w:rFonts w:asciiTheme="minorHAnsi" w:hAnsiTheme="minorHAnsi" w:cstheme="minorHAnsi"/>
          <w:b/>
          <w:caps/>
          <w:sz w:val="22"/>
          <w:szCs w:val="22"/>
        </w:rPr>
        <w:t>provedení Díla</w:t>
      </w:r>
    </w:p>
    <w:p w14:paraId="059E6B30" w14:textId="77777777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7BC6">
        <w:rPr>
          <w:rFonts w:asciiTheme="minorHAnsi" w:hAnsiTheme="minorHAnsi" w:cstheme="minorHAnsi"/>
          <w:bCs/>
          <w:sz w:val="22"/>
          <w:szCs w:val="22"/>
        </w:rPr>
        <w:t xml:space="preserve"> [</w:t>
      </w:r>
      <w:r w:rsidRPr="00A97BC6">
        <w:rPr>
          <w:rFonts w:asciiTheme="minorHAnsi" w:hAnsiTheme="minorHAnsi" w:cstheme="minorHAnsi"/>
          <w:bCs/>
          <w:sz w:val="22"/>
          <w:szCs w:val="22"/>
          <w:highlight w:val="green"/>
        </w:rPr>
        <w:t>BUDE DOPLNĚNO</w:t>
      </w:r>
      <w:r w:rsidRPr="00A97BC6">
        <w:rPr>
          <w:rFonts w:asciiTheme="minorHAnsi" w:hAnsiTheme="minorHAnsi" w:cstheme="minorHAnsi"/>
          <w:bCs/>
          <w:sz w:val="22"/>
          <w:szCs w:val="22"/>
        </w:rPr>
        <w:t>]</w:t>
      </w:r>
    </w:p>
    <w:p w14:paraId="2982C33E" w14:textId="77777777" w:rsidR="0054776F" w:rsidRPr="00A97BC6" w:rsidRDefault="0054776F" w:rsidP="0054776F">
      <w:pPr>
        <w:keepNext/>
        <w:widowControl w:val="0"/>
        <w:numPr>
          <w:ilvl w:val="0"/>
          <w:numId w:val="2"/>
        </w:numPr>
        <w:suppressAutoHyphens/>
        <w:adjustRightInd w:val="0"/>
        <w:spacing w:before="36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ZÁRUKA A ZÁRUČNÍ DOBA</w:t>
      </w:r>
    </w:p>
    <w:p w14:paraId="1888DAD9" w14:textId="77777777" w:rsidR="0054776F" w:rsidRPr="00A97BC6" w:rsidRDefault="0054776F" w:rsidP="0054776F">
      <w:pPr>
        <w:numPr>
          <w:ilvl w:val="1"/>
          <w:numId w:val="2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</w:rPr>
        <w:t>Podmínky záruky za jakost a délku záruční doby stanoví Rámcová dohoda.</w:t>
      </w:r>
    </w:p>
    <w:p w14:paraId="55406895" w14:textId="77777777" w:rsidR="0054776F" w:rsidRPr="00A97BC6" w:rsidRDefault="0054776F" w:rsidP="0054776F">
      <w:pPr>
        <w:keepNext/>
        <w:widowControl w:val="0"/>
        <w:numPr>
          <w:ilvl w:val="0"/>
          <w:numId w:val="2"/>
        </w:numPr>
        <w:suppressAutoHyphens/>
        <w:adjustRightInd w:val="0"/>
        <w:spacing w:before="36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b/>
          <w:sz w:val="22"/>
          <w:szCs w:val="22"/>
          <w:lang w:eastAsia="en-US"/>
        </w:rPr>
        <w:t>PŘEDÁNÍ A PŘEVZETÍ DÍLA</w:t>
      </w:r>
    </w:p>
    <w:p w14:paraId="22F90D59" w14:textId="77777777" w:rsidR="0054776F" w:rsidRPr="00A97BC6" w:rsidRDefault="0054776F" w:rsidP="0054776F">
      <w:pPr>
        <w:numPr>
          <w:ilvl w:val="1"/>
          <w:numId w:val="2"/>
        </w:numPr>
        <w:tabs>
          <w:tab w:val="num" w:pos="1637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5" w:name="_Ref53420071"/>
      <w:bookmarkStart w:id="6" w:name="_Ref432444185"/>
      <w:r w:rsidRPr="00A97BC6">
        <w:rPr>
          <w:rFonts w:asciiTheme="minorHAnsi" w:hAnsiTheme="minorHAnsi" w:cstheme="minorHAnsi"/>
          <w:sz w:val="22"/>
          <w:szCs w:val="22"/>
        </w:rPr>
        <w:t>Předání a převzetí Díla se řídí ustanoveními Rámcové dohody, není-li dále stanoveno jinak.</w:t>
      </w:r>
      <w:bookmarkEnd w:id="5"/>
    </w:p>
    <w:p w14:paraId="4781D46A" w14:textId="77777777" w:rsidR="0054776F" w:rsidRPr="00A97BC6" w:rsidRDefault="0054776F" w:rsidP="0054776F">
      <w:pPr>
        <w:ind w:left="720"/>
        <w:jc w:val="both"/>
        <w:rPr>
          <w:rFonts w:asciiTheme="minorHAnsi" w:hAnsiTheme="minorHAnsi" w:cstheme="minorHAnsi"/>
          <w:sz w:val="22"/>
          <w:szCs w:val="22"/>
          <w:highlight w:val="red"/>
        </w:rPr>
      </w:pPr>
      <w:r w:rsidRPr="00A97BC6">
        <w:rPr>
          <w:rFonts w:asciiTheme="minorHAnsi" w:hAnsiTheme="minorHAnsi" w:cstheme="minorHAnsi"/>
          <w:sz w:val="22"/>
          <w:szCs w:val="22"/>
        </w:rPr>
        <w:t>[</w:t>
      </w:r>
      <w:r w:rsidRPr="00A97BC6">
        <w:rPr>
          <w:rFonts w:asciiTheme="minorHAnsi" w:hAnsiTheme="minorHAnsi" w:cstheme="minorHAnsi"/>
          <w:sz w:val="22"/>
          <w:szCs w:val="22"/>
          <w:highlight w:val="green"/>
        </w:rPr>
        <w:t>Bude-li Dílo zahrnovat nějaká specifika, BUDE DOPLNĚNO</w:t>
      </w:r>
      <w:r w:rsidRPr="00A97BC6">
        <w:rPr>
          <w:rFonts w:asciiTheme="minorHAnsi" w:hAnsiTheme="minorHAnsi" w:cstheme="minorHAnsi"/>
          <w:sz w:val="22"/>
          <w:szCs w:val="22"/>
        </w:rPr>
        <w:t>]</w:t>
      </w:r>
    </w:p>
    <w:bookmarkEnd w:id="6"/>
    <w:p w14:paraId="5ABED27A" w14:textId="77777777" w:rsidR="0054776F" w:rsidRPr="00A97BC6" w:rsidRDefault="0054776F" w:rsidP="0054776F">
      <w:pPr>
        <w:keepNext/>
        <w:widowControl w:val="0"/>
        <w:numPr>
          <w:ilvl w:val="0"/>
          <w:numId w:val="2"/>
        </w:numPr>
        <w:suppressAutoHyphens/>
        <w:adjustRightInd w:val="0"/>
        <w:spacing w:before="360"/>
        <w:jc w:val="both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b/>
          <w:sz w:val="22"/>
          <w:szCs w:val="22"/>
          <w:lang w:eastAsia="en-US"/>
        </w:rPr>
        <w:t>ZÁVĚREČNÁ USTANOVENÍ</w:t>
      </w:r>
    </w:p>
    <w:p w14:paraId="659D88B4" w14:textId="77777777" w:rsidR="0054776F" w:rsidRPr="00A97BC6" w:rsidRDefault="0054776F" w:rsidP="0054776F">
      <w:pPr>
        <w:widowControl w:val="0"/>
        <w:numPr>
          <w:ilvl w:val="1"/>
          <w:numId w:val="2"/>
        </w:numPr>
        <w:tabs>
          <w:tab w:val="left" w:pos="5812"/>
        </w:tabs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 xml:space="preserve">Tato Prováděcí smlouva nabývá platnosti dnem jejího podpisu a účinnosti dnem zveřejnění v registru smluv ve smyslu zákona č. 340/2015, o zvláštních podmínkách účinnosti některých smluv, uveřejňování těchto smluv a o registru smluv. </w:t>
      </w:r>
    </w:p>
    <w:p w14:paraId="6792614B" w14:textId="77777777" w:rsidR="0054776F" w:rsidRPr="00A97BC6" w:rsidRDefault="0054776F" w:rsidP="0054776F">
      <w:pPr>
        <w:widowControl w:val="0"/>
        <w:numPr>
          <w:ilvl w:val="1"/>
          <w:numId w:val="2"/>
        </w:numPr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>Práva a povinnosti smluvních stran, které nejsou upraveny v této Prováděcí smlouvě, se řídí Rámcovou dohodou. V případě rozporu mezi touto Prováděcí smlouvou a Rámcovou dohodou se použijí ustanovení této Prováděcí smlouvy, ledaže by z Rámcové dohody či z příslušných právních předpisů vyplývalo jinak.</w:t>
      </w:r>
    </w:p>
    <w:p w14:paraId="75AB5668" w14:textId="77777777" w:rsidR="0054776F" w:rsidRPr="00A97BC6" w:rsidRDefault="0054776F" w:rsidP="0054776F">
      <w:pPr>
        <w:widowControl w:val="0"/>
        <w:numPr>
          <w:ilvl w:val="1"/>
          <w:numId w:val="2"/>
        </w:numPr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>Není-li v této Prováděcí smlouvě stanoveno jinak nebo neplyne-li z povahy věci jinak, mají veškeré pojmy definované v Rámcové dohodě a použité v této Prováděcí smlouvě stejný význam jako v Rámcové dohodě.</w:t>
      </w:r>
    </w:p>
    <w:p w14:paraId="491EBDA8" w14:textId="77777777" w:rsidR="0054776F" w:rsidRPr="00A97BC6" w:rsidRDefault="0054776F" w:rsidP="0054776F">
      <w:pPr>
        <w:widowControl w:val="0"/>
        <w:numPr>
          <w:ilvl w:val="1"/>
          <w:numId w:val="2"/>
        </w:numPr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 xml:space="preserve">Nedílnou součást této Prováděcí smlouvy tvoří: </w:t>
      </w:r>
    </w:p>
    <w:p w14:paraId="3B5EA2D5" w14:textId="77777777" w:rsidR="0054776F" w:rsidRPr="00A97BC6" w:rsidRDefault="0054776F" w:rsidP="0054776F">
      <w:pPr>
        <w:widowControl w:val="0"/>
        <w:adjustRightInd w:val="0"/>
        <w:ind w:left="720" w:firstLine="698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>Příloha č. 1:</w:t>
      </w:r>
      <w:r w:rsidRPr="00A97BC6">
        <w:rPr>
          <w:rFonts w:asciiTheme="minorHAnsi" w:hAnsiTheme="minorHAnsi" w:cstheme="minorHAnsi"/>
          <w:sz w:val="22"/>
          <w:szCs w:val="22"/>
          <w:lang w:eastAsia="en-US"/>
        </w:rPr>
        <w:tab/>
      </w:r>
      <w:bookmarkStart w:id="7" w:name="_Hlk82610932"/>
      <w:r w:rsidRPr="00A97BC6">
        <w:rPr>
          <w:rFonts w:asciiTheme="minorHAnsi" w:hAnsiTheme="minorHAnsi" w:cstheme="minorHAnsi"/>
          <w:sz w:val="22"/>
          <w:szCs w:val="22"/>
          <w:lang w:eastAsia="en-US"/>
        </w:rPr>
        <w:t>Oceněný výkaz výměr</w:t>
      </w:r>
      <w:bookmarkStart w:id="8" w:name="_Hlk82610912"/>
      <w:r w:rsidRPr="00A97BC6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bookmarkEnd w:id="7"/>
      <w:bookmarkEnd w:id="8"/>
    </w:p>
    <w:p w14:paraId="3899A630" w14:textId="77777777" w:rsidR="0054776F" w:rsidRPr="00A97BC6" w:rsidRDefault="0054776F" w:rsidP="0054776F">
      <w:pPr>
        <w:widowControl w:val="0"/>
        <w:numPr>
          <w:ilvl w:val="1"/>
          <w:numId w:val="2"/>
        </w:numPr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A97BC6">
        <w:rPr>
          <w:rFonts w:asciiTheme="minorHAnsi" w:hAnsiTheme="minorHAnsi" w:cstheme="minorHAnsi"/>
          <w:sz w:val="22"/>
          <w:szCs w:val="22"/>
          <w:lang w:eastAsia="en-US"/>
        </w:rPr>
        <w:t>Tato prováděcí smlouva je uzavřena ve dvou (2) vyhotoveních, z nichž Objednatel obdrží jedno (1) vyhotovení a Zhotovitel jedno (1) vyhotovení. V případě, že smlouva bude uzavírána elektronicky, postačí jedno (1) vyhotovení, na kterém budou zaznamenány uznávané elektronické podpisy zástupců smluvních stran oprávněných tuto Smlouvu uzavřít.</w:t>
      </w:r>
    </w:p>
    <w:p w14:paraId="79894CFC" w14:textId="77777777" w:rsidR="0054776F" w:rsidRPr="00A97BC6" w:rsidRDefault="0054776F" w:rsidP="0054776F">
      <w:pPr>
        <w:ind w:left="3572" w:hanging="136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35B5FAD" w14:textId="77777777" w:rsidR="0054776F" w:rsidRPr="00A97BC6" w:rsidRDefault="0054776F" w:rsidP="0054776F">
      <w:pPr>
        <w:rPr>
          <w:rFonts w:asciiTheme="minorHAnsi" w:hAnsiTheme="minorHAnsi" w:cstheme="minorHAnsi"/>
          <w:b/>
          <w:sz w:val="22"/>
          <w:szCs w:val="22"/>
        </w:rPr>
      </w:pPr>
      <w:r w:rsidRPr="00A97BC6">
        <w:rPr>
          <w:rFonts w:asciiTheme="minorHAnsi" w:hAnsiTheme="minorHAnsi" w:cstheme="minorHAnsi"/>
          <w:b/>
          <w:sz w:val="22"/>
          <w:szCs w:val="22"/>
        </w:rPr>
        <w:t>Smluvní strany prohlašují, že si tuto Prováděcí smlouvu přečetly, že s jejím obsahem souhlasí a na důkaz toho k ní připojují svoje podpisy.</w:t>
      </w:r>
    </w:p>
    <w:p w14:paraId="03723AB4" w14:textId="77777777" w:rsidR="0054776F" w:rsidRPr="00A97BC6" w:rsidRDefault="0054776F" w:rsidP="0054776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042D079" w14:textId="77777777" w:rsidR="0054776F" w:rsidRPr="00A97BC6" w:rsidRDefault="0054776F" w:rsidP="0054776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914"/>
      </w:tblGrid>
      <w:tr w:rsidR="0054776F" w:rsidRPr="00A97BC6" w14:paraId="2BD34908" w14:textId="77777777" w:rsidTr="003F26F9">
        <w:trPr>
          <w:jc w:val="center"/>
        </w:trPr>
        <w:tc>
          <w:tcPr>
            <w:tcW w:w="4605" w:type="dxa"/>
            <w:hideMark/>
          </w:tcPr>
          <w:tbl>
            <w:tblPr>
              <w:tblW w:w="8698" w:type="dxa"/>
              <w:jc w:val="center"/>
              <w:tblLook w:val="01E0" w:firstRow="1" w:lastRow="1" w:firstColumn="1" w:lastColumn="1" w:noHBand="0" w:noVBand="0"/>
            </w:tblPr>
            <w:tblGrid>
              <w:gridCol w:w="4271"/>
              <w:gridCol w:w="70"/>
              <w:gridCol w:w="4357"/>
            </w:tblGrid>
            <w:tr w:rsidR="0054776F" w:rsidRPr="00A97BC6" w14:paraId="48EA6B05" w14:textId="77777777" w:rsidTr="003F26F9">
              <w:trPr>
                <w:jc w:val="center"/>
              </w:trPr>
              <w:tc>
                <w:tcPr>
                  <w:tcW w:w="4271" w:type="dxa"/>
                </w:tcPr>
                <w:p w14:paraId="2E449DEE" w14:textId="77777777" w:rsidR="0054776F" w:rsidRPr="00A97BC6" w:rsidRDefault="0054776F" w:rsidP="003F26F9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97BC6">
                    <w:rPr>
                      <w:rFonts w:asciiTheme="minorHAnsi" w:hAnsiTheme="minorHAnsi" w:cstheme="minorHAnsi"/>
                      <w:sz w:val="22"/>
                      <w:szCs w:val="22"/>
                    </w:rPr>
                    <w:br w:type="page"/>
                  </w:r>
                  <w:r w:rsidRPr="00A97BC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Objednatel</w:t>
                  </w:r>
                </w:p>
                <w:p w14:paraId="196B837D" w14:textId="77777777" w:rsidR="0054776F" w:rsidRPr="00A97BC6" w:rsidRDefault="0054776F" w:rsidP="003F26F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4CA00596" w14:textId="77777777" w:rsidR="0054776F" w:rsidRPr="00A97BC6" w:rsidRDefault="0054776F" w:rsidP="003F26F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A97BC6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V _____________ dne _____________</w:t>
                  </w:r>
                </w:p>
                <w:p w14:paraId="320327A8" w14:textId="77777777" w:rsidR="0054776F" w:rsidRPr="00A97BC6" w:rsidRDefault="0054776F" w:rsidP="003F26F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151B8B" w14:textId="77777777" w:rsidR="0054776F" w:rsidRPr="00A97BC6" w:rsidRDefault="0054776F" w:rsidP="003F26F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CB4148B" w14:textId="77777777" w:rsidR="0054776F" w:rsidRPr="00A97BC6" w:rsidRDefault="0054776F" w:rsidP="003F26F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3851088" w14:textId="77777777" w:rsidR="0054776F" w:rsidRPr="00A97BC6" w:rsidRDefault="0054776F" w:rsidP="003F26F9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271" w:type="dxa"/>
                  <w:gridSpan w:val="2"/>
                </w:tcPr>
                <w:p w14:paraId="32D80AF2" w14:textId="77777777" w:rsidR="0054776F" w:rsidRPr="00A97BC6" w:rsidRDefault="0054776F" w:rsidP="003F26F9">
                  <w:pPr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A97BC6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Zhotovitel</w:t>
                  </w:r>
                </w:p>
                <w:p w14:paraId="2528C214" w14:textId="77777777" w:rsidR="0054776F" w:rsidRPr="00A97BC6" w:rsidRDefault="0054776F" w:rsidP="003F26F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</w:p>
                <w:p w14:paraId="27AA3CC7" w14:textId="77777777" w:rsidR="0054776F" w:rsidRPr="00A97BC6" w:rsidRDefault="0054776F" w:rsidP="003F26F9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A97BC6">
                    <w:rPr>
                      <w:rFonts w:asciiTheme="minorHAnsi" w:hAnsiTheme="minorHAnsi" w:cstheme="minorHAnsi"/>
                      <w:sz w:val="22"/>
                      <w:szCs w:val="22"/>
                      <w:lang w:eastAsia="en-US"/>
                    </w:rPr>
                    <w:t>V _____________ dne _____________</w:t>
                  </w:r>
                </w:p>
              </w:tc>
            </w:tr>
            <w:tr w:rsidR="0054776F" w:rsidRPr="00A97BC6" w14:paraId="51A46614" w14:textId="77777777" w:rsidTr="003F26F9">
              <w:trPr>
                <w:jc w:val="center"/>
              </w:trPr>
              <w:tc>
                <w:tcPr>
                  <w:tcW w:w="4271" w:type="dxa"/>
                  <w:hideMark/>
                </w:tcPr>
                <w:p w14:paraId="641878A7" w14:textId="77777777" w:rsidR="0054776F" w:rsidRPr="0054776F" w:rsidRDefault="0054776F" w:rsidP="003F26F9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54776F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...................................................................</w:t>
                  </w:r>
                </w:p>
                <w:p w14:paraId="50540DB1" w14:textId="77777777" w:rsidR="0054776F" w:rsidRPr="0054776F" w:rsidRDefault="0054776F" w:rsidP="003F26F9">
                  <w:pPr>
                    <w:pStyle w:val="RLdajeosmluvnstran"/>
                    <w:rPr>
                      <w:rFonts w:eastAsia="Calibri" w:cs="Calibri"/>
                      <w:spacing w:val="3"/>
                      <w:szCs w:val="22"/>
                    </w:rPr>
                  </w:pPr>
                  <w:r w:rsidRPr="0054776F">
                    <w:rPr>
                      <w:rFonts w:cs="Calibri"/>
                      <w:szCs w:val="22"/>
                    </w:rPr>
                    <w:t>[</w:t>
                  </w:r>
                  <w:r w:rsidRPr="0054776F">
                    <w:rPr>
                      <w:rFonts w:eastAsia="Calibri" w:cs="Calibri"/>
                      <w:spacing w:val="3"/>
                      <w:szCs w:val="22"/>
                      <w:highlight w:val="green"/>
                    </w:rPr>
                    <w:t>BUDE DOPLNĚNO</w:t>
                  </w:r>
                  <w:r w:rsidRPr="0054776F">
                    <w:rPr>
                      <w:rFonts w:eastAsia="Calibri" w:cs="Calibri"/>
                      <w:spacing w:val="3"/>
                      <w:szCs w:val="22"/>
                    </w:rPr>
                    <w:t>]</w:t>
                  </w:r>
                </w:p>
                <w:p w14:paraId="4B7750C8" w14:textId="232BCC45" w:rsidR="0054776F" w:rsidRPr="0054776F" w:rsidRDefault="0054776F" w:rsidP="003F26F9">
                  <w:pPr>
                    <w:pStyle w:val="RLdajeosmluvnstran"/>
                    <w:rPr>
                      <w:rFonts w:cs="Calibri"/>
                      <w:szCs w:val="22"/>
                    </w:rPr>
                  </w:pPr>
                  <w:r w:rsidRPr="0054776F">
                    <w:rPr>
                      <w:rFonts w:cs="Calibri"/>
                      <w:szCs w:val="22"/>
                    </w:rPr>
                    <w:t>[</w:t>
                  </w:r>
                  <w:r w:rsidRPr="0054776F">
                    <w:rPr>
                      <w:rFonts w:eastAsia="Calibri" w:cs="Calibri"/>
                      <w:spacing w:val="3"/>
                      <w:szCs w:val="22"/>
                      <w:highlight w:val="green"/>
                    </w:rPr>
                    <w:t>BUDE DOPLNĚNO</w:t>
                  </w:r>
                  <w:r w:rsidRPr="0054776F">
                    <w:rPr>
                      <w:rFonts w:eastAsia="Calibri" w:cs="Calibri"/>
                      <w:spacing w:val="3"/>
                      <w:szCs w:val="22"/>
                    </w:rPr>
                    <w:t>]</w:t>
                  </w:r>
                </w:p>
                <w:p w14:paraId="3B62D6E2" w14:textId="77777777" w:rsidR="0054776F" w:rsidRPr="0054776F" w:rsidRDefault="0054776F" w:rsidP="003F26F9">
                  <w:pPr>
                    <w:pStyle w:val="RLdajeosmluvnstran"/>
                    <w:rPr>
                      <w:rFonts w:cs="Calibri"/>
                      <w:szCs w:val="22"/>
                    </w:rPr>
                  </w:pPr>
                  <w:r w:rsidRPr="0054776F">
                    <w:rPr>
                      <w:rFonts w:cs="Calibri"/>
                      <w:szCs w:val="22"/>
                    </w:rPr>
                    <w:t>Technologie hlavního města Prahy, a.s.</w:t>
                  </w:r>
                </w:p>
              </w:tc>
              <w:tc>
                <w:tcPr>
                  <w:tcW w:w="4271" w:type="dxa"/>
                  <w:gridSpan w:val="2"/>
                  <w:hideMark/>
                </w:tcPr>
                <w:p w14:paraId="59DA67DA" w14:textId="77777777" w:rsidR="0054776F" w:rsidRPr="00A97BC6" w:rsidRDefault="0054776F" w:rsidP="003F26F9">
                  <w:pPr>
                    <w:jc w:val="center"/>
                    <w:rPr>
                      <w:sz w:val="22"/>
                      <w:szCs w:val="22"/>
                      <w:lang w:eastAsia="en-US"/>
                    </w:rPr>
                  </w:pPr>
                  <w:r w:rsidRPr="00A97BC6">
                    <w:rPr>
                      <w:sz w:val="22"/>
                      <w:szCs w:val="22"/>
                      <w:lang w:eastAsia="en-US"/>
                    </w:rPr>
                    <w:t>.......................................................................</w:t>
                  </w:r>
                </w:p>
                <w:p w14:paraId="2ACF088A" w14:textId="77777777" w:rsidR="0054776F" w:rsidRPr="00A97BC6" w:rsidRDefault="0054776F" w:rsidP="003F26F9">
                  <w:pPr>
                    <w:pStyle w:val="RLdajeosmluvnstran"/>
                    <w:spacing w:after="0"/>
                    <w:rPr>
                      <w:b/>
                      <w:szCs w:val="22"/>
                      <w:highlight w:val="yellow"/>
                    </w:rPr>
                  </w:pPr>
                  <w:r w:rsidRPr="00A97BC6">
                    <w:rPr>
                      <w:rFonts w:asciiTheme="minorHAnsi" w:hAnsiTheme="minorHAnsi" w:cstheme="minorHAnsi"/>
                      <w:b/>
                      <w:szCs w:val="22"/>
                      <w:highlight w:val="yellow"/>
                    </w:rPr>
                    <w:t>[</w:t>
                  </w:r>
                  <w:r w:rsidRPr="00A97BC6">
                    <w:rPr>
                      <w:b/>
                      <w:szCs w:val="22"/>
                      <w:highlight w:val="yellow"/>
                    </w:rPr>
                    <w:t>DOPLNÍ DODAVATEL]</w:t>
                  </w:r>
                </w:p>
                <w:p w14:paraId="638750A6" w14:textId="77777777" w:rsidR="0054776F" w:rsidRPr="00A97BC6" w:rsidRDefault="0054776F" w:rsidP="003F26F9">
                  <w:pPr>
                    <w:pStyle w:val="RLdajeosmluvnstran"/>
                    <w:spacing w:after="0"/>
                    <w:rPr>
                      <w:bCs/>
                      <w:szCs w:val="22"/>
                    </w:rPr>
                  </w:pPr>
                  <w:r w:rsidRPr="00A97BC6">
                    <w:rPr>
                      <w:bCs/>
                      <w:szCs w:val="22"/>
                      <w:highlight w:val="yellow"/>
                    </w:rPr>
                    <w:t>[DOPLNÍ DODAVATEL]</w:t>
                  </w:r>
                </w:p>
                <w:p w14:paraId="592DEB30" w14:textId="77777777" w:rsidR="0054776F" w:rsidRPr="00A97BC6" w:rsidRDefault="0054776F" w:rsidP="003F26F9">
                  <w:pPr>
                    <w:pStyle w:val="RLdajeosmluvnstran"/>
                    <w:spacing w:after="0"/>
                    <w:rPr>
                      <w:szCs w:val="22"/>
                    </w:rPr>
                  </w:pPr>
                </w:p>
              </w:tc>
            </w:tr>
            <w:tr w:rsidR="0054776F" w:rsidRPr="00A97BC6" w14:paraId="31D55A32" w14:textId="77777777" w:rsidTr="003F26F9">
              <w:trPr>
                <w:jc w:val="center"/>
              </w:trPr>
              <w:tc>
                <w:tcPr>
                  <w:tcW w:w="4341" w:type="dxa"/>
                  <w:gridSpan w:val="2"/>
                </w:tcPr>
                <w:p w14:paraId="2AECFEB5" w14:textId="77777777" w:rsidR="0054776F" w:rsidRPr="0054776F" w:rsidRDefault="0054776F" w:rsidP="003F26F9">
                  <w:pPr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  <w:p w14:paraId="60F43FBE" w14:textId="77777777" w:rsidR="0054776F" w:rsidRPr="0054776F" w:rsidRDefault="0054776F" w:rsidP="003F26F9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54776F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V _____________ dne _____________</w:t>
                  </w:r>
                </w:p>
                <w:p w14:paraId="153E3BA3" w14:textId="77777777" w:rsidR="0054776F" w:rsidRPr="0054776F" w:rsidRDefault="0054776F" w:rsidP="003F26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D81D9FA" w14:textId="77777777" w:rsidR="0054776F" w:rsidRPr="0054776F" w:rsidRDefault="0054776F" w:rsidP="003F26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19941088" w14:textId="77777777" w:rsidR="0054776F" w:rsidRPr="0054776F" w:rsidRDefault="0054776F" w:rsidP="003F26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604AFA89" w14:textId="77777777" w:rsidR="0054776F" w:rsidRPr="0054776F" w:rsidRDefault="0054776F" w:rsidP="003F26F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4357" w:type="dxa"/>
                </w:tcPr>
                <w:p w14:paraId="377A3E66" w14:textId="77777777" w:rsidR="0054776F" w:rsidRPr="00A97BC6" w:rsidRDefault="0054776F" w:rsidP="003F26F9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  <w:p w14:paraId="67B8A6B8" w14:textId="77777777" w:rsidR="0054776F" w:rsidRPr="00A97BC6" w:rsidRDefault="0054776F" w:rsidP="003F26F9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  <w:p w14:paraId="31E0CE9D" w14:textId="77777777" w:rsidR="0054776F" w:rsidRPr="00A97BC6" w:rsidRDefault="0054776F" w:rsidP="003F26F9">
                  <w:pPr>
                    <w:rPr>
                      <w:sz w:val="22"/>
                      <w:szCs w:val="22"/>
                    </w:rPr>
                  </w:pPr>
                </w:p>
                <w:p w14:paraId="18633AD9" w14:textId="77777777" w:rsidR="0054776F" w:rsidRPr="00A97BC6" w:rsidRDefault="0054776F" w:rsidP="003F26F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4776F" w:rsidRPr="00A97BC6" w14:paraId="52419ADB" w14:textId="77777777" w:rsidTr="003F26F9">
              <w:trPr>
                <w:jc w:val="center"/>
              </w:trPr>
              <w:tc>
                <w:tcPr>
                  <w:tcW w:w="4341" w:type="dxa"/>
                  <w:gridSpan w:val="2"/>
                  <w:hideMark/>
                </w:tcPr>
                <w:p w14:paraId="60F1EEF4" w14:textId="77777777" w:rsidR="0054776F" w:rsidRPr="0054776F" w:rsidRDefault="0054776F" w:rsidP="003F26F9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54776F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......................................................................</w:t>
                  </w:r>
                </w:p>
                <w:p w14:paraId="6C80F39C" w14:textId="77777777" w:rsidR="0054776F" w:rsidRPr="0054776F" w:rsidRDefault="0054776F" w:rsidP="003F26F9">
                  <w:pPr>
                    <w:pStyle w:val="RLdajeosmluvnstran"/>
                    <w:rPr>
                      <w:rFonts w:eastAsia="Calibri" w:cs="Calibri"/>
                      <w:spacing w:val="3"/>
                      <w:szCs w:val="22"/>
                    </w:rPr>
                  </w:pPr>
                  <w:r w:rsidRPr="0054776F">
                    <w:rPr>
                      <w:rFonts w:cs="Calibri"/>
                      <w:szCs w:val="22"/>
                    </w:rPr>
                    <w:t>[</w:t>
                  </w:r>
                  <w:r w:rsidRPr="0054776F">
                    <w:rPr>
                      <w:rFonts w:eastAsia="Calibri" w:cs="Calibri"/>
                      <w:spacing w:val="3"/>
                      <w:szCs w:val="22"/>
                      <w:highlight w:val="green"/>
                    </w:rPr>
                    <w:t>BUDE DOPLNĚNO</w:t>
                  </w:r>
                  <w:r w:rsidRPr="0054776F">
                    <w:rPr>
                      <w:rFonts w:eastAsia="Calibri" w:cs="Calibri"/>
                      <w:spacing w:val="3"/>
                      <w:szCs w:val="22"/>
                    </w:rPr>
                    <w:t>]</w:t>
                  </w:r>
                </w:p>
                <w:p w14:paraId="59716568" w14:textId="77777777" w:rsidR="0054776F" w:rsidRPr="0054776F" w:rsidRDefault="0054776F" w:rsidP="003F26F9">
                  <w:pPr>
                    <w:jc w:val="center"/>
                    <w:rPr>
                      <w:rFonts w:ascii="Calibri" w:eastAsia="Calibri" w:hAnsi="Calibri" w:cs="Calibri"/>
                      <w:spacing w:val="3"/>
                      <w:sz w:val="22"/>
                      <w:szCs w:val="22"/>
                      <w:highlight w:val="green"/>
                      <w:lang w:eastAsia="en-US"/>
                    </w:rPr>
                  </w:pPr>
                  <w:r w:rsidRPr="0054776F">
                    <w:rPr>
                      <w:rFonts w:ascii="Calibri" w:eastAsia="Calibri" w:hAnsi="Calibri" w:cs="Calibri"/>
                      <w:spacing w:val="3"/>
                      <w:sz w:val="22"/>
                      <w:szCs w:val="22"/>
                      <w:highlight w:val="green"/>
                      <w:lang w:eastAsia="en-US"/>
                    </w:rPr>
                    <w:t>[BUDE DOPLNĚNO]</w:t>
                  </w:r>
                </w:p>
                <w:p w14:paraId="76EE1C6B" w14:textId="0E11BC4C" w:rsidR="0054776F" w:rsidRPr="0054776F" w:rsidRDefault="0054776F" w:rsidP="003F26F9">
                  <w:pPr>
                    <w:jc w:val="center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  <w:r w:rsidRPr="0054776F">
                    <w:rPr>
                      <w:rFonts w:ascii="Calibri" w:hAnsi="Calibri" w:cs="Calibri"/>
                      <w:sz w:val="22"/>
                      <w:szCs w:val="22"/>
                    </w:rPr>
                    <w:lastRenderedPageBreak/>
                    <w:t>Technologie hlavního města Prahy, a.s.</w:t>
                  </w:r>
                </w:p>
              </w:tc>
              <w:tc>
                <w:tcPr>
                  <w:tcW w:w="4357" w:type="dxa"/>
                </w:tcPr>
                <w:p w14:paraId="27C52C4F" w14:textId="77777777" w:rsidR="0054776F" w:rsidRPr="00A97BC6" w:rsidRDefault="0054776F" w:rsidP="003F26F9">
                  <w:pPr>
                    <w:pStyle w:val="RLdajeosmluvnstran"/>
                    <w:spacing w:after="0"/>
                    <w:rPr>
                      <w:rFonts w:cs="Calibri"/>
                      <w:szCs w:val="22"/>
                    </w:rPr>
                  </w:pPr>
                </w:p>
              </w:tc>
            </w:tr>
          </w:tbl>
          <w:p w14:paraId="39DE9A54" w14:textId="77777777" w:rsidR="0054776F" w:rsidRPr="00A97BC6" w:rsidRDefault="0054776F" w:rsidP="003F26F9">
            <w:pPr>
              <w:rPr>
                <w:sz w:val="22"/>
                <w:szCs w:val="22"/>
              </w:rPr>
            </w:pPr>
          </w:p>
        </w:tc>
      </w:tr>
      <w:tr w:rsidR="0054776F" w:rsidRPr="00A97BC6" w14:paraId="5E572647" w14:textId="77777777" w:rsidTr="003F26F9">
        <w:trPr>
          <w:jc w:val="center"/>
        </w:trPr>
        <w:tc>
          <w:tcPr>
            <w:tcW w:w="4605" w:type="dxa"/>
          </w:tcPr>
          <w:p w14:paraId="63A57A71" w14:textId="77777777" w:rsidR="0054776F" w:rsidRPr="00A97BC6" w:rsidRDefault="0054776F" w:rsidP="003F26F9">
            <w:pPr>
              <w:pStyle w:val="RLdajeosmluvnstran"/>
              <w:rPr>
                <w:szCs w:val="22"/>
              </w:rPr>
            </w:pPr>
          </w:p>
        </w:tc>
      </w:tr>
    </w:tbl>
    <w:p w14:paraId="27F26EE2" w14:textId="15E0360B" w:rsidR="003116E2" w:rsidRDefault="003116E2"/>
    <w:p w14:paraId="66254907" w14:textId="77777777" w:rsidR="00760904" w:rsidRPr="00A97BC6" w:rsidRDefault="00760904" w:rsidP="007609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7BC6">
        <w:rPr>
          <w:rFonts w:asciiTheme="minorHAnsi" w:hAnsiTheme="minorHAnsi" w:cstheme="minorHAnsi"/>
          <w:b/>
          <w:sz w:val="22"/>
          <w:szCs w:val="22"/>
        </w:rPr>
        <w:t>Příloha č. 1 Prováděcí smlouvy</w:t>
      </w:r>
    </w:p>
    <w:p w14:paraId="3F6F8801" w14:textId="77777777" w:rsidR="00760904" w:rsidRPr="00A97BC6" w:rsidRDefault="00760904" w:rsidP="0076090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7BC6">
        <w:rPr>
          <w:rFonts w:asciiTheme="minorHAnsi" w:hAnsiTheme="minorHAnsi" w:cstheme="minorHAnsi"/>
          <w:b/>
          <w:sz w:val="22"/>
          <w:szCs w:val="22"/>
        </w:rPr>
        <w:t xml:space="preserve">Oceněný výkaz výměr, situace stavby </w:t>
      </w:r>
    </w:p>
    <w:p w14:paraId="34C16EDF" w14:textId="77777777" w:rsidR="00760904" w:rsidRPr="00A97BC6" w:rsidRDefault="00760904" w:rsidP="00760904">
      <w:pPr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97BC6">
        <w:rPr>
          <w:rFonts w:asciiTheme="minorHAnsi" w:hAnsiTheme="minorHAnsi" w:cstheme="minorHAnsi"/>
          <w:bCs/>
          <w:i/>
          <w:iCs/>
          <w:sz w:val="22"/>
          <w:szCs w:val="22"/>
        </w:rPr>
        <w:t>(samostatný dokument)</w:t>
      </w:r>
    </w:p>
    <w:p w14:paraId="5585F9DE" w14:textId="77777777" w:rsidR="00760904" w:rsidRPr="00760904" w:rsidRDefault="00760904">
      <w:pPr>
        <w:rPr>
          <w:b/>
          <w:bCs/>
        </w:rPr>
      </w:pPr>
    </w:p>
    <w:sectPr w:rsidR="00760904" w:rsidRPr="007609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35F20" w14:textId="77777777" w:rsidR="0054776F" w:rsidRDefault="0054776F" w:rsidP="0054776F">
      <w:r>
        <w:separator/>
      </w:r>
    </w:p>
  </w:endnote>
  <w:endnote w:type="continuationSeparator" w:id="0">
    <w:p w14:paraId="1F0ADFD3" w14:textId="77777777" w:rsidR="0054776F" w:rsidRDefault="0054776F" w:rsidP="00547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altName w:val="helveticaCE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612900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68081617" w14:textId="2B195E52" w:rsidR="00760904" w:rsidRPr="00760904" w:rsidRDefault="00760904">
        <w:pPr>
          <w:pStyle w:val="Zpat"/>
          <w:jc w:val="center"/>
          <w:rPr>
            <w:rFonts w:ascii="Calibri" w:hAnsi="Calibri" w:cs="Calibri"/>
            <w:sz w:val="22"/>
            <w:szCs w:val="22"/>
          </w:rPr>
        </w:pPr>
        <w:r w:rsidRPr="00760904">
          <w:rPr>
            <w:rFonts w:ascii="Calibri" w:hAnsi="Calibri" w:cs="Calibri"/>
            <w:sz w:val="22"/>
            <w:szCs w:val="22"/>
          </w:rPr>
          <w:fldChar w:fldCharType="begin"/>
        </w:r>
        <w:r w:rsidRPr="00760904">
          <w:rPr>
            <w:rFonts w:ascii="Calibri" w:hAnsi="Calibri" w:cs="Calibri"/>
            <w:sz w:val="22"/>
            <w:szCs w:val="22"/>
          </w:rPr>
          <w:instrText>PAGE   \* MERGEFORMAT</w:instrText>
        </w:r>
        <w:r w:rsidRPr="00760904">
          <w:rPr>
            <w:rFonts w:ascii="Calibri" w:hAnsi="Calibri" w:cs="Calibri"/>
            <w:sz w:val="22"/>
            <w:szCs w:val="22"/>
          </w:rPr>
          <w:fldChar w:fldCharType="separate"/>
        </w:r>
        <w:r w:rsidRPr="00760904">
          <w:rPr>
            <w:rFonts w:ascii="Calibri" w:hAnsi="Calibri" w:cs="Calibri"/>
            <w:sz w:val="22"/>
            <w:szCs w:val="22"/>
          </w:rPr>
          <w:t>2</w:t>
        </w:r>
        <w:r w:rsidRPr="00760904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220917D4" w14:textId="77777777" w:rsidR="00760904" w:rsidRDefault="007609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69A2" w14:textId="77777777" w:rsidR="0054776F" w:rsidRDefault="0054776F" w:rsidP="0054776F">
      <w:r>
        <w:separator/>
      </w:r>
    </w:p>
  </w:footnote>
  <w:footnote w:type="continuationSeparator" w:id="0">
    <w:p w14:paraId="11565018" w14:textId="77777777" w:rsidR="0054776F" w:rsidRDefault="0054776F" w:rsidP="00547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C4ECA" w14:textId="2440EB02" w:rsidR="0054776F" w:rsidRPr="0054776F" w:rsidRDefault="0054776F">
    <w:pPr>
      <w:pStyle w:val="Zhlav"/>
      <w:rPr>
        <w:rFonts w:ascii="Calibri" w:hAnsi="Calibri" w:cs="Calibri"/>
      </w:rPr>
    </w:pPr>
    <w:r w:rsidRPr="0054776F">
      <w:rPr>
        <w:rFonts w:ascii="Calibri" w:hAnsi="Calibri" w:cs="Calibri"/>
      </w:rPr>
      <w:t>Příloha č. 8 – Vzor prováděcí smlouvy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C6FCD"/>
    <w:multiLevelType w:val="multilevel"/>
    <w:tmpl w:val="CED8A92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730"/>
        </w:tabs>
        <w:ind w:left="1730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6EAE4573"/>
    <w:multiLevelType w:val="multilevel"/>
    <w:tmpl w:val="95627A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caps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i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num w:numId="1" w16cid:durableId="1399743731">
    <w:abstractNumId w:val="0"/>
  </w:num>
  <w:num w:numId="2" w16cid:durableId="11157158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76F"/>
    <w:rsid w:val="003116E2"/>
    <w:rsid w:val="0054776F"/>
    <w:rsid w:val="006D3F15"/>
    <w:rsid w:val="00720E47"/>
    <w:rsid w:val="00760904"/>
    <w:rsid w:val="00A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0D59E"/>
  <w15:chartTrackingRefBased/>
  <w15:docId w15:val="{CDD354F2-D85D-4A88-AA10-139023D6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7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20E47"/>
    <w:pPr>
      <w:keepNext/>
      <w:keepLines/>
      <w:spacing w:before="40" w:line="280" w:lineRule="exact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54776F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54776F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paragraph" w:customStyle="1" w:styleId="RLdajeosmluvnstran">
    <w:name w:val="RL  údaje o smluvní straně"/>
    <w:basedOn w:val="Normln"/>
    <w:rsid w:val="0054776F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54776F"/>
    <w:pPr>
      <w:spacing w:after="120" w:line="280" w:lineRule="exact"/>
      <w:jc w:val="center"/>
    </w:pPr>
    <w:rPr>
      <w:rFonts w:ascii="Calibri" w:hAnsi="Calibri"/>
      <w:b/>
      <w:sz w:val="22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54776F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54776F"/>
    <w:rPr>
      <w:rFonts w:ascii="Calibri" w:eastAsia="Times New Roman" w:hAnsi="Calibri" w:cs="Times New Roman"/>
      <w:szCs w:val="24"/>
      <w:lang w:eastAsia="cs-CZ"/>
    </w:rPr>
  </w:style>
  <w:style w:type="character" w:customStyle="1" w:styleId="ZKLADNChar">
    <w:name w:val="ZÁKLADNÍ Char"/>
    <w:link w:val="ZKLADN"/>
    <w:locked/>
    <w:rsid w:val="0054776F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54776F"/>
    <w:pPr>
      <w:widowControl w:val="0"/>
      <w:spacing w:before="120" w:line="280" w:lineRule="atLeast"/>
      <w:jc w:val="both"/>
    </w:pPr>
    <w:rPr>
      <w:rFonts w:ascii="Garamond" w:eastAsiaTheme="minorHAnsi" w:hAnsi="Garamond" w:cstheme="minorBidi"/>
      <w:lang w:val="x-none" w:eastAsia="x-none"/>
    </w:rPr>
  </w:style>
  <w:style w:type="paragraph" w:customStyle="1" w:styleId="doplnuchaze">
    <w:name w:val="doplní uchazeč"/>
    <w:basedOn w:val="Normln"/>
    <w:link w:val="doplnuchazeChar"/>
    <w:qFormat/>
    <w:rsid w:val="0054776F"/>
    <w:pPr>
      <w:spacing w:after="120" w:line="280" w:lineRule="exact"/>
      <w:jc w:val="center"/>
    </w:pPr>
    <w:rPr>
      <w:rFonts w:ascii="Calibri" w:hAnsi="Calibri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54776F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paragraph" w:customStyle="1" w:styleId="RLdajeosmluvnstran0">
    <w:name w:val="RL Údaje o smluvní straně"/>
    <w:basedOn w:val="Normln"/>
    <w:rsid w:val="0054776F"/>
    <w:pPr>
      <w:spacing w:after="120" w:line="280" w:lineRule="exact"/>
      <w:jc w:val="center"/>
    </w:pPr>
    <w:rPr>
      <w:rFonts w:ascii="Calibri" w:hAnsi="Calibri"/>
      <w:sz w:val="22"/>
      <w:lang w:eastAsia="en-US"/>
    </w:rPr>
  </w:style>
  <w:style w:type="paragraph" w:customStyle="1" w:styleId="RLNzevsmlouvy">
    <w:name w:val="RL Název smlouvy"/>
    <w:basedOn w:val="Normln"/>
    <w:next w:val="Normln"/>
    <w:rsid w:val="0054776F"/>
    <w:pPr>
      <w:spacing w:before="120" w:after="1200"/>
      <w:jc w:val="center"/>
    </w:pPr>
    <w:rPr>
      <w:rFonts w:ascii="Calibri" w:hAnsi="Calibri"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47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477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477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77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477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77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20E4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962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Nedoma Štěpán</dc:creator>
  <cp:keywords/>
  <dc:description/>
  <cp:lastModifiedBy>Žlebek Dominik</cp:lastModifiedBy>
  <cp:revision>4</cp:revision>
  <cp:lastPrinted>2023-08-30T06:47:00Z</cp:lastPrinted>
  <dcterms:created xsi:type="dcterms:W3CDTF">2023-08-30T06:37:00Z</dcterms:created>
  <dcterms:modified xsi:type="dcterms:W3CDTF">2024-07-25T07:26:00Z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2023-08-30T06:37:41Z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8ff52111-3409-4ff1-9c22-ad6983bb3804</vt:lpwstr>
  </property>
  <property fmtid="{D5CDD505-2E9C-101B-9397-08002B2CF9AE}" pid="8" name="MSIP_Label_53b2c928-728b-4698-a3fd-c5d03555aa71_ContentBits">
    <vt:lpwstr>0</vt:lpwstr>
  </property>
</Properties>
</file>