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A8FE0" w14:textId="40858647" w:rsidR="0020658A" w:rsidRPr="00117DAB" w:rsidRDefault="0020658A" w:rsidP="007A151B">
      <w:pPr>
        <w:contextualSpacing/>
        <w:jc w:val="center"/>
        <w:rPr>
          <w:rFonts w:ascii="Calibri" w:hAnsi="Calibri" w:cs="Arial"/>
          <w:b/>
          <w:sz w:val="32"/>
          <w:szCs w:val="26"/>
        </w:rPr>
      </w:pPr>
      <w:r w:rsidRPr="00117DAB">
        <w:rPr>
          <w:rFonts w:ascii="Calibri" w:hAnsi="Calibri" w:cs="Arial"/>
          <w:b/>
          <w:sz w:val="32"/>
          <w:szCs w:val="26"/>
        </w:rPr>
        <w:t>Smlouva o dílo</w:t>
      </w:r>
    </w:p>
    <w:p w14:paraId="3CFE7DC2" w14:textId="77777777" w:rsidR="0020658A" w:rsidRPr="005F3282" w:rsidRDefault="0020658A" w:rsidP="006C249A">
      <w:pPr>
        <w:contextualSpacing/>
        <w:rPr>
          <w:rFonts w:ascii="Calibri" w:hAnsi="Calibri"/>
          <w:color w:val="000000"/>
          <w:sz w:val="20"/>
        </w:rPr>
      </w:pPr>
    </w:p>
    <w:p w14:paraId="0A2B5F36" w14:textId="77777777" w:rsidR="0020658A" w:rsidRPr="005F3282" w:rsidRDefault="0020658A" w:rsidP="006C249A">
      <w:pPr>
        <w:contextualSpacing/>
        <w:jc w:val="center"/>
        <w:rPr>
          <w:rFonts w:ascii="Calibri" w:hAnsi="Calibri"/>
          <w:color w:val="000000"/>
          <w:sz w:val="22"/>
          <w:szCs w:val="24"/>
        </w:rPr>
      </w:pPr>
      <w:r w:rsidRPr="005F3282">
        <w:rPr>
          <w:rFonts w:ascii="Calibri" w:hAnsi="Calibri"/>
          <w:color w:val="000000"/>
          <w:sz w:val="22"/>
          <w:szCs w:val="24"/>
        </w:rPr>
        <w:t xml:space="preserve">uzavřené ve smyslu zákona č. 89/2012 Sb., občanského zákoníku, </w:t>
      </w:r>
      <w:r w:rsidRPr="009C30F3">
        <w:rPr>
          <w:rFonts w:ascii="Calibri" w:hAnsi="Calibri"/>
          <w:color w:val="000000"/>
          <w:sz w:val="22"/>
          <w:szCs w:val="24"/>
        </w:rPr>
        <w:t>ve znění pozdějších předpisů (</w:t>
      </w:r>
      <w:r w:rsidRPr="005F3282">
        <w:rPr>
          <w:rFonts w:ascii="Calibri" w:hAnsi="Calibri"/>
          <w:color w:val="000000"/>
          <w:sz w:val="22"/>
          <w:szCs w:val="24"/>
        </w:rPr>
        <w:t xml:space="preserve">dále jen „občanský zákoník“), mezi smluvními stranami: </w:t>
      </w:r>
    </w:p>
    <w:p w14:paraId="3CF04507" w14:textId="77777777" w:rsidR="0020658A" w:rsidRPr="005F3282" w:rsidRDefault="0020658A" w:rsidP="006C249A">
      <w:pPr>
        <w:contextualSpacing/>
        <w:rPr>
          <w:rFonts w:ascii="Calibri" w:hAnsi="Calibri"/>
          <w:color w:val="000000"/>
          <w:szCs w:val="24"/>
        </w:rPr>
      </w:pPr>
    </w:p>
    <w:p w14:paraId="6894F009" w14:textId="698B4059" w:rsidR="0020658A" w:rsidRPr="00BA0DAA" w:rsidRDefault="00A30184" w:rsidP="009C30F3">
      <w:pPr>
        <w:contextualSpacing/>
        <w:rPr>
          <w:rFonts w:asciiTheme="minorHAnsi" w:hAnsiTheme="minorHAnsi" w:cstheme="minorHAnsi"/>
          <w:color w:val="000000"/>
        </w:rPr>
      </w:pPr>
      <w:r w:rsidRPr="00A30184">
        <w:rPr>
          <w:rFonts w:asciiTheme="minorHAnsi" w:hAnsiTheme="minorHAnsi" w:cstheme="minorHAnsi"/>
          <w:b/>
          <w:color w:val="000000"/>
        </w:rPr>
        <w:t>Muzeum umění Olomouc</w:t>
      </w:r>
    </w:p>
    <w:p w14:paraId="34C988F3" w14:textId="3379D170" w:rsidR="0020658A" w:rsidRPr="00BA0DAA" w:rsidRDefault="00A30184" w:rsidP="00307880">
      <w:pPr>
        <w:contextualSpacing/>
        <w:rPr>
          <w:rFonts w:asciiTheme="minorHAnsi" w:hAnsiTheme="minorHAnsi" w:cstheme="minorHAnsi"/>
          <w:color w:val="000000"/>
        </w:rPr>
      </w:pPr>
      <w:r w:rsidRPr="00A30184">
        <w:rPr>
          <w:rFonts w:asciiTheme="minorHAnsi" w:hAnsiTheme="minorHAnsi" w:cstheme="minorHAnsi"/>
          <w:color w:val="000000"/>
          <w:szCs w:val="24"/>
        </w:rPr>
        <w:t>Denisova 47, 771 11 Olomouc</w:t>
      </w:r>
    </w:p>
    <w:p w14:paraId="32979989" w14:textId="485F9D00" w:rsidR="0020658A" w:rsidRPr="00BA0DAA" w:rsidRDefault="0020658A" w:rsidP="009F502B">
      <w:pPr>
        <w:contextualSpacing/>
        <w:rPr>
          <w:rFonts w:asciiTheme="minorHAnsi" w:hAnsiTheme="minorHAnsi" w:cstheme="minorHAnsi"/>
          <w:color w:val="000000"/>
          <w:szCs w:val="24"/>
        </w:rPr>
      </w:pPr>
      <w:r w:rsidRPr="00BA0DAA">
        <w:rPr>
          <w:rFonts w:asciiTheme="minorHAnsi" w:hAnsiTheme="minorHAnsi" w:cstheme="minorHAnsi"/>
          <w:color w:val="000000"/>
          <w:szCs w:val="24"/>
        </w:rPr>
        <w:t>Zastoupen</w:t>
      </w:r>
      <w:r w:rsidR="00A30184">
        <w:rPr>
          <w:rFonts w:asciiTheme="minorHAnsi" w:hAnsiTheme="minorHAnsi" w:cstheme="minorHAnsi"/>
          <w:color w:val="000000"/>
          <w:szCs w:val="24"/>
        </w:rPr>
        <w:t>o</w:t>
      </w:r>
      <w:r w:rsidRPr="00BA0DAA">
        <w:rPr>
          <w:rFonts w:asciiTheme="minorHAnsi" w:hAnsiTheme="minorHAnsi" w:cstheme="minorHAnsi"/>
          <w:color w:val="000000"/>
          <w:szCs w:val="24"/>
        </w:rPr>
        <w:t xml:space="preserve">: </w:t>
      </w:r>
      <w:r w:rsidR="003E131C">
        <w:rPr>
          <w:rFonts w:asciiTheme="minorHAnsi" w:hAnsiTheme="minorHAnsi" w:cstheme="minorHAnsi"/>
          <w:color w:val="000000"/>
          <w:szCs w:val="24"/>
        </w:rPr>
        <w:t>Mgr. Ondřejem Zatloukalem, ředitelem</w:t>
      </w:r>
    </w:p>
    <w:p w14:paraId="7CE9ECA4" w14:textId="627CC549" w:rsidR="0020658A" w:rsidRDefault="0020658A" w:rsidP="006C249A">
      <w:pPr>
        <w:contextualSpacing/>
        <w:rPr>
          <w:rFonts w:asciiTheme="minorHAnsi" w:hAnsiTheme="minorHAnsi" w:cstheme="minorHAnsi"/>
          <w:color w:val="000000"/>
          <w:szCs w:val="24"/>
        </w:rPr>
      </w:pPr>
      <w:r w:rsidRPr="00BA0DAA">
        <w:rPr>
          <w:rFonts w:asciiTheme="minorHAnsi" w:hAnsiTheme="minorHAnsi" w:cstheme="minorHAnsi"/>
          <w:color w:val="000000"/>
          <w:szCs w:val="24"/>
        </w:rPr>
        <w:t xml:space="preserve">IČO: </w:t>
      </w:r>
      <w:r w:rsidR="009C30F3" w:rsidRPr="00BA0DAA">
        <w:rPr>
          <w:rFonts w:asciiTheme="minorHAnsi" w:hAnsiTheme="minorHAnsi" w:cstheme="minorHAnsi"/>
          <w:color w:val="000000"/>
          <w:szCs w:val="24"/>
        </w:rPr>
        <w:t>750</w:t>
      </w:r>
      <w:r w:rsidR="00A30184">
        <w:rPr>
          <w:rFonts w:asciiTheme="minorHAnsi" w:hAnsiTheme="minorHAnsi" w:cstheme="minorHAnsi"/>
          <w:color w:val="000000"/>
          <w:szCs w:val="24"/>
        </w:rPr>
        <w:t>79950</w:t>
      </w:r>
    </w:p>
    <w:p w14:paraId="316E7A51" w14:textId="0C65E49E" w:rsidR="00A30184" w:rsidRPr="00BA0DAA" w:rsidRDefault="00A30184" w:rsidP="006C249A">
      <w:pPr>
        <w:contextualSpacing/>
        <w:rPr>
          <w:rFonts w:asciiTheme="minorHAnsi" w:hAnsiTheme="minorHAnsi" w:cstheme="minorHAnsi"/>
          <w:color w:val="000000"/>
          <w:szCs w:val="24"/>
        </w:rPr>
      </w:pPr>
      <w:r>
        <w:rPr>
          <w:rFonts w:asciiTheme="minorHAnsi" w:hAnsiTheme="minorHAnsi" w:cstheme="minorHAnsi"/>
          <w:color w:val="000000"/>
          <w:szCs w:val="24"/>
        </w:rPr>
        <w:t>DIČ: CZ75079950 (není plátce DPH)</w:t>
      </w:r>
    </w:p>
    <w:p w14:paraId="3528418C" w14:textId="56C97DEF" w:rsidR="0020658A" w:rsidRPr="00182397" w:rsidRDefault="0020658A" w:rsidP="006C249A">
      <w:pPr>
        <w:contextualSpacing/>
        <w:rPr>
          <w:rFonts w:asciiTheme="minorHAnsi" w:hAnsiTheme="minorHAnsi" w:cstheme="minorHAnsi"/>
          <w:color w:val="000000" w:themeColor="text1"/>
          <w:szCs w:val="24"/>
        </w:rPr>
      </w:pPr>
      <w:r w:rsidRPr="00182397">
        <w:rPr>
          <w:rFonts w:asciiTheme="minorHAnsi" w:hAnsiTheme="minorHAnsi" w:cstheme="minorHAnsi"/>
          <w:color w:val="000000" w:themeColor="text1"/>
          <w:szCs w:val="24"/>
        </w:rPr>
        <w:t>Bankovní spojení:</w:t>
      </w:r>
      <w:r w:rsidR="00182397" w:rsidRPr="00182397">
        <w:rPr>
          <w:rFonts w:asciiTheme="minorHAnsi" w:hAnsiTheme="minorHAnsi" w:cstheme="minorHAnsi"/>
          <w:color w:val="000000" w:themeColor="text1"/>
          <w:szCs w:val="24"/>
        </w:rPr>
        <w:t xml:space="preserve"> </w:t>
      </w:r>
      <w:r w:rsidR="00A30184" w:rsidRPr="00A30184">
        <w:rPr>
          <w:rFonts w:asciiTheme="minorHAnsi" w:hAnsiTheme="minorHAnsi" w:cstheme="minorHAnsi"/>
          <w:color w:val="000000"/>
          <w:szCs w:val="24"/>
        </w:rPr>
        <w:t xml:space="preserve">Česká národní banka, </w:t>
      </w:r>
      <w:proofErr w:type="spellStart"/>
      <w:r w:rsidR="00A30184" w:rsidRPr="00A30184">
        <w:rPr>
          <w:rFonts w:asciiTheme="minorHAnsi" w:hAnsiTheme="minorHAnsi" w:cstheme="minorHAnsi"/>
          <w:color w:val="000000"/>
          <w:szCs w:val="24"/>
        </w:rPr>
        <w:t>č.ú</w:t>
      </w:r>
      <w:proofErr w:type="spellEnd"/>
      <w:r w:rsidR="00A30184" w:rsidRPr="00A30184">
        <w:rPr>
          <w:rFonts w:asciiTheme="minorHAnsi" w:hAnsiTheme="minorHAnsi" w:cstheme="minorHAnsi"/>
          <w:color w:val="000000"/>
          <w:szCs w:val="24"/>
        </w:rPr>
        <w:t>.: 197937621/0710</w:t>
      </w:r>
    </w:p>
    <w:p w14:paraId="6B5A218C" w14:textId="77777777" w:rsidR="0020658A" w:rsidRPr="00BA0DAA" w:rsidRDefault="0020658A" w:rsidP="00EC0CFA">
      <w:pPr>
        <w:contextualSpacing/>
        <w:rPr>
          <w:rFonts w:asciiTheme="minorHAnsi" w:hAnsiTheme="minorHAnsi" w:cstheme="minorHAnsi"/>
          <w:color w:val="000000"/>
          <w:szCs w:val="24"/>
        </w:rPr>
      </w:pPr>
      <w:r w:rsidRPr="00BA0DAA">
        <w:rPr>
          <w:rFonts w:asciiTheme="minorHAnsi" w:hAnsiTheme="minorHAnsi" w:cstheme="minorHAnsi"/>
          <w:color w:val="000000"/>
          <w:szCs w:val="24"/>
        </w:rPr>
        <w:t>(dále jen „objednatel“)</w:t>
      </w:r>
    </w:p>
    <w:p w14:paraId="1BAF5BD0" w14:textId="77777777" w:rsidR="00A30184" w:rsidRDefault="00A30184" w:rsidP="006C249A">
      <w:pPr>
        <w:contextualSpacing/>
        <w:rPr>
          <w:rFonts w:asciiTheme="minorHAnsi" w:hAnsiTheme="minorHAnsi" w:cstheme="minorHAnsi"/>
          <w:color w:val="000000"/>
          <w:szCs w:val="24"/>
        </w:rPr>
      </w:pPr>
    </w:p>
    <w:p w14:paraId="7BC5EDDE" w14:textId="05DE2E3B" w:rsidR="0020658A" w:rsidRPr="00BA0DAA" w:rsidRDefault="0020658A" w:rsidP="006C249A">
      <w:pPr>
        <w:contextualSpacing/>
        <w:rPr>
          <w:rFonts w:asciiTheme="minorHAnsi" w:hAnsiTheme="minorHAnsi" w:cstheme="minorHAnsi"/>
          <w:color w:val="000000"/>
          <w:szCs w:val="24"/>
        </w:rPr>
      </w:pPr>
      <w:r w:rsidRPr="00BA0DAA">
        <w:rPr>
          <w:rFonts w:asciiTheme="minorHAnsi" w:hAnsiTheme="minorHAnsi" w:cstheme="minorHAnsi"/>
          <w:color w:val="000000"/>
          <w:szCs w:val="24"/>
        </w:rPr>
        <w:t>a</w:t>
      </w:r>
    </w:p>
    <w:p w14:paraId="73436125" w14:textId="77777777" w:rsidR="0020658A" w:rsidRPr="005F3282" w:rsidRDefault="0020658A" w:rsidP="006C249A">
      <w:pPr>
        <w:contextualSpacing/>
        <w:rPr>
          <w:rFonts w:ascii="Calibri" w:hAnsi="Calibri"/>
          <w:color w:val="000000"/>
          <w:szCs w:val="24"/>
        </w:rPr>
      </w:pPr>
    </w:p>
    <w:p w14:paraId="7AF2C040" w14:textId="77777777" w:rsidR="0020658A" w:rsidRPr="005F3282" w:rsidRDefault="0020658A" w:rsidP="006C249A">
      <w:pPr>
        <w:contextualSpacing/>
        <w:rPr>
          <w:rFonts w:ascii="Calibri" w:hAnsi="Calibri"/>
          <w:b/>
          <w:color w:val="000000"/>
          <w:szCs w:val="24"/>
        </w:rPr>
      </w:pPr>
      <w:r w:rsidRPr="005F3282">
        <w:rPr>
          <w:rFonts w:ascii="Calibri" w:hAnsi="Calibri"/>
          <w:b/>
          <w:color w:val="000000"/>
          <w:szCs w:val="24"/>
        </w:rPr>
        <w:t xml:space="preserve">Bach </w:t>
      </w:r>
      <w:proofErr w:type="spellStart"/>
      <w:r w:rsidRPr="005F3282">
        <w:rPr>
          <w:rFonts w:ascii="Calibri" w:hAnsi="Calibri"/>
          <w:b/>
          <w:color w:val="000000"/>
          <w:szCs w:val="24"/>
        </w:rPr>
        <w:t>systems</w:t>
      </w:r>
      <w:proofErr w:type="spellEnd"/>
      <w:r w:rsidRPr="005F3282">
        <w:rPr>
          <w:rFonts w:ascii="Calibri" w:hAnsi="Calibri"/>
          <w:b/>
          <w:color w:val="000000"/>
          <w:szCs w:val="24"/>
        </w:rPr>
        <w:t xml:space="preserve"> s.r.o.</w:t>
      </w:r>
    </w:p>
    <w:p w14:paraId="4DC6422C" w14:textId="77777777" w:rsidR="0020658A" w:rsidRPr="005F3282" w:rsidRDefault="0020658A" w:rsidP="006C249A">
      <w:pPr>
        <w:contextualSpacing/>
        <w:rPr>
          <w:rFonts w:ascii="Calibri" w:hAnsi="Calibri"/>
          <w:color w:val="000000"/>
          <w:szCs w:val="24"/>
        </w:rPr>
      </w:pPr>
      <w:r w:rsidRPr="005F3282">
        <w:rPr>
          <w:rFonts w:ascii="Calibri" w:hAnsi="Calibri"/>
          <w:color w:val="000000"/>
          <w:szCs w:val="24"/>
        </w:rPr>
        <w:t>Holická 31/N, Olomouc, PSČ 772 00</w:t>
      </w:r>
    </w:p>
    <w:p w14:paraId="49E5739E" w14:textId="77777777" w:rsidR="0020658A" w:rsidRPr="005F3282" w:rsidRDefault="0020658A" w:rsidP="006C249A">
      <w:pPr>
        <w:contextualSpacing/>
        <w:rPr>
          <w:rFonts w:ascii="Calibri" w:hAnsi="Calibri"/>
          <w:color w:val="000000"/>
          <w:szCs w:val="24"/>
        </w:rPr>
      </w:pPr>
      <w:r w:rsidRPr="005F3282">
        <w:rPr>
          <w:rFonts w:ascii="Calibri" w:hAnsi="Calibri"/>
          <w:color w:val="000000"/>
          <w:szCs w:val="24"/>
        </w:rPr>
        <w:t>Společnost je vedená v obchodním rejstříku, vedeného Krajským soudem v Ostravě, oddíl C, vložka 7219</w:t>
      </w:r>
    </w:p>
    <w:p w14:paraId="029141E1" w14:textId="77777777" w:rsidR="0020658A" w:rsidRPr="005F3282" w:rsidRDefault="0020658A" w:rsidP="006C249A">
      <w:pPr>
        <w:contextualSpacing/>
        <w:rPr>
          <w:rFonts w:ascii="Calibri" w:hAnsi="Calibri"/>
          <w:color w:val="000000"/>
          <w:szCs w:val="24"/>
        </w:rPr>
      </w:pPr>
      <w:r w:rsidRPr="005F3282">
        <w:rPr>
          <w:rFonts w:ascii="Calibri" w:hAnsi="Calibri"/>
          <w:color w:val="000000"/>
          <w:szCs w:val="24"/>
        </w:rPr>
        <w:t>Zastoupenou:</w:t>
      </w:r>
      <w:r w:rsidRPr="005F3282">
        <w:rPr>
          <w:rFonts w:ascii="Calibri" w:hAnsi="Calibri"/>
          <w:color w:val="000000"/>
          <w:szCs w:val="24"/>
        </w:rPr>
        <w:tab/>
        <w:t>Ing. Miroslavem Bayerem, jednatelem společnosti</w:t>
      </w:r>
    </w:p>
    <w:p w14:paraId="1999012C" w14:textId="77777777" w:rsidR="0020658A" w:rsidRPr="005F3282" w:rsidRDefault="0020658A" w:rsidP="006C249A">
      <w:pPr>
        <w:contextualSpacing/>
        <w:rPr>
          <w:rFonts w:ascii="Calibri" w:hAnsi="Calibri"/>
          <w:color w:val="000000"/>
          <w:szCs w:val="24"/>
        </w:rPr>
      </w:pPr>
      <w:r w:rsidRPr="005F3282">
        <w:rPr>
          <w:rFonts w:ascii="Calibri" w:hAnsi="Calibri"/>
          <w:color w:val="000000"/>
          <w:szCs w:val="24"/>
        </w:rPr>
        <w:t>IČ</w:t>
      </w:r>
      <w:r>
        <w:rPr>
          <w:rFonts w:ascii="Calibri" w:hAnsi="Calibri"/>
          <w:color w:val="000000"/>
          <w:szCs w:val="24"/>
        </w:rPr>
        <w:t>O</w:t>
      </w:r>
      <w:r w:rsidRPr="005F3282">
        <w:rPr>
          <w:rFonts w:ascii="Calibri" w:hAnsi="Calibri"/>
          <w:color w:val="000000"/>
          <w:szCs w:val="24"/>
        </w:rPr>
        <w:t>: 60794097, DIČ: CZ60794097</w:t>
      </w:r>
    </w:p>
    <w:p w14:paraId="1DCEC3D0" w14:textId="77777777" w:rsidR="0020658A" w:rsidRPr="005F3282" w:rsidRDefault="0020658A" w:rsidP="006C249A">
      <w:pPr>
        <w:contextualSpacing/>
        <w:rPr>
          <w:rFonts w:ascii="Calibri" w:hAnsi="Calibri"/>
          <w:color w:val="000000"/>
          <w:szCs w:val="24"/>
        </w:rPr>
      </w:pPr>
      <w:r w:rsidRPr="005F3282">
        <w:rPr>
          <w:rFonts w:ascii="Calibri" w:hAnsi="Calibri"/>
          <w:color w:val="000000"/>
          <w:szCs w:val="24"/>
        </w:rPr>
        <w:t>Bankovní spojení: GE Money Bank a.s., pobočka Olomouc</w:t>
      </w:r>
    </w:p>
    <w:p w14:paraId="203AD057" w14:textId="77777777" w:rsidR="0020658A" w:rsidRPr="005F3282" w:rsidRDefault="0020658A" w:rsidP="006C249A">
      <w:pPr>
        <w:contextualSpacing/>
        <w:rPr>
          <w:rFonts w:ascii="Calibri" w:hAnsi="Calibri"/>
          <w:color w:val="000000"/>
          <w:szCs w:val="24"/>
        </w:rPr>
      </w:pPr>
      <w:r w:rsidRPr="005F3282">
        <w:rPr>
          <w:rFonts w:ascii="Calibri" w:hAnsi="Calibri"/>
          <w:color w:val="000000"/>
          <w:szCs w:val="24"/>
        </w:rPr>
        <w:t>Číslo účtu: 14400494/0600</w:t>
      </w:r>
    </w:p>
    <w:p w14:paraId="0B5761EA" w14:textId="77777777" w:rsidR="0020658A" w:rsidRPr="005F3282" w:rsidRDefault="0020658A" w:rsidP="006C249A">
      <w:pPr>
        <w:contextualSpacing/>
        <w:rPr>
          <w:rFonts w:ascii="Calibri" w:hAnsi="Calibri"/>
          <w:color w:val="000000"/>
          <w:szCs w:val="24"/>
        </w:rPr>
      </w:pPr>
      <w:r w:rsidRPr="005F3282">
        <w:rPr>
          <w:rFonts w:ascii="Calibri" w:hAnsi="Calibri"/>
          <w:color w:val="000000"/>
          <w:szCs w:val="24"/>
        </w:rPr>
        <w:t>(dále jen „zhotovitel“)</w:t>
      </w:r>
    </w:p>
    <w:p w14:paraId="32540C59" w14:textId="77777777" w:rsidR="0020658A" w:rsidRPr="005F3282" w:rsidRDefault="0020658A" w:rsidP="006C249A">
      <w:pPr>
        <w:contextualSpacing/>
        <w:rPr>
          <w:rFonts w:ascii="Calibri" w:hAnsi="Calibri"/>
          <w:color w:val="000000"/>
          <w:szCs w:val="24"/>
        </w:rPr>
      </w:pPr>
    </w:p>
    <w:p w14:paraId="5D6A90F7" w14:textId="77777777" w:rsidR="0020658A" w:rsidRPr="005F3282" w:rsidRDefault="0020658A" w:rsidP="006C249A">
      <w:pPr>
        <w:contextualSpacing/>
        <w:rPr>
          <w:rFonts w:ascii="Calibri" w:hAnsi="Calibri"/>
          <w:color w:val="000000"/>
          <w:szCs w:val="24"/>
        </w:rPr>
      </w:pPr>
      <w:r w:rsidRPr="005F3282">
        <w:rPr>
          <w:rFonts w:ascii="Calibri" w:hAnsi="Calibri"/>
          <w:color w:val="000000"/>
          <w:szCs w:val="24"/>
        </w:rPr>
        <w:t>společně dále jen „smluvní strany“</w:t>
      </w:r>
    </w:p>
    <w:p w14:paraId="5C483D61" w14:textId="77777777" w:rsidR="0020658A" w:rsidRDefault="0020658A" w:rsidP="006C249A">
      <w:pPr>
        <w:contextualSpacing/>
        <w:rPr>
          <w:rFonts w:ascii="Calibri" w:hAnsi="Calibri"/>
          <w:color w:val="000000"/>
          <w:szCs w:val="24"/>
        </w:rPr>
      </w:pPr>
    </w:p>
    <w:p w14:paraId="5A67906C" w14:textId="77777777" w:rsidR="0020658A" w:rsidRPr="005F3282" w:rsidRDefault="0020658A" w:rsidP="006C249A">
      <w:pPr>
        <w:contextualSpacing/>
        <w:rPr>
          <w:rFonts w:ascii="Calibri" w:hAnsi="Calibri"/>
          <w:color w:val="000000"/>
          <w:szCs w:val="24"/>
        </w:rPr>
      </w:pPr>
    </w:p>
    <w:p w14:paraId="521C6570"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I.</w:t>
      </w:r>
    </w:p>
    <w:p w14:paraId="266C4A3D"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Předmět plnění</w:t>
      </w:r>
    </w:p>
    <w:p w14:paraId="2368C3C1" w14:textId="0295BA43" w:rsidR="0020658A" w:rsidRPr="007841AA" w:rsidRDefault="00984BBF" w:rsidP="00BF2D84">
      <w:pPr>
        <w:pStyle w:val="Textkomente"/>
        <w:jc w:val="both"/>
        <w:rPr>
          <w:rFonts w:ascii="Calibri" w:hAnsi="Calibri"/>
          <w:color w:val="000000"/>
          <w:sz w:val="22"/>
          <w:szCs w:val="24"/>
        </w:rPr>
      </w:pPr>
      <w:r w:rsidRPr="00984BBF">
        <w:rPr>
          <w:rFonts w:ascii="Calibri" w:hAnsi="Calibri"/>
          <w:color w:val="000000"/>
          <w:sz w:val="22"/>
          <w:szCs w:val="22"/>
        </w:rPr>
        <w:t xml:space="preserve">Předmětem plnění podle této smlouvy je </w:t>
      </w:r>
      <w:r>
        <w:rPr>
          <w:rFonts w:ascii="Calibri" w:hAnsi="Calibri"/>
          <w:color w:val="000000"/>
          <w:sz w:val="22"/>
          <w:szCs w:val="22"/>
        </w:rPr>
        <w:t xml:space="preserve">dodávka </w:t>
      </w:r>
      <w:r w:rsidR="00A30184">
        <w:rPr>
          <w:rFonts w:ascii="Calibri" w:hAnsi="Calibri"/>
          <w:color w:val="000000"/>
          <w:sz w:val="22"/>
          <w:szCs w:val="22"/>
        </w:rPr>
        <w:t>aplikace „</w:t>
      </w:r>
      <w:proofErr w:type="spellStart"/>
      <w:r w:rsidR="00A30184">
        <w:rPr>
          <w:rFonts w:ascii="Calibri" w:hAnsi="Calibri"/>
          <w:color w:val="000000"/>
          <w:sz w:val="22"/>
          <w:szCs w:val="22"/>
        </w:rPr>
        <w:t>ProMuzeum</w:t>
      </w:r>
      <w:r w:rsidR="00D6192D">
        <w:rPr>
          <w:rFonts w:ascii="Calibri" w:hAnsi="Calibri"/>
          <w:color w:val="000000"/>
          <w:sz w:val="22"/>
          <w:szCs w:val="22"/>
        </w:rPr>
        <w:t>WEB</w:t>
      </w:r>
      <w:proofErr w:type="spellEnd"/>
      <w:r w:rsidR="002A63AA">
        <w:rPr>
          <w:rFonts w:ascii="Calibri" w:hAnsi="Calibri"/>
          <w:color w:val="000000"/>
          <w:sz w:val="22"/>
          <w:szCs w:val="22"/>
        </w:rPr>
        <w:t>-Upgrade</w:t>
      </w:r>
      <w:r w:rsidR="00A30184">
        <w:rPr>
          <w:rFonts w:ascii="Calibri" w:hAnsi="Calibri"/>
          <w:color w:val="000000"/>
          <w:sz w:val="22"/>
          <w:szCs w:val="22"/>
        </w:rPr>
        <w:t xml:space="preserve">“ a </w:t>
      </w:r>
      <w:r w:rsidRPr="00984BBF">
        <w:rPr>
          <w:rFonts w:ascii="Calibri" w:hAnsi="Calibri"/>
          <w:color w:val="000000"/>
          <w:sz w:val="22"/>
          <w:szCs w:val="22"/>
        </w:rPr>
        <w:t>portálu „</w:t>
      </w:r>
      <w:proofErr w:type="spellStart"/>
      <w:r w:rsidRPr="00984BBF">
        <w:rPr>
          <w:rFonts w:ascii="Calibri" w:hAnsi="Calibri"/>
          <w:color w:val="000000"/>
          <w:sz w:val="22"/>
          <w:szCs w:val="22"/>
        </w:rPr>
        <w:t>VadeMeCum</w:t>
      </w:r>
      <w:proofErr w:type="spellEnd"/>
      <w:r w:rsidRPr="00984BBF">
        <w:rPr>
          <w:rFonts w:ascii="Calibri" w:hAnsi="Calibri"/>
          <w:color w:val="000000"/>
          <w:sz w:val="22"/>
          <w:szCs w:val="22"/>
        </w:rPr>
        <w:t>“</w:t>
      </w:r>
      <w:r w:rsidR="002F0D96">
        <w:rPr>
          <w:rFonts w:ascii="Calibri" w:hAnsi="Calibri"/>
          <w:color w:val="000000"/>
          <w:sz w:val="22"/>
          <w:szCs w:val="22"/>
        </w:rPr>
        <w:t>. Plnění zahrnuje dodávku licencí</w:t>
      </w:r>
      <w:r w:rsidRPr="00984BBF">
        <w:rPr>
          <w:rFonts w:ascii="Calibri" w:hAnsi="Calibri"/>
          <w:color w:val="000000"/>
          <w:sz w:val="22"/>
          <w:szCs w:val="22"/>
        </w:rPr>
        <w:t xml:space="preserve">, </w:t>
      </w:r>
      <w:r w:rsidR="00A30184">
        <w:rPr>
          <w:rFonts w:ascii="Calibri" w:hAnsi="Calibri"/>
          <w:color w:val="000000"/>
          <w:sz w:val="22"/>
          <w:szCs w:val="22"/>
        </w:rPr>
        <w:t xml:space="preserve">požadovaných </w:t>
      </w:r>
      <w:r w:rsidR="002F0D96">
        <w:rPr>
          <w:rFonts w:ascii="Calibri" w:hAnsi="Calibri"/>
          <w:color w:val="000000"/>
          <w:sz w:val="22"/>
          <w:szCs w:val="22"/>
        </w:rPr>
        <w:t>programátorských</w:t>
      </w:r>
      <w:r w:rsidR="00A30184">
        <w:rPr>
          <w:rFonts w:ascii="Calibri" w:hAnsi="Calibri"/>
          <w:color w:val="000000"/>
          <w:sz w:val="22"/>
          <w:szCs w:val="22"/>
        </w:rPr>
        <w:t xml:space="preserve"> úprav </w:t>
      </w:r>
      <w:r w:rsidR="006047CA">
        <w:rPr>
          <w:rFonts w:ascii="Calibri" w:hAnsi="Calibri"/>
          <w:color w:val="000000"/>
          <w:sz w:val="22"/>
          <w:szCs w:val="22"/>
        </w:rPr>
        <w:t xml:space="preserve">                               </w:t>
      </w:r>
      <w:r w:rsidR="00A30184">
        <w:rPr>
          <w:rFonts w:ascii="Calibri" w:hAnsi="Calibri"/>
          <w:color w:val="000000"/>
          <w:sz w:val="22"/>
          <w:szCs w:val="22"/>
        </w:rPr>
        <w:t xml:space="preserve">a </w:t>
      </w:r>
      <w:r w:rsidRPr="00984BBF">
        <w:rPr>
          <w:rFonts w:ascii="Calibri" w:hAnsi="Calibri"/>
          <w:color w:val="000000"/>
          <w:sz w:val="22"/>
          <w:szCs w:val="22"/>
        </w:rPr>
        <w:t>implementac</w:t>
      </w:r>
      <w:r w:rsidR="002F0D96">
        <w:rPr>
          <w:rFonts w:ascii="Calibri" w:hAnsi="Calibri"/>
          <w:color w:val="000000"/>
          <w:sz w:val="22"/>
          <w:szCs w:val="22"/>
        </w:rPr>
        <w:t>i</w:t>
      </w:r>
      <w:r w:rsidRPr="00984BBF">
        <w:rPr>
          <w:rFonts w:ascii="Calibri" w:hAnsi="Calibri"/>
          <w:color w:val="000000"/>
          <w:sz w:val="22"/>
          <w:szCs w:val="22"/>
        </w:rPr>
        <w:t xml:space="preserve"> v prostředí objednatele.</w:t>
      </w:r>
      <w:r w:rsidR="009C30F3" w:rsidRPr="009C30F3">
        <w:rPr>
          <w:rFonts w:ascii="Calibri" w:hAnsi="Calibri"/>
          <w:color w:val="000000"/>
          <w:sz w:val="22"/>
          <w:szCs w:val="24"/>
        </w:rPr>
        <w:t xml:space="preserve"> </w:t>
      </w:r>
      <w:r w:rsidR="0020658A" w:rsidRPr="009C30F3">
        <w:rPr>
          <w:rFonts w:ascii="Calibri" w:hAnsi="Calibri"/>
          <w:color w:val="000000"/>
          <w:sz w:val="22"/>
          <w:szCs w:val="24"/>
        </w:rPr>
        <w:t>(dále jen „dílo“).</w:t>
      </w:r>
      <w:r w:rsidR="00BE57F0">
        <w:rPr>
          <w:rFonts w:ascii="Calibri" w:hAnsi="Calibri"/>
          <w:color w:val="000000"/>
          <w:sz w:val="22"/>
          <w:szCs w:val="24"/>
        </w:rPr>
        <w:t xml:space="preserve"> Podrobný rozpis dodávky je uveden v příloze č.</w:t>
      </w:r>
      <w:r w:rsidR="00273671">
        <w:rPr>
          <w:rFonts w:ascii="Calibri" w:hAnsi="Calibri"/>
          <w:color w:val="000000"/>
          <w:sz w:val="22"/>
          <w:szCs w:val="24"/>
        </w:rPr>
        <w:t xml:space="preserve"> </w:t>
      </w:r>
      <w:r w:rsidR="00BE57F0">
        <w:rPr>
          <w:rFonts w:ascii="Calibri" w:hAnsi="Calibri"/>
          <w:color w:val="000000"/>
          <w:sz w:val="22"/>
          <w:szCs w:val="24"/>
        </w:rPr>
        <w:t>1 této sm</w:t>
      </w:r>
      <w:r w:rsidR="002F0D96">
        <w:rPr>
          <w:rFonts w:ascii="Calibri" w:hAnsi="Calibri"/>
          <w:color w:val="000000"/>
          <w:sz w:val="22"/>
          <w:szCs w:val="24"/>
        </w:rPr>
        <w:t>l</w:t>
      </w:r>
      <w:r w:rsidR="00BE57F0">
        <w:rPr>
          <w:rFonts w:ascii="Calibri" w:hAnsi="Calibri"/>
          <w:color w:val="000000"/>
          <w:sz w:val="22"/>
          <w:szCs w:val="24"/>
        </w:rPr>
        <w:t>ouvy.</w:t>
      </w:r>
      <w:r w:rsidR="007841AA">
        <w:rPr>
          <w:rFonts w:ascii="Calibri" w:hAnsi="Calibri"/>
          <w:color w:val="000000"/>
          <w:sz w:val="22"/>
          <w:szCs w:val="24"/>
        </w:rPr>
        <w:t xml:space="preserve"> Předmět smlouvy je realizován z prostředků projektu </w:t>
      </w:r>
      <w:proofErr w:type="gramStart"/>
      <w:r w:rsidR="007841AA">
        <w:rPr>
          <w:rFonts w:ascii="Calibri" w:hAnsi="Calibri"/>
          <w:color w:val="000000"/>
          <w:sz w:val="22"/>
          <w:szCs w:val="24"/>
        </w:rPr>
        <w:t>NPO - Digitalizace</w:t>
      </w:r>
      <w:proofErr w:type="gramEnd"/>
      <w:r w:rsidR="007841AA">
        <w:rPr>
          <w:rFonts w:ascii="Calibri" w:hAnsi="Calibri"/>
          <w:color w:val="000000"/>
          <w:sz w:val="22"/>
          <w:szCs w:val="24"/>
        </w:rPr>
        <w:t xml:space="preserve"> kult. statků a </w:t>
      </w:r>
      <w:proofErr w:type="spellStart"/>
      <w:r w:rsidR="007841AA">
        <w:rPr>
          <w:rFonts w:ascii="Calibri" w:hAnsi="Calibri"/>
          <w:color w:val="000000"/>
          <w:sz w:val="22"/>
          <w:szCs w:val="24"/>
        </w:rPr>
        <w:t>nár</w:t>
      </w:r>
      <w:proofErr w:type="spellEnd"/>
      <w:r w:rsidR="007841AA">
        <w:rPr>
          <w:rFonts w:ascii="Calibri" w:hAnsi="Calibri"/>
          <w:color w:val="000000"/>
          <w:sz w:val="22"/>
          <w:szCs w:val="24"/>
        </w:rPr>
        <w:t xml:space="preserve">. kult. </w:t>
      </w:r>
      <w:proofErr w:type="spellStart"/>
      <w:r w:rsidR="007841AA">
        <w:rPr>
          <w:rFonts w:ascii="Calibri" w:hAnsi="Calibri"/>
          <w:color w:val="000000"/>
          <w:sz w:val="22"/>
          <w:szCs w:val="24"/>
        </w:rPr>
        <w:t>pam</w:t>
      </w:r>
      <w:proofErr w:type="spellEnd"/>
      <w:r w:rsidR="007841AA">
        <w:rPr>
          <w:rFonts w:ascii="Calibri" w:hAnsi="Calibri"/>
          <w:color w:val="000000"/>
          <w:sz w:val="22"/>
          <w:szCs w:val="24"/>
        </w:rPr>
        <w:t xml:space="preserve">. II. - Obnova technického vybavení fotoateliéru, aktualizace a rozšíření funkcionalit archivní evidence Bach, na akci </w:t>
      </w:r>
      <w:r w:rsidR="00273671">
        <w:rPr>
          <w:rFonts w:ascii="Calibri" w:hAnsi="Calibri"/>
          <w:color w:val="000000"/>
          <w:sz w:val="22"/>
          <w:szCs w:val="24"/>
        </w:rPr>
        <w:t xml:space="preserve">(projekt) </w:t>
      </w:r>
      <w:proofErr w:type="spellStart"/>
      <w:r w:rsidR="007841AA">
        <w:rPr>
          <w:rFonts w:ascii="Calibri" w:hAnsi="Calibri"/>
          <w:color w:val="000000"/>
          <w:sz w:val="22"/>
          <w:szCs w:val="24"/>
        </w:rPr>
        <w:t>evid</w:t>
      </w:r>
      <w:proofErr w:type="spellEnd"/>
      <w:r w:rsidR="007841AA">
        <w:rPr>
          <w:rFonts w:ascii="Calibri" w:hAnsi="Calibri"/>
          <w:color w:val="000000"/>
          <w:sz w:val="22"/>
          <w:szCs w:val="24"/>
        </w:rPr>
        <w:t xml:space="preserve">. č. </w:t>
      </w:r>
      <w:r w:rsidR="00C92E45">
        <w:rPr>
          <w:rFonts w:ascii="Calibri" w:hAnsi="Calibri"/>
          <w:color w:val="000000"/>
          <w:sz w:val="22"/>
          <w:szCs w:val="24"/>
        </w:rPr>
        <w:t>0342000012</w:t>
      </w:r>
      <w:r w:rsidR="007841AA">
        <w:rPr>
          <w:rFonts w:ascii="Calibri" w:hAnsi="Calibri"/>
          <w:color w:val="000000"/>
          <w:sz w:val="22"/>
          <w:szCs w:val="24"/>
        </w:rPr>
        <w:t>.</w:t>
      </w:r>
    </w:p>
    <w:p w14:paraId="052A826E" w14:textId="77777777" w:rsidR="0020658A" w:rsidRDefault="0020658A" w:rsidP="006C249A">
      <w:pPr>
        <w:contextualSpacing/>
        <w:rPr>
          <w:rFonts w:ascii="Calibri" w:hAnsi="Calibri"/>
          <w:color w:val="000000"/>
          <w:sz w:val="22"/>
          <w:szCs w:val="24"/>
        </w:rPr>
      </w:pPr>
    </w:p>
    <w:p w14:paraId="3B99D8F4" w14:textId="77777777" w:rsidR="00D575B1" w:rsidRPr="005F3282" w:rsidRDefault="00D575B1" w:rsidP="006C249A">
      <w:pPr>
        <w:contextualSpacing/>
        <w:rPr>
          <w:rFonts w:ascii="Calibri" w:hAnsi="Calibri"/>
          <w:color w:val="000000"/>
          <w:sz w:val="22"/>
          <w:szCs w:val="24"/>
        </w:rPr>
      </w:pPr>
    </w:p>
    <w:p w14:paraId="4ADA7C18"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II.</w:t>
      </w:r>
    </w:p>
    <w:p w14:paraId="3AD77F28"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Lhůta plnění</w:t>
      </w:r>
    </w:p>
    <w:p w14:paraId="78360495" w14:textId="23FB0E8B" w:rsidR="0020658A" w:rsidRDefault="0020658A" w:rsidP="00882E48">
      <w:pPr>
        <w:pStyle w:val="Odstavecseseznamem"/>
        <w:numPr>
          <w:ilvl w:val="0"/>
          <w:numId w:val="32"/>
        </w:numPr>
        <w:ind w:left="426" w:hanging="426"/>
        <w:jc w:val="both"/>
        <w:rPr>
          <w:color w:val="000000"/>
          <w:szCs w:val="24"/>
        </w:rPr>
      </w:pPr>
      <w:r w:rsidRPr="00882E48">
        <w:rPr>
          <w:color w:val="000000"/>
          <w:szCs w:val="24"/>
        </w:rPr>
        <w:t>Zhotovitel se zavazuje předat dílo objednateli do</w:t>
      </w:r>
      <w:r w:rsidR="00375DD9">
        <w:rPr>
          <w:color w:val="000000"/>
          <w:szCs w:val="24"/>
        </w:rPr>
        <w:t xml:space="preserve"> </w:t>
      </w:r>
      <w:r w:rsidR="00AA0615">
        <w:rPr>
          <w:color w:val="000000"/>
          <w:szCs w:val="24"/>
        </w:rPr>
        <w:t>120</w:t>
      </w:r>
      <w:r w:rsidR="00C16BCE" w:rsidRPr="00882E48">
        <w:rPr>
          <w:color w:val="000000"/>
          <w:szCs w:val="24"/>
        </w:rPr>
        <w:t xml:space="preserve"> dnů od nabytí účinnosti této smlouvy</w:t>
      </w:r>
      <w:r w:rsidR="00882E48" w:rsidRPr="00882E48">
        <w:rPr>
          <w:color w:val="000000"/>
          <w:szCs w:val="24"/>
        </w:rPr>
        <w:t>.</w:t>
      </w:r>
    </w:p>
    <w:p w14:paraId="223CEC61" w14:textId="00034889" w:rsidR="001811DC" w:rsidRDefault="00882E48" w:rsidP="006C249A">
      <w:pPr>
        <w:pStyle w:val="Odstavecseseznamem"/>
        <w:numPr>
          <w:ilvl w:val="0"/>
          <w:numId w:val="32"/>
        </w:numPr>
        <w:ind w:left="426" w:hanging="426"/>
        <w:jc w:val="both"/>
        <w:rPr>
          <w:color w:val="000000"/>
          <w:szCs w:val="24"/>
        </w:rPr>
      </w:pPr>
      <w:r w:rsidRPr="00600DF2">
        <w:rPr>
          <w:color w:val="000000"/>
          <w:szCs w:val="24"/>
        </w:rPr>
        <w:t xml:space="preserve">Tato lhůta může být obdobně jako dle </w:t>
      </w:r>
      <w:proofErr w:type="spellStart"/>
      <w:r w:rsidRPr="00600DF2">
        <w:rPr>
          <w:color w:val="000000"/>
          <w:szCs w:val="24"/>
        </w:rPr>
        <w:t>ust</w:t>
      </w:r>
      <w:proofErr w:type="spellEnd"/>
      <w:r w:rsidRPr="00600DF2">
        <w:rPr>
          <w:color w:val="000000"/>
          <w:szCs w:val="24"/>
        </w:rPr>
        <w:t xml:space="preserve">. § 100 a § 222 zákona č. 134/2016 Sb. o zadávání veřejných zakázek (dále jen „zákon“) přiměřeně prodloužena z důvodu omezení postupu plnění vlivem kupujícího nebo z důvodů, které nevznikly jednáním, opomenutím, případně nečinností </w:t>
      </w:r>
      <w:r w:rsidRPr="00600DF2">
        <w:rPr>
          <w:color w:val="000000"/>
          <w:szCs w:val="24"/>
        </w:rPr>
        <w:lastRenderedPageBreak/>
        <w:t>dodavatele. V takovém případě je kupující povinen zahájit jednání o posunutí term</w:t>
      </w:r>
      <w:r w:rsidR="00273671">
        <w:rPr>
          <w:color w:val="000000"/>
          <w:szCs w:val="24"/>
        </w:rPr>
        <w:t>ínu dokončení plnění</w:t>
      </w:r>
      <w:r w:rsidR="00D05620">
        <w:rPr>
          <w:color w:val="000000"/>
          <w:szCs w:val="24"/>
        </w:rPr>
        <w:t>.</w:t>
      </w:r>
    </w:p>
    <w:p w14:paraId="59E63C4B" w14:textId="77777777" w:rsidR="00D575B1" w:rsidRDefault="00D575B1" w:rsidP="00D575B1">
      <w:pPr>
        <w:jc w:val="both"/>
        <w:rPr>
          <w:color w:val="000000"/>
          <w:szCs w:val="24"/>
        </w:rPr>
      </w:pPr>
    </w:p>
    <w:p w14:paraId="5DA67FBE" w14:textId="77777777" w:rsidR="00D575B1" w:rsidRPr="00D575B1" w:rsidRDefault="00D575B1" w:rsidP="00D575B1">
      <w:pPr>
        <w:jc w:val="both"/>
        <w:rPr>
          <w:color w:val="000000"/>
          <w:szCs w:val="24"/>
        </w:rPr>
      </w:pPr>
    </w:p>
    <w:p w14:paraId="1497C545"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III.</w:t>
      </w:r>
    </w:p>
    <w:p w14:paraId="1D77A489" w14:textId="77777777" w:rsidR="0020658A" w:rsidRPr="005F3282" w:rsidRDefault="0020658A" w:rsidP="3A015174">
      <w:pPr>
        <w:contextualSpacing/>
        <w:jc w:val="center"/>
        <w:rPr>
          <w:rFonts w:ascii="Calibri" w:hAnsi="Calibri"/>
          <w:b/>
          <w:bCs/>
          <w:color w:val="000000"/>
          <w:sz w:val="22"/>
          <w:szCs w:val="22"/>
        </w:rPr>
      </w:pPr>
      <w:r w:rsidRPr="3A015174">
        <w:rPr>
          <w:rFonts w:ascii="Calibri" w:hAnsi="Calibri"/>
          <w:b/>
          <w:bCs/>
          <w:color w:val="000000" w:themeColor="text1"/>
          <w:sz w:val="22"/>
          <w:szCs w:val="22"/>
        </w:rPr>
        <w:t>Cena plnění a platební podmínky</w:t>
      </w:r>
    </w:p>
    <w:p w14:paraId="11EFE5A7" w14:textId="3D21BE47" w:rsidR="0020658A" w:rsidRPr="00534200" w:rsidRDefault="0020658A" w:rsidP="00E47267">
      <w:pPr>
        <w:widowControl/>
        <w:numPr>
          <w:ilvl w:val="0"/>
          <w:numId w:val="10"/>
        </w:numPr>
        <w:suppressAutoHyphens w:val="0"/>
        <w:contextualSpacing/>
        <w:jc w:val="both"/>
        <w:rPr>
          <w:rFonts w:ascii="Calibri" w:hAnsi="Calibri"/>
          <w:sz w:val="22"/>
          <w:szCs w:val="22"/>
        </w:rPr>
      </w:pPr>
      <w:r w:rsidRPr="3A015174">
        <w:rPr>
          <w:rFonts w:ascii="Calibri" w:hAnsi="Calibri"/>
          <w:color w:val="000000" w:themeColor="text1"/>
          <w:sz w:val="22"/>
          <w:szCs w:val="22"/>
        </w:rPr>
        <w:t>Celková cena díla byla dohodou smluvních stran stanovena na částku</w:t>
      </w:r>
      <w:r w:rsidR="00AB3F47">
        <w:rPr>
          <w:rFonts w:ascii="Calibri" w:hAnsi="Calibri"/>
          <w:color w:val="000000" w:themeColor="text1"/>
          <w:sz w:val="22"/>
          <w:szCs w:val="22"/>
        </w:rPr>
        <w:t xml:space="preserve"> </w:t>
      </w:r>
      <w:r w:rsidR="006436A6" w:rsidRPr="004F1045">
        <w:rPr>
          <w:rFonts w:ascii="Calibri" w:hAnsi="Calibri"/>
          <w:b/>
          <w:bCs/>
          <w:color w:val="000000" w:themeColor="text1"/>
          <w:sz w:val="22"/>
          <w:szCs w:val="22"/>
        </w:rPr>
        <w:t>230370</w:t>
      </w:r>
      <w:r w:rsidRPr="004F1045">
        <w:rPr>
          <w:rFonts w:ascii="Calibri" w:hAnsi="Calibri"/>
          <w:b/>
          <w:bCs/>
          <w:color w:val="000000" w:themeColor="text1"/>
          <w:sz w:val="22"/>
          <w:szCs w:val="22"/>
        </w:rPr>
        <w:t>,- Kč</w:t>
      </w:r>
      <w:r w:rsidRPr="3A015174">
        <w:rPr>
          <w:rFonts w:ascii="Calibri" w:hAnsi="Calibri"/>
          <w:b/>
          <w:bCs/>
          <w:color w:val="000000" w:themeColor="text1"/>
          <w:sz w:val="22"/>
          <w:szCs w:val="22"/>
        </w:rPr>
        <w:t xml:space="preserve"> </w:t>
      </w:r>
      <w:r w:rsidRPr="3A015174">
        <w:rPr>
          <w:rFonts w:ascii="Calibri" w:hAnsi="Calibri"/>
          <w:color w:val="000000" w:themeColor="text1"/>
          <w:sz w:val="22"/>
          <w:szCs w:val="22"/>
        </w:rPr>
        <w:t xml:space="preserve">bez DPH, to je </w:t>
      </w:r>
      <w:r w:rsidR="00AE46D5">
        <w:rPr>
          <w:rFonts w:ascii="Calibri" w:hAnsi="Calibri"/>
          <w:b/>
          <w:bCs/>
          <w:color w:val="000000" w:themeColor="text1"/>
          <w:sz w:val="22"/>
          <w:szCs w:val="22"/>
        </w:rPr>
        <w:t>278747,70</w:t>
      </w:r>
      <w:r w:rsidRPr="3A015174">
        <w:rPr>
          <w:rFonts w:ascii="Calibri" w:hAnsi="Calibri"/>
          <w:b/>
          <w:bCs/>
          <w:color w:val="000000" w:themeColor="text1"/>
          <w:sz w:val="22"/>
          <w:szCs w:val="22"/>
        </w:rPr>
        <w:t xml:space="preserve"> Kč</w:t>
      </w:r>
      <w:r w:rsidRPr="3A015174">
        <w:rPr>
          <w:rFonts w:ascii="Calibri" w:hAnsi="Calibri"/>
          <w:color w:val="000000" w:themeColor="text1"/>
          <w:sz w:val="22"/>
          <w:szCs w:val="22"/>
        </w:rPr>
        <w:t xml:space="preserve"> včetně DPH v sazbě </w:t>
      </w:r>
      <w:proofErr w:type="gramStart"/>
      <w:r w:rsidRPr="3A015174">
        <w:rPr>
          <w:rFonts w:ascii="Calibri" w:hAnsi="Calibri"/>
          <w:color w:val="000000" w:themeColor="text1"/>
          <w:sz w:val="22"/>
          <w:szCs w:val="22"/>
        </w:rPr>
        <w:t>21%</w:t>
      </w:r>
      <w:proofErr w:type="gramEnd"/>
      <w:r w:rsidRPr="3A015174">
        <w:rPr>
          <w:rFonts w:ascii="Calibri" w:hAnsi="Calibri"/>
          <w:color w:val="000000" w:themeColor="text1"/>
          <w:sz w:val="22"/>
          <w:szCs w:val="22"/>
        </w:rPr>
        <w:t xml:space="preserve">. Tato cena je konečná a může být měněna pouze po </w:t>
      </w:r>
      <w:r w:rsidRPr="00534200">
        <w:rPr>
          <w:rFonts w:ascii="Calibri" w:hAnsi="Calibri"/>
          <w:sz w:val="22"/>
          <w:szCs w:val="22"/>
        </w:rPr>
        <w:t>vzájemné dohodě smluvních stran.</w:t>
      </w:r>
    </w:p>
    <w:p w14:paraId="3B49EEE4" w14:textId="77777777" w:rsidR="0020658A" w:rsidRPr="00534200" w:rsidRDefault="0020658A" w:rsidP="006C249A">
      <w:pPr>
        <w:widowControl/>
        <w:numPr>
          <w:ilvl w:val="0"/>
          <w:numId w:val="10"/>
        </w:numPr>
        <w:suppressAutoHyphens w:val="0"/>
        <w:contextualSpacing/>
        <w:jc w:val="both"/>
        <w:rPr>
          <w:rFonts w:ascii="Calibri" w:hAnsi="Calibri"/>
          <w:sz w:val="22"/>
          <w:szCs w:val="24"/>
        </w:rPr>
      </w:pPr>
      <w:r w:rsidRPr="00534200">
        <w:rPr>
          <w:rFonts w:ascii="Calibri" w:hAnsi="Calibri"/>
          <w:sz w:val="22"/>
          <w:szCs w:val="22"/>
        </w:rPr>
        <w:t>Cena plnění díla nebo jeho etap bude hrazena na základě daňového dokladu vystaveného zhotovitelem po řádném předání a převzetí díla nebo etapy díla, které bude potvrzeno podpisem předávacího protokolu nejpozději do 5 dnů od předání.</w:t>
      </w:r>
    </w:p>
    <w:p w14:paraId="1E151A30" w14:textId="0E1DFE79" w:rsidR="239E7140" w:rsidRPr="00534200" w:rsidRDefault="00F935C7" w:rsidP="15ACDE0D">
      <w:pPr>
        <w:widowControl/>
        <w:numPr>
          <w:ilvl w:val="0"/>
          <w:numId w:val="10"/>
        </w:numPr>
        <w:contextualSpacing/>
        <w:jc w:val="both"/>
        <w:rPr>
          <w:rFonts w:ascii="Calibri" w:hAnsi="Calibri"/>
          <w:sz w:val="22"/>
          <w:szCs w:val="22"/>
        </w:rPr>
      </w:pPr>
      <w:r w:rsidRPr="00534200">
        <w:rPr>
          <w:rFonts w:ascii="Calibri" w:hAnsi="Calibri"/>
          <w:sz w:val="22"/>
          <w:szCs w:val="22"/>
        </w:rPr>
        <w:t>Faktura musí obsahovat náležitosti vyžadované pro daňový doklad dle platných právních předpisů, zejména musí obsahovat</w:t>
      </w:r>
      <w:r w:rsidR="239E7140" w:rsidRPr="00534200">
        <w:rPr>
          <w:rFonts w:ascii="Calibri" w:hAnsi="Calibri"/>
          <w:sz w:val="22"/>
          <w:szCs w:val="22"/>
        </w:rPr>
        <w:t>:</w:t>
      </w:r>
    </w:p>
    <w:p w14:paraId="468A2895" w14:textId="14909FB0" w:rsidR="239E7140" w:rsidRPr="00534200" w:rsidRDefault="239E7140" w:rsidP="15ACDE0D">
      <w:pPr>
        <w:pStyle w:val="Odstavecseseznamem"/>
        <w:numPr>
          <w:ilvl w:val="0"/>
          <w:numId w:val="1"/>
        </w:numPr>
      </w:pPr>
      <w:r w:rsidRPr="00534200">
        <w:t>číslo faktury</w:t>
      </w:r>
    </w:p>
    <w:p w14:paraId="2111502C" w14:textId="1206A351" w:rsidR="239E7140" w:rsidRPr="00534200" w:rsidRDefault="239E7140" w:rsidP="15ACDE0D">
      <w:pPr>
        <w:pStyle w:val="Odstavecseseznamem"/>
        <w:numPr>
          <w:ilvl w:val="0"/>
          <w:numId w:val="1"/>
        </w:numPr>
      </w:pPr>
      <w:r w:rsidRPr="00534200">
        <w:t xml:space="preserve">název projektu </w:t>
      </w:r>
    </w:p>
    <w:p w14:paraId="37D13471" w14:textId="2D82E776" w:rsidR="239E7140" w:rsidRPr="00534200" w:rsidRDefault="239E7140" w:rsidP="15ACDE0D">
      <w:pPr>
        <w:pStyle w:val="Odstavecseseznamem"/>
        <w:numPr>
          <w:ilvl w:val="0"/>
          <w:numId w:val="1"/>
        </w:numPr>
      </w:pPr>
      <w:r w:rsidRPr="00534200">
        <w:t>číslo jednací rozhodnutí MK 35656/2024</w:t>
      </w:r>
      <w:r w:rsidR="00AE46D5" w:rsidRPr="00534200">
        <w:t xml:space="preserve"> POD</w:t>
      </w:r>
    </w:p>
    <w:p w14:paraId="300F5027" w14:textId="2A53969C" w:rsidR="239E7140" w:rsidRPr="00534200" w:rsidRDefault="239E7140" w:rsidP="15ACDE0D">
      <w:pPr>
        <w:pStyle w:val="Odstavecseseznamem"/>
        <w:numPr>
          <w:ilvl w:val="0"/>
          <w:numId w:val="1"/>
        </w:numPr>
      </w:pPr>
      <w:r w:rsidRPr="00534200">
        <w:t xml:space="preserve">registrační číslo projektu </w:t>
      </w:r>
      <w:bookmarkStart w:id="0" w:name="_Hlk170115708"/>
      <w:r w:rsidRPr="00534200">
        <w:t>0342000012</w:t>
      </w:r>
      <w:bookmarkEnd w:id="0"/>
    </w:p>
    <w:p w14:paraId="072FFB5F" w14:textId="007EB741" w:rsidR="239E7140" w:rsidRPr="00534200" w:rsidRDefault="239E7140" w:rsidP="15ACDE0D">
      <w:pPr>
        <w:pStyle w:val="Odstavecseseznamem"/>
        <w:numPr>
          <w:ilvl w:val="0"/>
          <w:numId w:val="1"/>
        </w:numPr>
      </w:pPr>
      <w:r w:rsidRPr="00534200">
        <w:t xml:space="preserve">specifický symbol 0342000012 </w:t>
      </w:r>
    </w:p>
    <w:p w14:paraId="01645FCC" w14:textId="538C17D1" w:rsidR="239E7140" w:rsidRPr="00534200" w:rsidRDefault="239E7140" w:rsidP="15ACDE0D">
      <w:pPr>
        <w:pStyle w:val="Odstavecseseznamem"/>
        <w:numPr>
          <w:ilvl w:val="0"/>
          <w:numId w:val="1"/>
        </w:numPr>
      </w:pPr>
      <w:r w:rsidRPr="00534200">
        <w:t xml:space="preserve">označení Zhotovitele a Objednatele </w:t>
      </w:r>
    </w:p>
    <w:p w14:paraId="24608A63" w14:textId="294A20B6" w:rsidR="239E7140" w:rsidRPr="00534200" w:rsidRDefault="239E7140" w:rsidP="15ACDE0D">
      <w:pPr>
        <w:pStyle w:val="Odstavecseseznamem"/>
        <w:numPr>
          <w:ilvl w:val="0"/>
          <w:numId w:val="1"/>
        </w:numPr>
      </w:pPr>
      <w:r w:rsidRPr="00534200">
        <w:t>účtovanou částku</w:t>
      </w:r>
    </w:p>
    <w:p w14:paraId="7C0AF6FC" w14:textId="0F432267" w:rsidR="239E7140" w:rsidRPr="00534200" w:rsidRDefault="239E7140" w:rsidP="15ACDE0D">
      <w:pPr>
        <w:pStyle w:val="Odstavecseseznamem"/>
        <w:numPr>
          <w:ilvl w:val="0"/>
          <w:numId w:val="1"/>
        </w:numPr>
      </w:pPr>
      <w:r w:rsidRPr="00534200">
        <w:t>datum vystavení a datum splatnosti</w:t>
      </w:r>
    </w:p>
    <w:p w14:paraId="43EB26A2" w14:textId="6C86D7CB" w:rsidR="239E7140" w:rsidRPr="00534200" w:rsidRDefault="239E7140" w:rsidP="15ACDE0D">
      <w:pPr>
        <w:pStyle w:val="Odstavecseseznamem"/>
        <w:numPr>
          <w:ilvl w:val="0"/>
          <w:numId w:val="1"/>
        </w:numPr>
      </w:pPr>
      <w:r w:rsidRPr="00534200">
        <w:t>razítko a podpis osoby oprávněné vydat fakturu</w:t>
      </w:r>
    </w:p>
    <w:p w14:paraId="611CB742" w14:textId="7BA0B9F4" w:rsidR="239E7140" w:rsidRPr="00534200" w:rsidRDefault="239E7140" w:rsidP="15ACDE0D">
      <w:pPr>
        <w:pStyle w:val="Odstavecseseznamem"/>
        <w:numPr>
          <w:ilvl w:val="0"/>
          <w:numId w:val="1"/>
        </w:numPr>
      </w:pPr>
      <w:r w:rsidRPr="00534200">
        <w:t xml:space="preserve">všechny ostatní podrobnosti, které je třeba povinně uvést v daňovém dokladu     </w:t>
      </w:r>
    </w:p>
    <w:p w14:paraId="78AF86AB" w14:textId="39EF32EC" w:rsidR="239E7140" w:rsidRPr="00534200" w:rsidRDefault="239E7140" w:rsidP="15ACDE0D">
      <w:pPr>
        <w:pStyle w:val="Odstavecseseznamem"/>
        <w:numPr>
          <w:ilvl w:val="0"/>
          <w:numId w:val="1"/>
        </w:numPr>
      </w:pPr>
      <w:r w:rsidRPr="00534200">
        <w:t xml:space="preserve">v souladu s platnými zákony </w:t>
      </w:r>
    </w:p>
    <w:p w14:paraId="538C15F7" w14:textId="552CF27F" w:rsidR="239E7140" w:rsidRPr="00534200" w:rsidRDefault="239E7140" w:rsidP="15ACDE0D">
      <w:pPr>
        <w:pStyle w:val="Odstavecseseznamem"/>
        <w:numPr>
          <w:ilvl w:val="0"/>
          <w:numId w:val="1"/>
        </w:numPr>
      </w:pPr>
      <w:r w:rsidRPr="00534200">
        <w:t>konkrétní soupis prací, na základě, kterých se fakturuje a zjišťovací protokol</w:t>
      </w:r>
    </w:p>
    <w:p w14:paraId="1617737C" w14:textId="7A785762" w:rsidR="239E7140" w:rsidRPr="00534200" w:rsidRDefault="239E7140" w:rsidP="15ACDE0D">
      <w:pPr>
        <w:pStyle w:val="Odstavecseseznamem"/>
        <w:numPr>
          <w:ilvl w:val="0"/>
          <w:numId w:val="1"/>
        </w:numPr>
      </w:pPr>
      <w:r w:rsidRPr="00534200">
        <w:t>bankovní údaje Zhotovitele, na něž má být plněno</w:t>
      </w:r>
    </w:p>
    <w:p w14:paraId="1E5E75A6" w14:textId="5B771844" w:rsidR="0020658A" w:rsidRPr="00534200" w:rsidRDefault="0020658A" w:rsidP="006C249A">
      <w:pPr>
        <w:widowControl/>
        <w:numPr>
          <w:ilvl w:val="0"/>
          <w:numId w:val="10"/>
        </w:numPr>
        <w:suppressAutoHyphens w:val="0"/>
        <w:contextualSpacing/>
        <w:jc w:val="both"/>
        <w:rPr>
          <w:rFonts w:ascii="Calibri" w:hAnsi="Calibri"/>
          <w:sz w:val="22"/>
          <w:szCs w:val="24"/>
        </w:rPr>
      </w:pPr>
      <w:r w:rsidRPr="00534200">
        <w:rPr>
          <w:rFonts w:ascii="Calibri" w:hAnsi="Calibri"/>
          <w:sz w:val="22"/>
          <w:szCs w:val="24"/>
        </w:rPr>
        <w:t>Splatnost daňových dokladů je 1</w:t>
      </w:r>
      <w:r w:rsidR="00A30184" w:rsidRPr="00534200">
        <w:rPr>
          <w:rFonts w:ascii="Calibri" w:hAnsi="Calibri"/>
          <w:sz w:val="22"/>
          <w:szCs w:val="24"/>
        </w:rPr>
        <w:t>4</w:t>
      </w:r>
      <w:r w:rsidRPr="00534200">
        <w:rPr>
          <w:rFonts w:ascii="Calibri" w:hAnsi="Calibri"/>
          <w:sz w:val="22"/>
          <w:szCs w:val="24"/>
        </w:rPr>
        <w:t xml:space="preserve"> dnů od doručení objednateli. Tato povinnost je splněna odepsáním příslušné částky z účtu objednatele ve prospěch účtu zhotovitele.</w:t>
      </w:r>
    </w:p>
    <w:p w14:paraId="28D42C76" w14:textId="77777777" w:rsidR="0020658A" w:rsidRDefault="0020658A" w:rsidP="006C249A">
      <w:pPr>
        <w:widowControl/>
        <w:numPr>
          <w:ilvl w:val="0"/>
          <w:numId w:val="10"/>
        </w:numPr>
        <w:suppressAutoHyphens w:val="0"/>
        <w:contextualSpacing/>
        <w:jc w:val="both"/>
        <w:rPr>
          <w:rFonts w:ascii="Calibri" w:hAnsi="Calibri"/>
          <w:color w:val="000000"/>
          <w:sz w:val="22"/>
          <w:szCs w:val="24"/>
        </w:rPr>
      </w:pPr>
      <w:r w:rsidRPr="00534200">
        <w:rPr>
          <w:rFonts w:ascii="Calibri" w:hAnsi="Calibri"/>
          <w:sz w:val="22"/>
          <w:szCs w:val="24"/>
        </w:rPr>
        <w:t xml:space="preserve">Daňový doklad bude obsahovat veškeré zákonné náležitosti daňového dokladu. V případě, že kterýkoli doklad bude postrádat </w:t>
      </w:r>
      <w:r w:rsidRPr="005F3282">
        <w:rPr>
          <w:rFonts w:ascii="Calibri" w:hAnsi="Calibri"/>
          <w:color w:val="000000"/>
          <w:sz w:val="22"/>
          <w:szCs w:val="24"/>
        </w:rPr>
        <w:t>některou z těchto náležitostí, nebo bude obsahovat chybné údaje, je objednatel oprávněn jej vrátit poskytovateli, a to až do konce lhůty splatnosti. Nová lhůta splatnosti začíná běžet dnem doručení bezvadného dokladu. Doklady zašle zhotovitel na adresu objednatele.</w:t>
      </w:r>
    </w:p>
    <w:p w14:paraId="3E12FEFB" w14:textId="2FF694AA" w:rsidR="00A30184" w:rsidRDefault="00A30184" w:rsidP="3A015174">
      <w:pPr>
        <w:pStyle w:val="Zkladntextodsazen2"/>
        <w:numPr>
          <w:ilvl w:val="0"/>
          <w:numId w:val="10"/>
        </w:numPr>
        <w:spacing w:before="120" w:after="0" w:line="240" w:lineRule="auto"/>
        <w:jc w:val="both"/>
        <w:rPr>
          <w:rFonts w:asciiTheme="minorHAnsi" w:hAnsiTheme="minorHAnsi" w:cstheme="minorBidi"/>
        </w:rPr>
      </w:pPr>
      <w:r w:rsidRPr="3A015174">
        <w:rPr>
          <w:rFonts w:asciiTheme="minorHAnsi" w:hAnsiTheme="minorHAnsi" w:cstheme="minorBidi"/>
        </w:rPr>
        <w:t xml:space="preserve">Daňové doklady budou zasílány na e-mailovou adresu objednatele: </w:t>
      </w:r>
      <w:proofErr w:type="spellStart"/>
      <w:r w:rsidR="00996E6E">
        <w:rPr>
          <w:rFonts w:asciiTheme="minorHAnsi" w:hAnsiTheme="minorHAnsi" w:cstheme="minorBidi"/>
        </w:rPr>
        <w:t>xxx</w:t>
      </w:r>
      <w:proofErr w:type="spellEnd"/>
      <w:r w:rsidR="555917D4" w:rsidRPr="3A015174">
        <w:rPr>
          <w:rFonts w:asciiTheme="minorHAnsi" w:hAnsiTheme="minorHAnsi" w:cstheme="minorBidi"/>
        </w:rPr>
        <w:t xml:space="preserve">, </w:t>
      </w:r>
      <w:proofErr w:type="spellStart"/>
      <w:r w:rsidR="00996E6E">
        <w:t>xxx</w:t>
      </w:r>
      <w:proofErr w:type="spellEnd"/>
    </w:p>
    <w:p w14:paraId="4F3E37F1" w14:textId="77777777" w:rsidR="00D575B1" w:rsidRPr="00A30184" w:rsidRDefault="00D575B1" w:rsidP="00D575B1">
      <w:pPr>
        <w:pStyle w:val="Zkladntextodsazen2"/>
        <w:spacing w:before="120" w:after="0" w:line="240" w:lineRule="auto"/>
        <w:ind w:left="360"/>
        <w:jc w:val="both"/>
        <w:rPr>
          <w:rFonts w:asciiTheme="minorHAnsi" w:hAnsiTheme="minorHAnsi" w:cstheme="minorBidi"/>
        </w:rPr>
      </w:pPr>
    </w:p>
    <w:p w14:paraId="6EBA6575" w14:textId="77777777" w:rsidR="0020658A" w:rsidRDefault="0020658A" w:rsidP="006C249A">
      <w:pPr>
        <w:contextualSpacing/>
        <w:jc w:val="both"/>
        <w:rPr>
          <w:rFonts w:ascii="Calibri" w:hAnsi="Calibri"/>
          <w:color w:val="000000"/>
          <w:sz w:val="22"/>
          <w:szCs w:val="24"/>
        </w:rPr>
      </w:pPr>
    </w:p>
    <w:p w14:paraId="7FD33B5A"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IV.</w:t>
      </w:r>
    </w:p>
    <w:p w14:paraId="6598E3A7"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Změny díla</w:t>
      </w:r>
    </w:p>
    <w:p w14:paraId="35627687" w14:textId="77777777" w:rsidR="0020658A" w:rsidRPr="005F3282" w:rsidRDefault="0020658A" w:rsidP="006C249A">
      <w:pPr>
        <w:widowControl/>
        <w:numPr>
          <w:ilvl w:val="0"/>
          <w:numId w:val="5"/>
        </w:numPr>
        <w:suppressAutoHyphens w:val="0"/>
        <w:contextualSpacing/>
        <w:jc w:val="both"/>
        <w:rPr>
          <w:rFonts w:ascii="Calibri" w:hAnsi="Calibri"/>
          <w:color w:val="000000"/>
          <w:sz w:val="22"/>
          <w:szCs w:val="24"/>
        </w:rPr>
      </w:pPr>
      <w:r w:rsidRPr="005F3282">
        <w:rPr>
          <w:rFonts w:ascii="Calibri" w:hAnsi="Calibri"/>
          <w:color w:val="000000"/>
          <w:sz w:val="22"/>
          <w:szCs w:val="24"/>
        </w:rPr>
        <w:t>Před převzetím díla je objednatel oprávněn v kterékoli době písemně požadovat provedení jeho změn a zhotovitel je povinen takovému požadavku vyhovět.</w:t>
      </w:r>
    </w:p>
    <w:p w14:paraId="1D69F25C" w14:textId="77777777" w:rsidR="0020658A" w:rsidRPr="005F3282" w:rsidRDefault="0020658A" w:rsidP="006C249A">
      <w:pPr>
        <w:widowControl/>
        <w:numPr>
          <w:ilvl w:val="0"/>
          <w:numId w:val="5"/>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zhodnotí dopad objednatelem požadovaných změn na cenu a časový rozvrh a bude o těchto důsledcích objednatele písemně informovat. Navýšení ceny musí být předem odsouhlaseno objednatelem. Za změnu díla nejsou považovány opravy vad díla.</w:t>
      </w:r>
    </w:p>
    <w:p w14:paraId="04837AAF" w14:textId="77777777" w:rsidR="0020658A" w:rsidRDefault="0020658A" w:rsidP="006C249A">
      <w:pPr>
        <w:contextualSpacing/>
        <w:jc w:val="both"/>
        <w:rPr>
          <w:rFonts w:ascii="Calibri" w:hAnsi="Calibri"/>
          <w:color w:val="000000"/>
          <w:sz w:val="22"/>
          <w:szCs w:val="24"/>
        </w:rPr>
      </w:pPr>
    </w:p>
    <w:p w14:paraId="602F5898" w14:textId="28CC6FFA"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V.</w:t>
      </w:r>
    </w:p>
    <w:p w14:paraId="1366A3A0"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lastRenderedPageBreak/>
        <w:t xml:space="preserve">Předání a převzetí díla </w:t>
      </w:r>
    </w:p>
    <w:p w14:paraId="639FF3E2" w14:textId="77777777" w:rsidR="0020658A" w:rsidRPr="005F3282" w:rsidRDefault="0020658A" w:rsidP="006C249A">
      <w:pPr>
        <w:widowControl/>
        <w:numPr>
          <w:ilvl w:val="0"/>
          <w:numId w:val="7"/>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Převzetí díla bude uskutečněno formou akceptačního řízení. Pokud zhotovené dílo neodpovídá podmínkám obsaženým ve specifikaci díla uvedené v příloze č.1 této smlouvy, je taková skutečnost považována za vadu. </w:t>
      </w:r>
    </w:p>
    <w:p w14:paraId="0A5C1F3D" w14:textId="77777777" w:rsidR="0020658A" w:rsidRPr="005F3282" w:rsidRDefault="0020658A" w:rsidP="006C249A">
      <w:pPr>
        <w:widowControl/>
        <w:numPr>
          <w:ilvl w:val="0"/>
          <w:numId w:val="7"/>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Objednatel je povinen informovat zhotovitele o výsledku akceptačního řízení ve lhůtě do </w:t>
      </w:r>
      <w:proofErr w:type="gramStart"/>
      <w:r w:rsidRPr="005F3282">
        <w:rPr>
          <w:rFonts w:ascii="Calibri" w:hAnsi="Calibri"/>
          <w:color w:val="000000"/>
          <w:sz w:val="22"/>
          <w:szCs w:val="24"/>
        </w:rPr>
        <w:t>14-ti</w:t>
      </w:r>
      <w:proofErr w:type="gramEnd"/>
      <w:r w:rsidRPr="005F3282">
        <w:rPr>
          <w:rFonts w:ascii="Calibri" w:hAnsi="Calibri"/>
          <w:color w:val="000000"/>
          <w:sz w:val="22"/>
          <w:szCs w:val="24"/>
        </w:rPr>
        <w:t xml:space="preserve"> dnů od převzetí díla a jeho etap k akceptačnímu řízení.</w:t>
      </w:r>
    </w:p>
    <w:p w14:paraId="0B271D7D" w14:textId="77777777" w:rsidR="0020658A" w:rsidRPr="005F3282" w:rsidRDefault="0020658A" w:rsidP="006C249A">
      <w:pPr>
        <w:widowControl/>
        <w:numPr>
          <w:ilvl w:val="0"/>
          <w:numId w:val="7"/>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je povinen odstranit všechny vady specifikované v rámci akceptačního řízení, a to v rozsahu a ve lhůtě stanovené objednatelem. Objednatel je oprávněn rozhodnout o provedení opětovného akceptačního řízení, má-li jakékoli pochybnosti o způsobu odstranění vad díla zjištěných v rámci předchozího akceptačního řízení.</w:t>
      </w:r>
    </w:p>
    <w:p w14:paraId="76A2EBF8" w14:textId="77777777" w:rsidR="0020658A" w:rsidRPr="008F4C82" w:rsidRDefault="0020658A" w:rsidP="006C249A">
      <w:pPr>
        <w:widowControl/>
        <w:numPr>
          <w:ilvl w:val="0"/>
          <w:numId w:val="7"/>
        </w:numPr>
        <w:suppressAutoHyphens w:val="0"/>
        <w:contextualSpacing/>
        <w:jc w:val="both"/>
        <w:rPr>
          <w:rFonts w:ascii="Calibri" w:hAnsi="Calibri"/>
          <w:sz w:val="22"/>
          <w:szCs w:val="24"/>
        </w:rPr>
      </w:pPr>
      <w:r w:rsidRPr="005F3282">
        <w:rPr>
          <w:rFonts w:ascii="Calibri" w:hAnsi="Calibri"/>
          <w:color w:val="000000"/>
          <w:sz w:val="22"/>
          <w:szCs w:val="24"/>
        </w:rPr>
        <w:t xml:space="preserve">Převzetí </w:t>
      </w:r>
      <w:r w:rsidRPr="008F4C82">
        <w:rPr>
          <w:rFonts w:ascii="Calibri" w:hAnsi="Calibri"/>
          <w:sz w:val="22"/>
          <w:szCs w:val="24"/>
        </w:rPr>
        <w:t>konečného díla bez vad a nedodělků bude provedeno písemnou formou podpisem předávacího protokolu oběma smluvními stranami.</w:t>
      </w:r>
    </w:p>
    <w:p w14:paraId="09DD7F7B" w14:textId="77777777" w:rsidR="00125223" w:rsidRDefault="00125223" w:rsidP="00125223">
      <w:pPr>
        <w:widowControl/>
        <w:suppressAutoHyphens w:val="0"/>
        <w:contextualSpacing/>
        <w:jc w:val="both"/>
        <w:rPr>
          <w:rFonts w:ascii="Calibri" w:hAnsi="Calibri"/>
          <w:sz w:val="22"/>
          <w:szCs w:val="24"/>
        </w:rPr>
      </w:pPr>
    </w:p>
    <w:p w14:paraId="4DADB5BB" w14:textId="77777777" w:rsidR="00D575B1" w:rsidRPr="008F4C82" w:rsidRDefault="00D575B1" w:rsidP="00125223">
      <w:pPr>
        <w:widowControl/>
        <w:suppressAutoHyphens w:val="0"/>
        <w:contextualSpacing/>
        <w:jc w:val="both"/>
        <w:rPr>
          <w:rFonts w:ascii="Calibri" w:hAnsi="Calibri"/>
          <w:sz w:val="22"/>
          <w:szCs w:val="24"/>
        </w:rPr>
      </w:pPr>
    </w:p>
    <w:p w14:paraId="04061A71" w14:textId="50E311EA" w:rsidR="00125223" w:rsidRPr="008F4C82" w:rsidRDefault="00125223" w:rsidP="00125223">
      <w:pPr>
        <w:contextualSpacing/>
        <w:jc w:val="center"/>
        <w:rPr>
          <w:rFonts w:ascii="Calibri" w:hAnsi="Calibri"/>
          <w:b/>
          <w:sz w:val="22"/>
          <w:szCs w:val="24"/>
        </w:rPr>
      </w:pPr>
      <w:r w:rsidRPr="008F4C82">
        <w:rPr>
          <w:rFonts w:ascii="Calibri" w:hAnsi="Calibri"/>
          <w:b/>
          <w:sz w:val="22"/>
          <w:szCs w:val="24"/>
        </w:rPr>
        <w:t>VI.</w:t>
      </w:r>
    </w:p>
    <w:p w14:paraId="7931084F" w14:textId="6605F9A3" w:rsidR="00125223" w:rsidRPr="008F4C82" w:rsidRDefault="00125223" w:rsidP="00125223">
      <w:pPr>
        <w:contextualSpacing/>
        <w:jc w:val="center"/>
        <w:rPr>
          <w:rFonts w:ascii="Calibri" w:hAnsi="Calibri"/>
          <w:b/>
          <w:sz w:val="22"/>
          <w:szCs w:val="24"/>
        </w:rPr>
      </w:pPr>
      <w:r w:rsidRPr="008F4C82">
        <w:rPr>
          <w:rFonts w:ascii="Calibri" w:hAnsi="Calibri"/>
          <w:b/>
          <w:sz w:val="22"/>
          <w:szCs w:val="24"/>
        </w:rPr>
        <w:t xml:space="preserve">Záruční </w:t>
      </w:r>
      <w:proofErr w:type="gramStart"/>
      <w:r w:rsidRPr="008F4C82">
        <w:rPr>
          <w:rFonts w:ascii="Calibri" w:hAnsi="Calibri"/>
          <w:b/>
          <w:sz w:val="22"/>
          <w:szCs w:val="24"/>
        </w:rPr>
        <w:t>lhůta - odpovědnost</w:t>
      </w:r>
      <w:proofErr w:type="gramEnd"/>
      <w:r w:rsidRPr="008F4C82">
        <w:rPr>
          <w:rFonts w:ascii="Calibri" w:hAnsi="Calibri"/>
          <w:b/>
          <w:sz w:val="22"/>
          <w:szCs w:val="24"/>
        </w:rPr>
        <w:t xml:space="preserve"> za funkčnost a vady díla</w:t>
      </w:r>
    </w:p>
    <w:p w14:paraId="6918C5CB" w14:textId="752DCF0F" w:rsidR="00125223" w:rsidRPr="008F4C82" w:rsidRDefault="00125223" w:rsidP="00125223">
      <w:pPr>
        <w:pStyle w:val="Odstavecseseznamem"/>
        <w:numPr>
          <w:ilvl w:val="0"/>
          <w:numId w:val="38"/>
        </w:numPr>
        <w:ind w:left="426" w:hanging="426"/>
        <w:jc w:val="both"/>
        <w:rPr>
          <w:szCs w:val="24"/>
        </w:rPr>
      </w:pPr>
      <w:r w:rsidRPr="008F4C82">
        <w:rPr>
          <w:szCs w:val="24"/>
        </w:rPr>
        <w:t>Objednatel je oprávněn reklamovat jak skryté vady, tak zjevné vady díla, které se vyskytly při předávání zboží objednateli.</w:t>
      </w:r>
    </w:p>
    <w:p w14:paraId="3FD6902E" w14:textId="6D2DC149" w:rsidR="00125223" w:rsidRPr="008F4C82" w:rsidRDefault="00125223" w:rsidP="00125223">
      <w:pPr>
        <w:widowControl/>
        <w:numPr>
          <w:ilvl w:val="0"/>
          <w:numId w:val="38"/>
        </w:numPr>
        <w:suppressAutoHyphens w:val="0"/>
        <w:ind w:left="426" w:hanging="426"/>
        <w:contextualSpacing/>
        <w:jc w:val="both"/>
        <w:rPr>
          <w:rFonts w:ascii="Calibri" w:hAnsi="Calibri"/>
          <w:sz w:val="22"/>
          <w:szCs w:val="24"/>
        </w:rPr>
      </w:pPr>
      <w:r w:rsidRPr="008F4C82">
        <w:rPr>
          <w:rFonts w:ascii="Calibri" w:hAnsi="Calibri"/>
          <w:sz w:val="22"/>
          <w:szCs w:val="24"/>
        </w:rPr>
        <w:t xml:space="preserve">Zhotovitel odpovídá objednateli za vady předmětu smlouvy v záruční době, která činí 3 roky ode dne </w:t>
      </w:r>
      <w:r w:rsidR="0072544D" w:rsidRPr="008F4C82">
        <w:rPr>
          <w:rFonts w:ascii="Calibri" w:hAnsi="Calibri"/>
          <w:sz w:val="22"/>
          <w:szCs w:val="24"/>
        </w:rPr>
        <w:t>podpisu předávacího protokolu o předání a převzetí díla.</w:t>
      </w:r>
      <w:r w:rsidRPr="008F4C82">
        <w:rPr>
          <w:rFonts w:ascii="Calibri" w:hAnsi="Calibri"/>
          <w:sz w:val="22"/>
          <w:szCs w:val="24"/>
        </w:rPr>
        <w:t xml:space="preserve"> Předmět díla bude mít smluvenou jakost, není-li smluvena jakost vhodná pro účel obvyklý. </w:t>
      </w:r>
    </w:p>
    <w:p w14:paraId="2F8B5AB3" w14:textId="77777777" w:rsidR="0072544D" w:rsidRPr="008F4C82" w:rsidRDefault="00125223" w:rsidP="0072544D">
      <w:pPr>
        <w:widowControl/>
        <w:numPr>
          <w:ilvl w:val="0"/>
          <w:numId w:val="38"/>
        </w:numPr>
        <w:suppressAutoHyphens w:val="0"/>
        <w:ind w:left="426" w:hanging="426"/>
        <w:contextualSpacing/>
        <w:jc w:val="both"/>
        <w:rPr>
          <w:rFonts w:ascii="Calibri" w:hAnsi="Calibri"/>
          <w:sz w:val="22"/>
          <w:szCs w:val="24"/>
        </w:rPr>
      </w:pPr>
      <w:r w:rsidRPr="008F4C82">
        <w:rPr>
          <w:rFonts w:ascii="Calibri" w:hAnsi="Calibri"/>
          <w:sz w:val="22"/>
          <w:szCs w:val="24"/>
        </w:rPr>
        <w:t>Smluvní strany se dohodly, že záruka se vztahuje na veškeré vady předmětu díla, a to i vady vzniklé běžným opotřebením, užíváním.</w:t>
      </w:r>
    </w:p>
    <w:p w14:paraId="6CB64316" w14:textId="41FA047F" w:rsidR="0072544D" w:rsidRPr="008F4C82" w:rsidRDefault="0072544D" w:rsidP="0072544D">
      <w:pPr>
        <w:widowControl/>
        <w:numPr>
          <w:ilvl w:val="0"/>
          <w:numId w:val="38"/>
        </w:numPr>
        <w:suppressAutoHyphens w:val="0"/>
        <w:ind w:left="426" w:hanging="426"/>
        <w:contextualSpacing/>
        <w:jc w:val="both"/>
        <w:rPr>
          <w:rFonts w:ascii="Calibri" w:hAnsi="Calibri"/>
          <w:sz w:val="22"/>
          <w:szCs w:val="24"/>
        </w:rPr>
      </w:pPr>
      <w:r w:rsidRPr="008F4C82">
        <w:rPr>
          <w:rFonts w:ascii="Calibri" w:hAnsi="Calibri"/>
          <w:sz w:val="22"/>
          <w:szCs w:val="24"/>
        </w:rPr>
        <w:t>Vady díla bude objednatel v průběhu záruční doby reklamovat písemně na adrese zhotovitele. O dobu odstraňování vady se prodlužuje záruční doba. Lhůta pro odstranění vady do 24 hodin od e-mailového nahlášení vady.</w:t>
      </w:r>
    </w:p>
    <w:p w14:paraId="21844492" w14:textId="57CA3E79" w:rsidR="0072544D" w:rsidRPr="008F4C82" w:rsidRDefault="00125223" w:rsidP="0072544D">
      <w:pPr>
        <w:widowControl/>
        <w:numPr>
          <w:ilvl w:val="0"/>
          <w:numId w:val="38"/>
        </w:numPr>
        <w:suppressAutoHyphens w:val="0"/>
        <w:ind w:left="426" w:hanging="426"/>
        <w:contextualSpacing/>
        <w:jc w:val="both"/>
        <w:rPr>
          <w:rFonts w:ascii="Calibri" w:hAnsi="Calibri"/>
          <w:sz w:val="22"/>
          <w:szCs w:val="24"/>
        </w:rPr>
      </w:pPr>
      <w:r w:rsidRPr="008F4C82">
        <w:rPr>
          <w:rFonts w:ascii="Calibri" w:hAnsi="Calibri"/>
          <w:sz w:val="22"/>
          <w:szCs w:val="24"/>
        </w:rPr>
        <w:t>Smluvní strany se dohodly, že ustanovení tohoto článku se vztahují i na vady zjištěné během předání předmětu smlouvy.</w:t>
      </w:r>
    </w:p>
    <w:p w14:paraId="19EF1505" w14:textId="77777777" w:rsidR="00125223" w:rsidRDefault="00125223" w:rsidP="00125223">
      <w:pPr>
        <w:widowControl/>
        <w:suppressAutoHyphens w:val="0"/>
        <w:contextualSpacing/>
        <w:jc w:val="both"/>
        <w:rPr>
          <w:rFonts w:ascii="Calibri" w:hAnsi="Calibri"/>
          <w:sz w:val="22"/>
          <w:szCs w:val="24"/>
        </w:rPr>
      </w:pPr>
    </w:p>
    <w:p w14:paraId="50FC3F48" w14:textId="77777777" w:rsidR="00D575B1" w:rsidRPr="008F4C82" w:rsidRDefault="00D575B1" w:rsidP="00125223">
      <w:pPr>
        <w:widowControl/>
        <w:suppressAutoHyphens w:val="0"/>
        <w:contextualSpacing/>
        <w:jc w:val="both"/>
        <w:rPr>
          <w:rFonts w:ascii="Calibri" w:hAnsi="Calibri"/>
          <w:sz w:val="22"/>
          <w:szCs w:val="24"/>
        </w:rPr>
      </w:pPr>
    </w:p>
    <w:p w14:paraId="60BB7AAA" w14:textId="704471E2"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V</w:t>
      </w:r>
      <w:r w:rsidR="00125223">
        <w:rPr>
          <w:rFonts w:ascii="Calibri" w:hAnsi="Calibri"/>
          <w:b/>
          <w:color w:val="000000"/>
          <w:sz w:val="22"/>
          <w:szCs w:val="24"/>
        </w:rPr>
        <w:t>I</w:t>
      </w:r>
      <w:r w:rsidRPr="005F3282">
        <w:rPr>
          <w:rFonts w:ascii="Calibri" w:hAnsi="Calibri"/>
          <w:b/>
          <w:color w:val="000000"/>
          <w:sz w:val="22"/>
          <w:szCs w:val="24"/>
        </w:rPr>
        <w:t>I.</w:t>
      </w:r>
    </w:p>
    <w:p w14:paraId="135DAA3F"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Povinnosti zhotovitele</w:t>
      </w:r>
    </w:p>
    <w:p w14:paraId="0B58E83D" w14:textId="77777777" w:rsidR="0020658A" w:rsidRPr="005F3282" w:rsidRDefault="0020658A" w:rsidP="006C249A">
      <w:pPr>
        <w:widowControl/>
        <w:numPr>
          <w:ilvl w:val="0"/>
          <w:numId w:val="8"/>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zhotoví dílo v souladu s podmínkami stanovenými touto smlouvou, případně v požadavcích objednatele na provedení změn.</w:t>
      </w:r>
    </w:p>
    <w:p w14:paraId="6CD22C39" w14:textId="77777777" w:rsidR="0020658A" w:rsidRPr="005F3282" w:rsidRDefault="0020658A" w:rsidP="006C249A">
      <w:pPr>
        <w:widowControl/>
        <w:numPr>
          <w:ilvl w:val="0"/>
          <w:numId w:val="8"/>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na vlastní náklady zajistí veškerý personál, zařízení, materiál, případně další podmínky, které jsou nutné k řádnému splnění závazků vyplývajících pro něj z této smlouvy. Pokud by objektivně bylo třeba práce na zhotovení díla provádět přímo u objednatele, projedná objednatel se zhotovitelem podmínky přístupu zhotovitele do prostor objednatele v potřebném rozsahu.</w:t>
      </w:r>
    </w:p>
    <w:p w14:paraId="55F76C29" w14:textId="77777777" w:rsidR="0020658A" w:rsidRPr="005F3282" w:rsidRDefault="0020658A" w:rsidP="006C249A">
      <w:pPr>
        <w:widowControl/>
        <w:numPr>
          <w:ilvl w:val="0"/>
          <w:numId w:val="8"/>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Zhotovitel se zavazuje zajistit a na požádání objednatele doložit, že jeho zaměstnanci určení k provádění prací souvisejících se zhotovením díla se náležitě seznámili s předmětnou problematikou a jsou pro zhotovení díla náležitě kvalifikováni. Použije-li zhotovitel ke zhotovení díla třetích osob, je odpovědný tak, </w:t>
      </w:r>
      <w:proofErr w:type="gramStart"/>
      <w:r w:rsidRPr="005F3282">
        <w:rPr>
          <w:rFonts w:ascii="Calibri" w:hAnsi="Calibri"/>
          <w:color w:val="000000"/>
          <w:sz w:val="22"/>
          <w:szCs w:val="24"/>
        </w:rPr>
        <w:t>jakoby</w:t>
      </w:r>
      <w:proofErr w:type="gramEnd"/>
      <w:r w:rsidRPr="005F3282">
        <w:rPr>
          <w:rFonts w:ascii="Calibri" w:hAnsi="Calibri"/>
          <w:color w:val="000000"/>
          <w:sz w:val="22"/>
          <w:szCs w:val="24"/>
        </w:rPr>
        <w:t xml:space="preserve"> předmětné plnění poskytl sám.</w:t>
      </w:r>
    </w:p>
    <w:p w14:paraId="0FFD38A4" w14:textId="5AF789D0" w:rsidR="0020658A" w:rsidRPr="00626C37" w:rsidRDefault="0020658A" w:rsidP="006C249A">
      <w:pPr>
        <w:widowControl/>
        <w:numPr>
          <w:ilvl w:val="0"/>
          <w:numId w:val="8"/>
        </w:numPr>
        <w:suppressAutoHyphens w:val="0"/>
        <w:contextualSpacing/>
        <w:jc w:val="both"/>
        <w:rPr>
          <w:rFonts w:ascii="Calibri" w:hAnsi="Calibri" w:cs="Arial"/>
          <w:color w:val="000000"/>
          <w:sz w:val="22"/>
          <w:szCs w:val="24"/>
        </w:rPr>
      </w:pPr>
      <w:r w:rsidRPr="005F3282">
        <w:rPr>
          <w:rFonts w:ascii="Calibri" w:hAnsi="Calibri" w:cs="Arial"/>
          <w:color w:val="000000"/>
          <w:sz w:val="22"/>
          <w:szCs w:val="24"/>
        </w:rPr>
        <w:t xml:space="preserve">Zhotovitel umožní objednateli využívat zdarma telefonní konzultační linku v pracovní dny od </w:t>
      </w:r>
      <w:r w:rsidR="009C30F3">
        <w:rPr>
          <w:rFonts w:ascii="Calibri" w:hAnsi="Calibri" w:cs="Arial"/>
          <w:color w:val="000000"/>
          <w:sz w:val="22"/>
          <w:szCs w:val="24"/>
        </w:rPr>
        <w:t>8</w:t>
      </w:r>
      <w:r w:rsidRPr="005F3282">
        <w:rPr>
          <w:rFonts w:ascii="Calibri" w:hAnsi="Calibri" w:cs="Arial"/>
          <w:color w:val="000000"/>
          <w:sz w:val="22"/>
          <w:szCs w:val="24"/>
        </w:rPr>
        <w:t xml:space="preserve">.00 </w:t>
      </w:r>
      <w:r w:rsidRPr="00626C37">
        <w:rPr>
          <w:rFonts w:ascii="Calibri" w:hAnsi="Calibri" w:cs="Arial"/>
          <w:color w:val="000000"/>
          <w:sz w:val="22"/>
          <w:szCs w:val="24"/>
        </w:rPr>
        <w:t>do 1</w:t>
      </w:r>
      <w:r w:rsidR="009C30F3" w:rsidRPr="00626C37">
        <w:rPr>
          <w:rFonts w:ascii="Calibri" w:hAnsi="Calibri" w:cs="Arial"/>
          <w:color w:val="000000"/>
          <w:sz w:val="22"/>
          <w:szCs w:val="24"/>
        </w:rPr>
        <w:t>6</w:t>
      </w:r>
      <w:r w:rsidRPr="00626C37">
        <w:rPr>
          <w:rFonts w:ascii="Calibri" w:hAnsi="Calibri" w:cs="Arial"/>
          <w:color w:val="000000"/>
          <w:sz w:val="22"/>
          <w:szCs w:val="24"/>
        </w:rPr>
        <w:t xml:space="preserve">.00 hodin na telefonním čísle: 585228693, e-mail: </w:t>
      </w:r>
      <w:hyperlink r:id="rId10" w:history="1">
        <w:r w:rsidR="00A675FB" w:rsidRPr="00626C37">
          <w:rPr>
            <w:rStyle w:val="Hypertextovodkaz"/>
            <w:rFonts w:ascii="Calibri" w:hAnsi="Calibri" w:cs="Arial"/>
            <w:sz w:val="22"/>
            <w:szCs w:val="24"/>
          </w:rPr>
          <w:t>helpdesk@bach.cz</w:t>
        </w:r>
      </w:hyperlink>
      <w:r w:rsidRPr="00626C37">
        <w:rPr>
          <w:rFonts w:ascii="Calibri" w:hAnsi="Calibri" w:cs="Arial"/>
          <w:color w:val="000000"/>
          <w:sz w:val="22"/>
          <w:szCs w:val="24"/>
        </w:rPr>
        <w:t>.</w:t>
      </w:r>
    </w:p>
    <w:p w14:paraId="284DB454" w14:textId="267354EF" w:rsidR="0076230B" w:rsidRPr="00626C37" w:rsidRDefault="00A675FB" w:rsidP="00435DD7">
      <w:pPr>
        <w:widowControl/>
        <w:numPr>
          <w:ilvl w:val="0"/>
          <w:numId w:val="8"/>
        </w:numPr>
        <w:suppressAutoHyphens w:val="0"/>
        <w:contextualSpacing/>
        <w:jc w:val="both"/>
        <w:rPr>
          <w:rFonts w:ascii="Calibri" w:hAnsi="Calibri" w:cs="Arial"/>
          <w:color w:val="000000"/>
          <w:sz w:val="22"/>
          <w:szCs w:val="24"/>
        </w:rPr>
      </w:pPr>
      <w:r w:rsidRPr="00626C37">
        <w:rPr>
          <w:rFonts w:ascii="Calibri" w:hAnsi="Calibri" w:cs="Arial"/>
          <w:color w:val="000000"/>
          <w:sz w:val="22"/>
          <w:szCs w:val="24"/>
        </w:rPr>
        <w:t>Zhotovitel prohlašuje, že bude dodržovat zásady „významně nepoškozovat“ dle Nařízení (EU) 2021/241 ze dne 12. února 2021 o Nástroji pro oživení a odolnost</w:t>
      </w:r>
      <w:r w:rsidR="00626C37" w:rsidRPr="00626C37">
        <w:rPr>
          <w:rFonts w:ascii="Calibri" w:hAnsi="Calibri" w:cs="Arial"/>
          <w:color w:val="000000"/>
          <w:sz w:val="22"/>
          <w:szCs w:val="24"/>
        </w:rPr>
        <w:t>.</w:t>
      </w:r>
    </w:p>
    <w:p w14:paraId="54E04D92" w14:textId="77777777" w:rsidR="00A675FB" w:rsidRPr="008F4C82" w:rsidRDefault="00A675FB" w:rsidP="00A675FB">
      <w:pPr>
        <w:widowControl/>
        <w:numPr>
          <w:ilvl w:val="0"/>
          <w:numId w:val="8"/>
        </w:numPr>
        <w:suppressAutoHyphens w:val="0"/>
        <w:contextualSpacing/>
        <w:jc w:val="both"/>
        <w:rPr>
          <w:rFonts w:ascii="Calibri" w:hAnsi="Calibri" w:cs="Arial"/>
          <w:sz w:val="22"/>
          <w:szCs w:val="24"/>
        </w:rPr>
      </w:pPr>
      <w:r w:rsidRPr="008F4C82">
        <w:rPr>
          <w:rFonts w:ascii="Calibri" w:hAnsi="Calibri" w:cs="Arial"/>
          <w:sz w:val="22"/>
          <w:szCs w:val="24"/>
        </w:rPr>
        <w:lastRenderedPageBreak/>
        <w:t>Zhotovitel se zavazuje provádět všechny činnosti na základě uzavřené smlouvy v souladu s technickými pokyny k uplatňování zásady „významně nepoškozovat“ (2021/C58/01), a splňují kritéria způsobilosti uvedená v zadávacích podmínkách výzvy k předkládání projektů.  Všechny činnosti budou v souladu s příslušnými právními předpisy EU a vnitrostátními právními předpisy v oblasti životního prostředí, např. s rámcovou směrnicí o vodě, směrnicí o povodních, směrnicí o stanovištích a směrnicí o ochraně ptáků, směrnicemi o posuzování vlivů na životní prostředí a strategickém posuzování vlivů na životní prostředí.</w:t>
      </w:r>
    </w:p>
    <w:p w14:paraId="3C0CB7ED" w14:textId="1FA69747" w:rsidR="00A675FB" w:rsidRPr="008F4C82" w:rsidRDefault="00A675FB" w:rsidP="00A675FB">
      <w:pPr>
        <w:widowControl/>
        <w:numPr>
          <w:ilvl w:val="0"/>
          <w:numId w:val="8"/>
        </w:numPr>
        <w:suppressAutoHyphens w:val="0"/>
        <w:contextualSpacing/>
        <w:jc w:val="both"/>
        <w:rPr>
          <w:rFonts w:ascii="Calibri" w:hAnsi="Calibri" w:cs="Arial"/>
          <w:sz w:val="22"/>
          <w:szCs w:val="24"/>
        </w:rPr>
      </w:pPr>
      <w:r w:rsidRPr="008F4C82">
        <w:rPr>
          <w:rFonts w:ascii="Calibri" w:hAnsi="Calibri" w:cs="Arial"/>
          <w:sz w:val="22"/>
          <w:szCs w:val="24"/>
        </w:rPr>
        <w:t>Zhotovitel v návaznosti na Nařízení Rady (EU) 2022/576 ze dne 8. dubna 2022, kterým se mění nařízení (EU) č. 833/2014 o omezujících opatřeních vzhledem k činnostem Ruska destabilizujícím situaci na Ukrajině, Nařízení Rady (EU) č. 208/2014 ze dne 5. března 2014 o omezujících opatřeních vůči některým osobám, subjektům a orgánům vzhledem k situaci na Ukrajině, Nařízení Rady (EU) č. 269/2014 ze dne 17. března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prohlašuje, že:</w:t>
      </w:r>
    </w:p>
    <w:p w14:paraId="4EF8C96D" w14:textId="77777777" w:rsidR="00A675FB" w:rsidRPr="008F4C82" w:rsidRDefault="00A675FB" w:rsidP="00A675FB">
      <w:pPr>
        <w:pStyle w:val="Odstavecseseznamem"/>
        <w:numPr>
          <w:ilvl w:val="0"/>
          <w:numId w:val="39"/>
        </w:numPr>
        <w:jc w:val="both"/>
        <w:rPr>
          <w:rFonts w:cs="Arial"/>
          <w:szCs w:val="24"/>
        </w:rPr>
      </w:pPr>
      <w:r w:rsidRPr="008F4C82">
        <w:rPr>
          <w:rFonts w:cs="Arial"/>
          <w:szCs w:val="24"/>
        </w:rPr>
        <w:t>není ruským státním příslušníkem, fyzickou či právnickou osobou nebo subjektem či orgánem se sídlem v Rusku,</w:t>
      </w:r>
    </w:p>
    <w:p w14:paraId="39543BA1" w14:textId="77777777" w:rsidR="00A675FB" w:rsidRPr="008F4C82" w:rsidRDefault="00A675FB" w:rsidP="00A675FB">
      <w:pPr>
        <w:pStyle w:val="Odstavecseseznamem"/>
        <w:numPr>
          <w:ilvl w:val="0"/>
          <w:numId w:val="39"/>
        </w:numPr>
        <w:jc w:val="both"/>
        <w:rPr>
          <w:rFonts w:cs="Arial"/>
          <w:szCs w:val="24"/>
        </w:rPr>
      </w:pPr>
      <w:r w:rsidRPr="008F4C82">
        <w:rPr>
          <w:rFonts w:cs="Arial"/>
          <w:szCs w:val="24"/>
        </w:rPr>
        <w:t xml:space="preserve">není právnickou osobou, subjektem nebo orgánem, který je z více než 50 % přímo či nepřímo vlastněn některým ze subjektů uvedených v písmeni a), </w:t>
      </w:r>
    </w:p>
    <w:p w14:paraId="6F8071F1" w14:textId="77777777" w:rsidR="00A675FB" w:rsidRPr="008F4C82" w:rsidRDefault="00A675FB" w:rsidP="00A675FB">
      <w:pPr>
        <w:pStyle w:val="Odstavecseseznamem"/>
        <w:numPr>
          <w:ilvl w:val="0"/>
          <w:numId w:val="39"/>
        </w:numPr>
        <w:jc w:val="both"/>
        <w:rPr>
          <w:rFonts w:cs="Arial"/>
          <w:szCs w:val="24"/>
        </w:rPr>
      </w:pPr>
      <w:r w:rsidRPr="008F4C82">
        <w:rPr>
          <w:rFonts w:cs="Arial"/>
          <w:szCs w:val="24"/>
        </w:rPr>
        <w:t>není fyzickou nebo právnickou osobou, subjektem nebo orgánem, který jedná jménem nebo na pokyn některého ze subjektů uvedených v písmeni a) nebo b).</w:t>
      </w:r>
    </w:p>
    <w:p w14:paraId="45F02830" w14:textId="77777777" w:rsidR="008F4C82" w:rsidRPr="008F4C82" w:rsidRDefault="00A675FB" w:rsidP="006C249A">
      <w:pPr>
        <w:widowControl/>
        <w:numPr>
          <w:ilvl w:val="0"/>
          <w:numId w:val="8"/>
        </w:numPr>
        <w:suppressAutoHyphens w:val="0"/>
        <w:contextualSpacing/>
        <w:jc w:val="both"/>
        <w:rPr>
          <w:rFonts w:ascii="Calibri" w:hAnsi="Calibri" w:cs="Arial"/>
          <w:sz w:val="22"/>
          <w:szCs w:val="24"/>
        </w:rPr>
      </w:pPr>
      <w:r w:rsidRPr="008F4C82">
        <w:rPr>
          <w:rFonts w:ascii="Calibri" w:hAnsi="Calibri" w:cs="Arial"/>
          <w:sz w:val="22"/>
          <w:szCs w:val="24"/>
        </w:rPr>
        <w:t>Zhotovitel dále prohlašuje, že splnění výše uvedených podmínek se týká i případných poddodavatelů, dodavatelů nebo subjektů, kteří se podílí na plnění veřejné zakázky</w:t>
      </w:r>
      <w:r w:rsidR="00000E0C" w:rsidRPr="008F4C82">
        <w:rPr>
          <w:rFonts w:ascii="Calibri" w:hAnsi="Calibri" w:cs="Arial"/>
          <w:sz w:val="22"/>
          <w:szCs w:val="24"/>
        </w:rPr>
        <w:t xml:space="preserve"> malého rozsahu</w:t>
      </w:r>
      <w:r w:rsidRPr="008F4C82">
        <w:rPr>
          <w:rFonts w:ascii="Calibri" w:hAnsi="Calibri" w:cs="Arial"/>
          <w:sz w:val="22"/>
          <w:szCs w:val="24"/>
        </w:rPr>
        <w:t xml:space="preserve"> více než 10 % hodnoty této zakázky, kterými účastník prokazuje kvalifikaci, či s nimi podává společnou nabídku.</w:t>
      </w:r>
    </w:p>
    <w:p w14:paraId="00729398" w14:textId="7060A03D" w:rsidR="0020658A" w:rsidRPr="008F4C82" w:rsidRDefault="008F4C82" w:rsidP="006C249A">
      <w:pPr>
        <w:widowControl/>
        <w:numPr>
          <w:ilvl w:val="0"/>
          <w:numId w:val="8"/>
        </w:numPr>
        <w:suppressAutoHyphens w:val="0"/>
        <w:contextualSpacing/>
        <w:jc w:val="both"/>
        <w:rPr>
          <w:rFonts w:ascii="Calibri" w:hAnsi="Calibri" w:cs="Arial"/>
          <w:sz w:val="22"/>
          <w:szCs w:val="24"/>
        </w:rPr>
      </w:pPr>
      <w:r w:rsidRPr="008F4C82">
        <w:rPr>
          <w:rFonts w:ascii="Calibri" w:hAnsi="Calibri" w:cs="Arial"/>
          <w:sz w:val="22"/>
          <w:szCs w:val="24"/>
        </w:rPr>
        <w:t xml:space="preserve">Prodávající prohlašuje, že v souladu s </w:t>
      </w:r>
      <w:proofErr w:type="spellStart"/>
      <w:r w:rsidRPr="008F4C82">
        <w:rPr>
          <w:rFonts w:ascii="Calibri" w:hAnsi="Calibri" w:cs="Arial"/>
          <w:sz w:val="22"/>
          <w:szCs w:val="24"/>
        </w:rPr>
        <w:t>ust</w:t>
      </w:r>
      <w:proofErr w:type="spellEnd"/>
      <w:r w:rsidRPr="008F4C82">
        <w:rPr>
          <w:rFonts w:ascii="Calibri" w:hAnsi="Calibri" w:cs="Arial"/>
          <w:sz w:val="22"/>
          <w:szCs w:val="24"/>
        </w:rPr>
        <w:t>. § 4b zákona č. 159/2006 Sb., v platném znění, není obchodní společnost, ve které veřejný funkcionář uvedený v § 2 odst. 1 písm. c) zákona č. 159/2006 Sb., v platném znění nebo jím ovládaná osoba vlastní podíl představující alespoň 25 % účasti společníka. Pokud by k takové situaci došlo prodávající se zavazuje o tom bez zbytečného odkladu kupujícího informovat.</w:t>
      </w:r>
    </w:p>
    <w:p w14:paraId="699284C5" w14:textId="77777777" w:rsidR="00273671" w:rsidRDefault="00273671" w:rsidP="006C249A">
      <w:pPr>
        <w:contextualSpacing/>
        <w:jc w:val="center"/>
        <w:rPr>
          <w:rFonts w:ascii="Calibri" w:hAnsi="Calibri"/>
          <w:b/>
          <w:color w:val="000000"/>
          <w:sz w:val="22"/>
          <w:szCs w:val="24"/>
        </w:rPr>
      </w:pPr>
    </w:p>
    <w:p w14:paraId="48C1FCD5" w14:textId="77777777" w:rsidR="00D575B1" w:rsidRDefault="00D575B1" w:rsidP="006C249A">
      <w:pPr>
        <w:contextualSpacing/>
        <w:jc w:val="center"/>
        <w:rPr>
          <w:rFonts w:ascii="Calibri" w:hAnsi="Calibri"/>
          <w:b/>
          <w:color w:val="000000"/>
          <w:sz w:val="22"/>
          <w:szCs w:val="24"/>
        </w:rPr>
      </w:pPr>
    </w:p>
    <w:p w14:paraId="589D7B98" w14:textId="199AFAC1"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VII</w:t>
      </w:r>
      <w:r w:rsidR="00125223">
        <w:rPr>
          <w:rFonts w:ascii="Calibri" w:hAnsi="Calibri"/>
          <w:b/>
          <w:color w:val="000000"/>
          <w:sz w:val="22"/>
          <w:szCs w:val="24"/>
        </w:rPr>
        <w:t>I</w:t>
      </w:r>
      <w:r w:rsidRPr="005F3282">
        <w:rPr>
          <w:rFonts w:ascii="Calibri" w:hAnsi="Calibri"/>
          <w:b/>
          <w:color w:val="000000"/>
          <w:sz w:val="22"/>
          <w:szCs w:val="24"/>
        </w:rPr>
        <w:t>.</w:t>
      </w:r>
    </w:p>
    <w:p w14:paraId="2C9B6351"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Součinnost</w:t>
      </w:r>
    </w:p>
    <w:p w14:paraId="603DDFE2" w14:textId="77777777" w:rsidR="0020658A" w:rsidRPr="005F3282" w:rsidRDefault="0020658A" w:rsidP="006C249A">
      <w:pPr>
        <w:widowControl/>
        <w:numPr>
          <w:ilvl w:val="0"/>
          <w:numId w:val="3"/>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Zhotovitel i objednatel určí své zástupce, kteří budou kontrolovat a koordinovat činnosti spojené se zhotovením díla. </w:t>
      </w:r>
    </w:p>
    <w:p w14:paraId="40C2C98D" w14:textId="77777777" w:rsidR="0020658A" w:rsidRDefault="0020658A" w:rsidP="006C249A">
      <w:pPr>
        <w:widowControl/>
        <w:numPr>
          <w:ilvl w:val="0"/>
          <w:numId w:val="3"/>
        </w:numPr>
        <w:suppressAutoHyphens w:val="0"/>
        <w:contextualSpacing/>
        <w:jc w:val="both"/>
        <w:rPr>
          <w:rFonts w:ascii="Calibri" w:hAnsi="Calibri"/>
          <w:color w:val="000000"/>
          <w:sz w:val="22"/>
          <w:szCs w:val="24"/>
        </w:rPr>
      </w:pPr>
      <w:r w:rsidRPr="005F3282">
        <w:rPr>
          <w:rFonts w:ascii="Calibri" w:hAnsi="Calibri"/>
          <w:color w:val="000000"/>
          <w:sz w:val="22"/>
          <w:szCs w:val="24"/>
        </w:rPr>
        <w:t>Na schůzkách bude zhotovitel podávat písemnou zprávu o akt</w:t>
      </w:r>
      <w:r>
        <w:rPr>
          <w:rFonts w:ascii="Calibri" w:hAnsi="Calibri"/>
          <w:color w:val="000000"/>
          <w:sz w:val="22"/>
          <w:szCs w:val="24"/>
        </w:rPr>
        <w:t>uálním stavu prací na zhotovení.</w:t>
      </w:r>
    </w:p>
    <w:p w14:paraId="0E43CB1E" w14:textId="77777777" w:rsidR="00273671" w:rsidRDefault="00273671" w:rsidP="006C249A">
      <w:pPr>
        <w:contextualSpacing/>
        <w:jc w:val="center"/>
        <w:rPr>
          <w:rFonts w:ascii="Calibri" w:hAnsi="Calibri"/>
          <w:b/>
          <w:color w:val="000000"/>
          <w:sz w:val="22"/>
          <w:szCs w:val="24"/>
        </w:rPr>
      </w:pPr>
    </w:p>
    <w:p w14:paraId="79F4AE65" w14:textId="77777777" w:rsidR="00D575B1" w:rsidRDefault="00D575B1" w:rsidP="006C249A">
      <w:pPr>
        <w:contextualSpacing/>
        <w:jc w:val="center"/>
        <w:rPr>
          <w:rFonts w:ascii="Calibri" w:hAnsi="Calibri"/>
          <w:b/>
          <w:color w:val="000000"/>
          <w:sz w:val="22"/>
          <w:szCs w:val="24"/>
        </w:rPr>
      </w:pPr>
    </w:p>
    <w:p w14:paraId="22BA750F" w14:textId="4D99544C" w:rsidR="0020658A" w:rsidRPr="005F3282" w:rsidRDefault="0072544D" w:rsidP="006C249A">
      <w:pPr>
        <w:contextualSpacing/>
        <w:jc w:val="center"/>
        <w:rPr>
          <w:rFonts w:ascii="Calibri" w:hAnsi="Calibri"/>
          <w:b/>
          <w:color w:val="000000"/>
          <w:sz w:val="22"/>
          <w:szCs w:val="24"/>
        </w:rPr>
      </w:pPr>
      <w:r>
        <w:rPr>
          <w:rFonts w:ascii="Calibri" w:hAnsi="Calibri"/>
          <w:b/>
          <w:color w:val="000000"/>
          <w:sz w:val="22"/>
          <w:szCs w:val="24"/>
        </w:rPr>
        <w:t>I</w:t>
      </w:r>
      <w:r w:rsidR="0020658A" w:rsidRPr="005F3282">
        <w:rPr>
          <w:rFonts w:ascii="Calibri" w:hAnsi="Calibri"/>
          <w:b/>
          <w:color w:val="000000"/>
          <w:sz w:val="22"/>
          <w:szCs w:val="24"/>
        </w:rPr>
        <w:t>X.</w:t>
      </w:r>
    </w:p>
    <w:p w14:paraId="66299484"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Smluvní pokuty</w:t>
      </w:r>
    </w:p>
    <w:p w14:paraId="64338483" w14:textId="77777777" w:rsidR="0020658A" w:rsidRPr="005F3282" w:rsidRDefault="0020658A" w:rsidP="006C249A">
      <w:pPr>
        <w:widowControl/>
        <w:numPr>
          <w:ilvl w:val="0"/>
          <w:numId w:val="9"/>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V případě prodlení zhotovitele ve lhůtě plnění stanovené v čl. II. je objednatel oprávněn požadovat smluvní pokutu ve výši </w:t>
      </w:r>
      <w:proofErr w:type="gramStart"/>
      <w:r w:rsidRPr="005F3282">
        <w:rPr>
          <w:rFonts w:ascii="Calibri" w:hAnsi="Calibri"/>
          <w:color w:val="000000"/>
          <w:sz w:val="22"/>
          <w:szCs w:val="24"/>
        </w:rPr>
        <w:t>0,1%</w:t>
      </w:r>
      <w:proofErr w:type="gramEnd"/>
      <w:r w:rsidRPr="005F3282">
        <w:rPr>
          <w:rFonts w:ascii="Calibri" w:hAnsi="Calibri"/>
          <w:color w:val="000000"/>
          <w:sz w:val="22"/>
          <w:szCs w:val="24"/>
        </w:rPr>
        <w:t xml:space="preserve"> z celkové částky za každý den prodlení. Tato sankce však může být maximálně </w:t>
      </w:r>
      <w:proofErr w:type="gramStart"/>
      <w:r w:rsidRPr="005F3282">
        <w:rPr>
          <w:rFonts w:ascii="Calibri" w:hAnsi="Calibri"/>
          <w:color w:val="000000"/>
          <w:sz w:val="22"/>
          <w:szCs w:val="24"/>
        </w:rPr>
        <w:t>15%</w:t>
      </w:r>
      <w:proofErr w:type="gramEnd"/>
      <w:r w:rsidRPr="005F3282">
        <w:rPr>
          <w:rFonts w:ascii="Calibri" w:hAnsi="Calibri"/>
          <w:color w:val="000000"/>
          <w:sz w:val="22"/>
          <w:szCs w:val="24"/>
        </w:rPr>
        <w:t xml:space="preserve"> z ceny dodávky nebo dílčího plnění. Prodleva dodání díla </w:t>
      </w:r>
      <w:proofErr w:type="gramStart"/>
      <w:r w:rsidRPr="005F3282">
        <w:rPr>
          <w:rFonts w:ascii="Calibri" w:hAnsi="Calibri"/>
          <w:color w:val="000000"/>
          <w:sz w:val="22"/>
          <w:szCs w:val="24"/>
        </w:rPr>
        <w:t>delší</w:t>
      </w:r>
      <w:proofErr w:type="gramEnd"/>
      <w:r w:rsidRPr="005F3282">
        <w:rPr>
          <w:rFonts w:ascii="Calibri" w:hAnsi="Calibri"/>
          <w:color w:val="000000"/>
          <w:sz w:val="22"/>
          <w:szCs w:val="24"/>
        </w:rPr>
        <w:t xml:space="preserve"> než dva týdny může být důvodem k odstoupení od smlouvy.</w:t>
      </w:r>
    </w:p>
    <w:p w14:paraId="276F7965" w14:textId="77777777" w:rsidR="0020658A" w:rsidRPr="005F3282" w:rsidRDefault="0020658A" w:rsidP="006C249A">
      <w:pPr>
        <w:widowControl/>
        <w:numPr>
          <w:ilvl w:val="0"/>
          <w:numId w:val="9"/>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V případě prodlení objednatele v úhradě daňového dokladu je zhotovitel oprávněn požadovat </w:t>
      </w:r>
      <w:r w:rsidRPr="009C30F3">
        <w:rPr>
          <w:rFonts w:ascii="Calibri" w:hAnsi="Calibri"/>
          <w:color w:val="000000"/>
          <w:sz w:val="22"/>
          <w:szCs w:val="24"/>
        </w:rPr>
        <w:t>úrok z prodlení</w:t>
      </w:r>
      <w:r w:rsidRPr="005F3282">
        <w:rPr>
          <w:rFonts w:ascii="Calibri" w:hAnsi="Calibri"/>
          <w:color w:val="000000"/>
          <w:sz w:val="22"/>
          <w:szCs w:val="24"/>
        </w:rPr>
        <w:t xml:space="preserve"> ve výši</w:t>
      </w:r>
      <w:r w:rsidRPr="005F3282">
        <w:rPr>
          <w:rFonts w:ascii="Calibri" w:hAnsi="Calibri" w:cs="Arial"/>
          <w:color w:val="000000"/>
          <w:sz w:val="22"/>
        </w:rPr>
        <w:t xml:space="preserve"> stanovené předpisy občanského práva</w:t>
      </w:r>
      <w:r w:rsidRPr="005F3282">
        <w:rPr>
          <w:rFonts w:ascii="Calibri" w:hAnsi="Calibri"/>
          <w:color w:val="000000"/>
          <w:sz w:val="22"/>
          <w:szCs w:val="24"/>
        </w:rPr>
        <w:t>.</w:t>
      </w:r>
    </w:p>
    <w:p w14:paraId="7A90EF6E" w14:textId="77777777" w:rsidR="0020658A" w:rsidRPr="00307880" w:rsidRDefault="0020658A" w:rsidP="006C249A">
      <w:pPr>
        <w:widowControl/>
        <w:numPr>
          <w:ilvl w:val="0"/>
          <w:numId w:val="9"/>
        </w:numPr>
        <w:suppressAutoHyphens w:val="0"/>
        <w:contextualSpacing/>
        <w:jc w:val="both"/>
        <w:rPr>
          <w:rFonts w:ascii="Calibri" w:hAnsi="Calibri"/>
          <w:color w:val="000000"/>
          <w:sz w:val="22"/>
          <w:szCs w:val="24"/>
        </w:rPr>
      </w:pPr>
      <w:r w:rsidRPr="00307880">
        <w:rPr>
          <w:rFonts w:ascii="Calibri" w:hAnsi="Calibri"/>
          <w:color w:val="000000"/>
          <w:sz w:val="22"/>
          <w:szCs w:val="24"/>
        </w:rPr>
        <w:lastRenderedPageBreak/>
        <w:t>V případě odstoupení od smlouvy ze strany objednatele je zhotovitel oprávněn požadovat náhradu všech objednatelem odsouhlasených prokazatelně vynaložených nákladů. To neplatí v případě odstoupení od smlouvy z důvodu prodlevy dodání díla dle bodu 1. tohoto odstavce.</w:t>
      </w:r>
    </w:p>
    <w:p w14:paraId="60B803DD" w14:textId="77777777" w:rsidR="0020658A" w:rsidRDefault="0020658A" w:rsidP="006C249A">
      <w:pPr>
        <w:contextualSpacing/>
        <w:jc w:val="both"/>
        <w:rPr>
          <w:rFonts w:ascii="Calibri" w:hAnsi="Calibri"/>
          <w:color w:val="000000"/>
          <w:sz w:val="22"/>
          <w:szCs w:val="24"/>
        </w:rPr>
      </w:pPr>
    </w:p>
    <w:p w14:paraId="55CFFFED" w14:textId="77777777" w:rsidR="00D575B1" w:rsidRPr="005F3282" w:rsidRDefault="00D575B1" w:rsidP="006C249A">
      <w:pPr>
        <w:contextualSpacing/>
        <w:jc w:val="both"/>
        <w:rPr>
          <w:rFonts w:ascii="Calibri" w:hAnsi="Calibri"/>
          <w:color w:val="000000"/>
          <w:sz w:val="22"/>
          <w:szCs w:val="24"/>
        </w:rPr>
      </w:pPr>
    </w:p>
    <w:p w14:paraId="0E792D53" w14:textId="1BF9CBD3"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X.</w:t>
      </w:r>
    </w:p>
    <w:p w14:paraId="59CC7C2D"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Plnění chráněná autorským zákonem</w:t>
      </w:r>
    </w:p>
    <w:p w14:paraId="14C4BEF0" w14:textId="77777777" w:rsidR="0020658A" w:rsidRPr="005F3282" w:rsidRDefault="0020658A" w:rsidP="006C249A">
      <w:pPr>
        <w:widowControl/>
        <w:numPr>
          <w:ilvl w:val="0"/>
          <w:numId w:val="4"/>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garantuje, že je na základě smluv s autory oprávněn užívat a šířit dílo poskytnuté objednateli na základě této smlouvy splňující znaky autorského díla ve smyslu zákona o dílech literárních, vědeckých a uměleckých, ve znění předpisů pozdějších (déle jen autorský zákon a občanský zákon).</w:t>
      </w:r>
    </w:p>
    <w:p w14:paraId="5ADDC8F0" w14:textId="77777777" w:rsidR="0020658A" w:rsidRPr="005F3282" w:rsidRDefault="0020658A" w:rsidP="006C249A">
      <w:pPr>
        <w:widowControl/>
        <w:numPr>
          <w:ilvl w:val="0"/>
          <w:numId w:val="4"/>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objednateli garantuje právo užívat dílo poskytnuté objednateli na základě této smlouvy splňující znaky autorského díla. Toto právo (licence) je objednateli poskytováno jako časově neomezené, nevýhradní ve smyslu příslušných právních předpisů (občanský zákoník) a zahrnuje v sobě mj. právo užívat, demonstrovat a kopírovat výše uvedené dílo vč. tvorby databáze.</w:t>
      </w:r>
    </w:p>
    <w:p w14:paraId="09729188" w14:textId="77777777" w:rsidR="0020658A" w:rsidRDefault="0020658A" w:rsidP="006C249A">
      <w:pPr>
        <w:contextualSpacing/>
        <w:rPr>
          <w:rFonts w:ascii="Calibri" w:hAnsi="Calibri"/>
          <w:color w:val="000000"/>
          <w:sz w:val="22"/>
          <w:szCs w:val="24"/>
        </w:rPr>
      </w:pPr>
    </w:p>
    <w:p w14:paraId="5984AFF9" w14:textId="77777777" w:rsidR="00D575B1" w:rsidRPr="005F3282" w:rsidRDefault="00D575B1" w:rsidP="006C249A">
      <w:pPr>
        <w:contextualSpacing/>
        <w:rPr>
          <w:rFonts w:ascii="Calibri" w:hAnsi="Calibri"/>
          <w:color w:val="000000"/>
          <w:sz w:val="22"/>
          <w:szCs w:val="24"/>
        </w:rPr>
      </w:pPr>
    </w:p>
    <w:p w14:paraId="0B45C8EE" w14:textId="590D0FEE"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XI.</w:t>
      </w:r>
    </w:p>
    <w:p w14:paraId="0F3A009F" w14:textId="037296CC"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Ochrana dat a obchodního tajemství, mlčenlivost</w:t>
      </w:r>
    </w:p>
    <w:p w14:paraId="3F36830B" w14:textId="77777777" w:rsidR="0020658A" w:rsidRPr="005F3282" w:rsidRDefault="0020658A" w:rsidP="006C249A">
      <w:pPr>
        <w:widowControl/>
        <w:numPr>
          <w:ilvl w:val="0"/>
          <w:numId w:val="11"/>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Zhotovitel je povinen zajistit veškerou součinnost, </w:t>
      </w:r>
      <w:proofErr w:type="spellStart"/>
      <w:r w:rsidRPr="005F3282">
        <w:rPr>
          <w:rFonts w:ascii="Calibri" w:hAnsi="Calibri"/>
          <w:color w:val="000000"/>
          <w:sz w:val="22"/>
          <w:szCs w:val="24"/>
        </w:rPr>
        <w:t>technicko-organizační</w:t>
      </w:r>
      <w:proofErr w:type="spellEnd"/>
      <w:r w:rsidRPr="005F3282">
        <w:rPr>
          <w:rFonts w:ascii="Calibri" w:hAnsi="Calibri"/>
          <w:color w:val="000000"/>
          <w:sz w:val="22"/>
          <w:szCs w:val="24"/>
        </w:rPr>
        <w:t xml:space="preserve"> podmínky pro bezpečnost a ochranu veškerých dat poskytnutých objednatelem. </w:t>
      </w:r>
    </w:p>
    <w:p w14:paraId="294E0813" w14:textId="77777777" w:rsidR="0020658A" w:rsidRPr="005F3282" w:rsidRDefault="0020658A" w:rsidP="006C249A">
      <w:pPr>
        <w:widowControl/>
        <w:numPr>
          <w:ilvl w:val="0"/>
          <w:numId w:val="11"/>
        </w:numPr>
        <w:suppressAutoHyphens w:val="0"/>
        <w:contextualSpacing/>
        <w:jc w:val="both"/>
        <w:rPr>
          <w:rFonts w:ascii="Calibri" w:hAnsi="Calibri"/>
          <w:color w:val="000000"/>
          <w:sz w:val="22"/>
          <w:szCs w:val="24"/>
        </w:rPr>
      </w:pPr>
      <w:r w:rsidRPr="005F3282">
        <w:rPr>
          <w:rFonts w:ascii="Calibri" w:hAnsi="Calibri"/>
          <w:color w:val="000000"/>
          <w:sz w:val="22"/>
          <w:szCs w:val="24"/>
        </w:rPr>
        <w:t>Smluvní strany jsou povinny dodržovat veškerá utajení a mlčenlivost o všech skutečnostech a informacích (datech, IS, dokumentaci, v písemné či elektronické podobě), které nabyly v souvislosti s předmětem plnění této dohody, při zpracování dat, a to i po ukončení její platnosti. Smluvní strany se zavazují, že tyto informace nebudou poskytnuty v žádné formě třetí straně.</w:t>
      </w:r>
    </w:p>
    <w:p w14:paraId="31989AE4" w14:textId="77777777" w:rsidR="0020658A" w:rsidRPr="005F3282" w:rsidRDefault="0020658A" w:rsidP="006C249A">
      <w:pPr>
        <w:widowControl/>
        <w:numPr>
          <w:ilvl w:val="0"/>
          <w:numId w:val="11"/>
        </w:numPr>
        <w:suppressAutoHyphens w:val="0"/>
        <w:contextualSpacing/>
        <w:jc w:val="both"/>
        <w:rPr>
          <w:rFonts w:ascii="Calibri" w:hAnsi="Calibri"/>
          <w:color w:val="000000"/>
          <w:sz w:val="22"/>
          <w:szCs w:val="24"/>
        </w:rPr>
      </w:pPr>
      <w:r w:rsidRPr="005F3282">
        <w:rPr>
          <w:rFonts w:ascii="Calibri" w:hAnsi="Calibri"/>
          <w:color w:val="000000"/>
          <w:sz w:val="22"/>
          <w:szCs w:val="24"/>
        </w:rPr>
        <w:t>Smluvní strany se zavazují považovat za důvěrné taktéž veškeré neveřejné informace získané ústním podáním a zachovávat mlčenlivost o těchto informacích i po ukončení vzájemného vztahu.</w:t>
      </w:r>
    </w:p>
    <w:p w14:paraId="467AFC70" w14:textId="77777777" w:rsidR="0020658A" w:rsidRPr="005F3282" w:rsidRDefault="0020658A" w:rsidP="006C249A">
      <w:pPr>
        <w:widowControl/>
        <w:numPr>
          <w:ilvl w:val="0"/>
          <w:numId w:val="11"/>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Zhotovitel bere na vědomí, že veškerá data uložená v informačních systémech objednatele o obchodních aktivitách, o jejích klientech a spolupracovnících a veškeré informace o vlastnostech a způsobu provozu IS objednatele mohou mít charakter obchodního tajemství a jsou důležitým nehmotným vlastnictvím objednatele a jako takové požívají zákonnou ochranu. Z tohoto důvodu se zhotovitel zavazuje, že nebude neoprávněně měnit, nebo zaznamenávat jakékoli důvěrné informace, data nebo programy v rámci IS objednatele bez jeho výslovného souhlasu. </w:t>
      </w:r>
    </w:p>
    <w:p w14:paraId="773325D5" w14:textId="77777777" w:rsidR="0020658A" w:rsidRPr="005F3282" w:rsidRDefault="0020658A" w:rsidP="006C249A">
      <w:pPr>
        <w:widowControl/>
        <w:numPr>
          <w:ilvl w:val="0"/>
          <w:numId w:val="11"/>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bere na vědomí, že musí dodržovat utajení a mlčenlivost o všech skutečnostech a informacích, které získá plněním závazků vůči objednateli, zvláště o systému práce objednatele, jeho obchodní politice a strategii, obchodních vztazích a kontaktech, vnitřní struktuře a organizaci obchodních činností, informačním systému objednatele, o smluvních partnerech a klientech.</w:t>
      </w:r>
    </w:p>
    <w:p w14:paraId="003F51B9" w14:textId="77777777" w:rsidR="0020658A" w:rsidRPr="005F3282" w:rsidRDefault="0020658A" w:rsidP="006C249A">
      <w:pPr>
        <w:widowControl/>
        <w:numPr>
          <w:ilvl w:val="0"/>
          <w:numId w:val="11"/>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Za obchodní tajemství se dále považují jakákoliv informace či data, která jsou </w:t>
      </w:r>
      <w:r w:rsidRPr="005F3282">
        <w:rPr>
          <w:rFonts w:ascii="Calibri" w:hAnsi="Calibri"/>
          <w:color w:val="000000"/>
          <w:sz w:val="22"/>
          <w:szCs w:val="24"/>
        </w:rPr>
        <w:br/>
        <w:t>v rámci této dohody zpřístupněna zhotoviteli objednatelem a zhotovitel je povinen zachovávat mlčenlivost týkající se těchto informací a dat.</w:t>
      </w:r>
    </w:p>
    <w:p w14:paraId="182EC4B5" w14:textId="77777777" w:rsidR="0020658A" w:rsidRPr="005F3282" w:rsidRDefault="0020658A" w:rsidP="006C249A">
      <w:pPr>
        <w:widowControl/>
        <w:numPr>
          <w:ilvl w:val="0"/>
          <w:numId w:val="11"/>
        </w:numPr>
        <w:suppressAutoHyphens w:val="0"/>
        <w:contextualSpacing/>
        <w:jc w:val="both"/>
        <w:rPr>
          <w:rFonts w:ascii="Calibri" w:hAnsi="Calibri"/>
          <w:color w:val="000000"/>
          <w:sz w:val="22"/>
          <w:szCs w:val="24"/>
        </w:rPr>
      </w:pPr>
      <w:r w:rsidRPr="005F3282">
        <w:rPr>
          <w:rFonts w:ascii="Calibri" w:hAnsi="Calibri"/>
          <w:color w:val="000000"/>
          <w:sz w:val="22"/>
          <w:szCs w:val="24"/>
        </w:rPr>
        <w:t xml:space="preserve">Zhotovitel je dále povinen zabezpečit odpovídající znalosti u svých pracovníků, zejména při ochraně předaných dat. Zhotovitel se zavazuje, že zajistí </w:t>
      </w:r>
      <w:proofErr w:type="spellStart"/>
      <w:r w:rsidRPr="005F3282">
        <w:rPr>
          <w:rFonts w:ascii="Calibri" w:hAnsi="Calibri"/>
          <w:color w:val="000000"/>
          <w:sz w:val="22"/>
          <w:szCs w:val="24"/>
        </w:rPr>
        <w:t>technicko-organizační</w:t>
      </w:r>
      <w:proofErr w:type="spellEnd"/>
      <w:r w:rsidRPr="005F3282">
        <w:rPr>
          <w:rFonts w:ascii="Calibri" w:hAnsi="Calibri"/>
          <w:color w:val="000000"/>
          <w:sz w:val="22"/>
          <w:szCs w:val="24"/>
        </w:rPr>
        <w:t xml:space="preserve"> podmínky tak, aby jeho pracovníci nezneužili jakékoliv informace předané objednatelem.</w:t>
      </w:r>
    </w:p>
    <w:p w14:paraId="37DD64FE" w14:textId="60396CEB" w:rsidR="00273671" w:rsidRPr="000A50E4" w:rsidRDefault="0020658A" w:rsidP="00150FC3">
      <w:pPr>
        <w:widowControl/>
        <w:numPr>
          <w:ilvl w:val="0"/>
          <w:numId w:val="11"/>
        </w:numPr>
        <w:suppressAutoHyphens w:val="0"/>
        <w:contextualSpacing/>
        <w:jc w:val="both"/>
        <w:rPr>
          <w:rFonts w:ascii="Calibri" w:hAnsi="Calibri"/>
          <w:color w:val="000000"/>
          <w:sz w:val="22"/>
          <w:szCs w:val="24"/>
        </w:rPr>
      </w:pPr>
      <w:r w:rsidRPr="000A50E4">
        <w:rPr>
          <w:rFonts w:ascii="Calibri" w:hAnsi="Calibri"/>
          <w:color w:val="000000"/>
          <w:sz w:val="22"/>
          <w:szCs w:val="24"/>
        </w:rPr>
        <w:t>Zhotovitel není oprávněn pořizovat kopie předaných dat mimo případů technologicky či jinak nezbytných, a to výhradně se souhlasem objednatele.</w:t>
      </w:r>
    </w:p>
    <w:p w14:paraId="20E0E743" w14:textId="77777777" w:rsidR="0020658A" w:rsidRPr="005F3282" w:rsidRDefault="0020658A" w:rsidP="006C249A">
      <w:pPr>
        <w:widowControl/>
        <w:numPr>
          <w:ilvl w:val="0"/>
          <w:numId w:val="11"/>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odpovídá za to, že po ukončení zpracování předaných dat zajistí jejich bezpečné vymazání, likvidaci nosičů a u tiskových výstupů bezpečnou skartaci zmetků.</w:t>
      </w:r>
    </w:p>
    <w:p w14:paraId="6F14AA76" w14:textId="77777777" w:rsidR="0020658A" w:rsidRPr="005F3282" w:rsidRDefault="0020658A" w:rsidP="006C249A">
      <w:pPr>
        <w:widowControl/>
        <w:numPr>
          <w:ilvl w:val="0"/>
          <w:numId w:val="11"/>
        </w:numPr>
        <w:suppressAutoHyphens w:val="0"/>
        <w:contextualSpacing/>
        <w:jc w:val="both"/>
        <w:rPr>
          <w:rFonts w:ascii="Calibri" w:hAnsi="Calibri"/>
          <w:color w:val="000000"/>
          <w:sz w:val="22"/>
          <w:szCs w:val="24"/>
        </w:rPr>
      </w:pPr>
      <w:r w:rsidRPr="005F3282">
        <w:rPr>
          <w:rFonts w:ascii="Calibri" w:hAnsi="Calibri"/>
          <w:color w:val="000000"/>
          <w:sz w:val="22"/>
          <w:szCs w:val="24"/>
        </w:rPr>
        <w:lastRenderedPageBreak/>
        <w:t>Zhotovitel je závazky této smlouvy vázán i po ukončení vzájemné spolupráce a je povinen chránit veškerá data a informace, která od objednatele v rámci této smlouvy získal.</w:t>
      </w:r>
    </w:p>
    <w:p w14:paraId="06DC68C2" w14:textId="77777777" w:rsidR="0020658A" w:rsidRDefault="0020658A" w:rsidP="006C249A">
      <w:pPr>
        <w:contextualSpacing/>
        <w:rPr>
          <w:rFonts w:ascii="Calibri" w:hAnsi="Calibri"/>
          <w:color w:val="000000"/>
          <w:sz w:val="22"/>
          <w:szCs w:val="24"/>
        </w:rPr>
      </w:pPr>
    </w:p>
    <w:p w14:paraId="3D558523" w14:textId="77777777" w:rsidR="00D575B1" w:rsidRPr="005F3282" w:rsidRDefault="00D575B1" w:rsidP="006C249A">
      <w:pPr>
        <w:contextualSpacing/>
        <w:rPr>
          <w:rFonts w:ascii="Calibri" w:hAnsi="Calibri"/>
          <w:color w:val="000000"/>
          <w:sz w:val="22"/>
          <w:szCs w:val="24"/>
        </w:rPr>
      </w:pPr>
    </w:p>
    <w:p w14:paraId="50AB7F91" w14:textId="6528F2BA"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XI</w:t>
      </w:r>
      <w:r w:rsidR="00125223">
        <w:rPr>
          <w:rFonts w:ascii="Calibri" w:hAnsi="Calibri"/>
          <w:b/>
          <w:color w:val="000000"/>
          <w:sz w:val="22"/>
          <w:szCs w:val="24"/>
        </w:rPr>
        <w:t>I</w:t>
      </w:r>
      <w:r w:rsidRPr="005F3282">
        <w:rPr>
          <w:rFonts w:ascii="Calibri" w:hAnsi="Calibri"/>
          <w:b/>
          <w:color w:val="000000"/>
          <w:sz w:val="22"/>
          <w:szCs w:val="24"/>
        </w:rPr>
        <w:t>.</w:t>
      </w:r>
    </w:p>
    <w:p w14:paraId="5E49B424"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Ochrana osobních údajů</w:t>
      </w:r>
    </w:p>
    <w:p w14:paraId="4C90BA72" w14:textId="77777777" w:rsidR="0020658A" w:rsidRPr="005F3282" w:rsidRDefault="0020658A" w:rsidP="006C249A">
      <w:pPr>
        <w:contextualSpacing/>
        <w:jc w:val="both"/>
        <w:rPr>
          <w:rFonts w:ascii="Calibri" w:hAnsi="Calibri"/>
          <w:color w:val="000000"/>
          <w:sz w:val="22"/>
          <w:szCs w:val="24"/>
        </w:rPr>
      </w:pPr>
      <w:r w:rsidRPr="005F3282">
        <w:rPr>
          <w:rFonts w:ascii="Calibri" w:hAnsi="Calibri"/>
          <w:color w:val="000000"/>
          <w:sz w:val="22"/>
          <w:szCs w:val="24"/>
        </w:rPr>
        <w:t xml:space="preserve">Zhotovitel si je vědom, že při zpracování osobních údajů musí postupovat zejména podle zákona o ochraně osobních údajů. Prohlašuje, že má všechny předpoklady a možnosti k tomu, aby technicky a organizačně zabezpečil ochranu osobních údajů zpracovávaných pro objednatele tak, aby nemohlo dojít k neoprávněnému nebo nahodilému přístupu k těmto údajům, k jejich změně, zničení či ztrátě, neoprávněným přenosům či odposlechům, k jejich neoprávněnému zpracování ani k jinému zneužití těchto údajů. Zhotovitel se  zavazuje, že tuto ochranu v dostatečném rozsahu a řádně zajistí, zejména tak, že veškeré osobní údaje v listinné podobě i na výměnných a vyjímatelných datových nosičích (např. disketa, zálohovací páska, CD-ROM) bude ukládat pod uzamčením mimo dosah třetích osob a že výpočetní techniku (např. osobní počítač, datovou síť počítačů, včetně serverů a síťových prvků), na které bude osobní údaje zpracovávat, zabezpečí přístupovým heslem (např. na úrovni BIOS, v operačním systému počítače nebo </w:t>
      </w:r>
      <w:proofErr w:type="spellStart"/>
      <w:r w:rsidRPr="005F3282">
        <w:rPr>
          <w:rFonts w:ascii="Calibri" w:hAnsi="Calibri"/>
          <w:color w:val="000000"/>
          <w:sz w:val="22"/>
          <w:szCs w:val="24"/>
        </w:rPr>
        <w:t>zaheslováním</w:t>
      </w:r>
      <w:proofErr w:type="spellEnd"/>
      <w:r w:rsidRPr="005F3282">
        <w:rPr>
          <w:rFonts w:ascii="Calibri" w:hAnsi="Calibri"/>
          <w:color w:val="000000"/>
          <w:sz w:val="22"/>
          <w:szCs w:val="24"/>
        </w:rPr>
        <w:t xml:space="preserve"> příslušné síťové služby). Zhotovitel se zavazuje, že:</w:t>
      </w:r>
    </w:p>
    <w:p w14:paraId="674D7A6F" w14:textId="657B18DC" w:rsidR="0020658A" w:rsidRPr="005F3282" w:rsidRDefault="0020658A" w:rsidP="004C2449">
      <w:pPr>
        <w:widowControl/>
        <w:numPr>
          <w:ilvl w:val="0"/>
          <w:numId w:val="12"/>
        </w:numPr>
        <w:suppressAutoHyphens w:val="0"/>
        <w:contextualSpacing/>
        <w:jc w:val="both"/>
        <w:rPr>
          <w:rFonts w:ascii="Calibri" w:hAnsi="Calibri"/>
          <w:color w:val="000000"/>
          <w:sz w:val="22"/>
          <w:szCs w:val="24"/>
        </w:rPr>
      </w:pPr>
      <w:r w:rsidRPr="005F3282">
        <w:rPr>
          <w:rFonts w:ascii="Calibri" w:hAnsi="Calibri"/>
          <w:color w:val="000000"/>
          <w:sz w:val="22"/>
          <w:szCs w:val="24"/>
        </w:rPr>
        <w:t>bude zachovávat mlčenlivost o zpracovávaných osobních údajích a nepředá je třetí osobě v listinné ani jiné formě, a to ani v rámci předání či převodu (prodeji, darování apod.) výpočetní techniky, na které tyto údaje zpracovával (server, počítač, pevný disk, jiný datový nosič), třetí osobě;</w:t>
      </w:r>
    </w:p>
    <w:p w14:paraId="225ED80E" w14:textId="01FD177F" w:rsidR="0020658A" w:rsidRPr="005F3282" w:rsidRDefault="0020658A" w:rsidP="004C2449">
      <w:pPr>
        <w:widowControl/>
        <w:numPr>
          <w:ilvl w:val="0"/>
          <w:numId w:val="12"/>
        </w:numPr>
        <w:suppressAutoHyphens w:val="0"/>
        <w:contextualSpacing/>
        <w:jc w:val="both"/>
        <w:rPr>
          <w:rFonts w:ascii="Calibri" w:hAnsi="Calibri"/>
          <w:color w:val="000000"/>
          <w:sz w:val="22"/>
          <w:szCs w:val="24"/>
        </w:rPr>
      </w:pPr>
      <w:r w:rsidRPr="005F3282">
        <w:rPr>
          <w:rFonts w:ascii="Calibri" w:hAnsi="Calibri"/>
          <w:color w:val="000000"/>
          <w:sz w:val="22"/>
          <w:szCs w:val="24"/>
        </w:rPr>
        <w:t>neprodleně po ukončení platnosti této dohody provede likvidaci všech osobních údajů, které zpracovával pro objednatele, s výjimkou těch, které objednateli (resp. jejich nosiče) předá na základě jejího požadavku, při likvidaci osobních údajů bude postupovat podle § 4 písm. i) zákona, ochraně osobních údajů, o provedené likvidaci zpracuje protokol, který neprodleně předá objednateli,</w:t>
      </w:r>
    </w:p>
    <w:p w14:paraId="2B9361DC" w14:textId="55B0FD95" w:rsidR="0020658A" w:rsidRPr="005F3282" w:rsidRDefault="0020658A" w:rsidP="004C2449">
      <w:pPr>
        <w:widowControl/>
        <w:numPr>
          <w:ilvl w:val="0"/>
          <w:numId w:val="12"/>
        </w:numPr>
        <w:suppressAutoHyphens w:val="0"/>
        <w:contextualSpacing/>
        <w:jc w:val="both"/>
        <w:rPr>
          <w:rFonts w:ascii="Calibri" w:hAnsi="Calibri"/>
          <w:color w:val="000000"/>
          <w:sz w:val="22"/>
          <w:szCs w:val="24"/>
        </w:rPr>
      </w:pPr>
      <w:r w:rsidRPr="005F3282">
        <w:rPr>
          <w:rFonts w:ascii="Calibri" w:hAnsi="Calibri"/>
          <w:color w:val="000000"/>
          <w:sz w:val="22"/>
          <w:szCs w:val="24"/>
        </w:rPr>
        <w:t>bude zachovávat mlčenlivost o bezpečnostních opatřeních, která přijal k zabezpečení ochrany osobních údajů, jakož i o bezpečnostních opatření, která k zabezpečení ochrany těchto údajů přijal Nabyvatel, pokud se o nich v rámci předávání těchto údajů při zpracování dozvěděl, a to i po ukončení činnosti vykonávané na základě této dohody.</w:t>
      </w:r>
    </w:p>
    <w:p w14:paraId="487A6472" w14:textId="77777777" w:rsidR="00D6192D" w:rsidRDefault="00D6192D" w:rsidP="006C249A">
      <w:pPr>
        <w:contextualSpacing/>
        <w:jc w:val="both"/>
        <w:rPr>
          <w:rFonts w:ascii="Calibri" w:hAnsi="Calibri"/>
          <w:color w:val="000000"/>
          <w:sz w:val="22"/>
          <w:szCs w:val="24"/>
        </w:rPr>
      </w:pPr>
    </w:p>
    <w:p w14:paraId="24C6B357" w14:textId="77777777" w:rsidR="00D575B1" w:rsidRPr="005F3282" w:rsidRDefault="00D575B1" w:rsidP="006C249A">
      <w:pPr>
        <w:contextualSpacing/>
        <w:jc w:val="both"/>
        <w:rPr>
          <w:rFonts w:ascii="Calibri" w:hAnsi="Calibri"/>
          <w:color w:val="000000"/>
          <w:sz w:val="22"/>
          <w:szCs w:val="24"/>
        </w:rPr>
      </w:pPr>
    </w:p>
    <w:p w14:paraId="2B0F6D30" w14:textId="78761BBB"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X</w:t>
      </w:r>
      <w:r w:rsidR="00125223">
        <w:rPr>
          <w:rFonts w:ascii="Calibri" w:hAnsi="Calibri"/>
          <w:b/>
          <w:color w:val="000000"/>
          <w:sz w:val="22"/>
          <w:szCs w:val="24"/>
        </w:rPr>
        <w:t>I</w:t>
      </w:r>
      <w:r w:rsidR="0072544D">
        <w:rPr>
          <w:rFonts w:ascii="Calibri" w:hAnsi="Calibri"/>
          <w:b/>
          <w:color w:val="000000"/>
          <w:sz w:val="22"/>
          <w:szCs w:val="24"/>
        </w:rPr>
        <w:t>II</w:t>
      </w:r>
      <w:r w:rsidRPr="005F3282">
        <w:rPr>
          <w:rFonts w:ascii="Calibri" w:hAnsi="Calibri"/>
          <w:b/>
          <w:color w:val="000000"/>
          <w:sz w:val="22"/>
          <w:szCs w:val="24"/>
        </w:rPr>
        <w:t>.</w:t>
      </w:r>
    </w:p>
    <w:p w14:paraId="09DC91B3"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Implementace, dokumentace</w:t>
      </w:r>
    </w:p>
    <w:p w14:paraId="6DCE2989" w14:textId="77777777" w:rsidR="0020658A" w:rsidRPr="005F3282" w:rsidRDefault="0020658A" w:rsidP="006C249A">
      <w:pPr>
        <w:widowControl/>
        <w:numPr>
          <w:ilvl w:val="0"/>
          <w:numId w:val="14"/>
        </w:numPr>
        <w:suppressAutoHyphens w:val="0"/>
        <w:contextualSpacing/>
        <w:jc w:val="both"/>
        <w:rPr>
          <w:rFonts w:ascii="Calibri" w:hAnsi="Calibri"/>
          <w:color w:val="000000"/>
          <w:sz w:val="22"/>
          <w:szCs w:val="24"/>
        </w:rPr>
      </w:pPr>
      <w:r w:rsidRPr="005F3282">
        <w:rPr>
          <w:rFonts w:ascii="Calibri" w:hAnsi="Calibri"/>
          <w:color w:val="000000"/>
          <w:sz w:val="22"/>
          <w:szCs w:val="24"/>
        </w:rPr>
        <w:t>Implementace bude vedena projektovým způsobem. Zodpovědnost za vedení projektu nese zhotovitel v součinnosti s pověřeným pracovníkem objednatele. Přesný způsob implementace se dohodne na začátku realizace díla po provedené analýze.</w:t>
      </w:r>
    </w:p>
    <w:p w14:paraId="191C5EBD" w14:textId="77777777" w:rsidR="0020658A" w:rsidRDefault="0020658A" w:rsidP="006C249A">
      <w:pPr>
        <w:widowControl/>
        <w:numPr>
          <w:ilvl w:val="0"/>
          <w:numId w:val="14"/>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se zavazuje, že dohodnutý způsob zálohování a obnovy IS bude proveditelný vlastními prostředky objednatele, bez nutnosti účasti zhotovitele.</w:t>
      </w:r>
    </w:p>
    <w:p w14:paraId="1BC87761" w14:textId="77777777" w:rsidR="00273671" w:rsidRDefault="00273671" w:rsidP="00246BC8">
      <w:pPr>
        <w:widowControl/>
        <w:suppressAutoHyphens w:val="0"/>
        <w:ind w:left="360"/>
        <w:contextualSpacing/>
        <w:jc w:val="both"/>
        <w:rPr>
          <w:rFonts w:ascii="Calibri" w:hAnsi="Calibri"/>
          <w:color w:val="000000"/>
          <w:sz w:val="22"/>
          <w:szCs w:val="24"/>
        </w:rPr>
      </w:pPr>
    </w:p>
    <w:p w14:paraId="677E2A52" w14:textId="77777777" w:rsidR="00D575B1" w:rsidRDefault="00D575B1" w:rsidP="00246BC8">
      <w:pPr>
        <w:widowControl/>
        <w:suppressAutoHyphens w:val="0"/>
        <w:ind w:left="360"/>
        <w:contextualSpacing/>
        <w:jc w:val="both"/>
        <w:rPr>
          <w:rFonts w:ascii="Calibri" w:hAnsi="Calibri"/>
          <w:color w:val="000000"/>
          <w:sz w:val="22"/>
          <w:szCs w:val="24"/>
        </w:rPr>
      </w:pPr>
    </w:p>
    <w:p w14:paraId="2D3C7881" w14:textId="6612DE0D" w:rsidR="00737C8A" w:rsidRPr="00737C8A" w:rsidRDefault="00737C8A" w:rsidP="00737C8A">
      <w:pPr>
        <w:contextualSpacing/>
        <w:jc w:val="center"/>
        <w:rPr>
          <w:rFonts w:ascii="Calibri" w:hAnsi="Calibri"/>
          <w:b/>
          <w:color w:val="000000"/>
          <w:sz w:val="22"/>
          <w:szCs w:val="24"/>
        </w:rPr>
      </w:pPr>
      <w:r w:rsidRPr="00737C8A">
        <w:rPr>
          <w:rFonts w:ascii="Calibri" w:hAnsi="Calibri"/>
          <w:b/>
          <w:color w:val="000000"/>
          <w:sz w:val="22"/>
          <w:szCs w:val="24"/>
        </w:rPr>
        <w:t>X</w:t>
      </w:r>
      <w:r w:rsidR="0072544D">
        <w:rPr>
          <w:rFonts w:ascii="Calibri" w:hAnsi="Calibri"/>
          <w:b/>
          <w:color w:val="000000"/>
          <w:sz w:val="22"/>
          <w:szCs w:val="24"/>
        </w:rPr>
        <w:t>I</w:t>
      </w:r>
      <w:r w:rsidRPr="00737C8A">
        <w:rPr>
          <w:rFonts w:ascii="Calibri" w:hAnsi="Calibri"/>
          <w:b/>
          <w:color w:val="000000"/>
          <w:sz w:val="22"/>
          <w:szCs w:val="24"/>
        </w:rPr>
        <w:t xml:space="preserve">V. </w:t>
      </w:r>
    </w:p>
    <w:p w14:paraId="601F1AB6" w14:textId="77777777" w:rsidR="00737C8A" w:rsidRPr="00737C8A" w:rsidRDefault="00737C8A" w:rsidP="00737C8A">
      <w:pPr>
        <w:contextualSpacing/>
        <w:jc w:val="center"/>
        <w:rPr>
          <w:rFonts w:ascii="Calibri" w:hAnsi="Calibri"/>
          <w:b/>
          <w:color w:val="000000"/>
          <w:sz w:val="22"/>
          <w:szCs w:val="24"/>
        </w:rPr>
      </w:pPr>
      <w:bookmarkStart w:id="1" w:name="_Hlk170114372"/>
      <w:r w:rsidRPr="00737C8A">
        <w:rPr>
          <w:rFonts w:ascii="Calibri" w:hAnsi="Calibri"/>
          <w:b/>
          <w:color w:val="000000"/>
          <w:sz w:val="22"/>
          <w:szCs w:val="24"/>
        </w:rPr>
        <w:t>Zveřejnění smlouvy v Registru smluv</w:t>
      </w:r>
    </w:p>
    <w:p w14:paraId="35F9138C" w14:textId="77777777" w:rsidR="00737C8A" w:rsidRDefault="00737C8A" w:rsidP="00737C8A">
      <w:pPr>
        <w:pStyle w:val="Odstavecseseznamem"/>
        <w:numPr>
          <w:ilvl w:val="0"/>
          <w:numId w:val="34"/>
        </w:numPr>
        <w:suppressAutoHyphens/>
        <w:ind w:left="284" w:hanging="284"/>
        <w:jc w:val="both"/>
      </w:pPr>
      <w:bookmarkStart w:id="2" w:name="_Hlk170114394"/>
      <w:bookmarkEnd w:id="1"/>
      <w:r>
        <w:t xml:space="preserve">Smluvní strany potvrzují, že tato smlouva se řídí </w:t>
      </w:r>
      <w:proofErr w:type="spellStart"/>
      <w:r>
        <w:t>z.č</w:t>
      </w:r>
      <w:proofErr w:type="spellEnd"/>
      <w:r>
        <w:t>. 340/2015 Sb., o registru smluv a podléhá zveřejnění v registru smluv.</w:t>
      </w:r>
    </w:p>
    <w:p w14:paraId="2F6FBFE5" w14:textId="036AC415" w:rsidR="00737C8A" w:rsidRPr="003446BF" w:rsidRDefault="00737C8A" w:rsidP="00737C8A">
      <w:pPr>
        <w:pStyle w:val="Odstavecseseznamem"/>
        <w:numPr>
          <w:ilvl w:val="0"/>
          <w:numId w:val="34"/>
        </w:numPr>
        <w:suppressAutoHyphens/>
        <w:ind w:left="284" w:hanging="284"/>
        <w:jc w:val="both"/>
      </w:pPr>
      <w:r w:rsidRPr="003446BF">
        <w:t xml:space="preserve">Smluvní strany za účelem naplnění požadavků zákona č. 340/2015 Sb., o zvláštních podmínkách účinnosti některých smluv, uveřejňování těchto smluv s o registru smluv (dále jen jako „zákon o registru smluv“, ujednávají, že elektronický obraz textového obsahu této smlouvy v otevřeném a </w:t>
      </w:r>
      <w:r w:rsidRPr="003446BF">
        <w:lastRenderedPageBreak/>
        <w:t xml:space="preserve">strojově čitelném formátu </w:t>
      </w:r>
      <w:r>
        <w:t xml:space="preserve">doc. </w:t>
      </w:r>
      <w:r w:rsidRPr="003446BF">
        <w:t xml:space="preserve">včetně metadat podle </w:t>
      </w:r>
      <w:proofErr w:type="spellStart"/>
      <w:r w:rsidRPr="003446BF">
        <w:t>ust</w:t>
      </w:r>
      <w:proofErr w:type="spellEnd"/>
      <w:r w:rsidRPr="003446BF">
        <w:t xml:space="preserve">. § 5 odst. 5 zákona o registru smluv, bude uveřejněn vložením do registru smluv, představující informační systém veřejné správy. Smluvní strany v dané souvislosti dále ujednávají, že uveřejnění dle předchozí věty zajistí </w:t>
      </w:r>
      <w:r w:rsidR="009069D0">
        <w:t>Objednatel</w:t>
      </w:r>
      <w:r w:rsidRPr="003446BF">
        <w:t>, a to do třiceti (30) dní ode dne uzavření této smlouvy</w:t>
      </w:r>
      <w:r>
        <w:t>, nebo nejpozději v den začátku plnění smlouvy, pokud nastane dříve</w:t>
      </w:r>
      <w:r w:rsidRPr="003446BF">
        <w:t xml:space="preserve">. O této skutečnosti bude </w:t>
      </w:r>
      <w:r w:rsidR="009069D0">
        <w:t>Objednatel</w:t>
      </w:r>
      <w:r w:rsidRPr="003446BF">
        <w:t xml:space="preserve"> neprodleně informovat </w:t>
      </w:r>
      <w:r w:rsidR="009069D0">
        <w:t>Zhotovitele</w:t>
      </w:r>
      <w:r w:rsidRPr="003446BF">
        <w:t xml:space="preserve">. </w:t>
      </w:r>
      <w:r w:rsidR="009069D0">
        <w:t>Zhotovitel</w:t>
      </w:r>
      <w:r w:rsidRPr="003446BF">
        <w:t xml:space="preserve"> je povinen poskytnout </w:t>
      </w:r>
      <w:r w:rsidR="009069D0">
        <w:t>Objednateli</w:t>
      </w:r>
      <w:r w:rsidRPr="003446BF">
        <w:t xml:space="preserve"> ke zveřejnění Smlouvy v registru smluv nezbytnou součinnost. Smlouva nabude účinnosti nejdříve dnem zveřejnění v Registru smluv. V případě, že v registru smluv budou chybně zveřejněná metadata (např. neúplné přílohy nebo nečitelný formát) nebo došlo k plnění smluvních stran dříve, než byla tato Smlouva řádně zveřejněna v registru smluv (došlo za toto období k tzv. „plnění bez právního titulu“), zavazují se obě smluvní strany k poskytnutí vzájemné součinnosti a k neprodlenému uzavření tzv. Dohody o vypořádání bezdůvodného obohacení a Dohody o narovnání (jejíž nedílnou součástí bude tato Smlouva, všechny jejích přílohy a případné dodatky), kterou je </w:t>
      </w:r>
      <w:r w:rsidR="009069D0">
        <w:t>Objednatel</w:t>
      </w:r>
      <w:r w:rsidRPr="003446BF">
        <w:t xml:space="preserve"> povinen neprodleně řádně zveřejnit v registru smluv.</w:t>
      </w:r>
    </w:p>
    <w:p w14:paraId="6D218C74" w14:textId="77777777" w:rsidR="00737C8A" w:rsidRDefault="00737C8A" w:rsidP="00737C8A">
      <w:pPr>
        <w:pStyle w:val="Odstavecseseznamem"/>
        <w:numPr>
          <w:ilvl w:val="0"/>
          <w:numId w:val="34"/>
        </w:numPr>
        <w:suppressAutoHyphens/>
        <w:ind w:left="284" w:hanging="284"/>
        <w:jc w:val="both"/>
      </w:pPr>
      <w:r>
        <w:t>Smluvní strany souhlasí se zveřejněním celé této smlouvy v registru smluv.</w:t>
      </w:r>
    </w:p>
    <w:p w14:paraId="3B163D4B" w14:textId="720D757D" w:rsidR="00737C8A" w:rsidRDefault="00737C8A" w:rsidP="00737C8A">
      <w:pPr>
        <w:pStyle w:val="Odstavecseseznamem"/>
        <w:numPr>
          <w:ilvl w:val="0"/>
          <w:numId w:val="34"/>
        </w:numPr>
        <w:suppressAutoHyphens/>
        <w:ind w:left="284" w:hanging="284"/>
        <w:jc w:val="both"/>
      </w:pPr>
      <w:r>
        <w:t xml:space="preserve">Smluvní strany se dohodly, že smlouvu ke zveřejnění zašle do registru smluv </w:t>
      </w:r>
      <w:r w:rsidR="009069D0">
        <w:t>Objednatel</w:t>
      </w:r>
      <w:r>
        <w:t>, avšak ke zveřejnění této smlouvy je oprávněna kterákoliv ze stran, proto pokud nedojde ke zveřejnění této smlouvy do tří měsíců ode dne jejího podpisu, a smlouva tak pozbude účinnosti, nemají vůči sobě strany nárok na náhradu škody.</w:t>
      </w:r>
    </w:p>
    <w:p w14:paraId="5F3A4986" w14:textId="77777777" w:rsidR="00737C8A" w:rsidRDefault="00737C8A" w:rsidP="00737C8A">
      <w:pPr>
        <w:pStyle w:val="Odstavecseseznamem"/>
        <w:numPr>
          <w:ilvl w:val="0"/>
          <w:numId w:val="34"/>
        </w:numPr>
        <w:suppressAutoHyphens/>
        <w:ind w:left="284" w:hanging="284"/>
        <w:jc w:val="both"/>
      </w:pPr>
      <w:r>
        <w:t xml:space="preserve">Smluvní strany se dohodly na těchto následcích spojených s povinností zveřejnit smlouvu v registru smluv a zrušením smlouvy dle § 7 </w:t>
      </w:r>
      <w:proofErr w:type="spellStart"/>
      <w:r>
        <w:t>z.č</w:t>
      </w:r>
      <w:proofErr w:type="spellEnd"/>
      <w:r>
        <w:t xml:space="preserve">. 340/2015 Sb., v případě její </w:t>
      </w:r>
      <w:proofErr w:type="spellStart"/>
      <w:r>
        <w:t>neregistrace</w:t>
      </w:r>
      <w:proofErr w:type="spellEnd"/>
      <w:r>
        <w:t xml:space="preserve"> do tří měsíců ode dne jejího uzavření:</w:t>
      </w:r>
    </w:p>
    <w:p w14:paraId="5A238D5E" w14:textId="77777777" w:rsidR="00737C8A" w:rsidRDefault="00737C8A" w:rsidP="00737C8A">
      <w:pPr>
        <w:pStyle w:val="Odstavecseseznamem"/>
        <w:numPr>
          <w:ilvl w:val="1"/>
          <w:numId w:val="33"/>
        </w:numPr>
        <w:suppressAutoHyphens/>
        <w:jc w:val="both"/>
      </w:pPr>
      <w:r>
        <w:t xml:space="preserve">žádná ze stran nemá nárok na náhradu škody v případě zrušení smlouvy dle § 7 </w:t>
      </w:r>
      <w:proofErr w:type="spellStart"/>
      <w:r>
        <w:t>z.č</w:t>
      </w:r>
      <w:proofErr w:type="spellEnd"/>
      <w:r>
        <w:t xml:space="preserve">. 340/2015 </w:t>
      </w:r>
      <w:proofErr w:type="gramStart"/>
      <w:r>
        <w:t>Sb..</w:t>
      </w:r>
      <w:proofErr w:type="gramEnd"/>
      <w:r>
        <w:t xml:space="preserve"> </w:t>
      </w:r>
    </w:p>
    <w:p w14:paraId="20F33A5F" w14:textId="77777777" w:rsidR="00737C8A" w:rsidRDefault="00737C8A" w:rsidP="00737C8A">
      <w:pPr>
        <w:pStyle w:val="Odstavecseseznamem"/>
        <w:numPr>
          <w:ilvl w:val="1"/>
          <w:numId w:val="33"/>
        </w:numPr>
        <w:suppressAutoHyphens/>
        <w:jc w:val="both"/>
      </w:pPr>
      <w:r>
        <w:t xml:space="preserve">žádná ze stran není oprávněna začít plnit dle této smlouvy přede dnem jejího zveřejnění v registru smluv. V případě, že kterákoliv strana přede dnem jejího zveřejnění plnila, byť z části, a tato smlouva byla zrušena dle § 7 odst. 1 </w:t>
      </w:r>
      <w:proofErr w:type="spellStart"/>
      <w:r>
        <w:t>z.č</w:t>
      </w:r>
      <w:proofErr w:type="spellEnd"/>
      <w:r>
        <w:t>. 340/2015 Sb., nemá strana nárok na vrácení plnění v jakákoliv formě (ani bezdůvodného obohacení).</w:t>
      </w:r>
    </w:p>
    <w:p w14:paraId="2E132594" w14:textId="77777777" w:rsidR="00737C8A" w:rsidRDefault="00737C8A" w:rsidP="00737C8A">
      <w:pPr>
        <w:pStyle w:val="Odstavecseseznamem"/>
        <w:numPr>
          <w:ilvl w:val="1"/>
          <w:numId w:val="33"/>
        </w:numPr>
        <w:suppressAutoHyphens/>
        <w:jc w:val="both"/>
      </w:pPr>
      <w:r>
        <w:t xml:space="preserve"> v případě, že tato smlouva bude zrušena dle § 7 odst. 1 </w:t>
      </w:r>
      <w:proofErr w:type="spellStart"/>
      <w:r>
        <w:t>z.č</w:t>
      </w:r>
      <w:proofErr w:type="spellEnd"/>
      <w:r>
        <w:t>. 340/2015 Sb. (nezveřejnění smlouvy do tří měsíců ode dne jejího uzavření), veškerá práva a povinnosti z této smlouvy zanikají. V případě, že kterákoliv strana ze smlouvy plnila, byť z části, nemá strana nárok na vrácení plnění v jakákoliv formě (ani bezdůvodného obohacení).</w:t>
      </w:r>
    </w:p>
    <w:bookmarkEnd w:id="2"/>
    <w:p w14:paraId="1C966221" w14:textId="77777777" w:rsidR="00273671" w:rsidRDefault="00273671" w:rsidP="006C249A">
      <w:pPr>
        <w:contextualSpacing/>
        <w:jc w:val="center"/>
        <w:rPr>
          <w:rFonts w:ascii="Calibri" w:hAnsi="Calibri"/>
          <w:b/>
          <w:color w:val="000000"/>
          <w:sz w:val="22"/>
          <w:szCs w:val="24"/>
        </w:rPr>
      </w:pPr>
    </w:p>
    <w:p w14:paraId="6EF93B95" w14:textId="77777777" w:rsidR="00D575B1" w:rsidRDefault="00D575B1" w:rsidP="006C249A">
      <w:pPr>
        <w:contextualSpacing/>
        <w:jc w:val="center"/>
        <w:rPr>
          <w:rFonts w:ascii="Calibri" w:hAnsi="Calibri"/>
          <w:b/>
          <w:color w:val="000000"/>
          <w:sz w:val="22"/>
          <w:szCs w:val="24"/>
        </w:rPr>
      </w:pPr>
    </w:p>
    <w:p w14:paraId="01BBC7D5" w14:textId="3FEDD958"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XV.</w:t>
      </w:r>
    </w:p>
    <w:p w14:paraId="1BEDED14" w14:textId="77777777" w:rsidR="0020658A" w:rsidRPr="005F3282" w:rsidRDefault="0020658A" w:rsidP="006C249A">
      <w:pPr>
        <w:contextualSpacing/>
        <w:jc w:val="center"/>
        <w:rPr>
          <w:rFonts w:ascii="Calibri" w:hAnsi="Calibri"/>
          <w:b/>
          <w:color w:val="000000"/>
          <w:sz w:val="22"/>
          <w:szCs w:val="24"/>
        </w:rPr>
      </w:pPr>
      <w:r w:rsidRPr="005F3282">
        <w:rPr>
          <w:rFonts w:ascii="Calibri" w:hAnsi="Calibri"/>
          <w:b/>
          <w:color w:val="000000"/>
          <w:sz w:val="22"/>
          <w:szCs w:val="24"/>
        </w:rPr>
        <w:t>Závěrečná ustanovení</w:t>
      </w:r>
    </w:p>
    <w:p w14:paraId="11ACE2AD" w14:textId="77777777" w:rsidR="0020658A" w:rsidRPr="005F3282" w:rsidRDefault="0020658A" w:rsidP="006C249A">
      <w:pPr>
        <w:widowControl/>
        <w:numPr>
          <w:ilvl w:val="0"/>
          <w:numId w:val="6"/>
        </w:numPr>
        <w:suppressAutoHyphens w:val="0"/>
        <w:contextualSpacing/>
        <w:jc w:val="both"/>
        <w:rPr>
          <w:rFonts w:ascii="Calibri" w:hAnsi="Calibri"/>
          <w:color w:val="000000"/>
          <w:sz w:val="22"/>
          <w:szCs w:val="24"/>
        </w:rPr>
      </w:pPr>
      <w:r w:rsidRPr="005F3282">
        <w:rPr>
          <w:rFonts w:ascii="Calibri" w:hAnsi="Calibri"/>
          <w:color w:val="000000"/>
          <w:sz w:val="22"/>
          <w:szCs w:val="24"/>
        </w:rPr>
        <w:t>Zhotovitel není oprávněn převést jakákoli práva či povinnosti vyplývající z této smlouvy na třetí osoby bez předchozího písemného souhlasu objednatele.</w:t>
      </w:r>
    </w:p>
    <w:p w14:paraId="3080B920" w14:textId="77777777" w:rsidR="0020658A" w:rsidRPr="005F3282" w:rsidRDefault="0020658A" w:rsidP="006C249A">
      <w:pPr>
        <w:widowControl/>
        <w:numPr>
          <w:ilvl w:val="0"/>
          <w:numId w:val="6"/>
        </w:numPr>
        <w:suppressAutoHyphens w:val="0"/>
        <w:contextualSpacing/>
        <w:jc w:val="both"/>
        <w:rPr>
          <w:rFonts w:ascii="Calibri" w:hAnsi="Calibri"/>
          <w:color w:val="000000"/>
          <w:sz w:val="22"/>
          <w:szCs w:val="24"/>
        </w:rPr>
      </w:pPr>
      <w:r w:rsidRPr="005F3282">
        <w:rPr>
          <w:rFonts w:ascii="Calibri" w:hAnsi="Calibri"/>
          <w:color w:val="000000"/>
          <w:sz w:val="22"/>
          <w:szCs w:val="24"/>
        </w:rPr>
        <w:t>Objednatel je oprávněn po zjištění závažných kvalitativních nebo kvantitativních nedostatků v práci zhotovitele či po zjištění zhotovitelem způsobeného jiného závažného porušení závazkového vztahu konstituovaného v souvislosti se zhotovením díla od této smlouvy odstoupit.</w:t>
      </w:r>
    </w:p>
    <w:p w14:paraId="554AD5E4" w14:textId="77777777" w:rsidR="0020658A" w:rsidRPr="005F3282" w:rsidRDefault="0020658A" w:rsidP="006C249A">
      <w:pPr>
        <w:widowControl/>
        <w:numPr>
          <w:ilvl w:val="0"/>
          <w:numId w:val="6"/>
        </w:numPr>
        <w:suppressAutoHyphens w:val="0"/>
        <w:contextualSpacing/>
        <w:jc w:val="both"/>
        <w:rPr>
          <w:rFonts w:ascii="Calibri" w:hAnsi="Calibri"/>
          <w:color w:val="000000"/>
          <w:sz w:val="22"/>
          <w:szCs w:val="24"/>
        </w:rPr>
      </w:pPr>
      <w:r w:rsidRPr="005F3282">
        <w:rPr>
          <w:rFonts w:ascii="Calibri" w:hAnsi="Calibri"/>
          <w:color w:val="000000"/>
          <w:sz w:val="22"/>
          <w:szCs w:val="24"/>
        </w:rPr>
        <w:t>Právní vztahy smlouvou výslovně neupravené se řídí příslušnými ustanoveními občanského zákoníku.</w:t>
      </w:r>
    </w:p>
    <w:p w14:paraId="32FC80CB" w14:textId="2A5CA0F8" w:rsidR="0020658A" w:rsidRDefault="0020658A" w:rsidP="006C249A">
      <w:pPr>
        <w:widowControl/>
        <w:numPr>
          <w:ilvl w:val="0"/>
          <w:numId w:val="6"/>
        </w:numPr>
        <w:suppressAutoHyphens w:val="0"/>
        <w:contextualSpacing/>
        <w:jc w:val="both"/>
        <w:rPr>
          <w:rFonts w:ascii="Calibri" w:hAnsi="Calibri"/>
          <w:color w:val="000000"/>
          <w:sz w:val="22"/>
          <w:szCs w:val="24"/>
        </w:rPr>
      </w:pPr>
      <w:r w:rsidRPr="005F3282">
        <w:rPr>
          <w:rFonts w:ascii="Calibri" w:hAnsi="Calibri"/>
          <w:color w:val="000000"/>
          <w:sz w:val="22"/>
          <w:szCs w:val="24"/>
        </w:rPr>
        <w:t>Veškeré změny této smlouvy mohou být po dohodě stran činěny pouze formou písemných, oboustranně podepsaných dodatků.</w:t>
      </w:r>
    </w:p>
    <w:p w14:paraId="3E981BB1" w14:textId="77777777" w:rsidR="00273671" w:rsidRDefault="00273671" w:rsidP="00273671">
      <w:pPr>
        <w:widowControl/>
        <w:suppressAutoHyphens w:val="0"/>
        <w:ind w:left="360"/>
        <w:contextualSpacing/>
        <w:jc w:val="both"/>
        <w:rPr>
          <w:rFonts w:ascii="Calibri" w:hAnsi="Calibri"/>
          <w:color w:val="000000"/>
          <w:sz w:val="22"/>
          <w:szCs w:val="24"/>
        </w:rPr>
      </w:pPr>
    </w:p>
    <w:p w14:paraId="7BCB9315" w14:textId="7C723953" w:rsidR="00737C8A" w:rsidRPr="00170849" w:rsidRDefault="00737C8A" w:rsidP="00737C8A">
      <w:pPr>
        <w:widowControl/>
        <w:numPr>
          <w:ilvl w:val="0"/>
          <w:numId w:val="6"/>
        </w:numPr>
        <w:suppressAutoHyphens w:val="0"/>
        <w:contextualSpacing/>
        <w:jc w:val="both"/>
        <w:rPr>
          <w:rFonts w:ascii="Calibri" w:hAnsi="Calibri"/>
          <w:sz w:val="22"/>
          <w:szCs w:val="24"/>
        </w:rPr>
      </w:pPr>
      <w:bookmarkStart w:id="3" w:name="_Hlk170122914"/>
      <w:r>
        <w:rPr>
          <w:rFonts w:ascii="Calibri" w:hAnsi="Calibri"/>
          <w:color w:val="000000"/>
          <w:sz w:val="22"/>
          <w:szCs w:val="24"/>
        </w:rPr>
        <w:t>Objednatel i Zhotovitel</w:t>
      </w:r>
      <w:r w:rsidRPr="00737C8A">
        <w:rPr>
          <w:rFonts w:ascii="Calibri" w:hAnsi="Calibri"/>
          <w:color w:val="000000"/>
          <w:sz w:val="22"/>
          <w:szCs w:val="24"/>
        </w:rPr>
        <w:t xml:space="preserve"> jsou povinni řádně uchovávat a archivovat veškerou dokumentaci a účetní doklady související s realizací této smlouvy, jehož plnění se týká </w:t>
      </w:r>
      <w:r w:rsidR="00382EAE">
        <w:rPr>
          <w:rFonts w:ascii="Calibri" w:hAnsi="Calibri"/>
          <w:color w:val="000000"/>
          <w:sz w:val="22"/>
          <w:szCs w:val="24"/>
        </w:rPr>
        <w:t>akce (</w:t>
      </w:r>
      <w:r w:rsidRPr="00737C8A">
        <w:rPr>
          <w:rFonts w:ascii="Calibri" w:hAnsi="Calibri"/>
          <w:color w:val="000000"/>
          <w:sz w:val="22"/>
          <w:szCs w:val="24"/>
        </w:rPr>
        <w:t>projektu</w:t>
      </w:r>
      <w:r w:rsidR="00382EAE">
        <w:rPr>
          <w:rFonts w:ascii="Calibri" w:hAnsi="Calibri"/>
          <w:color w:val="000000"/>
          <w:sz w:val="22"/>
          <w:szCs w:val="24"/>
        </w:rPr>
        <w:t>)</w:t>
      </w:r>
      <w:r w:rsidRPr="00737C8A">
        <w:rPr>
          <w:rFonts w:ascii="Calibri" w:hAnsi="Calibri"/>
          <w:color w:val="000000"/>
          <w:sz w:val="22"/>
          <w:szCs w:val="24"/>
        </w:rPr>
        <w:t xml:space="preserve"> </w:t>
      </w:r>
      <w:r>
        <w:rPr>
          <w:rFonts w:ascii="Calibri" w:hAnsi="Calibri"/>
          <w:color w:val="000000"/>
          <w:sz w:val="22"/>
          <w:szCs w:val="24"/>
        </w:rPr>
        <w:t>Objednatele</w:t>
      </w:r>
      <w:r w:rsidRPr="00737C8A">
        <w:rPr>
          <w:rFonts w:ascii="Calibri" w:hAnsi="Calibri"/>
          <w:color w:val="000000"/>
          <w:sz w:val="22"/>
          <w:szCs w:val="24"/>
        </w:rPr>
        <w:t xml:space="preserve"> </w:t>
      </w:r>
      <w:proofErr w:type="spellStart"/>
      <w:r w:rsidR="00382EAE">
        <w:rPr>
          <w:rFonts w:ascii="Calibri" w:hAnsi="Calibri"/>
          <w:color w:val="000000"/>
          <w:sz w:val="22"/>
          <w:szCs w:val="24"/>
        </w:rPr>
        <w:t>evid</w:t>
      </w:r>
      <w:proofErr w:type="spellEnd"/>
      <w:r w:rsidR="00382EAE">
        <w:rPr>
          <w:rFonts w:ascii="Calibri" w:hAnsi="Calibri"/>
          <w:color w:val="000000"/>
          <w:sz w:val="22"/>
          <w:szCs w:val="24"/>
        </w:rPr>
        <w:t xml:space="preserve">. </w:t>
      </w:r>
      <w:r w:rsidR="00382EAE">
        <w:rPr>
          <w:rFonts w:ascii="Calibri" w:hAnsi="Calibri"/>
          <w:color w:val="000000"/>
          <w:sz w:val="22"/>
          <w:szCs w:val="24"/>
        </w:rPr>
        <w:lastRenderedPageBreak/>
        <w:t xml:space="preserve">č. </w:t>
      </w:r>
      <w:r w:rsidR="00960E48" w:rsidRPr="004E4578">
        <w:rPr>
          <w:rFonts w:ascii="Arial" w:hAnsi="Arial" w:cs="Arial"/>
          <w:sz w:val="20"/>
        </w:rPr>
        <w:t>0342000012</w:t>
      </w:r>
      <w:r w:rsidR="004E4578">
        <w:t xml:space="preserve"> </w:t>
      </w:r>
      <w:r w:rsidRPr="00170849">
        <w:rPr>
          <w:rFonts w:ascii="Calibri" w:hAnsi="Calibri"/>
          <w:sz w:val="22"/>
          <w:szCs w:val="24"/>
        </w:rPr>
        <w:t>po dobu minimálně 10 let ode dne dodání předmětu plnění Objednateli</w:t>
      </w:r>
      <w:r w:rsidR="004E4578">
        <w:rPr>
          <w:rFonts w:ascii="Calibri" w:hAnsi="Calibri"/>
          <w:sz w:val="22"/>
          <w:szCs w:val="24"/>
        </w:rPr>
        <w:t xml:space="preserve"> </w:t>
      </w:r>
      <w:r w:rsidRPr="00170849">
        <w:rPr>
          <w:rFonts w:ascii="Calibri" w:hAnsi="Calibri"/>
          <w:sz w:val="22"/>
          <w:szCs w:val="24"/>
        </w:rPr>
        <w:t>z důvodu dodržení podmínek dotačního projektu Objednatele.</w:t>
      </w:r>
    </w:p>
    <w:p w14:paraId="7DFC3798" w14:textId="4819F151" w:rsidR="00615F6F" w:rsidRPr="00170849" w:rsidRDefault="00615F6F" w:rsidP="00615F6F">
      <w:pPr>
        <w:widowControl/>
        <w:numPr>
          <w:ilvl w:val="0"/>
          <w:numId w:val="6"/>
        </w:numPr>
        <w:suppressAutoHyphens w:val="0"/>
        <w:contextualSpacing/>
        <w:jc w:val="both"/>
        <w:rPr>
          <w:rFonts w:ascii="Calibri" w:hAnsi="Calibri"/>
          <w:sz w:val="22"/>
          <w:szCs w:val="24"/>
        </w:rPr>
      </w:pPr>
      <w:r w:rsidRPr="00170849">
        <w:rPr>
          <w:rFonts w:ascii="Calibri" w:hAnsi="Calibri"/>
          <w:sz w:val="22"/>
          <w:szCs w:val="24"/>
        </w:rPr>
        <w:t xml:space="preserve">Objednatel i Zhotovitel jsou povinni minimálně do konce doby uvedené v předchozím odstavci poskytnout součinnost při kontrolách, nebo jiných požadovaných úkonech vztahujících se k předmětu </w:t>
      </w:r>
      <w:r w:rsidR="00273671">
        <w:rPr>
          <w:rFonts w:ascii="Calibri" w:hAnsi="Calibri"/>
          <w:color w:val="000000"/>
          <w:sz w:val="22"/>
          <w:szCs w:val="24"/>
        </w:rPr>
        <w:t xml:space="preserve">akce (projektu) </w:t>
      </w:r>
      <w:proofErr w:type="spellStart"/>
      <w:r w:rsidR="00273671">
        <w:rPr>
          <w:rFonts w:ascii="Calibri" w:hAnsi="Calibri"/>
          <w:color w:val="000000"/>
          <w:sz w:val="22"/>
          <w:szCs w:val="24"/>
        </w:rPr>
        <w:t>evid</w:t>
      </w:r>
      <w:proofErr w:type="spellEnd"/>
      <w:r w:rsidR="00273671">
        <w:rPr>
          <w:rFonts w:ascii="Calibri" w:hAnsi="Calibri"/>
          <w:color w:val="000000"/>
          <w:sz w:val="22"/>
          <w:szCs w:val="24"/>
        </w:rPr>
        <w:t>. č.</w:t>
      </w:r>
      <w:r w:rsidR="004E4578">
        <w:rPr>
          <w:rFonts w:ascii="Calibri" w:hAnsi="Calibri"/>
          <w:color w:val="000000"/>
          <w:sz w:val="22"/>
          <w:szCs w:val="24"/>
        </w:rPr>
        <w:t xml:space="preserve"> </w:t>
      </w:r>
      <w:r w:rsidR="004E4578" w:rsidRPr="004E4578">
        <w:rPr>
          <w:rFonts w:ascii="Arial" w:hAnsi="Arial" w:cs="Arial"/>
          <w:sz w:val="20"/>
        </w:rPr>
        <w:t>0342000012</w:t>
      </w:r>
      <w:r w:rsidR="00273671">
        <w:rPr>
          <w:rFonts w:ascii="Calibri" w:hAnsi="Calibri"/>
          <w:color w:val="000000"/>
          <w:sz w:val="22"/>
          <w:szCs w:val="24"/>
        </w:rPr>
        <w:t xml:space="preserve"> </w:t>
      </w:r>
      <w:r w:rsidRPr="00170849">
        <w:rPr>
          <w:rFonts w:ascii="Calibri" w:hAnsi="Calibri"/>
          <w:sz w:val="22"/>
          <w:szCs w:val="24"/>
        </w:rPr>
        <w:t>zaměstnancům nebo zmocněncům pověřených dotčených orgánů (např. Ministerstvo kultury ČR, Ministerstvo financí ČR, Ministerstvo vnitra ČR a jiným Evropským orgánům).</w:t>
      </w:r>
    </w:p>
    <w:bookmarkEnd w:id="3"/>
    <w:p w14:paraId="1BE5B3FB" w14:textId="628506EA" w:rsidR="0020658A" w:rsidRPr="009C30F3" w:rsidRDefault="0020658A" w:rsidP="006C249A">
      <w:pPr>
        <w:widowControl/>
        <w:numPr>
          <w:ilvl w:val="0"/>
          <w:numId w:val="6"/>
        </w:numPr>
        <w:suppressAutoHyphens w:val="0"/>
        <w:contextualSpacing/>
        <w:jc w:val="both"/>
        <w:rPr>
          <w:rFonts w:ascii="Calibri" w:hAnsi="Calibri"/>
          <w:color w:val="000000"/>
          <w:sz w:val="22"/>
          <w:szCs w:val="24"/>
        </w:rPr>
      </w:pPr>
      <w:r w:rsidRPr="009C30F3">
        <w:rPr>
          <w:rFonts w:ascii="Calibri" w:hAnsi="Calibri"/>
          <w:color w:val="000000"/>
          <w:sz w:val="22"/>
          <w:szCs w:val="24"/>
        </w:rPr>
        <w:t>Smlouva nabývá platnosti dnem jejího podpisu oběma smluvními stranami a účinnosti zveřejněním smlouvy v registru smluv pod</w:t>
      </w:r>
      <w:r w:rsidR="00246BC8">
        <w:rPr>
          <w:rFonts w:ascii="Calibri" w:hAnsi="Calibri"/>
          <w:color w:val="000000"/>
          <w:sz w:val="22"/>
          <w:szCs w:val="24"/>
        </w:rPr>
        <w:t>le</w:t>
      </w:r>
      <w:r w:rsidRPr="009C30F3">
        <w:rPr>
          <w:rFonts w:ascii="Calibri" w:hAnsi="Calibri"/>
          <w:color w:val="000000"/>
          <w:sz w:val="22"/>
          <w:szCs w:val="24"/>
        </w:rPr>
        <w:t xml:space="preserve"> článku </w:t>
      </w:r>
      <w:r w:rsidR="00246BC8">
        <w:rPr>
          <w:rFonts w:ascii="Calibri" w:hAnsi="Calibri"/>
          <w:color w:val="000000"/>
          <w:sz w:val="22"/>
          <w:szCs w:val="24"/>
        </w:rPr>
        <w:t xml:space="preserve">XIV. </w:t>
      </w:r>
      <w:r w:rsidRPr="009C30F3">
        <w:rPr>
          <w:rFonts w:ascii="Calibri" w:hAnsi="Calibri"/>
          <w:color w:val="000000"/>
          <w:sz w:val="22"/>
          <w:szCs w:val="24"/>
        </w:rPr>
        <w:t xml:space="preserve">smlouvy. </w:t>
      </w:r>
    </w:p>
    <w:p w14:paraId="7E633957" w14:textId="77777777" w:rsidR="0020658A" w:rsidRPr="009C30F3" w:rsidRDefault="0020658A" w:rsidP="00EC0CFA">
      <w:pPr>
        <w:widowControl/>
        <w:numPr>
          <w:ilvl w:val="0"/>
          <w:numId w:val="6"/>
        </w:numPr>
        <w:suppressAutoHyphens w:val="0"/>
        <w:contextualSpacing/>
        <w:jc w:val="both"/>
        <w:rPr>
          <w:rFonts w:ascii="Calibri" w:hAnsi="Calibri"/>
          <w:color w:val="000000"/>
          <w:sz w:val="22"/>
          <w:szCs w:val="24"/>
        </w:rPr>
      </w:pPr>
      <w:r w:rsidRPr="009C30F3">
        <w:rPr>
          <w:rFonts w:ascii="Calibri" w:hAnsi="Calibri"/>
          <w:color w:val="000000"/>
          <w:sz w:val="22"/>
          <w:szCs w:val="24"/>
        </w:rPr>
        <w:t>Smlouva se vyhotovuje ve dvou stejnopisech signovaných smluvními stranami, po jedné pro obě smluvní strany.</w:t>
      </w:r>
    </w:p>
    <w:p w14:paraId="3F9BA7E1" w14:textId="77777777" w:rsidR="0020658A" w:rsidRPr="005F3282" w:rsidRDefault="0020658A" w:rsidP="006C249A">
      <w:pPr>
        <w:contextualSpacing/>
        <w:rPr>
          <w:rFonts w:ascii="Calibri" w:hAnsi="Calibri"/>
          <w:color w:val="000000"/>
          <w:sz w:val="22"/>
          <w:szCs w:val="24"/>
        </w:rPr>
      </w:pPr>
    </w:p>
    <w:p w14:paraId="51844485" w14:textId="77777777" w:rsidR="0020658A" w:rsidRPr="005F3282" w:rsidRDefault="0020658A" w:rsidP="006C249A">
      <w:pPr>
        <w:contextualSpacing/>
        <w:rPr>
          <w:rFonts w:ascii="Calibri" w:hAnsi="Calibri"/>
          <w:color w:val="000000"/>
          <w:sz w:val="22"/>
          <w:szCs w:val="24"/>
        </w:rPr>
      </w:pPr>
    </w:p>
    <w:p w14:paraId="5A457DBA" w14:textId="77777777" w:rsidR="0020658A" w:rsidRPr="005F3282" w:rsidRDefault="0020658A" w:rsidP="006C249A">
      <w:pPr>
        <w:contextualSpacing/>
        <w:rPr>
          <w:rFonts w:ascii="Calibri" w:hAnsi="Calibri"/>
          <w:color w:val="000000"/>
          <w:sz w:val="22"/>
          <w:szCs w:val="24"/>
        </w:rPr>
      </w:pPr>
    </w:p>
    <w:p w14:paraId="36F5397D" w14:textId="77777777" w:rsidR="0020658A" w:rsidRPr="005F3282" w:rsidRDefault="0020658A" w:rsidP="006C249A">
      <w:pPr>
        <w:contextualSpacing/>
        <w:rPr>
          <w:rFonts w:ascii="Calibri" w:hAnsi="Calibri"/>
          <w:color w:val="000000"/>
          <w:sz w:val="22"/>
          <w:szCs w:val="24"/>
        </w:rPr>
      </w:pPr>
      <w:r w:rsidRPr="005F3282">
        <w:rPr>
          <w:rFonts w:ascii="Calibri" w:hAnsi="Calibri"/>
          <w:color w:val="000000"/>
          <w:sz w:val="22"/>
          <w:szCs w:val="24"/>
        </w:rPr>
        <w:t>Datum podpisu:</w:t>
      </w:r>
      <w:r w:rsidRPr="005F3282">
        <w:rPr>
          <w:rFonts w:ascii="Calibri" w:hAnsi="Calibri"/>
          <w:color w:val="000000"/>
          <w:sz w:val="22"/>
          <w:szCs w:val="24"/>
        </w:rPr>
        <w:tab/>
      </w:r>
      <w:r w:rsidRPr="005F3282">
        <w:rPr>
          <w:rFonts w:ascii="Calibri" w:hAnsi="Calibri"/>
          <w:color w:val="000000"/>
          <w:sz w:val="22"/>
          <w:szCs w:val="24"/>
        </w:rPr>
        <w:tab/>
      </w:r>
      <w:r w:rsidRPr="005F3282">
        <w:rPr>
          <w:rFonts w:ascii="Calibri" w:hAnsi="Calibri"/>
          <w:color w:val="000000"/>
          <w:sz w:val="22"/>
          <w:szCs w:val="24"/>
        </w:rPr>
        <w:tab/>
      </w:r>
      <w:r w:rsidRPr="005F3282">
        <w:rPr>
          <w:rFonts w:ascii="Calibri" w:hAnsi="Calibri"/>
          <w:color w:val="000000"/>
          <w:sz w:val="22"/>
          <w:szCs w:val="24"/>
        </w:rPr>
        <w:tab/>
      </w:r>
      <w:r w:rsidRPr="005F3282">
        <w:rPr>
          <w:rFonts w:ascii="Calibri" w:hAnsi="Calibri"/>
          <w:color w:val="000000"/>
          <w:sz w:val="22"/>
          <w:szCs w:val="24"/>
        </w:rPr>
        <w:tab/>
        <w:t>Datum podpisu:</w:t>
      </w:r>
    </w:p>
    <w:p w14:paraId="78AB3FFB" w14:textId="77777777" w:rsidR="0020658A" w:rsidRPr="005F3282" w:rsidRDefault="0020658A" w:rsidP="006C249A">
      <w:pPr>
        <w:contextualSpacing/>
        <w:rPr>
          <w:rFonts w:ascii="Calibri" w:hAnsi="Calibri"/>
          <w:color w:val="000000"/>
          <w:sz w:val="22"/>
          <w:szCs w:val="24"/>
        </w:rPr>
      </w:pPr>
    </w:p>
    <w:p w14:paraId="5CC27CA3" w14:textId="77777777" w:rsidR="0020658A" w:rsidRDefault="0020658A" w:rsidP="006C249A">
      <w:pPr>
        <w:contextualSpacing/>
        <w:rPr>
          <w:rFonts w:ascii="Calibri" w:hAnsi="Calibri"/>
          <w:color w:val="000000"/>
          <w:sz w:val="22"/>
          <w:szCs w:val="24"/>
        </w:rPr>
      </w:pPr>
    </w:p>
    <w:p w14:paraId="2C346E2E" w14:textId="77777777" w:rsidR="0020658A" w:rsidRDefault="0020658A" w:rsidP="006C249A">
      <w:pPr>
        <w:contextualSpacing/>
        <w:rPr>
          <w:rFonts w:ascii="Calibri" w:hAnsi="Calibri"/>
          <w:color w:val="000000"/>
          <w:sz w:val="22"/>
          <w:szCs w:val="24"/>
        </w:rPr>
      </w:pPr>
    </w:p>
    <w:p w14:paraId="7273A2F0" w14:textId="77777777" w:rsidR="0020658A" w:rsidRPr="00BF2D84" w:rsidRDefault="0020658A" w:rsidP="00EC0CFA">
      <w:pPr>
        <w:contextualSpacing/>
        <w:rPr>
          <w:rFonts w:ascii="Calibri" w:hAnsi="Calibri"/>
          <w:color w:val="000000"/>
          <w:sz w:val="22"/>
          <w:szCs w:val="22"/>
        </w:rPr>
      </w:pPr>
      <w:r w:rsidRPr="00BF2D84">
        <w:rPr>
          <w:rFonts w:ascii="Calibri" w:hAnsi="Calibri"/>
          <w:color w:val="000000"/>
          <w:sz w:val="22"/>
          <w:szCs w:val="22"/>
        </w:rPr>
        <w:t>Za objednatele:</w:t>
      </w:r>
      <w:r w:rsidRPr="00BF2D84">
        <w:rPr>
          <w:rFonts w:ascii="Calibri" w:hAnsi="Calibri"/>
          <w:color w:val="000000"/>
          <w:sz w:val="22"/>
          <w:szCs w:val="22"/>
        </w:rPr>
        <w:tab/>
      </w:r>
      <w:r w:rsidRPr="00BF2D84">
        <w:rPr>
          <w:rFonts w:ascii="Calibri" w:hAnsi="Calibri"/>
          <w:color w:val="000000"/>
          <w:sz w:val="22"/>
          <w:szCs w:val="22"/>
        </w:rPr>
        <w:tab/>
      </w:r>
      <w:r w:rsidRPr="00BF2D84">
        <w:rPr>
          <w:rFonts w:ascii="Calibri" w:hAnsi="Calibri"/>
          <w:color w:val="000000"/>
          <w:sz w:val="22"/>
          <w:szCs w:val="22"/>
        </w:rPr>
        <w:tab/>
      </w:r>
      <w:r w:rsidRPr="00BF2D84">
        <w:rPr>
          <w:rFonts w:ascii="Calibri" w:hAnsi="Calibri"/>
          <w:color w:val="000000"/>
          <w:sz w:val="22"/>
          <w:szCs w:val="22"/>
        </w:rPr>
        <w:tab/>
      </w:r>
      <w:r w:rsidRPr="00BF2D84">
        <w:rPr>
          <w:rFonts w:ascii="Calibri" w:hAnsi="Calibri"/>
          <w:color w:val="000000"/>
          <w:sz w:val="22"/>
          <w:szCs w:val="22"/>
        </w:rPr>
        <w:tab/>
      </w:r>
      <w:r w:rsidRPr="00BF2D84">
        <w:rPr>
          <w:rFonts w:ascii="Calibri" w:hAnsi="Calibri"/>
          <w:color w:val="000000"/>
          <w:sz w:val="22"/>
          <w:szCs w:val="22"/>
        </w:rPr>
        <w:tab/>
        <w:t>Za zhotovitele:</w:t>
      </w:r>
    </w:p>
    <w:p w14:paraId="593ED549" w14:textId="77777777" w:rsidR="0020658A" w:rsidRPr="00BF2D84" w:rsidRDefault="0020658A" w:rsidP="006C249A">
      <w:pPr>
        <w:contextualSpacing/>
        <w:rPr>
          <w:rFonts w:ascii="Calibri" w:hAnsi="Calibri"/>
          <w:color w:val="000000"/>
          <w:sz w:val="22"/>
          <w:szCs w:val="22"/>
        </w:rPr>
      </w:pPr>
    </w:p>
    <w:p w14:paraId="5A893459" w14:textId="77777777" w:rsidR="0020658A" w:rsidRPr="00BF2D84" w:rsidRDefault="0020658A" w:rsidP="006C249A">
      <w:pPr>
        <w:contextualSpacing/>
        <w:rPr>
          <w:rFonts w:ascii="Calibri" w:hAnsi="Calibri"/>
          <w:color w:val="000000"/>
          <w:sz w:val="22"/>
          <w:szCs w:val="22"/>
        </w:rPr>
      </w:pPr>
    </w:p>
    <w:p w14:paraId="5CAA2A93" w14:textId="77777777" w:rsidR="0020658A" w:rsidRPr="00BF2D84" w:rsidRDefault="0020658A" w:rsidP="006C249A">
      <w:pPr>
        <w:contextualSpacing/>
        <w:rPr>
          <w:rFonts w:ascii="Calibri" w:hAnsi="Calibri"/>
          <w:color w:val="000000"/>
          <w:sz w:val="22"/>
          <w:szCs w:val="22"/>
        </w:rPr>
      </w:pPr>
    </w:p>
    <w:p w14:paraId="073026FE" w14:textId="77777777" w:rsidR="0020658A" w:rsidRPr="00BF2D84" w:rsidRDefault="0020658A" w:rsidP="006C249A">
      <w:pPr>
        <w:contextualSpacing/>
        <w:rPr>
          <w:rFonts w:ascii="Calibri" w:hAnsi="Calibri"/>
          <w:color w:val="000000"/>
          <w:sz w:val="22"/>
          <w:szCs w:val="22"/>
        </w:rPr>
      </w:pPr>
    </w:p>
    <w:p w14:paraId="5D548CBA" w14:textId="77777777" w:rsidR="0020658A" w:rsidRPr="00BF2D84" w:rsidRDefault="0020658A" w:rsidP="006C249A">
      <w:pPr>
        <w:contextualSpacing/>
        <w:rPr>
          <w:rFonts w:ascii="Calibri" w:hAnsi="Calibri"/>
          <w:color w:val="000000"/>
          <w:sz w:val="22"/>
          <w:szCs w:val="22"/>
        </w:rPr>
      </w:pPr>
      <w:r w:rsidRPr="00BF2D84">
        <w:rPr>
          <w:rFonts w:ascii="Calibri" w:hAnsi="Calibri"/>
          <w:color w:val="000000"/>
          <w:sz w:val="22"/>
          <w:szCs w:val="22"/>
        </w:rPr>
        <w:t>……………………………………….</w:t>
      </w:r>
      <w:r w:rsidRPr="00BF2D84">
        <w:rPr>
          <w:rFonts w:ascii="Calibri" w:hAnsi="Calibri"/>
          <w:color w:val="000000"/>
          <w:sz w:val="22"/>
          <w:szCs w:val="22"/>
        </w:rPr>
        <w:tab/>
      </w:r>
      <w:r w:rsidRPr="00BF2D84">
        <w:rPr>
          <w:rFonts w:ascii="Calibri" w:hAnsi="Calibri"/>
          <w:color w:val="000000"/>
          <w:sz w:val="22"/>
          <w:szCs w:val="22"/>
        </w:rPr>
        <w:tab/>
      </w:r>
      <w:r w:rsidRPr="00BF2D84">
        <w:rPr>
          <w:rFonts w:ascii="Calibri" w:hAnsi="Calibri"/>
          <w:color w:val="000000"/>
          <w:sz w:val="22"/>
          <w:szCs w:val="22"/>
        </w:rPr>
        <w:tab/>
      </w:r>
      <w:r w:rsidRPr="00BF2D84">
        <w:rPr>
          <w:rFonts w:ascii="Calibri" w:hAnsi="Calibri"/>
          <w:color w:val="000000"/>
          <w:sz w:val="22"/>
          <w:szCs w:val="22"/>
        </w:rPr>
        <w:tab/>
        <w:t>……………………………………….</w:t>
      </w:r>
    </w:p>
    <w:p w14:paraId="0FA7AD17" w14:textId="4E285F31" w:rsidR="0020658A" w:rsidRPr="00BF2D84" w:rsidRDefault="00D575B1" w:rsidP="00BF2D84">
      <w:pPr>
        <w:rPr>
          <w:rFonts w:ascii="Calibri" w:hAnsi="Calibri"/>
          <w:color w:val="000000"/>
          <w:sz w:val="22"/>
          <w:szCs w:val="22"/>
        </w:rPr>
      </w:pPr>
      <w:r>
        <w:rPr>
          <w:rFonts w:ascii="Calibri" w:hAnsi="Calibri"/>
          <w:color w:val="000000"/>
          <w:sz w:val="22"/>
          <w:szCs w:val="22"/>
        </w:rPr>
        <w:t>Mgr. Ondřej Zatloukal</w:t>
      </w:r>
      <w:r w:rsidR="0020658A" w:rsidRPr="00BF2D84">
        <w:rPr>
          <w:rFonts w:ascii="Calibri" w:hAnsi="Calibri"/>
          <w:color w:val="000000"/>
          <w:sz w:val="22"/>
          <w:szCs w:val="22"/>
        </w:rPr>
        <w:tab/>
      </w:r>
      <w:r w:rsidR="0020658A" w:rsidRPr="00BF2D84">
        <w:rPr>
          <w:rFonts w:ascii="Calibri" w:hAnsi="Calibri"/>
          <w:color w:val="000000"/>
          <w:sz w:val="22"/>
          <w:szCs w:val="22"/>
        </w:rPr>
        <w:tab/>
      </w:r>
      <w:r w:rsidR="0020658A" w:rsidRPr="00BF2D84">
        <w:rPr>
          <w:rFonts w:ascii="Calibri" w:hAnsi="Calibri"/>
          <w:color w:val="000000"/>
          <w:sz w:val="22"/>
          <w:szCs w:val="22"/>
        </w:rPr>
        <w:tab/>
      </w:r>
      <w:r w:rsidR="0020658A" w:rsidRPr="00BF2D84">
        <w:rPr>
          <w:rFonts w:ascii="Calibri" w:hAnsi="Calibri"/>
          <w:color w:val="000000"/>
          <w:sz w:val="22"/>
          <w:szCs w:val="22"/>
        </w:rPr>
        <w:tab/>
      </w:r>
      <w:r w:rsidR="009C30F3">
        <w:rPr>
          <w:rFonts w:ascii="Calibri" w:hAnsi="Calibri"/>
          <w:color w:val="000000"/>
          <w:sz w:val="22"/>
          <w:szCs w:val="22"/>
        </w:rPr>
        <w:tab/>
      </w:r>
      <w:r w:rsidR="0020658A" w:rsidRPr="00BF2D84">
        <w:rPr>
          <w:rFonts w:ascii="Calibri" w:hAnsi="Calibri"/>
          <w:color w:val="000000"/>
          <w:sz w:val="22"/>
          <w:szCs w:val="22"/>
        </w:rPr>
        <w:t>Ing. Miroslav Bayer</w:t>
      </w:r>
    </w:p>
    <w:p w14:paraId="2EA805F3" w14:textId="0AB269C3" w:rsidR="0020658A" w:rsidRPr="00BF2D84" w:rsidRDefault="00D575B1" w:rsidP="00BF2D84">
      <w:pPr>
        <w:rPr>
          <w:rFonts w:ascii="Calibri" w:hAnsi="Calibri"/>
          <w:color w:val="000000"/>
          <w:sz w:val="22"/>
          <w:szCs w:val="22"/>
        </w:rPr>
      </w:pPr>
      <w:r>
        <w:rPr>
          <w:rFonts w:ascii="Calibri" w:hAnsi="Calibri"/>
          <w:color w:val="000000"/>
          <w:sz w:val="22"/>
          <w:szCs w:val="22"/>
        </w:rPr>
        <w:t>Ředitel MUO</w:t>
      </w:r>
      <w:r w:rsidR="0020658A" w:rsidRPr="00BF2D84">
        <w:rPr>
          <w:rFonts w:ascii="Calibri" w:hAnsi="Calibri"/>
          <w:color w:val="000000"/>
          <w:sz w:val="22"/>
          <w:szCs w:val="22"/>
        </w:rPr>
        <w:tab/>
      </w:r>
      <w:r w:rsidR="0020658A" w:rsidRPr="00BF2D84">
        <w:rPr>
          <w:rFonts w:ascii="Calibri" w:hAnsi="Calibri"/>
          <w:color w:val="000000"/>
          <w:sz w:val="22"/>
          <w:szCs w:val="22"/>
        </w:rPr>
        <w:tab/>
      </w:r>
      <w:r w:rsidR="0020658A" w:rsidRPr="00BF2D84">
        <w:rPr>
          <w:rFonts w:ascii="Calibri" w:hAnsi="Calibri"/>
          <w:color w:val="000000"/>
          <w:sz w:val="22"/>
          <w:szCs w:val="22"/>
        </w:rPr>
        <w:tab/>
      </w:r>
      <w:r w:rsidR="0020658A" w:rsidRPr="00BF2D84">
        <w:rPr>
          <w:rFonts w:ascii="Calibri" w:hAnsi="Calibri"/>
          <w:color w:val="000000"/>
          <w:sz w:val="22"/>
          <w:szCs w:val="22"/>
        </w:rPr>
        <w:tab/>
      </w:r>
      <w:r w:rsidR="0020658A" w:rsidRPr="00BF2D84">
        <w:rPr>
          <w:rFonts w:ascii="Calibri" w:hAnsi="Calibri"/>
          <w:color w:val="000000"/>
          <w:sz w:val="22"/>
          <w:szCs w:val="22"/>
        </w:rPr>
        <w:tab/>
      </w:r>
      <w:r w:rsidR="0020658A" w:rsidRPr="00BF2D84">
        <w:rPr>
          <w:rFonts w:ascii="Calibri" w:hAnsi="Calibri"/>
          <w:color w:val="000000"/>
          <w:sz w:val="22"/>
          <w:szCs w:val="22"/>
        </w:rPr>
        <w:tab/>
        <w:t>jednatel společnosti</w:t>
      </w:r>
    </w:p>
    <w:p w14:paraId="7EF916C3" w14:textId="77777777" w:rsidR="0020658A" w:rsidRPr="00307880" w:rsidRDefault="0020658A" w:rsidP="00D65766">
      <w:pPr>
        <w:rPr>
          <w:rFonts w:ascii="Calibri" w:hAnsi="Calibri"/>
          <w:color w:val="000000"/>
          <w:sz w:val="22"/>
        </w:rPr>
      </w:pPr>
    </w:p>
    <w:p w14:paraId="34EB2EBA" w14:textId="77777777" w:rsidR="0020658A" w:rsidRPr="005F3282" w:rsidRDefault="0020658A" w:rsidP="00D65766">
      <w:pPr>
        <w:rPr>
          <w:rFonts w:ascii="Calibri" w:hAnsi="Calibri"/>
          <w:color w:val="000000"/>
          <w:sz w:val="22"/>
        </w:rPr>
      </w:pPr>
    </w:p>
    <w:p w14:paraId="3D6C6106" w14:textId="77777777" w:rsidR="0020658A" w:rsidRPr="005F3282" w:rsidRDefault="0020658A" w:rsidP="00D65766">
      <w:pPr>
        <w:rPr>
          <w:rFonts w:ascii="Calibri" w:hAnsi="Calibri"/>
          <w:color w:val="000000"/>
          <w:sz w:val="22"/>
        </w:rPr>
      </w:pPr>
    </w:p>
    <w:p w14:paraId="01D2F9A7" w14:textId="77777777" w:rsidR="0020658A" w:rsidRDefault="0020658A" w:rsidP="00D65766">
      <w:pPr>
        <w:rPr>
          <w:rFonts w:ascii="Calibri" w:hAnsi="Calibri"/>
          <w:color w:val="000000"/>
          <w:sz w:val="22"/>
        </w:rPr>
      </w:pPr>
    </w:p>
    <w:p w14:paraId="15C02050" w14:textId="77777777" w:rsidR="0020658A" w:rsidRDefault="0020658A" w:rsidP="00D65766">
      <w:pPr>
        <w:rPr>
          <w:rFonts w:ascii="Calibri" w:hAnsi="Calibri"/>
          <w:color w:val="000000"/>
          <w:sz w:val="22"/>
        </w:rPr>
      </w:pPr>
    </w:p>
    <w:p w14:paraId="06A449BA" w14:textId="77777777" w:rsidR="0020658A" w:rsidRDefault="0020658A" w:rsidP="00D65766">
      <w:pPr>
        <w:rPr>
          <w:rFonts w:ascii="Calibri" w:hAnsi="Calibri"/>
          <w:color w:val="000000"/>
          <w:sz w:val="22"/>
        </w:rPr>
      </w:pPr>
    </w:p>
    <w:p w14:paraId="7114A42D" w14:textId="74FEF7D4" w:rsidR="00BE57F0" w:rsidRDefault="00BE57F0">
      <w:pPr>
        <w:widowControl/>
        <w:suppressAutoHyphens w:val="0"/>
        <w:rPr>
          <w:rFonts w:ascii="Calibri" w:hAnsi="Calibri"/>
          <w:color w:val="000000"/>
          <w:sz w:val="22"/>
        </w:rPr>
      </w:pPr>
      <w:r>
        <w:rPr>
          <w:rFonts w:ascii="Calibri" w:hAnsi="Calibri"/>
          <w:color w:val="000000"/>
          <w:sz w:val="22"/>
        </w:rPr>
        <w:br w:type="page"/>
      </w:r>
    </w:p>
    <w:p w14:paraId="2F5750B7"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000000"/>
          <w:sz w:val="22"/>
          <w:szCs w:val="22"/>
          <w:bdr w:val="none" w:sz="0" w:space="0" w:color="auto" w:frame="1"/>
        </w:rPr>
        <w:lastRenderedPageBreak/>
        <w:t>Příloha č.1 - Rozpis dodávky</w:t>
      </w:r>
    </w:p>
    <w:p w14:paraId="43C04250"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000000"/>
          <w:sz w:val="22"/>
          <w:szCs w:val="22"/>
          <w:bdr w:val="none" w:sz="0" w:space="0" w:color="auto" w:frame="1"/>
        </w:rPr>
        <w:t>               </w:t>
      </w:r>
    </w:p>
    <w:p w14:paraId="41BCDBFE" w14:textId="13F0C9C1"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b/>
          <w:bCs/>
          <w:color w:val="000000"/>
          <w:sz w:val="22"/>
          <w:szCs w:val="22"/>
          <w:u w:val="single"/>
          <w:bdr w:val="none" w:sz="0" w:space="0" w:color="auto" w:frame="1"/>
        </w:rPr>
        <w:t>Licence - Fotoarch</w:t>
      </w:r>
      <w:r w:rsidR="00695D06">
        <w:rPr>
          <w:rFonts w:ascii="Calibri" w:hAnsi="Calibri" w:cs="Calibri"/>
          <w:b/>
          <w:bCs/>
          <w:color w:val="000000"/>
          <w:sz w:val="22"/>
          <w:szCs w:val="22"/>
          <w:u w:val="single"/>
          <w:bdr w:val="none" w:sz="0" w:space="0" w:color="auto" w:frame="1"/>
        </w:rPr>
        <w:t>í</w:t>
      </w:r>
      <w:r>
        <w:rPr>
          <w:rFonts w:ascii="Calibri" w:hAnsi="Calibri" w:cs="Calibri"/>
          <w:b/>
          <w:bCs/>
          <w:color w:val="000000"/>
          <w:sz w:val="22"/>
          <w:szCs w:val="22"/>
          <w:u w:val="single"/>
          <w:bdr w:val="none" w:sz="0" w:space="0" w:color="auto" w:frame="1"/>
        </w:rPr>
        <w:t>v</w:t>
      </w:r>
      <w:proofErr w:type="gramEnd"/>
      <w:r>
        <w:rPr>
          <w:rFonts w:ascii="Calibri" w:hAnsi="Calibri" w:cs="Calibri"/>
          <w:b/>
          <w:bCs/>
          <w:color w:val="000000"/>
          <w:sz w:val="22"/>
          <w:szCs w:val="22"/>
          <w:u w:val="single"/>
          <w:bdr w:val="none" w:sz="0" w:space="0" w:color="auto" w:frame="1"/>
        </w:rPr>
        <w:t>:</w:t>
      </w:r>
    </w:p>
    <w:p w14:paraId="05506C74"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color w:val="000000"/>
          <w:sz w:val="22"/>
          <w:szCs w:val="22"/>
          <w:bdr w:val="none" w:sz="0" w:space="0" w:color="auto" w:frame="1"/>
        </w:rPr>
        <w:t>2002:   </w:t>
      </w:r>
      <w:proofErr w:type="gramEnd"/>
      <w:r>
        <w:rPr>
          <w:rFonts w:ascii="Calibri" w:hAnsi="Calibri" w:cs="Calibri"/>
          <w:color w:val="000000"/>
          <w:sz w:val="22"/>
          <w:szCs w:val="22"/>
          <w:bdr w:val="none" w:sz="0" w:space="0" w:color="auto" w:frame="1"/>
        </w:rPr>
        <w:t>  Licence: #200212026#   - Fotoarchiv</w:t>
      </w:r>
    </w:p>
    <w:p w14:paraId="795D550F"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color w:val="000000"/>
          <w:sz w:val="22"/>
          <w:szCs w:val="22"/>
          <w:bdr w:val="none" w:sz="0" w:space="0" w:color="auto" w:frame="1"/>
        </w:rPr>
        <w:t>2017:   </w:t>
      </w:r>
      <w:proofErr w:type="gramEnd"/>
      <w:r>
        <w:rPr>
          <w:rFonts w:ascii="Calibri" w:hAnsi="Calibri" w:cs="Calibri"/>
          <w:color w:val="000000"/>
          <w:sz w:val="22"/>
          <w:szCs w:val="22"/>
          <w:bdr w:val="none" w:sz="0" w:space="0" w:color="auto" w:frame="1"/>
        </w:rPr>
        <w:t>  Upgrade: #201711013# - Fotoarchiv</w:t>
      </w:r>
    </w:p>
    <w:p w14:paraId="0C952620"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color w:val="000000"/>
          <w:sz w:val="22"/>
          <w:szCs w:val="22"/>
          <w:bdr w:val="none" w:sz="0" w:space="0" w:color="auto" w:frame="1"/>
        </w:rPr>
        <w:t>2021:   </w:t>
      </w:r>
      <w:proofErr w:type="gramEnd"/>
      <w:r>
        <w:rPr>
          <w:rFonts w:ascii="Calibri" w:hAnsi="Calibri" w:cs="Calibri"/>
          <w:color w:val="000000"/>
          <w:sz w:val="22"/>
          <w:szCs w:val="22"/>
          <w:bdr w:val="none" w:sz="0" w:space="0" w:color="auto" w:frame="1"/>
        </w:rPr>
        <w:t>  bude Upgrade: #202111013# - Fotoarchiv</w:t>
      </w:r>
    </w:p>
    <w:p w14:paraId="50E44EE6" w14:textId="77777777" w:rsidR="00E64EE8" w:rsidRDefault="00E64EE8" w:rsidP="00E64EE8">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Na základě dokončení a předání díla dle požadavků Smlouvy o dílo na dodávku aplikace „</w:t>
      </w:r>
      <w:proofErr w:type="spellStart"/>
      <w:r>
        <w:rPr>
          <w:rFonts w:ascii="Calibri" w:hAnsi="Calibri" w:cs="Calibri"/>
          <w:color w:val="000000"/>
          <w:sz w:val="22"/>
          <w:szCs w:val="22"/>
          <w:bdr w:val="none" w:sz="0" w:space="0" w:color="auto" w:frame="1"/>
        </w:rPr>
        <w:t>ProMuzeumWEB</w:t>
      </w:r>
      <w:proofErr w:type="spellEnd"/>
      <w:r>
        <w:rPr>
          <w:rFonts w:ascii="Calibri" w:hAnsi="Calibri" w:cs="Calibri"/>
          <w:color w:val="000000"/>
          <w:sz w:val="22"/>
          <w:szCs w:val="22"/>
          <w:bdr w:val="none" w:sz="0" w:space="0" w:color="auto" w:frame="1"/>
        </w:rPr>
        <w:t>-Upgrade“ a portálu „</w:t>
      </w:r>
      <w:proofErr w:type="spellStart"/>
      <w:r>
        <w:rPr>
          <w:rFonts w:ascii="Calibri" w:hAnsi="Calibri" w:cs="Calibri"/>
          <w:color w:val="000000"/>
          <w:sz w:val="22"/>
          <w:szCs w:val="22"/>
          <w:bdr w:val="none" w:sz="0" w:space="0" w:color="auto" w:frame="1"/>
        </w:rPr>
        <w:t>VadeMeCum</w:t>
      </w:r>
      <w:proofErr w:type="spellEnd"/>
      <w:r>
        <w:rPr>
          <w:rFonts w:ascii="Calibri" w:hAnsi="Calibri" w:cs="Calibri"/>
          <w:color w:val="000000"/>
          <w:sz w:val="22"/>
          <w:szCs w:val="22"/>
          <w:bdr w:val="none" w:sz="0" w:space="0" w:color="auto" w:frame="1"/>
        </w:rPr>
        <w:t>“ zanikne původní licence z roku 2002 včetně Upgrade, které nahradí </w:t>
      </w:r>
      <w:r>
        <w:rPr>
          <w:rFonts w:ascii="Calibri" w:hAnsi="Calibri" w:cs="Calibri"/>
          <w:b/>
          <w:bCs/>
          <w:color w:val="000000"/>
          <w:sz w:val="22"/>
          <w:szCs w:val="22"/>
          <w:u w:val="single"/>
          <w:bdr w:val="none" w:sz="0" w:space="0" w:color="auto" w:frame="1"/>
        </w:rPr>
        <w:t xml:space="preserve">nová licence </w:t>
      </w:r>
      <w:proofErr w:type="spellStart"/>
      <w:proofErr w:type="gramStart"/>
      <w:r>
        <w:rPr>
          <w:rFonts w:ascii="Calibri" w:hAnsi="Calibri" w:cs="Calibri"/>
          <w:b/>
          <w:bCs/>
          <w:color w:val="000000"/>
          <w:sz w:val="22"/>
          <w:szCs w:val="22"/>
          <w:u w:val="single"/>
          <w:bdr w:val="none" w:sz="0" w:space="0" w:color="auto" w:frame="1"/>
        </w:rPr>
        <w:t>ProMuzeumWEB</w:t>
      </w:r>
      <w:proofErr w:type="spellEnd"/>
      <w:r>
        <w:rPr>
          <w:rFonts w:ascii="Calibri" w:hAnsi="Calibri" w:cs="Calibri"/>
          <w:b/>
          <w:bCs/>
          <w:color w:val="000000"/>
          <w:sz w:val="22"/>
          <w:szCs w:val="22"/>
          <w:u w:val="single"/>
          <w:bdr w:val="none" w:sz="0" w:space="0" w:color="auto" w:frame="1"/>
        </w:rPr>
        <w:t xml:space="preserve"> - Fotoarchív</w:t>
      </w:r>
      <w:proofErr w:type="gramEnd"/>
      <w:r>
        <w:rPr>
          <w:rFonts w:ascii="Calibri" w:hAnsi="Calibri" w:cs="Calibri"/>
          <w:b/>
          <w:bCs/>
          <w:color w:val="000000"/>
          <w:sz w:val="22"/>
          <w:szCs w:val="22"/>
          <w:u w:val="single"/>
          <w:bdr w:val="none" w:sz="0" w:space="0" w:color="auto" w:frame="1"/>
        </w:rPr>
        <w:t xml:space="preserve"> s nově přiděleným licenčním číslem.</w:t>
      </w:r>
    </w:p>
    <w:p w14:paraId="61B3AD03" w14:textId="77777777" w:rsidR="00E64EE8" w:rsidRDefault="00E64EE8" w:rsidP="00E64EE8">
      <w:pPr>
        <w:pStyle w:val="xmsonormal"/>
        <w:shd w:val="clear" w:color="auto" w:fill="FFFFFF"/>
        <w:spacing w:before="0" w:beforeAutospacing="0" w:after="0" w:afterAutospacing="0"/>
        <w:ind w:left="1416"/>
        <w:jc w:val="both"/>
        <w:rPr>
          <w:rFonts w:ascii="Calibri" w:hAnsi="Calibri" w:cs="Calibri"/>
          <w:color w:val="242424"/>
          <w:sz w:val="22"/>
          <w:szCs w:val="22"/>
        </w:rPr>
      </w:pPr>
      <w:r>
        <w:rPr>
          <w:rFonts w:ascii="Calibri" w:hAnsi="Calibri" w:cs="Calibri"/>
          <w:color w:val="000000"/>
          <w:sz w:val="22"/>
          <w:szCs w:val="22"/>
          <w:bdr w:val="none" w:sz="0" w:space="0" w:color="auto" w:frame="1"/>
        </w:rPr>
        <w:t>               </w:t>
      </w:r>
    </w:p>
    <w:p w14:paraId="450135AA"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b/>
          <w:bCs/>
          <w:color w:val="000000"/>
          <w:sz w:val="22"/>
          <w:szCs w:val="22"/>
          <w:u w:val="single"/>
          <w:bdr w:val="none" w:sz="0" w:space="0" w:color="auto" w:frame="1"/>
        </w:rPr>
        <w:t>Licence - Inventáře</w:t>
      </w:r>
      <w:proofErr w:type="gramEnd"/>
      <w:r>
        <w:rPr>
          <w:rFonts w:ascii="Calibri" w:hAnsi="Calibri" w:cs="Calibri"/>
          <w:b/>
          <w:bCs/>
          <w:color w:val="000000"/>
          <w:sz w:val="22"/>
          <w:szCs w:val="22"/>
          <w:u w:val="single"/>
          <w:bdr w:val="none" w:sz="0" w:space="0" w:color="auto" w:frame="1"/>
        </w:rPr>
        <w:t>:</w:t>
      </w:r>
    </w:p>
    <w:p w14:paraId="5A7491F9"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color w:val="000000"/>
          <w:sz w:val="22"/>
          <w:szCs w:val="22"/>
          <w:bdr w:val="none" w:sz="0" w:space="0" w:color="auto" w:frame="1"/>
        </w:rPr>
        <w:t>2002:   </w:t>
      </w:r>
      <w:proofErr w:type="gramEnd"/>
      <w:r>
        <w:rPr>
          <w:rFonts w:ascii="Calibri" w:hAnsi="Calibri" w:cs="Calibri"/>
          <w:color w:val="000000"/>
          <w:sz w:val="22"/>
          <w:szCs w:val="22"/>
          <w:bdr w:val="none" w:sz="0" w:space="0" w:color="auto" w:frame="1"/>
        </w:rPr>
        <w:t>  Licence:   #200212024# - Inventáře</w:t>
      </w:r>
    </w:p>
    <w:p w14:paraId="4510E7C8"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color w:val="000000"/>
          <w:sz w:val="22"/>
          <w:szCs w:val="22"/>
          <w:bdr w:val="none" w:sz="0" w:space="0" w:color="auto" w:frame="1"/>
        </w:rPr>
        <w:t>2017:   </w:t>
      </w:r>
      <w:proofErr w:type="gramEnd"/>
      <w:r>
        <w:rPr>
          <w:rFonts w:ascii="Calibri" w:hAnsi="Calibri" w:cs="Calibri"/>
          <w:color w:val="000000"/>
          <w:sz w:val="22"/>
          <w:szCs w:val="22"/>
          <w:bdr w:val="none" w:sz="0" w:space="0" w:color="auto" w:frame="1"/>
        </w:rPr>
        <w:t>  Upgrade: #201711012# - Inventáře</w:t>
      </w:r>
    </w:p>
    <w:p w14:paraId="3498B3D5"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color w:val="000000"/>
          <w:sz w:val="22"/>
          <w:szCs w:val="22"/>
          <w:bdr w:val="none" w:sz="0" w:space="0" w:color="auto" w:frame="1"/>
        </w:rPr>
        <w:t>2021:   </w:t>
      </w:r>
      <w:proofErr w:type="gramEnd"/>
      <w:r>
        <w:rPr>
          <w:rFonts w:ascii="Calibri" w:hAnsi="Calibri" w:cs="Calibri"/>
          <w:color w:val="000000"/>
          <w:sz w:val="22"/>
          <w:szCs w:val="22"/>
          <w:bdr w:val="none" w:sz="0" w:space="0" w:color="auto" w:frame="1"/>
        </w:rPr>
        <w:t>  Upgrade: #202111012# - Inventáře</w:t>
      </w:r>
    </w:p>
    <w:p w14:paraId="6137B37D" w14:textId="77777777" w:rsidR="00E64EE8" w:rsidRDefault="00E64EE8" w:rsidP="00E64EE8">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Na základě dokončení a předání díla dle požadavků Smlouvy o dílo na dodávku aplikace „</w:t>
      </w:r>
      <w:proofErr w:type="spellStart"/>
      <w:r>
        <w:rPr>
          <w:rFonts w:ascii="Calibri" w:hAnsi="Calibri" w:cs="Calibri"/>
          <w:color w:val="000000"/>
          <w:sz w:val="22"/>
          <w:szCs w:val="22"/>
          <w:bdr w:val="none" w:sz="0" w:space="0" w:color="auto" w:frame="1"/>
        </w:rPr>
        <w:t>ProMuzeumWEB</w:t>
      </w:r>
      <w:proofErr w:type="spellEnd"/>
      <w:r>
        <w:rPr>
          <w:rFonts w:ascii="Calibri" w:hAnsi="Calibri" w:cs="Calibri"/>
          <w:color w:val="000000"/>
          <w:sz w:val="22"/>
          <w:szCs w:val="22"/>
          <w:bdr w:val="none" w:sz="0" w:space="0" w:color="auto" w:frame="1"/>
        </w:rPr>
        <w:t>-Upgrade“ a portálu „</w:t>
      </w:r>
      <w:proofErr w:type="spellStart"/>
      <w:r>
        <w:rPr>
          <w:rFonts w:ascii="Calibri" w:hAnsi="Calibri" w:cs="Calibri"/>
          <w:color w:val="000000"/>
          <w:sz w:val="22"/>
          <w:szCs w:val="22"/>
          <w:bdr w:val="none" w:sz="0" w:space="0" w:color="auto" w:frame="1"/>
        </w:rPr>
        <w:t>VadeMeCum</w:t>
      </w:r>
      <w:proofErr w:type="spellEnd"/>
      <w:r>
        <w:rPr>
          <w:rFonts w:ascii="Calibri" w:hAnsi="Calibri" w:cs="Calibri"/>
          <w:color w:val="000000"/>
          <w:sz w:val="22"/>
          <w:szCs w:val="22"/>
          <w:bdr w:val="none" w:sz="0" w:space="0" w:color="auto" w:frame="1"/>
        </w:rPr>
        <w:t>“ zanikne původní licence z roku 2002 včetně Upgrade, které nahradí </w:t>
      </w:r>
      <w:r>
        <w:rPr>
          <w:rFonts w:ascii="Calibri" w:hAnsi="Calibri" w:cs="Calibri"/>
          <w:b/>
          <w:bCs/>
          <w:color w:val="000000"/>
          <w:sz w:val="22"/>
          <w:szCs w:val="22"/>
          <w:u w:val="single"/>
          <w:bdr w:val="none" w:sz="0" w:space="0" w:color="auto" w:frame="1"/>
        </w:rPr>
        <w:t xml:space="preserve">nová licence </w:t>
      </w:r>
      <w:proofErr w:type="spellStart"/>
      <w:proofErr w:type="gramStart"/>
      <w:r>
        <w:rPr>
          <w:rFonts w:ascii="Calibri" w:hAnsi="Calibri" w:cs="Calibri"/>
          <w:b/>
          <w:bCs/>
          <w:color w:val="000000"/>
          <w:sz w:val="22"/>
          <w:szCs w:val="22"/>
          <w:u w:val="single"/>
          <w:bdr w:val="none" w:sz="0" w:space="0" w:color="auto" w:frame="1"/>
        </w:rPr>
        <w:t>ProMuzeumWEB</w:t>
      </w:r>
      <w:proofErr w:type="spellEnd"/>
      <w:r>
        <w:rPr>
          <w:rFonts w:ascii="Calibri" w:hAnsi="Calibri" w:cs="Calibri"/>
          <w:b/>
          <w:bCs/>
          <w:color w:val="000000"/>
          <w:sz w:val="22"/>
          <w:szCs w:val="22"/>
          <w:u w:val="single"/>
          <w:bdr w:val="none" w:sz="0" w:space="0" w:color="auto" w:frame="1"/>
        </w:rPr>
        <w:t xml:space="preserve"> - Inventáře</w:t>
      </w:r>
      <w:proofErr w:type="gramEnd"/>
      <w:r>
        <w:rPr>
          <w:rFonts w:ascii="Calibri" w:hAnsi="Calibri" w:cs="Calibri"/>
          <w:b/>
          <w:bCs/>
          <w:color w:val="000000"/>
          <w:sz w:val="22"/>
          <w:szCs w:val="22"/>
          <w:u w:val="single"/>
          <w:bdr w:val="none" w:sz="0" w:space="0" w:color="auto" w:frame="1"/>
        </w:rPr>
        <w:t xml:space="preserve"> s nově přiděleným licenčním číslem.</w:t>
      </w:r>
    </w:p>
    <w:p w14:paraId="30EDBCB2"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 </w:t>
      </w:r>
    </w:p>
    <w:p w14:paraId="2B6CBCED" w14:textId="77777777"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b/>
          <w:bCs/>
          <w:color w:val="242424"/>
          <w:sz w:val="22"/>
          <w:szCs w:val="22"/>
          <w:u w:val="single"/>
        </w:rPr>
        <w:t>Licence</w:t>
      </w:r>
      <w:r>
        <w:rPr>
          <w:rFonts w:ascii="Calibri" w:hAnsi="Calibri" w:cs="Calibri"/>
          <w:b/>
          <w:bCs/>
          <w:color w:val="000000"/>
          <w:sz w:val="22"/>
          <w:szCs w:val="22"/>
          <w:u w:val="single"/>
          <w:bdr w:val="none" w:sz="0" w:space="0" w:color="auto" w:frame="1"/>
        </w:rPr>
        <w:t> - Portál</w:t>
      </w:r>
      <w:proofErr w:type="gramEnd"/>
      <w:r>
        <w:rPr>
          <w:rFonts w:ascii="Calibri" w:hAnsi="Calibri" w:cs="Calibri"/>
          <w:b/>
          <w:bCs/>
          <w:color w:val="000000"/>
          <w:sz w:val="22"/>
          <w:szCs w:val="22"/>
          <w:u w:val="single"/>
          <w:bdr w:val="none" w:sz="0" w:space="0" w:color="auto" w:frame="1"/>
        </w:rPr>
        <w:t xml:space="preserve"> </w:t>
      </w:r>
      <w:proofErr w:type="spellStart"/>
      <w:r>
        <w:rPr>
          <w:rFonts w:ascii="Calibri" w:hAnsi="Calibri" w:cs="Calibri"/>
          <w:b/>
          <w:bCs/>
          <w:color w:val="000000"/>
          <w:sz w:val="22"/>
          <w:szCs w:val="22"/>
          <w:u w:val="single"/>
          <w:bdr w:val="none" w:sz="0" w:space="0" w:color="auto" w:frame="1"/>
        </w:rPr>
        <w:t>Vademecum</w:t>
      </w:r>
      <w:proofErr w:type="spellEnd"/>
    </w:p>
    <w:p w14:paraId="059895C9" w14:textId="77777777" w:rsidR="00E64EE8" w:rsidRDefault="00E64EE8" w:rsidP="00E64EE8">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Na základě Smlouvy o dílo na dodávku aplikace „</w:t>
      </w:r>
      <w:proofErr w:type="spellStart"/>
      <w:r>
        <w:rPr>
          <w:rFonts w:ascii="Calibri" w:hAnsi="Calibri" w:cs="Calibri"/>
          <w:color w:val="000000"/>
          <w:sz w:val="22"/>
          <w:szCs w:val="22"/>
          <w:bdr w:val="none" w:sz="0" w:space="0" w:color="auto" w:frame="1"/>
        </w:rPr>
        <w:t>ProMuzeumWEB</w:t>
      </w:r>
      <w:proofErr w:type="spellEnd"/>
      <w:r>
        <w:rPr>
          <w:rFonts w:ascii="Calibri" w:hAnsi="Calibri" w:cs="Calibri"/>
          <w:color w:val="000000"/>
          <w:sz w:val="22"/>
          <w:szCs w:val="22"/>
          <w:bdr w:val="none" w:sz="0" w:space="0" w:color="auto" w:frame="1"/>
        </w:rPr>
        <w:t>-Upgrade“ a portálu „</w:t>
      </w:r>
      <w:proofErr w:type="spellStart"/>
      <w:r>
        <w:rPr>
          <w:rFonts w:ascii="Calibri" w:hAnsi="Calibri" w:cs="Calibri"/>
          <w:color w:val="000000"/>
          <w:sz w:val="22"/>
          <w:szCs w:val="22"/>
          <w:bdr w:val="none" w:sz="0" w:space="0" w:color="auto" w:frame="1"/>
        </w:rPr>
        <w:t>VadeMeCum</w:t>
      </w:r>
      <w:proofErr w:type="spellEnd"/>
      <w:r>
        <w:rPr>
          <w:rFonts w:ascii="Calibri" w:hAnsi="Calibri" w:cs="Calibri"/>
          <w:color w:val="000000"/>
          <w:sz w:val="22"/>
          <w:szCs w:val="22"/>
          <w:bdr w:val="none" w:sz="0" w:space="0" w:color="auto" w:frame="1"/>
        </w:rPr>
        <w:t>“ vznikne </w:t>
      </w:r>
      <w:r>
        <w:rPr>
          <w:rFonts w:ascii="Calibri" w:hAnsi="Calibri" w:cs="Calibri"/>
          <w:b/>
          <w:bCs/>
          <w:color w:val="000000"/>
          <w:sz w:val="22"/>
          <w:szCs w:val="22"/>
          <w:u w:val="single"/>
          <w:bdr w:val="none" w:sz="0" w:space="0" w:color="auto" w:frame="1"/>
        </w:rPr>
        <w:t xml:space="preserve">nová licence Portál </w:t>
      </w:r>
      <w:proofErr w:type="spellStart"/>
      <w:r>
        <w:rPr>
          <w:rFonts w:ascii="Calibri" w:hAnsi="Calibri" w:cs="Calibri"/>
          <w:b/>
          <w:bCs/>
          <w:color w:val="000000"/>
          <w:sz w:val="22"/>
          <w:szCs w:val="22"/>
          <w:u w:val="single"/>
          <w:bdr w:val="none" w:sz="0" w:space="0" w:color="auto" w:frame="1"/>
        </w:rPr>
        <w:t>Vademecum</w:t>
      </w:r>
      <w:proofErr w:type="spellEnd"/>
      <w:r>
        <w:rPr>
          <w:rFonts w:ascii="Calibri" w:hAnsi="Calibri" w:cs="Calibri"/>
          <w:b/>
          <w:bCs/>
          <w:color w:val="000000"/>
          <w:sz w:val="22"/>
          <w:szCs w:val="22"/>
          <w:u w:val="single"/>
          <w:bdr w:val="none" w:sz="0" w:space="0" w:color="auto" w:frame="1"/>
        </w:rPr>
        <w:t xml:space="preserve"> s nově přiděleným licenčním číslem.</w:t>
      </w:r>
    </w:p>
    <w:p w14:paraId="49B6F0A6" w14:textId="79F53545" w:rsidR="00E64EE8" w:rsidRDefault="00E64EE8" w:rsidP="00E64EE8">
      <w:pPr>
        <w:pStyle w:val="xmsonormal"/>
        <w:shd w:val="clear" w:color="auto" w:fill="FFFFFF"/>
        <w:spacing w:before="0" w:beforeAutospacing="0" w:after="0" w:afterAutospacing="0"/>
        <w:rPr>
          <w:rFonts w:ascii="Calibri" w:hAnsi="Calibri" w:cs="Calibri"/>
          <w:color w:val="242424"/>
          <w:sz w:val="22"/>
          <w:szCs w:val="22"/>
        </w:rPr>
      </w:pPr>
    </w:p>
    <w:p w14:paraId="0A3AE5BA" w14:textId="77777777" w:rsidR="00E64EE8" w:rsidRDefault="00E64EE8" w:rsidP="00E64EE8">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 xml:space="preserve">Na všechny výše uvedené nové licence bude poskytována provozní podpora aplikace </w:t>
      </w:r>
      <w:proofErr w:type="spellStart"/>
      <w:r>
        <w:rPr>
          <w:rFonts w:ascii="Calibri" w:hAnsi="Calibri" w:cs="Calibri"/>
          <w:color w:val="000000"/>
          <w:sz w:val="22"/>
          <w:szCs w:val="22"/>
          <w:bdr w:val="none" w:sz="0" w:space="0" w:color="auto" w:frame="1"/>
        </w:rPr>
        <w:t>ProMuzemWEB</w:t>
      </w:r>
      <w:proofErr w:type="spellEnd"/>
      <w:r>
        <w:rPr>
          <w:rFonts w:ascii="Calibri" w:hAnsi="Calibri" w:cs="Calibri"/>
          <w:color w:val="000000"/>
          <w:sz w:val="22"/>
          <w:szCs w:val="22"/>
          <w:bdr w:val="none" w:sz="0" w:space="0" w:color="auto" w:frame="1"/>
        </w:rPr>
        <w:t xml:space="preserve"> a portálu </w:t>
      </w:r>
      <w:proofErr w:type="spellStart"/>
      <w:r>
        <w:rPr>
          <w:rFonts w:ascii="Calibri" w:hAnsi="Calibri" w:cs="Calibri"/>
          <w:color w:val="000000"/>
          <w:sz w:val="22"/>
          <w:szCs w:val="22"/>
          <w:bdr w:val="none" w:sz="0" w:space="0" w:color="auto" w:frame="1"/>
        </w:rPr>
        <w:t>VadeMeCum</w:t>
      </w:r>
      <w:proofErr w:type="spellEnd"/>
      <w:r>
        <w:rPr>
          <w:rFonts w:ascii="Calibri" w:hAnsi="Calibri" w:cs="Calibri"/>
          <w:color w:val="000000"/>
          <w:sz w:val="22"/>
          <w:szCs w:val="22"/>
          <w:bdr w:val="none" w:sz="0" w:space="0" w:color="auto" w:frame="1"/>
        </w:rPr>
        <w:t xml:space="preserve"> od společnosti BACH </w:t>
      </w:r>
      <w:proofErr w:type="spellStart"/>
      <w:r>
        <w:rPr>
          <w:rFonts w:ascii="Calibri" w:hAnsi="Calibri" w:cs="Calibri"/>
          <w:color w:val="000000"/>
          <w:sz w:val="22"/>
          <w:szCs w:val="22"/>
          <w:bdr w:val="none" w:sz="0" w:space="0" w:color="auto" w:frame="1"/>
        </w:rPr>
        <w:t>systems</w:t>
      </w:r>
      <w:proofErr w:type="spellEnd"/>
      <w:r>
        <w:rPr>
          <w:rFonts w:ascii="Calibri" w:hAnsi="Calibri" w:cs="Calibri"/>
          <w:color w:val="000000"/>
          <w:sz w:val="22"/>
          <w:szCs w:val="22"/>
          <w:bdr w:val="none" w:sz="0" w:space="0" w:color="auto" w:frame="1"/>
        </w:rPr>
        <w:t xml:space="preserve"> s.r.o. na základě nově uzavřené Smlouvy o poskytování provozní podpory aplikace </w:t>
      </w:r>
      <w:proofErr w:type="spellStart"/>
      <w:r>
        <w:rPr>
          <w:rFonts w:ascii="Calibri" w:hAnsi="Calibri" w:cs="Calibri"/>
          <w:color w:val="000000"/>
          <w:sz w:val="22"/>
          <w:szCs w:val="22"/>
          <w:bdr w:val="none" w:sz="0" w:space="0" w:color="auto" w:frame="1"/>
        </w:rPr>
        <w:t>ProMuzeumWEB</w:t>
      </w:r>
      <w:proofErr w:type="spellEnd"/>
      <w:r>
        <w:rPr>
          <w:rFonts w:ascii="Calibri" w:hAnsi="Calibri" w:cs="Calibri"/>
          <w:color w:val="000000"/>
          <w:sz w:val="22"/>
          <w:szCs w:val="22"/>
          <w:bdr w:val="none" w:sz="0" w:space="0" w:color="auto" w:frame="1"/>
        </w:rPr>
        <w:t xml:space="preserve"> a portálu </w:t>
      </w:r>
      <w:proofErr w:type="spellStart"/>
      <w:proofErr w:type="gramStart"/>
      <w:r>
        <w:rPr>
          <w:rFonts w:ascii="Calibri" w:hAnsi="Calibri" w:cs="Calibri"/>
          <w:color w:val="000000"/>
          <w:sz w:val="22"/>
          <w:szCs w:val="22"/>
          <w:bdr w:val="none" w:sz="0" w:space="0" w:color="auto" w:frame="1"/>
        </w:rPr>
        <w:t>VadeMeCum</w:t>
      </w:r>
      <w:proofErr w:type="spellEnd"/>
      <w:r>
        <w:rPr>
          <w:rFonts w:ascii="Calibri" w:hAnsi="Calibri" w:cs="Calibri"/>
          <w:color w:val="000000"/>
          <w:sz w:val="22"/>
          <w:szCs w:val="22"/>
          <w:bdr w:val="none" w:sz="0" w:space="0" w:color="auto" w:frame="1"/>
        </w:rPr>
        <w:t xml:space="preserve"> .</w:t>
      </w:r>
      <w:proofErr w:type="gramEnd"/>
    </w:p>
    <w:p w14:paraId="73EB1DEB" w14:textId="77777777" w:rsidR="00BE7267" w:rsidRPr="002738A9" w:rsidRDefault="00BE7267" w:rsidP="002738A9">
      <w:pPr>
        <w:rPr>
          <w:rFonts w:ascii="Calibri" w:hAnsi="Calibri"/>
          <w:color w:val="000000"/>
          <w:sz w:val="22"/>
        </w:rPr>
      </w:pPr>
    </w:p>
    <w:p w14:paraId="10DEC867" w14:textId="25E7E5BF" w:rsidR="002738A9" w:rsidRPr="002738A9" w:rsidRDefault="002738A9" w:rsidP="00BE7267">
      <w:pPr>
        <w:ind w:left="1416"/>
        <w:rPr>
          <w:rFonts w:ascii="Calibri" w:hAnsi="Calibri"/>
          <w:color w:val="000000"/>
          <w:sz w:val="22"/>
        </w:rPr>
      </w:pPr>
      <w:r w:rsidRPr="002738A9">
        <w:rPr>
          <w:rFonts w:ascii="Calibri" w:hAnsi="Calibri"/>
          <w:color w:val="000000"/>
          <w:sz w:val="22"/>
        </w:rPr>
        <w:tab/>
      </w:r>
    </w:p>
    <w:p w14:paraId="73128661" w14:textId="44B1529C" w:rsidR="002738A9" w:rsidRDefault="002738A9">
      <w:pPr>
        <w:rPr>
          <w:rFonts w:ascii="Calibri" w:hAnsi="Calibri"/>
          <w:b/>
          <w:bCs/>
          <w:color w:val="000000"/>
          <w:sz w:val="22"/>
        </w:rPr>
      </w:pPr>
    </w:p>
    <w:p w14:paraId="61BAFEAA" w14:textId="58CD691A" w:rsidR="00BE7267" w:rsidRDefault="00BE7267">
      <w:pPr>
        <w:rPr>
          <w:rFonts w:ascii="Calibri" w:hAnsi="Calibri"/>
          <w:b/>
          <w:bCs/>
          <w:color w:val="000000"/>
          <w:sz w:val="22"/>
        </w:rPr>
      </w:pPr>
    </w:p>
    <w:p w14:paraId="5B45F12C" w14:textId="792EB1B5" w:rsidR="00BE7267" w:rsidRDefault="00BE7267">
      <w:pPr>
        <w:rPr>
          <w:rFonts w:ascii="Calibri" w:hAnsi="Calibri"/>
          <w:b/>
          <w:bCs/>
          <w:color w:val="000000"/>
          <w:sz w:val="22"/>
        </w:rPr>
      </w:pPr>
    </w:p>
    <w:p w14:paraId="0F6463AB" w14:textId="6C7E4EFC" w:rsidR="00BE7267" w:rsidRDefault="00BE7267">
      <w:pPr>
        <w:rPr>
          <w:rFonts w:ascii="Calibri" w:hAnsi="Calibri"/>
          <w:b/>
          <w:bCs/>
          <w:color w:val="000000"/>
          <w:sz w:val="22"/>
        </w:rPr>
      </w:pPr>
    </w:p>
    <w:p w14:paraId="44A90E6F" w14:textId="5DA14889" w:rsidR="00BE7267" w:rsidRDefault="00BE7267">
      <w:pPr>
        <w:rPr>
          <w:rFonts w:ascii="Calibri" w:hAnsi="Calibri"/>
          <w:b/>
          <w:bCs/>
          <w:color w:val="000000"/>
          <w:sz w:val="22"/>
        </w:rPr>
      </w:pPr>
    </w:p>
    <w:p w14:paraId="0F68A676" w14:textId="7B509C58" w:rsidR="00BE7267" w:rsidRDefault="00BE7267">
      <w:pPr>
        <w:rPr>
          <w:rFonts w:ascii="Calibri" w:hAnsi="Calibri"/>
          <w:b/>
          <w:bCs/>
          <w:color w:val="000000"/>
          <w:sz w:val="22"/>
        </w:rPr>
      </w:pPr>
    </w:p>
    <w:p w14:paraId="5E8ADF6E" w14:textId="614F088A" w:rsidR="00BE7267" w:rsidRDefault="00BE7267">
      <w:pPr>
        <w:rPr>
          <w:rFonts w:ascii="Calibri" w:hAnsi="Calibri"/>
          <w:b/>
          <w:bCs/>
          <w:color w:val="000000"/>
          <w:sz w:val="22"/>
        </w:rPr>
      </w:pPr>
    </w:p>
    <w:p w14:paraId="30078135" w14:textId="40C452AB" w:rsidR="00BE7267" w:rsidRDefault="00BE7267">
      <w:pPr>
        <w:rPr>
          <w:rFonts w:ascii="Calibri" w:hAnsi="Calibri"/>
          <w:b/>
          <w:bCs/>
          <w:color w:val="000000"/>
          <w:sz w:val="22"/>
        </w:rPr>
      </w:pPr>
    </w:p>
    <w:p w14:paraId="46A446F5" w14:textId="69B7C695" w:rsidR="00BE7267" w:rsidRDefault="00BE7267">
      <w:pPr>
        <w:rPr>
          <w:rFonts w:ascii="Calibri" w:hAnsi="Calibri"/>
          <w:b/>
          <w:bCs/>
          <w:color w:val="000000"/>
          <w:sz w:val="22"/>
        </w:rPr>
      </w:pPr>
    </w:p>
    <w:p w14:paraId="4A4A2B2E" w14:textId="17739FD0" w:rsidR="00BE7267" w:rsidRDefault="00BE7267">
      <w:pPr>
        <w:rPr>
          <w:rFonts w:ascii="Calibri" w:hAnsi="Calibri"/>
          <w:b/>
          <w:bCs/>
          <w:color w:val="000000"/>
          <w:sz w:val="22"/>
        </w:rPr>
      </w:pPr>
    </w:p>
    <w:p w14:paraId="49C69F57" w14:textId="22AD94E0" w:rsidR="00BE7267" w:rsidRDefault="00BE7267">
      <w:pPr>
        <w:rPr>
          <w:rFonts w:ascii="Calibri" w:hAnsi="Calibri"/>
          <w:b/>
          <w:bCs/>
          <w:color w:val="000000"/>
          <w:sz w:val="22"/>
        </w:rPr>
      </w:pPr>
    </w:p>
    <w:p w14:paraId="78351DAD" w14:textId="341AE62E" w:rsidR="00BE7267" w:rsidRDefault="00BE7267">
      <w:pPr>
        <w:rPr>
          <w:rFonts w:ascii="Calibri" w:hAnsi="Calibri"/>
          <w:b/>
          <w:bCs/>
          <w:color w:val="000000"/>
          <w:sz w:val="22"/>
        </w:rPr>
      </w:pPr>
    </w:p>
    <w:p w14:paraId="06FD4F40" w14:textId="2399AC77" w:rsidR="00BE7267" w:rsidRDefault="00BE7267">
      <w:pPr>
        <w:rPr>
          <w:rFonts w:ascii="Calibri" w:hAnsi="Calibri"/>
          <w:b/>
          <w:bCs/>
          <w:color w:val="000000"/>
          <w:sz w:val="22"/>
        </w:rPr>
      </w:pPr>
    </w:p>
    <w:p w14:paraId="597A1869" w14:textId="33B56D70" w:rsidR="00BE7267" w:rsidRDefault="00BE7267">
      <w:pPr>
        <w:rPr>
          <w:rFonts w:ascii="Calibri" w:hAnsi="Calibri"/>
          <w:b/>
          <w:bCs/>
          <w:color w:val="000000"/>
          <w:sz w:val="22"/>
        </w:rPr>
      </w:pPr>
    </w:p>
    <w:p w14:paraId="523426B2" w14:textId="1633148C" w:rsidR="00BE7267" w:rsidRDefault="00BE7267">
      <w:pPr>
        <w:rPr>
          <w:rFonts w:ascii="Calibri" w:hAnsi="Calibri"/>
          <w:b/>
          <w:bCs/>
          <w:color w:val="000000"/>
          <w:sz w:val="22"/>
        </w:rPr>
      </w:pPr>
    </w:p>
    <w:p w14:paraId="40A80837" w14:textId="04754DC4" w:rsidR="00BE7267" w:rsidRDefault="00BE7267">
      <w:pPr>
        <w:rPr>
          <w:rFonts w:ascii="Calibri" w:hAnsi="Calibri"/>
          <w:b/>
          <w:bCs/>
          <w:color w:val="000000"/>
          <w:sz w:val="22"/>
        </w:rPr>
      </w:pPr>
    </w:p>
    <w:p w14:paraId="2334FCD8" w14:textId="4490E72F" w:rsidR="00BE7267" w:rsidRDefault="00BE7267">
      <w:pPr>
        <w:rPr>
          <w:rFonts w:ascii="Calibri" w:hAnsi="Calibri"/>
          <w:b/>
          <w:bCs/>
          <w:color w:val="000000"/>
          <w:sz w:val="22"/>
        </w:rPr>
      </w:pPr>
    </w:p>
    <w:p w14:paraId="0601D889" w14:textId="02561867" w:rsidR="00BE7267" w:rsidRDefault="00BE7267">
      <w:pPr>
        <w:rPr>
          <w:rFonts w:ascii="Calibri" w:hAnsi="Calibri"/>
          <w:b/>
          <w:bCs/>
          <w:color w:val="000000"/>
          <w:sz w:val="22"/>
        </w:rPr>
      </w:pPr>
    </w:p>
    <w:p w14:paraId="3BF2C9D0" w14:textId="073CD276" w:rsidR="00BE7267" w:rsidRDefault="00BE7267">
      <w:pPr>
        <w:rPr>
          <w:rFonts w:ascii="Calibri" w:hAnsi="Calibri"/>
          <w:b/>
          <w:bCs/>
          <w:color w:val="000000"/>
          <w:sz w:val="22"/>
        </w:rPr>
      </w:pPr>
    </w:p>
    <w:p w14:paraId="60CEFA28" w14:textId="196E6B9C" w:rsidR="00BE7267" w:rsidRDefault="00BE7267">
      <w:pPr>
        <w:rPr>
          <w:rFonts w:ascii="Calibri" w:hAnsi="Calibri"/>
          <w:b/>
          <w:bCs/>
          <w:color w:val="000000"/>
          <w:sz w:val="22"/>
        </w:rPr>
      </w:pPr>
    </w:p>
    <w:p w14:paraId="6E8F1463" w14:textId="592A0E55" w:rsidR="002738A9" w:rsidRDefault="002738A9" w:rsidP="3A015174">
      <w:pPr>
        <w:rPr>
          <w:rFonts w:ascii="Calibri" w:hAnsi="Calibri"/>
          <w:b/>
          <w:bCs/>
          <w:color w:val="000000"/>
          <w:sz w:val="22"/>
          <w:szCs w:val="22"/>
        </w:rPr>
      </w:pPr>
      <w:r w:rsidRPr="719FDADF">
        <w:rPr>
          <w:rFonts w:ascii="Calibri" w:hAnsi="Calibri"/>
          <w:b/>
          <w:bCs/>
          <w:color w:val="000000" w:themeColor="text1"/>
          <w:sz w:val="22"/>
          <w:szCs w:val="22"/>
        </w:rPr>
        <w:t>Kalkulace:</w:t>
      </w:r>
    </w:p>
    <w:p w14:paraId="6935A8EB" w14:textId="77777777" w:rsidR="00D6192D" w:rsidRDefault="00D6192D">
      <w:pPr>
        <w:rPr>
          <w:rFonts w:ascii="Calibri" w:hAnsi="Calibri"/>
          <w:b/>
          <w:bCs/>
          <w:color w:val="000000"/>
          <w:sz w:val="22"/>
        </w:rPr>
      </w:pPr>
    </w:p>
    <w:tbl>
      <w:tblPr>
        <w:tblW w:w="0" w:type="auto"/>
        <w:tblLayout w:type="fixed"/>
        <w:tblCellMar>
          <w:left w:w="10" w:type="dxa"/>
          <w:right w:w="10" w:type="dxa"/>
        </w:tblCellMar>
        <w:tblLook w:val="04A0" w:firstRow="1" w:lastRow="0" w:firstColumn="1" w:lastColumn="0" w:noHBand="0" w:noVBand="1"/>
      </w:tblPr>
      <w:tblGrid>
        <w:gridCol w:w="499"/>
        <w:gridCol w:w="3605"/>
        <w:gridCol w:w="638"/>
        <w:gridCol w:w="614"/>
        <w:gridCol w:w="576"/>
        <w:gridCol w:w="1008"/>
        <w:gridCol w:w="998"/>
        <w:gridCol w:w="1138"/>
      </w:tblGrid>
      <w:tr w:rsidR="00996E6E" w:rsidRPr="00996E6E" w14:paraId="2D877F0C" w14:textId="77777777" w:rsidTr="00996E6E">
        <w:trPr>
          <w:trHeight w:hRule="exact" w:val="739"/>
        </w:trPr>
        <w:tc>
          <w:tcPr>
            <w:tcW w:w="7938" w:type="dxa"/>
            <w:gridSpan w:val="7"/>
            <w:tcBorders>
              <w:top w:val="single" w:sz="4" w:space="0" w:color="auto"/>
              <w:left w:val="single" w:sz="4" w:space="0" w:color="auto"/>
            </w:tcBorders>
            <w:shd w:val="clear" w:color="auto" w:fill="EAEAEA"/>
            <w:vAlign w:val="center"/>
          </w:tcPr>
          <w:p w14:paraId="1205060D" w14:textId="77777777" w:rsidR="00996E6E" w:rsidRPr="00996E6E" w:rsidRDefault="00996E6E" w:rsidP="00996E6E">
            <w:pPr>
              <w:tabs>
                <w:tab w:val="left" w:pos="4450"/>
                <w:tab w:val="left" w:pos="4843"/>
                <w:tab w:val="left" w:pos="5933"/>
              </w:tabs>
              <w:suppressAutoHyphens w:val="0"/>
              <w:spacing w:line="86" w:lineRule="exact"/>
              <w:jc w:val="both"/>
              <w:rPr>
                <w:sz w:val="20"/>
                <w:lang w:bidi="cs-CZ"/>
              </w:rPr>
            </w:pPr>
            <w:r w:rsidRPr="00996E6E">
              <w:rPr>
                <w:rFonts w:ascii="Arial" w:eastAsia="Arial" w:hAnsi="Arial" w:cs="Arial"/>
                <w:color w:val="000000"/>
                <w:sz w:val="12"/>
                <w:szCs w:val="12"/>
                <w:shd w:val="clear" w:color="auto" w:fill="FFFFFF"/>
                <w:lang w:bidi="cs-CZ"/>
              </w:rPr>
              <w:t xml:space="preserve">^ </w:t>
            </w:r>
            <w:r w:rsidRPr="00996E6E">
              <w:rPr>
                <w:rFonts w:ascii="Arial" w:eastAsia="Arial" w:hAnsi="Arial" w:cs="Arial"/>
                <w:color w:val="000000"/>
                <w:sz w:val="12"/>
                <w:szCs w:val="12"/>
                <w:shd w:val="clear" w:color="auto" w:fill="FFFFFF"/>
                <w:vertAlign w:val="subscript"/>
                <w:lang w:bidi="cs-CZ"/>
              </w:rPr>
              <w:t xml:space="preserve">v </w:t>
            </w:r>
            <w:proofErr w:type="spellStart"/>
            <w:r w:rsidRPr="00996E6E">
              <w:rPr>
                <w:rFonts w:ascii="Arial" w:eastAsia="Arial" w:hAnsi="Arial" w:cs="Arial"/>
                <w:color w:val="000000"/>
                <w:sz w:val="12"/>
                <w:szCs w:val="12"/>
                <w:shd w:val="clear" w:color="auto" w:fill="FFFFFF"/>
                <w:vertAlign w:val="subscript"/>
                <w:lang w:bidi="cs-CZ"/>
              </w:rPr>
              <w:t>v</w:t>
            </w:r>
            <w:proofErr w:type="spellEnd"/>
            <w:r w:rsidRPr="00996E6E">
              <w:rPr>
                <w:rFonts w:ascii="Arial" w:eastAsia="Arial" w:hAnsi="Arial" w:cs="Arial"/>
                <w:color w:val="000000"/>
                <w:sz w:val="12"/>
                <w:szCs w:val="12"/>
                <w:shd w:val="clear" w:color="auto" w:fill="FFFFFF"/>
                <w:lang w:bidi="cs-CZ"/>
              </w:rPr>
              <w:tab/>
              <w:t>,</w:t>
            </w:r>
            <w:r w:rsidRPr="00996E6E">
              <w:rPr>
                <w:rFonts w:ascii="Arial" w:eastAsia="Arial" w:hAnsi="Arial" w:cs="Arial"/>
                <w:color w:val="000000"/>
                <w:sz w:val="12"/>
                <w:szCs w:val="12"/>
                <w:shd w:val="clear" w:color="auto" w:fill="FFFFFF"/>
                <w:lang w:bidi="cs-CZ"/>
              </w:rPr>
              <w:tab/>
              <w:t>Počet</w:t>
            </w:r>
            <w:r w:rsidRPr="00996E6E">
              <w:rPr>
                <w:rFonts w:ascii="Arial" w:eastAsia="Arial" w:hAnsi="Arial" w:cs="Arial"/>
                <w:color w:val="000000"/>
                <w:sz w:val="12"/>
                <w:szCs w:val="12"/>
                <w:shd w:val="clear" w:color="auto" w:fill="FFFFFF"/>
                <w:lang w:bidi="cs-CZ"/>
              </w:rPr>
              <w:tab/>
              <w:t xml:space="preserve">Tabulková cena </w:t>
            </w:r>
            <w:proofErr w:type="spellStart"/>
            <w:r w:rsidRPr="00996E6E">
              <w:rPr>
                <w:rFonts w:ascii="Arial" w:eastAsia="Arial" w:hAnsi="Arial" w:cs="Arial"/>
                <w:color w:val="000000"/>
                <w:sz w:val="12"/>
                <w:szCs w:val="12"/>
                <w:shd w:val="clear" w:color="auto" w:fill="FFFFFF"/>
                <w:lang w:bidi="cs-CZ"/>
              </w:rPr>
              <w:t>Zakladni</w:t>
            </w:r>
            <w:proofErr w:type="spellEnd"/>
            <w:r w:rsidRPr="00996E6E">
              <w:rPr>
                <w:rFonts w:ascii="Arial" w:eastAsia="Arial" w:hAnsi="Arial" w:cs="Arial"/>
                <w:color w:val="000000"/>
                <w:sz w:val="12"/>
                <w:szCs w:val="12"/>
                <w:shd w:val="clear" w:color="auto" w:fill="FFFFFF"/>
                <w:lang w:bidi="cs-CZ"/>
              </w:rPr>
              <w:t xml:space="preserve"> cena k</w:t>
            </w:r>
          </w:p>
          <w:p w14:paraId="65C5CCDA" w14:textId="77777777" w:rsidR="00996E6E" w:rsidRPr="00996E6E" w:rsidRDefault="00996E6E" w:rsidP="00996E6E">
            <w:pPr>
              <w:tabs>
                <w:tab w:val="left" w:pos="1810"/>
                <w:tab w:val="left" w:pos="4301"/>
                <w:tab w:val="left" w:pos="4762"/>
                <w:tab w:val="left" w:pos="6408"/>
                <w:tab w:val="left" w:pos="7262"/>
                <w:tab w:val="left" w:pos="7574"/>
              </w:tabs>
              <w:suppressAutoHyphens w:val="0"/>
              <w:spacing w:line="86" w:lineRule="exact"/>
              <w:jc w:val="both"/>
              <w:rPr>
                <w:sz w:val="20"/>
                <w:lang w:bidi="cs-CZ"/>
              </w:rPr>
            </w:pPr>
            <w:r w:rsidRPr="00996E6E">
              <w:rPr>
                <w:rFonts w:ascii="Arial" w:eastAsia="Arial" w:hAnsi="Arial" w:cs="Arial"/>
                <w:color w:val="000000"/>
                <w:sz w:val="12"/>
                <w:szCs w:val="12"/>
                <w:shd w:val="clear" w:color="auto" w:fill="FFFFFF"/>
                <w:lang w:bidi="cs-CZ"/>
              </w:rPr>
              <w:t>Por. č.</w:t>
            </w:r>
            <w:r w:rsidRPr="00996E6E">
              <w:rPr>
                <w:rFonts w:ascii="Arial" w:eastAsia="Arial" w:hAnsi="Arial" w:cs="Arial"/>
                <w:color w:val="000000"/>
                <w:sz w:val="12"/>
                <w:szCs w:val="12"/>
                <w:shd w:val="clear" w:color="auto" w:fill="FFFFFF"/>
                <w:lang w:bidi="cs-CZ"/>
              </w:rPr>
              <w:tab/>
              <w:t>Název aplikace</w:t>
            </w:r>
            <w:r w:rsidRPr="00996E6E">
              <w:rPr>
                <w:rFonts w:ascii="Arial" w:eastAsia="Arial" w:hAnsi="Arial" w:cs="Arial"/>
                <w:color w:val="000000"/>
                <w:sz w:val="12"/>
                <w:szCs w:val="12"/>
                <w:shd w:val="clear" w:color="auto" w:fill="FFFFFF"/>
                <w:lang w:bidi="cs-CZ"/>
              </w:rPr>
              <w:tab/>
              <w:t>MJ</w:t>
            </w:r>
            <w:r w:rsidRPr="00996E6E">
              <w:rPr>
                <w:rFonts w:ascii="Arial" w:eastAsia="Arial" w:hAnsi="Arial" w:cs="Arial"/>
                <w:color w:val="000000"/>
                <w:sz w:val="12"/>
                <w:szCs w:val="12"/>
                <w:shd w:val="clear" w:color="auto" w:fill="FFFFFF"/>
                <w:lang w:bidi="cs-CZ"/>
              </w:rPr>
              <w:tab/>
            </w:r>
            <w:proofErr w:type="gramStart"/>
            <w:r w:rsidRPr="00996E6E">
              <w:rPr>
                <w:rFonts w:ascii="Arial" w:eastAsia="Arial" w:hAnsi="Arial" w:cs="Arial"/>
                <w:color w:val="000000"/>
                <w:sz w:val="12"/>
                <w:szCs w:val="12"/>
                <w:shd w:val="clear" w:color="auto" w:fill="FFFFFF"/>
                <w:lang w:bidi="cs-CZ"/>
              </w:rPr>
              <w:t>. ,</w:t>
            </w:r>
            <w:proofErr w:type="gramEnd"/>
            <w:r w:rsidRPr="00996E6E">
              <w:rPr>
                <w:rFonts w:ascii="Arial" w:eastAsia="Arial" w:hAnsi="Arial" w:cs="Arial"/>
                <w:color w:val="000000"/>
                <w:sz w:val="12"/>
                <w:szCs w:val="12"/>
                <w:shd w:val="clear" w:color="auto" w:fill="FFFFFF"/>
                <w:lang w:bidi="cs-CZ"/>
              </w:rPr>
              <w:t xml:space="preserve"> , . Sleva</w:t>
            </w:r>
            <w:r w:rsidRPr="00996E6E">
              <w:rPr>
                <w:rFonts w:ascii="Arial" w:eastAsia="Arial" w:hAnsi="Arial" w:cs="Arial"/>
                <w:color w:val="000000"/>
                <w:sz w:val="12"/>
                <w:szCs w:val="12"/>
                <w:shd w:val="clear" w:color="auto" w:fill="FFFFFF"/>
                <w:lang w:bidi="cs-CZ"/>
              </w:rPr>
              <w:tab/>
              <w:t>...</w:t>
            </w:r>
            <w:r w:rsidRPr="00996E6E">
              <w:rPr>
                <w:rFonts w:ascii="Arial" w:eastAsia="Arial" w:hAnsi="Arial" w:cs="Arial"/>
                <w:color w:val="000000"/>
                <w:sz w:val="12"/>
                <w:szCs w:val="12"/>
                <w:shd w:val="clear" w:color="auto" w:fill="FFFFFF"/>
                <w:lang w:bidi="cs-CZ"/>
              </w:rPr>
              <w:tab/>
              <w:t>.</w:t>
            </w:r>
            <w:r w:rsidRPr="00996E6E">
              <w:rPr>
                <w:rFonts w:ascii="Arial" w:eastAsia="Arial" w:hAnsi="Arial" w:cs="Arial"/>
                <w:color w:val="000000"/>
                <w:sz w:val="12"/>
                <w:szCs w:val="12"/>
                <w:shd w:val="clear" w:color="auto" w:fill="FFFFFF"/>
                <w:lang w:bidi="cs-CZ"/>
              </w:rPr>
              <w:tab/>
              <w:t>,</w:t>
            </w:r>
          </w:p>
          <w:p w14:paraId="7050C6DF" w14:textId="77777777" w:rsidR="00996E6E" w:rsidRPr="00996E6E" w:rsidRDefault="00996E6E" w:rsidP="00996E6E">
            <w:pPr>
              <w:tabs>
                <w:tab w:val="left" w:pos="2458"/>
                <w:tab w:val="left" w:pos="3922"/>
                <w:tab w:val="left" w:pos="4920"/>
              </w:tabs>
              <w:suppressAutoHyphens w:val="0"/>
              <w:spacing w:line="86" w:lineRule="exact"/>
              <w:jc w:val="both"/>
              <w:rPr>
                <w:sz w:val="20"/>
                <w:lang w:bidi="cs-CZ"/>
              </w:rPr>
            </w:pPr>
            <w:r w:rsidRPr="00996E6E">
              <w:rPr>
                <w:rFonts w:ascii="Arial" w:eastAsia="Arial" w:hAnsi="Arial" w:cs="Arial"/>
                <w:color w:val="000000"/>
                <w:sz w:val="12"/>
                <w:szCs w:val="12"/>
                <w:shd w:val="clear" w:color="auto" w:fill="FFFFFF"/>
                <w:vertAlign w:val="superscript"/>
                <w:lang w:bidi="cs-CZ"/>
              </w:rPr>
              <w:t>r</w:t>
            </w:r>
            <w:r w:rsidRPr="00996E6E">
              <w:rPr>
                <w:rFonts w:ascii="Arial" w:eastAsia="Arial" w:hAnsi="Arial" w:cs="Arial"/>
                <w:color w:val="000000"/>
                <w:sz w:val="12"/>
                <w:szCs w:val="12"/>
                <w:shd w:val="clear" w:color="auto" w:fill="FFFFFF"/>
                <w:lang w:bidi="cs-CZ"/>
              </w:rPr>
              <w:tab/>
              <w:t>jednotek</w:t>
            </w:r>
            <w:r w:rsidRPr="00996E6E">
              <w:rPr>
                <w:rFonts w:ascii="Arial" w:eastAsia="Arial" w:hAnsi="Arial" w:cs="Arial"/>
                <w:color w:val="000000"/>
                <w:sz w:val="12"/>
                <w:szCs w:val="12"/>
                <w:shd w:val="clear" w:color="auto" w:fill="FFFFFF"/>
                <w:lang w:bidi="cs-CZ"/>
              </w:rPr>
              <w:tab/>
              <w:t>za MJ</w:t>
            </w:r>
            <w:r w:rsidRPr="00996E6E">
              <w:rPr>
                <w:rFonts w:ascii="Arial" w:eastAsia="Arial" w:hAnsi="Arial" w:cs="Arial"/>
                <w:color w:val="000000"/>
                <w:sz w:val="12"/>
                <w:szCs w:val="12"/>
                <w:shd w:val="clear" w:color="auto" w:fill="FFFFFF"/>
                <w:lang w:bidi="cs-CZ"/>
              </w:rPr>
              <w:tab/>
              <w:t>dodání</w:t>
            </w:r>
          </w:p>
        </w:tc>
        <w:tc>
          <w:tcPr>
            <w:tcW w:w="1138" w:type="dxa"/>
            <w:tcBorders>
              <w:top w:val="single" w:sz="4" w:space="0" w:color="auto"/>
              <w:left w:val="single" w:sz="4" w:space="0" w:color="auto"/>
              <w:right w:val="single" w:sz="4" w:space="0" w:color="auto"/>
            </w:tcBorders>
            <w:shd w:val="clear" w:color="auto" w:fill="EAEAEA"/>
            <w:vAlign w:val="center"/>
          </w:tcPr>
          <w:p w14:paraId="65EA46A1" w14:textId="77777777" w:rsidR="00996E6E" w:rsidRPr="00996E6E" w:rsidRDefault="00996E6E" w:rsidP="00996E6E">
            <w:pPr>
              <w:suppressAutoHyphens w:val="0"/>
              <w:spacing w:line="134" w:lineRule="exact"/>
              <w:ind w:left="140"/>
              <w:rPr>
                <w:sz w:val="20"/>
                <w:lang w:bidi="cs-CZ"/>
              </w:rPr>
            </w:pPr>
            <w:r w:rsidRPr="00996E6E">
              <w:rPr>
                <w:rFonts w:ascii="Arial" w:eastAsia="Arial" w:hAnsi="Arial" w:cs="Arial"/>
                <w:color w:val="000000"/>
                <w:sz w:val="12"/>
                <w:szCs w:val="12"/>
                <w:shd w:val="clear" w:color="auto" w:fill="FFFFFF"/>
                <w:lang w:bidi="cs-CZ"/>
              </w:rPr>
              <w:t>Cena k dodání</w:t>
            </w:r>
          </w:p>
          <w:p w14:paraId="67A484CC"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bez DPH</w:t>
            </w:r>
          </w:p>
        </w:tc>
      </w:tr>
      <w:tr w:rsidR="00996E6E" w:rsidRPr="00996E6E" w14:paraId="1C31EFC7" w14:textId="77777777" w:rsidTr="00996E6E">
        <w:trPr>
          <w:trHeight w:hRule="exact" w:val="336"/>
        </w:trPr>
        <w:tc>
          <w:tcPr>
            <w:tcW w:w="499" w:type="dxa"/>
            <w:tcBorders>
              <w:top w:val="single" w:sz="4" w:space="0" w:color="auto"/>
              <w:left w:val="single" w:sz="4" w:space="0" w:color="auto"/>
            </w:tcBorders>
            <w:shd w:val="clear" w:color="auto" w:fill="FFFFFF"/>
          </w:tcPr>
          <w:p w14:paraId="4221A947"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vAlign w:val="center"/>
          </w:tcPr>
          <w:p w14:paraId="2067F24B"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Vstupní analýza</w:t>
            </w:r>
          </w:p>
        </w:tc>
        <w:tc>
          <w:tcPr>
            <w:tcW w:w="638" w:type="dxa"/>
            <w:tcBorders>
              <w:top w:val="single" w:sz="4" w:space="0" w:color="auto"/>
              <w:left w:val="single" w:sz="4" w:space="0" w:color="auto"/>
            </w:tcBorders>
            <w:shd w:val="clear" w:color="auto" w:fill="FFFFFF"/>
          </w:tcPr>
          <w:p w14:paraId="4EC6F77E"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42118B38"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vAlign w:val="center"/>
          </w:tcPr>
          <w:p w14:paraId="3616B325"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w:t>
            </w:r>
          </w:p>
        </w:tc>
        <w:tc>
          <w:tcPr>
            <w:tcW w:w="1008" w:type="dxa"/>
            <w:tcBorders>
              <w:top w:val="single" w:sz="4" w:space="0" w:color="auto"/>
              <w:left w:val="single" w:sz="4" w:space="0" w:color="auto"/>
            </w:tcBorders>
            <w:shd w:val="clear" w:color="auto" w:fill="FFFFFF"/>
          </w:tcPr>
          <w:p w14:paraId="1FE35714"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6F905C6D"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tcPr>
          <w:p w14:paraId="1036AA5A"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r>
      <w:tr w:rsidR="00996E6E" w:rsidRPr="00996E6E" w14:paraId="73B624F2"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42C857CB"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1</w:t>
            </w:r>
          </w:p>
        </w:tc>
        <w:tc>
          <w:tcPr>
            <w:tcW w:w="3605" w:type="dxa"/>
            <w:tcBorders>
              <w:top w:val="single" w:sz="4" w:space="0" w:color="auto"/>
              <w:left w:val="single" w:sz="4" w:space="0" w:color="auto"/>
            </w:tcBorders>
            <w:shd w:val="clear" w:color="auto" w:fill="FFFFFF"/>
            <w:vAlign w:val="center"/>
          </w:tcPr>
          <w:p w14:paraId="1ADCF0EC"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Vstupní analýza</w:t>
            </w:r>
          </w:p>
        </w:tc>
        <w:tc>
          <w:tcPr>
            <w:tcW w:w="638" w:type="dxa"/>
            <w:tcBorders>
              <w:top w:val="single" w:sz="4" w:space="0" w:color="auto"/>
              <w:left w:val="single" w:sz="4" w:space="0" w:color="auto"/>
            </w:tcBorders>
            <w:shd w:val="clear" w:color="auto" w:fill="FFFFFF"/>
            <w:vAlign w:val="center"/>
          </w:tcPr>
          <w:p w14:paraId="29134FF9"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hod</w:t>
            </w:r>
          </w:p>
        </w:tc>
        <w:tc>
          <w:tcPr>
            <w:tcW w:w="614" w:type="dxa"/>
            <w:tcBorders>
              <w:top w:val="single" w:sz="4" w:space="0" w:color="auto"/>
              <w:left w:val="single" w:sz="4" w:space="0" w:color="auto"/>
            </w:tcBorders>
            <w:shd w:val="clear" w:color="auto" w:fill="FFFFFF"/>
            <w:vAlign w:val="center"/>
          </w:tcPr>
          <w:p w14:paraId="64EFCCCF"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576" w:type="dxa"/>
            <w:tcBorders>
              <w:top w:val="single" w:sz="4" w:space="0" w:color="auto"/>
              <w:left w:val="single" w:sz="4" w:space="0" w:color="auto"/>
            </w:tcBorders>
            <w:shd w:val="clear" w:color="auto" w:fill="FFFFFF"/>
            <w:vAlign w:val="center"/>
          </w:tcPr>
          <w:p w14:paraId="5E911ABB"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7FBB6999"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1 500</w:t>
            </w:r>
          </w:p>
        </w:tc>
        <w:tc>
          <w:tcPr>
            <w:tcW w:w="998" w:type="dxa"/>
            <w:tcBorders>
              <w:top w:val="single" w:sz="4" w:space="0" w:color="auto"/>
              <w:left w:val="single" w:sz="4" w:space="0" w:color="auto"/>
            </w:tcBorders>
            <w:shd w:val="clear" w:color="auto" w:fill="FFFFFF"/>
            <w:vAlign w:val="center"/>
          </w:tcPr>
          <w:p w14:paraId="53CF017A"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 xml:space="preserve">1 500 </w:t>
            </w:r>
            <w:r w:rsidRPr="00996E6E">
              <w:rPr>
                <w:rFonts w:ascii="Arial" w:eastAsia="Arial" w:hAnsi="Arial" w:cs="Arial"/>
                <w:color w:val="000000"/>
                <w:sz w:val="12"/>
                <w:szCs w:val="12"/>
                <w:shd w:val="clear" w:color="auto" w:fill="FFFFFF"/>
                <w:lang w:bidi="cs-CZ"/>
              </w:rPr>
              <w:t>Kč</w:t>
            </w:r>
          </w:p>
        </w:tc>
        <w:tc>
          <w:tcPr>
            <w:tcW w:w="1138" w:type="dxa"/>
            <w:tcBorders>
              <w:top w:val="single" w:sz="4" w:space="0" w:color="auto"/>
              <w:left w:val="single" w:sz="4" w:space="0" w:color="auto"/>
              <w:right w:val="single" w:sz="4" w:space="0" w:color="auto"/>
            </w:tcBorders>
            <w:shd w:val="clear" w:color="auto" w:fill="FFFFFF"/>
            <w:vAlign w:val="center"/>
          </w:tcPr>
          <w:p w14:paraId="47787891"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0 Kč</w:t>
            </w:r>
          </w:p>
        </w:tc>
      </w:tr>
      <w:tr w:rsidR="00996E6E" w:rsidRPr="00996E6E" w14:paraId="11B21D30" w14:textId="77777777" w:rsidTr="00996E6E">
        <w:trPr>
          <w:trHeight w:hRule="exact" w:val="250"/>
        </w:trPr>
        <w:tc>
          <w:tcPr>
            <w:tcW w:w="499" w:type="dxa"/>
            <w:tcBorders>
              <w:top w:val="single" w:sz="4" w:space="0" w:color="auto"/>
              <w:left w:val="single" w:sz="4" w:space="0" w:color="auto"/>
            </w:tcBorders>
            <w:shd w:val="clear" w:color="auto" w:fill="FFFFFF"/>
          </w:tcPr>
          <w:p w14:paraId="2DB442B0"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tcPr>
          <w:p w14:paraId="776F2DA1"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38" w:type="dxa"/>
            <w:tcBorders>
              <w:top w:val="single" w:sz="4" w:space="0" w:color="auto"/>
              <w:left w:val="single" w:sz="4" w:space="0" w:color="auto"/>
            </w:tcBorders>
            <w:shd w:val="clear" w:color="auto" w:fill="FFFFFF"/>
          </w:tcPr>
          <w:p w14:paraId="7F367591"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67493415"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tcPr>
          <w:p w14:paraId="7E6005EE"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008" w:type="dxa"/>
            <w:tcBorders>
              <w:top w:val="single" w:sz="4" w:space="0" w:color="auto"/>
              <w:left w:val="single" w:sz="4" w:space="0" w:color="auto"/>
            </w:tcBorders>
            <w:shd w:val="clear" w:color="auto" w:fill="FFFFFF"/>
          </w:tcPr>
          <w:p w14:paraId="44D088C7"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0F1C03F3"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tcPr>
          <w:p w14:paraId="40D049F5"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r>
      <w:tr w:rsidR="00996E6E" w:rsidRPr="00996E6E" w14:paraId="76F288CB" w14:textId="77777777" w:rsidTr="00996E6E">
        <w:trPr>
          <w:trHeight w:hRule="exact" w:val="336"/>
        </w:trPr>
        <w:tc>
          <w:tcPr>
            <w:tcW w:w="499" w:type="dxa"/>
            <w:tcBorders>
              <w:top w:val="single" w:sz="4" w:space="0" w:color="auto"/>
              <w:left w:val="single" w:sz="4" w:space="0" w:color="auto"/>
            </w:tcBorders>
            <w:shd w:val="clear" w:color="auto" w:fill="FFFFFF"/>
          </w:tcPr>
          <w:p w14:paraId="79168477"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vAlign w:val="center"/>
          </w:tcPr>
          <w:p w14:paraId="6FE4B4C0"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Základní moduly</w:t>
            </w:r>
          </w:p>
        </w:tc>
        <w:tc>
          <w:tcPr>
            <w:tcW w:w="638" w:type="dxa"/>
            <w:tcBorders>
              <w:top w:val="single" w:sz="4" w:space="0" w:color="auto"/>
              <w:left w:val="single" w:sz="4" w:space="0" w:color="auto"/>
            </w:tcBorders>
            <w:shd w:val="clear" w:color="auto" w:fill="FFFFFF"/>
          </w:tcPr>
          <w:p w14:paraId="33F71CC4"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2A175E27"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tcPr>
          <w:p w14:paraId="5D83B490"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008" w:type="dxa"/>
            <w:tcBorders>
              <w:top w:val="single" w:sz="4" w:space="0" w:color="auto"/>
              <w:left w:val="single" w:sz="4" w:space="0" w:color="auto"/>
            </w:tcBorders>
            <w:shd w:val="clear" w:color="auto" w:fill="FFFFFF"/>
          </w:tcPr>
          <w:p w14:paraId="20B2F392"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0C36FA2A"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tcPr>
          <w:p w14:paraId="3427D3BB"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r>
      <w:tr w:rsidR="00996E6E" w:rsidRPr="00996E6E" w14:paraId="4ACFF11D"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5176C81C"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2</w:t>
            </w:r>
          </w:p>
        </w:tc>
        <w:tc>
          <w:tcPr>
            <w:tcW w:w="3605" w:type="dxa"/>
            <w:tcBorders>
              <w:top w:val="single" w:sz="4" w:space="0" w:color="auto"/>
              <w:left w:val="single" w:sz="4" w:space="0" w:color="auto"/>
            </w:tcBorders>
            <w:shd w:val="clear" w:color="auto" w:fill="FFFFFF"/>
            <w:vAlign w:val="center"/>
          </w:tcPr>
          <w:p w14:paraId="54E7B775" w14:textId="77777777" w:rsidR="00996E6E" w:rsidRPr="00996E6E" w:rsidRDefault="00996E6E" w:rsidP="00996E6E">
            <w:pPr>
              <w:suppressAutoHyphens w:val="0"/>
              <w:spacing w:line="134" w:lineRule="exact"/>
              <w:rPr>
                <w:sz w:val="20"/>
                <w:lang w:bidi="cs-CZ"/>
              </w:rPr>
            </w:pPr>
            <w:r w:rsidRPr="00996E6E">
              <w:rPr>
                <w:rFonts w:ascii="Arial" w:eastAsia="Arial" w:hAnsi="Arial" w:cs="Arial"/>
                <w:b/>
                <w:bCs/>
                <w:i/>
                <w:iCs/>
                <w:color w:val="000000"/>
                <w:sz w:val="12"/>
                <w:szCs w:val="12"/>
                <w:shd w:val="clear" w:color="auto" w:fill="FFFFFF"/>
                <w:lang w:bidi="cs-CZ"/>
              </w:rPr>
              <w:t xml:space="preserve">Aplikační prostředí </w:t>
            </w:r>
            <w:proofErr w:type="spellStart"/>
            <w:r w:rsidRPr="00996E6E">
              <w:rPr>
                <w:rFonts w:ascii="Arial" w:eastAsia="Arial" w:hAnsi="Arial" w:cs="Arial"/>
                <w:b/>
                <w:bCs/>
                <w:i/>
                <w:iCs/>
                <w:color w:val="000000"/>
                <w:sz w:val="12"/>
                <w:szCs w:val="12"/>
                <w:shd w:val="clear" w:color="auto" w:fill="FFFFFF"/>
                <w:lang w:bidi="cs-CZ"/>
              </w:rPr>
              <w:t>ProMuzeumWEB</w:t>
            </w:r>
            <w:proofErr w:type="spellEnd"/>
            <w:r w:rsidRPr="00996E6E">
              <w:rPr>
                <w:rFonts w:ascii="Arial" w:eastAsia="Arial" w:hAnsi="Arial" w:cs="Arial"/>
                <w:b/>
                <w:bCs/>
                <w:i/>
                <w:iCs/>
                <w:color w:val="000000"/>
                <w:sz w:val="12"/>
                <w:szCs w:val="12"/>
                <w:shd w:val="clear" w:color="auto" w:fill="FFFFFF"/>
                <w:lang w:bidi="cs-CZ"/>
              </w:rPr>
              <w:t>/</w:t>
            </w:r>
            <w:proofErr w:type="spellStart"/>
            <w:r w:rsidRPr="00996E6E">
              <w:rPr>
                <w:rFonts w:ascii="Arial" w:eastAsia="Arial" w:hAnsi="Arial" w:cs="Arial"/>
                <w:b/>
                <w:bCs/>
                <w:i/>
                <w:iCs/>
                <w:color w:val="000000"/>
                <w:sz w:val="12"/>
                <w:szCs w:val="12"/>
                <w:shd w:val="clear" w:color="auto" w:fill="FFFFFF"/>
                <w:lang w:bidi="cs-CZ"/>
              </w:rPr>
              <w:t>ProArchivWEB</w:t>
            </w:r>
            <w:proofErr w:type="spellEnd"/>
          </w:p>
        </w:tc>
        <w:tc>
          <w:tcPr>
            <w:tcW w:w="638" w:type="dxa"/>
            <w:tcBorders>
              <w:top w:val="single" w:sz="4" w:space="0" w:color="auto"/>
              <w:left w:val="single" w:sz="4" w:space="0" w:color="auto"/>
            </w:tcBorders>
            <w:shd w:val="clear" w:color="auto" w:fill="FFFFFF"/>
            <w:vAlign w:val="center"/>
          </w:tcPr>
          <w:p w14:paraId="5875E2D0" w14:textId="77777777" w:rsidR="00996E6E" w:rsidRPr="00996E6E" w:rsidRDefault="00996E6E" w:rsidP="00996E6E">
            <w:pPr>
              <w:suppressAutoHyphens w:val="0"/>
              <w:spacing w:line="134" w:lineRule="exact"/>
              <w:jc w:val="center"/>
              <w:rPr>
                <w:sz w:val="20"/>
                <w:lang w:bidi="cs-CZ"/>
              </w:rPr>
            </w:pPr>
            <w:proofErr w:type="spellStart"/>
            <w:r w:rsidRPr="00996E6E">
              <w:rPr>
                <w:rFonts w:ascii="Arial" w:eastAsia="Arial" w:hAnsi="Arial" w:cs="Arial"/>
                <w:color w:val="000000"/>
                <w:sz w:val="12"/>
                <w:szCs w:val="12"/>
                <w:shd w:val="clear" w:color="auto" w:fill="FFFFFF"/>
                <w:lang w:val="en-US" w:eastAsia="en-US" w:bidi="en-US"/>
              </w:rPr>
              <w:t>lic</w:t>
            </w:r>
            <w:proofErr w:type="spellEnd"/>
          </w:p>
        </w:tc>
        <w:tc>
          <w:tcPr>
            <w:tcW w:w="614" w:type="dxa"/>
            <w:tcBorders>
              <w:top w:val="single" w:sz="4" w:space="0" w:color="auto"/>
              <w:left w:val="single" w:sz="4" w:space="0" w:color="auto"/>
            </w:tcBorders>
            <w:shd w:val="clear" w:color="auto" w:fill="FFFFFF"/>
            <w:vAlign w:val="center"/>
          </w:tcPr>
          <w:p w14:paraId="3D8B2133"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1</w:t>
            </w:r>
          </w:p>
        </w:tc>
        <w:tc>
          <w:tcPr>
            <w:tcW w:w="576" w:type="dxa"/>
            <w:tcBorders>
              <w:top w:val="single" w:sz="4" w:space="0" w:color="auto"/>
              <w:left w:val="single" w:sz="4" w:space="0" w:color="auto"/>
            </w:tcBorders>
            <w:shd w:val="clear" w:color="auto" w:fill="FFFFFF"/>
            <w:vAlign w:val="center"/>
          </w:tcPr>
          <w:p w14:paraId="1D8580FD" w14:textId="77777777" w:rsidR="00996E6E" w:rsidRPr="00996E6E" w:rsidRDefault="00996E6E" w:rsidP="00996E6E">
            <w:pPr>
              <w:suppressAutoHyphens w:val="0"/>
              <w:spacing w:line="134" w:lineRule="exact"/>
              <w:ind w:left="200"/>
              <w:rPr>
                <w:sz w:val="20"/>
                <w:lang w:bidi="cs-CZ"/>
              </w:rPr>
            </w:pPr>
            <w:r w:rsidRPr="00996E6E">
              <w:rPr>
                <w:rFonts w:ascii="Arial" w:eastAsia="Arial" w:hAnsi="Arial" w:cs="Arial"/>
                <w:color w:val="000000"/>
                <w:sz w:val="12"/>
                <w:szCs w:val="12"/>
                <w:shd w:val="clear" w:color="auto" w:fill="FFFFFF"/>
                <w:lang w:val="en-US" w:eastAsia="en-US" w:bidi="en-US"/>
              </w:rPr>
              <w:t>30%</w:t>
            </w:r>
          </w:p>
        </w:tc>
        <w:tc>
          <w:tcPr>
            <w:tcW w:w="1008" w:type="dxa"/>
            <w:tcBorders>
              <w:top w:val="single" w:sz="4" w:space="0" w:color="auto"/>
              <w:left w:val="single" w:sz="4" w:space="0" w:color="auto"/>
            </w:tcBorders>
            <w:shd w:val="clear" w:color="auto" w:fill="FFFFFF"/>
            <w:vAlign w:val="center"/>
          </w:tcPr>
          <w:p w14:paraId="25B22D1F"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57 700</w:t>
            </w:r>
          </w:p>
        </w:tc>
        <w:tc>
          <w:tcPr>
            <w:tcW w:w="998" w:type="dxa"/>
            <w:tcBorders>
              <w:top w:val="single" w:sz="4" w:space="0" w:color="auto"/>
              <w:left w:val="single" w:sz="4" w:space="0" w:color="auto"/>
            </w:tcBorders>
            <w:shd w:val="clear" w:color="auto" w:fill="FFFFFF"/>
            <w:vAlign w:val="center"/>
          </w:tcPr>
          <w:p w14:paraId="3F79D57B"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 xml:space="preserve">40 390 </w:t>
            </w:r>
            <w:r w:rsidRPr="00996E6E">
              <w:rPr>
                <w:rFonts w:ascii="Arial" w:eastAsia="Arial" w:hAnsi="Arial" w:cs="Arial"/>
                <w:color w:val="000000"/>
                <w:sz w:val="12"/>
                <w:szCs w:val="12"/>
                <w:shd w:val="clear" w:color="auto" w:fill="FFFFFF"/>
                <w:lang w:bidi="cs-CZ"/>
              </w:rPr>
              <w:t>Kč</w:t>
            </w:r>
          </w:p>
        </w:tc>
        <w:tc>
          <w:tcPr>
            <w:tcW w:w="1138" w:type="dxa"/>
            <w:tcBorders>
              <w:top w:val="single" w:sz="4" w:space="0" w:color="auto"/>
              <w:left w:val="single" w:sz="4" w:space="0" w:color="auto"/>
              <w:right w:val="single" w:sz="4" w:space="0" w:color="auto"/>
            </w:tcBorders>
            <w:shd w:val="clear" w:color="auto" w:fill="FFFFFF"/>
            <w:vAlign w:val="center"/>
          </w:tcPr>
          <w:p w14:paraId="3FFF93A5"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40 390 Kč</w:t>
            </w:r>
          </w:p>
        </w:tc>
      </w:tr>
      <w:tr w:rsidR="00996E6E" w:rsidRPr="00996E6E" w14:paraId="05687F02" w14:textId="77777777" w:rsidTr="00996E6E">
        <w:trPr>
          <w:trHeight w:hRule="exact" w:val="250"/>
        </w:trPr>
        <w:tc>
          <w:tcPr>
            <w:tcW w:w="499" w:type="dxa"/>
            <w:tcBorders>
              <w:top w:val="single" w:sz="4" w:space="0" w:color="auto"/>
              <w:left w:val="single" w:sz="4" w:space="0" w:color="auto"/>
            </w:tcBorders>
            <w:shd w:val="clear" w:color="auto" w:fill="FFFFFF"/>
            <w:vAlign w:val="center"/>
          </w:tcPr>
          <w:p w14:paraId="2661CD03" w14:textId="77777777" w:rsidR="00996E6E" w:rsidRPr="00996E6E" w:rsidRDefault="00996E6E" w:rsidP="00996E6E">
            <w:pPr>
              <w:suppressAutoHyphens w:val="0"/>
              <w:spacing w:line="134" w:lineRule="exact"/>
              <w:ind w:left="180"/>
              <w:rPr>
                <w:sz w:val="20"/>
                <w:lang w:bidi="cs-CZ"/>
              </w:rPr>
            </w:pPr>
            <w:r w:rsidRPr="00996E6E">
              <w:rPr>
                <w:rFonts w:ascii="Arial" w:eastAsia="Arial" w:hAnsi="Arial" w:cs="Arial"/>
                <w:color w:val="000000"/>
                <w:sz w:val="12"/>
                <w:szCs w:val="12"/>
                <w:shd w:val="clear" w:color="auto" w:fill="FFFFFF"/>
                <w:lang w:bidi="cs-CZ"/>
              </w:rPr>
              <w:t>2.1</w:t>
            </w:r>
          </w:p>
        </w:tc>
        <w:tc>
          <w:tcPr>
            <w:tcW w:w="3605" w:type="dxa"/>
            <w:tcBorders>
              <w:top w:val="single" w:sz="4" w:space="0" w:color="auto"/>
              <w:left w:val="single" w:sz="4" w:space="0" w:color="auto"/>
            </w:tcBorders>
            <w:shd w:val="clear" w:color="auto" w:fill="FFFFFF"/>
            <w:vAlign w:val="center"/>
          </w:tcPr>
          <w:p w14:paraId="1102C003" w14:textId="77777777" w:rsidR="00996E6E" w:rsidRPr="00996E6E" w:rsidRDefault="00996E6E" w:rsidP="00996E6E">
            <w:pPr>
              <w:suppressAutoHyphens w:val="0"/>
              <w:spacing w:line="134" w:lineRule="exact"/>
              <w:rPr>
                <w:sz w:val="20"/>
                <w:lang w:bidi="cs-CZ"/>
              </w:rPr>
            </w:pPr>
            <w:r w:rsidRPr="00996E6E">
              <w:rPr>
                <w:rFonts w:ascii="Arial" w:eastAsia="Arial" w:hAnsi="Arial" w:cs="Arial"/>
                <w:b/>
                <w:bCs/>
                <w:i/>
                <w:iCs/>
                <w:color w:val="000000"/>
                <w:sz w:val="12"/>
                <w:szCs w:val="12"/>
                <w:shd w:val="clear" w:color="auto" w:fill="FFFFFF"/>
                <w:lang w:bidi="cs-CZ"/>
              </w:rPr>
              <w:t xml:space="preserve">evidenční </w:t>
            </w:r>
            <w:proofErr w:type="gramStart"/>
            <w:r w:rsidRPr="00996E6E">
              <w:rPr>
                <w:rFonts w:ascii="Arial" w:eastAsia="Arial" w:hAnsi="Arial" w:cs="Arial"/>
                <w:b/>
                <w:bCs/>
                <w:i/>
                <w:iCs/>
                <w:color w:val="000000"/>
                <w:sz w:val="12"/>
                <w:szCs w:val="12"/>
                <w:shd w:val="clear" w:color="auto" w:fill="FFFFFF"/>
                <w:lang w:bidi="cs-CZ"/>
              </w:rPr>
              <w:t>modul - Fotoarchiv</w:t>
            </w:r>
            <w:proofErr w:type="gramEnd"/>
            <w:r w:rsidRPr="00996E6E">
              <w:rPr>
                <w:rFonts w:ascii="Arial" w:eastAsia="Arial" w:hAnsi="Arial" w:cs="Arial"/>
                <w:b/>
                <w:bCs/>
                <w:i/>
                <w:iCs/>
                <w:color w:val="000000"/>
                <w:sz w:val="12"/>
                <w:szCs w:val="12"/>
                <w:shd w:val="clear" w:color="auto" w:fill="FFFFFF"/>
                <w:lang w:bidi="cs-CZ"/>
              </w:rPr>
              <w:t xml:space="preserve"> - Upgrade</w:t>
            </w:r>
          </w:p>
        </w:tc>
        <w:tc>
          <w:tcPr>
            <w:tcW w:w="638" w:type="dxa"/>
            <w:tcBorders>
              <w:top w:val="single" w:sz="4" w:space="0" w:color="auto"/>
              <w:left w:val="single" w:sz="4" w:space="0" w:color="auto"/>
            </w:tcBorders>
            <w:shd w:val="clear" w:color="auto" w:fill="FFFFFF"/>
            <w:vAlign w:val="center"/>
          </w:tcPr>
          <w:p w14:paraId="318CF75A" w14:textId="77777777" w:rsidR="00996E6E" w:rsidRPr="00996E6E" w:rsidRDefault="00996E6E" w:rsidP="00996E6E">
            <w:pPr>
              <w:suppressAutoHyphens w:val="0"/>
              <w:spacing w:line="134" w:lineRule="exact"/>
              <w:jc w:val="center"/>
              <w:rPr>
                <w:sz w:val="20"/>
                <w:lang w:bidi="cs-CZ"/>
              </w:rPr>
            </w:pPr>
            <w:proofErr w:type="spellStart"/>
            <w:r w:rsidRPr="00996E6E">
              <w:rPr>
                <w:rFonts w:ascii="Arial" w:eastAsia="Arial" w:hAnsi="Arial" w:cs="Arial"/>
                <w:color w:val="000000"/>
                <w:sz w:val="12"/>
                <w:szCs w:val="12"/>
                <w:shd w:val="clear" w:color="auto" w:fill="FFFFFF"/>
                <w:lang w:val="en-US" w:eastAsia="en-US" w:bidi="en-US"/>
              </w:rPr>
              <w:t>lic</w:t>
            </w:r>
            <w:proofErr w:type="spellEnd"/>
          </w:p>
        </w:tc>
        <w:tc>
          <w:tcPr>
            <w:tcW w:w="614" w:type="dxa"/>
            <w:tcBorders>
              <w:top w:val="single" w:sz="4" w:space="0" w:color="auto"/>
              <w:left w:val="single" w:sz="4" w:space="0" w:color="auto"/>
            </w:tcBorders>
            <w:shd w:val="clear" w:color="auto" w:fill="FFFFFF"/>
            <w:vAlign w:val="center"/>
          </w:tcPr>
          <w:p w14:paraId="07F9FD62"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1</w:t>
            </w:r>
          </w:p>
        </w:tc>
        <w:tc>
          <w:tcPr>
            <w:tcW w:w="576" w:type="dxa"/>
            <w:tcBorders>
              <w:top w:val="single" w:sz="4" w:space="0" w:color="auto"/>
              <w:left w:val="single" w:sz="4" w:space="0" w:color="auto"/>
            </w:tcBorders>
            <w:shd w:val="clear" w:color="auto" w:fill="FFFFFF"/>
            <w:vAlign w:val="center"/>
          </w:tcPr>
          <w:p w14:paraId="1C7A493C" w14:textId="77777777" w:rsidR="00996E6E" w:rsidRPr="00996E6E" w:rsidRDefault="00996E6E" w:rsidP="00996E6E">
            <w:pPr>
              <w:suppressAutoHyphens w:val="0"/>
              <w:spacing w:line="134" w:lineRule="exact"/>
              <w:ind w:left="200"/>
              <w:rPr>
                <w:sz w:val="20"/>
                <w:lang w:bidi="cs-CZ"/>
              </w:rPr>
            </w:pPr>
            <w:r w:rsidRPr="00996E6E">
              <w:rPr>
                <w:rFonts w:ascii="Arial" w:eastAsia="Arial" w:hAnsi="Arial" w:cs="Arial"/>
                <w:color w:val="000000"/>
                <w:sz w:val="12"/>
                <w:szCs w:val="12"/>
                <w:shd w:val="clear" w:color="auto" w:fill="FFFFFF"/>
                <w:lang w:val="en-US" w:eastAsia="en-US" w:bidi="en-US"/>
              </w:rPr>
              <w:t>30%</w:t>
            </w:r>
          </w:p>
        </w:tc>
        <w:tc>
          <w:tcPr>
            <w:tcW w:w="1008" w:type="dxa"/>
            <w:tcBorders>
              <w:top w:val="single" w:sz="4" w:space="0" w:color="auto"/>
              <w:left w:val="single" w:sz="4" w:space="0" w:color="auto"/>
            </w:tcBorders>
            <w:shd w:val="clear" w:color="auto" w:fill="FFFFFF"/>
            <w:vAlign w:val="center"/>
          </w:tcPr>
          <w:p w14:paraId="1A5831DB"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9 700</w:t>
            </w:r>
          </w:p>
        </w:tc>
        <w:tc>
          <w:tcPr>
            <w:tcW w:w="998" w:type="dxa"/>
            <w:tcBorders>
              <w:top w:val="single" w:sz="4" w:space="0" w:color="auto"/>
              <w:left w:val="single" w:sz="4" w:space="0" w:color="auto"/>
            </w:tcBorders>
            <w:shd w:val="clear" w:color="auto" w:fill="FFFFFF"/>
            <w:vAlign w:val="center"/>
          </w:tcPr>
          <w:p w14:paraId="447D54BB"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 xml:space="preserve">6 790 </w:t>
            </w:r>
            <w:r w:rsidRPr="00996E6E">
              <w:rPr>
                <w:rFonts w:ascii="Arial" w:eastAsia="Arial" w:hAnsi="Arial" w:cs="Arial"/>
                <w:color w:val="000000"/>
                <w:sz w:val="12"/>
                <w:szCs w:val="12"/>
                <w:shd w:val="clear" w:color="auto" w:fill="FFFFFF"/>
                <w:lang w:bidi="cs-CZ"/>
              </w:rPr>
              <w:t>Kč</w:t>
            </w:r>
          </w:p>
        </w:tc>
        <w:tc>
          <w:tcPr>
            <w:tcW w:w="1138" w:type="dxa"/>
            <w:tcBorders>
              <w:top w:val="single" w:sz="4" w:space="0" w:color="auto"/>
              <w:left w:val="single" w:sz="4" w:space="0" w:color="auto"/>
              <w:right w:val="single" w:sz="4" w:space="0" w:color="auto"/>
            </w:tcBorders>
            <w:shd w:val="clear" w:color="auto" w:fill="FFFFFF"/>
            <w:vAlign w:val="center"/>
          </w:tcPr>
          <w:p w14:paraId="1728704A"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6 790 Kč</w:t>
            </w:r>
          </w:p>
        </w:tc>
      </w:tr>
      <w:tr w:rsidR="00996E6E" w:rsidRPr="00996E6E" w14:paraId="2DC9C65C"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14DD2514" w14:textId="77777777" w:rsidR="00996E6E" w:rsidRPr="00996E6E" w:rsidRDefault="00996E6E" w:rsidP="00996E6E">
            <w:pPr>
              <w:suppressAutoHyphens w:val="0"/>
              <w:spacing w:line="134" w:lineRule="exact"/>
              <w:ind w:left="180"/>
              <w:rPr>
                <w:sz w:val="20"/>
                <w:lang w:bidi="cs-CZ"/>
              </w:rPr>
            </w:pPr>
            <w:r w:rsidRPr="00996E6E">
              <w:rPr>
                <w:rFonts w:ascii="Arial" w:eastAsia="Arial" w:hAnsi="Arial" w:cs="Arial"/>
                <w:color w:val="000000"/>
                <w:sz w:val="12"/>
                <w:szCs w:val="12"/>
                <w:shd w:val="clear" w:color="auto" w:fill="FFFFFF"/>
                <w:lang w:bidi="cs-CZ"/>
              </w:rPr>
              <w:t>2.2</w:t>
            </w:r>
          </w:p>
        </w:tc>
        <w:tc>
          <w:tcPr>
            <w:tcW w:w="3605" w:type="dxa"/>
            <w:tcBorders>
              <w:top w:val="single" w:sz="4" w:space="0" w:color="auto"/>
              <w:left w:val="single" w:sz="4" w:space="0" w:color="auto"/>
            </w:tcBorders>
            <w:shd w:val="clear" w:color="auto" w:fill="FFFFFF"/>
            <w:vAlign w:val="center"/>
          </w:tcPr>
          <w:p w14:paraId="02E43055" w14:textId="77777777" w:rsidR="00996E6E" w:rsidRPr="00996E6E" w:rsidRDefault="00996E6E" w:rsidP="00996E6E">
            <w:pPr>
              <w:suppressAutoHyphens w:val="0"/>
              <w:spacing w:line="134" w:lineRule="exact"/>
              <w:rPr>
                <w:sz w:val="20"/>
                <w:lang w:bidi="cs-CZ"/>
              </w:rPr>
            </w:pPr>
            <w:r w:rsidRPr="00996E6E">
              <w:rPr>
                <w:rFonts w:ascii="Arial" w:eastAsia="Arial" w:hAnsi="Arial" w:cs="Arial"/>
                <w:b/>
                <w:bCs/>
                <w:i/>
                <w:iCs/>
                <w:color w:val="000000"/>
                <w:sz w:val="12"/>
                <w:szCs w:val="12"/>
                <w:shd w:val="clear" w:color="auto" w:fill="FFFFFF"/>
                <w:lang w:bidi="cs-CZ"/>
              </w:rPr>
              <w:t xml:space="preserve">evidenční </w:t>
            </w:r>
            <w:proofErr w:type="gramStart"/>
            <w:r w:rsidRPr="00996E6E">
              <w:rPr>
                <w:rFonts w:ascii="Arial" w:eastAsia="Arial" w:hAnsi="Arial" w:cs="Arial"/>
                <w:b/>
                <w:bCs/>
                <w:i/>
                <w:iCs/>
                <w:color w:val="000000"/>
                <w:sz w:val="12"/>
                <w:szCs w:val="12"/>
                <w:shd w:val="clear" w:color="auto" w:fill="FFFFFF"/>
                <w:lang w:bidi="cs-CZ"/>
              </w:rPr>
              <w:t>modul - Inventáře</w:t>
            </w:r>
            <w:proofErr w:type="gramEnd"/>
            <w:r w:rsidRPr="00996E6E">
              <w:rPr>
                <w:rFonts w:ascii="Arial" w:eastAsia="Arial" w:hAnsi="Arial" w:cs="Arial"/>
                <w:b/>
                <w:bCs/>
                <w:i/>
                <w:iCs/>
                <w:color w:val="000000"/>
                <w:sz w:val="12"/>
                <w:szCs w:val="12"/>
                <w:shd w:val="clear" w:color="auto" w:fill="FFFFFF"/>
                <w:lang w:bidi="cs-CZ"/>
              </w:rPr>
              <w:t xml:space="preserve"> - Upgrade</w:t>
            </w:r>
          </w:p>
        </w:tc>
        <w:tc>
          <w:tcPr>
            <w:tcW w:w="638" w:type="dxa"/>
            <w:tcBorders>
              <w:top w:val="single" w:sz="4" w:space="0" w:color="auto"/>
              <w:left w:val="single" w:sz="4" w:space="0" w:color="auto"/>
            </w:tcBorders>
            <w:shd w:val="clear" w:color="auto" w:fill="FFFFFF"/>
            <w:vAlign w:val="center"/>
          </w:tcPr>
          <w:p w14:paraId="071EEBF9" w14:textId="77777777" w:rsidR="00996E6E" w:rsidRPr="00996E6E" w:rsidRDefault="00996E6E" w:rsidP="00996E6E">
            <w:pPr>
              <w:suppressAutoHyphens w:val="0"/>
              <w:spacing w:line="134" w:lineRule="exact"/>
              <w:jc w:val="center"/>
              <w:rPr>
                <w:sz w:val="20"/>
                <w:lang w:bidi="cs-CZ"/>
              </w:rPr>
            </w:pPr>
            <w:proofErr w:type="spellStart"/>
            <w:r w:rsidRPr="00996E6E">
              <w:rPr>
                <w:rFonts w:ascii="Arial" w:eastAsia="Arial" w:hAnsi="Arial" w:cs="Arial"/>
                <w:color w:val="000000"/>
                <w:sz w:val="12"/>
                <w:szCs w:val="12"/>
                <w:shd w:val="clear" w:color="auto" w:fill="FFFFFF"/>
                <w:lang w:val="en-US" w:eastAsia="en-US" w:bidi="en-US"/>
              </w:rPr>
              <w:t>lic</w:t>
            </w:r>
            <w:proofErr w:type="spellEnd"/>
          </w:p>
        </w:tc>
        <w:tc>
          <w:tcPr>
            <w:tcW w:w="614" w:type="dxa"/>
            <w:tcBorders>
              <w:top w:val="single" w:sz="4" w:space="0" w:color="auto"/>
              <w:left w:val="single" w:sz="4" w:space="0" w:color="auto"/>
            </w:tcBorders>
            <w:shd w:val="clear" w:color="auto" w:fill="FFFFFF"/>
            <w:vAlign w:val="center"/>
          </w:tcPr>
          <w:p w14:paraId="484F60B0"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1</w:t>
            </w:r>
          </w:p>
        </w:tc>
        <w:tc>
          <w:tcPr>
            <w:tcW w:w="576" w:type="dxa"/>
            <w:tcBorders>
              <w:top w:val="single" w:sz="4" w:space="0" w:color="auto"/>
              <w:left w:val="single" w:sz="4" w:space="0" w:color="auto"/>
            </w:tcBorders>
            <w:shd w:val="clear" w:color="auto" w:fill="FFFFFF"/>
            <w:vAlign w:val="center"/>
          </w:tcPr>
          <w:p w14:paraId="283D175F" w14:textId="77777777" w:rsidR="00996E6E" w:rsidRPr="00996E6E" w:rsidRDefault="00996E6E" w:rsidP="00996E6E">
            <w:pPr>
              <w:suppressAutoHyphens w:val="0"/>
              <w:spacing w:line="134" w:lineRule="exact"/>
              <w:ind w:left="200"/>
              <w:rPr>
                <w:sz w:val="20"/>
                <w:lang w:bidi="cs-CZ"/>
              </w:rPr>
            </w:pPr>
            <w:r w:rsidRPr="00996E6E">
              <w:rPr>
                <w:rFonts w:ascii="Arial" w:eastAsia="Arial" w:hAnsi="Arial" w:cs="Arial"/>
                <w:color w:val="000000"/>
                <w:sz w:val="12"/>
                <w:szCs w:val="12"/>
                <w:shd w:val="clear" w:color="auto" w:fill="FFFFFF"/>
                <w:lang w:val="en-US" w:eastAsia="en-US" w:bidi="en-US"/>
              </w:rPr>
              <w:t>30%</w:t>
            </w:r>
          </w:p>
        </w:tc>
        <w:tc>
          <w:tcPr>
            <w:tcW w:w="1008" w:type="dxa"/>
            <w:tcBorders>
              <w:top w:val="single" w:sz="4" w:space="0" w:color="auto"/>
              <w:left w:val="single" w:sz="4" w:space="0" w:color="auto"/>
            </w:tcBorders>
            <w:shd w:val="clear" w:color="auto" w:fill="FFFFFF"/>
            <w:vAlign w:val="center"/>
          </w:tcPr>
          <w:p w14:paraId="4AB66117"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9 700</w:t>
            </w:r>
          </w:p>
        </w:tc>
        <w:tc>
          <w:tcPr>
            <w:tcW w:w="998" w:type="dxa"/>
            <w:tcBorders>
              <w:top w:val="single" w:sz="4" w:space="0" w:color="auto"/>
              <w:left w:val="single" w:sz="4" w:space="0" w:color="auto"/>
            </w:tcBorders>
            <w:shd w:val="clear" w:color="auto" w:fill="FFFFFF"/>
            <w:vAlign w:val="center"/>
          </w:tcPr>
          <w:p w14:paraId="51B7976E"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 xml:space="preserve">6 790 </w:t>
            </w:r>
            <w:r w:rsidRPr="00996E6E">
              <w:rPr>
                <w:rFonts w:ascii="Arial" w:eastAsia="Arial" w:hAnsi="Arial" w:cs="Arial"/>
                <w:color w:val="000000"/>
                <w:sz w:val="12"/>
                <w:szCs w:val="12"/>
                <w:shd w:val="clear" w:color="auto" w:fill="FFFFFF"/>
                <w:lang w:bidi="cs-CZ"/>
              </w:rPr>
              <w:t>Kč</w:t>
            </w:r>
          </w:p>
        </w:tc>
        <w:tc>
          <w:tcPr>
            <w:tcW w:w="1138" w:type="dxa"/>
            <w:tcBorders>
              <w:top w:val="single" w:sz="4" w:space="0" w:color="auto"/>
              <w:left w:val="single" w:sz="4" w:space="0" w:color="auto"/>
              <w:right w:val="single" w:sz="4" w:space="0" w:color="auto"/>
            </w:tcBorders>
            <w:shd w:val="clear" w:color="auto" w:fill="FFFFFF"/>
            <w:vAlign w:val="center"/>
          </w:tcPr>
          <w:p w14:paraId="0B393C44"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6 790 Kč</w:t>
            </w:r>
          </w:p>
        </w:tc>
      </w:tr>
      <w:tr w:rsidR="00996E6E" w:rsidRPr="00996E6E" w14:paraId="3CE60B8A" w14:textId="77777777" w:rsidTr="00996E6E">
        <w:trPr>
          <w:trHeight w:hRule="exact" w:val="250"/>
        </w:trPr>
        <w:tc>
          <w:tcPr>
            <w:tcW w:w="499" w:type="dxa"/>
            <w:tcBorders>
              <w:top w:val="single" w:sz="4" w:space="0" w:color="auto"/>
              <w:left w:val="single" w:sz="4" w:space="0" w:color="auto"/>
            </w:tcBorders>
            <w:shd w:val="clear" w:color="auto" w:fill="FFFFFF"/>
            <w:vAlign w:val="center"/>
          </w:tcPr>
          <w:p w14:paraId="30CB801B" w14:textId="77777777" w:rsidR="00996E6E" w:rsidRPr="00996E6E" w:rsidRDefault="00996E6E" w:rsidP="00996E6E">
            <w:pPr>
              <w:suppressAutoHyphens w:val="0"/>
              <w:spacing w:line="134" w:lineRule="exact"/>
              <w:rPr>
                <w:sz w:val="20"/>
                <w:lang w:bidi="cs-CZ"/>
              </w:rPr>
            </w:pPr>
            <w:r w:rsidRPr="00996E6E">
              <w:rPr>
                <w:rFonts w:ascii="Arial" w:eastAsia="Arial" w:hAnsi="Arial" w:cs="Arial"/>
                <w:b/>
                <w:bCs/>
                <w:i/>
                <w:iCs/>
                <w:color w:val="000000"/>
                <w:sz w:val="12"/>
                <w:szCs w:val="12"/>
                <w:shd w:val="clear" w:color="auto" w:fill="FFFFFF"/>
                <w:lang w:bidi="cs-CZ"/>
              </w:rPr>
              <w:t>3</w:t>
            </w:r>
          </w:p>
        </w:tc>
        <w:tc>
          <w:tcPr>
            <w:tcW w:w="3605" w:type="dxa"/>
            <w:tcBorders>
              <w:top w:val="single" w:sz="4" w:space="0" w:color="auto"/>
              <w:left w:val="single" w:sz="4" w:space="0" w:color="auto"/>
            </w:tcBorders>
            <w:shd w:val="clear" w:color="auto" w:fill="FFFFFF"/>
            <w:vAlign w:val="center"/>
          </w:tcPr>
          <w:p w14:paraId="09FE46A2" w14:textId="77777777" w:rsidR="00996E6E" w:rsidRPr="00996E6E" w:rsidRDefault="00996E6E" w:rsidP="00996E6E">
            <w:pPr>
              <w:suppressAutoHyphens w:val="0"/>
              <w:spacing w:line="134" w:lineRule="exact"/>
              <w:rPr>
                <w:sz w:val="20"/>
                <w:lang w:bidi="cs-CZ"/>
              </w:rPr>
            </w:pPr>
            <w:r w:rsidRPr="00996E6E">
              <w:rPr>
                <w:rFonts w:ascii="Arial" w:eastAsia="Arial" w:hAnsi="Arial" w:cs="Arial"/>
                <w:b/>
                <w:bCs/>
                <w:i/>
                <w:iCs/>
                <w:color w:val="000000"/>
                <w:sz w:val="12"/>
                <w:szCs w:val="12"/>
                <w:shd w:val="clear" w:color="auto" w:fill="FFFFFF"/>
                <w:lang w:bidi="cs-CZ"/>
              </w:rPr>
              <w:t xml:space="preserve">Portál </w:t>
            </w:r>
            <w:proofErr w:type="spellStart"/>
            <w:r w:rsidRPr="00996E6E">
              <w:rPr>
                <w:rFonts w:ascii="Arial" w:eastAsia="Arial" w:hAnsi="Arial" w:cs="Arial"/>
                <w:b/>
                <w:bCs/>
                <w:i/>
                <w:iCs/>
                <w:color w:val="000000"/>
                <w:sz w:val="12"/>
                <w:szCs w:val="12"/>
                <w:shd w:val="clear" w:color="auto" w:fill="FFFFFF"/>
                <w:lang w:bidi="cs-CZ"/>
              </w:rPr>
              <w:t>VadeMeCum</w:t>
            </w:r>
            <w:proofErr w:type="spellEnd"/>
          </w:p>
        </w:tc>
        <w:tc>
          <w:tcPr>
            <w:tcW w:w="638" w:type="dxa"/>
            <w:tcBorders>
              <w:top w:val="single" w:sz="4" w:space="0" w:color="auto"/>
              <w:left w:val="single" w:sz="4" w:space="0" w:color="auto"/>
            </w:tcBorders>
            <w:shd w:val="clear" w:color="auto" w:fill="FFFFFF"/>
            <w:vAlign w:val="center"/>
          </w:tcPr>
          <w:p w14:paraId="7AE85884" w14:textId="77777777" w:rsidR="00996E6E" w:rsidRPr="00996E6E" w:rsidRDefault="00996E6E" w:rsidP="00996E6E">
            <w:pPr>
              <w:suppressAutoHyphens w:val="0"/>
              <w:spacing w:line="134" w:lineRule="exact"/>
              <w:jc w:val="center"/>
              <w:rPr>
                <w:sz w:val="20"/>
                <w:lang w:bidi="cs-CZ"/>
              </w:rPr>
            </w:pPr>
            <w:proofErr w:type="spellStart"/>
            <w:r w:rsidRPr="00996E6E">
              <w:rPr>
                <w:rFonts w:ascii="Arial" w:eastAsia="Arial" w:hAnsi="Arial" w:cs="Arial"/>
                <w:color w:val="000000"/>
                <w:sz w:val="12"/>
                <w:szCs w:val="12"/>
                <w:shd w:val="clear" w:color="auto" w:fill="FFFFFF"/>
                <w:lang w:val="en-US" w:eastAsia="en-US" w:bidi="en-US"/>
              </w:rPr>
              <w:t>lic</w:t>
            </w:r>
            <w:proofErr w:type="spellEnd"/>
          </w:p>
        </w:tc>
        <w:tc>
          <w:tcPr>
            <w:tcW w:w="614" w:type="dxa"/>
            <w:tcBorders>
              <w:top w:val="single" w:sz="4" w:space="0" w:color="auto"/>
              <w:left w:val="single" w:sz="4" w:space="0" w:color="auto"/>
            </w:tcBorders>
            <w:shd w:val="clear" w:color="auto" w:fill="FFFFFF"/>
            <w:vAlign w:val="center"/>
          </w:tcPr>
          <w:p w14:paraId="3E98AB7A"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1</w:t>
            </w:r>
          </w:p>
        </w:tc>
        <w:tc>
          <w:tcPr>
            <w:tcW w:w="576" w:type="dxa"/>
            <w:tcBorders>
              <w:top w:val="single" w:sz="4" w:space="0" w:color="auto"/>
              <w:left w:val="single" w:sz="4" w:space="0" w:color="auto"/>
            </w:tcBorders>
            <w:shd w:val="clear" w:color="auto" w:fill="FFFFFF"/>
            <w:vAlign w:val="center"/>
          </w:tcPr>
          <w:p w14:paraId="01F733FA"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0391AA55"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57 000</w:t>
            </w:r>
          </w:p>
        </w:tc>
        <w:tc>
          <w:tcPr>
            <w:tcW w:w="998" w:type="dxa"/>
            <w:tcBorders>
              <w:top w:val="single" w:sz="4" w:space="0" w:color="auto"/>
              <w:left w:val="single" w:sz="4" w:space="0" w:color="auto"/>
            </w:tcBorders>
            <w:shd w:val="clear" w:color="auto" w:fill="FFFFFF"/>
            <w:vAlign w:val="center"/>
          </w:tcPr>
          <w:p w14:paraId="06402E51"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57 000 Kč</w:t>
            </w:r>
          </w:p>
        </w:tc>
        <w:tc>
          <w:tcPr>
            <w:tcW w:w="1138" w:type="dxa"/>
            <w:tcBorders>
              <w:top w:val="single" w:sz="4" w:space="0" w:color="auto"/>
              <w:left w:val="single" w:sz="4" w:space="0" w:color="auto"/>
              <w:right w:val="single" w:sz="4" w:space="0" w:color="auto"/>
            </w:tcBorders>
            <w:shd w:val="clear" w:color="auto" w:fill="FFFFFF"/>
            <w:vAlign w:val="center"/>
          </w:tcPr>
          <w:p w14:paraId="673D7CB5"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57 000 Kč</w:t>
            </w:r>
          </w:p>
        </w:tc>
      </w:tr>
      <w:tr w:rsidR="00996E6E" w:rsidRPr="00996E6E" w14:paraId="5D3C4A39"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605593A2" w14:textId="77777777" w:rsidR="00996E6E" w:rsidRPr="00996E6E" w:rsidRDefault="00996E6E" w:rsidP="00996E6E">
            <w:pPr>
              <w:suppressAutoHyphens w:val="0"/>
              <w:spacing w:line="134" w:lineRule="exact"/>
              <w:ind w:left="180"/>
              <w:rPr>
                <w:sz w:val="20"/>
                <w:lang w:bidi="cs-CZ"/>
              </w:rPr>
            </w:pPr>
            <w:r w:rsidRPr="00996E6E">
              <w:rPr>
                <w:rFonts w:ascii="Arial" w:eastAsia="Arial" w:hAnsi="Arial" w:cs="Arial"/>
                <w:color w:val="000000"/>
                <w:sz w:val="12"/>
                <w:szCs w:val="12"/>
                <w:shd w:val="clear" w:color="auto" w:fill="FFFFFF"/>
                <w:lang w:bidi="cs-CZ"/>
              </w:rPr>
              <w:t>3.1</w:t>
            </w:r>
          </w:p>
        </w:tc>
        <w:tc>
          <w:tcPr>
            <w:tcW w:w="3605" w:type="dxa"/>
            <w:tcBorders>
              <w:top w:val="single" w:sz="4" w:space="0" w:color="auto"/>
              <w:left w:val="single" w:sz="4" w:space="0" w:color="auto"/>
            </w:tcBorders>
            <w:shd w:val="clear" w:color="auto" w:fill="FFFFFF"/>
            <w:vAlign w:val="center"/>
          </w:tcPr>
          <w:p w14:paraId="4E0D9A46" w14:textId="77777777" w:rsidR="00996E6E" w:rsidRPr="00996E6E" w:rsidRDefault="00996E6E" w:rsidP="00996E6E">
            <w:pPr>
              <w:suppressAutoHyphens w:val="0"/>
              <w:spacing w:line="134" w:lineRule="exact"/>
              <w:rPr>
                <w:sz w:val="20"/>
                <w:lang w:bidi="cs-CZ"/>
              </w:rPr>
            </w:pPr>
            <w:proofErr w:type="gramStart"/>
            <w:r w:rsidRPr="00996E6E">
              <w:rPr>
                <w:rFonts w:ascii="Arial" w:eastAsia="Arial" w:hAnsi="Arial" w:cs="Arial"/>
                <w:b/>
                <w:bCs/>
                <w:i/>
                <w:iCs/>
                <w:color w:val="000000"/>
                <w:sz w:val="12"/>
                <w:szCs w:val="12"/>
                <w:shd w:val="clear" w:color="auto" w:fill="FFFFFF"/>
                <w:lang w:bidi="cs-CZ"/>
              </w:rPr>
              <w:t>doplněk - evidenční</w:t>
            </w:r>
            <w:proofErr w:type="gramEnd"/>
            <w:r w:rsidRPr="00996E6E">
              <w:rPr>
                <w:rFonts w:ascii="Arial" w:eastAsia="Arial" w:hAnsi="Arial" w:cs="Arial"/>
                <w:b/>
                <w:bCs/>
                <w:i/>
                <w:iCs/>
                <w:color w:val="000000"/>
                <w:sz w:val="12"/>
                <w:szCs w:val="12"/>
                <w:shd w:val="clear" w:color="auto" w:fill="FFFFFF"/>
                <w:lang w:bidi="cs-CZ"/>
              </w:rPr>
              <w:t xml:space="preserve"> modul - Fotoarchiv</w:t>
            </w:r>
          </w:p>
        </w:tc>
        <w:tc>
          <w:tcPr>
            <w:tcW w:w="638" w:type="dxa"/>
            <w:tcBorders>
              <w:top w:val="single" w:sz="4" w:space="0" w:color="auto"/>
              <w:left w:val="single" w:sz="4" w:space="0" w:color="auto"/>
            </w:tcBorders>
            <w:shd w:val="clear" w:color="auto" w:fill="FFFFFF"/>
            <w:vAlign w:val="center"/>
          </w:tcPr>
          <w:p w14:paraId="7AE442E6" w14:textId="77777777" w:rsidR="00996E6E" w:rsidRPr="00996E6E" w:rsidRDefault="00996E6E" w:rsidP="00996E6E">
            <w:pPr>
              <w:suppressAutoHyphens w:val="0"/>
              <w:spacing w:line="134" w:lineRule="exact"/>
              <w:ind w:left="160"/>
              <w:rPr>
                <w:sz w:val="20"/>
                <w:lang w:bidi="cs-CZ"/>
              </w:rPr>
            </w:pPr>
            <w:r w:rsidRPr="00996E6E">
              <w:rPr>
                <w:rFonts w:ascii="Arial" w:eastAsia="Arial" w:hAnsi="Arial" w:cs="Arial"/>
                <w:color w:val="000000"/>
                <w:sz w:val="12"/>
                <w:szCs w:val="12"/>
                <w:shd w:val="clear" w:color="auto" w:fill="FFFFFF"/>
                <w:lang w:val="en-US" w:eastAsia="en-US" w:bidi="en-US"/>
              </w:rPr>
              <w:t>plugin</w:t>
            </w:r>
          </w:p>
        </w:tc>
        <w:tc>
          <w:tcPr>
            <w:tcW w:w="614" w:type="dxa"/>
            <w:tcBorders>
              <w:top w:val="single" w:sz="4" w:space="0" w:color="auto"/>
              <w:left w:val="single" w:sz="4" w:space="0" w:color="auto"/>
            </w:tcBorders>
            <w:shd w:val="clear" w:color="auto" w:fill="FFFFFF"/>
            <w:vAlign w:val="center"/>
          </w:tcPr>
          <w:p w14:paraId="21E758BC"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1</w:t>
            </w:r>
          </w:p>
        </w:tc>
        <w:tc>
          <w:tcPr>
            <w:tcW w:w="576" w:type="dxa"/>
            <w:tcBorders>
              <w:top w:val="single" w:sz="4" w:space="0" w:color="auto"/>
              <w:left w:val="single" w:sz="4" w:space="0" w:color="auto"/>
            </w:tcBorders>
            <w:shd w:val="clear" w:color="auto" w:fill="FFFFFF"/>
            <w:vAlign w:val="center"/>
          </w:tcPr>
          <w:p w14:paraId="4343DC6B"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1D6BD096"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7 700</w:t>
            </w:r>
          </w:p>
        </w:tc>
        <w:tc>
          <w:tcPr>
            <w:tcW w:w="998" w:type="dxa"/>
            <w:tcBorders>
              <w:top w:val="single" w:sz="4" w:space="0" w:color="auto"/>
              <w:left w:val="single" w:sz="4" w:space="0" w:color="auto"/>
            </w:tcBorders>
            <w:shd w:val="clear" w:color="auto" w:fill="FFFFFF"/>
            <w:vAlign w:val="center"/>
          </w:tcPr>
          <w:p w14:paraId="4C2DCA8E"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7 700 Kč</w:t>
            </w:r>
          </w:p>
        </w:tc>
        <w:tc>
          <w:tcPr>
            <w:tcW w:w="1138" w:type="dxa"/>
            <w:tcBorders>
              <w:top w:val="single" w:sz="4" w:space="0" w:color="auto"/>
              <w:left w:val="single" w:sz="4" w:space="0" w:color="auto"/>
              <w:right w:val="single" w:sz="4" w:space="0" w:color="auto"/>
            </w:tcBorders>
            <w:shd w:val="clear" w:color="auto" w:fill="FFFFFF"/>
            <w:vAlign w:val="center"/>
          </w:tcPr>
          <w:p w14:paraId="13C08F0B"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7 700 Kč</w:t>
            </w:r>
          </w:p>
        </w:tc>
      </w:tr>
      <w:tr w:rsidR="00996E6E" w:rsidRPr="00996E6E" w14:paraId="5E3D64BA"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6CF85382" w14:textId="77777777" w:rsidR="00996E6E" w:rsidRPr="00996E6E" w:rsidRDefault="00996E6E" w:rsidP="00996E6E">
            <w:pPr>
              <w:suppressAutoHyphens w:val="0"/>
              <w:spacing w:line="134" w:lineRule="exact"/>
              <w:ind w:left="180"/>
              <w:rPr>
                <w:sz w:val="20"/>
                <w:lang w:bidi="cs-CZ"/>
              </w:rPr>
            </w:pPr>
            <w:r w:rsidRPr="00996E6E">
              <w:rPr>
                <w:rFonts w:ascii="Arial" w:eastAsia="Arial" w:hAnsi="Arial" w:cs="Arial"/>
                <w:color w:val="000000"/>
                <w:sz w:val="12"/>
                <w:szCs w:val="12"/>
                <w:shd w:val="clear" w:color="auto" w:fill="FFFFFF"/>
                <w:lang w:bidi="cs-CZ"/>
              </w:rPr>
              <w:t>3.2</w:t>
            </w:r>
          </w:p>
        </w:tc>
        <w:tc>
          <w:tcPr>
            <w:tcW w:w="3605" w:type="dxa"/>
            <w:tcBorders>
              <w:top w:val="single" w:sz="4" w:space="0" w:color="auto"/>
              <w:left w:val="single" w:sz="4" w:space="0" w:color="auto"/>
            </w:tcBorders>
            <w:shd w:val="clear" w:color="auto" w:fill="FFFFFF"/>
            <w:vAlign w:val="center"/>
          </w:tcPr>
          <w:p w14:paraId="0DA88429" w14:textId="77777777" w:rsidR="00996E6E" w:rsidRPr="00996E6E" w:rsidRDefault="00996E6E" w:rsidP="00996E6E">
            <w:pPr>
              <w:suppressAutoHyphens w:val="0"/>
              <w:spacing w:line="134" w:lineRule="exact"/>
              <w:rPr>
                <w:sz w:val="20"/>
                <w:lang w:bidi="cs-CZ"/>
              </w:rPr>
            </w:pPr>
            <w:proofErr w:type="gramStart"/>
            <w:r w:rsidRPr="00996E6E">
              <w:rPr>
                <w:rFonts w:ascii="Arial" w:eastAsia="Arial" w:hAnsi="Arial" w:cs="Arial"/>
                <w:b/>
                <w:bCs/>
                <w:i/>
                <w:iCs/>
                <w:color w:val="000000"/>
                <w:sz w:val="12"/>
                <w:szCs w:val="12"/>
                <w:shd w:val="clear" w:color="auto" w:fill="FFFFFF"/>
                <w:lang w:bidi="cs-CZ"/>
              </w:rPr>
              <w:t>doplněk - rozšířené</w:t>
            </w:r>
            <w:proofErr w:type="gramEnd"/>
            <w:r w:rsidRPr="00996E6E">
              <w:rPr>
                <w:rFonts w:ascii="Arial" w:eastAsia="Arial" w:hAnsi="Arial" w:cs="Arial"/>
                <w:b/>
                <w:bCs/>
                <w:i/>
                <w:iCs/>
                <w:color w:val="000000"/>
                <w:sz w:val="12"/>
                <w:szCs w:val="12"/>
                <w:shd w:val="clear" w:color="auto" w:fill="FFFFFF"/>
                <w:lang w:bidi="cs-CZ"/>
              </w:rPr>
              <w:t xml:space="preserve"> vyhledávání</w:t>
            </w:r>
          </w:p>
        </w:tc>
        <w:tc>
          <w:tcPr>
            <w:tcW w:w="638" w:type="dxa"/>
            <w:tcBorders>
              <w:top w:val="single" w:sz="4" w:space="0" w:color="auto"/>
              <w:left w:val="single" w:sz="4" w:space="0" w:color="auto"/>
            </w:tcBorders>
            <w:shd w:val="clear" w:color="auto" w:fill="FFFFFF"/>
            <w:vAlign w:val="center"/>
          </w:tcPr>
          <w:p w14:paraId="14E2DBF5" w14:textId="77777777" w:rsidR="00996E6E" w:rsidRPr="00996E6E" w:rsidRDefault="00996E6E" w:rsidP="00996E6E">
            <w:pPr>
              <w:suppressAutoHyphens w:val="0"/>
              <w:spacing w:line="134" w:lineRule="exact"/>
              <w:ind w:left="160"/>
              <w:rPr>
                <w:sz w:val="20"/>
                <w:lang w:bidi="cs-CZ"/>
              </w:rPr>
            </w:pPr>
            <w:r w:rsidRPr="00996E6E">
              <w:rPr>
                <w:rFonts w:ascii="Arial" w:eastAsia="Arial" w:hAnsi="Arial" w:cs="Arial"/>
                <w:color w:val="000000"/>
                <w:sz w:val="12"/>
                <w:szCs w:val="12"/>
                <w:shd w:val="clear" w:color="auto" w:fill="FFFFFF"/>
                <w:lang w:val="en-US" w:eastAsia="en-US" w:bidi="en-US"/>
              </w:rPr>
              <w:t>plugin</w:t>
            </w:r>
          </w:p>
        </w:tc>
        <w:tc>
          <w:tcPr>
            <w:tcW w:w="614" w:type="dxa"/>
            <w:tcBorders>
              <w:top w:val="single" w:sz="4" w:space="0" w:color="auto"/>
              <w:left w:val="single" w:sz="4" w:space="0" w:color="auto"/>
            </w:tcBorders>
            <w:shd w:val="clear" w:color="auto" w:fill="FFFFFF"/>
            <w:vAlign w:val="center"/>
          </w:tcPr>
          <w:p w14:paraId="5E1D0F48"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1</w:t>
            </w:r>
          </w:p>
        </w:tc>
        <w:tc>
          <w:tcPr>
            <w:tcW w:w="576" w:type="dxa"/>
            <w:tcBorders>
              <w:top w:val="single" w:sz="4" w:space="0" w:color="auto"/>
              <w:left w:val="single" w:sz="4" w:space="0" w:color="auto"/>
            </w:tcBorders>
            <w:shd w:val="clear" w:color="auto" w:fill="FFFFFF"/>
            <w:vAlign w:val="center"/>
          </w:tcPr>
          <w:p w14:paraId="1BE02FB9"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02939BA3"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9 700</w:t>
            </w:r>
          </w:p>
        </w:tc>
        <w:tc>
          <w:tcPr>
            <w:tcW w:w="998" w:type="dxa"/>
            <w:tcBorders>
              <w:top w:val="single" w:sz="4" w:space="0" w:color="auto"/>
              <w:left w:val="single" w:sz="4" w:space="0" w:color="auto"/>
            </w:tcBorders>
            <w:shd w:val="clear" w:color="auto" w:fill="FFFFFF"/>
            <w:vAlign w:val="center"/>
          </w:tcPr>
          <w:p w14:paraId="73C65E01"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9 700 Kč</w:t>
            </w:r>
          </w:p>
        </w:tc>
        <w:tc>
          <w:tcPr>
            <w:tcW w:w="1138" w:type="dxa"/>
            <w:tcBorders>
              <w:top w:val="single" w:sz="4" w:space="0" w:color="auto"/>
              <w:left w:val="single" w:sz="4" w:space="0" w:color="auto"/>
              <w:right w:val="single" w:sz="4" w:space="0" w:color="auto"/>
            </w:tcBorders>
            <w:shd w:val="clear" w:color="auto" w:fill="FFFFFF"/>
            <w:vAlign w:val="center"/>
          </w:tcPr>
          <w:p w14:paraId="1C114980"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9 700 Kč</w:t>
            </w:r>
          </w:p>
        </w:tc>
      </w:tr>
      <w:tr w:rsidR="00996E6E" w:rsidRPr="00996E6E" w14:paraId="09352503" w14:textId="77777777" w:rsidTr="00996E6E">
        <w:trPr>
          <w:trHeight w:hRule="exact" w:val="250"/>
        </w:trPr>
        <w:tc>
          <w:tcPr>
            <w:tcW w:w="499" w:type="dxa"/>
            <w:tcBorders>
              <w:top w:val="single" w:sz="4" w:space="0" w:color="auto"/>
              <w:left w:val="single" w:sz="4" w:space="0" w:color="auto"/>
            </w:tcBorders>
            <w:shd w:val="clear" w:color="auto" w:fill="FFFFFF"/>
            <w:vAlign w:val="center"/>
          </w:tcPr>
          <w:p w14:paraId="744E1A5E" w14:textId="77777777" w:rsidR="00996E6E" w:rsidRPr="00996E6E" w:rsidRDefault="00996E6E" w:rsidP="00996E6E">
            <w:pPr>
              <w:suppressAutoHyphens w:val="0"/>
              <w:spacing w:line="134" w:lineRule="exact"/>
              <w:ind w:left="180"/>
              <w:rPr>
                <w:sz w:val="20"/>
                <w:lang w:bidi="cs-CZ"/>
              </w:rPr>
            </w:pPr>
            <w:r w:rsidRPr="00996E6E">
              <w:rPr>
                <w:rFonts w:ascii="Arial" w:eastAsia="Arial" w:hAnsi="Arial" w:cs="Arial"/>
                <w:color w:val="000000"/>
                <w:sz w:val="12"/>
                <w:szCs w:val="12"/>
                <w:shd w:val="clear" w:color="auto" w:fill="FFFFFF"/>
                <w:lang w:bidi="cs-CZ"/>
              </w:rPr>
              <w:t>3.3</w:t>
            </w:r>
          </w:p>
        </w:tc>
        <w:tc>
          <w:tcPr>
            <w:tcW w:w="3605" w:type="dxa"/>
            <w:tcBorders>
              <w:top w:val="single" w:sz="4" w:space="0" w:color="auto"/>
              <w:left w:val="single" w:sz="4" w:space="0" w:color="auto"/>
            </w:tcBorders>
            <w:shd w:val="clear" w:color="auto" w:fill="FFFFFF"/>
            <w:vAlign w:val="center"/>
          </w:tcPr>
          <w:p w14:paraId="73569071" w14:textId="77777777" w:rsidR="00996E6E" w:rsidRPr="00996E6E" w:rsidRDefault="00996E6E" w:rsidP="00996E6E">
            <w:pPr>
              <w:suppressAutoHyphens w:val="0"/>
              <w:spacing w:line="134" w:lineRule="exact"/>
              <w:rPr>
                <w:sz w:val="20"/>
                <w:lang w:bidi="cs-CZ"/>
              </w:rPr>
            </w:pPr>
            <w:proofErr w:type="gramStart"/>
            <w:r w:rsidRPr="00996E6E">
              <w:rPr>
                <w:rFonts w:ascii="Arial" w:eastAsia="Arial" w:hAnsi="Arial" w:cs="Arial"/>
                <w:b/>
                <w:bCs/>
                <w:i/>
                <w:iCs/>
                <w:color w:val="000000"/>
                <w:sz w:val="12"/>
                <w:szCs w:val="12"/>
                <w:shd w:val="clear" w:color="auto" w:fill="FFFFFF"/>
                <w:lang w:bidi="cs-CZ"/>
              </w:rPr>
              <w:t>doplněk - košík</w:t>
            </w:r>
            <w:proofErr w:type="gramEnd"/>
          </w:p>
        </w:tc>
        <w:tc>
          <w:tcPr>
            <w:tcW w:w="638" w:type="dxa"/>
            <w:tcBorders>
              <w:top w:val="single" w:sz="4" w:space="0" w:color="auto"/>
              <w:left w:val="single" w:sz="4" w:space="0" w:color="auto"/>
            </w:tcBorders>
            <w:shd w:val="clear" w:color="auto" w:fill="FFFFFF"/>
            <w:vAlign w:val="center"/>
          </w:tcPr>
          <w:p w14:paraId="5AF02879" w14:textId="77777777" w:rsidR="00996E6E" w:rsidRPr="00996E6E" w:rsidRDefault="00996E6E" w:rsidP="00996E6E">
            <w:pPr>
              <w:suppressAutoHyphens w:val="0"/>
              <w:spacing w:line="134" w:lineRule="exact"/>
              <w:ind w:left="160"/>
              <w:rPr>
                <w:sz w:val="20"/>
                <w:lang w:bidi="cs-CZ"/>
              </w:rPr>
            </w:pPr>
            <w:r w:rsidRPr="00996E6E">
              <w:rPr>
                <w:rFonts w:ascii="Arial" w:eastAsia="Arial" w:hAnsi="Arial" w:cs="Arial"/>
                <w:color w:val="000000"/>
                <w:sz w:val="12"/>
                <w:szCs w:val="12"/>
                <w:shd w:val="clear" w:color="auto" w:fill="FFFFFF"/>
                <w:lang w:val="en-US" w:eastAsia="en-US" w:bidi="en-US"/>
              </w:rPr>
              <w:t>plugin</w:t>
            </w:r>
          </w:p>
        </w:tc>
        <w:tc>
          <w:tcPr>
            <w:tcW w:w="614" w:type="dxa"/>
            <w:tcBorders>
              <w:top w:val="single" w:sz="4" w:space="0" w:color="auto"/>
              <w:left w:val="single" w:sz="4" w:space="0" w:color="auto"/>
            </w:tcBorders>
            <w:shd w:val="clear" w:color="auto" w:fill="FFFFFF"/>
            <w:vAlign w:val="center"/>
          </w:tcPr>
          <w:p w14:paraId="4A4D99AD"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1</w:t>
            </w:r>
          </w:p>
        </w:tc>
        <w:tc>
          <w:tcPr>
            <w:tcW w:w="576" w:type="dxa"/>
            <w:tcBorders>
              <w:top w:val="single" w:sz="4" w:space="0" w:color="auto"/>
              <w:left w:val="single" w:sz="4" w:space="0" w:color="auto"/>
            </w:tcBorders>
            <w:shd w:val="clear" w:color="auto" w:fill="FFFFFF"/>
            <w:vAlign w:val="center"/>
          </w:tcPr>
          <w:p w14:paraId="1E0D5505"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00836C20"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9 700</w:t>
            </w:r>
          </w:p>
        </w:tc>
        <w:tc>
          <w:tcPr>
            <w:tcW w:w="998" w:type="dxa"/>
            <w:tcBorders>
              <w:top w:val="single" w:sz="4" w:space="0" w:color="auto"/>
              <w:left w:val="single" w:sz="4" w:space="0" w:color="auto"/>
            </w:tcBorders>
            <w:shd w:val="clear" w:color="auto" w:fill="FFFFFF"/>
            <w:vAlign w:val="center"/>
          </w:tcPr>
          <w:p w14:paraId="4CD7A9CB"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9 700 Kč</w:t>
            </w:r>
          </w:p>
        </w:tc>
        <w:tc>
          <w:tcPr>
            <w:tcW w:w="1138" w:type="dxa"/>
            <w:tcBorders>
              <w:top w:val="single" w:sz="4" w:space="0" w:color="auto"/>
              <w:left w:val="single" w:sz="4" w:space="0" w:color="auto"/>
              <w:right w:val="single" w:sz="4" w:space="0" w:color="auto"/>
            </w:tcBorders>
            <w:shd w:val="clear" w:color="auto" w:fill="FFFFFF"/>
            <w:vAlign w:val="center"/>
          </w:tcPr>
          <w:p w14:paraId="0899A3FF"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9 700 Kč</w:t>
            </w:r>
          </w:p>
        </w:tc>
      </w:tr>
      <w:tr w:rsidR="00996E6E" w:rsidRPr="00996E6E" w14:paraId="26A3AA73"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56D9A07B" w14:textId="77777777" w:rsidR="00996E6E" w:rsidRPr="00996E6E" w:rsidRDefault="00996E6E" w:rsidP="00996E6E">
            <w:pPr>
              <w:suppressAutoHyphens w:val="0"/>
              <w:spacing w:line="134" w:lineRule="exact"/>
              <w:ind w:left="180"/>
              <w:rPr>
                <w:sz w:val="20"/>
                <w:lang w:bidi="cs-CZ"/>
              </w:rPr>
            </w:pPr>
            <w:r w:rsidRPr="00996E6E">
              <w:rPr>
                <w:rFonts w:ascii="Arial" w:eastAsia="Arial" w:hAnsi="Arial" w:cs="Arial"/>
                <w:color w:val="000000"/>
                <w:sz w:val="12"/>
                <w:szCs w:val="12"/>
                <w:shd w:val="clear" w:color="auto" w:fill="FFFFFF"/>
                <w:lang w:bidi="cs-CZ"/>
              </w:rPr>
              <w:t>3.4</w:t>
            </w:r>
          </w:p>
        </w:tc>
        <w:tc>
          <w:tcPr>
            <w:tcW w:w="3605" w:type="dxa"/>
            <w:tcBorders>
              <w:top w:val="single" w:sz="4" w:space="0" w:color="auto"/>
              <w:left w:val="single" w:sz="4" w:space="0" w:color="auto"/>
            </w:tcBorders>
            <w:shd w:val="clear" w:color="auto" w:fill="FFFFFF"/>
            <w:vAlign w:val="center"/>
          </w:tcPr>
          <w:p w14:paraId="75EE77F4" w14:textId="77777777" w:rsidR="00996E6E" w:rsidRPr="00996E6E" w:rsidRDefault="00996E6E" w:rsidP="00996E6E">
            <w:pPr>
              <w:suppressAutoHyphens w:val="0"/>
              <w:spacing w:line="134" w:lineRule="exact"/>
              <w:rPr>
                <w:sz w:val="20"/>
                <w:lang w:bidi="cs-CZ"/>
              </w:rPr>
            </w:pPr>
            <w:proofErr w:type="gramStart"/>
            <w:r w:rsidRPr="00996E6E">
              <w:rPr>
                <w:rFonts w:ascii="Arial" w:eastAsia="Arial" w:hAnsi="Arial" w:cs="Arial"/>
                <w:b/>
                <w:bCs/>
                <w:i/>
                <w:iCs/>
                <w:color w:val="000000"/>
                <w:sz w:val="12"/>
                <w:szCs w:val="12"/>
                <w:shd w:val="clear" w:color="auto" w:fill="FFFFFF"/>
                <w:lang w:bidi="cs-CZ"/>
              </w:rPr>
              <w:t>doplněk - export</w:t>
            </w:r>
            <w:proofErr w:type="gramEnd"/>
            <w:r w:rsidRPr="00996E6E">
              <w:rPr>
                <w:rFonts w:ascii="Arial" w:eastAsia="Arial" w:hAnsi="Arial" w:cs="Arial"/>
                <w:b/>
                <w:bCs/>
                <w:i/>
                <w:iCs/>
                <w:color w:val="000000"/>
                <w:sz w:val="12"/>
                <w:szCs w:val="12"/>
                <w:shd w:val="clear" w:color="auto" w:fill="FFFFFF"/>
                <w:lang w:bidi="cs-CZ"/>
              </w:rPr>
              <w:t xml:space="preserve"> PDF</w:t>
            </w:r>
          </w:p>
        </w:tc>
        <w:tc>
          <w:tcPr>
            <w:tcW w:w="638" w:type="dxa"/>
            <w:tcBorders>
              <w:top w:val="single" w:sz="4" w:space="0" w:color="auto"/>
              <w:left w:val="single" w:sz="4" w:space="0" w:color="auto"/>
            </w:tcBorders>
            <w:shd w:val="clear" w:color="auto" w:fill="FFFFFF"/>
            <w:vAlign w:val="center"/>
          </w:tcPr>
          <w:p w14:paraId="587CD3B6" w14:textId="77777777" w:rsidR="00996E6E" w:rsidRPr="00996E6E" w:rsidRDefault="00996E6E" w:rsidP="00996E6E">
            <w:pPr>
              <w:suppressAutoHyphens w:val="0"/>
              <w:spacing w:line="134" w:lineRule="exact"/>
              <w:ind w:left="160"/>
              <w:rPr>
                <w:sz w:val="20"/>
                <w:lang w:bidi="cs-CZ"/>
              </w:rPr>
            </w:pPr>
            <w:r w:rsidRPr="00996E6E">
              <w:rPr>
                <w:rFonts w:ascii="Arial" w:eastAsia="Arial" w:hAnsi="Arial" w:cs="Arial"/>
                <w:color w:val="000000"/>
                <w:sz w:val="12"/>
                <w:szCs w:val="12"/>
                <w:shd w:val="clear" w:color="auto" w:fill="FFFFFF"/>
                <w:lang w:val="en-US" w:eastAsia="en-US" w:bidi="en-US"/>
              </w:rPr>
              <w:t>plugin</w:t>
            </w:r>
          </w:p>
        </w:tc>
        <w:tc>
          <w:tcPr>
            <w:tcW w:w="614" w:type="dxa"/>
            <w:tcBorders>
              <w:top w:val="single" w:sz="4" w:space="0" w:color="auto"/>
              <w:left w:val="single" w:sz="4" w:space="0" w:color="auto"/>
            </w:tcBorders>
            <w:shd w:val="clear" w:color="auto" w:fill="FFFFFF"/>
            <w:vAlign w:val="center"/>
          </w:tcPr>
          <w:p w14:paraId="47D2C190"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1</w:t>
            </w:r>
          </w:p>
        </w:tc>
        <w:tc>
          <w:tcPr>
            <w:tcW w:w="576" w:type="dxa"/>
            <w:tcBorders>
              <w:top w:val="single" w:sz="4" w:space="0" w:color="auto"/>
              <w:left w:val="single" w:sz="4" w:space="0" w:color="auto"/>
            </w:tcBorders>
            <w:shd w:val="clear" w:color="auto" w:fill="FFFFFF"/>
            <w:vAlign w:val="center"/>
          </w:tcPr>
          <w:p w14:paraId="7B587FFC"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0D32DC1D"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9 700</w:t>
            </w:r>
          </w:p>
        </w:tc>
        <w:tc>
          <w:tcPr>
            <w:tcW w:w="998" w:type="dxa"/>
            <w:tcBorders>
              <w:top w:val="single" w:sz="4" w:space="0" w:color="auto"/>
              <w:left w:val="single" w:sz="4" w:space="0" w:color="auto"/>
            </w:tcBorders>
            <w:shd w:val="clear" w:color="auto" w:fill="FFFFFF"/>
            <w:vAlign w:val="center"/>
          </w:tcPr>
          <w:p w14:paraId="7332F7DC"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9 700 Kč</w:t>
            </w:r>
          </w:p>
        </w:tc>
        <w:tc>
          <w:tcPr>
            <w:tcW w:w="1138" w:type="dxa"/>
            <w:tcBorders>
              <w:top w:val="single" w:sz="4" w:space="0" w:color="auto"/>
              <w:left w:val="single" w:sz="4" w:space="0" w:color="auto"/>
              <w:right w:val="single" w:sz="4" w:space="0" w:color="auto"/>
            </w:tcBorders>
            <w:shd w:val="clear" w:color="auto" w:fill="FFFFFF"/>
            <w:vAlign w:val="center"/>
          </w:tcPr>
          <w:p w14:paraId="055B9D06"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9 700 Kč</w:t>
            </w:r>
          </w:p>
        </w:tc>
      </w:tr>
      <w:tr w:rsidR="00996E6E" w:rsidRPr="00996E6E" w14:paraId="6C969535"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6FCECB40" w14:textId="77777777" w:rsidR="00996E6E" w:rsidRPr="00996E6E" w:rsidRDefault="00996E6E" w:rsidP="00996E6E">
            <w:pPr>
              <w:suppressAutoHyphens w:val="0"/>
              <w:spacing w:line="134" w:lineRule="exact"/>
              <w:ind w:left="180"/>
              <w:rPr>
                <w:sz w:val="20"/>
                <w:lang w:bidi="cs-CZ"/>
              </w:rPr>
            </w:pPr>
            <w:r w:rsidRPr="00996E6E">
              <w:rPr>
                <w:rFonts w:ascii="Arial" w:eastAsia="Arial" w:hAnsi="Arial" w:cs="Arial"/>
                <w:color w:val="000000"/>
                <w:sz w:val="12"/>
                <w:szCs w:val="12"/>
                <w:shd w:val="clear" w:color="auto" w:fill="FFFFFF"/>
                <w:lang w:bidi="cs-CZ"/>
              </w:rPr>
              <w:t>3.5</w:t>
            </w:r>
          </w:p>
        </w:tc>
        <w:tc>
          <w:tcPr>
            <w:tcW w:w="3605" w:type="dxa"/>
            <w:tcBorders>
              <w:top w:val="single" w:sz="4" w:space="0" w:color="auto"/>
              <w:left w:val="single" w:sz="4" w:space="0" w:color="auto"/>
            </w:tcBorders>
            <w:shd w:val="clear" w:color="auto" w:fill="FFFFFF"/>
            <w:vAlign w:val="center"/>
          </w:tcPr>
          <w:p w14:paraId="6B584F68" w14:textId="77777777" w:rsidR="00996E6E" w:rsidRPr="00996E6E" w:rsidRDefault="00996E6E" w:rsidP="00996E6E">
            <w:pPr>
              <w:suppressAutoHyphens w:val="0"/>
              <w:spacing w:line="134" w:lineRule="exact"/>
              <w:rPr>
                <w:sz w:val="20"/>
                <w:lang w:bidi="cs-CZ"/>
              </w:rPr>
            </w:pPr>
            <w:proofErr w:type="gramStart"/>
            <w:r w:rsidRPr="00996E6E">
              <w:rPr>
                <w:rFonts w:ascii="Arial" w:eastAsia="Arial" w:hAnsi="Arial" w:cs="Arial"/>
                <w:b/>
                <w:bCs/>
                <w:i/>
                <w:iCs/>
                <w:color w:val="000000"/>
                <w:sz w:val="12"/>
                <w:szCs w:val="12"/>
                <w:shd w:val="clear" w:color="auto" w:fill="FFFFFF"/>
                <w:lang w:bidi="cs-CZ"/>
              </w:rPr>
              <w:t>doplněk - uživatelky</w:t>
            </w:r>
            <w:proofErr w:type="gramEnd"/>
            <w:r w:rsidRPr="00996E6E">
              <w:rPr>
                <w:rFonts w:ascii="Arial" w:eastAsia="Arial" w:hAnsi="Arial" w:cs="Arial"/>
                <w:b/>
                <w:bCs/>
                <w:i/>
                <w:iCs/>
                <w:color w:val="000000"/>
                <w:sz w:val="12"/>
                <w:szCs w:val="12"/>
                <w:shd w:val="clear" w:color="auto" w:fill="FFFFFF"/>
                <w:lang w:bidi="cs-CZ"/>
              </w:rPr>
              <w:t xml:space="preserve"> editovatelné texty</w:t>
            </w:r>
          </w:p>
        </w:tc>
        <w:tc>
          <w:tcPr>
            <w:tcW w:w="638" w:type="dxa"/>
            <w:tcBorders>
              <w:top w:val="single" w:sz="4" w:space="0" w:color="auto"/>
              <w:left w:val="single" w:sz="4" w:space="0" w:color="auto"/>
            </w:tcBorders>
            <w:shd w:val="clear" w:color="auto" w:fill="FFFFFF"/>
            <w:vAlign w:val="center"/>
          </w:tcPr>
          <w:p w14:paraId="35EB3E0C" w14:textId="77777777" w:rsidR="00996E6E" w:rsidRPr="00996E6E" w:rsidRDefault="00996E6E" w:rsidP="00996E6E">
            <w:pPr>
              <w:suppressAutoHyphens w:val="0"/>
              <w:spacing w:line="134" w:lineRule="exact"/>
              <w:ind w:left="160"/>
              <w:rPr>
                <w:sz w:val="20"/>
                <w:lang w:bidi="cs-CZ"/>
              </w:rPr>
            </w:pPr>
            <w:r w:rsidRPr="00996E6E">
              <w:rPr>
                <w:rFonts w:ascii="Arial" w:eastAsia="Arial" w:hAnsi="Arial" w:cs="Arial"/>
                <w:color w:val="000000"/>
                <w:sz w:val="12"/>
                <w:szCs w:val="12"/>
                <w:shd w:val="clear" w:color="auto" w:fill="FFFFFF"/>
                <w:lang w:val="en-US" w:eastAsia="en-US" w:bidi="en-US"/>
              </w:rPr>
              <w:t>plugin</w:t>
            </w:r>
          </w:p>
        </w:tc>
        <w:tc>
          <w:tcPr>
            <w:tcW w:w="614" w:type="dxa"/>
            <w:tcBorders>
              <w:top w:val="single" w:sz="4" w:space="0" w:color="auto"/>
              <w:left w:val="single" w:sz="4" w:space="0" w:color="auto"/>
            </w:tcBorders>
            <w:shd w:val="clear" w:color="auto" w:fill="FFFFFF"/>
            <w:vAlign w:val="center"/>
          </w:tcPr>
          <w:p w14:paraId="1CB8102D"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576" w:type="dxa"/>
            <w:tcBorders>
              <w:top w:val="single" w:sz="4" w:space="0" w:color="auto"/>
              <w:left w:val="single" w:sz="4" w:space="0" w:color="auto"/>
            </w:tcBorders>
            <w:shd w:val="clear" w:color="auto" w:fill="FFFFFF"/>
            <w:vAlign w:val="center"/>
          </w:tcPr>
          <w:p w14:paraId="5C516291"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393F34CF"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9 700</w:t>
            </w:r>
          </w:p>
        </w:tc>
        <w:tc>
          <w:tcPr>
            <w:tcW w:w="998" w:type="dxa"/>
            <w:tcBorders>
              <w:top w:val="single" w:sz="4" w:space="0" w:color="auto"/>
              <w:left w:val="single" w:sz="4" w:space="0" w:color="auto"/>
            </w:tcBorders>
            <w:shd w:val="clear" w:color="auto" w:fill="FFFFFF"/>
            <w:vAlign w:val="center"/>
          </w:tcPr>
          <w:p w14:paraId="48D9C4C3"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9 700 Kč</w:t>
            </w:r>
          </w:p>
        </w:tc>
        <w:tc>
          <w:tcPr>
            <w:tcW w:w="1138" w:type="dxa"/>
            <w:tcBorders>
              <w:top w:val="single" w:sz="4" w:space="0" w:color="auto"/>
              <w:left w:val="single" w:sz="4" w:space="0" w:color="auto"/>
              <w:right w:val="single" w:sz="4" w:space="0" w:color="auto"/>
            </w:tcBorders>
            <w:shd w:val="clear" w:color="auto" w:fill="FFFFFF"/>
            <w:vAlign w:val="center"/>
          </w:tcPr>
          <w:p w14:paraId="655E4554"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0 Kč</w:t>
            </w:r>
          </w:p>
        </w:tc>
      </w:tr>
      <w:tr w:rsidR="00996E6E" w:rsidRPr="00996E6E" w14:paraId="383E2670" w14:textId="77777777" w:rsidTr="00996E6E">
        <w:trPr>
          <w:trHeight w:hRule="exact" w:val="250"/>
        </w:trPr>
        <w:tc>
          <w:tcPr>
            <w:tcW w:w="499" w:type="dxa"/>
            <w:tcBorders>
              <w:top w:val="single" w:sz="4" w:space="0" w:color="auto"/>
              <w:left w:val="single" w:sz="4" w:space="0" w:color="auto"/>
            </w:tcBorders>
            <w:shd w:val="clear" w:color="auto" w:fill="FFFFFF"/>
            <w:vAlign w:val="center"/>
          </w:tcPr>
          <w:p w14:paraId="67E70F75" w14:textId="77777777" w:rsidR="00996E6E" w:rsidRPr="00996E6E" w:rsidRDefault="00996E6E" w:rsidP="00996E6E">
            <w:pPr>
              <w:suppressAutoHyphens w:val="0"/>
              <w:spacing w:line="134" w:lineRule="exact"/>
              <w:ind w:left="180"/>
              <w:rPr>
                <w:sz w:val="20"/>
                <w:lang w:bidi="cs-CZ"/>
              </w:rPr>
            </w:pPr>
            <w:r w:rsidRPr="00996E6E">
              <w:rPr>
                <w:rFonts w:ascii="Arial" w:eastAsia="Arial" w:hAnsi="Arial" w:cs="Arial"/>
                <w:color w:val="000000"/>
                <w:sz w:val="12"/>
                <w:szCs w:val="12"/>
                <w:shd w:val="clear" w:color="auto" w:fill="FFFFFF"/>
                <w:lang w:bidi="cs-CZ"/>
              </w:rPr>
              <w:t>3.6</w:t>
            </w:r>
          </w:p>
        </w:tc>
        <w:tc>
          <w:tcPr>
            <w:tcW w:w="3605" w:type="dxa"/>
            <w:tcBorders>
              <w:top w:val="single" w:sz="4" w:space="0" w:color="auto"/>
              <w:left w:val="single" w:sz="4" w:space="0" w:color="auto"/>
            </w:tcBorders>
            <w:shd w:val="clear" w:color="auto" w:fill="FFFFFF"/>
            <w:vAlign w:val="center"/>
          </w:tcPr>
          <w:p w14:paraId="2648E96D" w14:textId="77777777" w:rsidR="00996E6E" w:rsidRPr="00996E6E" w:rsidRDefault="00996E6E" w:rsidP="00996E6E">
            <w:pPr>
              <w:suppressAutoHyphens w:val="0"/>
              <w:spacing w:line="134" w:lineRule="exact"/>
              <w:rPr>
                <w:sz w:val="20"/>
                <w:lang w:bidi="cs-CZ"/>
              </w:rPr>
            </w:pPr>
            <w:proofErr w:type="gramStart"/>
            <w:r w:rsidRPr="00996E6E">
              <w:rPr>
                <w:rFonts w:ascii="Arial" w:eastAsia="Arial" w:hAnsi="Arial" w:cs="Arial"/>
                <w:b/>
                <w:bCs/>
                <w:i/>
                <w:iCs/>
                <w:color w:val="000000"/>
                <w:sz w:val="12"/>
                <w:szCs w:val="12"/>
                <w:shd w:val="clear" w:color="auto" w:fill="FFFFFF"/>
                <w:lang w:bidi="cs-CZ"/>
              </w:rPr>
              <w:t>doplněk - jazykové</w:t>
            </w:r>
            <w:proofErr w:type="gramEnd"/>
            <w:r w:rsidRPr="00996E6E">
              <w:rPr>
                <w:rFonts w:ascii="Arial" w:eastAsia="Arial" w:hAnsi="Arial" w:cs="Arial"/>
                <w:b/>
                <w:bCs/>
                <w:i/>
                <w:iCs/>
                <w:color w:val="000000"/>
                <w:sz w:val="12"/>
                <w:szCs w:val="12"/>
                <w:shd w:val="clear" w:color="auto" w:fill="FFFFFF"/>
                <w:lang w:bidi="cs-CZ"/>
              </w:rPr>
              <w:t xml:space="preserve"> verze</w:t>
            </w:r>
          </w:p>
        </w:tc>
        <w:tc>
          <w:tcPr>
            <w:tcW w:w="638" w:type="dxa"/>
            <w:tcBorders>
              <w:top w:val="single" w:sz="4" w:space="0" w:color="auto"/>
              <w:left w:val="single" w:sz="4" w:space="0" w:color="auto"/>
            </w:tcBorders>
            <w:shd w:val="clear" w:color="auto" w:fill="FFFFFF"/>
            <w:vAlign w:val="center"/>
          </w:tcPr>
          <w:p w14:paraId="562FBFFB" w14:textId="77777777" w:rsidR="00996E6E" w:rsidRPr="00996E6E" w:rsidRDefault="00996E6E" w:rsidP="00996E6E">
            <w:pPr>
              <w:suppressAutoHyphens w:val="0"/>
              <w:spacing w:line="134" w:lineRule="exact"/>
              <w:ind w:left="160"/>
              <w:rPr>
                <w:sz w:val="20"/>
                <w:lang w:bidi="cs-CZ"/>
              </w:rPr>
            </w:pPr>
            <w:r w:rsidRPr="00996E6E">
              <w:rPr>
                <w:rFonts w:ascii="Arial" w:eastAsia="Arial" w:hAnsi="Arial" w:cs="Arial"/>
                <w:color w:val="000000"/>
                <w:sz w:val="12"/>
                <w:szCs w:val="12"/>
                <w:shd w:val="clear" w:color="auto" w:fill="FFFFFF"/>
                <w:lang w:val="en-US" w:eastAsia="en-US" w:bidi="en-US"/>
              </w:rPr>
              <w:t>plugin</w:t>
            </w:r>
          </w:p>
        </w:tc>
        <w:tc>
          <w:tcPr>
            <w:tcW w:w="614" w:type="dxa"/>
            <w:tcBorders>
              <w:top w:val="single" w:sz="4" w:space="0" w:color="auto"/>
              <w:left w:val="single" w:sz="4" w:space="0" w:color="auto"/>
            </w:tcBorders>
            <w:shd w:val="clear" w:color="auto" w:fill="FFFFFF"/>
            <w:vAlign w:val="center"/>
          </w:tcPr>
          <w:p w14:paraId="00E4E1AB"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576" w:type="dxa"/>
            <w:tcBorders>
              <w:top w:val="single" w:sz="4" w:space="0" w:color="auto"/>
              <w:left w:val="single" w:sz="4" w:space="0" w:color="auto"/>
            </w:tcBorders>
            <w:shd w:val="clear" w:color="auto" w:fill="FFFFFF"/>
            <w:vAlign w:val="center"/>
          </w:tcPr>
          <w:p w14:paraId="67B21CA8"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37025A6F"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9 700</w:t>
            </w:r>
          </w:p>
        </w:tc>
        <w:tc>
          <w:tcPr>
            <w:tcW w:w="998" w:type="dxa"/>
            <w:tcBorders>
              <w:top w:val="single" w:sz="4" w:space="0" w:color="auto"/>
              <w:left w:val="single" w:sz="4" w:space="0" w:color="auto"/>
            </w:tcBorders>
            <w:shd w:val="clear" w:color="auto" w:fill="FFFFFF"/>
            <w:vAlign w:val="center"/>
          </w:tcPr>
          <w:p w14:paraId="70542DDC"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9 700 Kč</w:t>
            </w:r>
          </w:p>
        </w:tc>
        <w:tc>
          <w:tcPr>
            <w:tcW w:w="1138" w:type="dxa"/>
            <w:tcBorders>
              <w:top w:val="single" w:sz="4" w:space="0" w:color="auto"/>
              <w:left w:val="single" w:sz="4" w:space="0" w:color="auto"/>
              <w:right w:val="single" w:sz="4" w:space="0" w:color="auto"/>
            </w:tcBorders>
            <w:shd w:val="clear" w:color="auto" w:fill="FFFFFF"/>
            <w:vAlign w:val="center"/>
          </w:tcPr>
          <w:p w14:paraId="68705372"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0 Kč</w:t>
            </w:r>
          </w:p>
        </w:tc>
      </w:tr>
      <w:tr w:rsidR="00996E6E" w:rsidRPr="00996E6E" w14:paraId="61A5512D" w14:textId="77777777" w:rsidTr="00996E6E">
        <w:trPr>
          <w:trHeight w:hRule="exact" w:val="245"/>
        </w:trPr>
        <w:tc>
          <w:tcPr>
            <w:tcW w:w="499" w:type="dxa"/>
            <w:tcBorders>
              <w:top w:val="single" w:sz="4" w:space="0" w:color="auto"/>
              <w:left w:val="single" w:sz="4" w:space="0" w:color="auto"/>
            </w:tcBorders>
            <w:shd w:val="clear" w:color="auto" w:fill="FFFFFF"/>
          </w:tcPr>
          <w:p w14:paraId="4355715A"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tcPr>
          <w:p w14:paraId="3FEA5B4B"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38" w:type="dxa"/>
            <w:tcBorders>
              <w:top w:val="single" w:sz="4" w:space="0" w:color="auto"/>
              <w:left w:val="single" w:sz="4" w:space="0" w:color="auto"/>
            </w:tcBorders>
            <w:shd w:val="clear" w:color="auto" w:fill="FFFFFF"/>
          </w:tcPr>
          <w:p w14:paraId="1CBD1EAB"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1E4E5878"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tcPr>
          <w:p w14:paraId="3EA4BEF9"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008" w:type="dxa"/>
            <w:tcBorders>
              <w:top w:val="single" w:sz="4" w:space="0" w:color="auto"/>
              <w:left w:val="single" w:sz="4" w:space="0" w:color="auto"/>
            </w:tcBorders>
            <w:shd w:val="clear" w:color="auto" w:fill="FFFFFF"/>
          </w:tcPr>
          <w:p w14:paraId="513F25F5"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7E9FF720"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vAlign w:val="center"/>
          </w:tcPr>
          <w:p w14:paraId="59D87FA2"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147 770 Kč</w:t>
            </w:r>
          </w:p>
        </w:tc>
      </w:tr>
      <w:tr w:rsidR="00996E6E" w:rsidRPr="00996E6E" w14:paraId="3BCA85F5" w14:textId="77777777" w:rsidTr="00996E6E">
        <w:trPr>
          <w:trHeight w:hRule="exact" w:val="245"/>
        </w:trPr>
        <w:tc>
          <w:tcPr>
            <w:tcW w:w="499" w:type="dxa"/>
            <w:tcBorders>
              <w:top w:val="single" w:sz="4" w:space="0" w:color="auto"/>
              <w:left w:val="single" w:sz="4" w:space="0" w:color="auto"/>
            </w:tcBorders>
            <w:shd w:val="clear" w:color="auto" w:fill="FFFFFF"/>
          </w:tcPr>
          <w:p w14:paraId="1E2817B2"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tcPr>
          <w:p w14:paraId="0321D42B"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38" w:type="dxa"/>
            <w:tcBorders>
              <w:top w:val="single" w:sz="4" w:space="0" w:color="auto"/>
              <w:left w:val="single" w:sz="4" w:space="0" w:color="auto"/>
            </w:tcBorders>
            <w:shd w:val="clear" w:color="auto" w:fill="FFFFFF"/>
          </w:tcPr>
          <w:p w14:paraId="43D53A8E"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6634379F"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tcPr>
          <w:p w14:paraId="7C46BE07"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008" w:type="dxa"/>
            <w:tcBorders>
              <w:top w:val="single" w:sz="4" w:space="0" w:color="auto"/>
              <w:left w:val="single" w:sz="4" w:space="0" w:color="auto"/>
            </w:tcBorders>
            <w:shd w:val="clear" w:color="auto" w:fill="FFFFFF"/>
          </w:tcPr>
          <w:p w14:paraId="40F508A1"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1358EC85"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tcPr>
          <w:p w14:paraId="55767099"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r>
      <w:tr w:rsidR="00996E6E" w:rsidRPr="00996E6E" w14:paraId="0217B8A5" w14:textId="77777777" w:rsidTr="00996E6E">
        <w:trPr>
          <w:trHeight w:hRule="exact" w:val="312"/>
        </w:trPr>
        <w:tc>
          <w:tcPr>
            <w:tcW w:w="499" w:type="dxa"/>
            <w:tcBorders>
              <w:top w:val="single" w:sz="4" w:space="0" w:color="auto"/>
              <w:left w:val="single" w:sz="4" w:space="0" w:color="auto"/>
            </w:tcBorders>
            <w:shd w:val="clear" w:color="auto" w:fill="FFFFFF"/>
          </w:tcPr>
          <w:p w14:paraId="6381E2D1"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vAlign w:val="center"/>
          </w:tcPr>
          <w:p w14:paraId="08E74B77"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Ostatní služby</w:t>
            </w:r>
          </w:p>
        </w:tc>
        <w:tc>
          <w:tcPr>
            <w:tcW w:w="638" w:type="dxa"/>
            <w:tcBorders>
              <w:top w:val="single" w:sz="4" w:space="0" w:color="auto"/>
              <w:left w:val="single" w:sz="4" w:space="0" w:color="auto"/>
            </w:tcBorders>
            <w:shd w:val="clear" w:color="auto" w:fill="FFFFFF"/>
          </w:tcPr>
          <w:p w14:paraId="2C46B80C"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300F7775"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tcPr>
          <w:p w14:paraId="5C6687D6"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008" w:type="dxa"/>
            <w:tcBorders>
              <w:top w:val="single" w:sz="4" w:space="0" w:color="auto"/>
              <w:left w:val="single" w:sz="4" w:space="0" w:color="auto"/>
            </w:tcBorders>
            <w:shd w:val="clear" w:color="auto" w:fill="FFFFFF"/>
          </w:tcPr>
          <w:p w14:paraId="64760FC1"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20475859"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tcPr>
          <w:p w14:paraId="6C15241F"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r>
      <w:tr w:rsidR="00996E6E" w:rsidRPr="00996E6E" w14:paraId="69A0405B"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63133D53"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4</w:t>
            </w:r>
          </w:p>
        </w:tc>
        <w:tc>
          <w:tcPr>
            <w:tcW w:w="3605" w:type="dxa"/>
            <w:tcBorders>
              <w:top w:val="single" w:sz="4" w:space="0" w:color="auto"/>
              <w:left w:val="single" w:sz="4" w:space="0" w:color="auto"/>
            </w:tcBorders>
            <w:shd w:val="clear" w:color="auto" w:fill="FFFFFF"/>
            <w:vAlign w:val="center"/>
          </w:tcPr>
          <w:p w14:paraId="74247982"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Projektový dohled</w:t>
            </w:r>
          </w:p>
        </w:tc>
        <w:tc>
          <w:tcPr>
            <w:tcW w:w="638" w:type="dxa"/>
            <w:tcBorders>
              <w:top w:val="single" w:sz="4" w:space="0" w:color="auto"/>
              <w:left w:val="single" w:sz="4" w:space="0" w:color="auto"/>
            </w:tcBorders>
            <w:shd w:val="clear" w:color="auto" w:fill="FFFFFF"/>
            <w:vAlign w:val="center"/>
          </w:tcPr>
          <w:p w14:paraId="365677B3"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hod</w:t>
            </w:r>
          </w:p>
        </w:tc>
        <w:tc>
          <w:tcPr>
            <w:tcW w:w="614" w:type="dxa"/>
            <w:tcBorders>
              <w:top w:val="single" w:sz="4" w:space="0" w:color="auto"/>
              <w:left w:val="single" w:sz="4" w:space="0" w:color="auto"/>
            </w:tcBorders>
            <w:shd w:val="clear" w:color="auto" w:fill="FFFFFF"/>
            <w:vAlign w:val="center"/>
          </w:tcPr>
          <w:p w14:paraId="2E3AD117"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576" w:type="dxa"/>
            <w:tcBorders>
              <w:top w:val="single" w:sz="4" w:space="0" w:color="auto"/>
              <w:left w:val="single" w:sz="4" w:space="0" w:color="auto"/>
            </w:tcBorders>
            <w:shd w:val="clear" w:color="auto" w:fill="FFFFFF"/>
            <w:vAlign w:val="center"/>
          </w:tcPr>
          <w:p w14:paraId="217428A3"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0047C16C"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1 500</w:t>
            </w:r>
          </w:p>
        </w:tc>
        <w:tc>
          <w:tcPr>
            <w:tcW w:w="998" w:type="dxa"/>
            <w:tcBorders>
              <w:top w:val="single" w:sz="4" w:space="0" w:color="auto"/>
              <w:left w:val="single" w:sz="4" w:space="0" w:color="auto"/>
            </w:tcBorders>
            <w:shd w:val="clear" w:color="auto" w:fill="FFFFFF"/>
            <w:vAlign w:val="center"/>
          </w:tcPr>
          <w:p w14:paraId="5BD3F54B"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1 500 Kč</w:t>
            </w:r>
          </w:p>
        </w:tc>
        <w:tc>
          <w:tcPr>
            <w:tcW w:w="1138" w:type="dxa"/>
            <w:tcBorders>
              <w:top w:val="single" w:sz="4" w:space="0" w:color="auto"/>
              <w:left w:val="single" w:sz="4" w:space="0" w:color="auto"/>
              <w:right w:val="single" w:sz="4" w:space="0" w:color="auto"/>
            </w:tcBorders>
            <w:shd w:val="clear" w:color="auto" w:fill="FFFFFF"/>
            <w:vAlign w:val="center"/>
          </w:tcPr>
          <w:p w14:paraId="6D762CC4"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0 Kč</w:t>
            </w:r>
          </w:p>
        </w:tc>
      </w:tr>
      <w:tr w:rsidR="00996E6E" w:rsidRPr="00996E6E" w14:paraId="3E3B7AB5"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43D1C54A"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5</w:t>
            </w:r>
          </w:p>
        </w:tc>
        <w:tc>
          <w:tcPr>
            <w:tcW w:w="3605" w:type="dxa"/>
            <w:tcBorders>
              <w:top w:val="single" w:sz="4" w:space="0" w:color="auto"/>
              <w:left w:val="single" w:sz="4" w:space="0" w:color="auto"/>
            </w:tcBorders>
            <w:shd w:val="clear" w:color="auto" w:fill="FFFFFF"/>
            <w:vAlign w:val="center"/>
          </w:tcPr>
          <w:p w14:paraId="618A86BE"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Programátorské práce</w:t>
            </w:r>
          </w:p>
        </w:tc>
        <w:tc>
          <w:tcPr>
            <w:tcW w:w="638" w:type="dxa"/>
            <w:tcBorders>
              <w:top w:val="single" w:sz="4" w:space="0" w:color="auto"/>
              <w:left w:val="single" w:sz="4" w:space="0" w:color="auto"/>
            </w:tcBorders>
            <w:shd w:val="clear" w:color="auto" w:fill="FFFFFF"/>
            <w:vAlign w:val="center"/>
          </w:tcPr>
          <w:p w14:paraId="1A5FFF37"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hod</w:t>
            </w:r>
          </w:p>
        </w:tc>
        <w:tc>
          <w:tcPr>
            <w:tcW w:w="614" w:type="dxa"/>
            <w:tcBorders>
              <w:top w:val="single" w:sz="4" w:space="0" w:color="auto"/>
              <w:left w:val="single" w:sz="4" w:space="0" w:color="auto"/>
            </w:tcBorders>
            <w:shd w:val="clear" w:color="auto" w:fill="FFFFFF"/>
            <w:vAlign w:val="center"/>
          </w:tcPr>
          <w:p w14:paraId="6FCEB2CD"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50</w:t>
            </w:r>
          </w:p>
        </w:tc>
        <w:tc>
          <w:tcPr>
            <w:tcW w:w="576" w:type="dxa"/>
            <w:tcBorders>
              <w:top w:val="single" w:sz="4" w:space="0" w:color="auto"/>
              <w:left w:val="single" w:sz="4" w:space="0" w:color="auto"/>
            </w:tcBorders>
            <w:shd w:val="clear" w:color="auto" w:fill="FFFFFF"/>
            <w:vAlign w:val="center"/>
          </w:tcPr>
          <w:p w14:paraId="67AE49CC"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24520388"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1 000</w:t>
            </w:r>
          </w:p>
        </w:tc>
        <w:tc>
          <w:tcPr>
            <w:tcW w:w="998" w:type="dxa"/>
            <w:tcBorders>
              <w:top w:val="single" w:sz="4" w:space="0" w:color="auto"/>
              <w:left w:val="single" w:sz="4" w:space="0" w:color="auto"/>
            </w:tcBorders>
            <w:shd w:val="clear" w:color="auto" w:fill="FFFFFF"/>
            <w:vAlign w:val="center"/>
          </w:tcPr>
          <w:p w14:paraId="795E4BE0"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1 000 Kč</w:t>
            </w:r>
          </w:p>
        </w:tc>
        <w:tc>
          <w:tcPr>
            <w:tcW w:w="1138" w:type="dxa"/>
            <w:tcBorders>
              <w:top w:val="single" w:sz="4" w:space="0" w:color="auto"/>
              <w:left w:val="single" w:sz="4" w:space="0" w:color="auto"/>
              <w:right w:val="single" w:sz="4" w:space="0" w:color="auto"/>
            </w:tcBorders>
            <w:shd w:val="clear" w:color="auto" w:fill="FFFFFF"/>
            <w:vAlign w:val="center"/>
          </w:tcPr>
          <w:p w14:paraId="3191B78D"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50 000 Kč</w:t>
            </w:r>
          </w:p>
        </w:tc>
      </w:tr>
      <w:tr w:rsidR="00996E6E" w:rsidRPr="00996E6E" w14:paraId="2B7549BA" w14:textId="77777777" w:rsidTr="00996E6E">
        <w:trPr>
          <w:trHeight w:hRule="exact" w:val="250"/>
        </w:trPr>
        <w:tc>
          <w:tcPr>
            <w:tcW w:w="499" w:type="dxa"/>
            <w:tcBorders>
              <w:top w:val="single" w:sz="4" w:space="0" w:color="auto"/>
              <w:left w:val="single" w:sz="4" w:space="0" w:color="auto"/>
            </w:tcBorders>
            <w:shd w:val="clear" w:color="auto" w:fill="FFFFFF"/>
            <w:vAlign w:val="bottom"/>
          </w:tcPr>
          <w:p w14:paraId="0ADF4D78"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6</w:t>
            </w:r>
          </w:p>
        </w:tc>
        <w:tc>
          <w:tcPr>
            <w:tcW w:w="3605" w:type="dxa"/>
            <w:tcBorders>
              <w:top w:val="single" w:sz="4" w:space="0" w:color="auto"/>
              <w:left w:val="single" w:sz="4" w:space="0" w:color="auto"/>
            </w:tcBorders>
            <w:shd w:val="clear" w:color="auto" w:fill="FFFFFF"/>
            <w:vAlign w:val="center"/>
          </w:tcPr>
          <w:p w14:paraId="33ABB4A9" w14:textId="77777777" w:rsidR="00996E6E" w:rsidRPr="00996E6E" w:rsidRDefault="00996E6E" w:rsidP="00996E6E">
            <w:pPr>
              <w:suppressAutoHyphens w:val="0"/>
              <w:spacing w:line="134" w:lineRule="exact"/>
              <w:rPr>
                <w:sz w:val="20"/>
                <w:lang w:bidi="cs-CZ"/>
              </w:rPr>
            </w:pPr>
            <w:proofErr w:type="spellStart"/>
            <w:r w:rsidRPr="00996E6E">
              <w:rPr>
                <w:rFonts w:ascii="Arial" w:eastAsia="Arial" w:hAnsi="Arial" w:cs="Arial"/>
                <w:color w:val="000000"/>
                <w:sz w:val="12"/>
                <w:szCs w:val="12"/>
                <w:shd w:val="clear" w:color="auto" w:fill="FFFFFF"/>
                <w:lang w:bidi="cs-CZ"/>
              </w:rPr>
              <w:t>Prevod</w:t>
            </w:r>
            <w:proofErr w:type="spellEnd"/>
            <w:r w:rsidRPr="00996E6E">
              <w:rPr>
                <w:rFonts w:ascii="Arial" w:eastAsia="Arial" w:hAnsi="Arial" w:cs="Arial"/>
                <w:color w:val="000000"/>
                <w:sz w:val="12"/>
                <w:szCs w:val="12"/>
                <w:shd w:val="clear" w:color="auto" w:fill="FFFFFF"/>
                <w:lang w:bidi="cs-CZ"/>
              </w:rPr>
              <w:t xml:space="preserve"> dat</w:t>
            </w:r>
          </w:p>
        </w:tc>
        <w:tc>
          <w:tcPr>
            <w:tcW w:w="638" w:type="dxa"/>
            <w:tcBorders>
              <w:top w:val="single" w:sz="4" w:space="0" w:color="auto"/>
              <w:left w:val="single" w:sz="4" w:space="0" w:color="auto"/>
            </w:tcBorders>
            <w:shd w:val="clear" w:color="auto" w:fill="FFFFFF"/>
            <w:vAlign w:val="center"/>
          </w:tcPr>
          <w:p w14:paraId="5D3E767C"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hod</w:t>
            </w:r>
          </w:p>
        </w:tc>
        <w:tc>
          <w:tcPr>
            <w:tcW w:w="614" w:type="dxa"/>
            <w:tcBorders>
              <w:top w:val="single" w:sz="4" w:space="0" w:color="auto"/>
              <w:left w:val="single" w:sz="4" w:space="0" w:color="auto"/>
            </w:tcBorders>
            <w:shd w:val="clear" w:color="auto" w:fill="FFFFFF"/>
            <w:vAlign w:val="bottom"/>
          </w:tcPr>
          <w:p w14:paraId="40544AA3"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10</w:t>
            </w:r>
          </w:p>
        </w:tc>
        <w:tc>
          <w:tcPr>
            <w:tcW w:w="576" w:type="dxa"/>
            <w:tcBorders>
              <w:top w:val="single" w:sz="4" w:space="0" w:color="auto"/>
              <w:left w:val="single" w:sz="4" w:space="0" w:color="auto"/>
            </w:tcBorders>
            <w:shd w:val="clear" w:color="auto" w:fill="FFFFFF"/>
            <w:vAlign w:val="center"/>
          </w:tcPr>
          <w:p w14:paraId="7CC03603"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74E51962"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900</w:t>
            </w:r>
          </w:p>
        </w:tc>
        <w:tc>
          <w:tcPr>
            <w:tcW w:w="998" w:type="dxa"/>
            <w:tcBorders>
              <w:top w:val="single" w:sz="4" w:space="0" w:color="auto"/>
              <w:left w:val="single" w:sz="4" w:space="0" w:color="auto"/>
            </w:tcBorders>
            <w:shd w:val="clear" w:color="auto" w:fill="FFFFFF"/>
            <w:vAlign w:val="center"/>
          </w:tcPr>
          <w:p w14:paraId="140BAE07"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900 Kč</w:t>
            </w:r>
          </w:p>
        </w:tc>
        <w:tc>
          <w:tcPr>
            <w:tcW w:w="1138" w:type="dxa"/>
            <w:tcBorders>
              <w:top w:val="single" w:sz="4" w:space="0" w:color="auto"/>
              <w:left w:val="single" w:sz="4" w:space="0" w:color="auto"/>
              <w:right w:val="single" w:sz="4" w:space="0" w:color="auto"/>
            </w:tcBorders>
            <w:shd w:val="clear" w:color="auto" w:fill="FFFFFF"/>
            <w:vAlign w:val="center"/>
          </w:tcPr>
          <w:p w14:paraId="1F200BE6"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9 000 Kč</w:t>
            </w:r>
          </w:p>
        </w:tc>
      </w:tr>
      <w:tr w:rsidR="00996E6E" w:rsidRPr="00996E6E" w14:paraId="53CF77AE" w14:textId="77777777" w:rsidTr="00996E6E">
        <w:trPr>
          <w:trHeight w:hRule="exact" w:val="245"/>
        </w:trPr>
        <w:tc>
          <w:tcPr>
            <w:tcW w:w="499" w:type="dxa"/>
            <w:tcBorders>
              <w:top w:val="single" w:sz="4" w:space="0" w:color="auto"/>
              <w:left w:val="single" w:sz="4" w:space="0" w:color="auto"/>
            </w:tcBorders>
            <w:shd w:val="clear" w:color="auto" w:fill="FFFFFF"/>
            <w:vAlign w:val="center"/>
          </w:tcPr>
          <w:p w14:paraId="4D9A2FDF"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7</w:t>
            </w:r>
          </w:p>
        </w:tc>
        <w:tc>
          <w:tcPr>
            <w:tcW w:w="3605" w:type="dxa"/>
            <w:tcBorders>
              <w:top w:val="single" w:sz="4" w:space="0" w:color="auto"/>
              <w:left w:val="single" w:sz="4" w:space="0" w:color="auto"/>
            </w:tcBorders>
            <w:shd w:val="clear" w:color="auto" w:fill="FFFFFF"/>
            <w:vAlign w:val="center"/>
          </w:tcPr>
          <w:p w14:paraId="2F2B6CE8"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 xml:space="preserve">Školení </w:t>
            </w:r>
            <w:proofErr w:type="gramStart"/>
            <w:r w:rsidRPr="00996E6E">
              <w:rPr>
                <w:rFonts w:ascii="Arial" w:eastAsia="Arial" w:hAnsi="Arial" w:cs="Arial"/>
                <w:color w:val="000000"/>
                <w:sz w:val="12"/>
                <w:szCs w:val="12"/>
                <w:shd w:val="clear" w:color="auto" w:fill="FFFFFF"/>
                <w:lang w:bidi="cs-CZ"/>
              </w:rPr>
              <w:t>uživatelů - online</w:t>
            </w:r>
            <w:proofErr w:type="gramEnd"/>
          </w:p>
        </w:tc>
        <w:tc>
          <w:tcPr>
            <w:tcW w:w="638" w:type="dxa"/>
            <w:tcBorders>
              <w:top w:val="single" w:sz="4" w:space="0" w:color="auto"/>
              <w:left w:val="single" w:sz="4" w:space="0" w:color="auto"/>
            </w:tcBorders>
            <w:shd w:val="clear" w:color="auto" w:fill="FFFFFF"/>
            <w:vAlign w:val="center"/>
          </w:tcPr>
          <w:p w14:paraId="2FFDD387" w14:textId="77777777" w:rsidR="00996E6E" w:rsidRPr="00996E6E" w:rsidRDefault="00996E6E" w:rsidP="00996E6E">
            <w:pPr>
              <w:suppressAutoHyphens w:val="0"/>
              <w:spacing w:line="134" w:lineRule="exact"/>
              <w:ind w:left="160"/>
              <w:rPr>
                <w:sz w:val="20"/>
                <w:lang w:bidi="cs-CZ"/>
              </w:rPr>
            </w:pPr>
            <w:proofErr w:type="spellStart"/>
            <w:r w:rsidRPr="00996E6E">
              <w:rPr>
                <w:rFonts w:ascii="Arial" w:eastAsia="Arial" w:hAnsi="Arial" w:cs="Arial"/>
                <w:color w:val="000000"/>
                <w:sz w:val="12"/>
                <w:szCs w:val="12"/>
                <w:shd w:val="clear" w:color="auto" w:fill="FFFFFF"/>
                <w:lang w:val="en-US" w:eastAsia="en-US" w:bidi="en-US"/>
              </w:rPr>
              <w:t>osoba</w:t>
            </w:r>
            <w:proofErr w:type="spellEnd"/>
          </w:p>
        </w:tc>
        <w:tc>
          <w:tcPr>
            <w:tcW w:w="614" w:type="dxa"/>
            <w:tcBorders>
              <w:top w:val="single" w:sz="4" w:space="0" w:color="auto"/>
              <w:left w:val="single" w:sz="4" w:space="0" w:color="auto"/>
            </w:tcBorders>
            <w:shd w:val="clear" w:color="auto" w:fill="FFFFFF"/>
            <w:vAlign w:val="center"/>
          </w:tcPr>
          <w:p w14:paraId="37A8B451"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576" w:type="dxa"/>
            <w:tcBorders>
              <w:top w:val="single" w:sz="4" w:space="0" w:color="auto"/>
              <w:left w:val="single" w:sz="4" w:space="0" w:color="auto"/>
            </w:tcBorders>
            <w:shd w:val="clear" w:color="auto" w:fill="FFFFFF"/>
            <w:vAlign w:val="center"/>
          </w:tcPr>
          <w:p w14:paraId="5E1A4BD5"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31DC245D"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700</w:t>
            </w:r>
          </w:p>
        </w:tc>
        <w:tc>
          <w:tcPr>
            <w:tcW w:w="998" w:type="dxa"/>
            <w:tcBorders>
              <w:top w:val="single" w:sz="4" w:space="0" w:color="auto"/>
              <w:left w:val="single" w:sz="4" w:space="0" w:color="auto"/>
            </w:tcBorders>
            <w:shd w:val="clear" w:color="auto" w:fill="FFFFFF"/>
            <w:vAlign w:val="center"/>
          </w:tcPr>
          <w:p w14:paraId="656BD288"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700 Kč</w:t>
            </w:r>
          </w:p>
        </w:tc>
        <w:tc>
          <w:tcPr>
            <w:tcW w:w="1138" w:type="dxa"/>
            <w:tcBorders>
              <w:top w:val="single" w:sz="4" w:space="0" w:color="auto"/>
              <w:left w:val="single" w:sz="4" w:space="0" w:color="auto"/>
              <w:right w:val="single" w:sz="4" w:space="0" w:color="auto"/>
            </w:tcBorders>
            <w:shd w:val="clear" w:color="auto" w:fill="FFFFFF"/>
            <w:vAlign w:val="center"/>
          </w:tcPr>
          <w:p w14:paraId="7478A7EF"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0 Kč</w:t>
            </w:r>
          </w:p>
        </w:tc>
      </w:tr>
      <w:tr w:rsidR="00996E6E" w:rsidRPr="00996E6E" w14:paraId="2011E49A" w14:textId="77777777" w:rsidTr="00996E6E">
        <w:trPr>
          <w:trHeight w:hRule="exact" w:val="245"/>
        </w:trPr>
        <w:tc>
          <w:tcPr>
            <w:tcW w:w="499" w:type="dxa"/>
            <w:tcBorders>
              <w:top w:val="single" w:sz="4" w:space="0" w:color="auto"/>
              <w:left w:val="single" w:sz="4" w:space="0" w:color="auto"/>
            </w:tcBorders>
            <w:shd w:val="clear" w:color="auto" w:fill="FFFFFF"/>
            <w:vAlign w:val="bottom"/>
          </w:tcPr>
          <w:p w14:paraId="592F31CA"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8</w:t>
            </w:r>
          </w:p>
        </w:tc>
        <w:tc>
          <w:tcPr>
            <w:tcW w:w="3605" w:type="dxa"/>
            <w:tcBorders>
              <w:top w:val="single" w:sz="4" w:space="0" w:color="auto"/>
              <w:left w:val="single" w:sz="4" w:space="0" w:color="auto"/>
            </w:tcBorders>
            <w:shd w:val="clear" w:color="auto" w:fill="FFFFFF"/>
            <w:vAlign w:val="center"/>
          </w:tcPr>
          <w:p w14:paraId="0295FB96"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 xml:space="preserve">Školení </w:t>
            </w:r>
            <w:proofErr w:type="gramStart"/>
            <w:r w:rsidRPr="00996E6E">
              <w:rPr>
                <w:rFonts w:ascii="Arial" w:eastAsia="Arial" w:hAnsi="Arial" w:cs="Arial"/>
                <w:color w:val="000000"/>
                <w:sz w:val="12"/>
                <w:szCs w:val="12"/>
                <w:shd w:val="clear" w:color="auto" w:fill="FFFFFF"/>
                <w:lang w:bidi="cs-CZ"/>
              </w:rPr>
              <w:t>uživatelů - prezentační</w:t>
            </w:r>
            <w:proofErr w:type="gramEnd"/>
          </w:p>
        </w:tc>
        <w:tc>
          <w:tcPr>
            <w:tcW w:w="638" w:type="dxa"/>
            <w:tcBorders>
              <w:top w:val="single" w:sz="4" w:space="0" w:color="auto"/>
              <w:left w:val="single" w:sz="4" w:space="0" w:color="auto"/>
            </w:tcBorders>
            <w:shd w:val="clear" w:color="auto" w:fill="FFFFFF"/>
            <w:vAlign w:val="center"/>
          </w:tcPr>
          <w:p w14:paraId="4EE15DDE" w14:textId="77777777" w:rsidR="00996E6E" w:rsidRPr="00996E6E" w:rsidRDefault="00996E6E" w:rsidP="00996E6E">
            <w:pPr>
              <w:suppressAutoHyphens w:val="0"/>
              <w:spacing w:line="134" w:lineRule="exact"/>
              <w:ind w:left="160"/>
              <w:rPr>
                <w:sz w:val="20"/>
                <w:lang w:bidi="cs-CZ"/>
              </w:rPr>
            </w:pPr>
            <w:proofErr w:type="spellStart"/>
            <w:r w:rsidRPr="00996E6E">
              <w:rPr>
                <w:rFonts w:ascii="Arial" w:eastAsia="Arial" w:hAnsi="Arial" w:cs="Arial"/>
                <w:color w:val="000000"/>
                <w:sz w:val="12"/>
                <w:szCs w:val="12"/>
                <w:shd w:val="clear" w:color="auto" w:fill="FFFFFF"/>
                <w:lang w:val="en-US" w:eastAsia="en-US" w:bidi="en-US"/>
              </w:rPr>
              <w:t>osoba</w:t>
            </w:r>
            <w:proofErr w:type="spellEnd"/>
          </w:p>
        </w:tc>
        <w:tc>
          <w:tcPr>
            <w:tcW w:w="614" w:type="dxa"/>
            <w:tcBorders>
              <w:top w:val="single" w:sz="4" w:space="0" w:color="auto"/>
              <w:left w:val="single" w:sz="4" w:space="0" w:color="auto"/>
            </w:tcBorders>
            <w:shd w:val="clear" w:color="auto" w:fill="FFFFFF"/>
            <w:vAlign w:val="center"/>
          </w:tcPr>
          <w:p w14:paraId="36DAE638"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3</w:t>
            </w:r>
          </w:p>
        </w:tc>
        <w:tc>
          <w:tcPr>
            <w:tcW w:w="576" w:type="dxa"/>
            <w:tcBorders>
              <w:top w:val="single" w:sz="4" w:space="0" w:color="auto"/>
              <w:left w:val="single" w:sz="4" w:space="0" w:color="auto"/>
            </w:tcBorders>
            <w:shd w:val="clear" w:color="auto" w:fill="FFFFFF"/>
            <w:vAlign w:val="center"/>
          </w:tcPr>
          <w:p w14:paraId="06BEB14A"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bottom"/>
          </w:tcPr>
          <w:p w14:paraId="5CA4072C"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1 200</w:t>
            </w:r>
          </w:p>
        </w:tc>
        <w:tc>
          <w:tcPr>
            <w:tcW w:w="998" w:type="dxa"/>
            <w:tcBorders>
              <w:top w:val="single" w:sz="4" w:space="0" w:color="auto"/>
              <w:left w:val="single" w:sz="4" w:space="0" w:color="auto"/>
            </w:tcBorders>
            <w:shd w:val="clear" w:color="auto" w:fill="FFFFFF"/>
            <w:vAlign w:val="center"/>
          </w:tcPr>
          <w:p w14:paraId="1BB41208"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1 200 Kč</w:t>
            </w:r>
          </w:p>
        </w:tc>
        <w:tc>
          <w:tcPr>
            <w:tcW w:w="1138" w:type="dxa"/>
            <w:tcBorders>
              <w:top w:val="single" w:sz="4" w:space="0" w:color="auto"/>
              <w:left w:val="single" w:sz="4" w:space="0" w:color="auto"/>
              <w:right w:val="single" w:sz="4" w:space="0" w:color="auto"/>
            </w:tcBorders>
            <w:shd w:val="clear" w:color="auto" w:fill="FFFFFF"/>
            <w:vAlign w:val="center"/>
          </w:tcPr>
          <w:p w14:paraId="662477B9"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3 600 Kč</w:t>
            </w:r>
          </w:p>
        </w:tc>
      </w:tr>
      <w:tr w:rsidR="00996E6E" w:rsidRPr="00996E6E" w14:paraId="221A7BA3" w14:textId="77777777" w:rsidTr="00996E6E">
        <w:trPr>
          <w:trHeight w:hRule="exact" w:val="250"/>
        </w:trPr>
        <w:tc>
          <w:tcPr>
            <w:tcW w:w="499" w:type="dxa"/>
            <w:tcBorders>
              <w:top w:val="single" w:sz="4" w:space="0" w:color="auto"/>
              <w:left w:val="single" w:sz="4" w:space="0" w:color="auto"/>
            </w:tcBorders>
            <w:shd w:val="clear" w:color="auto" w:fill="FFFFFF"/>
            <w:vAlign w:val="center"/>
          </w:tcPr>
          <w:p w14:paraId="697BAD1A"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9</w:t>
            </w:r>
          </w:p>
        </w:tc>
        <w:tc>
          <w:tcPr>
            <w:tcW w:w="3605" w:type="dxa"/>
            <w:tcBorders>
              <w:top w:val="single" w:sz="4" w:space="0" w:color="auto"/>
              <w:left w:val="single" w:sz="4" w:space="0" w:color="auto"/>
            </w:tcBorders>
            <w:shd w:val="clear" w:color="auto" w:fill="FFFFFF"/>
            <w:vAlign w:val="center"/>
          </w:tcPr>
          <w:p w14:paraId="48ACB163"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Školení administrátora</w:t>
            </w:r>
          </w:p>
        </w:tc>
        <w:tc>
          <w:tcPr>
            <w:tcW w:w="638" w:type="dxa"/>
            <w:tcBorders>
              <w:top w:val="single" w:sz="4" w:space="0" w:color="auto"/>
              <w:left w:val="single" w:sz="4" w:space="0" w:color="auto"/>
            </w:tcBorders>
            <w:shd w:val="clear" w:color="auto" w:fill="FFFFFF"/>
            <w:vAlign w:val="center"/>
          </w:tcPr>
          <w:p w14:paraId="241DEEDF" w14:textId="77777777" w:rsidR="00996E6E" w:rsidRPr="00996E6E" w:rsidRDefault="00996E6E" w:rsidP="00996E6E">
            <w:pPr>
              <w:suppressAutoHyphens w:val="0"/>
              <w:spacing w:line="134" w:lineRule="exact"/>
              <w:ind w:left="160"/>
              <w:rPr>
                <w:sz w:val="20"/>
                <w:lang w:bidi="cs-CZ"/>
              </w:rPr>
            </w:pPr>
            <w:proofErr w:type="spellStart"/>
            <w:r w:rsidRPr="00996E6E">
              <w:rPr>
                <w:rFonts w:ascii="Arial" w:eastAsia="Arial" w:hAnsi="Arial" w:cs="Arial"/>
                <w:color w:val="000000"/>
                <w:sz w:val="12"/>
                <w:szCs w:val="12"/>
                <w:shd w:val="clear" w:color="auto" w:fill="FFFFFF"/>
                <w:lang w:val="en-US" w:eastAsia="en-US" w:bidi="en-US"/>
              </w:rPr>
              <w:t>osoba</w:t>
            </w:r>
            <w:proofErr w:type="spellEnd"/>
          </w:p>
        </w:tc>
        <w:tc>
          <w:tcPr>
            <w:tcW w:w="614" w:type="dxa"/>
            <w:tcBorders>
              <w:top w:val="single" w:sz="4" w:space="0" w:color="auto"/>
              <w:left w:val="single" w:sz="4" w:space="0" w:color="auto"/>
            </w:tcBorders>
            <w:shd w:val="clear" w:color="auto" w:fill="FFFFFF"/>
            <w:vAlign w:val="center"/>
          </w:tcPr>
          <w:p w14:paraId="2B619490"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576" w:type="dxa"/>
            <w:tcBorders>
              <w:top w:val="single" w:sz="4" w:space="0" w:color="auto"/>
              <w:left w:val="single" w:sz="4" w:space="0" w:color="auto"/>
            </w:tcBorders>
            <w:shd w:val="clear" w:color="auto" w:fill="FFFFFF"/>
            <w:vAlign w:val="center"/>
          </w:tcPr>
          <w:p w14:paraId="598D30F4"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center"/>
          </w:tcPr>
          <w:p w14:paraId="189BD5E9"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1 000</w:t>
            </w:r>
          </w:p>
        </w:tc>
        <w:tc>
          <w:tcPr>
            <w:tcW w:w="998" w:type="dxa"/>
            <w:tcBorders>
              <w:top w:val="single" w:sz="4" w:space="0" w:color="auto"/>
              <w:left w:val="single" w:sz="4" w:space="0" w:color="auto"/>
            </w:tcBorders>
            <w:shd w:val="clear" w:color="auto" w:fill="FFFFFF"/>
            <w:vAlign w:val="center"/>
          </w:tcPr>
          <w:p w14:paraId="2D6A1A3F"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1 000 Kč</w:t>
            </w:r>
          </w:p>
        </w:tc>
        <w:tc>
          <w:tcPr>
            <w:tcW w:w="1138" w:type="dxa"/>
            <w:tcBorders>
              <w:top w:val="single" w:sz="4" w:space="0" w:color="auto"/>
              <w:left w:val="single" w:sz="4" w:space="0" w:color="auto"/>
              <w:right w:val="single" w:sz="4" w:space="0" w:color="auto"/>
            </w:tcBorders>
            <w:shd w:val="clear" w:color="auto" w:fill="FFFFFF"/>
            <w:vAlign w:val="center"/>
          </w:tcPr>
          <w:p w14:paraId="5A7DAB1E"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0 Kč</w:t>
            </w:r>
          </w:p>
        </w:tc>
      </w:tr>
      <w:tr w:rsidR="00996E6E" w:rsidRPr="00996E6E" w14:paraId="57BC4CD6" w14:textId="77777777" w:rsidTr="00996E6E">
        <w:trPr>
          <w:trHeight w:hRule="exact" w:val="245"/>
        </w:trPr>
        <w:tc>
          <w:tcPr>
            <w:tcW w:w="499" w:type="dxa"/>
            <w:tcBorders>
              <w:top w:val="single" w:sz="4" w:space="0" w:color="auto"/>
              <w:left w:val="single" w:sz="4" w:space="0" w:color="auto"/>
            </w:tcBorders>
            <w:shd w:val="clear" w:color="auto" w:fill="FFFFFF"/>
          </w:tcPr>
          <w:p w14:paraId="6D05D89B"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tcPr>
          <w:p w14:paraId="14539B96"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38" w:type="dxa"/>
            <w:tcBorders>
              <w:top w:val="single" w:sz="4" w:space="0" w:color="auto"/>
              <w:left w:val="single" w:sz="4" w:space="0" w:color="auto"/>
            </w:tcBorders>
            <w:shd w:val="clear" w:color="auto" w:fill="FFFFFF"/>
          </w:tcPr>
          <w:p w14:paraId="668484E9"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04EBBA10"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tcPr>
          <w:p w14:paraId="624D9C00"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008" w:type="dxa"/>
            <w:tcBorders>
              <w:top w:val="single" w:sz="4" w:space="0" w:color="auto"/>
              <w:left w:val="single" w:sz="4" w:space="0" w:color="auto"/>
            </w:tcBorders>
            <w:shd w:val="clear" w:color="auto" w:fill="FFFFFF"/>
          </w:tcPr>
          <w:p w14:paraId="5666A1F0"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3A5F4A48"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vAlign w:val="center"/>
          </w:tcPr>
          <w:p w14:paraId="74B17AAE"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62 600 Kč</w:t>
            </w:r>
          </w:p>
        </w:tc>
      </w:tr>
      <w:tr w:rsidR="00996E6E" w:rsidRPr="00996E6E" w14:paraId="108AE259" w14:textId="77777777" w:rsidTr="00996E6E">
        <w:trPr>
          <w:trHeight w:hRule="exact" w:val="250"/>
        </w:trPr>
        <w:tc>
          <w:tcPr>
            <w:tcW w:w="499" w:type="dxa"/>
            <w:tcBorders>
              <w:top w:val="single" w:sz="4" w:space="0" w:color="auto"/>
              <w:left w:val="single" w:sz="4" w:space="0" w:color="auto"/>
            </w:tcBorders>
            <w:shd w:val="clear" w:color="auto" w:fill="FFFFFF"/>
          </w:tcPr>
          <w:p w14:paraId="6DDC8FAC"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tcPr>
          <w:p w14:paraId="4180A2D5"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38" w:type="dxa"/>
            <w:tcBorders>
              <w:top w:val="single" w:sz="4" w:space="0" w:color="auto"/>
              <w:left w:val="single" w:sz="4" w:space="0" w:color="auto"/>
            </w:tcBorders>
            <w:shd w:val="clear" w:color="auto" w:fill="FFFFFF"/>
          </w:tcPr>
          <w:p w14:paraId="7EF3AE33"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656EDF26"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tcPr>
          <w:p w14:paraId="6973A21F"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008" w:type="dxa"/>
            <w:tcBorders>
              <w:top w:val="single" w:sz="4" w:space="0" w:color="auto"/>
              <w:left w:val="single" w:sz="4" w:space="0" w:color="auto"/>
            </w:tcBorders>
            <w:shd w:val="clear" w:color="auto" w:fill="FFFFFF"/>
          </w:tcPr>
          <w:p w14:paraId="141F7FFE"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177DE900"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tcPr>
          <w:p w14:paraId="5460618B"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r>
      <w:tr w:rsidR="00996E6E" w:rsidRPr="00996E6E" w14:paraId="31D8749F" w14:textId="77777777" w:rsidTr="00996E6E">
        <w:trPr>
          <w:trHeight w:hRule="exact" w:val="307"/>
        </w:trPr>
        <w:tc>
          <w:tcPr>
            <w:tcW w:w="499" w:type="dxa"/>
            <w:tcBorders>
              <w:top w:val="single" w:sz="4" w:space="0" w:color="auto"/>
              <w:left w:val="single" w:sz="4" w:space="0" w:color="auto"/>
            </w:tcBorders>
            <w:shd w:val="clear" w:color="auto" w:fill="FFFFFF"/>
          </w:tcPr>
          <w:p w14:paraId="3B1A236F"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vAlign w:val="center"/>
          </w:tcPr>
          <w:p w14:paraId="74CE2E84"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Implementace</w:t>
            </w:r>
          </w:p>
        </w:tc>
        <w:tc>
          <w:tcPr>
            <w:tcW w:w="638" w:type="dxa"/>
            <w:tcBorders>
              <w:top w:val="single" w:sz="4" w:space="0" w:color="auto"/>
              <w:left w:val="single" w:sz="4" w:space="0" w:color="auto"/>
            </w:tcBorders>
            <w:shd w:val="clear" w:color="auto" w:fill="FFFFFF"/>
          </w:tcPr>
          <w:p w14:paraId="24DB6BF3"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10C915A2"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tcPr>
          <w:p w14:paraId="0D4F9EDA"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008" w:type="dxa"/>
            <w:tcBorders>
              <w:top w:val="single" w:sz="4" w:space="0" w:color="auto"/>
              <w:left w:val="single" w:sz="4" w:space="0" w:color="auto"/>
            </w:tcBorders>
            <w:shd w:val="clear" w:color="auto" w:fill="FFFFFF"/>
          </w:tcPr>
          <w:p w14:paraId="428DD11C"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559BF6B0"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tcPr>
          <w:p w14:paraId="5B539DC5"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r>
      <w:tr w:rsidR="00996E6E" w:rsidRPr="00996E6E" w14:paraId="4A3240F3" w14:textId="77777777" w:rsidTr="00996E6E">
        <w:trPr>
          <w:trHeight w:hRule="exact" w:val="245"/>
        </w:trPr>
        <w:tc>
          <w:tcPr>
            <w:tcW w:w="499" w:type="dxa"/>
            <w:tcBorders>
              <w:top w:val="single" w:sz="4" w:space="0" w:color="auto"/>
              <w:left w:val="single" w:sz="4" w:space="0" w:color="auto"/>
            </w:tcBorders>
            <w:shd w:val="clear" w:color="auto" w:fill="FFFFFF"/>
            <w:vAlign w:val="bottom"/>
          </w:tcPr>
          <w:p w14:paraId="57FEBA5F"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10</w:t>
            </w:r>
          </w:p>
        </w:tc>
        <w:tc>
          <w:tcPr>
            <w:tcW w:w="3605" w:type="dxa"/>
            <w:tcBorders>
              <w:top w:val="single" w:sz="4" w:space="0" w:color="auto"/>
              <w:left w:val="single" w:sz="4" w:space="0" w:color="auto"/>
            </w:tcBorders>
            <w:shd w:val="clear" w:color="auto" w:fill="FFFFFF"/>
            <w:vAlign w:val="center"/>
          </w:tcPr>
          <w:p w14:paraId="6240BAB5" w14:textId="77777777" w:rsidR="00996E6E" w:rsidRPr="00996E6E" w:rsidRDefault="00996E6E" w:rsidP="00996E6E">
            <w:pPr>
              <w:suppressAutoHyphens w:val="0"/>
              <w:spacing w:line="134" w:lineRule="exact"/>
              <w:rPr>
                <w:sz w:val="20"/>
                <w:lang w:bidi="cs-CZ"/>
              </w:rPr>
            </w:pPr>
            <w:r w:rsidRPr="00996E6E">
              <w:rPr>
                <w:rFonts w:ascii="Arial" w:eastAsia="Arial" w:hAnsi="Arial" w:cs="Arial"/>
                <w:color w:val="000000"/>
                <w:sz w:val="12"/>
                <w:szCs w:val="12"/>
                <w:shd w:val="clear" w:color="auto" w:fill="FFFFFF"/>
                <w:lang w:bidi="cs-CZ"/>
              </w:rPr>
              <w:t>Implementace (</w:t>
            </w:r>
            <w:proofErr w:type="spellStart"/>
            <w:r w:rsidRPr="00996E6E">
              <w:rPr>
                <w:rFonts w:ascii="Arial" w:eastAsia="Arial" w:hAnsi="Arial" w:cs="Arial"/>
                <w:color w:val="000000"/>
                <w:sz w:val="12"/>
                <w:szCs w:val="12"/>
                <w:shd w:val="clear" w:color="auto" w:fill="FFFFFF"/>
                <w:lang w:bidi="cs-CZ"/>
              </w:rPr>
              <w:t>Debian+MariaDB</w:t>
            </w:r>
            <w:proofErr w:type="spellEnd"/>
            <w:r w:rsidRPr="00996E6E">
              <w:rPr>
                <w:rFonts w:ascii="Arial" w:eastAsia="Arial" w:hAnsi="Arial" w:cs="Arial"/>
                <w:color w:val="000000"/>
                <w:sz w:val="12"/>
                <w:szCs w:val="12"/>
                <w:shd w:val="clear" w:color="auto" w:fill="FFFFFF"/>
                <w:lang w:bidi="cs-CZ"/>
              </w:rPr>
              <w:t>)</w:t>
            </w:r>
          </w:p>
        </w:tc>
        <w:tc>
          <w:tcPr>
            <w:tcW w:w="638" w:type="dxa"/>
            <w:tcBorders>
              <w:top w:val="single" w:sz="4" w:space="0" w:color="auto"/>
              <w:left w:val="single" w:sz="4" w:space="0" w:color="auto"/>
            </w:tcBorders>
            <w:shd w:val="clear" w:color="auto" w:fill="FFFFFF"/>
            <w:vAlign w:val="center"/>
          </w:tcPr>
          <w:p w14:paraId="684796AE"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den</w:t>
            </w:r>
          </w:p>
        </w:tc>
        <w:tc>
          <w:tcPr>
            <w:tcW w:w="614" w:type="dxa"/>
            <w:tcBorders>
              <w:top w:val="single" w:sz="4" w:space="0" w:color="auto"/>
              <w:left w:val="single" w:sz="4" w:space="0" w:color="auto"/>
            </w:tcBorders>
            <w:shd w:val="clear" w:color="auto" w:fill="FFFFFF"/>
            <w:vAlign w:val="bottom"/>
          </w:tcPr>
          <w:p w14:paraId="1D6C84C1"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2</w:t>
            </w:r>
          </w:p>
        </w:tc>
        <w:tc>
          <w:tcPr>
            <w:tcW w:w="576" w:type="dxa"/>
            <w:tcBorders>
              <w:top w:val="single" w:sz="4" w:space="0" w:color="auto"/>
              <w:left w:val="single" w:sz="4" w:space="0" w:color="auto"/>
            </w:tcBorders>
            <w:shd w:val="clear" w:color="auto" w:fill="FFFFFF"/>
            <w:vAlign w:val="center"/>
          </w:tcPr>
          <w:p w14:paraId="672D9709"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val="en-US" w:eastAsia="en-US" w:bidi="en-US"/>
              </w:rPr>
              <w:t>0%</w:t>
            </w:r>
          </w:p>
        </w:tc>
        <w:tc>
          <w:tcPr>
            <w:tcW w:w="1008" w:type="dxa"/>
            <w:tcBorders>
              <w:top w:val="single" w:sz="4" w:space="0" w:color="auto"/>
              <w:left w:val="single" w:sz="4" w:space="0" w:color="auto"/>
            </w:tcBorders>
            <w:shd w:val="clear" w:color="auto" w:fill="FFFFFF"/>
            <w:vAlign w:val="bottom"/>
          </w:tcPr>
          <w:p w14:paraId="5B081394" w14:textId="77777777" w:rsidR="00996E6E" w:rsidRPr="00996E6E" w:rsidRDefault="00996E6E" w:rsidP="00996E6E">
            <w:pPr>
              <w:suppressAutoHyphens w:val="0"/>
              <w:spacing w:line="134" w:lineRule="exact"/>
              <w:ind w:right="280"/>
              <w:jc w:val="right"/>
              <w:rPr>
                <w:sz w:val="20"/>
                <w:lang w:bidi="cs-CZ"/>
              </w:rPr>
            </w:pPr>
            <w:r w:rsidRPr="00996E6E">
              <w:rPr>
                <w:rFonts w:ascii="Arial" w:eastAsia="Arial" w:hAnsi="Arial" w:cs="Arial"/>
                <w:color w:val="000000"/>
                <w:sz w:val="12"/>
                <w:szCs w:val="12"/>
                <w:shd w:val="clear" w:color="auto" w:fill="FFFFFF"/>
                <w:lang w:val="en-US" w:eastAsia="en-US" w:bidi="en-US"/>
              </w:rPr>
              <w:t>10 000</w:t>
            </w:r>
          </w:p>
        </w:tc>
        <w:tc>
          <w:tcPr>
            <w:tcW w:w="998" w:type="dxa"/>
            <w:tcBorders>
              <w:top w:val="single" w:sz="4" w:space="0" w:color="auto"/>
              <w:left w:val="single" w:sz="4" w:space="0" w:color="auto"/>
            </w:tcBorders>
            <w:shd w:val="clear" w:color="auto" w:fill="FFFFFF"/>
            <w:vAlign w:val="center"/>
          </w:tcPr>
          <w:p w14:paraId="5FE3F067" w14:textId="77777777" w:rsidR="00996E6E" w:rsidRPr="00996E6E" w:rsidRDefault="00996E6E" w:rsidP="00996E6E">
            <w:pPr>
              <w:suppressAutoHyphens w:val="0"/>
              <w:spacing w:line="134" w:lineRule="exact"/>
              <w:jc w:val="center"/>
              <w:rPr>
                <w:sz w:val="20"/>
                <w:lang w:bidi="cs-CZ"/>
              </w:rPr>
            </w:pPr>
            <w:r w:rsidRPr="00996E6E">
              <w:rPr>
                <w:rFonts w:ascii="Arial" w:eastAsia="Arial" w:hAnsi="Arial" w:cs="Arial"/>
                <w:color w:val="000000"/>
                <w:sz w:val="12"/>
                <w:szCs w:val="12"/>
                <w:shd w:val="clear" w:color="auto" w:fill="FFFFFF"/>
                <w:lang w:bidi="cs-CZ"/>
              </w:rPr>
              <w:t>20 000 Kč</w:t>
            </w:r>
          </w:p>
        </w:tc>
        <w:tc>
          <w:tcPr>
            <w:tcW w:w="1138" w:type="dxa"/>
            <w:tcBorders>
              <w:top w:val="single" w:sz="4" w:space="0" w:color="auto"/>
              <w:left w:val="single" w:sz="4" w:space="0" w:color="auto"/>
              <w:right w:val="single" w:sz="4" w:space="0" w:color="auto"/>
            </w:tcBorders>
            <w:shd w:val="clear" w:color="auto" w:fill="FFFFFF"/>
            <w:vAlign w:val="center"/>
          </w:tcPr>
          <w:p w14:paraId="468A7EE0" w14:textId="77777777" w:rsidR="00996E6E" w:rsidRPr="00996E6E" w:rsidRDefault="00996E6E" w:rsidP="00996E6E">
            <w:pPr>
              <w:suppressAutoHyphens w:val="0"/>
              <w:spacing w:line="134" w:lineRule="exact"/>
              <w:jc w:val="right"/>
              <w:rPr>
                <w:sz w:val="20"/>
                <w:lang w:bidi="cs-CZ"/>
              </w:rPr>
            </w:pPr>
            <w:r w:rsidRPr="00996E6E">
              <w:rPr>
                <w:rFonts w:ascii="Arial" w:eastAsia="Arial" w:hAnsi="Arial" w:cs="Arial"/>
                <w:color w:val="000000"/>
                <w:sz w:val="12"/>
                <w:szCs w:val="12"/>
                <w:shd w:val="clear" w:color="auto" w:fill="FFFFFF"/>
                <w:lang w:bidi="cs-CZ"/>
              </w:rPr>
              <w:t>20 000 Kč</w:t>
            </w:r>
          </w:p>
        </w:tc>
      </w:tr>
      <w:tr w:rsidR="00996E6E" w:rsidRPr="00996E6E" w14:paraId="65C3C05E" w14:textId="77777777" w:rsidTr="00996E6E">
        <w:trPr>
          <w:trHeight w:hRule="exact" w:val="240"/>
        </w:trPr>
        <w:tc>
          <w:tcPr>
            <w:tcW w:w="499" w:type="dxa"/>
            <w:tcBorders>
              <w:top w:val="single" w:sz="4" w:space="0" w:color="auto"/>
              <w:left w:val="single" w:sz="4" w:space="0" w:color="auto"/>
            </w:tcBorders>
            <w:shd w:val="clear" w:color="auto" w:fill="FFFFFF"/>
          </w:tcPr>
          <w:p w14:paraId="04F2817F"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3605" w:type="dxa"/>
            <w:tcBorders>
              <w:top w:val="single" w:sz="4" w:space="0" w:color="auto"/>
              <w:left w:val="single" w:sz="4" w:space="0" w:color="auto"/>
            </w:tcBorders>
            <w:shd w:val="clear" w:color="auto" w:fill="FFFFFF"/>
          </w:tcPr>
          <w:p w14:paraId="665EA918"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38" w:type="dxa"/>
            <w:tcBorders>
              <w:top w:val="single" w:sz="4" w:space="0" w:color="auto"/>
              <w:left w:val="single" w:sz="4" w:space="0" w:color="auto"/>
            </w:tcBorders>
            <w:shd w:val="clear" w:color="auto" w:fill="FFFFFF"/>
          </w:tcPr>
          <w:p w14:paraId="5889F441"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14" w:type="dxa"/>
            <w:tcBorders>
              <w:top w:val="single" w:sz="4" w:space="0" w:color="auto"/>
              <w:left w:val="single" w:sz="4" w:space="0" w:color="auto"/>
            </w:tcBorders>
            <w:shd w:val="clear" w:color="auto" w:fill="FFFFFF"/>
          </w:tcPr>
          <w:p w14:paraId="3F6C4917"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576" w:type="dxa"/>
            <w:tcBorders>
              <w:top w:val="single" w:sz="4" w:space="0" w:color="auto"/>
              <w:left w:val="single" w:sz="4" w:space="0" w:color="auto"/>
            </w:tcBorders>
            <w:shd w:val="clear" w:color="auto" w:fill="FFFFFF"/>
          </w:tcPr>
          <w:p w14:paraId="383CCB47"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008" w:type="dxa"/>
            <w:tcBorders>
              <w:top w:val="single" w:sz="4" w:space="0" w:color="auto"/>
              <w:left w:val="single" w:sz="4" w:space="0" w:color="auto"/>
            </w:tcBorders>
            <w:shd w:val="clear" w:color="auto" w:fill="FFFFFF"/>
          </w:tcPr>
          <w:p w14:paraId="0F4F270E"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998" w:type="dxa"/>
            <w:tcBorders>
              <w:top w:val="single" w:sz="4" w:space="0" w:color="auto"/>
              <w:left w:val="single" w:sz="4" w:space="0" w:color="auto"/>
            </w:tcBorders>
            <w:shd w:val="clear" w:color="auto" w:fill="FFFFFF"/>
          </w:tcPr>
          <w:p w14:paraId="6A9A09C4"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tcPr>
          <w:p w14:paraId="3275A18F"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r>
      <w:tr w:rsidR="00996E6E" w:rsidRPr="00996E6E" w14:paraId="33D81089" w14:textId="77777777" w:rsidTr="00996E6E">
        <w:trPr>
          <w:trHeight w:hRule="exact" w:val="384"/>
        </w:trPr>
        <w:tc>
          <w:tcPr>
            <w:tcW w:w="499" w:type="dxa"/>
            <w:tcBorders>
              <w:top w:val="single" w:sz="4" w:space="0" w:color="auto"/>
              <w:left w:val="single" w:sz="4" w:space="0" w:color="auto"/>
            </w:tcBorders>
            <w:shd w:val="clear" w:color="auto" w:fill="FFFFFF"/>
          </w:tcPr>
          <w:p w14:paraId="21B7B2B0"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441" w:type="dxa"/>
            <w:gridSpan w:val="5"/>
            <w:tcBorders>
              <w:top w:val="single" w:sz="4" w:space="0" w:color="auto"/>
            </w:tcBorders>
            <w:shd w:val="clear" w:color="auto" w:fill="FFFFFF"/>
            <w:vAlign w:val="center"/>
          </w:tcPr>
          <w:p w14:paraId="1F4EC9EE" w14:textId="77777777" w:rsidR="00996E6E" w:rsidRPr="00996E6E" w:rsidRDefault="00996E6E" w:rsidP="00996E6E">
            <w:pPr>
              <w:suppressAutoHyphens w:val="0"/>
              <w:spacing w:line="168" w:lineRule="exact"/>
              <w:rPr>
                <w:sz w:val="20"/>
                <w:lang w:bidi="cs-CZ"/>
              </w:rPr>
            </w:pPr>
            <w:r w:rsidRPr="00996E6E">
              <w:rPr>
                <w:rFonts w:ascii="Arial" w:eastAsia="Arial" w:hAnsi="Arial" w:cs="Arial"/>
                <w:b/>
                <w:bCs/>
                <w:color w:val="000000"/>
                <w:sz w:val="15"/>
                <w:szCs w:val="15"/>
                <w:shd w:val="clear" w:color="auto" w:fill="FFFFFF"/>
                <w:lang w:bidi="cs-CZ"/>
              </w:rPr>
              <w:t>CELKEM BEZ DPH</w:t>
            </w:r>
          </w:p>
        </w:tc>
        <w:tc>
          <w:tcPr>
            <w:tcW w:w="998" w:type="dxa"/>
            <w:tcBorders>
              <w:top w:val="single" w:sz="4" w:space="0" w:color="auto"/>
            </w:tcBorders>
            <w:shd w:val="clear" w:color="auto" w:fill="FFFFFF"/>
          </w:tcPr>
          <w:p w14:paraId="2CA56795"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right w:val="single" w:sz="4" w:space="0" w:color="auto"/>
            </w:tcBorders>
            <w:shd w:val="clear" w:color="auto" w:fill="FFFFFF"/>
            <w:vAlign w:val="center"/>
          </w:tcPr>
          <w:p w14:paraId="60839AD7" w14:textId="77777777" w:rsidR="00996E6E" w:rsidRPr="00996E6E" w:rsidRDefault="00996E6E" w:rsidP="00996E6E">
            <w:pPr>
              <w:suppressAutoHyphens w:val="0"/>
              <w:spacing w:line="168" w:lineRule="exact"/>
              <w:jc w:val="right"/>
              <w:rPr>
                <w:sz w:val="20"/>
                <w:lang w:bidi="cs-CZ"/>
              </w:rPr>
            </w:pPr>
            <w:r w:rsidRPr="00996E6E">
              <w:rPr>
                <w:rFonts w:ascii="Arial" w:eastAsia="Arial" w:hAnsi="Arial" w:cs="Arial"/>
                <w:b/>
                <w:bCs/>
                <w:color w:val="000000"/>
                <w:sz w:val="15"/>
                <w:szCs w:val="15"/>
                <w:shd w:val="clear" w:color="auto" w:fill="FFFFFF"/>
                <w:lang w:bidi="cs-CZ"/>
              </w:rPr>
              <w:t>230 370 Kč</w:t>
            </w:r>
          </w:p>
        </w:tc>
      </w:tr>
      <w:tr w:rsidR="00996E6E" w:rsidRPr="00996E6E" w14:paraId="2647B4A0" w14:textId="77777777" w:rsidTr="00996E6E">
        <w:trPr>
          <w:trHeight w:hRule="exact" w:val="394"/>
        </w:trPr>
        <w:tc>
          <w:tcPr>
            <w:tcW w:w="499" w:type="dxa"/>
            <w:tcBorders>
              <w:top w:val="single" w:sz="4" w:space="0" w:color="auto"/>
              <w:left w:val="single" w:sz="4" w:space="0" w:color="auto"/>
              <w:bottom w:val="single" w:sz="4" w:space="0" w:color="auto"/>
            </w:tcBorders>
            <w:shd w:val="clear" w:color="auto" w:fill="FFFFFF"/>
          </w:tcPr>
          <w:p w14:paraId="02FF16DD"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6441" w:type="dxa"/>
            <w:gridSpan w:val="5"/>
            <w:tcBorders>
              <w:top w:val="single" w:sz="4" w:space="0" w:color="auto"/>
              <w:bottom w:val="single" w:sz="4" w:space="0" w:color="auto"/>
            </w:tcBorders>
            <w:shd w:val="clear" w:color="auto" w:fill="FFFFFF"/>
            <w:vAlign w:val="center"/>
          </w:tcPr>
          <w:p w14:paraId="0F1CCD84" w14:textId="77777777" w:rsidR="00996E6E" w:rsidRPr="00996E6E" w:rsidRDefault="00996E6E" w:rsidP="00996E6E">
            <w:pPr>
              <w:suppressAutoHyphens w:val="0"/>
              <w:spacing w:line="168" w:lineRule="exact"/>
              <w:rPr>
                <w:sz w:val="20"/>
                <w:lang w:bidi="cs-CZ"/>
              </w:rPr>
            </w:pPr>
            <w:r w:rsidRPr="00996E6E">
              <w:rPr>
                <w:rFonts w:ascii="Arial" w:eastAsia="Arial" w:hAnsi="Arial" w:cs="Arial"/>
                <w:b/>
                <w:bCs/>
                <w:color w:val="000000"/>
                <w:sz w:val="15"/>
                <w:szCs w:val="15"/>
                <w:shd w:val="clear" w:color="auto" w:fill="FFFFFF"/>
                <w:lang w:bidi="cs-CZ"/>
              </w:rPr>
              <w:t xml:space="preserve">CELKEM S DPH </w:t>
            </w:r>
            <w:proofErr w:type="gramStart"/>
            <w:r w:rsidRPr="00996E6E">
              <w:rPr>
                <w:rFonts w:ascii="Arial" w:eastAsia="Arial" w:hAnsi="Arial" w:cs="Arial"/>
                <w:b/>
                <w:bCs/>
                <w:color w:val="000000"/>
                <w:sz w:val="15"/>
                <w:szCs w:val="15"/>
                <w:shd w:val="clear" w:color="auto" w:fill="FFFFFF"/>
                <w:lang w:bidi="cs-CZ"/>
              </w:rPr>
              <w:t>21%</w:t>
            </w:r>
            <w:proofErr w:type="gramEnd"/>
          </w:p>
        </w:tc>
        <w:tc>
          <w:tcPr>
            <w:tcW w:w="998" w:type="dxa"/>
            <w:tcBorders>
              <w:top w:val="single" w:sz="4" w:space="0" w:color="auto"/>
              <w:bottom w:val="single" w:sz="4" w:space="0" w:color="auto"/>
            </w:tcBorders>
            <w:shd w:val="clear" w:color="auto" w:fill="FFFFFF"/>
          </w:tcPr>
          <w:p w14:paraId="5F050164" w14:textId="77777777" w:rsidR="00996E6E" w:rsidRPr="00996E6E" w:rsidRDefault="00996E6E" w:rsidP="00996E6E">
            <w:pPr>
              <w:suppressAutoHyphens w:val="0"/>
              <w:rPr>
                <w:rFonts w:ascii="Courier New" w:eastAsia="Courier New" w:hAnsi="Courier New" w:cs="Courier New"/>
                <w:color w:val="000000"/>
                <w:sz w:val="10"/>
                <w:szCs w:val="10"/>
                <w:lang w:bidi="cs-CZ"/>
              </w:rPr>
            </w:pP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14:paraId="5E135243" w14:textId="2599CD37" w:rsidR="00996E6E" w:rsidRPr="00996E6E" w:rsidRDefault="00996E6E" w:rsidP="00996E6E">
            <w:pPr>
              <w:suppressAutoHyphens w:val="0"/>
              <w:spacing w:line="168" w:lineRule="exact"/>
              <w:jc w:val="right"/>
              <w:rPr>
                <w:sz w:val="20"/>
                <w:lang w:bidi="cs-CZ"/>
              </w:rPr>
            </w:pPr>
            <w:r w:rsidRPr="00996E6E">
              <w:rPr>
                <w:rFonts w:ascii="Arial" w:eastAsia="Arial" w:hAnsi="Arial" w:cs="Arial"/>
                <w:b/>
                <w:bCs/>
                <w:color w:val="000000"/>
                <w:sz w:val="15"/>
                <w:szCs w:val="15"/>
                <w:shd w:val="clear" w:color="auto" w:fill="FFFFFF"/>
                <w:lang w:bidi="cs-CZ"/>
              </w:rPr>
              <w:t>278</w:t>
            </w:r>
            <w:r w:rsidR="00D50853">
              <w:rPr>
                <w:rFonts w:ascii="Arial" w:eastAsia="Arial" w:hAnsi="Arial" w:cs="Arial"/>
                <w:b/>
                <w:bCs/>
                <w:color w:val="000000"/>
                <w:sz w:val="15"/>
                <w:szCs w:val="15"/>
                <w:shd w:val="clear" w:color="auto" w:fill="FFFFFF"/>
                <w:lang w:bidi="cs-CZ"/>
              </w:rPr>
              <w:t> </w:t>
            </w:r>
            <w:r w:rsidRPr="00996E6E">
              <w:rPr>
                <w:rFonts w:ascii="Arial" w:eastAsia="Arial" w:hAnsi="Arial" w:cs="Arial"/>
                <w:b/>
                <w:bCs/>
                <w:color w:val="000000"/>
                <w:sz w:val="15"/>
                <w:szCs w:val="15"/>
                <w:shd w:val="clear" w:color="auto" w:fill="FFFFFF"/>
                <w:lang w:bidi="cs-CZ"/>
              </w:rPr>
              <w:t>74</w:t>
            </w:r>
            <w:r w:rsidR="00D50853">
              <w:rPr>
                <w:rFonts w:ascii="Arial" w:eastAsia="Arial" w:hAnsi="Arial" w:cs="Arial"/>
                <w:b/>
                <w:bCs/>
                <w:color w:val="000000"/>
                <w:sz w:val="15"/>
                <w:szCs w:val="15"/>
                <w:shd w:val="clear" w:color="auto" w:fill="FFFFFF"/>
                <w:lang w:bidi="cs-CZ"/>
              </w:rPr>
              <w:t>7,70</w:t>
            </w:r>
            <w:r w:rsidRPr="00996E6E">
              <w:rPr>
                <w:rFonts w:ascii="Arial" w:eastAsia="Arial" w:hAnsi="Arial" w:cs="Arial"/>
                <w:b/>
                <w:bCs/>
                <w:color w:val="000000"/>
                <w:sz w:val="15"/>
                <w:szCs w:val="15"/>
                <w:shd w:val="clear" w:color="auto" w:fill="FFFFFF"/>
                <w:lang w:bidi="cs-CZ"/>
              </w:rPr>
              <w:t xml:space="preserve"> Kč</w:t>
            </w:r>
          </w:p>
        </w:tc>
      </w:tr>
    </w:tbl>
    <w:p w14:paraId="500AA73B" w14:textId="77777777" w:rsidR="00996E6E" w:rsidRDefault="00996E6E">
      <w:pPr>
        <w:rPr>
          <w:rFonts w:ascii="Calibri" w:hAnsi="Calibri"/>
          <w:b/>
          <w:bCs/>
          <w:color w:val="000000"/>
          <w:sz w:val="22"/>
        </w:rPr>
      </w:pPr>
    </w:p>
    <w:p w14:paraId="40CEC7AD" w14:textId="5ADB3A9B" w:rsidR="00BE57F0" w:rsidRDefault="00BE57F0" w:rsidP="48CFF878">
      <w:pPr>
        <w:rPr>
          <w:rFonts w:ascii="Calibri" w:hAnsi="Calibri"/>
          <w:color w:val="000000"/>
          <w:sz w:val="22"/>
          <w:szCs w:val="22"/>
        </w:rPr>
      </w:pPr>
    </w:p>
    <w:p w14:paraId="51691B80" w14:textId="77777777" w:rsidR="00D16EF1" w:rsidRDefault="00D16EF1" w:rsidP="48CFF878">
      <w:pPr>
        <w:rPr>
          <w:rFonts w:ascii="Calibri" w:hAnsi="Calibri"/>
          <w:color w:val="000000"/>
          <w:sz w:val="22"/>
          <w:szCs w:val="22"/>
        </w:rPr>
      </w:pPr>
    </w:p>
    <w:sectPr w:rsidR="00D16EF1" w:rsidSect="005A4F1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1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1AE85" w14:textId="77777777" w:rsidR="005B3653" w:rsidRDefault="005B3653" w:rsidP="00E7280F">
      <w:r>
        <w:separator/>
      </w:r>
    </w:p>
  </w:endnote>
  <w:endnote w:type="continuationSeparator" w:id="0">
    <w:p w14:paraId="7F629FF9" w14:textId="77777777" w:rsidR="005B3653" w:rsidRDefault="005B3653" w:rsidP="00E7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C615E" w14:textId="77777777" w:rsidR="00AF6885" w:rsidRDefault="00AF68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D50F9" w14:textId="0512A14B" w:rsidR="0020658A" w:rsidRDefault="0020658A" w:rsidP="00E7280F">
    <w:pPr>
      <w:pStyle w:val="Zpat"/>
      <w:jc w:val="center"/>
      <w:rPr>
        <w:rFonts w:ascii="Arial" w:hAnsi="Arial" w:cs="Arial"/>
        <w:sz w:val="20"/>
      </w:rPr>
    </w:pPr>
  </w:p>
  <w:p w14:paraId="50D8483B" w14:textId="26BDC0EE" w:rsidR="0020658A" w:rsidRPr="00C55B1A" w:rsidRDefault="0020658A" w:rsidP="00C55B1A">
    <w:pPr>
      <w:pStyle w:val="Zpat"/>
      <w:jc w:val="right"/>
      <w:rPr>
        <w:rFonts w:ascii="Calibri" w:hAnsi="Calibri"/>
        <w:sz w:val="18"/>
        <w:szCs w:val="16"/>
      </w:rPr>
    </w:pPr>
    <w:r w:rsidRPr="00C55B1A">
      <w:rPr>
        <w:rFonts w:ascii="Calibri" w:hAnsi="Calibri"/>
        <w:sz w:val="18"/>
        <w:szCs w:val="16"/>
      </w:rPr>
      <w:t xml:space="preserve">                                                                             Stránka </w:t>
    </w:r>
    <w:r w:rsidRPr="00C55B1A">
      <w:rPr>
        <w:rFonts w:ascii="Calibri" w:hAnsi="Calibri"/>
        <w:b/>
        <w:sz w:val="18"/>
        <w:szCs w:val="16"/>
      </w:rPr>
      <w:fldChar w:fldCharType="begin"/>
    </w:r>
    <w:r w:rsidRPr="00C55B1A">
      <w:rPr>
        <w:rFonts w:ascii="Calibri" w:hAnsi="Calibri"/>
        <w:b/>
        <w:sz w:val="18"/>
        <w:szCs w:val="16"/>
      </w:rPr>
      <w:instrText>PAGE</w:instrText>
    </w:r>
    <w:r w:rsidRPr="00C55B1A">
      <w:rPr>
        <w:rFonts w:ascii="Calibri" w:hAnsi="Calibri"/>
        <w:b/>
        <w:sz w:val="18"/>
        <w:szCs w:val="16"/>
      </w:rPr>
      <w:fldChar w:fldCharType="separate"/>
    </w:r>
    <w:r w:rsidR="00904696">
      <w:rPr>
        <w:rFonts w:ascii="Calibri" w:hAnsi="Calibri"/>
        <w:b/>
        <w:noProof/>
        <w:sz w:val="18"/>
        <w:szCs w:val="16"/>
      </w:rPr>
      <w:t>8</w:t>
    </w:r>
    <w:r w:rsidRPr="00C55B1A">
      <w:rPr>
        <w:rFonts w:ascii="Calibri" w:hAnsi="Calibri"/>
        <w:b/>
        <w:sz w:val="18"/>
        <w:szCs w:val="16"/>
      </w:rPr>
      <w:fldChar w:fldCharType="end"/>
    </w:r>
    <w:r w:rsidRPr="00C55B1A">
      <w:rPr>
        <w:rFonts w:ascii="Calibri" w:hAnsi="Calibri"/>
        <w:sz w:val="18"/>
        <w:szCs w:val="16"/>
      </w:rPr>
      <w:t xml:space="preserve"> z </w:t>
    </w:r>
    <w:r w:rsidRPr="00C55B1A">
      <w:rPr>
        <w:rFonts w:ascii="Calibri" w:hAnsi="Calibri"/>
        <w:b/>
        <w:sz w:val="18"/>
        <w:szCs w:val="16"/>
      </w:rPr>
      <w:fldChar w:fldCharType="begin"/>
    </w:r>
    <w:r w:rsidRPr="00C55B1A">
      <w:rPr>
        <w:rFonts w:ascii="Calibri" w:hAnsi="Calibri"/>
        <w:b/>
        <w:sz w:val="18"/>
        <w:szCs w:val="16"/>
      </w:rPr>
      <w:instrText>NUMPAGES</w:instrText>
    </w:r>
    <w:r w:rsidRPr="00C55B1A">
      <w:rPr>
        <w:rFonts w:ascii="Calibri" w:hAnsi="Calibri"/>
        <w:b/>
        <w:sz w:val="18"/>
        <w:szCs w:val="16"/>
      </w:rPr>
      <w:fldChar w:fldCharType="separate"/>
    </w:r>
    <w:r w:rsidR="00904696">
      <w:rPr>
        <w:rFonts w:ascii="Calibri" w:hAnsi="Calibri"/>
        <w:b/>
        <w:noProof/>
        <w:sz w:val="18"/>
        <w:szCs w:val="16"/>
      </w:rPr>
      <w:t>10</w:t>
    </w:r>
    <w:r w:rsidRPr="00C55B1A">
      <w:rPr>
        <w:rFonts w:ascii="Calibri" w:hAnsi="Calibri"/>
        <w:b/>
        <w:sz w:val="18"/>
        <w:szCs w:val="16"/>
      </w:rPr>
      <w:fldChar w:fldCharType="end"/>
    </w:r>
  </w:p>
  <w:p w14:paraId="1457EF3B" w14:textId="36C275F7" w:rsidR="0020658A" w:rsidRDefault="005A4F14">
    <w:pPr>
      <w:pStyle w:val="Zpat"/>
    </w:pPr>
    <w:r>
      <w:rPr>
        <w:noProof/>
      </w:rPr>
      <w:drawing>
        <wp:anchor distT="0" distB="0" distL="114300" distR="114300" simplePos="0" relativeHeight="251659264" behindDoc="0" locked="0" layoutInCell="1" allowOverlap="1" wp14:anchorId="2EA45206" wp14:editId="4DFDA04D">
          <wp:simplePos x="0" y="0"/>
          <wp:positionH relativeFrom="margin">
            <wp:align>right</wp:align>
          </wp:positionH>
          <wp:positionV relativeFrom="paragraph">
            <wp:posOffset>223520</wp:posOffset>
          </wp:positionV>
          <wp:extent cx="5943600" cy="755650"/>
          <wp:effectExtent l="0" t="0" r="0" b="6350"/>
          <wp:wrapTopAndBottom/>
          <wp:docPr id="240482295" name="Obrázek 3"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94109" name="Obrázek 3" descr="Obsah obrázku text, snímek obrazovky, Písmo,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943600" cy="7556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E717B" w14:textId="77777777" w:rsidR="00AF6885" w:rsidRDefault="00AF6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0E450" w14:textId="77777777" w:rsidR="005B3653" w:rsidRDefault="005B3653" w:rsidP="00E7280F">
      <w:r>
        <w:separator/>
      </w:r>
    </w:p>
  </w:footnote>
  <w:footnote w:type="continuationSeparator" w:id="0">
    <w:p w14:paraId="20562D66" w14:textId="77777777" w:rsidR="005B3653" w:rsidRDefault="005B3653" w:rsidP="00E7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64330" w14:textId="77777777" w:rsidR="00AF6885" w:rsidRDefault="00AF68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8AC1A" w14:textId="32DE4460" w:rsidR="00095F54" w:rsidRDefault="00095F54" w:rsidP="00095F54">
    <w:pPr>
      <w:pStyle w:val="Zkladntext3"/>
      <w:spacing w:before="120"/>
      <w:jc w:val="right"/>
      <w:rPr>
        <w:rFonts w:asciiTheme="minorHAnsi" w:hAnsiTheme="minorHAnsi"/>
        <w:b/>
        <w:bCs/>
        <w:sz w:val="22"/>
        <w:szCs w:val="22"/>
      </w:rPr>
    </w:pPr>
    <w:r w:rsidRPr="002775A9">
      <w:rPr>
        <w:rFonts w:asciiTheme="minorHAnsi" w:hAnsiTheme="minorHAnsi"/>
        <w:b/>
        <w:bCs/>
        <w:sz w:val="22"/>
        <w:szCs w:val="22"/>
      </w:rPr>
      <w:t xml:space="preserve">Číslo smlouvy objednatele: </w:t>
    </w:r>
    <w:r w:rsidR="00AF6885">
      <w:rPr>
        <w:rFonts w:asciiTheme="minorHAnsi" w:hAnsiTheme="minorHAnsi"/>
        <w:b/>
        <w:bCs/>
        <w:sz w:val="22"/>
        <w:szCs w:val="22"/>
      </w:rPr>
      <w:t>MUO 2024/07/0009</w:t>
    </w:r>
  </w:p>
  <w:p w14:paraId="5DF12A4F" w14:textId="77777777" w:rsidR="0020658A" w:rsidRDefault="0020658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5C516" w14:textId="77777777" w:rsidR="00AF6885" w:rsidRDefault="00AF68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6460"/>
    <w:multiLevelType w:val="hybridMultilevel"/>
    <w:tmpl w:val="EE5E1D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FE48AF"/>
    <w:multiLevelType w:val="hybridMultilevel"/>
    <w:tmpl w:val="4E6E439E"/>
    <w:name w:val="WW8Num53"/>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70428"/>
    <w:multiLevelType w:val="singleLevel"/>
    <w:tmpl w:val="7AD4A2B2"/>
    <w:lvl w:ilvl="0">
      <w:numFmt w:val="bullet"/>
      <w:lvlText w:val="-"/>
      <w:lvlJc w:val="left"/>
      <w:pPr>
        <w:tabs>
          <w:tab w:val="num" w:pos="1080"/>
        </w:tabs>
        <w:ind w:left="1080" w:hanging="360"/>
      </w:pPr>
    </w:lvl>
  </w:abstractNum>
  <w:abstractNum w:abstractNumId="3" w15:restartNumberingAfterBreak="0">
    <w:nsid w:val="0B336495"/>
    <w:multiLevelType w:val="singleLevel"/>
    <w:tmpl w:val="FF340B72"/>
    <w:lvl w:ilvl="0">
      <w:start w:val="1"/>
      <w:numFmt w:val="decimal"/>
      <w:lvlText w:val="%1."/>
      <w:lvlJc w:val="left"/>
      <w:pPr>
        <w:tabs>
          <w:tab w:val="num" w:pos="360"/>
        </w:tabs>
        <w:ind w:left="360" w:hanging="360"/>
      </w:pPr>
      <w:rPr>
        <w:rFonts w:cs="Times New Roman"/>
        <w:b w:val="0"/>
        <w:i w:val="0"/>
        <w:sz w:val="22"/>
        <w:szCs w:val="22"/>
      </w:rPr>
    </w:lvl>
  </w:abstractNum>
  <w:abstractNum w:abstractNumId="4" w15:restartNumberingAfterBreak="0">
    <w:nsid w:val="0FAC65DB"/>
    <w:multiLevelType w:val="singleLevel"/>
    <w:tmpl w:val="21C60124"/>
    <w:lvl w:ilvl="0">
      <w:start w:val="1"/>
      <w:numFmt w:val="decimal"/>
      <w:lvlText w:val="%1."/>
      <w:lvlJc w:val="left"/>
      <w:pPr>
        <w:tabs>
          <w:tab w:val="num" w:pos="1637"/>
        </w:tabs>
        <w:ind w:left="1637" w:hanging="360"/>
      </w:pPr>
      <w:rPr>
        <w:rFonts w:cs="Times New Roman"/>
        <w:b w:val="0"/>
        <w:i w:val="0"/>
        <w:sz w:val="22"/>
      </w:rPr>
    </w:lvl>
  </w:abstractNum>
  <w:abstractNum w:abstractNumId="5" w15:restartNumberingAfterBreak="0">
    <w:nsid w:val="10C742A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6" w15:restartNumberingAfterBreak="0">
    <w:nsid w:val="14FB1A3A"/>
    <w:multiLevelType w:val="multilevel"/>
    <w:tmpl w:val="A7FA946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557692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8" w15:restartNumberingAfterBreak="0">
    <w:nsid w:val="1589591A"/>
    <w:multiLevelType w:val="hybridMultilevel"/>
    <w:tmpl w:val="322AC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4F2904"/>
    <w:multiLevelType w:val="hybridMultilevel"/>
    <w:tmpl w:val="3664E1C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903785"/>
    <w:multiLevelType w:val="singleLevel"/>
    <w:tmpl w:val="0DD87CE8"/>
    <w:lvl w:ilvl="0">
      <w:start w:val="1"/>
      <w:numFmt w:val="decimal"/>
      <w:lvlText w:val="%1."/>
      <w:lvlJc w:val="left"/>
      <w:pPr>
        <w:tabs>
          <w:tab w:val="num" w:pos="360"/>
        </w:tabs>
        <w:ind w:left="360" w:hanging="360"/>
      </w:pPr>
      <w:rPr>
        <w:rFonts w:cs="Times New Roman"/>
        <w:b w:val="0"/>
        <w:i w:val="0"/>
        <w:sz w:val="22"/>
        <w:szCs w:val="22"/>
      </w:rPr>
    </w:lvl>
  </w:abstractNum>
  <w:abstractNum w:abstractNumId="12" w15:restartNumberingAfterBreak="0">
    <w:nsid w:val="2135162E"/>
    <w:multiLevelType w:val="hybridMultilevel"/>
    <w:tmpl w:val="CDB644BC"/>
    <w:lvl w:ilvl="0" w:tplc="0405000F">
      <w:start w:val="1"/>
      <w:numFmt w:val="decimal"/>
      <w:lvlText w:val="%1."/>
      <w:lvlJc w:val="left"/>
      <w:pPr>
        <w:tabs>
          <w:tab w:val="num" w:pos="360"/>
        </w:tabs>
        <w:ind w:left="360" w:hanging="360"/>
      </w:pPr>
      <w:rPr>
        <w:rFonts w:cs="Times New Roman"/>
      </w:rPr>
    </w:lvl>
    <w:lvl w:ilvl="1" w:tplc="53FA1116">
      <w:start w:val="1"/>
      <w:numFmt w:val="upperLetter"/>
      <w:lvlText w:val="%2."/>
      <w:lvlJc w:val="left"/>
      <w:pPr>
        <w:tabs>
          <w:tab w:val="num" w:pos="1425"/>
        </w:tabs>
        <w:ind w:left="1425" w:hanging="705"/>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2243156B"/>
    <w:multiLevelType w:val="hybridMultilevel"/>
    <w:tmpl w:val="DC0EA4BC"/>
    <w:lvl w:ilvl="0" w:tplc="04050017">
      <w:start w:val="1"/>
      <w:numFmt w:val="lowerLetter"/>
      <w:lvlText w:val="%1)"/>
      <w:lvlJc w:val="left"/>
      <w:pPr>
        <w:tabs>
          <w:tab w:val="num" w:pos="720"/>
        </w:tabs>
        <w:ind w:left="720" w:hanging="360"/>
      </w:pPr>
      <w:rPr>
        <w:rFonts w:cs="Times New Roman"/>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2E0B178F"/>
    <w:multiLevelType w:val="singleLevel"/>
    <w:tmpl w:val="446EA494"/>
    <w:lvl w:ilvl="0">
      <w:start w:val="1"/>
      <w:numFmt w:val="decimal"/>
      <w:lvlText w:val="%1."/>
      <w:lvlJc w:val="left"/>
      <w:pPr>
        <w:tabs>
          <w:tab w:val="num" w:pos="360"/>
        </w:tabs>
        <w:ind w:left="360" w:hanging="360"/>
      </w:pPr>
      <w:rPr>
        <w:rFonts w:cs="Times New Roman"/>
        <w:b w:val="0"/>
        <w:i w:val="0"/>
        <w:sz w:val="22"/>
        <w:szCs w:val="22"/>
      </w:rPr>
    </w:lvl>
  </w:abstractNum>
  <w:abstractNum w:abstractNumId="15" w15:restartNumberingAfterBreak="0">
    <w:nsid w:val="31054709"/>
    <w:multiLevelType w:val="hybridMultilevel"/>
    <w:tmpl w:val="BFFE0398"/>
    <w:lvl w:ilvl="0" w:tplc="E9B67A60">
      <w:start w:val="1"/>
      <w:numFmt w:val="decimal"/>
      <w:lvlText w:val="%1."/>
      <w:lvlJc w:val="left"/>
      <w:pPr>
        <w:tabs>
          <w:tab w:val="num" w:pos="454"/>
        </w:tabs>
        <w:ind w:left="454" w:hanging="454"/>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6AF0FB2"/>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7" w15:restartNumberingAfterBreak="0">
    <w:nsid w:val="378A5B59"/>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8" w15:restartNumberingAfterBreak="0">
    <w:nsid w:val="37FA30E0"/>
    <w:multiLevelType w:val="singleLevel"/>
    <w:tmpl w:val="98848970"/>
    <w:lvl w:ilvl="0">
      <w:start w:val="7477"/>
      <w:numFmt w:val="bullet"/>
      <w:lvlText w:val="-"/>
      <w:lvlJc w:val="left"/>
      <w:pPr>
        <w:tabs>
          <w:tab w:val="num" w:pos="717"/>
        </w:tabs>
        <w:ind w:left="717" w:hanging="360"/>
      </w:pPr>
    </w:lvl>
  </w:abstractNum>
  <w:abstractNum w:abstractNumId="19" w15:restartNumberingAfterBreak="0">
    <w:nsid w:val="3A226DC5"/>
    <w:multiLevelType w:val="hybridMultilevel"/>
    <w:tmpl w:val="DE363A6E"/>
    <w:lvl w:ilvl="0" w:tplc="0405000F">
      <w:start w:val="1"/>
      <w:numFmt w:val="decimal"/>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03E4DFF"/>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22" w15:restartNumberingAfterBreak="0">
    <w:nsid w:val="43380FD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3" w15:restartNumberingAfterBreak="0">
    <w:nsid w:val="45E51AA0"/>
    <w:multiLevelType w:val="hybridMultilevel"/>
    <w:tmpl w:val="4A309C6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4" w15:restartNumberingAfterBreak="0">
    <w:nsid w:val="45EA528F"/>
    <w:multiLevelType w:val="hybridMultilevel"/>
    <w:tmpl w:val="16F646AC"/>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464D3C37"/>
    <w:multiLevelType w:val="hybridMultilevel"/>
    <w:tmpl w:val="97ECCA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27" w15:restartNumberingAfterBreak="0">
    <w:nsid w:val="53495B1D"/>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28" w15:restartNumberingAfterBreak="0">
    <w:nsid w:val="5BE06041"/>
    <w:multiLevelType w:val="singleLevel"/>
    <w:tmpl w:val="376C8976"/>
    <w:lvl w:ilvl="0">
      <w:start w:val="1"/>
      <w:numFmt w:val="decimal"/>
      <w:lvlText w:val="%1."/>
      <w:lvlJc w:val="left"/>
      <w:pPr>
        <w:tabs>
          <w:tab w:val="num" w:pos="360"/>
        </w:tabs>
        <w:ind w:left="360" w:hanging="360"/>
      </w:pPr>
      <w:rPr>
        <w:rFonts w:cs="Times New Roman"/>
        <w:b w:val="0"/>
        <w:i w:val="0"/>
        <w:sz w:val="24"/>
      </w:rPr>
    </w:lvl>
  </w:abstractNum>
  <w:abstractNum w:abstractNumId="29" w15:restartNumberingAfterBreak="0">
    <w:nsid w:val="5C44EEEC"/>
    <w:multiLevelType w:val="hybridMultilevel"/>
    <w:tmpl w:val="AF6AFB6C"/>
    <w:lvl w:ilvl="0" w:tplc="2992218C">
      <w:start w:val="1"/>
      <w:numFmt w:val="bullet"/>
      <w:lvlText w:val=""/>
      <w:lvlJc w:val="left"/>
      <w:pPr>
        <w:ind w:left="720" w:hanging="360"/>
      </w:pPr>
      <w:rPr>
        <w:rFonts w:ascii="Symbol" w:hAnsi="Symbol" w:hint="default"/>
      </w:rPr>
    </w:lvl>
    <w:lvl w:ilvl="1" w:tplc="4F4816D0">
      <w:start w:val="1"/>
      <w:numFmt w:val="bullet"/>
      <w:lvlText w:val="o"/>
      <w:lvlJc w:val="left"/>
      <w:pPr>
        <w:ind w:left="1440" w:hanging="360"/>
      </w:pPr>
      <w:rPr>
        <w:rFonts w:ascii="Courier New" w:hAnsi="Courier New" w:hint="default"/>
      </w:rPr>
    </w:lvl>
    <w:lvl w:ilvl="2" w:tplc="6980EC0A">
      <w:start w:val="1"/>
      <w:numFmt w:val="bullet"/>
      <w:lvlText w:val=""/>
      <w:lvlJc w:val="left"/>
      <w:pPr>
        <w:ind w:left="2160" w:hanging="360"/>
      </w:pPr>
      <w:rPr>
        <w:rFonts w:ascii="Wingdings" w:hAnsi="Wingdings" w:hint="default"/>
      </w:rPr>
    </w:lvl>
    <w:lvl w:ilvl="3" w:tplc="D1449A98">
      <w:start w:val="1"/>
      <w:numFmt w:val="bullet"/>
      <w:lvlText w:val=""/>
      <w:lvlJc w:val="left"/>
      <w:pPr>
        <w:ind w:left="2880" w:hanging="360"/>
      </w:pPr>
      <w:rPr>
        <w:rFonts w:ascii="Symbol" w:hAnsi="Symbol" w:hint="default"/>
      </w:rPr>
    </w:lvl>
    <w:lvl w:ilvl="4" w:tplc="497A43F4">
      <w:start w:val="1"/>
      <w:numFmt w:val="bullet"/>
      <w:lvlText w:val="o"/>
      <w:lvlJc w:val="left"/>
      <w:pPr>
        <w:ind w:left="3600" w:hanging="360"/>
      </w:pPr>
      <w:rPr>
        <w:rFonts w:ascii="Courier New" w:hAnsi="Courier New" w:hint="default"/>
      </w:rPr>
    </w:lvl>
    <w:lvl w:ilvl="5" w:tplc="34C6F5DA">
      <w:start w:val="1"/>
      <w:numFmt w:val="bullet"/>
      <w:lvlText w:val=""/>
      <w:lvlJc w:val="left"/>
      <w:pPr>
        <w:ind w:left="4320" w:hanging="360"/>
      </w:pPr>
      <w:rPr>
        <w:rFonts w:ascii="Wingdings" w:hAnsi="Wingdings" w:hint="default"/>
      </w:rPr>
    </w:lvl>
    <w:lvl w:ilvl="6" w:tplc="3CA869A6">
      <w:start w:val="1"/>
      <w:numFmt w:val="bullet"/>
      <w:lvlText w:val=""/>
      <w:lvlJc w:val="left"/>
      <w:pPr>
        <w:ind w:left="5040" w:hanging="360"/>
      </w:pPr>
      <w:rPr>
        <w:rFonts w:ascii="Symbol" w:hAnsi="Symbol" w:hint="default"/>
      </w:rPr>
    </w:lvl>
    <w:lvl w:ilvl="7" w:tplc="8CBEB77A">
      <w:start w:val="1"/>
      <w:numFmt w:val="bullet"/>
      <w:lvlText w:val="o"/>
      <w:lvlJc w:val="left"/>
      <w:pPr>
        <w:ind w:left="5760" w:hanging="360"/>
      </w:pPr>
      <w:rPr>
        <w:rFonts w:ascii="Courier New" w:hAnsi="Courier New" w:hint="default"/>
      </w:rPr>
    </w:lvl>
    <w:lvl w:ilvl="8" w:tplc="650AB0E0">
      <w:start w:val="1"/>
      <w:numFmt w:val="bullet"/>
      <w:lvlText w:val=""/>
      <w:lvlJc w:val="left"/>
      <w:pPr>
        <w:ind w:left="6480" w:hanging="360"/>
      </w:pPr>
      <w:rPr>
        <w:rFonts w:ascii="Wingdings" w:hAnsi="Wingdings" w:hint="default"/>
      </w:rPr>
    </w:lvl>
  </w:abstractNum>
  <w:abstractNum w:abstractNumId="30" w15:restartNumberingAfterBreak="0">
    <w:nsid w:val="67A20EA5"/>
    <w:multiLevelType w:val="hybridMultilevel"/>
    <w:tmpl w:val="720A4234"/>
    <w:lvl w:ilvl="0" w:tplc="FFFFFFFF">
      <w:start w:val="9"/>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6DD963CE"/>
    <w:multiLevelType w:val="singleLevel"/>
    <w:tmpl w:val="7B10AF0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1A1791"/>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33" w15:restartNumberingAfterBreak="0">
    <w:nsid w:val="70471281"/>
    <w:multiLevelType w:val="singleLevel"/>
    <w:tmpl w:val="B71078FA"/>
    <w:lvl w:ilvl="0">
      <w:start w:val="1"/>
      <w:numFmt w:val="decimal"/>
      <w:lvlText w:val="%1."/>
      <w:lvlJc w:val="left"/>
      <w:pPr>
        <w:tabs>
          <w:tab w:val="num" w:pos="360"/>
        </w:tabs>
        <w:ind w:left="360" w:hanging="360"/>
      </w:pPr>
      <w:rPr>
        <w:rFonts w:cs="Times New Roman"/>
        <w:b w:val="0"/>
        <w:i w:val="0"/>
        <w:sz w:val="22"/>
        <w:szCs w:val="22"/>
      </w:rPr>
    </w:lvl>
  </w:abstractNum>
  <w:abstractNum w:abstractNumId="34" w15:restartNumberingAfterBreak="0">
    <w:nsid w:val="7052379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5" w15:restartNumberingAfterBreak="0">
    <w:nsid w:val="71D55B85"/>
    <w:multiLevelType w:val="hybridMultilevel"/>
    <w:tmpl w:val="A970BC56"/>
    <w:lvl w:ilvl="0" w:tplc="04050001">
      <w:start w:val="1"/>
      <w:numFmt w:val="bullet"/>
      <w:lvlText w:val=""/>
      <w:lvlJc w:val="left"/>
      <w:pPr>
        <w:ind w:left="1068"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6" w15:restartNumberingAfterBreak="0">
    <w:nsid w:val="79590FA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7" w15:restartNumberingAfterBreak="0">
    <w:nsid w:val="7D1D0C41"/>
    <w:multiLevelType w:val="hybridMultilevel"/>
    <w:tmpl w:val="7A8CC7D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15:restartNumberingAfterBreak="0">
    <w:nsid w:val="7E974517"/>
    <w:multiLevelType w:val="hybridMultilevel"/>
    <w:tmpl w:val="89C0031C"/>
    <w:lvl w:ilvl="0" w:tplc="0405000F">
      <w:start w:val="1"/>
      <w:numFmt w:val="decimal"/>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78231396">
    <w:abstractNumId w:val="29"/>
  </w:num>
  <w:num w:numId="2" w16cid:durableId="1660452798">
    <w:abstractNumId w:val="36"/>
  </w:num>
  <w:num w:numId="3" w16cid:durableId="853567630">
    <w:abstractNumId w:val="7"/>
  </w:num>
  <w:num w:numId="4" w16cid:durableId="2063554852">
    <w:abstractNumId w:val="16"/>
  </w:num>
  <w:num w:numId="5" w16cid:durableId="335767831">
    <w:abstractNumId w:val="22"/>
  </w:num>
  <w:num w:numId="6" w16cid:durableId="2021463955">
    <w:abstractNumId w:val="5"/>
  </w:num>
  <w:num w:numId="7" w16cid:durableId="1820224879">
    <w:abstractNumId w:val="34"/>
  </w:num>
  <w:num w:numId="8" w16cid:durableId="1829397324">
    <w:abstractNumId w:val="17"/>
  </w:num>
  <w:num w:numId="9" w16cid:durableId="458688442">
    <w:abstractNumId w:val="6"/>
  </w:num>
  <w:num w:numId="10" w16cid:durableId="2134519816">
    <w:abstractNumId w:val="37"/>
  </w:num>
  <w:num w:numId="11" w16cid:durableId="188686959">
    <w:abstractNumId w:val="24"/>
  </w:num>
  <w:num w:numId="12" w16cid:durableId="1990012035">
    <w:abstractNumId w:val="12"/>
  </w:num>
  <w:num w:numId="13" w16cid:durableId="1986276196">
    <w:abstractNumId w:val="15"/>
  </w:num>
  <w:num w:numId="14" w16cid:durableId="1967732614">
    <w:abstractNumId w:val="38"/>
  </w:num>
  <w:num w:numId="15" w16cid:durableId="499153979">
    <w:abstractNumId w:val="21"/>
  </w:num>
  <w:num w:numId="16" w16cid:durableId="574316775">
    <w:abstractNumId w:val="28"/>
  </w:num>
  <w:num w:numId="17" w16cid:durableId="822160975">
    <w:abstractNumId w:val="27"/>
  </w:num>
  <w:num w:numId="18" w16cid:durableId="1589850159">
    <w:abstractNumId w:val="32"/>
  </w:num>
  <w:num w:numId="19" w16cid:durableId="418865800">
    <w:abstractNumId w:val="31"/>
  </w:num>
  <w:num w:numId="20" w16cid:durableId="853768667">
    <w:abstractNumId w:val="30"/>
  </w:num>
  <w:num w:numId="21" w16cid:durableId="1819178975">
    <w:abstractNumId w:val="13"/>
  </w:num>
  <w:num w:numId="22" w16cid:durableId="2089769000">
    <w:abstractNumId w:val="11"/>
  </w:num>
  <w:num w:numId="23" w16cid:durableId="531307791">
    <w:abstractNumId w:val="14"/>
  </w:num>
  <w:num w:numId="24" w16cid:durableId="2120177279">
    <w:abstractNumId w:val="18"/>
  </w:num>
  <w:num w:numId="25" w16cid:durableId="305479231">
    <w:abstractNumId w:val="3"/>
  </w:num>
  <w:num w:numId="26" w16cid:durableId="1527206552">
    <w:abstractNumId w:val="2"/>
  </w:num>
  <w:num w:numId="27" w16cid:durableId="429859783">
    <w:abstractNumId w:val="33"/>
  </w:num>
  <w:num w:numId="28" w16cid:durableId="715812851">
    <w:abstractNumId w:val="35"/>
  </w:num>
  <w:num w:numId="29" w16cid:durableId="1610966999">
    <w:abstractNumId w:val="19"/>
  </w:num>
  <w:num w:numId="30" w16cid:durableId="988099634">
    <w:abstractNumId w:val="4"/>
  </w:num>
  <w:num w:numId="31" w16cid:durableId="69391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473369">
    <w:abstractNumId w:val="8"/>
  </w:num>
  <w:num w:numId="33" w16cid:durableId="690180419">
    <w:abstractNumId w:val="26"/>
  </w:num>
  <w:num w:numId="34" w16cid:durableId="504832100">
    <w:abstractNumId w:val="9"/>
  </w:num>
  <w:num w:numId="35" w16cid:durableId="1412581509">
    <w:abstractNumId w:val="10"/>
  </w:num>
  <w:num w:numId="36" w16cid:durableId="526255872">
    <w:abstractNumId w:val="20"/>
  </w:num>
  <w:num w:numId="37" w16cid:durableId="1884906836">
    <w:abstractNumId w:val="23"/>
  </w:num>
  <w:num w:numId="38" w16cid:durableId="1948584555">
    <w:abstractNumId w:val="25"/>
  </w:num>
  <w:num w:numId="39" w16cid:durableId="717508612">
    <w:abstractNumId w:val="1"/>
  </w:num>
  <w:num w:numId="40" w16cid:durableId="1323966564">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79"/>
    <w:rsid w:val="00000E0C"/>
    <w:rsid w:val="00002F6B"/>
    <w:rsid w:val="000139F1"/>
    <w:rsid w:val="000145F1"/>
    <w:rsid w:val="00040DA3"/>
    <w:rsid w:val="000428B2"/>
    <w:rsid w:val="00042AD7"/>
    <w:rsid w:val="00055D5D"/>
    <w:rsid w:val="00057E15"/>
    <w:rsid w:val="00075F15"/>
    <w:rsid w:val="000801A8"/>
    <w:rsid w:val="000860C3"/>
    <w:rsid w:val="00095401"/>
    <w:rsid w:val="00095F54"/>
    <w:rsid w:val="000A06C8"/>
    <w:rsid w:val="000A50E4"/>
    <w:rsid w:val="000B6815"/>
    <w:rsid w:val="000B69E5"/>
    <w:rsid w:val="000D20BE"/>
    <w:rsid w:val="000D6573"/>
    <w:rsid w:val="000E5164"/>
    <w:rsid w:val="000F54E4"/>
    <w:rsid w:val="000F63D2"/>
    <w:rsid w:val="000F7130"/>
    <w:rsid w:val="00111175"/>
    <w:rsid w:val="001128AC"/>
    <w:rsid w:val="00117DAB"/>
    <w:rsid w:val="00125223"/>
    <w:rsid w:val="00134DE9"/>
    <w:rsid w:val="001402A3"/>
    <w:rsid w:val="00147BF1"/>
    <w:rsid w:val="00162058"/>
    <w:rsid w:val="00170849"/>
    <w:rsid w:val="001811DC"/>
    <w:rsid w:val="00182397"/>
    <w:rsid w:val="00183D7C"/>
    <w:rsid w:val="001852DF"/>
    <w:rsid w:val="001956F2"/>
    <w:rsid w:val="001A26D5"/>
    <w:rsid w:val="001A4AFD"/>
    <w:rsid w:val="001C2D0D"/>
    <w:rsid w:val="001D6B32"/>
    <w:rsid w:val="001E5DF0"/>
    <w:rsid w:val="001F5740"/>
    <w:rsid w:val="00201DA2"/>
    <w:rsid w:val="002054D5"/>
    <w:rsid w:val="0020658A"/>
    <w:rsid w:val="00211095"/>
    <w:rsid w:val="00225F54"/>
    <w:rsid w:val="00236FFD"/>
    <w:rsid w:val="00237E4C"/>
    <w:rsid w:val="00246BC8"/>
    <w:rsid w:val="00254E6B"/>
    <w:rsid w:val="00261814"/>
    <w:rsid w:val="00273671"/>
    <w:rsid w:val="002738A9"/>
    <w:rsid w:val="002A63AA"/>
    <w:rsid w:val="002B4B1A"/>
    <w:rsid w:val="002D2FC3"/>
    <w:rsid w:val="002D43FB"/>
    <w:rsid w:val="002D7EFD"/>
    <w:rsid w:val="002F0D96"/>
    <w:rsid w:val="002F1EEA"/>
    <w:rsid w:val="0030641D"/>
    <w:rsid w:val="00307880"/>
    <w:rsid w:val="00321877"/>
    <w:rsid w:val="00337382"/>
    <w:rsid w:val="00350FCA"/>
    <w:rsid w:val="00363575"/>
    <w:rsid w:val="00371D5E"/>
    <w:rsid w:val="00375DD9"/>
    <w:rsid w:val="00375ED9"/>
    <w:rsid w:val="0037677B"/>
    <w:rsid w:val="00382EAE"/>
    <w:rsid w:val="00385149"/>
    <w:rsid w:val="0038619E"/>
    <w:rsid w:val="003C2DC5"/>
    <w:rsid w:val="003C5FE7"/>
    <w:rsid w:val="003D7523"/>
    <w:rsid w:val="003E131C"/>
    <w:rsid w:val="003F206F"/>
    <w:rsid w:val="004023B2"/>
    <w:rsid w:val="00413085"/>
    <w:rsid w:val="004144EF"/>
    <w:rsid w:val="00451669"/>
    <w:rsid w:val="0045787E"/>
    <w:rsid w:val="00486CEB"/>
    <w:rsid w:val="004A7747"/>
    <w:rsid w:val="004B1515"/>
    <w:rsid w:val="004B57F6"/>
    <w:rsid w:val="004C2449"/>
    <w:rsid w:val="004E4578"/>
    <w:rsid w:val="004F1045"/>
    <w:rsid w:val="00510A3C"/>
    <w:rsid w:val="00534200"/>
    <w:rsid w:val="00547CF4"/>
    <w:rsid w:val="00556B08"/>
    <w:rsid w:val="005611AA"/>
    <w:rsid w:val="0056347F"/>
    <w:rsid w:val="00571271"/>
    <w:rsid w:val="00585D9F"/>
    <w:rsid w:val="00590D6D"/>
    <w:rsid w:val="00592F38"/>
    <w:rsid w:val="005976DB"/>
    <w:rsid w:val="005A2CF9"/>
    <w:rsid w:val="005A4F14"/>
    <w:rsid w:val="005B3653"/>
    <w:rsid w:val="005C3435"/>
    <w:rsid w:val="005C4582"/>
    <w:rsid w:val="005C47B6"/>
    <w:rsid w:val="005C58EA"/>
    <w:rsid w:val="005C6653"/>
    <w:rsid w:val="005E528D"/>
    <w:rsid w:val="005F3282"/>
    <w:rsid w:val="00600DF2"/>
    <w:rsid w:val="006047CA"/>
    <w:rsid w:val="00605844"/>
    <w:rsid w:val="00615F6F"/>
    <w:rsid w:val="00626C37"/>
    <w:rsid w:val="00640602"/>
    <w:rsid w:val="0064134F"/>
    <w:rsid w:val="006436A6"/>
    <w:rsid w:val="006539DC"/>
    <w:rsid w:val="00655BEB"/>
    <w:rsid w:val="0065622B"/>
    <w:rsid w:val="0066024D"/>
    <w:rsid w:val="006926E3"/>
    <w:rsid w:val="00695D06"/>
    <w:rsid w:val="006A1847"/>
    <w:rsid w:val="006C042A"/>
    <w:rsid w:val="006C249A"/>
    <w:rsid w:val="006D204D"/>
    <w:rsid w:val="006E01BC"/>
    <w:rsid w:val="006F22B6"/>
    <w:rsid w:val="00724812"/>
    <w:rsid w:val="0072544D"/>
    <w:rsid w:val="00737C8A"/>
    <w:rsid w:val="00740820"/>
    <w:rsid w:val="007423C5"/>
    <w:rsid w:val="00753DA2"/>
    <w:rsid w:val="00754BA3"/>
    <w:rsid w:val="0076114C"/>
    <w:rsid w:val="0076230B"/>
    <w:rsid w:val="00762EDB"/>
    <w:rsid w:val="007841AA"/>
    <w:rsid w:val="007923AB"/>
    <w:rsid w:val="007A151B"/>
    <w:rsid w:val="007A651D"/>
    <w:rsid w:val="007B790A"/>
    <w:rsid w:val="007D4D6B"/>
    <w:rsid w:val="007E191B"/>
    <w:rsid w:val="007E6A41"/>
    <w:rsid w:val="00822BB6"/>
    <w:rsid w:val="00825067"/>
    <w:rsid w:val="0083562C"/>
    <w:rsid w:val="008543F0"/>
    <w:rsid w:val="0085552C"/>
    <w:rsid w:val="008561E1"/>
    <w:rsid w:val="00861F20"/>
    <w:rsid w:val="008631F1"/>
    <w:rsid w:val="008653D6"/>
    <w:rsid w:val="00866BFC"/>
    <w:rsid w:val="00882E48"/>
    <w:rsid w:val="008913F8"/>
    <w:rsid w:val="008A05D8"/>
    <w:rsid w:val="008A33BD"/>
    <w:rsid w:val="008B3928"/>
    <w:rsid w:val="008B3F3A"/>
    <w:rsid w:val="008E12F3"/>
    <w:rsid w:val="008E16B3"/>
    <w:rsid w:val="008E299B"/>
    <w:rsid w:val="008F4C82"/>
    <w:rsid w:val="009024C8"/>
    <w:rsid w:val="00904696"/>
    <w:rsid w:val="009069D0"/>
    <w:rsid w:val="00906A83"/>
    <w:rsid w:val="00912A24"/>
    <w:rsid w:val="00936B24"/>
    <w:rsid w:val="00944BAD"/>
    <w:rsid w:val="00960386"/>
    <w:rsid w:val="00960E48"/>
    <w:rsid w:val="00972642"/>
    <w:rsid w:val="00984BBF"/>
    <w:rsid w:val="00996E6E"/>
    <w:rsid w:val="009A0B7C"/>
    <w:rsid w:val="009C30F3"/>
    <w:rsid w:val="009D3719"/>
    <w:rsid w:val="009E4317"/>
    <w:rsid w:val="009E71F1"/>
    <w:rsid w:val="009F502B"/>
    <w:rsid w:val="00A139A0"/>
    <w:rsid w:val="00A1578F"/>
    <w:rsid w:val="00A30184"/>
    <w:rsid w:val="00A50220"/>
    <w:rsid w:val="00A52D8A"/>
    <w:rsid w:val="00A56948"/>
    <w:rsid w:val="00A6122C"/>
    <w:rsid w:val="00A675FB"/>
    <w:rsid w:val="00AA0615"/>
    <w:rsid w:val="00AA2B14"/>
    <w:rsid w:val="00AB3826"/>
    <w:rsid w:val="00AB3F47"/>
    <w:rsid w:val="00AC4A35"/>
    <w:rsid w:val="00AC5660"/>
    <w:rsid w:val="00AE161B"/>
    <w:rsid w:val="00AE46D5"/>
    <w:rsid w:val="00AE7239"/>
    <w:rsid w:val="00AF6885"/>
    <w:rsid w:val="00B030C5"/>
    <w:rsid w:val="00B04EC2"/>
    <w:rsid w:val="00B178D1"/>
    <w:rsid w:val="00B24C45"/>
    <w:rsid w:val="00B74067"/>
    <w:rsid w:val="00B94BCB"/>
    <w:rsid w:val="00B94F70"/>
    <w:rsid w:val="00B95FBD"/>
    <w:rsid w:val="00BA0DAA"/>
    <w:rsid w:val="00BC01C5"/>
    <w:rsid w:val="00BD309F"/>
    <w:rsid w:val="00BD7B85"/>
    <w:rsid w:val="00BE57F0"/>
    <w:rsid w:val="00BE7267"/>
    <w:rsid w:val="00BF1682"/>
    <w:rsid w:val="00BF2D84"/>
    <w:rsid w:val="00BF3649"/>
    <w:rsid w:val="00BF773C"/>
    <w:rsid w:val="00C16BCE"/>
    <w:rsid w:val="00C17994"/>
    <w:rsid w:val="00C210BA"/>
    <w:rsid w:val="00C21B3B"/>
    <w:rsid w:val="00C23C70"/>
    <w:rsid w:val="00C55B1A"/>
    <w:rsid w:val="00C65F03"/>
    <w:rsid w:val="00C66216"/>
    <w:rsid w:val="00C92E45"/>
    <w:rsid w:val="00C932A8"/>
    <w:rsid w:val="00CA62E1"/>
    <w:rsid w:val="00CB0945"/>
    <w:rsid w:val="00CB295C"/>
    <w:rsid w:val="00CB4FC9"/>
    <w:rsid w:val="00CC4964"/>
    <w:rsid w:val="00CC4A7F"/>
    <w:rsid w:val="00CC5579"/>
    <w:rsid w:val="00CC6095"/>
    <w:rsid w:val="00CE39C4"/>
    <w:rsid w:val="00CF40B1"/>
    <w:rsid w:val="00CF669C"/>
    <w:rsid w:val="00D05620"/>
    <w:rsid w:val="00D10DD6"/>
    <w:rsid w:val="00D16EF1"/>
    <w:rsid w:val="00D23E0B"/>
    <w:rsid w:val="00D4320E"/>
    <w:rsid w:val="00D46B46"/>
    <w:rsid w:val="00D50853"/>
    <w:rsid w:val="00D53ACC"/>
    <w:rsid w:val="00D575B1"/>
    <w:rsid w:val="00D6192D"/>
    <w:rsid w:val="00D623B0"/>
    <w:rsid w:val="00D64387"/>
    <w:rsid w:val="00D65766"/>
    <w:rsid w:val="00DA224F"/>
    <w:rsid w:val="00DA403E"/>
    <w:rsid w:val="00DD054C"/>
    <w:rsid w:val="00DD77E3"/>
    <w:rsid w:val="00DF7F78"/>
    <w:rsid w:val="00E02768"/>
    <w:rsid w:val="00E05A4B"/>
    <w:rsid w:val="00E1446A"/>
    <w:rsid w:val="00E23BBB"/>
    <w:rsid w:val="00E25827"/>
    <w:rsid w:val="00E276C5"/>
    <w:rsid w:val="00E30480"/>
    <w:rsid w:val="00E32582"/>
    <w:rsid w:val="00E42093"/>
    <w:rsid w:val="00E44A74"/>
    <w:rsid w:val="00E47267"/>
    <w:rsid w:val="00E50080"/>
    <w:rsid w:val="00E50C3C"/>
    <w:rsid w:val="00E63014"/>
    <w:rsid w:val="00E64EE8"/>
    <w:rsid w:val="00E7280F"/>
    <w:rsid w:val="00E814C4"/>
    <w:rsid w:val="00E857EE"/>
    <w:rsid w:val="00E94493"/>
    <w:rsid w:val="00E958EB"/>
    <w:rsid w:val="00E96426"/>
    <w:rsid w:val="00EB23D4"/>
    <w:rsid w:val="00EC0CFA"/>
    <w:rsid w:val="00EC4B32"/>
    <w:rsid w:val="00EF4918"/>
    <w:rsid w:val="00F026A9"/>
    <w:rsid w:val="00F167A1"/>
    <w:rsid w:val="00F20845"/>
    <w:rsid w:val="00F221EE"/>
    <w:rsid w:val="00F41807"/>
    <w:rsid w:val="00F41968"/>
    <w:rsid w:val="00F4546F"/>
    <w:rsid w:val="00F57281"/>
    <w:rsid w:val="00F774D6"/>
    <w:rsid w:val="00F935C7"/>
    <w:rsid w:val="00FA2290"/>
    <w:rsid w:val="00FA4A2B"/>
    <w:rsid w:val="00FB2A6B"/>
    <w:rsid w:val="00FB705E"/>
    <w:rsid w:val="00FC70FB"/>
    <w:rsid w:val="0EE44681"/>
    <w:rsid w:val="15ACDE0D"/>
    <w:rsid w:val="1829CC89"/>
    <w:rsid w:val="1D742141"/>
    <w:rsid w:val="21124E56"/>
    <w:rsid w:val="239E7140"/>
    <w:rsid w:val="2EC64593"/>
    <w:rsid w:val="39500369"/>
    <w:rsid w:val="3A015174"/>
    <w:rsid w:val="3DD6EC23"/>
    <w:rsid w:val="48CFF878"/>
    <w:rsid w:val="555917D4"/>
    <w:rsid w:val="5ACF8A55"/>
    <w:rsid w:val="65BBD865"/>
    <w:rsid w:val="6A568106"/>
    <w:rsid w:val="6CA247E8"/>
    <w:rsid w:val="715FB68A"/>
    <w:rsid w:val="719FD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E59F7"/>
  <w15:docId w15:val="{EB06D599-D7E0-4169-882B-E7259924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5579"/>
    <w:pPr>
      <w:widowControl w:val="0"/>
      <w:suppressAutoHyphens/>
    </w:pPr>
    <w:rPr>
      <w:sz w:val="24"/>
      <w:szCs w:val="20"/>
    </w:rPr>
  </w:style>
  <w:style w:type="paragraph" w:styleId="Nadpis1">
    <w:name w:val="heading 1"/>
    <w:basedOn w:val="Normln"/>
    <w:next w:val="Normln"/>
    <w:link w:val="Nadpis1Char"/>
    <w:uiPriority w:val="99"/>
    <w:qFormat/>
    <w:rsid w:val="00CC5579"/>
    <w:pPr>
      <w:keepNext/>
      <w:widowControl/>
      <w:suppressAutoHyphens w:val="0"/>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C5579"/>
    <w:rPr>
      <w:rFonts w:ascii="Arial" w:hAnsi="Arial" w:cs="Times New Roman"/>
      <w:b/>
      <w:kern w:val="32"/>
      <w:sz w:val="32"/>
      <w:lang w:val="cs-CZ" w:eastAsia="cs-CZ"/>
    </w:rPr>
  </w:style>
  <w:style w:type="character" w:styleId="Hypertextovodkaz">
    <w:name w:val="Hyperlink"/>
    <w:basedOn w:val="Standardnpsmoodstavce"/>
    <w:uiPriority w:val="99"/>
    <w:rsid w:val="00CC5579"/>
    <w:rPr>
      <w:rFonts w:cs="Times New Roman"/>
      <w:color w:val="000080"/>
      <w:u w:val="single"/>
    </w:rPr>
  </w:style>
  <w:style w:type="paragraph" w:styleId="Nzev">
    <w:name w:val="Title"/>
    <w:basedOn w:val="Normln"/>
    <w:next w:val="Podnadpis"/>
    <w:link w:val="NzevChar"/>
    <w:uiPriority w:val="99"/>
    <w:qFormat/>
    <w:rsid w:val="00CC5579"/>
    <w:pPr>
      <w:jc w:val="center"/>
    </w:pPr>
    <w:rPr>
      <w:b/>
      <w:bCs/>
      <w:sz w:val="32"/>
    </w:rPr>
  </w:style>
  <w:style w:type="character" w:customStyle="1" w:styleId="NzevChar">
    <w:name w:val="Název Char"/>
    <w:basedOn w:val="Standardnpsmoodstavce"/>
    <w:link w:val="Nzev"/>
    <w:uiPriority w:val="99"/>
    <w:locked/>
    <w:rsid w:val="0066024D"/>
    <w:rPr>
      <w:rFonts w:ascii="Cambria" w:hAnsi="Cambria" w:cs="Times New Roman"/>
      <w:b/>
      <w:bCs/>
      <w:kern w:val="28"/>
      <w:sz w:val="32"/>
      <w:szCs w:val="32"/>
    </w:rPr>
  </w:style>
  <w:style w:type="paragraph" w:styleId="Podnadpis">
    <w:name w:val="Subtitle"/>
    <w:basedOn w:val="Normln"/>
    <w:link w:val="PodnadpisChar"/>
    <w:uiPriority w:val="99"/>
    <w:qFormat/>
    <w:rsid w:val="00CC5579"/>
    <w:pPr>
      <w:spacing w:after="60"/>
      <w:jc w:val="center"/>
      <w:outlineLvl w:val="1"/>
    </w:pPr>
    <w:rPr>
      <w:rFonts w:ascii="Arial" w:hAnsi="Arial" w:cs="Arial"/>
      <w:szCs w:val="24"/>
    </w:rPr>
  </w:style>
  <w:style w:type="character" w:customStyle="1" w:styleId="PodnadpisChar">
    <w:name w:val="Podnadpis Char"/>
    <w:basedOn w:val="Standardnpsmoodstavce"/>
    <w:link w:val="Podnadpis"/>
    <w:uiPriority w:val="99"/>
    <w:locked/>
    <w:rsid w:val="0066024D"/>
    <w:rPr>
      <w:rFonts w:ascii="Cambria" w:hAnsi="Cambria" w:cs="Times New Roman"/>
      <w:sz w:val="24"/>
      <w:szCs w:val="24"/>
    </w:rPr>
  </w:style>
  <w:style w:type="paragraph" w:styleId="Zkladntext">
    <w:name w:val="Body Text"/>
    <w:basedOn w:val="Normln"/>
    <w:link w:val="ZkladntextChar"/>
    <w:uiPriority w:val="99"/>
    <w:rsid w:val="00CC5579"/>
    <w:pPr>
      <w:jc w:val="both"/>
    </w:pPr>
    <w:rPr>
      <w:b/>
      <w:bCs/>
    </w:rPr>
  </w:style>
  <w:style w:type="character" w:customStyle="1" w:styleId="ZkladntextChar">
    <w:name w:val="Základní text Char"/>
    <w:basedOn w:val="Standardnpsmoodstavce"/>
    <w:link w:val="Zkladntext"/>
    <w:uiPriority w:val="99"/>
    <w:semiHidden/>
    <w:locked/>
    <w:rsid w:val="0066024D"/>
    <w:rPr>
      <w:rFonts w:cs="Times New Roman"/>
      <w:sz w:val="20"/>
      <w:szCs w:val="20"/>
    </w:rPr>
  </w:style>
  <w:style w:type="paragraph" w:customStyle="1" w:styleId="Odstavecseseznamem1">
    <w:name w:val="Odstavec se seznamem1"/>
    <w:basedOn w:val="Normln"/>
    <w:uiPriority w:val="99"/>
    <w:rsid w:val="00F20845"/>
    <w:pPr>
      <w:widowControl/>
      <w:suppressAutoHyphens w:val="0"/>
      <w:ind w:left="720"/>
      <w:contextualSpacing/>
    </w:pPr>
    <w:rPr>
      <w:szCs w:val="24"/>
    </w:rPr>
  </w:style>
  <w:style w:type="paragraph" w:customStyle="1" w:styleId="msonormalcxspmiddle">
    <w:name w:val="msonormalcxspmiddle"/>
    <w:basedOn w:val="Normln"/>
    <w:uiPriority w:val="99"/>
    <w:rsid w:val="00F20845"/>
    <w:pPr>
      <w:widowControl/>
      <w:suppressAutoHyphens w:val="0"/>
      <w:spacing w:before="100" w:beforeAutospacing="1" w:after="100" w:afterAutospacing="1"/>
    </w:pPr>
    <w:rPr>
      <w:szCs w:val="24"/>
    </w:rPr>
  </w:style>
  <w:style w:type="paragraph" w:customStyle="1" w:styleId="msonormalcxsplast">
    <w:name w:val="msonormalcxsplast"/>
    <w:basedOn w:val="Normln"/>
    <w:uiPriority w:val="99"/>
    <w:rsid w:val="00F20845"/>
    <w:pPr>
      <w:widowControl/>
      <w:suppressAutoHyphens w:val="0"/>
      <w:spacing w:before="100" w:beforeAutospacing="1" w:after="100" w:afterAutospacing="1"/>
    </w:pPr>
    <w:rPr>
      <w:szCs w:val="24"/>
    </w:rPr>
  </w:style>
  <w:style w:type="character" w:customStyle="1" w:styleId="HeaderChar">
    <w:name w:val="Header Char"/>
    <w:uiPriority w:val="99"/>
    <w:locked/>
    <w:rsid w:val="00571271"/>
    <w:rPr>
      <w:rFonts w:eastAsia="Times New Roman"/>
      <w:sz w:val="22"/>
      <w:lang w:eastAsia="cs-CZ"/>
    </w:rPr>
  </w:style>
  <w:style w:type="paragraph" w:styleId="Zhlav">
    <w:name w:val="header"/>
    <w:basedOn w:val="Normln"/>
    <w:link w:val="ZhlavChar"/>
    <w:rsid w:val="00571271"/>
    <w:pPr>
      <w:widowControl/>
      <w:tabs>
        <w:tab w:val="center" w:pos="4536"/>
        <w:tab w:val="right" w:pos="9072"/>
      </w:tabs>
      <w:suppressAutoHyphens w:val="0"/>
    </w:pPr>
    <w:rPr>
      <w:sz w:val="22"/>
    </w:rPr>
  </w:style>
  <w:style w:type="character" w:customStyle="1" w:styleId="ZhlavChar">
    <w:name w:val="Záhlaví Char"/>
    <w:basedOn w:val="Standardnpsmoodstavce"/>
    <w:link w:val="Zhlav"/>
    <w:locked/>
    <w:rsid w:val="0066024D"/>
    <w:rPr>
      <w:rFonts w:cs="Times New Roman"/>
      <w:sz w:val="20"/>
      <w:szCs w:val="20"/>
    </w:rPr>
  </w:style>
  <w:style w:type="character" w:customStyle="1" w:styleId="BodyText3Char">
    <w:name w:val="Body Text 3 Char"/>
    <w:uiPriority w:val="99"/>
    <w:locked/>
    <w:rsid w:val="00571271"/>
    <w:rPr>
      <w:rFonts w:ascii="Arial" w:hAnsi="Arial"/>
      <w:sz w:val="16"/>
      <w:lang w:eastAsia="cs-CZ"/>
    </w:rPr>
  </w:style>
  <w:style w:type="paragraph" w:styleId="Zkladntext3">
    <w:name w:val="Body Text 3"/>
    <w:basedOn w:val="Normln"/>
    <w:link w:val="Zkladntext3Char"/>
    <w:uiPriority w:val="99"/>
    <w:rsid w:val="00571271"/>
    <w:pPr>
      <w:widowControl/>
      <w:suppressAutoHyphens w:val="0"/>
      <w:spacing w:after="120"/>
    </w:pPr>
    <w:rPr>
      <w:rFonts w:ascii="Arial" w:hAnsi="Arial"/>
      <w:sz w:val="16"/>
    </w:rPr>
  </w:style>
  <w:style w:type="character" w:customStyle="1" w:styleId="Zkladntext3Char">
    <w:name w:val="Základní text 3 Char"/>
    <w:basedOn w:val="Standardnpsmoodstavce"/>
    <w:link w:val="Zkladntext3"/>
    <w:uiPriority w:val="99"/>
    <w:semiHidden/>
    <w:locked/>
    <w:rsid w:val="0066024D"/>
    <w:rPr>
      <w:rFonts w:cs="Times New Roman"/>
      <w:sz w:val="16"/>
      <w:szCs w:val="16"/>
    </w:rPr>
  </w:style>
  <w:style w:type="character" w:customStyle="1" w:styleId="BodyTextIndent2Char">
    <w:name w:val="Body Text Indent 2 Char"/>
    <w:uiPriority w:val="99"/>
    <w:locked/>
    <w:rsid w:val="00571271"/>
    <w:rPr>
      <w:rFonts w:eastAsia="Times New Roman"/>
      <w:sz w:val="22"/>
      <w:lang w:eastAsia="cs-CZ"/>
    </w:rPr>
  </w:style>
  <w:style w:type="paragraph" w:styleId="Zkladntextodsazen2">
    <w:name w:val="Body Text Indent 2"/>
    <w:basedOn w:val="Normln"/>
    <w:link w:val="Zkladntextodsazen2Char"/>
    <w:uiPriority w:val="99"/>
    <w:rsid w:val="00571271"/>
    <w:pPr>
      <w:widowControl/>
      <w:suppressAutoHyphens w:val="0"/>
      <w:spacing w:after="120" w:line="480" w:lineRule="auto"/>
      <w:ind w:left="283"/>
    </w:pPr>
    <w:rPr>
      <w:sz w:val="22"/>
    </w:rPr>
  </w:style>
  <w:style w:type="character" w:customStyle="1" w:styleId="Zkladntextodsazen2Char">
    <w:name w:val="Základní text odsazený 2 Char"/>
    <w:basedOn w:val="Standardnpsmoodstavce"/>
    <w:link w:val="Zkladntextodsazen2"/>
    <w:uiPriority w:val="99"/>
    <w:semiHidden/>
    <w:locked/>
    <w:rsid w:val="0066024D"/>
    <w:rPr>
      <w:rFonts w:cs="Times New Roman"/>
      <w:sz w:val="20"/>
      <w:szCs w:val="20"/>
    </w:rPr>
  </w:style>
  <w:style w:type="paragraph" w:styleId="Zpat">
    <w:name w:val="footer"/>
    <w:basedOn w:val="Normln"/>
    <w:link w:val="ZpatChar"/>
    <w:uiPriority w:val="99"/>
    <w:rsid w:val="00E7280F"/>
    <w:pPr>
      <w:tabs>
        <w:tab w:val="center" w:pos="4536"/>
        <w:tab w:val="right" w:pos="9072"/>
      </w:tabs>
    </w:pPr>
  </w:style>
  <w:style w:type="character" w:customStyle="1" w:styleId="ZpatChar">
    <w:name w:val="Zápatí Char"/>
    <w:basedOn w:val="Standardnpsmoodstavce"/>
    <w:link w:val="Zpat"/>
    <w:uiPriority w:val="99"/>
    <w:locked/>
    <w:rsid w:val="00E7280F"/>
    <w:rPr>
      <w:rFonts w:eastAsia="Times New Roman" w:cs="Times New Roman"/>
      <w:sz w:val="24"/>
    </w:rPr>
  </w:style>
  <w:style w:type="paragraph" w:styleId="Textbubliny">
    <w:name w:val="Balloon Text"/>
    <w:basedOn w:val="Normln"/>
    <w:link w:val="TextbublinyChar"/>
    <w:uiPriority w:val="99"/>
    <w:semiHidden/>
    <w:rsid w:val="00E7280F"/>
    <w:rPr>
      <w:rFonts w:ascii="Tahoma" w:hAnsi="Tahoma"/>
      <w:sz w:val="16"/>
      <w:szCs w:val="16"/>
    </w:rPr>
  </w:style>
  <w:style w:type="character" w:customStyle="1" w:styleId="TextbublinyChar">
    <w:name w:val="Text bubliny Char"/>
    <w:basedOn w:val="Standardnpsmoodstavce"/>
    <w:link w:val="Textbubliny"/>
    <w:uiPriority w:val="99"/>
    <w:semiHidden/>
    <w:locked/>
    <w:rsid w:val="00E7280F"/>
    <w:rPr>
      <w:rFonts w:ascii="Tahoma" w:hAnsi="Tahoma" w:cs="Times New Roman"/>
      <w:sz w:val="16"/>
    </w:rPr>
  </w:style>
  <w:style w:type="character" w:styleId="slostrnky">
    <w:name w:val="page number"/>
    <w:basedOn w:val="Standardnpsmoodstavce"/>
    <w:uiPriority w:val="99"/>
    <w:rsid w:val="00E7280F"/>
    <w:rPr>
      <w:rFonts w:cs="Times New Roman"/>
    </w:rPr>
  </w:style>
  <w:style w:type="paragraph" w:styleId="Odstavecseseznamem">
    <w:name w:val="List Paragraph"/>
    <w:basedOn w:val="Normln"/>
    <w:uiPriority w:val="99"/>
    <w:qFormat/>
    <w:rsid w:val="001128AC"/>
    <w:pPr>
      <w:widowControl/>
      <w:suppressAutoHyphens w:val="0"/>
      <w:ind w:left="720"/>
      <w:contextualSpacing/>
    </w:pPr>
    <w:rPr>
      <w:rFonts w:ascii="Calibri" w:hAnsi="Calibri"/>
      <w:sz w:val="22"/>
      <w:szCs w:val="22"/>
    </w:rPr>
  </w:style>
  <w:style w:type="character" w:styleId="Odkaznakoment">
    <w:name w:val="annotation reference"/>
    <w:basedOn w:val="Standardnpsmoodstavce"/>
    <w:uiPriority w:val="99"/>
    <w:semiHidden/>
    <w:rsid w:val="0064134F"/>
    <w:rPr>
      <w:rFonts w:cs="Times New Roman"/>
      <w:sz w:val="16"/>
    </w:rPr>
  </w:style>
  <w:style w:type="paragraph" w:styleId="Textkomente">
    <w:name w:val="annotation text"/>
    <w:basedOn w:val="Normln"/>
    <w:link w:val="TextkomenteChar"/>
    <w:uiPriority w:val="99"/>
    <w:semiHidden/>
    <w:rsid w:val="0064134F"/>
    <w:rPr>
      <w:sz w:val="20"/>
    </w:rPr>
  </w:style>
  <w:style w:type="character" w:customStyle="1" w:styleId="TextkomenteChar">
    <w:name w:val="Text komentáře Char"/>
    <w:basedOn w:val="Standardnpsmoodstavce"/>
    <w:link w:val="Textkomente"/>
    <w:uiPriority w:val="99"/>
    <w:semiHidden/>
    <w:locked/>
    <w:rsid w:val="0064134F"/>
    <w:rPr>
      <w:rFonts w:eastAsia="Times New Roman" w:cs="Times New Roman"/>
    </w:rPr>
  </w:style>
  <w:style w:type="paragraph" w:styleId="Pedmtkomente">
    <w:name w:val="annotation subject"/>
    <w:basedOn w:val="Textkomente"/>
    <w:next w:val="Textkomente"/>
    <w:link w:val="PedmtkomenteChar"/>
    <w:uiPriority w:val="99"/>
    <w:semiHidden/>
    <w:rsid w:val="0064134F"/>
    <w:rPr>
      <w:b/>
      <w:bCs/>
    </w:rPr>
  </w:style>
  <w:style w:type="character" w:customStyle="1" w:styleId="PedmtkomenteChar">
    <w:name w:val="Předmět komentáře Char"/>
    <w:basedOn w:val="TextkomenteChar"/>
    <w:link w:val="Pedmtkomente"/>
    <w:uiPriority w:val="99"/>
    <w:semiHidden/>
    <w:locked/>
    <w:rsid w:val="0064134F"/>
    <w:rPr>
      <w:rFonts w:eastAsia="Times New Roman" w:cs="Times New Roman"/>
      <w:b/>
    </w:rPr>
  </w:style>
  <w:style w:type="character" w:customStyle="1" w:styleId="Zkladntext2">
    <w:name w:val="Základní text (2)_"/>
    <w:link w:val="Zkladntext20"/>
    <w:uiPriority w:val="99"/>
    <w:locked/>
    <w:rsid w:val="00BF2D84"/>
    <w:rPr>
      <w:shd w:val="clear" w:color="auto" w:fill="FFFFFF"/>
    </w:rPr>
  </w:style>
  <w:style w:type="paragraph" w:customStyle="1" w:styleId="Zkladntext20">
    <w:name w:val="Základní text (2)"/>
    <w:basedOn w:val="Normln"/>
    <w:link w:val="Zkladntext2"/>
    <w:uiPriority w:val="99"/>
    <w:rsid w:val="00BF2D84"/>
    <w:pPr>
      <w:shd w:val="clear" w:color="auto" w:fill="FFFFFF"/>
      <w:suppressAutoHyphens w:val="0"/>
      <w:spacing w:line="274" w:lineRule="exact"/>
      <w:ind w:hanging="420"/>
    </w:pPr>
    <w:rPr>
      <w:noProof/>
      <w:sz w:val="20"/>
      <w:shd w:val="clear" w:color="auto" w:fill="FFFFFF"/>
    </w:rPr>
  </w:style>
  <w:style w:type="character" w:customStyle="1" w:styleId="Nevyeenzmnka1">
    <w:name w:val="Nevyřešená zmínka1"/>
    <w:basedOn w:val="Standardnpsmoodstavce"/>
    <w:uiPriority w:val="99"/>
    <w:semiHidden/>
    <w:unhideWhenUsed/>
    <w:rsid w:val="00A675FB"/>
    <w:rPr>
      <w:color w:val="605E5C"/>
      <w:shd w:val="clear" w:color="auto" w:fill="E1DFDD"/>
    </w:rPr>
  </w:style>
  <w:style w:type="paragraph" w:customStyle="1" w:styleId="xmsonormal">
    <w:name w:val="x_msonormal"/>
    <w:basedOn w:val="Normln"/>
    <w:rsid w:val="00E64EE8"/>
    <w:pPr>
      <w:widowControl/>
      <w:suppressAutoHyphens w:val="0"/>
      <w:spacing w:before="100" w:beforeAutospacing="1" w:after="100" w:afterAutospacing="1"/>
    </w:pPr>
    <w:rPr>
      <w:szCs w:val="24"/>
    </w:rPr>
  </w:style>
  <w:style w:type="character" w:styleId="Nevyeenzmnka">
    <w:name w:val="Unresolved Mention"/>
    <w:basedOn w:val="Standardnpsmoodstavce"/>
    <w:uiPriority w:val="99"/>
    <w:semiHidden/>
    <w:unhideWhenUsed/>
    <w:rsid w:val="00D57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02980">
      <w:bodyDiv w:val="1"/>
      <w:marLeft w:val="0"/>
      <w:marRight w:val="0"/>
      <w:marTop w:val="0"/>
      <w:marBottom w:val="0"/>
      <w:divBdr>
        <w:top w:val="none" w:sz="0" w:space="0" w:color="auto"/>
        <w:left w:val="none" w:sz="0" w:space="0" w:color="auto"/>
        <w:bottom w:val="none" w:sz="0" w:space="0" w:color="auto"/>
        <w:right w:val="none" w:sz="0" w:space="0" w:color="auto"/>
      </w:divBdr>
    </w:div>
    <w:div w:id="155652410">
      <w:marLeft w:val="0"/>
      <w:marRight w:val="0"/>
      <w:marTop w:val="0"/>
      <w:marBottom w:val="0"/>
      <w:divBdr>
        <w:top w:val="none" w:sz="0" w:space="0" w:color="auto"/>
        <w:left w:val="none" w:sz="0" w:space="0" w:color="auto"/>
        <w:bottom w:val="none" w:sz="0" w:space="0" w:color="auto"/>
        <w:right w:val="none" w:sz="0" w:space="0" w:color="auto"/>
      </w:divBdr>
    </w:div>
    <w:div w:id="155652411">
      <w:marLeft w:val="0"/>
      <w:marRight w:val="0"/>
      <w:marTop w:val="0"/>
      <w:marBottom w:val="0"/>
      <w:divBdr>
        <w:top w:val="none" w:sz="0" w:space="0" w:color="auto"/>
        <w:left w:val="none" w:sz="0" w:space="0" w:color="auto"/>
        <w:bottom w:val="none" w:sz="0" w:space="0" w:color="auto"/>
        <w:right w:val="none" w:sz="0" w:space="0" w:color="auto"/>
      </w:divBdr>
    </w:div>
    <w:div w:id="155652412">
      <w:marLeft w:val="0"/>
      <w:marRight w:val="0"/>
      <w:marTop w:val="0"/>
      <w:marBottom w:val="0"/>
      <w:divBdr>
        <w:top w:val="none" w:sz="0" w:space="0" w:color="auto"/>
        <w:left w:val="none" w:sz="0" w:space="0" w:color="auto"/>
        <w:bottom w:val="none" w:sz="0" w:space="0" w:color="auto"/>
        <w:right w:val="none" w:sz="0" w:space="0" w:color="auto"/>
      </w:divBdr>
    </w:div>
    <w:div w:id="224223245">
      <w:bodyDiv w:val="1"/>
      <w:marLeft w:val="0"/>
      <w:marRight w:val="0"/>
      <w:marTop w:val="0"/>
      <w:marBottom w:val="0"/>
      <w:divBdr>
        <w:top w:val="none" w:sz="0" w:space="0" w:color="auto"/>
        <w:left w:val="none" w:sz="0" w:space="0" w:color="auto"/>
        <w:bottom w:val="none" w:sz="0" w:space="0" w:color="auto"/>
        <w:right w:val="none" w:sz="0" w:space="0" w:color="auto"/>
      </w:divBdr>
    </w:div>
    <w:div w:id="1360230793">
      <w:bodyDiv w:val="1"/>
      <w:marLeft w:val="0"/>
      <w:marRight w:val="0"/>
      <w:marTop w:val="0"/>
      <w:marBottom w:val="0"/>
      <w:divBdr>
        <w:top w:val="none" w:sz="0" w:space="0" w:color="auto"/>
        <w:left w:val="none" w:sz="0" w:space="0" w:color="auto"/>
        <w:bottom w:val="none" w:sz="0" w:space="0" w:color="auto"/>
        <w:right w:val="none" w:sz="0" w:space="0" w:color="auto"/>
      </w:divBdr>
    </w:div>
    <w:div w:id="1436246487">
      <w:bodyDiv w:val="1"/>
      <w:marLeft w:val="0"/>
      <w:marRight w:val="0"/>
      <w:marTop w:val="0"/>
      <w:marBottom w:val="0"/>
      <w:divBdr>
        <w:top w:val="none" w:sz="0" w:space="0" w:color="auto"/>
        <w:left w:val="none" w:sz="0" w:space="0" w:color="auto"/>
        <w:bottom w:val="none" w:sz="0" w:space="0" w:color="auto"/>
        <w:right w:val="none" w:sz="0" w:space="0" w:color="auto"/>
      </w:divBdr>
    </w:div>
    <w:div w:id="20590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pdesk@bach.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0ad21f-c497-4d2c-a10d-6767784907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FBBF4887E39D4D81A89BFCE9941959" ma:contentTypeVersion="13" ma:contentTypeDescription="Vytvoří nový dokument" ma:contentTypeScope="" ma:versionID="362f29d24f9275cb3331a363d48c6608">
  <xsd:schema xmlns:xsd="http://www.w3.org/2001/XMLSchema" xmlns:xs="http://www.w3.org/2001/XMLSchema" xmlns:p="http://schemas.microsoft.com/office/2006/metadata/properties" xmlns:ns3="4a0ad21f-c497-4d2c-a10d-6767784907dd" targetNamespace="http://schemas.microsoft.com/office/2006/metadata/properties" ma:root="true" ma:fieldsID="b3168e3004e2ca26bb99fb567e43cdbc" ns3:_="">
    <xsd:import namespace="4a0ad21f-c497-4d2c-a10d-6767784907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ad21f-c497-4d2c-a10d-676778490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4B7B8-47EA-4481-BA51-D6FE6C32A294}">
  <ds:schemaRefs>
    <ds:schemaRef ds:uri="http://schemas.microsoft.com/office/2006/metadata/properties"/>
    <ds:schemaRef ds:uri="http://schemas.microsoft.com/office/infopath/2007/PartnerControls"/>
    <ds:schemaRef ds:uri="4a0ad21f-c497-4d2c-a10d-6767784907dd"/>
  </ds:schemaRefs>
</ds:datastoreItem>
</file>

<file path=customXml/itemProps2.xml><?xml version="1.0" encoding="utf-8"?>
<ds:datastoreItem xmlns:ds="http://schemas.openxmlformats.org/officeDocument/2006/customXml" ds:itemID="{9B4FDBA0-CDDD-4B89-A995-53475373F0C4}">
  <ds:schemaRefs>
    <ds:schemaRef ds:uri="http://schemas.microsoft.com/sharepoint/v3/contenttype/forms"/>
  </ds:schemaRefs>
</ds:datastoreItem>
</file>

<file path=customXml/itemProps3.xml><?xml version="1.0" encoding="utf-8"?>
<ds:datastoreItem xmlns:ds="http://schemas.openxmlformats.org/officeDocument/2006/customXml" ds:itemID="{CCE914C9-0682-480E-ABD0-8BDED629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ad21f-c497-4d2c-a10d-676778490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3577</Words>
  <Characters>20650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Bach systems s.r.o.</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Harry Olšar</dc:creator>
  <cp:lastModifiedBy>Kovaříková Jana</cp:lastModifiedBy>
  <cp:revision>3</cp:revision>
  <cp:lastPrinted>2024-06-24T08:42:00Z</cp:lastPrinted>
  <dcterms:created xsi:type="dcterms:W3CDTF">2024-07-22T05:54:00Z</dcterms:created>
  <dcterms:modified xsi:type="dcterms:W3CDTF">2024-07-25T07:42:00Z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0x010100F9FBBF4887E39D4D81A89BFCE9941959</vt:lpwstr>
  </property>
</Properties>
</file>