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DB8C0F" w14:textId="5381703C" w:rsidR="000B1D25" w:rsidRDefault="000B1D25" w:rsidP="000B1D25">
      <w:pPr>
        <w:widowControl w:val="0"/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cs-CZ"/>
          <w14:ligatures w14:val="none"/>
        </w:rPr>
      </w:pPr>
      <w:r>
        <w:rPr>
          <w:rFonts w:ascii="Arial" w:eastAsia="Times New Roman" w:hAnsi="Arial" w:cs="Arial"/>
          <w:b/>
          <w:kern w:val="0"/>
          <w:sz w:val="28"/>
          <w:szCs w:val="28"/>
          <w:lang w:eastAsia="cs-CZ"/>
          <w14:ligatures w14:val="none"/>
        </w:rPr>
        <w:t>Dodatek č.1</w:t>
      </w:r>
    </w:p>
    <w:p w14:paraId="2918AEBF" w14:textId="692635DC" w:rsidR="000B1D25" w:rsidRPr="000B1D25" w:rsidRDefault="000B1D25" w:rsidP="000B1D25">
      <w:pPr>
        <w:widowControl w:val="0"/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cs-CZ"/>
          <w14:ligatures w14:val="none"/>
        </w:rPr>
      </w:pPr>
      <w:r>
        <w:rPr>
          <w:rFonts w:ascii="Arial" w:eastAsia="Times New Roman" w:hAnsi="Arial" w:cs="Arial"/>
          <w:b/>
          <w:kern w:val="0"/>
          <w:sz w:val="28"/>
          <w:szCs w:val="28"/>
          <w:lang w:eastAsia="cs-CZ"/>
          <w14:ligatures w14:val="none"/>
        </w:rPr>
        <w:t xml:space="preserve">k </w:t>
      </w:r>
      <w:r w:rsidRPr="000B1D25">
        <w:rPr>
          <w:rFonts w:ascii="Arial" w:eastAsia="Times New Roman" w:hAnsi="Arial" w:cs="Arial"/>
          <w:b/>
          <w:kern w:val="0"/>
          <w:sz w:val="28"/>
          <w:szCs w:val="28"/>
          <w:lang w:eastAsia="cs-CZ"/>
          <w14:ligatures w14:val="none"/>
        </w:rPr>
        <w:t>Smlouv</w:t>
      </w:r>
      <w:r>
        <w:rPr>
          <w:rFonts w:ascii="Arial" w:eastAsia="Times New Roman" w:hAnsi="Arial" w:cs="Arial"/>
          <w:b/>
          <w:kern w:val="0"/>
          <w:sz w:val="28"/>
          <w:szCs w:val="28"/>
          <w:lang w:eastAsia="cs-CZ"/>
          <w14:ligatures w14:val="none"/>
        </w:rPr>
        <w:t>ě</w:t>
      </w:r>
      <w:r w:rsidRPr="000B1D25">
        <w:rPr>
          <w:rFonts w:ascii="Arial" w:eastAsia="Times New Roman" w:hAnsi="Arial" w:cs="Arial"/>
          <w:b/>
          <w:kern w:val="0"/>
          <w:sz w:val="28"/>
          <w:szCs w:val="28"/>
          <w:lang w:eastAsia="cs-CZ"/>
          <w14:ligatures w14:val="none"/>
        </w:rPr>
        <w:t xml:space="preserve"> o poskytnutí dotace</w:t>
      </w:r>
    </w:p>
    <w:p w14:paraId="73D7DE31" w14:textId="77777777" w:rsidR="006E5E78" w:rsidRPr="00974850" w:rsidRDefault="006E5E78" w:rsidP="006E5E78">
      <w:pPr>
        <w:tabs>
          <w:tab w:val="left" w:pos="8928"/>
        </w:tabs>
        <w:autoSpaceDE w:val="0"/>
        <w:autoSpaceDN w:val="0"/>
        <w:adjustRightInd w:val="0"/>
        <w:spacing w:after="120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</w:pPr>
      <w:r w:rsidRPr="00974850"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  <w:t>č. D/0742/2024/SOC</w:t>
      </w:r>
    </w:p>
    <w:p w14:paraId="6CD3F9B1" w14:textId="175D0FDC" w:rsidR="000B1D25" w:rsidRPr="000B1D25" w:rsidRDefault="000B1D25" w:rsidP="000B1D25">
      <w:pPr>
        <w:tabs>
          <w:tab w:val="left" w:pos="8928"/>
        </w:tabs>
        <w:spacing w:beforeLines="30" w:before="72" w:after="120" w:line="276" w:lineRule="auto"/>
        <w:jc w:val="center"/>
        <w:rPr>
          <w:rFonts w:ascii="Arial" w:hAnsi="Arial" w:cs="Arial"/>
          <w:kern w:val="0"/>
          <w:sz w:val="24"/>
          <w:szCs w:val="24"/>
          <w14:ligatures w14:val="none"/>
        </w:rPr>
      </w:pPr>
      <w:r w:rsidRPr="000B1D25">
        <w:rPr>
          <w:rFonts w:ascii="Arial" w:hAnsi="Arial" w:cs="Arial"/>
          <w:kern w:val="0"/>
          <w:sz w:val="20"/>
          <w:szCs w:val="20"/>
          <w14:ligatures w14:val="none"/>
        </w:rPr>
        <w:t xml:space="preserve"> (uzavřen</w:t>
      </w:r>
      <w:r>
        <w:rPr>
          <w:rFonts w:ascii="Arial" w:hAnsi="Arial" w:cs="Arial"/>
          <w:kern w:val="0"/>
          <w:sz w:val="20"/>
          <w:szCs w:val="20"/>
          <w14:ligatures w14:val="none"/>
        </w:rPr>
        <w:t>ý</w:t>
      </w:r>
      <w:r w:rsidRPr="000B1D25">
        <w:rPr>
          <w:rFonts w:ascii="Arial" w:hAnsi="Arial" w:cs="Arial"/>
          <w:kern w:val="0"/>
          <w:sz w:val="20"/>
          <w:szCs w:val="20"/>
          <w14:ligatures w14:val="none"/>
        </w:rPr>
        <w:t xml:space="preserve"> dle § 159 a násl. zákona č. 500/2004 Sb., správní řád, ve znění pozdějších předpisů)</w:t>
      </w:r>
    </w:p>
    <w:p w14:paraId="1B1EF5D0" w14:textId="77777777" w:rsidR="000B1D25" w:rsidRPr="000B1D25" w:rsidRDefault="000B1D25" w:rsidP="000B1D25">
      <w:pPr>
        <w:spacing w:after="0" w:line="276" w:lineRule="auto"/>
        <w:jc w:val="center"/>
        <w:rPr>
          <w:rFonts w:ascii="Arial" w:hAnsi="Arial"/>
          <w:kern w:val="0"/>
          <w:sz w:val="20"/>
          <w14:ligatures w14:val="none"/>
        </w:rPr>
      </w:pPr>
      <w:r w:rsidRPr="000B1D25">
        <w:rPr>
          <w:rFonts w:ascii="Arial" w:hAnsi="Arial"/>
          <w:kern w:val="0"/>
          <w:sz w:val="20"/>
          <w14:ligatures w14:val="none"/>
        </w:rPr>
        <w:t>mezi:</w:t>
      </w:r>
    </w:p>
    <w:p w14:paraId="0DC8DF71" w14:textId="77777777" w:rsidR="000B1D25" w:rsidRPr="000B1D25" w:rsidRDefault="000B1D25" w:rsidP="000B1D25">
      <w:pPr>
        <w:spacing w:after="0" w:line="276" w:lineRule="auto"/>
        <w:jc w:val="center"/>
        <w:rPr>
          <w:rFonts w:ascii="Arial" w:hAnsi="Arial"/>
          <w:kern w:val="0"/>
          <w:sz w:val="20"/>
          <w14:ligatures w14:val="none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0B1D25" w:rsidRPr="000B1D25" w14:paraId="45B3F415" w14:textId="77777777" w:rsidTr="00646000">
        <w:tc>
          <w:tcPr>
            <w:tcW w:w="2122" w:type="dxa"/>
          </w:tcPr>
          <w:p w14:paraId="6E30B256" w14:textId="77777777" w:rsidR="000B1D25" w:rsidRPr="000B1D25" w:rsidRDefault="000B1D25" w:rsidP="000B1D25">
            <w:pPr>
              <w:spacing w:line="276" w:lineRule="auto"/>
              <w:rPr>
                <w:rFonts w:ascii="Arial" w:hAnsi="Arial"/>
                <w:sz w:val="20"/>
              </w:rPr>
            </w:pPr>
            <w:r w:rsidRPr="000B1D25">
              <w:rPr>
                <w:rFonts w:ascii="Arial" w:hAnsi="Arial"/>
                <w:sz w:val="20"/>
              </w:rPr>
              <w:t>Poskytovatel dotace:</w:t>
            </w:r>
          </w:p>
        </w:tc>
        <w:tc>
          <w:tcPr>
            <w:tcW w:w="6940" w:type="dxa"/>
          </w:tcPr>
          <w:p w14:paraId="5D368799" w14:textId="77777777" w:rsidR="000B1D25" w:rsidRPr="000B1D25" w:rsidRDefault="000B1D25" w:rsidP="000B1D25">
            <w:pPr>
              <w:spacing w:line="276" w:lineRule="auto"/>
              <w:rPr>
                <w:rFonts w:ascii="Arial" w:hAnsi="Arial"/>
                <w:sz w:val="20"/>
              </w:rPr>
            </w:pPr>
            <w:r w:rsidRPr="000B1D25">
              <w:rPr>
                <w:rFonts w:ascii="Arial" w:hAnsi="Arial"/>
                <w:sz w:val="20"/>
              </w:rPr>
              <w:t>Zlínský kraj</w:t>
            </w:r>
          </w:p>
          <w:p w14:paraId="0FFCEA40" w14:textId="77777777" w:rsidR="000B1D25" w:rsidRPr="000B1D25" w:rsidRDefault="000B1D25" w:rsidP="000B1D25">
            <w:pPr>
              <w:spacing w:line="276" w:lineRule="auto"/>
              <w:rPr>
                <w:rFonts w:ascii="Arial" w:hAnsi="Arial"/>
                <w:sz w:val="20"/>
              </w:rPr>
            </w:pPr>
            <w:r w:rsidRPr="000B1D25">
              <w:rPr>
                <w:rFonts w:ascii="Arial" w:hAnsi="Arial"/>
                <w:sz w:val="20"/>
              </w:rPr>
              <w:t>se sídlem ve Zlíně, tř. T. Bati 21, PSČ 761 90</w:t>
            </w:r>
          </w:p>
          <w:p w14:paraId="74B361C7" w14:textId="77777777" w:rsidR="000B1D25" w:rsidRPr="000B1D25" w:rsidRDefault="000B1D25" w:rsidP="000B1D25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0B1D25">
              <w:rPr>
                <w:rFonts w:ascii="Arial" w:hAnsi="Arial" w:cs="Arial"/>
                <w:sz w:val="20"/>
              </w:rPr>
              <w:t xml:space="preserve">zastupuje: Bc. Hana Ančincová, </w:t>
            </w:r>
            <w:r w:rsidRPr="000B1D25">
              <w:rPr>
                <w:rFonts w:ascii="Arial" w:hAnsi="Arial"/>
                <w:sz w:val="20"/>
              </w:rPr>
              <w:t>statutární náměstkyně hejtmana Zlínského kraje</w:t>
            </w:r>
            <w:r w:rsidRPr="000B1D25">
              <w:rPr>
                <w:rFonts w:ascii="Arial" w:hAnsi="Arial" w:cs="Arial"/>
                <w:sz w:val="20"/>
              </w:rPr>
              <w:t>, po pověření hejtmanem Zlínského kraje Ing. Radimem Holišem, ze dne 28.03.2024</w:t>
            </w:r>
          </w:p>
          <w:p w14:paraId="20BB08E7" w14:textId="77777777" w:rsidR="000B1D25" w:rsidRPr="000B1D25" w:rsidRDefault="000B1D25" w:rsidP="000B1D25">
            <w:pPr>
              <w:spacing w:line="276" w:lineRule="auto"/>
              <w:rPr>
                <w:rFonts w:ascii="Arial" w:hAnsi="Arial"/>
                <w:sz w:val="20"/>
              </w:rPr>
            </w:pPr>
            <w:r w:rsidRPr="000B1D25">
              <w:rPr>
                <w:rFonts w:ascii="Arial" w:hAnsi="Arial"/>
                <w:sz w:val="20"/>
              </w:rPr>
              <w:t>IČO: 70891320</w:t>
            </w:r>
          </w:p>
          <w:p w14:paraId="42515844" w14:textId="77777777" w:rsidR="000B1D25" w:rsidRPr="000B1D25" w:rsidRDefault="000B1D25" w:rsidP="000B1D25">
            <w:pPr>
              <w:spacing w:line="276" w:lineRule="auto"/>
              <w:rPr>
                <w:rFonts w:ascii="Arial" w:hAnsi="Arial"/>
                <w:sz w:val="20"/>
              </w:rPr>
            </w:pPr>
            <w:r w:rsidRPr="000B1D25">
              <w:rPr>
                <w:rFonts w:ascii="Arial" w:hAnsi="Arial"/>
                <w:sz w:val="20"/>
              </w:rPr>
              <w:t>bankovní spojení: </w:t>
            </w:r>
            <w:r w:rsidRPr="000B1D25">
              <w:rPr>
                <w:rFonts w:ascii="Arial" w:hAnsi="Arial" w:cs="Arial"/>
                <w:sz w:val="20"/>
                <w:szCs w:val="20"/>
              </w:rPr>
              <w:t>Česká spořitelna, a. s. Zlín, 1827552/0800</w:t>
            </w:r>
            <w:r w:rsidRPr="000B1D25">
              <w:rPr>
                <w:rFonts w:ascii="Arial" w:hAnsi="Arial"/>
                <w:sz w:val="20"/>
              </w:rPr>
              <w:t xml:space="preserve"> (dále i jen „</w:t>
            </w:r>
            <w:r w:rsidRPr="000B1D25">
              <w:rPr>
                <w:rFonts w:ascii="Arial" w:hAnsi="Arial"/>
                <w:b/>
                <w:sz w:val="20"/>
              </w:rPr>
              <w:t>poskytovatel</w:t>
            </w:r>
            <w:r w:rsidRPr="000B1D25">
              <w:rPr>
                <w:rFonts w:ascii="Arial" w:hAnsi="Arial"/>
                <w:sz w:val="20"/>
              </w:rPr>
              <w:t>“)</w:t>
            </w:r>
          </w:p>
        </w:tc>
      </w:tr>
    </w:tbl>
    <w:p w14:paraId="23A79921" w14:textId="77777777" w:rsidR="000B1D25" w:rsidRPr="000B1D25" w:rsidRDefault="000B1D25" w:rsidP="000B1D25">
      <w:pPr>
        <w:spacing w:after="0" w:line="276" w:lineRule="auto"/>
        <w:rPr>
          <w:rFonts w:ascii="Arial" w:hAnsi="Arial"/>
          <w:kern w:val="0"/>
          <w:sz w:val="20"/>
          <w14:ligatures w14:val="none"/>
        </w:rPr>
      </w:pPr>
      <w:r w:rsidRPr="000B1D25">
        <w:rPr>
          <w:rFonts w:ascii="Arial" w:hAnsi="Arial"/>
          <w:kern w:val="0"/>
          <w:sz w:val="20"/>
          <w14:ligatures w14:val="none"/>
        </w:rPr>
        <w:t>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0B1D25" w:rsidRPr="000B1D25" w14:paraId="77C925AF" w14:textId="77777777" w:rsidTr="11D7B7D3">
        <w:tc>
          <w:tcPr>
            <w:tcW w:w="2122" w:type="dxa"/>
          </w:tcPr>
          <w:p w14:paraId="6FAA561C" w14:textId="77777777" w:rsidR="000B1D25" w:rsidRPr="000B1D25" w:rsidRDefault="000B1D25" w:rsidP="000B1D25">
            <w:pPr>
              <w:spacing w:line="276" w:lineRule="auto"/>
              <w:rPr>
                <w:rFonts w:ascii="Arial" w:hAnsi="Arial"/>
                <w:sz w:val="20"/>
              </w:rPr>
            </w:pPr>
            <w:r w:rsidRPr="000B1D25">
              <w:rPr>
                <w:rFonts w:ascii="Arial" w:hAnsi="Arial"/>
                <w:sz w:val="20"/>
              </w:rPr>
              <w:t>Příjemce dotace:</w:t>
            </w:r>
          </w:p>
        </w:tc>
        <w:tc>
          <w:tcPr>
            <w:tcW w:w="6940" w:type="dxa"/>
          </w:tcPr>
          <w:p w14:paraId="7D0A2813" w14:textId="77777777" w:rsidR="006E5E78" w:rsidRPr="00974850" w:rsidRDefault="006E5E78" w:rsidP="006E5E78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748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DOMINO cz, o. p. s.</w:t>
            </w:r>
          </w:p>
          <w:p w14:paraId="09B06455" w14:textId="77777777" w:rsidR="006E5E78" w:rsidRPr="00974850" w:rsidRDefault="006E5E78" w:rsidP="006E5E78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485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sídlo: třída Tomáše Bati 3244, 76001 Zlín</w:t>
            </w:r>
          </w:p>
          <w:p w14:paraId="4F05B512" w14:textId="77777777" w:rsidR="006E5E78" w:rsidRPr="00974850" w:rsidRDefault="006E5E78" w:rsidP="006E5E78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485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typ příjemce: PRÁVNICKÁ OSOBA -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</w:t>
            </w:r>
            <w:r w:rsidRPr="0097485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becně prospěšná společnost</w:t>
            </w:r>
          </w:p>
          <w:p w14:paraId="2900431D" w14:textId="77777777" w:rsidR="006E5E78" w:rsidRPr="00974850" w:rsidRDefault="006E5E78" w:rsidP="006E5E78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485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IČO: 48472476</w:t>
            </w:r>
          </w:p>
          <w:p w14:paraId="0A1B85A2" w14:textId="77777777" w:rsidR="006E5E78" w:rsidRPr="00974850" w:rsidRDefault="006E5E78" w:rsidP="006E5E78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485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bankovní spojení: MONETA Money Bank, a. s., 159924328/0600</w:t>
            </w:r>
          </w:p>
          <w:p w14:paraId="5CE24003" w14:textId="77777777" w:rsidR="006E5E78" w:rsidRPr="00974850" w:rsidRDefault="006E5E78" w:rsidP="006E5E78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485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zastupuje: Bc.  Michaela Slavíková, ředitelka</w:t>
            </w:r>
          </w:p>
          <w:p w14:paraId="6EBE9AB7" w14:textId="77777777" w:rsidR="006E5E78" w:rsidRPr="00974850" w:rsidRDefault="006E5E78" w:rsidP="006E5E78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485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zapsaný: Krajský soud v Brně, oddíl O, vložka 677</w:t>
            </w:r>
          </w:p>
          <w:p w14:paraId="6CCFA88A" w14:textId="480E1B60" w:rsidR="000B1D25" w:rsidRDefault="006E5E78" w:rsidP="000B1D25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485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(dále jen „</w:t>
            </w:r>
            <w:r w:rsidRPr="009748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příjemce</w:t>
            </w:r>
            <w:r w:rsidRPr="0097485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“)</w:t>
            </w:r>
          </w:p>
          <w:p w14:paraId="1FE069B3" w14:textId="77777777" w:rsidR="006E5E78" w:rsidRDefault="006E5E78" w:rsidP="000B1D25">
            <w:pPr>
              <w:spacing w:line="276" w:lineRule="auto"/>
              <w:rPr>
                <w:rFonts w:ascii="Arial" w:hAnsi="Arial"/>
                <w:sz w:val="20"/>
              </w:rPr>
            </w:pPr>
          </w:p>
          <w:p w14:paraId="0D405352" w14:textId="454BF73A" w:rsidR="000B1D25" w:rsidRPr="006E5E78" w:rsidRDefault="000B1D25" w:rsidP="006E5E78">
            <w:pPr>
              <w:spacing w:line="276" w:lineRule="auto"/>
              <w:jc w:val="center"/>
              <w:rPr>
                <w:rFonts w:ascii="Arial" w:hAnsi="Arial"/>
                <w:b/>
                <w:bCs/>
              </w:rPr>
            </w:pPr>
          </w:p>
        </w:tc>
      </w:tr>
    </w:tbl>
    <w:p w14:paraId="6CF75C5F" w14:textId="689FA57D" w:rsidR="006E5E78" w:rsidRPr="006E5E78" w:rsidRDefault="006E5E78" w:rsidP="006E5E78">
      <w:pPr>
        <w:pStyle w:val="2rove"/>
        <w:spacing w:line="276" w:lineRule="auto"/>
        <w:jc w:val="center"/>
        <w:rPr>
          <w:b/>
          <w:bCs/>
          <w:sz w:val="22"/>
        </w:rPr>
      </w:pPr>
      <w:r w:rsidRPr="006E5E78">
        <w:rPr>
          <w:b/>
          <w:bCs/>
          <w:sz w:val="22"/>
        </w:rPr>
        <w:t>Článek I</w:t>
      </w:r>
    </w:p>
    <w:p w14:paraId="08F8651A" w14:textId="1A449E31" w:rsidR="006E5E78" w:rsidRPr="006E5E78" w:rsidRDefault="006E5E78" w:rsidP="006E5E78">
      <w:pPr>
        <w:pStyle w:val="2rove"/>
        <w:spacing w:line="276" w:lineRule="auto"/>
        <w:jc w:val="center"/>
        <w:rPr>
          <w:b/>
          <w:bCs/>
          <w:sz w:val="22"/>
        </w:rPr>
      </w:pPr>
      <w:r w:rsidRPr="006E5E78">
        <w:rPr>
          <w:b/>
          <w:bCs/>
          <w:sz w:val="22"/>
        </w:rPr>
        <w:t>Předmět dodatku ke Smlouvě</w:t>
      </w:r>
    </w:p>
    <w:p w14:paraId="06D23B3D" w14:textId="7D0CC559" w:rsidR="000B1D25" w:rsidRPr="00AB4E9C" w:rsidRDefault="00812D75" w:rsidP="000652F0">
      <w:pPr>
        <w:keepNext/>
        <w:spacing w:before="360"/>
        <w:jc w:val="both"/>
        <w:outlineLvl w:val="0"/>
        <w:rPr>
          <w:rFonts w:ascii="Arial" w:hAnsi="Arial"/>
          <w:bCs/>
          <w:kern w:val="0"/>
          <w:sz w:val="20"/>
          <w:szCs w:val="20"/>
          <w14:ligatures w14:val="none"/>
        </w:rPr>
      </w:pPr>
      <w:r w:rsidRPr="00AB4E9C">
        <w:rPr>
          <w:rFonts w:ascii="Arial" w:hAnsi="Arial"/>
          <w:bCs/>
          <w:kern w:val="0"/>
          <w:sz w:val="20"/>
          <w:szCs w:val="20"/>
          <w14:ligatures w14:val="none"/>
        </w:rPr>
        <w:t>Poskytovatel a příjemce se dohodli</w:t>
      </w:r>
      <w:r w:rsidR="00FD61F7" w:rsidRPr="00AB4E9C">
        <w:rPr>
          <w:rFonts w:ascii="Arial" w:hAnsi="Arial"/>
          <w:bCs/>
          <w:kern w:val="0"/>
          <w:sz w:val="20"/>
          <w:szCs w:val="20"/>
          <w14:ligatures w14:val="none"/>
        </w:rPr>
        <w:t>, že Smlouva o poskytnutí dotace č.</w:t>
      </w:r>
      <w:r w:rsidR="00B86FF2">
        <w:rPr>
          <w:rFonts w:ascii="Arial" w:hAnsi="Arial"/>
          <w:bCs/>
          <w:kern w:val="0"/>
          <w:sz w:val="20"/>
          <w:szCs w:val="20"/>
          <w14:ligatures w14:val="none"/>
        </w:rPr>
        <w:t xml:space="preserve"> </w:t>
      </w:r>
      <w:r w:rsidR="006E5E78" w:rsidRPr="006E5E78">
        <w:rPr>
          <w:rFonts w:ascii="Arial" w:hAnsi="Arial"/>
          <w:bCs/>
          <w:kern w:val="0"/>
          <w:sz w:val="20"/>
          <w:szCs w:val="20"/>
          <w14:ligatures w14:val="none"/>
        </w:rPr>
        <w:t xml:space="preserve">D/0742/2024/SOC </w:t>
      </w:r>
      <w:r w:rsidR="00FD61F7" w:rsidRPr="00AB4E9C">
        <w:rPr>
          <w:rFonts w:ascii="Arial" w:hAnsi="Arial"/>
          <w:bCs/>
          <w:kern w:val="0"/>
          <w:sz w:val="20"/>
          <w:szCs w:val="20"/>
          <w14:ligatures w14:val="none"/>
        </w:rPr>
        <w:t>se mění takto:</w:t>
      </w:r>
    </w:p>
    <w:p w14:paraId="5D602DD3" w14:textId="2858ABB4" w:rsidR="00FD61F7" w:rsidRDefault="00FD61F7" w:rsidP="000652F0">
      <w:pPr>
        <w:pStyle w:val="Odstavecseseznamem"/>
        <w:keepNext/>
        <w:numPr>
          <w:ilvl w:val="0"/>
          <w:numId w:val="9"/>
        </w:numPr>
        <w:spacing w:before="360"/>
        <w:jc w:val="both"/>
        <w:outlineLvl w:val="0"/>
        <w:rPr>
          <w:rFonts w:ascii="Arial" w:hAnsi="Arial"/>
          <w:bCs/>
          <w:kern w:val="0"/>
          <w:sz w:val="20"/>
          <w:szCs w:val="20"/>
          <w14:ligatures w14:val="none"/>
        </w:rPr>
      </w:pPr>
      <w:r w:rsidRPr="00AB4E9C">
        <w:rPr>
          <w:rFonts w:ascii="Arial" w:hAnsi="Arial"/>
          <w:bCs/>
          <w:kern w:val="0"/>
          <w:sz w:val="20"/>
          <w:szCs w:val="20"/>
          <w14:ligatures w14:val="none"/>
        </w:rPr>
        <w:t xml:space="preserve">V článku </w:t>
      </w:r>
      <w:r w:rsidR="006335BD" w:rsidRPr="00AB4E9C">
        <w:rPr>
          <w:rFonts w:ascii="Arial" w:hAnsi="Arial"/>
          <w:bCs/>
          <w:kern w:val="0"/>
          <w:sz w:val="20"/>
          <w:szCs w:val="20"/>
          <w14:ligatures w14:val="none"/>
        </w:rPr>
        <w:t xml:space="preserve">3 odst. </w:t>
      </w:r>
      <w:r w:rsidRPr="00AB4E9C">
        <w:rPr>
          <w:rFonts w:ascii="Arial" w:hAnsi="Arial"/>
          <w:bCs/>
          <w:kern w:val="0"/>
          <w:sz w:val="20"/>
          <w:szCs w:val="20"/>
          <w14:ligatures w14:val="none"/>
        </w:rPr>
        <w:t xml:space="preserve">3.2 se </w:t>
      </w:r>
      <w:r w:rsidR="00174C4C" w:rsidRPr="00AB4E9C">
        <w:rPr>
          <w:rFonts w:ascii="Arial" w:hAnsi="Arial"/>
          <w:bCs/>
          <w:kern w:val="0"/>
          <w:sz w:val="20"/>
          <w:szCs w:val="20"/>
          <w14:ligatures w14:val="none"/>
        </w:rPr>
        <w:t>slovo</w:t>
      </w:r>
      <w:r w:rsidRPr="00AB4E9C">
        <w:rPr>
          <w:rFonts w:ascii="Arial" w:hAnsi="Arial"/>
          <w:bCs/>
          <w:kern w:val="0"/>
          <w:sz w:val="20"/>
          <w:szCs w:val="20"/>
          <w14:ligatures w14:val="none"/>
        </w:rPr>
        <w:t xml:space="preserve"> 30</w:t>
      </w:r>
      <w:r w:rsidR="00B86FF2">
        <w:rPr>
          <w:rFonts w:ascii="Arial" w:hAnsi="Arial"/>
          <w:bCs/>
          <w:kern w:val="0"/>
          <w:sz w:val="20"/>
          <w:szCs w:val="20"/>
          <w14:ligatures w14:val="none"/>
        </w:rPr>
        <w:t xml:space="preserve"> </w:t>
      </w:r>
      <w:r w:rsidRPr="00AB4E9C">
        <w:rPr>
          <w:rFonts w:ascii="Arial" w:hAnsi="Arial"/>
          <w:bCs/>
          <w:kern w:val="0"/>
          <w:sz w:val="20"/>
          <w:szCs w:val="20"/>
          <w14:ligatures w14:val="none"/>
        </w:rPr>
        <w:t xml:space="preserve">% </w:t>
      </w:r>
      <w:r w:rsidR="00174C4C" w:rsidRPr="00AB4E9C">
        <w:rPr>
          <w:rFonts w:ascii="Arial" w:hAnsi="Arial"/>
          <w:bCs/>
          <w:kern w:val="0"/>
          <w:sz w:val="20"/>
          <w:szCs w:val="20"/>
          <w14:ligatures w14:val="none"/>
        </w:rPr>
        <w:t>ruší a nahrazuje slovem</w:t>
      </w:r>
      <w:r w:rsidRPr="00AB4E9C">
        <w:rPr>
          <w:rFonts w:ascii="Arial" w:hAnsi="Arial"/>
          <w:bCs/>
          <w:kern w:val="0"/>
          <w:sz w:val="20"/>
          <w:szCs w:val="20"/>
          <w14:ligatures w14:val="none"/>
        </w:rPr>
        <w:t xml:space="preserve"> 5 %</w:t>
      </w:r>
    </w:p>
    <w:p w14:paraId="1EE677B0" w14:textId="77777777" w:rsidR="00604239" w:rsidRPr="00AB4E9C" w:rsidRDefault="00604239" w:rsidP="00CD7B8B">
      <w:pPr>
        <w:pStyle w:val="Odstavecseseznamem"/>
        <w:keepNext/>
        <w:spacing w:before="360"/>
        <w:jc w:val="both"/>
        <w:outlineLvl w:val="0"/>
        <w:rPr>
          <w:rFonts w:ascii="Arial" w:hAnsi="Arial"/>
          <w:bCs/>
          <w:kern w:val="0"/>
          <w:sz w:val="20"/>
          <w:szCs w:val="20"/>
          <w14:ligatures w14:val="none"/>
        </w:rPr>
      </w:pPr>
    </w:p>
    <w:p w14:paraId="3075C76A" w14:textId="15924E99" w:rsidR="006335BD" w:rsidRPr="00AB4E9C" w:rsidRDefault="006335BD" w:rsidP="000652F0">
      <w:pPr>
        <w:pStyle w:val="Odstavecseseznamem"/>
        <w:keepNext/>
        <w:numPr>
          <w:ilvl w:val="0"/>
          <w:numId w:val="9"/>
        </w:numPr>
        <w:spacing w:before="360"/>
        <w:jc w:val="both"/>
        <w:outlineLvl w:val="0"/>
        <w:rPr>
          <w:rFonts w:ascii="Arial" w:hAnsi="Arial"/>
          <w:bCs/>
          <w:kern w:val="0"/>
          <w:sz w:val="20"/>
          <w:szCs w:val="20"/>
          <w14:ligatures w14:val="none"/>
        </w:rPr>
      </w:pPr>
      <w:r w:rsidRPr="00AB4E9C">
        <w:rPr>
          <w:rFonts w:ascii="Arial" w:hAnsi="Arial"/>
          <w:bCs/>
          <w:kern w:val="0"/>
          <w:sz w:val="20"/>
          <w:szCs w:val="20"/>
          <w14:ligatures w14:val="none"/>
        </w:rPr>
        <w:t>V článku 6 se odst.6.5. ruší</w:t>
      </w:r>
      <w:r w:rsidR="00174C4C" w:rsidRPr="00AB4E9C">
        <w:rPr>
          <w:rFonts w:ascii="Arial" w:hAnsi="Arial"/>
          <w:bCs/>
          <w:kern w:val="0"/>
          <w:sz w:val="20"/>
          <w:szCs w:val="20"/>
          <w14:ligatures w14:val="none"/>
        </w:rPr>
        <w:t xml:space="preserve"> a nahrazuje odst</w:t>
      </w:r>
      <w:r w:rsidR="00642C48">
        <w:rPr>
          <w:rFonts w:ascii="Arial" w:hAnsi="Arial"/>
          <w:bCs/>
          <w:kern w:val="0"/>
          <w:sz w:val="20"/>
          <w:szCs w:val="20"/>
          <w14:ligatures w14:val="none"/>
        </w:rPr>
        <w:t>.</w:t>
      </w:r>
      <w:r w:rsidR="00174C4C" w:rsidRPr="00AB4E9C">
        <w:rPr>
          <w:rFonts w:ascii="Arial" w:hAnsi="Arial"/>
          <w:bCs/>
          <w:kern w:val="0"/>
          <w:sz w:val="20"/>
          <w:szCs w:val="20"/>
          <w14:ligatures w14:val="none"/>
        </w:rPr>
        <w:t>6.5. v následujícím znění</w:t>
      </w:r>
    </w:p>
    <w:p w14:paraId="30C45B10" w14:textId="64E3E78A" w:rsidR="006D1E91" w:rsidRPr="00AB4E9C" w:rsidRDefault="006D1E91" w:rsidP="000652F0">
      <w:pPr>
        <w:pStyle w:val="2rove"/>
        <w:spacing w:line="276" w:lineRule="auto"/>
        <w:ind w:left="360" w:firstLine="0"/>
        <w:rPr>
          <w:szCs w:val="20"/>
        </w:rPr>
      </w:pPr>
      <w:r w:rsidRPr="00AB4E9C">
        <w:rPr>
          <w:szCs w:val="20"/>
        </w:rPr>
        <w:t>6.5.</w:t>
      </w:r>
      <w:r w:rsidR="00174C4C" w:rsidRPr="00AB4E9C">
        <w:rPr>
          <w:szCs w:val="20"/>
        </w:rPr>
        <w:t>Příjemce je dále povinen prezentovat poskytovatele s využitím alespoň 1 prostředku komunikace, který doloží v Závěrečné zprávě:</w:t>
      </w:r>
    </w:p>
    <w:p w14:paraId="74077628" w14:textId="28DE06A5" w:rsidR="006D1E91" w:rsidRPr="00AB4E9C" w:rsidRDefault="006D1E91" w:rsidP="000652F0">
      <w:pPr>
        <w:numPr>
          <w:ilvl w:val="3"/>
          <w:numId w:val="0"/>
        </w:numPr>
        <w:spacing w:after="60" w:line="240" w:lineRule="auto"/>
        <w:ind w:left="1304" w:hanging="737"/>
        <w:jc w:val="both"/>
        <w:outlineLvl w:val="2"/>
        <w:rPr>
          <w:rFonts w:ascii="Arial" w:hAnsi="Arial"/>
          <w:kern w:val="0"/>
          <w:sz w:val="20"/>
          <w:szCs w:val="20"/>
          <w14:ligatures w14:val="none"/>
        </w:rPr>
      </w:pPr>
      <w:r w:rsidRPr="00AB4E9C">
        <w:rPr>
          <w:rFonts w:ascii="Arial" w:hAnsi="Arial"/>
          <w:kern w:val="0"/>
          <w:sz w:val="20"/>
          <w:szCs w:val="20"/>
          <w14:ligatures w14:val="none"/>
        </w:rPr>
        <w:t>6.5.a) billboard (doloží se fotografií a informací o období vyvěšení),</w:t>
      </w:r>
    </w:p>
    <w:p w14:paraId="5D4CE2E0" w14:textId="51E378D7" w:rsidR="006D1E91" w:rsidRPr="00AB4E9C" w:rsidRDefault="006D1E91" w:rsidP="000652F0">
      <w:pPr>
        <w:numPr>
          <w:ilvl w:val="3"/>
          <w:numId w:val="0"/>
        </w:numPr>
        <w:spacing w:after="60" w:line="240" w:lineRule="auto"/>
        <w:ind w:left="1304" w:hanging="737"/>
        <w:jc w:val="both"/>
        <w:outlineLvl w:val="2"/>
        <w:rPr>
          <w:rFonts w:ascii="Arial" w:hAnsi="Arial"/>
          <w:kern w:val="0"/>
          <w:sz w:val="20"/>
          <w:szCs w:val="20"/>
          <w14:ligatures w14:val="none"/>
        </w:rPr>
      </w:pPr>
      <w:r w:rsidRPr="00AB4E9C">
        <w:rPr>
          <w:rFonts w:ascii="Arial" w:hAnsi="Arial"/>
          <w:kern w:val="0"/>
          <w:sz w:val="20"/>
          <w:szCs w:val="20"/>
          <w14:ligatures w14:val="none"/>
        </w:rPr>
        <w:t>6.5.b) informační tabule (nástěnky, apod.), (doloží se kopií informace, která byla</w:t>
      </w:r>
      <w:r w:rsidR="00F96477" w:rsidRPr="00AB4E9C">
        <w:rPr>
          <w:rFonts w:ascii="Arial" w:hAnsi="Arial"/>
          <w:kern w:val="0"/>
          <w:sz w:val="20"/>
          <w:szCs w:val="20"/>
          <w14:ligatures w14:val="none"/>
        </w:rPr>
        <w:t xml:space="preserve"> </w:t>
      </w:r>
      <w:r w:rsidRPr="00AB4E9C">
        <w:rPr>
          <w:rFonts w:ascii="Arial" w:hAnsi="Arial"/>
          <w:kern w:val="0"/>
          <w:sz w:val="20"/>
          <w:szCs w:val="20"/>
          <w14:ligatures w14:val="none"/>
        </w:rPr>
        <w:t>uveřejněna s uvedením doby uveřejnění),</w:t>
      </w:r>
    </w:p>
    <w:p w14:paraId="69A89F70" w14:textId="1E9FA082" w:rsidR="006D1E91" w:rsidRPr="00AB4E9C" w:rsidRDefault="006D1E91" w:rsidP="000652F0">
      <w:pPr>
        <w:numPr>
          <w:ilvl w:val="3"/>
          <w:numId w:val="0"/>
        </w:numPr>
        <w:spacing w:after="60" w:line="240" w:lineRule="auto"/>
        <w:ind w:left="1304" w:hanging="737"/>
        <w:jc w:val="both"/>
        <w:outlineLvl w:val="2"/>
        <w:rPr>
          <w:rFonts w:ascii="Arial" w:hAnsi="Arial"/>
          <w:kern w:val="0"/>
          <w:sz w:val="20"/>
          <w:szCs w:val="20"/>
          <w14:ligatures w14:val="none"/>
        </w:rPr>
      </w:pPr>
      <w:r w:rsidRPr="00AB4E9C">
        <w:rPr>
          <w:rFonts w:ascii="Arial" w:hAnsi="Arial"/>
          <w:kern w:val="0"/>
          <w:sz w:val="20"/>
          <w:szCs w:val="20"/>
          <w14:ligatures w14:val="none"/>
        </w:rPr>
        <w:t>6.5.c) obecní zpravodaj (doloží se originálem nebo kopií příslušného článku a informací, kdy byl publikován),</w:t>
      </w:r>
    </w:p>
    <w:p w14:paraId="04F97364" w14:textId="008E87AA" w:rsidR="006D1E91" w:rsidRPr="00AB4E9C" w:rsidRDefault="00F96477" w:rsidP="000652F0">
      <w:pPr>
        <w:numPr>
          <w:ilvl w:val="3"/>
          <w:numId w:val="0"/>
        </w:numPr>
        <w:spacing w:after="60" w:line="240" w:lineRule="auto"/>
        <w:ind w:left="1304" w:hanging="737"/>
        <w:jc w:val="both"/>
        <w:outlineLvl w:val="2"/>
        <w:rPr>
          <w:rFonts w:ascii="Arial" w:hAnsi="Arial"/>
          <w:kern w:val="0"/>
          <w:sz w:val="20"/>
          <w:szCs w:val="20"/>
          <w14:ligatures w14:val="none"/>
        </w:rPr>
      </w:pPr>
      <w:r w:rsidRPr="00AB4E9C">
        <w:rPr>
          <w:rFonts w:ascii="Arial" w:hAnsi="Arial"/>
          <w:kern w:val="0"/>
          <w:sz w:val="20"/>
          <w:szCs w:val="20"/>
          <w14:ligatures w14:val="none"/>
        </w:rPr>
        <w:t xml:space="preserve">6.5.d) </w:t>
      </w:r>
      <w:r w:rsidR="006D1E91" w:rsidRPr="00AB4E9C">
        <w:rPr>
          <w:rFonts w:ascii="Arial" w:hAnsi="Arial"/>
          <w:kern w:val="0"/>
          <w:sz w:val="20"/>
          <w:szCs w:val="20"/>
          <w14:ligatures w14:val="none"/>
        </w:rPr>
        <w:t>pamětní deska (doloží se fotografií a informací o datu umístění této desky),</w:t>
      </w:r>
    </w:p>
    <w:p w14:paraId="70CC85C9" w14:textId="427D7738" w:rsidR="006D1E91" w:rsidRPr="00AB4E9C" w:rsidRDefault="00F96477" w:rsidP="000652F0">
      <w:pPr>
        <w:numPr>
          <w:ilvl w:val="3"/>
          <w:numId w:val="0"/>
        </w:numPr>
        <w:spacing w:after="60" w:line="240" w:lineRule="auto"/>
        <w:ind w:left="1304" w:hanging="737"/>
        <w:jc w:val="both"/>
        <w:outlineLvl w:val="2"/>
        <w:rPr>
          <w:rFonts w:ascii="Arial" w:hAnsi="Arial"/>
          <w:kern w:val="0"/>
          <w:sz w:val="20"/>
          <w:szCs w:val="20"/>
          <w14:ligatures w14:val="none"/>
        </w:rPr>
      </w:pPr>
      <w:r w:rsidRPr="00AB4E9C">
        <w:rPr>
          <w:rFonts w:ascii="Arial" w:hAnsi="Arial"/>
          <w:kern w:val="0"/>
          <w:sz w:val="20"/>
          <w:szCs w:val="20"/>
          <w14:ligatures w14:val="none"/>
        </w:rPr>
        <w:t xml:space="preserve">6.5.e) </w:t>
      </w:r>
      <w:r w:rsidR="006D1E91" w:rsidRPr="00AB4E9C">
        <w:rPr>
          <w:rFonts w:ascii="Arial" w:hAnsi="Arial"/>
          <w:kern w:val="0"/>
          <w:sz w:val="20"/>
          <w:szCs w:val="20"/>
          <w14:ligatures w14:val="none"/>
        </w:rPr>
        <w:t>periodikum vydávané ve smyslu zákona č. 46/2000 Sb., tiskový zákon, ve znění pozdějších předpisů (doloží se originálem nebo kopií příslušného článku a informací, kdy byl publikován),</w:t>
      </w:r>
    </w:p>
    <w:p w14:paraId="713574A4" w14:textId="38678943" w:rsidR="006D1E91" w:rsidRPr="00AB4E9C" w:rsidRDefault="00F96477" w:rsidP="000652F0">
      <w:pPr>
        <w:numPr>
          <w:ilvl w:val="3"/>
          <w:numId w:val="0"/>
        </w:numPr>
        <w:spacing w:after="60" w:line="240" w:lineRule="auto"/>
        <w:ind w:left="1304" w:hanging="737"/>
        <w:jc w:val="both"/>
        <w:outlineLvl w:val="2"/>
        <w:rPr>
          <w:rFonts w:ascii="Arial" w:hAnsi="Arial"/>
          <w:kern w:val="0"/>
          <w:sz w:val="20"/>
          <w:szCs w:val="20"/>
          <w14:ligatures w14:val="none"/>
        </w:rPr>
      </w:pPr>
      <w:r w:rsidRPr="00AB4E9C">
        <w:rPr>
          <w:rFonts w:ascii="Arial" w:hAnsi="Arial"/>
          <w:kern w:val="0"/>
          <w:sz w:val="20"/>
          <w:szCs w:val="20"/>
          <w14:ligatures w14:val="none"/>
        </w:rPr>
        <w:t xml:space="preserve">6.5.f) </w:t>
      </w:r>
      <w:r w:rsidR="006D1E91" w:rsidRPr="00AB4E9C">
        <w:rPr>
          <w:rFonts w:ascii="Arial" w:hAnsi="Arial"/>
          <w:kern w:val="0"/>
          <w:sz w:val="20"/>
          <w:szCs w:val="20"/>
          <w14:ligatures w14:val="none"/>
        </w:rPr>
        <w:t>propagační předměty (doloží se předložením propagačního předmětu),</w:t>
      </w:r>
    </w:p>
    <w:p w14:paraId="2AC8A4E6" w14:textId="7709A9B4" w:rsidR="006D1E91" w:rsidRPr="00AB4E9C" w:rsidRDefault="00F96477" w:rsidP="000652F0">
      <w:pPr>
        <w:numPr>
          <w:ilvl w:val="3"/>
          <w:numId w:val="0"/>
        </w:numPr>
        <w:spacing w:after="60" w:line="240" w:lineRule="auto"/>
        <w:ind w:left="1304" w:hanging="737"/>
        <w:jc w:val="both"/>
        <w:outlineLvl w:val="2"/>
        <w:rPr>
          <w:rFonts w:ascii="Arial" w:hAnsi="Arial"/>
          <w:kern w:val="0"/>
          <w:sz w:val="20"/>
          <w:szCs w:val="20"/>
          <w14:ligatures w14:val="none"/>
        </w:rPr>
      </w:pPr>
      <w:r w:rsidRPr="00AB4E9C">
        <w:rPr>
          <w:rFonts w:ascii="Arial" w:hAnsi="Arial"/>
          <w:kern w:val="0"/>
          <w:sz w:val="20"/>
          <w:szCs w:val="20"/>
          <w14:ligatures w14:val="none"/>
        </w:rPr>
        <w:t xml:space="preserve">6.5.g) </w:t>
      </w:r>
      <w:r w:rsidR="006D1E91" w:rsidRPr="00AB4E9C">
        <w:rPr>
          <w:rFonts w:ascii="Arial" w:hAnsi="Arial"/>
          <w:kern w:val="0"/>
          <w:sz w:val="20"/>
          <w:szCs w:val="20"/>
          <w14:ligatures w14:val="none"/>
        </w:rPr>
        <w:t>regionální tisk (doloží se originálem či kopií příslušného článku a informací, kdy byl publikován),</w:t>
      </w:r>
    </w:p>
    <w:p w14:paraId="6E6AE5FE" w14:textId="48C0517B" w:rsidR="006D1E91" w:rsidRPr="00AB4E9C" w:rsidRDefault="00F96477" w:rsidP="000652F0">
      <w:pPr>
        <w:numPr>
          <w:ilvl w:val="3"/>
          <w:numId w:val="0"/>
        </w:numPr>
        <w:spacing w:after="60" w:line="240" w:lineRule="auto"/>
        <w:ind w:left="1304" w:hanging="737"/>
        <w:jc w:val="both"/>
        <w:outlineLvl w:val="2"/>
        <w:rPr>
          <w:rFonts w:ascii="Arial" w:hAnsi="Arial"/>
          <w:kern w:val="0"/>
          <w:sz w:val="20"/>
          <w:szCs w:val="20"/>
          <w14:ligatures w14:val="none"/>
        </w:rPr>
      </w:pPr>
      <w:r w:rsidRPr="00AB4E9C">
        <w:rPr>
          <w:rFonts w:ascii="Arial" w:hAnsi="Arial"/>
          <w:kern w:val="0"/>
          <w:sz w:val="20"/>
          <w:szCs w:val="20"/>
          <w14:ligatures w14:val="none"/>
        </w:rPr>
        <w:t xml:space="preserve">6.5 h) </w:t>
      </w:r>
      <w:r w:rsidR="006D1E91" w:rsidRPr="00AB4E9C">
        <w:rPr>
          <w:rFonts w:ascii="Arial" w:hAnsi="Arial"/>
          <w:kern w:val="0"/>
          <w:sz w:val="20"/>
          <w:szCs w:val="20"/>
          <w14:ligatures w14:val="none"/>
        </w:rPr>
        <w:t>rozhlas – obecní či regionální/celoplošné vysílání (doloží se přepisem hlášeného textu a informací o datu, kdy byla informace hlášena),</w:t>
      </w:r>
    </w:p>
    <w:p w14:paraId="16062455" w14:textId="1502B587" w:rsidR="006D1E91" w:rsidRPr="00AB4E9C" w:rsidRDefault="00F96477" w:rsidP="000652F0">
      <w:pPr>
        <w:numPr>
          <w:ilvl w:val="3"/>
          <w:numId w:val="0"/>
        </w:numPr>
        <w:spacing w:after="60" w:line="240" w:lineRule="auto"/>
        <w:ind w:left="1304" w:hanging="737"/>
        <w:jc w:val="both"/>
        <w:outlineLvl w:val="2"/>
        <w:rPr>
          <w:rFonts w:ascii="Arial" w:hAnsi="Arial"/>
          <w:kern w:val="0"/>
          <w:sz w:val="20"/>
          <w:szCs w:val="20"/>
          <w14:ligatures w14:val="none"/>
        </w:rPr>
      </w:pPr>
      <w:r w:rsidRPr="00AB4E9C">
        <w:rPr>
          <w:rFonts w:ascii="Arial" w:hAnsi="Arial"/>
          <w:kern w:val="0"/>
          <w:sz w:val="20"/>
          <w:szCs w:val="20"/>
          <w14:ligatures w14:val="none"/>
        </w:rPr>
        <w:lastRenderedPageBreak/>
        <w:t xml:space="preserve">6.5.i) </w:t>
      </w:r>
      <w:r w:rsidR="006D1E91" w:rsidRPr="00AB4E9C">
        <w:rPr>
          <w:rFonts w:ascii="Arial" w:hAnsi="Arial"/>
          <w:kern w:val="0"/>
          <w:sz w:val="20"/>
          <w:szCs w:val="20"/>
          <w14:ligatures w14:val="none"/>
        </w:rPr>
        <w:t>televizní informační kanál (doloží se písemnou informací o datu a čase, kdy byla informace v médiu uvedena a text této informace),</w:t>
      </w:r>
    </w:p>
    <w:p w14:paraId="04AC8974" w14:textId="23FAA75B" w:rsidR="006D1E91" w:rsidRPr="00AB4E9C" w:rsidRDefault="00F96477" w:rsidP="000652F0">
      <w:pPr>
        <w:numPr>
          <w:ilvl w:val="3"/>
          <w:numId w:val="0"/>
        </w:numPr>
        <w:spacing w:after="60" w:line="240" w:lineRule="auto"/>
        <w:ind w:left="1304" w:hanging="737"/>
        <w:jc w:val="both"/>
        <w:outlineLvl w:val="2"/>
        <w:rPr>
          <w:rFonts w:ascii="Arial" w:hAnsi="Arial"/>
          <w:kern w:val="0"/>
          <w:sz w:val="20"/>
          <w:szCs w:val="20"/>
          <w14:ligatures w14:val="none"/>
        </w:rPr>
      </w:pPr>
      <w:r w:rsidRPr="00AB4E9C">
        <w:rPr>
          <w:rFonts w:ascii="Arial" w:hAnsi="Arial"/>
          <w:kern w:val="0"/>
          <w:sz w:val="20"/>
          <w:szCs w:val="20"/>
          <w14:ligatures w14:val="none"/>
        </w:rPr>
        <w:t xml:space="preserve">6.5.j) </w:t>
      </w:r>
      <w:r w:rsidR="006D1E91" w:rsidRPr="00AB4E9C">
        <w:rPr>
          <w:rFonts w:ascii="Arial" w:hAnsi="Arial"/>
          <w:kern w:val="0"/>
          <w:sz w:val="20"/>
          <w:szCs w:val="20"/>
          <w14:ligatures w14:val="none"/>
        </w:rPr>
        <w:t>úřední deska (doloží se kopií informace, která byla uveřejněna, s uvedením doby uveřejnění),</w:t>
      </w:r>
    </w:p>
    <w:p w14:paraId="6A21DFEF" w14:textId="755D9599" w:rsidR="006D1E91" w:rsidRPr="00AB4E9C" w:rsidRDefault="00F96477" w:rsidP="000652F0">
      <w:pPr>
        <w:numPr>
          <w:ilvl w:val="3"/>
          <w:numId w:val="0"/>
        </w:numPr>
        <w:spacing w:after="60" w:line="240" w:lineRule="auto"/>
        <w:ind w:left="1304" w:hanging="737"/>
        <w:jc w:val="both"/>
        <w:outlineLvl w:val="2"/>
        <w:rPr>
          <w:rFonts w:ascii="Arial" w:hAnsi="Arial"/>
          <w:kern w:val="0"/>
          <w:sz w:val="20"/>
          <w:szCs w:val="20"/>
          <w14:ligatures w14:val="none"/>
        </w:rPr>
      </w:pPr>
      <w:r w:rsidRPr="00AB4E9C">
        <w:rPr>
          <w:rFonts w:ascii="Arial" w:hAnsi="Arial"/>
          <w:kern w:val="0"/>
          <w:sz w:val="20"/>
          <w:szCs w:val="20"/>
          <w14:ligatures w14:val="none"/>
        </w:rPr>
        <w:t xml:space="preserve">6.5. k) </w:t>
      </w:r>
      <w:r w:rsidR="006D1E91" w:rsidRPr="00AB4E9C">
        <w:rPr>
          <w:rFonts w:ascii="Arial" w:hAnsi="Arial"/>
          <w:kern w:val="0"/>
          <w:sz w:val="20"/>
          <w:szCs w:val="20"/>
          <w14:ligatures w14:val="none"/>
        </w:rPr>
        <w:t>výroční zpráva (doloží se originálem nebo kopií této zprávy či její části obsahující prezentaci poskytovatele),</w:t>
      </w:r>
    </w:p>
    <w:p w14:paraId="3098C7E4" w14:textId="61F30115" w:rsidR="006D1E91" w:rsidRPr="00AB4E9C" w:rsidRDefault="00F96477" w:rsidP="000652F0">
      <w:pPr>
        <w:numPr>
          <w:ilvl w:val="3"/>
          <w:numId w:val="0"/>
        </w:numPr>
        <w:spacing w:after="60" w:line="240" w:lineRule="auto"/>
        <w:ind w:left="1304" w:hanging="737"/>
        <w:jc w:val="both"/>
        <w:outlineLvl w:val="2"/>
        <w:rPr>
          <w:rFonts w:ascii="Arial" w:hAnsi="Arial"/>
          <w:kern w:val="0"/>
          <w:sz w:val="20"/>
          <w:szCs w:val="20"/>
          <w14:ligatures w14:val="none"/>
        </w:rPr>
      </w:pPr>
      <w:r w:rsidRPr="00AB4E9C">
        <w:rPr>
          <w:rFonts w:ascii="Arial" w:hAnsi="Arial"/>
          <w:kern w:val="0"/>
          <w:sz w:val="20"/>
          <w:szCs w:val="20"/>
          <w14:ligatures w14:val="none"/>
        </w:rPr>
        <w:t xml:space="preserve">6.5.l) </w:t>
      </w:r>
      <w:r w:rsidR="006D1E91" w:rsidRPr="00AB4E9C">
        <w:rPr>
          <w:rFonts w:ascii="Arial" w:hAnsi="Arial"/>
          <w:kern w:val="0"/>
          <w:sz w:val="20"/>
          <w:szCs w:val="20"/>
          <w14:ligatures w14:val="none"/>
        </w:rPr>
        <w:t>webové stránky (doloží se odkazem na příslušné stránky s uvedením, kdy byla informace uveřejněna</w:t>
      </w:r>
    </w:p>
    <w:p w14:paraId="4F5185F1" w14:textId="77777777" w:rsidR="00174C4C" w:rsidRPr="00AB4E9C" w:rsidRDefault="00174C4C" w:rsidP="000652F0">
      <w:pPr>
        <w:pStyle w:val="Odstavecseseznamem"/>
        <w:keepNext/>
        <w:spacing w:before="360"/>
        <w:jc w:val="both"/>
        <w:outlineLvl w:val="0"/>
        <w:rPr>
          <w:rFonts w:ascii="Arial" w:hAnsi="Arial"/>
          <w:bCs/>
          <w:kern w:val="0"/>
          <w:sz w:val="20"/>
          <w:szCs w:val="20"/>
          <w14:ligatures w14:val="none"/>
        </w:rPr>
      </w:pPr>
    </w:p>
    <w:p w14:paraId="3A76D77D" w14:textId="3991D1C2" w:rsidR="00B33A76" w:rsidRPr="00AB4E9C" w:rsidRDefault="005569DB" w:rsidP="000652F0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11D7B7D3">
        <w:rPr>
          <w:rFonts w:ascii="Arial" w:hAnsi="Arial" w:cs="Arial"/>
          <w:sz w:val="20"/>
          <w:szCs w:val="20"/>
        </w:rPr>
        <w:t xml:space="preserve">V článku 8 odst.8.1e) </w:t>
      </w:r>
      <w:r w:rsidR="007B6C27" w:rsidRPr="11D7B7D3">
        <w:rPr>
          <w:rFonts w:ascii="Arial" w:hAnsi="Arial" w:cs="Arial"/>
          <w:sz w:val="20"/>
          <w:szCs w:val="20"/>
        </w:rPr>
        <w:t>se slovo 30</w:t>
      </w:r>
      <w:r w:rsidR="00B770B9">
        <w:rPr>
          <w:rFonts w:ascii="Arial" w:hAnsi="Arial" w:cs="Arial"/>
          <w:sz w:val="20"/>
          <w:szCs w:val="20"/>
        </w:rPr>
        <w:t xml:space="preserve"> </w:t>
      </w:r>
      <w:r w:rsidR="007B6C27" w:rsidRPr="11D7B7D3">
        <w:rPr>
          <w:rFonts w:ascii="Arial" w:hAnsi="Arial" w:cs="Arial"/>
          <w:sz w:val="20"/>
          <w:szCs w:val="20"/>
        </w:rPr>
        <w:t>% ruší a nahrazuje slovem 5</w:t>
      </w:r>
      <w:r w:rsidR="00B770B9">
        <w:rPr>
          <w:rFonts w:ascii="Arial" w:hAnsi="Arial" w:cs="Arial"/>
          <w:sz w:val="20"/>
          <w:szCs w:val="20"/>
        </w:rPr>
        <w:t xml:space="preserve"> </w:t>
      </w:r>
      <w:r w:rsidR="007B6C27" w:rsidRPr="11D7B7D3">
        <w:rPr>
          <w:rFonts w:ascii="Arial" w:hAnsi="Arial" w:cs="Arial"/>
          <w:sz w:val="20"/>
          <w:szCs w:val="20"/>
        </w:rPr>
        <w:t>%.</w:t>
      </w:r>
    </w:p>
    <w:p w14:paraId="11EEBFB3" w14:textId="2D0467BB" w:rsidR="11D7B7D3" w:rsidRDefault="11D7B7D3" w:rsidP="11D7B7D3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724B1C3F" w14:textId="78547611" w:rsidR="007B6C27" w:rsidRDefault="007B6C27" w:rsidP="000652F0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11D7B7D3">
        <w:rPr>
          <w:rFonts w:ascii="Arial" w:hAnsi="Arial" w:cs="Arial"/>
          <w:sz w:val="20"/>
          <w:szCs w:val="20"/>
        </w:rPr>
        <w:t>V článku 9 odst.9.3 j) se slovo 30</w:t>
      </w:r>
      <w:r w:rsidR="00B770B9">
        <w:rPr>
          <w:rFonts w:ascii="Arial" w:hAnsi="Arial" w:cs="Arial"/>
          <w:sz w:val="20"/>
          <w:szCs w:val="20"/>
        </w:rPr>
        <w:t xml:space="preserve"> </w:t>
      </w:r>
      <w:r w:rsidRPr="11D7B7D3">
        <w:rPr>
          <w:rFonts w:ascii="Arial" w:hAnsi="Arial" w:cs="Arial"/>
          <w:sz w:val="20"/>
          <w:szCs w:val="20"/>
        </w:rPr>
        <w:t>% ruší a nahrazuje slovem 5</w:t>
      </w:r>
      <w:r w:rsidR="00B770B9">
        <w:rPr>
          <w:rFonts w:ascii="Arial" w:hAnsi="Arial" w:cs="Arial"/>
          <w:sz w:val="20"/>
          <w:szCs w:val="20"/>
        </w:rPr>
        <w:t xml:space="preserve"> </w:t>
      </w:r>
      <w:r w:rsidRPr="11D7B7D3">
        <w:rPr>
          <w:rFonts w:ascii="Arial" w:hAnsi="Arial" w:cs="Arial"/>
          <w:sz w:val="20"/>
          <w:szCs w:val="20"/>
        </w:rPr>
        <w:t>%.</w:t>
      </w:r>
    </w:p>
    <w:p w14:paraId="32AD4095" w14:textId="77777777" w:rsidR="00604239" w:rsidRPr="00AB4E9C" w:rsidRDefault="00604239" w:rsidP="00604239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00A70184" w14:textId="5F56C80E" w:rsidR="007B6C27" w:rsidRPr="00AB4E9C" w:rsidRDefault="007B6C27" w:rsidP="000652F0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11D7B7D3">
        <w:rPr>
          <w:rFonts w:ascii="Arial" w:hAnsi="Arial" w:cs="Arial"/>
          <w:sz w:val="20"/>
          <w:szCs w:val="20"/>
        </w:rPr>
        <w:t>V </w:t>
      </w:r>
      <w:r w:rsidR="001B6FB2" w:rsidRPr="11D7B7D3">
        <w:rPr>
          <w:rFonts w:ascii="Arial" w:hAnsi="Arial" w:cs="Arial"/>
          <w:sz w:val="20"/>
          <w:szCs w:val="20"/>
        </w:rPr>
        <w:t>článku</w:t>
      </w:r>
      <w:r w:rsidRPr="11D7B7D3">
        <w:rPr>
          <w:rFonts w:ascii="Arial" w:hAnsi="Arial" w:cs="Arial"/>
          <w:sz w:val="20"/>
          <w:szCs w:val="20"/>
        </w:rPr>
        <w:t xml:space="preserve"> </w:t>
      </w:r>
      <w:r w:rsidR="001B6FB2" w:rsidRPr="11D7B7D3">
        <w:rPr>
          <w:rFonts w:ascii="Arial" w:hAnsi="Arial" w:cs="Arial"/>
          <w:sz w:val="20"/>
          <w:szCs w:val="20"/>
        </w:rPr>
        <w:t>10 se odst.10.6.ruší a nahrazuje odst</w:t>
      </w:r>
      <w:r w:rsidR="00642C48" w:rsidRPr="11D7B7D3">
        <w:rPr>
          <w:rFonts w:ascii="Arial" w:hAnsi="Arial" w:cs="Arial"/>
          <w:sz w:val="20"/>
          <w:szCs w:val="20"/>
        </w:rPr>
        <w:t>.</w:t>
      </w:r>
      <w:r w:rsidR="001B6FB2" w:rsidRPr="11D7B7D3">
        <w:rPr>
          <w:rFonts w:ascii="Arial" w:hAnsi="Arial" w:cs="Arial"/>
          <w:sz w:val="20"/>
          <w:szCs w:val="20"/>
        </w:rPr>
        <w:t>10.6. v následujícím znění</w:t>
      </w:r>
    </w:p>
    <w:p w14:paraId="26F0B17C" w14:textId="77777777" w:rsidR="001B6FB2" w:rsidRPr="00AB4E9C" w:rsidRDefault="001B6FB2" w:rsidP="000652F0">
      <w:pPr>
        <w:pStyle w:val="2rove"/>
        <w:numPr>
          <w:ilvl w:val="1"/>
          <w:numId w:val="0"/>
        </w:numPr>
        <w:spacing w:line="276" w:lineRule="auto"/>
        <w:ind w:left="567" w:hanging="567"/>
        <w:rPr>
          <w:szCs w:val="20"/>
        </w:rPr>
      </w:pPr>
      <w:r w:rsidRPr="00AB4E9C">
        <w:rPr>
          <w:rFonts w:cs="Arial"/>
          <w:szCs w:val="20"/>
        </w:rPr>
        <w:t xml:space="preserve">10.6. </w:t>
      </w:r>
      <w:r w:rsidRPr="00AB4E9C">
        <w:rPr>
          <w:szCs w:val="20"/>
        </w:rPr>
        <w:t xml:space="preserve">Smlouva podléhá zveřejnění v registru smluv v souladu se zákonem č. 340/2015 Sb., zákon o registru smluv, ve znění pozdějších předpisů. Smluvní strany se dohodly, že poskytovatel odešle v zákonné lhůtě smlouvu k řádnému uveřejnění do registru smluv. O uveřejnění smlouvy bude příjemce bezodkladně informován. </w:t>
      </w:r>
    </w:p>
    <w:p w14:paraId="746EB93F" w14:textId="4B09DA5A" w:rsidR="001B6FB2" w:rsidRPr="00AB4E9C" w:rsidRDefault="001B6FB2" w:rsidP="000652F0">
      <w:pPr>
        <w:pStyle w:val="2rove"/>
        <w:numPr>
          <w:ilvl w:val="1"/>
          <w:numId w:val="0"/>
        </w:numPr>
        <w:spacing w:line="276" w:lineRule="auto"/>
        <w:ind w:left="567" w:hanging="567"/>
        <w:rPr>
          <w:szCs w:val="20"/>
        </w:rPr>
      </w:pPr>
      <w:r w:rsidRPr="00AB4E9C">
        <w:rPr>
          <w:szCs w:val="20"/>
        </w:rPr>
        <w:t>Doplňuje se nový odstavec 10.7.</w:t>
      </w:r>
      <w:r w:rsidR="00B4758E" w:rsidRPr="00AB4E9C">
        <w:rPr>
          <w:szCs w:val="20"/>
        </w:rPr>
        <w:t xml:space="preserve"> v následujícím znění</w:t>
      </w:r>
    </w:p>
    <w:p w14:paraId="32C5E5B6" w14:textId="1569DBCB" w:rsidR="00B4758E" w:rsidRDefault="00B4758E" w:rsidP="11D7B7D3">
      <w:pPr>
        <w:pStyle w:val="2rove"/>
        <w:spacing w:line="276" w:lineRule="auto"/>
        <w:rPr>
          <w:szCs w:val="20"/>
        </w:rPr>
      </w:pPr>
      <w:r>
        <w:t>10.7.Tato smlouva nabývá účinnosti dnem zveřejnění v registru smluv.</w:t>
      </w:r>
    </w:p>
    <w:p w14:paraId="0FEE6678" w14:textId="05F0D637" w:rsidR="11D7B7D3" w:rsidRDefault="11D7B7D3" w:rsidP="11D7B7D3">
      <w:pPr>
        <w:pStyle w:val="2rove"/>
        <w:spacing w:line="276" w:lineRule="auto"/>
      </w:pPr>
    </w:p>
    <w:p w14:paraId="5DB1DE75" w14:textId="26EE1B3F" w:rsidR="0C809A29" w:rsidRDefault="0C809A29" w:rsidP="11D7B7D3">
      <w:pPr>
        <w:pStyle w:val="2rove"/>
        <w:spacing w:line="276" w:lineRule="auto"/>
        <w:rPr>
          <w:b/>
          <w:bCs/>
          <w:sz w:val="22"/>
        </w:rPr>
      </w:pPr>
      <w:r w:rsidRPr="11D7B7D3">
        <w:rPr>
          <w:b/>
          <w:bCs/>
          <w:sz w:val="22"/>
        </w:rPr>
        <w:t xml:space="preserve">                                                                       </w:t>
      </w:r>
      <w:r w:rsidR="6E8778C2" w:rsidRPr="11D7B7D3">
        <w:rPr>
          <w:b/>
          <w:bCs/>
          <w:sz w:val="22"/>
        </w:rPr>
        <w:t>Článek II</w:t>
      </w:r>
    </w:p>
    <w:p w14:paraId="6C421E9C" w14:textId="165216F4" w:rsidR="794E0A2C" w:rsidRDefault="794E0A2C" w:rsidP="11D7B7D3">
      <w:pPr>
        <w:pStyle w:val="2rove"/>
        <w:spacing w:line="276" w:lineRule="auto"/>
        <w:rPr>
          <w:b/>
          <w:bCs/>
          <w:sz w:val="22"/>
        </w:rPr>
      </w:pPr>
      <w:r w:rsidRPr="11D7B7D3">
        <w:rPr>
          <w:b/>
          <w:bCs/>
          <w:sz w:val="22"/>
        </w:rPr>
        <w:t xml:space="preserve">                                                           Závěrečná ustanovení</w:t>
      </w:r>
    </w:p>
    <w:p w14:paraId="42DAEE30" w14:textId="17EA061E" w:rsidR="11D7B7D3" w:rsidRDefault="11D7B7D3" w:rsidP="11D7B7D3">
      <w:pPr>
        <w:pStyle w:val="2rove"/>
        <w:spacing w:line="276" w:lineRule="auto"/>
        <w:rPr>
          <w:b/>
          <w:bCs/>
          <w:sz w:val="22"/>
        </w:rPr>
      </w:pPr>
    </w:p>
    <w:p w14:paraId="3A519FAA" w14:textId="5B4257A5" w:rsidR="11D7B7D3" w:rsidRDefault="11D7B7D3" w:rsidP="11D7B7D3">
      <w:pPr>
        <w:spacing w:after="0" w:line="276" w:lineRule="auto"/>
        <w:rPr>
          <w:rFonts w:ascii="Arial" w:eastAsia="Arial" w:hAnsi="Arial" w:cs="Arial"/>
          <w:sz w:val="20"/>
          <w:szCs w:val="20"/>
        </w:rPr>
      </w:pPr>
      <w:r w:rsidRPr="11D7B7D3">
        <w:rPr>
          <w:rFonts w:ascii="Arial" w:eastAsia="Arial" w:hAnsi="Arial" w:cs="Arial"/>
          <w:sz w:val="20"/>
          <w:szCs w:val="20"/>
        </w:rPr>
        <w:t xml:space="preserve">1. </w:t>
      </w:r>
      <w:r w:rsidR="3CA0FFDC" w:rsidRPr="11D7B7D3">
        <w:rPr>
          <w:rFonts w:ascii="Arial" w:eastAsia="Arial" w:hAnsi="Arial" w:cs="Arial"/>
          <w:sz w:val="20"/>
          <w:szCs w:val="20"/>
        </w:rPr>
        <w:t>Ostatní ustanovení Smlouvy o poskytnutí dotace zůstávají nezměněna.</w:t>
      </w:r>
      <w:r w:rsidR="5A01B57C" w:rsidRPr="11D7B7D3">
        <w:rPr>
          <w:rFonts w:ascii="Arial" w:eastAsia="Arial" w:hAnsi="Arial" w:cs="Arial"/>
          <w:sz w:val="20"/>
          <w:szCs w:val="20"/>
        </w:rPr>
        <w:t xml:space="preserve"> </w:t>
      </w:r>
    </w:p>
    <w:p w14:paraId="7A21FC13" w14:textId="5FB702E3" w:rsidR="11D7B7D3" w:rsidRDefault="11D7B7D3" w:rsidP="11D7B7D3">
      <w:pPr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14:paraId="36B21431" w14:textId="79342CD7" w:rsidR="7CEB906C" w:rsidRDefault="7CEB906C" w:rsidP="11D7B7D3">
      <w:pPr>
        <w:spacing w:after="0" w:line="276" w:lineRule="auto"/>
        <w:rPr>
          <w:rFonts w:ascii="Arial" w:eastAsia="Arial" w:hAnsi="Arial" w:cs="Arial"/>
          <w:sz w:val="20"/>
          <w:szCs w:val="20"/>
        </w:rPr>
      </w:pPr>
      <w:r w:rsidRPr="11D7B7D3">
        <w:rPr>
          <w:rFonts w:ascii="Arial" w:eastAsia="Arial" w:hAnsi="Arial" w:cs="Arial"/>
          <w:sz w:val="20"/>
          <w:szCs w:val="20"/>
        </w:rPr>
        <w:t>2.</w:t>
      </w:r>
      <w:r w:rsidR="2828A950" w:rsidRPr="11D7B7D3">
        <w:rPr>
          <w:rFonts w:ascii="Arial" w:eastAsia="Arial" w:hAnsi="Arial" w:cs="Arial"/>
          <w:sz w:val="20"/>
          <w:szCs w:val="20"/>
        </w:rPr>
        <w:t xml:space="preserve"> Tento</w:t>
      </w:r>
      <w:r w:rsidR="5A01B57C" w:rsidRPr="11D7B7D3">
        <w:rPr>
          <w:rFonts w:ascii="Arial" w:eastAsia="Arial" w:hAnsi="Arial" w:cs="Arial"/>
          <w:sz w:val="20"/>
          <w:szCs w:val="20"/>
        </w:rPr>
        <w:t xml:space="preserve"> </w:t>
      </w:r>
      <w:r w:rsidR="61B70BEC" w:rsidRPr="11D7B7D3">
        <w:rPr>
          <w:rFonts w:ascii="Arial" w:eastAsia="Arial" w:hAnsi="Arial" w:cs="Arial"/>
          <w:sz w:val="20"/>
          <w:szCs w:val="20"/>
        </w:rPr>
        <w:t>Dodatek č.1 k Smlouvě o poskytnutí dotace</w:t>
      </w:r>
      <w:r w:rsidR="5A01B57C" w:rsidRPr="11D7B7D3">
        <w:rPr>
          <w:rFonts w:ascii="Arial" w:eastAsia="Arial" w:hAnsi="Arial" w:cs="Arial"/>
          <w:sz w:val="20"/>
          <w:szCs w:val="20"/>
        </w:rPr>
        <w:t xml:space="preserve"> </w:t>
      </w:r>
      <w:r w:rsidR="2E1473AE" w:rsidRPr="11D7B7D3">
        <w:rPr>
          <w:rFonts w:ascii="Arial" w:eastAsia="Arial" w:hAnsi="Arial" w:cs="Arial"/>
          <w:sz w:val="20"/>
          <w:szCs w:val="20"/>
        </w:rPr>
        <w:t xml:space="preserve">(dále jen “dodatek”) </w:t>
      </w:r>
      <w:r w:rsidR="5A01B57C" w:rsidRPr="11D7B7D3">
        <w:rPr>
          <w:rFonts w:ascii="Arial" w:eastAsia="Arial" w:hAnsi="Arial" w:cs="Arial"/>
          <w:sz w:val="20"/>
          <w:szCs w:val="20"/>
        </w:rPr>
        <w:t>je vyhotoven ve třech stejnopisech, z nichž každý má platnost originálu. Dvě vyhotovení obdrží poskytovatel a jedno vyhotovení obdrží příjemce.</w:t>
      </w:r>
    </w:p>
    <w:p w14:paraId="3F50A660" w14:textId="5EAC8F28" w:rsidR="11D7B7D3" w:rsidRDefault="11D7B7D3" w:rsidP="11D7B7D3">
      <w:pPr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14:paraId="4002A74C" w14:textId="71482EB1" w:rsidR="488F260D" w:rsidRDefault="488F260D" w:rsidP="11D7B7D3">
      <w:pPr>
        <w:spacing w:after="0" w:line="276" w:lineRule="auto"/>
        <w:rPr>
          <w:rFonts w:ascii="Arial" w:eastAsia="Arial" w:hAnsi="Arial" w:cs="Arial"/>
          <w:sz w:val="20"/>
          <w:szCs w:val="20"/>
        </w:rPr>
      </w:pPr>
      <w:r w:rsidRPr="11D7B7D3">
        <w:rPr>
          <w:rFonts w:ascii="Arial" w:eastAsia="Arial" w:hAnsi="Arial" w:cs="Arial"/>
          <w:sz w:val="20"/>
          <w:szCs w:val="20"/>
        </w:rPr>
        <w:t xml:space="preserve">3. Dodatek byl uzavřen na základě </w:t>
      </w:r>
      <w:r w:rsidR="7265B5DE" w:rsidRPr="11D7B7D3">
        <w:rPr>
          <w:rFonts w:ascii="Arial" w:eastAsia="Arial" w:hAnsi="Arial" w:cs="Arial"/>
          <w:sz w:val="20"/>
          <w:szCs w:val="20"/>
        </w:rPr>
        <w:t>svobodné vůle, nebyl uzavřen v tísni za nápadně nevýhodných podmínek</w:t>
      </w:r>
    </w:p>
    <w:p w14:paraId="3CBB25C2" w14:textId="3D537815" w:rsidR="11D7B7D3" w:rsidRDefault="11D7B7D3" w:rsidP="11D7B7D3">
      <w:pPr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14:paraId="3D3C09B6" w14:textId="324B97D4" w:rsidR="488F260D" w:rsidRDefault="488F260D" w:rsidP="11D7B7D3">
      <w:pPr>
        <w:spacing w:after="0" w:line="276" w:lineRule="auto"/>
        <w:rPr>
          <w:rFonts w:ascii="Arial" w:eastAsia="Arial" w:hAnsi="Arial" w:cs="Arial"/>
          <w:sz w:val="20"/>
          <w:szCs w:val="20"/>
        </w:rPr>
      </w:pPr>
      <w:r w:rsidRPr="11D7B7D3">
        <w:rPr>
          <w:rFonts w:ascii="Arial" w:eastAsia="Arial" w:hAnsi="Arial" w:cs="Arial"/>
          <w:sz w:val="20"/>
          <w:szCs w:val="20"/>
        </w:rPr>
        <w:t>4</w:t>
      </w:r>
      <w:r w:rsidR="002E7F51" w:rsidRPr="11D7B7D3">
        <w:rPr>
          <w:rFonts w:ascii="Arial" w:eastAsia="Arial" w:hAnsi="Arial" w:cs="Arial"/>
          <w:sz w:val="20"/>
          <w:szCs w:val="20"/>
        </w:rPr>
        <w:t xml:space="preserve">. </w:t>
      </w:r>
      <w:r w:rsidR="43990B71" w:rsidRPr="11D7B7D3">
        <w:rPr>
          <w:rFonts w:ascii="Arial" w:eastAsia="Arial" w:hAnsi="Arial" w:cs="Arial"/>
          <w:sz w:val="20"/>
          <w:szCs w:val="20"/>
        </w:rPr>
        <w:t>Dodatek nabývá platnosti dnem jeho podpisu zástupců obou smluvních stran</w:t>
      </w:r>
      <w:r w:rsidR="4655477A" w:rsidRPr="11D7B7D3">
        <w:rPr>
          <w:rFonts w:ascii="Arial" w:eastAsia="Arial" w:hAnsi="Arial" w:cs="Arial"/>
          <w:sz w:val="20"/>
          <w:szCs w:val="20"/>
        </w:rPr>
        <w:t xml:space="preserve"> a účinnosti dnem jeho </w:t>
      </w:r>
      <w:r w:rsidR="5A01B57C" w:rsidRPr="11D7B7D3">
        <w:rPr>
          <w:rFonts w:ascii="Arial" w:eastAsia="Arial" w:hAnsi="Arial" w:cs="Arial"/>
          <w:sz w:val="20"/>
          <w:szCs w:val="20"/>
        </w:rPr>
        <w:t xml:space="preserve">zveřejnění v registru smluv v souladu se zákonem č. 340/2015 Sb., zákon o registru smluv, ve znění pozdějších předpisů. Smluvní strany se dohodly, že poskytovatel odešle v zákonné lhůtě </w:t>
      </w:r>
      <w:r w:rsidR="52153811" w:rsidRPr="11D7B7D3">
        <w:rPr>
          <w:rFonts w:ascii="Arial" w:eastAsia="Arial" w:hAnsi="Arial" w:cs="Arial"/>
          <w:sz w:val="20"/>
          <w:szCs w:val="20"/>
        </w:rPr>
        <w:t xml:space="preserve">dodatek </w:t>
      </w:r>
      <w:r w:rsidR="5A01B57C" w:rsidRPr="11D7B7D3">
        <w:rPr>
          <w:rFonts w:ascii="Arial" w:eastAsia="Arial" w:hAnsi="Arial" w:cs="Arial"/>
          <w:sz w:val="20"/>
          <w:szCs w:val="20"/>
        </w:rPr>
        <w:t xml:space="preserve">k řádnému uveřejnění do registru smluv. O uveřejnění </w:t>
      </w:r>
      <w:r w:rsidR="4A2C801D" w:rsidRPr="11D7B7D3">
        <w:rPr>
          <w:rFonts w:ascii="Arial" w:eastAsia="Arial" w:hAnsi="Arial" w:cs="Arial"/>
          <w:sz w:val="20"/>
          <w:szCs w:val="20"/>
        </w:rPr>
        <w:t>dodatku</w:t>
      </w:r>
      <w:r w:rsidR="5A01B57C" w:rsidRPr="11D7B7D3">
        <w:rPr>
          <w:rFonts w:ascii="Arial" w:eastAsia="Arial" w:hAnsi="Arial" w:cs="Arial"/>
          <w:sz w:val="20"/>
          <w:szCs w:val="20"/>
        </w:rPr>
        <w:t xml:space="preserve"> bude příjemce bezodkladně informován. </w:t>
      </w:r>
    </w:p>
    <w:p w14:paraId="6B73E7F2" w14:textId="2032E912" w:rsidR="11D7B7D3" w:rsidRDefault="11D7B7D3" w:rsidP="11D7B7D3">
      <w:pPr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14:paraId="41AF26A7" w14:textId="0DD54663" w:rsidR="11D7B7D3" w:rsidRDefault="11D7B7D3" w:rsidP="11D7B7D3">
      <w:pPr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14:paraId="2D9D6499" w14:textId="373965A2" w:rsidR="11D7B7D3" w:rsidRDefault="11D7B7D3" w:rsidP="11D7B7D3">
      <w:pPr>
        <w:pStyle w:val="Nadpis1"/>
        <w:spacing w:after="160" w:line="257" w:lineRule="auto"/>
        <w:ind w:left="431"/>
        <w:rPr>
          <w:rFonts w:ascii="Arial" w:eastAsia="Arial" w:hAnsi="Arial" w:cs="Arial"/>
          <w:b/>
          <w:bCs/>
          <w:sz w:val="20"/>
          <w:szCs w:val="20"/>
        </w:rPr>
      </w:pPr>
    </w:p>
    <w:p w14:paraId="051C3BC2" w14:textId="77777777" w:rsidR="006E5E78" w:rsidRDefault="006E5E78" w:rsidP="006E5E78"/>
    <w:p w14:paraId="098F4642" w14:textId="77777777" w:rsidR="006E5E78" w:rsidRDefault="006E5E78" w:rsidP="006E5E78"/>
    <w:p w14:paraId="51E88248" w14:textId="77777777" w:rsidR="006E5E78" w:rsidRDefault="006E5E78" w:rsidP="006E5E78"/>
    <w:p w14:paraId="6C469D01" w14:textId="77777777" w:rsidR="006E5E78" w:rsidRDefault="006E5E78" w:rsidP="006E5E78"/>
    <w:p w14:paraId="25DCF991" w14:textId="77777777" w:rsidR="006E5E78" w:rsidRPr="006E5E78" w:rsidRDefault="006E5E78" w:rsidP="006E5E78"/>
    <w:p w14:paraId="0230AB58" w14:textId="71C0E208" w:rsidR="14CDD26C" w:rsidRDefault="14CDD26C" w:rsidP="11D7B7D3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spacing w:after="0" w:line="276" w:lineRule="auto"/>
        <w:jc w:val="both"/>
      </w:pPr>
      <w:r w:rsidRPr="11D7B7D3">
        <w:rPr>
          <w:rFonts w:ascii="Arial" w:eastAsia="Arial" w:hAnsi="Arial" w:cs="Arial"/>
          <w:b/>
          <w:bCs/>
          <w:sz w:val="20"/>
          <w:szCs w:val="20"/>
        </w:rPr>
        <w:lastRenderedPageBreak/>
        <w:t>Doložka dle § 23 zákona č. 129/2000 Sb., o krajích, ve znění pozdějších předpisů</w:t>
      </w:r>
    </w:p>
    <w:p w14:paraId="1ABACABB" w14:textId="7833E796" w:rsidR="14CDD26C" w:rsidRDefault="14CDD26C" w:rsidP="11D7B7D3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spacing w:after="0" w:line="276" w:lineRule="auto"/>
        <w:jc w:val="both"/>
      </w:pPr>
      <w:r w:rsidRPr="11D7B7D3">
        <w:rPr>
          <w:rFonts w:ascii="Arial" w:eastAsia="Arial" w:hAnsi="Arial" w:cs="Arial"/>
          <w:sz w:val="20"/>
          <w:szCs w:val="20"/>
        </w:rPr>
        <w:t>Schváleno orgánem kraje: Rada Zlínského kraje</w:t>
      </w:r>
    </w:p>
    <w:p w14:paraId="20BC517D" w14:textId="154E47E4" w:rsidR="14CDD26C" w:rsidRDefault="14CDD26C" w:rsidP="11D7B7D3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11D7B7D3">
        <w:rPr>
          <w:rFonts w:ascii="Arial" w:eastAsia="Arial" w:hAnsi="Arial" w:cs="Arial"/>
          <w:sz w:val="20"/>
          <w:szCs w:val="20"/>
        </w:rPr>
        <w:t xml:space="preserve">Datum jednání a číslo usnesení: </w:t>
      </w:r>
      <w:r w:rsidR="00D80FB1">
        <w:rPr>
          <w:rFonts w:ascii="Arial" w:eastAsia="Arial" w:hAnsi="Arial" w:cs="Arial"/>
          <w:sz w:val="20"/>
          <w:szCs w:val="20"/>
        </w:rPr>
        <w:t>1.7.2024</w:t>
      </w:r>
      <w:r w:rsidR="00D80FB1" w:rsidRPr="11D7B7D3">
        <w:rPr>
          <w:rFonts w:ascii="Arial" w:eastAsia="Arial" w:hAnsi="Arial" w:cs="Arial"/>
          <w:sz w:val="20"/>
          <w:szCs w:val="20"/>
        </w:rPr>
        <w:t xml:space="preserve">, </w:t>
      </w:r>
      <w:r w:rsidR="00D80FB1" w:rsidRPr="002A0544">
        <w:rPr>
          <w:rFonts w:ascii="Arial" w:eastAsia="Arial" w:hAnsi="Arial" w:cs="Arial"/>
          <w:sz w:val="20"/>
          <w:szCs w:val="20"/>
        </w:rPr>
        <w:t>č. usnesení</w:t>
      </w:r>
      <w:r w:rsidR="000D2A0C">
        <w:rPr>
          <w:rFonts w:ascii="Arial" w:eastAsia="Arial" w:hAnsi="Arial" w:cs="Arial"/>
          <w:sz w:val="20"/>
          <w:szCs w:val="20"/>
        </w:rPr>
        <w:t xml:space="preserve"> </w:t>
      </w:r>
      <w:r w:rsidR="000D2A0C">
        <w:rPr>
          <w:rFonts w:ascii="Arial" w:eastAsia="Arial" w:hAnsi="Arial" w:cs="Arial"/>
          <w:kern w:val="0"/>
          <w:sz w:val="20"/>
          <w:szCs w:val="20"/>
          <w14:ligatures w14:val="none"/>
        </w:rPr>
        <w:t>0628/R17/24</w:t>
      </w:r>
    </w:p>
    <w:p w14:paraId="340DB88D" w14:textId="3FA10379" w:rsidR="14CDD26C" w:rsidRDefault="14CDD26C" w:rsidP="11D7B7D3">
      <w:pPr>
        <w:spacing w:before="240" w:after="240" w:line="276" w:lineRule="auto"/>
      </w:pPr>
      <w:r w:rsidRPr="11D7B7D3">
        <w:t xml:space="preserve"> </w:t>
      </w:r>
    </w:p>
    <w:p w14:paraId="789B34B9" w14:textId="097DBE53" w:rsidR="11D7B7D3" w:rsidRDefault="11D7B7D3" w:rsidP="11D7B7D3">
      <w:pPr>
        <w:spacing w:before="240" w:after="240" w:line="276" w:lineRule="auto"/>
      </w:pPr>
    </w:p>
    <w:p w14:paraId="1AF12D1E" w14:textId="7E23C301" w:rsidR="336E660B" w:rsidRDefault="336E660B" w:rsidP="11D7B7D3">
      <w:pPr>
        <w:spacing w:before="240" w:after="240" w:line="276" w:lineRule="auto"/>
        <w:rPr>
          <w:rFonts w:ascii="Arial" w:eastAsia="Arial" w:hAnsi="Arial" w:cs="Arial"/>
          <w:sz w:val="20"/>
          <w:szCs w:val="20"/>
        </w:rPr>
      </w:pPr>
      <w:r w:rsidRPr="11D7B7D3">
        <w:rPr>
          <w:rFonts w:ascii="Arial" w:eastAsia="Arial" w:hAnsi="Arial" w:cs="Arial"/>
          <w:sz w:val="20"/>
          <w:szCs w:val="20"/>
        </w:rPr>
        <w:t>Ve Zlíně dne</w:t>
      </w:r>
      <w:r w:rsidR="009060FA">
        <w:rPr>
          <w:rFonts w:ascii="Arial" w:eastAsia="Arial" w:hAnsi="Arial" w:cs="Arial"/>
          <w:sz w:val="20"/>
          <w:szCs w:val="20"/>
        </w:rPr>
        <w:t xml:space="preserve"> </w:t>
      </w:r>
      <w:r w:rsidR="009060FA">
        <w:rPr>
          <w:rFonts w:ascii="Arial" w:eastAsia="Arial" w:hAnsi="Arial" w:cs="Arial"/>
          <w:kern w:val="0"/>
          <w:sz w:val="20"/>
          <w:szCs w:val="20"/>
          <w14:ligatures w14:val="none"/>
        </w:rPr>
        <w:t>22.07.2024</w:t>
      </w:r>
      <w:r w:rsidR="00D80FB1">
        <w:rPr>
          <w:rFonts w:ascii="Arial" w:eastAsia="Arial" w:hAnsi="Arial" w:cs="Arial"/>
          <w:sz w:val="20"/>
          <w:szCs w:val="20"/>
        </w:rPr>
        <w:tab/>
      </w:r>
      <w:r w:rsidR="00D80FB1">
        <w:rPr>
          <w:rFonts w:ascii="Arial" w:eastAsia="Arial" w:hAnsi="Arial" w:cs="Arial"/>
          <w:sz w:val="20"/>
          <w:szCs w:val="20"/>
        </w:rPr>
        <w:tab/>
      </w:r>
      <w:r w:rsidR="00D80FB1">
        <w:rPr>
          <w:rFonts w:ascii="Arial" w:eastAsia="Arial" w:hAnsi="Arial" w:cs="Arial"/>
          <w:sz w:val="20"/>
          <w:szCs w:val="20"/>
        </w:rPr>
        <w:tab/>
      </w:r>
      <w:r w:rsidR="00D80FB1">
        <w:rPr>
          <w:rFonts w:ascii="Arial" w:eastAsia="Arial" w:hAnsi="Arial" w:cs="Arial"/>
          <w:sz w:val="20"/>
          <w:szCs w:val="20"/>
        </w:rPr>
        <w:tab/>
      </w:r>
      <w:r w:rsidRPr="11D7B7D3">
        <w:rPr>
          <w:rFonts w:ascii="Arial" w:eastAsia="Arial" w:hAnsi="Arial" w:cs="Arial"/>
          <w:sz w:val="20"/>
          <w:szCs w:val="20"/>
        </w:rPr>
        <w:t>V</w:t>
      </w:r>
      <w:r w:rsidR="009060FA">
        <w:rPr>
          <w:rFonts w:ascii="Arial" w:eastAsia="Arial" w:hAnsi="Arial" w:cs="Arial"/>
          <w:sz w:val="20"/>
          <w:szCs w:val="20"/>
        </w:rPr>
        <w:t>e Zlíně</w:t>
      </w:r>
      <w:r w:rsidRPr="11D7B7D3">
        <w:rPr>
          <w:rFonts w:ascii="Arial" w:eastAsia="Arial" w:hAnsi="Arial" w:cs="Arial"/>
          <w:sz w:val="20"/>
          <w:szCs w:val="20"/>
        </w:rPr>
        <w:t xml:space="preserve"> dne</w:t>
      </w:r>
      <w:r w:rsidR="009060FA">
        <w:rPr>
          <w:rFonts w:ascii="Arial" w:eastAsia="Arial" w:hAnsi="Arial" w:cs="Arial"/>
          <w:sz w:val="20"/>
          <w:szCs w:val="20"/>
        </w:rPr>
        <w:t xml:space="preserve"> 08.07.2024</w:t>
      </w:r>
      <w:r w:rsidRPr="11D7B7D3">
        <w:rPr>
          <w:rFonts w:ascii="Arial" w:eastAsia="Arial" w:hAnsi="Arial" w:cs="Arial"/>
          <w:sz w:val="20"/>
          <w:szCs w:val="20"/>
        </w:rPr>
        <w:t>.</w:t>
      </w:r>
    </w:p>
    <w:p w14:paraId="34914EC8" w14:textId="04EF3AD1" w:rsidR="336E660B" w:rsidRDefault="336E660B" w:rsidP="11D7B7D3">
      <w:pPr>
        <w:spacing w:before="240" w:after="240" w:line="276" w:lineRule="auto"/>
        <w:rPr>
          <w:rFonts w:ascii="Arial" w:eastAsia="Arial" w:hAnsi="Arial" w:cs="Arial"/>
          <w:sz w:val="20"/>
          <w:szCs w:val="20"/>
        </w:rPr>
      </w:pPr>
      <w:r w:rsidRPr="11D7B7D3">
        <w:rPr>
          <w:rFonts w:ascii="Arial" w:eastAsia="Arial" w:hAnsi="Arial" w:cs="Arial"/>
          <w:sz w:val="20"/>
          <w:szCs w:val="20"/>
        </w:rPr>
        <w:t>Za poskytovatele</w:t>
      </w:r>
      <w:r w:rsidR="00D80FB1">
        <w:rPr>
          <w:rFonts w:ascii="Arial" w:eastAsia="Arial" w:hAnsi="Arial" w:cs="Arial"/>
          <w:sz w:val="20"/>
          <w:szCs w:val="20"/>
        </w:rPr>
        <w:tab/>
      </w:r>
      <w:r w:rsidR="00D80FB1">
        <w:rPr>
          <w:rFonts w:ascii="Arial" w:eastAsia="Arial" w:hAnsi="Arial" w:cs="Arial"/>
          <w:sz w:val="20"/>
          <w:szCs w:val="20"/>
        </w:rPr>
        <w:tab/>
      </w:r>
      <w:r w:rsidR="00D80FB1">
        <w:rPr>
          <w:rFonts w:ascii="Arial" w:eastAsia="Arial" w:hAnsi="Arial" w:cs="Arial"/>
          <w:sz w:val="20"/>
          <w:szCs w:val="20"/>
        </w:rPr>
        <w:tab/>
      </w:r>
      <w:r w:rsidR="00D80FB1">
        <w:rPr>
          <w:rFonts w:ascii="Arial" w:eastAsia="Arial" w:hAnsi="Arial" w:cs="Arial"/>
          <w:sz w:val="20"/>
          <w:szCs w:val="20"/>
        </w:rPr>
        <w:tab/>
      </w:r>
      <w:r w:rsidR="00D80FB1">
        <w:rPr>
          <w:rFonts w:ascii="Arial" w:eastAsia="Arial" w:hAnsi="Arial" w:cs="Arial"/>
          <w:sz w:val="20"/>
          <w:szCs w:val="20"/>
        </w:rPr>
        <w:tab/>
      </w:r>
      <w:r w:rsidRPr="11D7B7D3">
        <w:rPr>
          <w:rFonts w:ascii="Arial" w:eastAsia="Arial" w:hAnsi="Arial" w:cs="Arial"/>
          <w:sz w:val="20"/>
          <w:szCs w:val="20"/>
        </w:rPr>
        <w:t xml:space="preserve">Za příjemce </w:t>
      </w:r>
    </w:p>
    <w:p w14:paraId="682BA260" w14:textId="1EF188DB" w:rsidR="11D7B7D3" w:rsidRDefault="11D7B7D3" w:rsidP="11D7B7D3">
      <w:pPr>
        <w:spacing w:before="240" w:after="240" w:line="276" w:lineRule="auto"/>
        <w:rPr>
          <w:rFonts w:ascii="Arial" w:eastAsia="Arial" w:hAnsi="Arial" w:cs="Arial"/>
          <w:sz w:val="20"/>
          <w:szCs w:val="20"/>
        </w:rPr>
      </w:pPr>
    </w:p>
    <w:p w14:paraId="2829C555" w14:textId="46D0388D" w:rsidR="11D7B7D3" w:rsidRDefault="11D7B7D3" w:rsidP="11D7B7D3">
      <w:pPr>
        <w:spacing w:before="240" w:after="240" w:line="276" w:lineRule="auto"/>
        <w:rPr>
          <w:rFonts w:ascii="Arial" w:eastAsia="Arial" w:hAnsi="Arial" w:cs="Arial"/>
          <w:sz w:val="20"/>
          <w:szCs w:val="20"/>
        </w:rPr>
      </w:pPr>
    </w:p>
    <w:p w14:paraId="7DEEC703" w14:textId="72B70D28" w:rsidR="11D7B7D3" w:rsidRDefault="11D7B7D3" w:rsidP="11D7B7D3">
      <w:pPr>
        <w:spacing w:before="240" w:after="240" w:line="276" w:lineRule="auto"/>
        <w:rPr>
          <w:rFonts w:ascii="Arial" w:eastAsia="Arial" w:hAnsi="Arial" w:cs="Arial"/>
          <w:sz w:val="20"/>
          <w:szCs w:val="20"/>
        </w:rPr>
      </w:pPr>
    </w:p>
    <w:p w14:paraId="0654A4E1" w14:textId="5D15A70D" w:rsidR="11D7B7D3" w:rsidRDefault="11D7B7D3" w:rsidP="11D7B7D3">
      <w:pPr>
        <w:spacing w:before="240" w:after="240" w:line="276" w:lineRule="auto"/>
        <w:rPr>
          <w:rFonts w:ascii="Arial" w:eastAsia="Arial" w:hAnsi="Arial" w:cs="Arial"/>
          <w:sz w:val="20"/>
          <w:szCs w:val="20"/>
        </w:rPr>
      </w:pPr>
    </w:p>
    <w:p w14:paraId="1A4A755F" w14:textId="56C3B831" w:rsidR="38B98F88" w:rsidRDefault="38B98F88" w:rsidP="11D7B7D3">
      <w:pPr>
        <w:spacing w:before="240" w:after="240" w:line="276" w:lineRule="auto"/>
        <w:rPr>
          <w:rFonts w:ascii="Arial" w:eastAsia="Arial" w:hAnsi="Arial" w:cs="Arial"/>
          <w:sz w:val="20"/>
          <w:szCs w:val="20"/>
        </w:rPr>
      </w:pPr>
      <w:r w:rsidRPr="11D7B7D3">
        <w:rPr>
          <w:rFonts w:ascii="Arial" w:eastAsia="Arial" w:hAnsi="Arial" w:cs="Arial"/>
          <w:sz w:val="20"/>
          <w:szCs w:val="20"/>
        </w:rPr>
        <w:t>.........................................</w:t>
      </w:r>
      <w:r w:rsidR="00D80FB1">
        <w:rPr>
          <w:rFonts w:ascii="Arial" w:eastAsia="Arial" w:hAnsi="Arial" w:cs="Arial"/>
          <w:sz w:val="20"/>
          <w:szCs w:val="20"/>
        </w:rPr>
        <w:tab/>
      </w:r>
      <w:r w:rsidR="00D80FB1">
        <w:rPr>
          <w:rFonts w:ascii="Arial" w:eastAsia="Arial" w:hAnsi="Arial" w:cs="Arial"/>
          <w:sz w:val="20"/>
          <w:szCs w:val="20"/>
        </w:rPr>
        <w:tab/>
      </w:r>
      <w:r w:rsidR="00D80FB1">
        <w:rPr>
          <w:rFonts w:ascii="Arial" w:eastAsia="Arial" w:hAnsi="Arial" w:cs="Arial"/>
          <w:sz w:val="20"/>
          <w:szCs w:val="20"/>
        </w:rPr>
        <w:tab/>
      </w:r>
      <w:r w:rsidR="00D80FB1">
        <w:rPr>
          <w:rFonts w:ascii="Arial" w:eastAsia="Arial" w:hAnsi="Arial" w:cs="Arial"/>
          <w:sz w:val="20"/>
          <w:szCs w:val="20"/>
        </w:rPr>
        <w:tab/>
      </w:r>
      <w:r w:rsidRPr="00D80FB1">
        <w:rPr>
          <w:rFonts w:ascii="Arial" w:eastAsia="Arial" w:hAnsi="Arial" w:cs="Arial"/>
          <w:color w:val="000000" w:themeColor="text1"/>
          <w:sz w:val="20"/>
          <w:szCs w:val="20"/>
        </w:rPr>
        <w:t xml:space="preserve">............................................        </w:t>
      </w:r>
      <w:r w:rsidRPr="11D7B7D3">
        <w:rPr>
          <w:rFonts w:ascii="Arial" w:eastAsia="Arial" w:hAnsi="Arial" w:cs="Arial"/>
          <w:sz w:val="20"/>
          <w:szCs w:val="20"/>
        </w:rPr>
        <w:t xml:space="preserve">                </w:t>
      </w:r>
    </w:p>
    <w:p w14:paraId="2C5A0850" w14:textId="7C22E438" w:rsidR="0C7B5902" w:rsidRDefault="00B770B9" w:rsidP="11D7B7D3">
      <w:pPr>
        <w:pStyle w:val="2rove"/>
        <w:spacing w:line="276" w:lineRule="auto"/>
        <w:rPr>
          <w:b/>
          <w:bCs/>
          <w:sz w:val="22"/>
        </w:rPr>
      </w:pPr>
      <w:r>
        <w:rPr>
          <w:szCs w:val="20"/>
          <w:lang w:val="en-US"/>
        </w:rPr>
        <w:t>v z.</w:t>
      </w:r>
      <w:r w:rsidR="004B75EA">
        <w:rPr>
          <w:szCs w:val="20"/>
          <w:lang w:val="en-US"/>
        </w:rPr>
        <w:t xml:space="preserve"> </w:t>
      </w:r>
      <w:r w:rsidR="0C7B5902" w:rsidRPr="11D7B7D3">
        <w:rPr>
          <w:szCs w:val="20"/>
          <w:lang w:val="en-US"/>
        </w:rPr>
        <w:t>Bc. Hana Ančincová</w:t>
      </w:r>
      <w:r w:rsidR="00D74C21">
        <w:rPr>
          <w:szCs w:val="20"/>
          <w:lang w:val="en-US"/>
        </w:rPr>
        <w:tab/>
      </w:r>
      <w:r w:rsidR="00D74C21">
        <w:rPr>
          <w:szCs w:val="20"/>
          <w:lang w:val="en-US"/>
        </w:rPr>
        <w:tab/>
      </w:r>
      <w:r w:rsidR="00D74C21">
        <w:rPr>
          <w:szCs w:val="20"/>
          <w:lang w:val="en-US"/>
        </w:rPr>
        <w:tab/>
      </w:r>
      <w:r w:rsidR="00D74C21">
        <w:rPr>
          <w:szCs w:val="20"/>
          <w:lang w:val="en-US"/>
        </w:rPr>
        <w:tab/>
      </w:r>
      <w:r w:rsidR="00D74C21" w:rsidRPr="00974850">
        <w:rPr>
          <w:rFonts w:eastAsia="Times New Roman" w:cs="Arial"/>
          <w:szCs w:val="20"/>
          <w:lang w:eastAsia="cs-CZ"/>
        </w:rPr>
        <w:t>Bc.  Michaela Slavíková</w:t>
      </w:r>
    </w:p>
    <w:p w14:paraId="7D8D84A9" w14:textId="3C3CF7A8" w:rsidR="09B98EB3" w:rsidRDefault="09B98EB3" w:rsidP="11D7B7D3">
      <w:pPr>
        <w:pStyle w:val="2rove"/>
        <w:spacing w:line="276" w:lineRule="auto"/>
        <w:rPr>
          <w:rFonts w:eastAsia="Arial" w:cs="Arial"/>
          <w:color w:val="000000" w:themeColor="text1"/>
          <w:szCs w:val="20"/>
          <w:lang w:val="en-US"/>
        </w:rPr>
      </w:pPr>
      <w:r w:rsidRPr="11D7B7D3">
        <w:rPr>
          <w:rFonts w:eastAsia="Arial" w:cs="Arial"/>
          <w:color w:val="000000" w:themeColor="text1"/>
          <w:szCs w:val="20"/>
          <w:lang w:val="en-US"/>
        </w:rPr>
        <w:t>statutární zástupkyně hejtmana</w:t>
      </w:r>
      <w:r w:rsidR="00D74C21">
        <w:rPr>
          <w:rFonts w:eastAsia="Arial" w:cs="Arial"/>
          <w:color w:val="000000" w:themeColor="text1"/>
          <w:szCs w:val="20"/>
          <w:lang w:val="en-US"/>
        </w:rPr>
        <w:tab/>
      </w:r>
      <w:r w:rsidR="00D74C21">
        <w:rPr>
          <w:rFonts w:eastAsia="Arial" w:cs="Arial"/>
          <w:color w:val="000000" w:themeColor="text1"/>
          <w:szCs w:val="20"/>
          <w:lang w:val="en-US"/>
        </w:rPr>
        <w:tab/>
      </w:r>
      <w:r w:rsidR="00D74C21">
        <w:rPr>
          <w:rFonts w:eastAsia="Arial" w:cs="Arial"/>
          <w:color w:val="000000" w:themeColor="text1"/>
          <w:szCs w:val="20"/>
          <w:lang w:val="en-US"/>
        </w:rPr>
        <w:tab/>
      </w:r>
      <w:r w:rsidR="00D74C21">
        <w:rPr>
          <w:rFonts w:eastAsia="Arial" w:cs="Arial"/>
          <w:color w:val="000000" w:themeColor="text1"/>
          <w:szCs w:val="20"/>
          <w:lang w:val="en-US"/>
        </w:rPr>
        <w:tab/>
      </w:r>
      <w:r w:rsidR="00D74C21" w:rsidRPr="00974850">
        <w:rPr>
          <w:rFonts w:eastAsia="Times New Roman" w:cs="Arial"/>
          <w:szCs w:val="20"/>
          <w:lang w:eastAsia="cs-CZ"/>
        </w:rPr>
        <w:t>ředitelka</w:t>
      </w:r>
    </w:p>
    <w:p w14:paraId="5A38A7EC" w14:textId="77777777" w:rsidR="00EC1E2E" w:rsidRDefault="00EC1E2E" w:rsidP="000652F0">
      <w:pPr>
        <w:pStyle w:val="2rove"/>
        <w:numPr>
          <w:ilvl w:val="1"/>
          <w:numId w:val="0"/>
        </w:numPr>
        <w:spacing w:line="276" w:lineRule="auto"/>
        <w:ind w:left="567" w:hanging="567"/>
        <w:rPr>
          <w:szCs w:val="20"/>
        </w:rPr>
      </w:pPr>
    </w:p>
    <w:p w14:paraId="6A964508" w14:textId="77777777" w:rsidR="00EC1E2E" w:rsidRDefault="00EC1E2E" w:rsidP="000652F0">
      <w:pPr>
        <w:pStyle w:val="2rove"/>
        <w:numPr>
          <w:ilvl w:val="1"/>
          <w:numId w:val="0"/>
        </w:numPr>
        <w:spacing w:line="276" w:lineRule="auto"/>
        <w:ind w:left="567" w:hanging="567"/>
        <w:rPr>
          <w:szCs w:val="20"/>
        </w:rPr>
      </w:pPr>
    </w:p>
    <w:p w14:paraId="254308A8" w14:textId="77777777" w:rsidR="00EC1E2E" w:rsidRPr="00AB4E9C" w:rsidRDefault="00EC1E2E" w:rsidP="000652F0">
      <w:pPr>
        <w:pStyle w:val="2rove"/>
        <w:numPr>
          <w:ilvl w:val="1"/>
          <w:numId w:val="0"/>
        </w:numPr>
        <w:spacing w:line="276" w:lineRule="auto"/>
        <w:ind w:left="567" w:hanging="567"/>
        <w:rPr>
          <w:szCs w:val="20"/>
        </w:rPr>
      </w:pPr>
    </w:p>
    <w:p w14:paraId="2E0AB2C1" w14:textId="7AD5A09C" w:rsidR="001B6FB2" w:rsidRPr="00AB4E9C" w:rsidRDefault="001B6FB2" w:rsidP="000652F0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5EEE1D2B" w14:textId="77777777" w:rsidR="00FA66DB" w:rsidRPr="00FA66DB" w:rsidRDefault="00FA66DB" w:rsidP="000652F0">
      <w:pPr>
        <w:jc w:val="both"/>
        <w:rPr>
          <w:rFonts w:ascii="Arial" w:hAnsi="Arial" w:cs="Arial"/>
        </w:rPr>
      </w:pPr>
    </w:p>
    <w:p w14:paraId="4A662D93" w14:textId="77777777" w:rsidR="00FA66DB" w:rsidRPr="00FA66DB" w:rsidRDefault="00FA66DB" w:rsidP="000652F0">
      <w:pPr>
        <w:jc w:val="both"/>
        <w:rPr>
          <w:rFonts w:ascii="Arial" w:hAnsi="Arial" w:cs="Arial"/>
        </w:rPr>
      </w:pPr>
    </w:p>
    <w:p w14:paraId="128897F4" w14:textId="77777777" w:rsidR="00FA66DB" w:rsidRPr="00FA66DB" w:rsidRDefault="00FA66DB" w:rsidP="000652F0">
      <w:pPr>
        <w:jc w:val="both"/>
        <w:rPr>
          <w:rFonts w:ascii="Arial" w:hAnsi="Arial" w:cs="Arial"/>
        </w:rPr>
      </w:pPr>
    </w:p>
    <w:p w14:paraId="5CB9B1AF" w14:textId="77777777" w:rsidR="00FA66DB" w:rsidRPr="00FA66DB" w:rsidRDefault="00FA66DB" w:rsidP="00FA66DB">
      <w:pPr>
        <w:rPr>
          <w:rFonts w:ascii="Arial" w:hAnsi="Arial" w:cs="Arial"/>
        </w:rPr>
      </w:pPr>
    </w:p>
    <w:p w14:paraId="3E735C50" w14:textId="77777777" w:rsidR="00FA66DB" w:rsidRPr="00FA66DB" w:rsidRDefault="00FA66DB" w:rsidP="00FA66DB">
      <w:pPr>
        <w:rPr>
          <w:rFonts w:ascii="Arial" w:hAnsi="Arial" w:cs="Arial"/>
        </w:rPr>
      </w:pPr>
    </w:p>
    <w:p w14:paraId="78114543" w14:textId="77777777" w:rsidR="00FA66DB" w:rsidRPr="00FA66DB" w:rsidRDefault="00FA66DB" w:rsidP="00FA66DB">
      <w:pPr>
        <w:rPr>
          <w:rFonts w:ascii="Arial" w:hAnsi="Arial" w:cs="Arial"/>
        </w:rPr>
      </w:pPr>
    </w:p>
    <w:p w14:paraId="5E59F6CB" w14:textId="77777777" w:rsidR="00FA66DB" w:rsidRPr="00FA66DB" w:rsidRDefault="00FA66DB" w:rsidP="00FA66DB">
      <w:pPr>
        <w:rPr>
          <w:rFonts w:ascii="Arial" w:hAnsi="Arial" w:cs="Arial"/>
        </w:rPr>
      </w:pPr>
    </w:p>
    <w:p w14:paraId="71FD04C5" w14:textId="77777777" w:rsidR="00FA66DB" w:rsidRPr="00FA66DB" w:rsidRDefault="00FA66DB" w:rsidP="00FA66DB">
      <w:pPr>
        <w:rPr>
          <w:rFonts w:ascii="Arial" w:hAnsi="Arial" w:cs="Arial"/>
        </w:rPr>
      </w:pPr>
    </w:p>
    <w:p w14:paraId="0F7E3D2F" w14:textId="77777777" w:rsidR="00FA66DB" w:rsidRDefault="00FA66DB" w:rsidP="00FA66DB">
      <w:pPr>
        <w:rPr>
          <w:rFonts w:ascii="Arial" w:hAnsi="Arial" w:cs="Arial"/>
        </w:rPr>
      </w:pPr>
    </w:p>
    <w:p w14:paraId="4001F9E3" w14:textId="26DC4645" w:rsidR="00FA66DB" w:rsidRPr="00FA66DB" w:rsidRDefault="00FA66DB" w:rsidP="00FA66DB">
      <w:pPr>
        <w:tabs>
          <w:tab w:val="left" w:pos="70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FA66DB" w:rsidRPr="00FA66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966F50" w14:textId="77777777" w:rsidR="0056294D" w:rsidRDefault="0056294D" w:rsidP="00AB4E9C">
      <w:pPr>
        <w:spacing w:after="0" w:line="240" w:lineRule="auto"/>
      </w:pPr>
      <w:r>
        <w:separator/>
      </w:r>
    </w:p>
  </w:endnote>
  <w:endnote w:type="continuationSeparator" w:id="0">
    <w:p w14:paraId="49EFF849" w14:textId="77777777" w:rsidR="0056294D" w:rsidRDefault="0056294D" w:rsidP="00AB4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C610B2" w14:textId="77777777" w:rsidR="0056294D" w:rsidRDefault="0056294D" w:rsidP="00AB4E9C">
      <w:pPr>
        <w:spacing w:after="0" w:line="240" w:lineRule="auto"/>
      </w:pPr>
      <w:r>
        <w:separator/>
      </w:r>
    </w:p>
  </w:footnote>
  <w:footnote w:type="continuationSeparator" w:id="0">
    <w:p w14:paraId="7EFDFAB8" w14:textId="77777777" w:rsidR="0056294D" w:rsidRDefault="0056294D" w:rsidP="00AB4E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78E78"/>
    <w:multiLevelType w:val="hybridMultilevel"/>
    <w:tmpl w:val="6A744904"/>
    <w:lvl w:ilvl="0" w:tplc="A886914C">
      <w:start w:val="1"/>
      <w:numFmt w:val="decimal"/>
      <w:lvlText w:val="%1."/>
      <w:lvlJc w:val="left"/>
      <w:pPr>
        <w:ind w:left="720" w:hanging="360"/>
      </w:pPr>
    </w:lvl>
    <w:lvl w:ilvl="1" w:tplc="9044FD46">
      <w:start w:val="1"/>
      <w:numFmt w:val="decimal"/>
      <w:lvlText w:val="%2.2"/>
      <w:lvlJc w:val="left"/>
      <w:pPr>
        <w:ind w:left="1440" w:hanging="360"/>
      </w:pPr>
    </w:lvl>
    <w:lvl w:ilvl="2" w:tplc="FEDA77B6">
      <w:start w:val="1"/>
      <w:numFmt w:val="lowerRoman"/>
      <w:lvlText w:val="%3."/>
      <w:lvlJc w:val="right"/>
      <w:pPr>
        <w:ind w:left="2160" w:hanging="180"/>
      </w:pPr>
    </w:lvl>
    <w:lvl w:ilvl="3" w:tplc="22DC9CE2">
      <w:start w:val="1"/>
      <w:numFmt w:val="decimal"/>
      <w:lvlText w:val="%4."/>
      <w:lvlJc w:val="left"/>
      <w:pPr>
        <w:ind w:left="2880" w:hanging="360"/>
      </w:pPr>
    </w:lvl>
    <w:lvl w:ilvl="4" w:tplc="F08A6068">
      <w:start w:val="1"/>
      <w:numFmt w:val="lowerLetter"/>
      <w:lvlText w:val="%5."/>
      <w:lvlJc w:val="left"/>
      <w:pPr>
        <w:ind w:left="3600" w:hanging="360"/>
      </w:pPr>
    </w:lvl>
    <w:lvl w:ilvl="5" w:tplc="055ABEF8">
      <w:start w:val="1"/>
      <w:numFmt w:val="lowerRoman"/>
      <w:lvlText w:val="%6."/>
      <w:lvlJc w:val="right"/>
      <w:pPr>
        <w:ind w:left="4320" w:hanging="180"/>
      </w:pPr>
    </w:lvl>
    <w:lvl w:ilvl="6" w:tplc="E7540F68">
      <w:start w:val="1"/>
      <w:numFmt w:val="decimal"/>
      <w:lvlText w:val="%7."/>
      <w:lvlJc w:val="left"/>
      <w:pPr>
        <w:ind w:left="5040" w:hanging="360"/>
      </w:pPr>
    </w:lvl>
    <w:lvl w:ilvl="7" w:tplc="8BB07E98">
      <w:start w:val="1"/>
      <w:numFmt w:val="lowerLetter"/>
      <w:lvlText w:val="%8."/>
      <w:lvlJc w:val="left"/>
      <w:pPr>
        <w:ind w:left="5760" w:hanging="360"/>
      </w:pPr>
    </w:lvl>
    <w:lvl w:ilvl="8" w:tplc="0E60DF0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9FBB3"/>
    <w:multiLevelType w:val="hybridMultilevel"/>
    <w:tmpl w:val="E230EE3A"/>
    <w:lvl w:ilvl="0" w:tplc="D08ACF34">
      <w:start w:val="1"/>
      <w:numFmt w:val="decimal"/>
      <w:lvlText w:val="%1."/>
      <w:lvlJc w:val="left"/>
      <w:pPr>
        <w:ind w:left="720" w:hanging="360"/>
      </w:pPr>
    </w:lvl>
    <w:lvl w:ilvl="1" w:tplc="AA6EAA74">
      <w:start w:val="1"/>
      <w:numFmt w:val="decimal"/>
      <w:lvlText w:val="%2.5"/>
      <w:lvlJc w:val="left"/>
      <w:pPr>
        <w:ind w:left="1440" w:hanging="360"/>
      </w:pPr>
    </w:lvl>
    <w:lvl w:ilvl="2" w:tplc="B4663F9E">
      <w:start w:val="1"/>
      <w:numFmt w:val="lowerRoman"/>
      <w:lvlText w:val="%3."/>
      <w:lvlJc w:val="right"/>
      <w:pPr>
        <w:ind w:left="2160" w:hanging="180"/>
      </w:pPr>
    </w:lvl>
    <w:lvl w:ilvl="3" w:tplc="20687A22">
      <w:start w:val="1"/>
      <w:numFmt w:val="decimal"/>
      <w:lvlText w:val="%4."/>
      <w:lvlJc w:val="left"/>
      <w:pPr>
        <w:ind w:left="2880" w:hanging="360"/>
      </w:pPr>
    </w:lvl>
    <w:lvl w:ilvl="4" w:tplc="E68057FC">
      <w:start w:val="1"/>
      <w:numFmt w:val="lowerLetter"/>
      <w:lvlText w:val="%5."/>
      <w:lvlJc w:val="left"/>
      <w:pPr>
        <w:ind w:left="3600" w:hanging="360"/>
      </w:pPr>
    </w:lvl>
    <w:lvl w:ilvl="5" w:tplc="EF68181C">
      <w:start w:val="1"/>
      <w:numFmt w:val="lowerRoman"/>
      <w:lvlText w:val="%6."/>
      <w:lvlJc w:val="right"/>
      <w:pPr>
        <w:ind w:left="4320" w:hanging="180"/>
      </w:pPr>
    </w:lvl>
    <w:lvl w:ilvl="6" w:tplc="59AC725E">
      <w:start w:val="1"/>
      <w:numFmt w:val="decimal"/>
      <w:lvlText w:val="%7."/>
      <w:lvlJc w:val="left"/>
      <w:pPr>
        <w:ind w:left="5040" w:hanging="360"/>
      </w:pPr>
    </w:lvl>
    <w:lvl w:ilvl="7" w:tplc="DBAABB1E">
      <w:start w:val="1"/>
      <w:numFmt w:val="lowerLetter"/>
      <w:lvlText w:val="%8."/>
      <w:lvlJc w:val="left"/>
      <w:pPr>
        <w:ind w:left="5760" w:hanging="360"/>
      </w:pPr>
    </w:lvl>
    <w:lvl w:ilvl="8" w:tplc="05E44B4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4D372"/>
    <w:multiLevelType w:val="hybridMultilevel"/>
    <w:tmpl w:val="4CAA7BD0"/>
    <w:lvl w:ilvl="0" w:tplc="3A563FC2">
      <w:start w:val="1"/>
      <w:numFmt w:val="decimal"/>
      <w:lvlText w:val="%1."/>
      <w:lvlJc w:val="left"/>
      <w:pPr>
        <w:ind w:left="720" w:hanging="360"/>
      </w:pPr>
    </w:lvl>
    <w:lvl w:ilvl="1" w:tplc="7DA0F874">
      <w:start w:val="1"/>
      <w:numFmt w:val="decimal"/>
      <w:lvlText w:val="%2.1"/>
      <w:lvlJc w:val="left"/>
      <w:pPr>
        <w:ind w:left="1440" w:hanging="360"/>
      </w:pPr>
    </w:lvl>
    <w:lvl w:ilvl="2" w:tplc="0BC02C84">
      <w:start w:val="1"/>
      <w:numFmt w:val="lowerRoman"/>
      <w:lvlText w:val="%3."/>
      <w:lvlJc w:val="right"/>
      <w:pPr>
        <w:ind w:left="2160" w:hanging="180"/>
      </w:pPr>
    </w:lvl>
    <w:lvl w:ilvl="3" w:tplc="3676D77C">
      <w:start w:val="1"/>
      <w:numFmt w:val="decimal"/>
      <w:lvlText w:val="%4."/>
      <w:lvlJc w:val="left"/>
      <w:pPr>
        <w:ind w:left="2880" w:hanging="360"/>
      </w:pPr>
    </w:lvl>
    <w:lvl w:ilvl="4" w:tplc="2E527C9E">
      <w:start w:val="1"/>
      <w:numFmt w:val="lowerLetter"/>
      <w:lvlText w:val="%5."/>
      <w:lvlJc w:val="left"/>
      <w:pPr>
        <w:ind w:left="3600" w:hanging="360"/>
      </w:pPr>
    </w:lvl>
    <w:lvl w:ilvl="5" w:tplc="2186721E">
      <w:start w:val="1"/>
      <w:numFmt w:val="lowerRoman"/>
      <w:lvlText w:val="%6."/>
      <w:lvlJc w:val="right"/>
      <w:pPr>
        <w:ind w:left="4320" w:hanging="180"/>
      </w:pPr>
    </w:lvl>
    <w:lvl w:ilvl="6" w:tplc="7DEE746C">
      <w:start w:val="1"/>
      <w:numFmt w:val="decimal"/>
      <w:lvlText w:val="%7."/>
      <w:lvlJc w:val="left"/>
      <w:pPr>
        <w:ind w:left="5040" w:hanging="360"/>
      </w:pPr>
    </w:lvl>
    <w:lvl w:ilvl="7" w:tplc="D2906D0A">
      <w:start w:val="1"/>
      <w:numFmt w:val="lowerLetter"/>
      <w:lvlText w:val="%8."/>
      <w:lvlJc w:val="left"/>
      <w:pPr>
        <w:ind w:left="5760" w:hanging="360"/>
      </w:pPr>
    </w:lvl>
    <w:lvl w:ilvl="8" w:tplc="7454300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01865"/>
    <w:multiLevelType w:val="hybridMultilevel"/>
    <w:tmpl w:val="5AA85396"/>
    <w:lvl w:ilvl="0" w:tplc="39BC5E3E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bCs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51E065C"/>
    <w:multiLevelType w:val="multilevel"/>
    <w:tmpl w:val="45F4FE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66A35CE"/>
    <w:multiLevelType w:val="hybridMultilevel"/>
    <w:tmpl w:val="CBC03946"/>
    <w:lvl w:ilvl="0" w:tplc="ED30FD02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9" w:hanging="360"/>
      </w:pPr>
    </w:lvl>
    <w:lvl w:ilvl="2" w:tplc="0405001B" w:tentative="1">
      <w:start w:val="1"/>
      <w:numFmt w:val="lowerRoman"/>
      <w:lvlText w:val="%3."/>
      <w:lvlJc w:val="right"/>
      <w:pPr>
        <w:ind w:left="2089" w:hanging="180"/>
      </w:pPr>
    </w:lvl>
    <w:lvl w:ilvl="3" w:tplc="0405000F" w:tentative="1">
      <w:start w:val="1"/>
      <w:numFmt w:val="decimal"/>
      <w:lvlText w:val="%4."/>
      <w:lvlJc w:val="left"/>
      <w:pPr>
        <w:ind w:left="2809" w:hanging="360"/>
      </w:pPr>
    </w:lvl>
    <w:lvl w:ilvl="4" w:tplc="04050019" w:tentative="1">
      <w:start w:val="1"/>
      <w:numFmt w:val="lowerLetter"/>
      <w:lvlText w:val="%5."/>
      <w:lvlJc w:val="left"/>
      <w:pPr>
        <w:ind w:left="3529" w:hanging="360"/>
      </w:pPr>
    </w:lvl>
    <w:lvl w:ilvl="5" w:tplc="0405001B" w:tentative="1">
      <w:start w:val="1"/>
      <w:numFmt w:val="lowerRoman"/>
      <w:lvlText w:val="%6."/>
      <w:lvlJc w:val="right"/>
      <w:pPr>
        <w:ind w:left="4249" w:hanging="180"/>
      </w:pPr>
    </w:lvl>
    <w:lvl w:ilvl="6" w:tplc="0405000F" w:tentative="1">
      <w:start w:val="1"/>
      <w:numFmt w:val="decimal"/>
      <w:lvlText w:val="%7."/>
      <w:lvlJc w:val="left"/>
      <w:pPr>
        <w:ind w:left="4969" w:hanging="360"/>
      </w:pPr>
    </w:lvl>
    <w:lvl w:ilvl="7" w:tplc="04050019" w:tentative="1">
      <w:start w:val="1"/>
      <w:numFmt w:val="lowerLetter"/>
      <w:lvlText w:val="%8."/>
      <w:lvlJc w:val="left"/>
      <w:pPr>
        <w:ind w:left="5689" w:hanging="360"/>
      </w:pPr>
    </w:lvl>
    <w:lvl w:ilvl="8" w:tplc="0405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6" w15:restartNumberingAfterBreak="0">
    <w:nsid w:val="373B580D"/>
    <w:multiLevelType w:val="hybridMultilevel"/>
    <w:tmpl w:val="A492DCEE"/>
    <w:lvl w:ilvl="0" w:tplc="2A0A1D78">
      <w:start w:val="1"/>
      <w:numFmt w:val="decimal"/>
      <w:lvlText w:val="%1."/>
      <w:lvlJc w:val="left"/>
      <w:pPr>
        <w:ind w:left="720" w:hanging="360"/>
      </w:pPr>
    </w:lvl>
    <w:lvl w:ilvl="1" w:tplc="E91A3480">
      <w:start w:val="1"/>
      <w:numFmt w:val="decimal"/>
      <w:lvlText w:val="%2.4"/>
      <w:lvlJc w:val="left"/>
      <w:pPr>
        <w:ind w:left="1440" w:hanging="360"/>
      </w:pPr>
    </w:lvl>
    <w:lvl w:ilvl="2" w:tplc="7F9E7222">
      <w:start w:val="1"/>
      <w:numFmt w:val="lowerRoman"/>
      <w:lvlText w:val="%3."/>
      <w:lvlJc w:val="right"/>
      <w:pPr>
        <w:ind w:left="2160" w:hanging="180"/>
      </w:pPr>
    </w:lvl>
    <w:lvl w:ilvl="3" w:tplc="DD78D06E">
      <w:start w:val="1"/>
      <w:numFmt w:val="decimal"/>
      <w:lvlText w:val="%4."/>
      <w:lvlJc w:val="left"/>
      <w:pPr>
        <w:ind w:left="2880" w:hanging="360"/>
      </w:pPr>
    </w:lvl>
    <w:lvl w:ilvl="4" w:tplc="AEDE0E34">
      <w:start w:val="1"/>
      <w:numFmt w:val="lowerLetter"/>
      <w:lvlText w:val="%5."/>
      <w:lvlJc w:val="left"/>
      <w:pPr>
        <w:ind w:left="3600" w:hanging="360"/>
      </w:pPr>
    </w:lvl>
    <w:lvl w:ilvl="5" w:tplc="43021E3C">
      <w:start w:val="1"/>
      <w:numFmt w:val="lowerRoman"/>
      <w:lvlText w:val="%6."/>
      <w:lvlJc w:val="right"/>
      <w:pPr>
        <w:ind w:left="4320" w:hanging="180"/>
      </w:pPr>
    </w:lvl>
    <w:lvl w:ilvl="6" w:tplc="4558D2C6">
      <w:start w:val="1"/>
      <w:numFmt w:val="decimal"/>
      <w:lvlText w:val="%7."/>
      <w:lvlJc w:val="left"/>
      <w:pPr>
        <w:ind w:left="5040" w:hanging="360"/>
      </w:pPr>
    </w:lvl>
    <w:lvl w:ilvl="7" w:tplc="B5586D54">
      <w:start w:val="1"/>
      <w:numFmt w:val="lowerLetter"/>
      <w:lvlText w:val="%8."/>
      <w:lvlJc w:val="left"/>
      <w:pPr>
        <w:ind w:left="5760" w:hanging="360"/>
      </w:pPr>
    </w:lvl>
    <w:lvl w:ilvl="8" w:tplc="C0CCFFF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AF823E"/>
    <w:multiLevelType w:val="hybridMultilevel"/>
    <w:tmpl w:val="C99048EE"/>
    <w:lvl w:ilvl="0" w:tplc="62501704">
      <w:start w:val="1"/>
      <w:numFmt w:val="decimal"/>
      <w:lvlText w:val="%1."/>
      <w:lvlJc w:val="left"/>
      <w:pPr>
        <w:ind w:left="720" w:hanging="360"/>
      </w:pPr>
    </w:lvl>
    <w:lvl w:ilvl="1" w:tplc="6B2CD93A">
      <w:start w:val="1"/>
      <w:numFmt w:val="decimal"/>
      <w:lvlText w:val="%2.6"/>
      <w:lvlJc w:val="left"/>
      <w:pPr>
        <w:ind w:left="1440" w:hanging="360"/>
      </w:pPr>
    </w:lvl>
    <w:lvl w:ilvl="2" w:tplc="454E29A4">
      <w:start w:val="1"/>
      <w:numFmt w:val="lowerRoman"/>
      <w:lvlText w:val="%3."/>
      <w:lvlJc w:val="right"/>
      <w:pPr>
        <w:ind w:left="2160" w:hanging="180"/>
      </w:pPr>
    </w:lvl>
    <w:lvl w:ilvl="3" w:tplc="E564E0F0">
      <w:start w:val="1"/>
      <w:numFmt w:val="decimal"/>
      <w:lvlText w:val="%4."/>
      <w:lvlJc w:val="left"/>
      <w:pPr>
        <w:ind w:left="2880" w:hanging="360"/>
      </w:pPr>
    </w:lvl>
    <w:lvl w:ilvl="4" w:tplc="1504A5E0">
      <w:start w:val="1"/>
      <w:numFmt w:val="lowerLetter"/>
      <w:lvlText w:val="%5."/>
      <w:lvlJc w:val="left"/>
      <w:pPr>
        <w:ind w:left="3600" w:hanging="360"/>
      </w:pPr>
    </w:lvl>
    <w:lvl w:ilvl="5" w:tplc="277C187C">
      <w:start w:val="1"/>
      <w:numFmt w:val="lowerRoman"/>
      <w:lvlText w:val="%6."/>
      <w:lvlJc w:val="right"/>
      <w:pPr>
        <w:ind w:left="4320" w:hanging="180"/>
      </w:pPr>
    </w:lvl>
    <w:lvl w:ilvl="6" w:tplc="D38ADC2A">
      <w:start w:val="1"/>
      <w:numFmt w:val="decimal"/>
      <w:lvlText w:val="%7."/>
      <w:lvlJc w:val="left"/>
      <w:pPr>
        <w:ind w:left="5040" w:hanging="360"/>
      </w:pPr>
    </w:lvl>
    <w:lvl w:ilvl="7" w:tplc="B45A7158">
      <w:start w:val="1"/>
      <w:numFmt w:val="lowerLetter"/>
      <w:lvlText w:val="%8."/>
      <w:lvlJc w:val="left"/>
      <w:pPr>
        <w:ind w:left="5760" w:hanging="360"/>
      </w:pPr>
    </w:lvl>
    <w:lvl w:ilvl="8" w:tplc="B2DAF61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5028D3"/>
    <w:multiLevelType w:val="multilevel"/>
    <w:tmpl w:val="AFD4CE8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9" w15:restartNumberingAfterBreak="0">
    <w:nsid w:val="7BC6362F"/>
    <w:multiLevelType w:val="hybridMultilevel"/>
    <w:tmpl w:val="ABD69D7E"/>
    <w:lvl w:ilvl="0" w:tplc="7366B306">
      <w:start w:val="1"/>
      <w:numFmt w:val="decimal"/>
      <w:lvlText w:val="%1."/>
      <w:lvlJc w:val="left"/>
      <w:pPr>
        <w:ind w:left="720" w:hanging="360"/>
      </w:pPr>
    </w:lvl>
    <w:lvl w:ilvl="1" w:tplc="77B0083A">
      <w:start w:val="1"/>
      <w:numFmt w:val="decimal"/>
      <w:lvlText w:val="%2.3"/>
      <w:lvlJc w:val="left"/>
      <w:pPr>
        <w:ind w:left="1440" w:hanging="360"/>
      </w:pPr>
    </w:lvl>
    <w:lvl w:ilvl="2" w:tplc="D64CCC70">
      <w:start w:val="1"/>
      <w:numFmt w:val="lowerRoman"/>
      <w:lvlText w:val="%3."/>
      <w:lvlJc w:val="right"/>
      <w:pPr>
        <w:ind w:left="2160" w:hanging="180"/>
      </w:pPr>
    </w:lvl>
    <w:lvl w:ilvl="3" w:tplc="67D4B570">
      <w:start w:val="1"/>
      <w:numFmt w:val="decimal"/>
      <w:lvlText w:val="%4."/>
      <w:lvlJc w:val="left"/>
      <w:pPr>
        <w:ind w:left="2880" w:hanging="360"/>
      </w:pPr>
    </w:lvl>
    <w:lvl w:ilvl="4" w:tplc="35D4534A">
      <w:start w:val="1"/>
      <w:numFmt w:val="lowerLetter"/>
      <w:lvlText w:val="%5."/>
      <w:lvlJc w:val="left"/>
      <w:pPr>
        <w:ind w:left="3600" w:hanging="360"/>
      </w:pPr>
    </w:lvl>
    <w:lvl w:ilvl="5" w:tplc="9C82D23E">
      <w:start w:val="1"/>
      <w:numFmt w:val="lowerRoman"/>
      <w:lvlText w:val="%6."/>
      <w:lvlJc w:val="right"/>
      <w:pPr>
        <w:ind w:left="4320" w:hanging="180"/>
      </w:pPr>
    </w:lvl>
    <w:lvl w:ilvl="6" w:tplc="3D52C6A2">
      <w:start w:val="1"/>
      <w:numFmt w:val="decimal"/>
      <w:lvlText w:val="%7."/>
      <w:lvlJc w:val="left"/>
      <w:pPr>
        <w:ind w:left="5040" w:hanging="360"/>
      </w:pPr>
    </w:lvl>
    <w:lvl w:ilvl="7" w:tplc="E6307064">
      <w:start w:val="1"/>
      <w:numFmt w:val="lowerLetter"/>
      <w:lvlText w:val="%8."/>
      <w:lvlJc w:val="left"/>
      <w:pPr>
        <w:ind w:left="5760" w:hanging="360"/>
      </w:pPr>
    </w:lvl>
    <w:lvl w:ilvl="8" w:tplc="1BE69CC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2E3607"/>
    <w:multiLevelType w:val="hybridMultilevel"/>
    <w:tmpl w:val="40206F9E"/>
    <w:lvl w:ilvl="0" w:tplc="8BE0B562">
      <w:start w:val="1"/>
      <w:numFmt w:val="decimal"/>
      <w:lvlText w:val="%1."/>
      <w:lvlJc w:val="left"/>
      <w:pPr>
        <w:ind w:left="720" w:hanging="360"/>
      </w:pPr>
    </w:lvl>
    <w:lvl w:ilvl="1" w:tplc="0BAC042E">
      <w:start w:val="1"/>
      <w:numFmt w:val="decimal"/>
      <w:lvlText w:val="%2.7"/>
      <w:lvlJc w:val="left"/>
      <w:pPr>
        <w:ind w:left="1440" w:hanging="360"/>
      </w:pPr>
    </w:lvl>
    <w:lvl w:ilvl="2" w:tplc="A45E42AE">
      <w:start w:val="1"/>
      <w:numFmt w:val="lowerRoman"/>
      <w:lvlText w:val="%3."/>
      <w:lvlJc w:val="right"/>
      <w:pPr>
        <w:ind w:left="2160" w:hanging="180"/>
      </w:pPr>
    </w:lvl>
    <w:lvl w:ilvl="3" w:tplc="7D0A7248">
      <w:start w:val="1"/>
      <w:numFmt w:val="decimal"/>
      <w:lvlText w:val="%4."/>
      <w:lvlJc w:val="left"/>
      <w:pPr>
        <w:ind w:left="2880" w:hanging="360"/>
      </w:pPr>
    </w:lvl>
    <w:lvl w:ilvl="4" w:tplc="BEF2E2E2">
      <w:start w:val="1"/>
      <w:numFmt w:val="lowerLetter"/>
      <w:lvlText w:val="%5."/>
      <w:lvlJc w:val="left"/>
      <w:pPr>
        <w:ind w:left="3600" w:hanging="360"/>
      </w:pPr>
    </w:lvl>
    <w:lvl w:ilvl="5" w:tplc="828CD408">
      <w:start w:val="1"/>
      <w:numFmt w:val="lowerRoman"/>
      <w:lvlText w:val="%6."/>
      <w:lvlJc w:val="right"/>
      <w:pPr>
        <w:ind w:left="4320" w:hanging="180"/>
      </w:pPr>
    </w:lvl>
    <w:lvl w:ilvl="6" w:tplc="EBE43A7C">
      <w:start w:val="1"/>
      <w:numFmt w:val="decimal"/>
      <w:lvlText w:val="%7."/>
      <w:lvlJc w:val="left"/>
      <w:pPr>
        <w:ind w:left="5040" w:hanging="360"/>
      </w:pPr>
    </w:lvl>
    <w:lvl w:ilvl="7" w:tplc="F74CE194">
      <w:start w:val="1"/>
      <w:numFmt w:val="lowerLetter"/>
      <w:lvlText w:val="%8."/>
      <w:lvlJc w:val="left"/>
      <w:pPr>
        <w:ind w:left="5760" w:hanging="360"/>
      </w:pPr>
    </w:lvl>
    <w:lvl w:ilvl="8" w:tplc="96D285A4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140012">
    <w:abstractNumId w:val="10"/>
  </w:num>
  <w:num w:numId="2" w16cid:durableId="2127115849">
    <w:abstractNumId w:val="7"/>
  </w:num>
  <w:num w:numId="3" w16cid:durableId="1179463147">
    <w:abstractNumId w:val="1"/>
  </w:num>
  <w:num w:numId="4" w16cid:durableId="2001886377">
    <w:abstractNumId w:val="6"/>
  </w:num>
  <w:num w:numId="5" w16cid:durableId="1961448077">
    <w:abstractNumId w:val="9"/>
  </w:num>
  <w:num w:numId="6" w16cid:durableId="959730118">
    <w:abstractNumId w:val="0"/>
  </w:num>
  <w:num w:numId="7" w16cid:durableId="316616321">
    <w:abstractNumId w:val="2"/>
  </w:num>
  <w:num w:numId="8" w16cid:durableId="334458269">
    <w:abstractNumId w:val="5"/>
  </w:num>
  <w:num w:numId="9" w16cid:durableId="2012484462">
    <w:abstractNumId w:val="3"/>
  </w:num>
  <w:num w:numId="10" w16cid:durableId="157578953">
    <w:abstractNumId w:val="8"/>
  </w:num>
  <w:num w:numId="11" w16cid:durableId="14710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D25"/>
    <w:rsid w:val="000577A9"/>
    <w:rsid w:val="000652F0"/>
    <w:rsid w:val="000B1D25"/>
    <w:rsid w:val="000D2A0C"/>
    <w:rsid w:val="00174C4C"/>
    <w:rsid w:val="001B6FB2"/>
    <w:rsid w:val="001D54DD"/>
    <w:rsid w:val="002E7F51"/>
    <w:rsid w:val="00332882"/>
    <w:rsid w:val="003727A1"/>
    <w:rsid w:val="004B75EA"/>
    <w:rsid w:val="005569DB"/>
    <w:rsid w:val="0056294D"/>
    <w:rsid w:val="00604239"/>
    <w:rsid w:val="006335BD"/>
    <w:rsid w:val="00642C48"/>
    <w:rsid w:val="006D1E91"/>
    <w:rsid w:val="006E5E78"/>
    <w:rsid w:val="00770F27"/>
    <w:rsid w:val="007B6C27"/>
    <w:rsid w:val="00812D75"/>
    <w:rsid w:val="0087168D"/>
    <w:rsid w:val="009060FA"/>
    <w:rsid w:val="00923206"/>
    <w:rsid w:val="00A15283"/>
    <w:rsid w:val="00A32E78"/>
    <w:rsid w:val="00AB4E9C"/>
    <w:rsid w:val="00B33A76"/>
    <w:rsid w:val="00B4758E"/>
    <w:rsid w:val="00B770B9"/>
    <w:rsid w:val="00B86FF2"/>
    <w:rsid w:val="00CD7B8B"/>
    <w:rsid w:val="00D74C21"/>
    <w:rsid w:val="00D80FB1"/>
    <w:rsid w:val="00DC4C85"/>
    <w:rsid w:val="00EC1E2E"/>
    <w:rsid w:val="00F015CC"/>
    <w:rsid w:val="00F96477"/>
    <w:rsid w:val="00FA66DB"/>
    <w:rsid w:val="00FD61F7"/>
    <w:rsid w:val="00FE0E31"/>
    <w:rsid w:val="0442ED0C"/>
    <w:rsid w:val="09B98EB3"/>
    <w:rsid w:val="0C15B273"/>
    <w:rsid w:val="0C7B5902"/>
    <w:rsid w:val="0C809A29"/>
    <w:rsid w:val="0FA4B189"/>
    <w:rsid w:val="11D7B7D3"/>
    <w:rsid w:val="14CDD26C"/>
    <w:rsid w:val="1A82006F"/>
    <w:rsid w:val="2076C0A2"/>
    <w:rsid w:val="21E3EAF4"/>
    <w:rsid w:val="22C71DA4"/>
    <w:rsid w:val="2828A950"/>
    <w:rsid w:val="28EDA534"/>
    <w:rsid w:val="2B3189E9"/>
    <w:rsid w:val="2E1473AE"/>
    <w:rsid w:val="2EF2C664"/>
    <w:rsid w:val="301B5BF9"/>
    <w:rsid w:val="336E660B"/>
    <w:rsid w:val="35754D3C"/>
    <w:rsid w:val="38418939"/>
    <w:rsid w:val="3863D3B5"/>
    <w:rsid w:val="38B98F88"/>
    <w:rsid w:val="3CA0FFDC"/>
    <w:rsid w:val="3D1742ED"/>
    <w:rsid w:val="3EE2A894"/>
    <w:rsid w:val="3FF56C8B"/>
    <w:rsid w:val="401ED17E"/>
    <w:rsid w:val="4059C1EE"/>
    <w:rsid w:val="43990B71"/>
    <w:rsid w:val="44C25067"/>
    <w:rsid w:val="4655477A"/>
    <w:rsid w:val="488F260D"/>
    <w:rsid w:val="4A2C801D"/>
    <w:rsid w:val="4ACFCD2D"/>
    <w:rsid w:val="4B4FB5FA"/>
    <w:rsid w:val="4C8675EE"/>
    <w:rsid w:val="4C889484"/>
    <w:rsid w:val="52153811"/>
    <w:rsid w:val="52427EFE"/>
    <w:rsid w:val="5283B442"/>
    <w:rsid w:val="56DEC5B4"/>
    <w:rsid w:val="58955C00"/>
    <w:rsid w:val="5A01B57C"/>
    <w:rsid w:val="5BFBC027"/>
    <w:rsid w:val="5C960051"/>
    <w:rsid w:val="5CFE199A"/>
    <w:rsid w:val="5D6ADA6A"/>
    <w:rsid w:val="5ED375AA"/>
    <w:rsid w:val="60140926"/>
    <w:rsid w:val="607F77A9"/>
    <w:rsid w:val="61B70BEC"/>
    <w:rsid w:val="637BBD38"/>
    <w:rsid w:val="649DCEA0"/>
    <w:rsid w:val="660FC353"/>
    <w:rsid w:val="6656576D"/>
    <w:rsid w:val="66AAAF23"/>
    <w:rsid w:val="66B1EB2E"/>
    <w:rsid w:val="68CBFEC9"/>
    <w:rsid w:val="6D244E90"/>
    <w:rsid w:val="6D3E263D"/>
    <w:rsid w:val="6E8778C2"/>
    <w:rsid w:val="6F66C09C"/>
    <w:rsid w:val="6FD3D88B"/>
    <w:rsid w:val="7265B5DE"/>
    <w:rsid w:val="77D01C68"/>
    <w:rsid w:val="794E0A2C"/>
    <w:rsid w:val="795A3AC7"/>
    <w:rsid w:val="7A1C6635"/>
    <w:rsid w:val="7CEB906C"/>
    <w:rsid w:val="7D2DF4B0"/>
    <w:rsid w:val="7FE88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1AA78"/>
  <w15:chartTrackingRefBased/>
  <w15:docId w15:val="{02DF6AE2-E155-4344-8733-0751127BF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1. úroveň,Nadpis článku smlouvy"/>
    <w:basedOn w:val="Normln"/>
    <w:next w:val="Normln"/>
    <w:link w:val="Nadpis1Char"/>
    <w:qFormat/>
    <w:rsid w:val="000B1D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B1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B1D2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B1D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B1D2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B1D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B1D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B1D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B1D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1. úroveň Char,Nadpis článku smlouvy Char"/>
    <w:basedOn w:val="Standardnpsmoodstavce"/>
    <w:link w:val="Nadpis1"/>
    <w:uiPriority w:val="9"/>
    <w:rsid w:val="000B1D2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B1D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B1D2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B1D25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B1D25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B1D2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B1D2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B1D2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B1D2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B1D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B1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B1D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B1D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B1D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B1D2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B1D2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B1D25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B1D2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B1D25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B1D25"/>
    <w:rPr>
      <w:b/>
      <w:bCs/>
      <w:smallCaps/>
      <w:color w:val="2E74B5" w:themeColor="accent1" w:themeShade="BF"/>
      <w:spacing w:val="5"/>
    </w:rPr>
  </w:style>
  <w:style w:type="table" w:styleId="Mkatabulky">
    <w:name w:val="Table Grid"/>
    <w:basedOn w:val="Normlntabulka"/>
    <w:uiPriority w:val="39"/>
    <w:rsid w:val="000B1D2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rove">
    <w:name w:val="2. úroveň"/>
    <w:basedOn w:val="Normln"/>
    <w:uiPriority w:val="1"/>
    <w:qFormat/>
    <w:rsid w:val="00174C4C"/>
    <w:pPr>
      <w:spacing w:before="60" w:after="60" w:line="240" w:lineRule="auto"/>
      <w:ind w:left="567" w:hanging="567"/>
      <w:jc w:val="both"/>
      <w:outlineLvl w:val="1"/>
    </w:pPr>
    <w:rPr>
      <w:rFonts w:ascii="Arial" w:hAnsi="Arial"/>
      <w:kern w:val="0"/>
      <w:sz w:val="20"/>
      <w14:ligatures w14:val="none"/>
    </w:rPr>
  </w:style>
  <w:style w:type="paragraph" w:customStyle="1" w:styleId="3rove-kodstrann">
    <w:name w:val="3. úroveň - k odstranění"/>
    <w:basedOn w:val="2rove"/>
    <w:uiPriority w:val="2"/>
    <w:qFormat/>
    <w:rsid w:val="00174C4C"/>
    <w:pPr>
      <w:spacing w:before="0"/>
      <w:ind w:left="1304" w:hanging="737"/>
      <w:outlineLvl w:val="2"/>
    </w:pPr>
  </w:style>
  <w:style w:type="paragraph" w:customStyle="1" w:styleId="3rove-trval">
    <w:name w:val="3. úroveň - trvalá"/>
    <w:basedOn w:val="3rove-kodstrann"/>
    <w:uiPriority w:val="3"/>
    <w:qFormat/>
    <w:rsid w:val="00174C4C"/>
  </w:style>
  <w:style w:type="paragraph" w:styleId="Zhlav">
    <w:name w:val="header"/>
    <w:basedOn w:val="Normln"/>
    <w:link w:val="ZhlavChar"/>
    <w:uiPriority w:val="99"/>
    <w:unhideWhenUsed/>
    <w:rsid w:val="00AB4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4E9C"/>
  </w:style>
  <w:style w:type="paragraph" w:styleId="Zpat">
    <w:name w:val="footer"/>
    <w:basedOn w:val="Normln"/>
    <w:link w:val="ZpatChar"/>
    <w:uiPriority w:val="99"/>
    <w:unhideWhenUsed/>
    <w:rsid w:val="00AB4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4E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684</Words>
  <Characters>4039</Characters>
  <Application>Microsoft Office Word</Application>
  <DocSecurity>0</DocSecurity>
  <Lines>33</Lines>
  <Paragraphs>9</Paragraphs>
  <ScaleCrop>false</ScaleCrop>
  <Company>Zlinsky kraj</Company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Hynčicová Pavla</dc:creator>
  <cp:keywords/>
  <dc:description/>
  <cp:lastModifiedBy>Lajzová Jana</cp:lastModifiedBy>
  <cp:revision>6</cp:revision>
  <dcterms:created xsi:type="dcterms:W3CDTF">2024-06-19T08:36:00Z</dcterms:created>
  <dcterms:modified xsi:type="dcterms:W3CDTF">2024-07-23T11:12:00Z</dcterms:modified>
</cp:coreProperties>
</file>