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DC1F8" w14:textId="77777777" w:rsidR="00174CF0" w:rsidRPr="00395F32" w:rsidRDefault="00174CF0">
      <w:pPr>
        <w:pStyle w:val="Zkladntext"/>
        <w:rPr>
          <w:sz w:val="20"/>
          <w:lang w:val="cs-CZ"/>
        </w:rPr>
      </w:pPr>
    </w:p>
    <w:p w14:paraId="5E972115" w14:textId="77777777" w:rsidR="00174CF0" w:rsidRPr="00395F32" w:rsidRDefault="00174CF0">
      <w:pPr>
        <w:pStyle w:val="Zkladntext"/>
        <w:spacing w:before="1"/>
        <w:rPr>
          <w:sz w:val="25"/>
          <w:lang w:val="cs-CZ"/>
        </w:rPr>
      </w:pPr>
    </w:p>
    <w:p w14:paraId="66DD023C" w14:textId="77777777" w:rsidR="00174CF0" w:rsidRPr="00395F32" w:rsidRDefault="00395F32">
      <w:pPr>
        <w:spacing w:before="88"/>
        <w:ind w:left="1438"/>
        <w:rPr>
          <w:b/>
          <w:sz w:val="28"/>
          <w:lang w:val="cs-CZ"/>
        </w:rPr>
      </w:pPr>
      <w:r w:rsidRPr="00395F32">
        <w:rPr>
          <w:b/>
          <w:sz w:val="28"/>
          <w:lang w:val="cs-CZ"/>
        </w:rPr>
        <w:t>ROZHODNUTÍ A</w:t>
      </w:r>
      <w:r w:rsidRPr="00395F32">
        <w:rPr>
          <w:b/>
          <w:spacing w:val="-50"/>
          <w:sz w:val="28"/>
          <w:lang w:val="cs-CZ"/>
        </w:rPr>
        <w:t xml:space="preserve"> </w:t>
      </w:r>
      <w:r w:rsidRPr="00395F32">
        <w:rPr>
          <w:b/>
          <w:sz w:val="28"/>
          <w:lang w:val="cs-CZ"/>
        </w:rPr>
        <w:t xml:space="preserve">OZNÁMENÍ O VÝBĚRU </w:t>
      </w:r>
      <w:r w:rsidRPr="00395F32">
        <w:rPr>
          <w:b/>
          <w:spacing w:val="-10"/>
          <w:sz w:val="28"/>
          <w:lang w:val="cs-CZ"/>
        </w:rPr>
        <w:t>DODAVATELE</w:t>
      </w:r>
    </w:p>
    <w:p w14:paraId="47ABAF4F" w14:textId="77777777" w:rsidR="00174CF0" w:rsidRPr="00395F32" w:rsidRDefault="00174CF0">
      <w:pPr>
        <w:pStyle w:val="Zkladntext"/>
        <w:spacing w:before="10"/>
        <w:rPr>
          <w:b/>
          <w:sz w:val="27"/>
          <w:lang w:val="cs-CZ"/>
        </w:rPr>
      </w:pPr>
    </w:p>
    <w:p w14:paraId="207138AD" w14:textId="77777777" w:rsidR="00174CF0" w:rsidRPr="00395F32" w:rsidRDefault="00395F32">
      <w:pPr>
        <w:pStyle w:val="Nadpis1"/>
        <w:spacing w:before="1"/>
        <w:ind w:left="3864" w:right="182" w:hanging="3530"/>
        <w:rPr>
          <w:lang w:val="cs-CZ"/>
        </w:rPr>
      </w:pPr>
      <w:r w:rsidRPr="00395F32">
        <w:rPr>
          <w:lang w:val="cs-CZ"/>
        </w:rPr>
        <w:t>dle ust. § 122 a 123 zákona č. 134/2016 Sb., o zadávání veřejných zakázek, v účinném znění (dále jen "</w:t>
      </w:r>
      <w:r w:rsidRPr="00395F32">
        <w:rPr>
          <w:b/>
          <w:lang w:val="cs-CZ"/>
        </w:rPr>
        <w:t>ZZVZ</w:t>
      </w:r>
      <w:r w:rsidRPr="00395F32">
        <w:rPr>
          <w:lang w:val="cs-CZ"/>
        </w:rPr>
        <w:t>")</w:t>
      </w:r>
    </w:p>
    <w:p w14:paraId="3298098F" w14:textId="77777777" w:rsidR="00174CF0" w:rsidRPr="00395F32" w:rsidRDefault="00395F32">
      <w:pPr>
        <w:ind w:left="5904"/>
        <w:rPr>
          <w:sz w:val="24"/>
          <w:lang w:val="cs-CZ"/>
        </w:rPr>
      </w:pPr>
      <w:r w:rsidRPr="00395F32">
        <w:rPr>
          <w:sz w:val="24"/>
          <w:lang w:val="cs-CZ"/>
        </w:rPr>
        <w:t>Datum: 30.4.2024</w:t>
      </w:r>
    </w:p>
    <w:p w14:paraId="0DB37C15" w14:textId="77777777" w:rsidR="00174CF0" w:rsidRPr="00395F32" w:rsidRDefault="00395F32">
      <w:pPr>
        <w:ind w:left="5904"/>
        <w:rPr>
          <w:sz w:val="24"/>
          <w:lang w:val="cs-CZ"/>
        </w:rPr>
      </w:pPr>
      <w:r w:rsidRPr="00395F32">
        <w:rPr>
          <w:sz w:val="24"/>
          <w:lang w:val="cs-CZ"/>
        </w:rPr>
        <w:t>Č.j.: RVC/597/2022/OVZ-8</w:t>
      </w:r>
    </w:p>
    <w:p w14:paraId="39ABEFE5" w14:textId="77777777" w:rsidR="00174CF0" w:rsidRPr="00395F32" w:rsidRDefault="00395F32">
      <w:pPr>
        <w:ind w:left="5912"/>
        <w:rPr>
          <w:sz w:val="24"/>
          <w:lang w:val="cs-CZ"/>
        </w:rPr>
      </w:pPr>
      <w:r w:rsidRPr="00395F32">
        <w:rPr>
          <w:sz w:val="24"/>
          <w:lang w:val="cs-CZ"/>
        </w:rPr>
        <w:t>Doručeno prostřednictvím DS</w:t>
      </w:r>
    </w:p>
    <w:p w14:paraId="141EFBDC" w14:textId="77777777" w:rsidR="00174CF0" w:rsidRPr="00395F32" w:rsidRDefault="00174CF0">
      <w:pPr>
        <w:pStyle w:val="Zkladntext"/>
        <w:rPr>
          <w:sz w:val="24"/>
          <w:lang w:val="cs-CZ"/>
        </w:rPr>
      </w:pPr>
    </w:p>
    <w:p w14:paraId="03B0EE55" w14:textId="77777777" w:rsidR="00174CF0" w:rsidRPr="00395F32" w:rsidRDefault="00395F32">
      <w:pPr>
        <w:pStyle w:val="Nadpis2"/>
        <w:spacing w:before="0"/>
        <w:ind w:left="2068"/>
        <w:jc w:val="left"/>
        <w:rPr>
          <w:lang w:val="cs-CZ"/>
        </w:rPr>
      </w:pPr>
      <w:r w:rsidRPr="00395F32">
        <w:rPr>
          <w:lang w:val="cs-CZ"/>
        </w:rPr>
        <w:t>Identifikační údaje o společných zadavatelích a o veřejné zakázce</w:t>
      </w:r>
    </w:p>
    <w:p w14:paraId="35B3EA54" w14:textId="77777777" w:rsidR="00174CF0" w:rsidRPr="00395F32" w:rsidRDefault="00174CF0">
      <w:pPr>
        <w:pStyle w:val="Zkladntext"/>
        <w:spacing w:before="10" w:after="1"/>
        <w:rPr>
          <w:b/>
          <w:sz w:val="21"/>
          <w:lang w:val="cs-CZ"/>
        </w:rPr>
      </w:pP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6"/>
        <w:gridCol w:w="6120"/>
      </w:tblGrid>
      <w:tr w:rsidR="00174CF0" w:rsidRPr="00395F32" w14:paraId="3E756E20" w14:textId="77777777">
        <w:trPr>
          <w:trHeight w:hRule="exact" w:val="400"/>
        </w:trPr>
        <w:tc>
          <w:tcPr>
            <w:tcW w:w="307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2315BE0" w14:textId="77777777" w:rsidR="00174CF0" w:rsidRPr="00395F32" w:rsidRDefault="00395F32" w:rsidP="00395F32">
            <w:pPr>
              <w:pStyle w:val="TableParagraph"/>
              <w:spacing w:before="64"/>
              <w:jc w:val="both"/>
              <w:rPr>
                <w:lang w:val="cs-CZ"/>
              </w:rPr>
            </w:pPr>
            <w:r w:rsidRPr="00395F32">
              <w:rPr>
                <w:lang w:val="cs-CZ"/>
              </w:rPr>
              <w:t>Název zadavatele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9E8587" w14:textId="77777777" w:rsidR="00174CF0" w:rsidRPr="00395F32" w:rsidRDefault="00395F32" w:rsidP="00395F32">
            <w:pPr>
              <w:pStyle w:val="TableParagraph"/>
              <w:spacing w:before="64"/>
              <w:jc w:val="both"/>
              <w:rPr>
                <w:b/>
                <w:lang w:val="cs-CZ"/>
              </w:rPr>
            </w:pPr>
            <w:r w:rsidRPr="00395F32">
              <w:rPr>
                <w:b/>
                <w:lang w:val="cs-CZ"/>
              </w:rPr>
              <w:t>Česká republika – Ředitelství vodních cest ČR</w:t>
            </w:r>
          </w:p>
        </w:tc>
      </w:tr>
      <w:tr w:rsidR="00174CF0" w:rsidRPr="00395F32" w14:paraId="42213F52" w14:textId="77777777">
        <w:trPr>
          <w:trHeight w:hRule="exact" w:val="396"/>
        </w:trPr>
        <w:tc>
          <w:tcPr>
            <w:tcW w:w="3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0E928C" w14:textId="77777777" w:rsidR="00174CF0" w:rsidRPr="00395F32" w:rsidRDefault="00395F32" w:rsidP="00395F32">
            <w:pPr>
              <w:pStyle w:val="TableParagraph"/>
              <w:jc w:val="both"/>
              <w:rPr>
                <w:lang w:val="cs-CZ"/>
              </w:rPr>
            </w:pPr>
            <w:r w:rsidRPr="00395F32">
              <w:rPr>
                <w:lang w:val="cs-CZ"/>
              </w:rPr>
              <w:t>Sídlo zadavatele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18E54A" w14:textId="77777777" w:rsidR="00174CF0" w:rsidRPr="00395F32" w:rsidRDefault="00395F32" w:rsidP="00395F32">
            <w:pPr>
              <w:pStyle w:val="TableParagraph"/>
              <w:ind w:left="110"/>
              <w:jc w:val="both"/>
              <w:rPr>
                <w:lang w:val="cs-CZ"/>
              </w:rPr>
            </w:pPr>
            <w:r w:rsidRPr="00395F32">
              <w:rPr>
                <w:lang w:val="cs-CZ"/>
              </w:rPr>
              <w:t>nábř. L. Svobody 1222/12, 110 15 Praha 1</w:t>
            </w:r>
          </w:p>
        </w:tc>
      </w:tr>
      <w:tr w:rsidR="00174CF0" w:rsidRPr="00395F32" w14:paraId="11662C4F" w14:textId="77777777">
        <w:trPr>
          <w:trHeight w:hRule="exact" w:val="398"/>
        </w:trPr>
        <w:tc>
          <w:tcPr>
            <w:tcW w:w="3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86F4CC" w14:textId="77777777" w:rsidR="00174CF0" w:rsidRPr="00395F32" w:rsidRDefault="00395F32" w:rsidP="00395F32">
            <w:pPr>
              <w:pStyle w:val="TableParagraph"/>
              <w:jc w:val="both"/>
              <w:rPr>
                <w:lang w:val="cs-CZ"/>
              </w:rPr>
            </w:pPr>
            <w:r w:rsidRPr="00395F32">
              <w:rPr>
                <w:lang w:val="cs-CZ"/>
              </w:rPr>
              <w:t>Právní forma zadavatele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469FEF1" w14:textId="77777777" w:rsidR="00174CF0" w:rsidRPr="00395F32" w:rsidRDefault="00395F32" w:rsidP="00395F32">
            <w:pPr>
              <w:pStyle w:val="TableParagraph"/>
              <w:jc w:val="both"/>
              <w:rPr>
                <w:lang w:val="cs-CZ"/>
              </w:rPr>
            </w:pPr>
            <w:r w:rsidRPr="00395F32">
              <w:rPr>
                <w:lang w:val="cs-CZ"/>
              </w:rPr>
              <w:t>organizační složka státu</w:t>
            </w:r>
          </w:p>
        </w:tc>
      </w:tr>
      <w:tr w:rsidR="00174CF0" w:rsidRPr="00395F32" w14:paraId="66972052" w14:textId="77777777">
        <w:trPr>
          <w:trHeight w:hRule="exact" w:val="396"/>
        </w:trPr>
        <w:tc>
          <w:tcPr>
            <w:tcW w:w="3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BE947D" w14:textId="77777777" w:rsidR="00174CF0" w:rsidRPr="00395F32" w:rsidRDefault="00395F32" w:rsidP="00395F32">
            <w:pPr>
              <w:pStyle w:val="TableParagraph"/>
              <w:jc w:val="both"/>
              <w:rPr>
                <w:lang w:val="cs-CZ"/>
              </w:rPr>
            </w:pPr>
            <w:r w:rsidRPr="00395F32">
              <w:rPr>
                <w:lang w:val="cs-CZ"/>
              </w:rPr>
              <w:t>IČO zadavatele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534552" w14:textId="77777777" w:rsidR="00174CF0" w:rsidRPr="00395F32" w:rsidRDefault="00395F32" w:rsidP="00395F32">
            <w:pPr>
              <w:pStyle w:val="TableParagraph"/>
              <w:ind w:left="110"/>
              <w:jc w:val="both"/>
              <w:rPr>
                <w:lang w:val="cs-CZ"/>
              </w:rPr>
            </w:pPr>
            <w:r w:rsidRPr="00395F32">
              <w:rPr>
                <w:lang w:val="cs-CZ"/>
              </w:rPr>
              <w:t>679 81 801</w:t>
            </w:r>
          </w:p>
        </w:tc>
      </w:tr>
      <w:tr w:rsidR="00174CF0" w:rsidRPr="00395F32" w14:paraId="672923CB" w14:textId="77777777">
        <w:trPr>
          <w:trHeight w:hRule="exact" w:val="522"/>
        </w:trPr>
        <w:tc>
          <w:tcPr>
            <w:tcW w:w="3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BFD935" w14:textId="77777777" w:rsidR="00174CF0" w:rsidRPr="00395F32" w:rsidRDefault="00395F32" w:rsidP="00395F32">
            <w:pPr>
              <w:pStyle w:val="TableParagraph"/>
              <w:tabs>
                <w:tab w:val="left" w:pos="889"/>
                <w:tab w:val="left" w:pos="2021"/>
              </w:tabs>
              <w:spacing w:before="0"/>
              <w:ind w:right="102"/>
              <w:jc w:val="both"/>
              <w:rPr>
                <w:lang w:val="cs-CZ"/>
              </w:rPr>
            </w:pPr>
            <w:r w:rsidRPr="00395F32">
              <w:rPr>
                <w:lang w:val="cs-CZ"/>
              </w:rPr>
              <w:t>Osoba</w:t>
            </w:r>
            <w:r w:rsidRPr="00395F32">
              <w:rPr>
                <w:lang w:val="cs-CZ"/>
              </w:rPr>
              <w:tab/>
              <w:t>oprávněná</w:t>
            </w:r>
            <w:r w:rsidRPr="00395F32">
              <w:rPr>
                <w:lang w:val="cs-CZ"/>
              </w:rPr>
              <w:tab/>
              <w:t>zastupovat zadavatele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FCA3EA" w14:textId="77777777" w:rsidR="00174CF0" w:rsidRPr="00395F32" w:rsidRDefault="00395F32" w:rsidP="00395F32">
            <w:pPr>
              <w:pStyle w:val="TableParagraph"/>
              <w:spacing w:before="124"/>
              <w:jc w:val="both"/>
              <w:rPr>
                <w:lang w:val="cs-CZ"/>
              </w:rPr>
            </w:pPr>
            <w:r w:rsidRPr="00395F32">
              <w:rPr>
                <w:lang w:val="cs-CZ"/>
              </w:rPr>
              <w:t>Ing. Lubomír Fojtů, ředitel</w:t>
            </w:r>
          </w:p>
        </w:tc>
      </w:tr>
      <w:tr w:rsidR="00174CF0" w:rsidRPr="00395F32" w14:paraId="6407921C" w14:textId="77777777">
        <w:trPr>
          <w:trHeight w:hRule="exact" w:val="396"/>
        </w:trPr>
        <w:tc>
          <w:tcPr>
            <w:tcW w:w="3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4F1025" w14:textId="77777777" w:rsidR="00174CF0" w:rsidRPr="00395F32" w:rsidRDefault="00395F32" w:rsidP="00395F32">
            <w:pPr>
              <w:pStyle w:val="TableParagraph"/>
              <w:jc w:val="both"/>
              <w:rPr>
                <w:lang w:val="cs-CZ"/>
              </w:rPr>
            </w:pPr>
            <w:r w:rsidRPr="00395F32">
              <w:rPr>
                <w:lang w:val="cs-CZ"/>
              </w:rPr>
              <w:t>Datová schránka zadavatele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42B1668" w14:textId="77777777" w:rsidR="00174CF0" w:rsidRPr="00395F32" w:rsidRDefault="00395F32" w:rsidP="00395F32">
            <w:pPr>
              <w:pStyle w:val="TableParagraph"/>
              <w:jc w:val="both"/>
              <w:rPr>
                <w:lang w:val="cs-CZ"/>
              </w:rPr>
            </w:pPr>
            <w:r w:rsidRPr="00395F32">
              <w:rPr>
                <w:lang w:val="cs-CZ"/>
              </w:rPr>
              <w:t>ndn5skh</w:t>
            </w:r>
          </w:p>
        </w:tc>
      </w:tr>
      <w:tr w:rsidR="00174CF0" w:rsidRPr="00395F32" w14:paraId="2C302A74" w14:textId="77777777">
        <w:trPr>
          <w:trHeight w:hRule="exact" w:val="396"/>
        </w:trPr>
        <w:tc>
          <w:tcPr>
            <w:tcW w:w="3076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117D1F74" w14:textId="77777777" w:rsidR="00174CF0" w:rsidRPr="00395F32" w:rsidRDefault="00395F32" w:rsidP="00395F32">
            <w:pPr>
              <w:pStyle w:val="TableParagraph"/>
              <w:jc w:val="both"/>
              <w:rPr>
                <w:lang w:val="cs-CZ"/>
              </w:rPr>
            </w:pPr>
            <w:r w:rsidRPr="00395F32">
              <w:rPr>
                <w:lang w:val="cs-CZ"/>
              </w:rPr>
              <w:t>Adresa profilu zadavatele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082C7278" w14:textId="77777777" w:rsidR="00174CF0" w:rsidRPr="00395F32" w:rsidRDefault="00395F32" w:rsidP="00395F32">
            <w:pPr>
              <w:pStyle w:val="TableParagraph"/>
              <w:ind w:left="110"/>
              <w:jc w:val="both"/>
              <w:rPr>
                <w:lang w:val="cs-CZ"/>
              </w:rPr>
            </w:pPr>
            <w:r w:rsidRPr="00395F32">
              <w:rPr>
                <w:lang w:val="cs-CZ"/>
              </w:rPr>
              <w:t>https://nen.nipez.cz/profil/RVCCR</w:t>
            </w:r>
          </w:p>
        </w:tc>
      </w:tr>
    </w:tbl>
    <w:p w14:paraId="4ED97B35" w14:textId="77777777" w:rsidR="00174CF0" w:rsidRPr="00395F32" w:rsidRDefault="00174CF0" w:rsidP="00395F32">
      <w:pPr>
        <w:pStyle w:val="Zkladntext"/>
        <w:spacing w:before="8"/>
        <w:jc w:val="both"/>
        <w:rPr>
          <w:b/>
          <w:sz w:val="21"/>
          <w:lang w:val="cs-CZ"/>
        </w:rPr>
      </w:pP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6"/>
        <w:gridCol w:w="6120"/>
      </w:tblGrid>
      <w:tr w:rsidR="00174CF0" w:rsidRPr="00395F32" w14:paraId="6AB231FF" w14:textId="77777777">
        <w:trPr>
          <w:trHeight w:hRule="exact" w:val="400"/>
        </w:trPr>
        <w:tc>
          <w:tcPr>
            <w:tcW w:w="307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8587CA5" w14:textId="77777777" w:rsidR="00174CF0" w:rsidRPr="00395F32" w:rsidRDefault="00395F32" w:rsidP="00395F32">
            <w:pPr>
              <w:pStyle w:val="TableParagraph"/>
              <w:spacing w:before="64"/>
              <w:jc w:val="both"/>
              <w:rPr>
                <w:lang w:val="cs-CZ"/>
              </w:rPr>
            </w:pPr>
            <w:r w:rsidRPr="00395F32">
              <w:rPr>
                <w:lang w:val="cs-CZ"/>
              </w:rPr>
              <w:t>Název zadavatele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B277FE" w14:textId="77777777" w:rsidR="00174CF0" w:rsidRPr="00395F32" w:rsidRDefault="00395F32" w:rsidP="00395F32">
            <w:pPr>
              <w:pStyle w:val="TableParagraph"/>
              <w:spacing w:before="64"/>
              <w:jc w:val="both"/>
              <w:rPr>
                <w:b/>
                <w:lang w:val="cs-CZ"/>
              </w:rPr>
            </w:pPr>
            <w:r w:rsidRPr="00395F32">
              <w:rPr>
                <w:b/>
                <w:lang w:val="cs-CZ"/>
              </w:rPr>
              <w:t>Město Nymburk</w:t>
            </w:r>
          </w:p>
        </w:tc>
      </w:tr>
      <w:tr w:rsidR="00174CF0" w:rsidRPr="00395F32" w14:paraId="42D3800B" w14:textId="77777777">
        <w:trPr>
          <w:trHeight w:hRule="exact" w:val="396"/>
        </w:trPr>
        <w:tc>
          <w:tcPr>
            <w:tcW w:w="3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3504F6" w14:textId="77777777" w:rsidR="00174CF0" w:rsidRPr="00395F32" w:rsidRDefault="00395F32" w:rsidP="00395F32">
            <w:pPr>
              <w:pStyle w:val="TableParagraph"/>
              <w:jc w:val="both"/>
              <w:rPr>
                <w:lang w:val="cs-CZ"/>
              </w:rPr>
            </w:pPr>
            <w:r w:rsidRPr="00395F32">
              <w:rPr>
                <w:lang w:val="cs-CZ"/>
              </w:rPr>
              <w:t>Sídlo zadavatele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0C3ED6" w14:textId="77777777" w:rsidR="00174CF0" w:rsidRPr="00395F32" w:rsidRDefault="00395F32" w:rsidP="00395F32">
            <w:pPr>
              <w:pStyle w:val="TableParagraph"/>
              <w:ind w:left="110"/>
              <w:jc w:val="both"/>
              <w:rPr>
                <w:lang w:val="cs-CZ"/>
              </w:rPr>
            </w:pPr>
            <w:r w:rsidRPr="00395F32">
              <w:rPr>
                <w:lang w:val="cs-CZ"/>
              </w:rPr>
              <w:t>Náměstí Přemyslovců 163/20, 288 02 Nymburk</w:t>
            </w:r>
          </w:p>
        </w:tc>
      </w:tr>
      <w:tr w:rsidR="00174CF0" w:rsidRPr="00395F32" w14:paraId="6B6252A4" w14:textId="77777777">
        <w:trPr>
          <w:trHeight w:hRule="exact" w:val="398"/>
        </w:trPr>
        <w:tc>
          <w:tcPr>
            <w:tcW w:w="3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E3F9D7" w14:textId="77777777" w:rsidR="00174CF0" w:rsidRPr="00395F32" w:rsidRDefault="00395F32" w:rsidP="00395F32">
            <w:pPr>
              <w:pStyle w:val="TableParagraph"/>
              <w:jc w:val="both"/>
              <w:rPr>
                <w:lang w:val="cs-CZ"/>
              </w:rPr>
            </w:pPr>
            <w:r w:rsidRPr="00395F32">
              <w:rPr>
                <w:lang w:val="cs-CZ"/>
              </w:rPr>
              <w:t>Právní forma zadavatele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F490C3" w14:textId="77777777" w:rsidR="00174CF0" w:rsidRPr="00395F32" w:rsidRDefault="00395F32" w:rsidP="00395F32">
            <w:pPr>
              <w:pStyle w:val="TableParagraph"/>
              <w:jc w:val="both"/>
              <w:rPr>
                <w:lang w:val="cs-CZ"/>
              </w:rPr>
            </w:pPr>
            <w:r w:rsidRPr="00395F32">
              <w:rPr>
                <w:lang w:val="cs-CZ"/>
              </w:rPr>
              <w:t>obec</w:t>
            </w:r>
          </w:p>
        </w:tc>
      </w:tr>
      <w:tr w:rsidR="00174CF0" w:rsidRPr="00395F32" w14:paraId="07D00D9C" w14:textId="77777777">
        <w:trPr>
          <w:trHeight w:hRule="exact" w:val="396"/>
        </w:trPr>
        <w:tc>
          <w:tcPr>
            <w:tcW w:w="3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095A8F" w14:textId="77777777" w:rsidR="00174CF0" w:rsidRPr="00395F32" w:rsidRDefault="00395F32" w:rsidP="00395F32">
            <w:pPr>
              <w:pStyle w:val="TableParagraph"/>
              <w:jc w:val="both"/>
              <w:rPr>
                <w:lang w:val="cs-CZ"/>
              </w:rPr>
            </w:pPr>
            <w:r w:rsidRPr="00395F32">
              <w:rPr>
                <w:lang w:val="cs-CZ"/>
              </w:rPr>
              <w:t>IČO zadavatele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E3F8E4" w14:textId="77777777" w:rsidR="00174CF0" w:rsidRPr="00395F32" w:rsidRDefault="00395F32" w:rsidP="00395F32">
            <w:pPr>
              <w:pStyle w:val="TableParagraph"/>
              <w:ind w:left="110"/>
              <w:jc w:val="both"/>
              <w:rPr>
                <w:lang w:val="cs-CZ"/>
              </w:rPr>
            </w:pPr>
            <w:r w:rsidRPr="00395F32">
              <w:rPr>
                <w:lang w:val="cs-CZ"/>
              </w:rPr>
              <w:t>002 39 500</w:t>
            </w:r>
          </w:p>
        </w:tc>
      </w:tr>
      <w:tr w:rsidR="00174CF0" w:rsidRPr="00395F32" w14:paraId="21A96A30" w14:textId="77777777">
        <w:trPr>
          <w:trHeight w:hRule="exact" w:val="520"/>
        </w:trPr>
        <w:tc>
          <w:tcPr>
            <w:tcW w:w="3076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53A6D7C9" w14:textId="77777777" w:rsidR="00174CF0" w:rsidRPr="00395F32" w:rsidRDefault="00395F32" w:rsidP="00395F32">
            <w:pPr>
              <w:pStyle w:val="TableParagraph"/>
              <w:tabs>
                <w:tab w:val="left" w:pos="889"/>
                <w:tab w:val="left" w:pos="2021"/>
              </w:tabs>
              <w:spacing w:before="0"/>
              <w:ind w:right="102"/>
              <w:jc w:val="both"/>
              <w:rPr>
                <w:lang w:val="cs-CZ"/>
              </w:rPr>
            </w:pPr>
            <w:r w:rsidRPr="00395F32">
              <w:rPr>
                <w:lang w:val="cs-CZ"/>
              </w:rPr>
              <w:t>Osoba</w:t>
            </w:r>
            <w:r w:rsidRPr="00395F32">
              <w:rPr>
                <w:lang w:val="cs-CZ"/>
              </w:rPr>
              <w:tab/>
              <w:t>oprávněná</w:t>
            </w:r>
            <w:r w:rsidRPr="00395F32">
              <w:rPr>
                <w:lang w:val="cs-CZ"/>
              </w:rPr>
              <w:tab/>
              <w:t>zastupovat zadavatele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42B12A1D" w14:textId="77777777" w:rsidR="00174CF0" w:rsidRPr="00395F32" w:rsidRDefault="00395F32" w:rsidP="00395F32">
            <w:pPr>
              <w:pStyle w:val="TableParagraph"/>
              <w:spacing w:before="124"/>
              <w:jc w:val="both"/>
              <w:rPr>
                <w:lang w:val="cs-CZ"/>
              </w:rPr>
            </w:pPr>
            <w:r w:rsidRPr="00395F32">
              <w:rPr>
                <w:lang w:val="cs-CZ"/>
              </w:rPr>
              <w:t>Ing. Tomáš Mach, Ph.D., starosta</w:t>
            </w:r>
          </w:p>
        </w:tc>
      </w:tr>
    </w:tbl>
    <w:p w14:paraId="7B5B6A22" w14:textId="77777777" w:rsidR="00174CF0" w:rsidRPr="00395F32" w:rsidRDefault="00174CF0">
      <w:pPr>
        <w:pStyle w:val="Zkladntext"/>
        <w:spacing w:before="8"/>
        <w:rPr>
          <w:b/>
          <w:sz w:val="21"/>
          <w:lang w:val="cs-CZ"/>
        </w:rPr>
      </w:pP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6"/>
        <w:gridCol w:w="6120"/>
      </w:tblGrid>
      <w:tr w:rsidR="00174CF0" w:rsidRPr="00395F32" w14:paraId="000F66D7" w14:textId="77777777">
        <w:trPr>
          <w:trHeight w:hRule="exact" w:val="518"/>
        </w:trPr>
        <w:tc>
          <w:tcPr>
            <w:tcW w:w="307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038B1E" w14:textId="77777777" w:rsidR="00174CF0" w:rsidRPr="00395F32" w:rsidRDefault="00395F32" w:rsidP="00395F32">
            <w:pPr>
              <w:pStyle w:val="TableParagraph"/>
              <w:spacing w:before="124"/>
              <w:rPr>
                <w:lang w:val="cs-CZ"/>
              </w:rPr>
            </w:pPr>
            <w:r w:rsidRPr="00395F32">
              <w:rPr>
                <w:lang w:val="cs-CZ"/>
              </w:rPr>
              <w:t>Název zadávacího řízení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FCE5FA" w14:textId="77777777" w:rsidR="00174CF0" w:rsidRPr="00395F32" w:rsidRDefault="00395F32">
            <w:pPr>
              <w:pStyle w:val="TableParagraph"/>
              <w:spacing w:before="0"/>
              <w:rPr>
                <w:b/>
                <w:lang w:val="cs-CZ"/>
              </w:rPr>
            </w:pPr>
            <w:r w:rsidRPr="00395F32">
              <w:rPr>
                <w:b/>
                <w:lang w:val="cs-CZ"/>
              </w:rPr>
              <w:t>Ochranný přístav Nymburk - stání pro sportovní plavidla - zhotovitel stavby</w:t>
            </w:r>
          </w:p>
        </w:tc>
      </w:tr>
      <w:tr w:rsidR="00174CF0" w:rsidRPr="00395F32" w14:paraId="2159B0F3" w14:textId="77777777">
        <w:trPr>
          <w:trHeight w:hRule="exact" w:val="398"/>
        </w:trPr>
        <w:tc>
          <w:tcPr>
            <w:tcW w:w="3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E8F05D" w14:textId="77777777" w:rsidR="00174CF0" w:rsidRPr="00395F32" w:rsidRDefault="00395F32" w:rsidP="00395F32">
            <w:pPr>
              <w:pStyle w:val="TableParagraph"/>
              <w:rPr>
                <w:lang w:val="cs-CZ"/>
              </w:rPr>
            </w:pPr>
            <w:r w:rsidRPr="00395F32">
              <w:rPr>
                <w:lang w:val="cs-CZ"/>
              </w:rPr>
              <w:t>Druh veřejné zakázky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5A0AB6" w14:textId="77777777" w:rsidR="00174CF0" w:rsidRPr="00395F32" w:rsidRDefault="00395F32">
            <w:pPr>
              <w:pStyle w:val="TableParagraph"/>
              <w:ind w:left="110"/>
              <w:rPr>
                <w:lang w:val="cs-CZ"/>
              </w:rPr>
            </w:pPr>
            <w:r w:rsidRPr="00395F32">
              <w:rPr>
                <w:lang w:val="cs-CZ"/>
              </w:rPr>
              <w:t>Stavební práce</w:t>
            </w:r>
          </w:p>
        </w:tc>
      </w:tr>
      <w:tr w:rsidR="00174CF0" w:rsidRPr="00395F32" w14:paraId="08B94F5C" w14:textId="77777777">
        <w:trPr>
          <w:trHeight w:hRule="exact" w:val="396"/>
        </w:trPr>
        <w:tc>
          <w:tcPr>
            <w:tcW w:w="3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8E62309" w14:textId="77777777" w:rsidR="00174CF0" w:rsidRPr="00395F32" w:rsidRDefault="00395F32" w:rsidP="00395F32">
            <w:pPr>
              <w:pStyle w:val="TableParagraph"/>
              <w:rPr>
                <w:lang w:val="cs-CZ"/>
              </w:rPr>
            </w:pPr>
            <w:r w:rsidRPr="00395F32">
              <w:rPr>
                <w:lang w:val="cs-CZ"/>
              </w:rPr>
              <w:t>Režim veřejné zakázky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DAD20E" w14:textId="77777777" w:rsidR="00174CF0" w:rsidRPr="00395F32" w:rsidRDefault="00395F32">
            <w:pPr>
              <w:pStyle w:val="TableParagraph"/>
              <w:rPr>
                <w:lang w:val="cs-CZ"/>
              </w:rPr>
            </w:pPr>
            <w:r w:rsidRPr="00395F32">
              <w:rPr>
                <w:lang w:val="cs-CZ"/>
              </w:rPr>
              <w:t>Nadlimitní</w:t>
            </w:r>
          </w:p>
        </w:tc>
      </w:tr>
      <w:tr w:rsidR="00174CF0" w:rsidRPr="00395F32" w14:paraId="26571001" w14:textId="77777777">
        <w:trPr>
          <w:trHeight w:hRule="exact" w:val="398"/>
        </w:trPr>
        <w:tc>
          <w:tcPr>
            <w:tcW w:w="3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8264208" w14:textId="77777777" w:rsidR="00174CF0" w:rsidRPr="00395F32" w:rsidRDefault="00395F32" w:rsidP="00395F32">
            <w:pPr>
              <w:pStyle w:val="TableParagraph"/>
              <w:rPr>
                <w:lang w:val="cs-CZ"/>
              </w:rPr>
            </w:pPr>
            <w:r w:rsidRPr="00395F32">
              <w:rPr>
                <w:lang w:val="cs-CZ"/>
              </w:rPr>
              <w:t>Druh zadávacího řízení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BFFCED" w14:textId="77777777" w:rsidR="00174CF0" w:rsidRPr="00395F32" w:rsidRDefault="00395F32">
            <w:pPr>
              <w:pStyle w:val="TableParagraph"/>
              <w:ind w:left="110"/>
              <w:rPr>
                <w:lang w:val="cs-CZ"/>
              </w:rPr>
            </w:pPr>
            <w:r w:rsidRPr="00395F32">
              <w:rPr>
                <w:lang w:val="cs-CZ"/>
              </w:rPr>
              <w:t>Otevřené řízení</w:t>
            </w:r>
          </w:p>
        </w:tc>
      </w:tr>
      <w:tr w:rsidR="00174CF0" w:rsidRPr="00395F32" w14:paraId="45E64B07" w14:textId="77777777">
        <w:trPr>
          <w:trHeight w:hRule="exact" w:val="520"/>
        </w:trPr>
        <w:tc>
          <w:tcPr>
            <w:tcW w:w="3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0DAC3C" w14:textId="77777777" w:rsidR="00174CF0" w:rsidRPr="00395F32" w:rsidRDefault="00395F32" w:rsidP="00395F32">
            <w:pPr>
              <w:pStyle w:val="TableParagraph"/>
              <w:tabs>
                <w:tab w:val="left" w:pos="2548"/>
              </w:tabs>
              <w:spacing w:before="0" w:line="251" w:lineRule="exact"/>
              <w:rPr>
                <w:lang w:val="cs-CZ"/>
              </w:rPr>
            </w:pPr>
            <w:r w:rsidRPr="00395F32">
              <w:rPr>
                <w:lang w:val="cs-CZ"/>
              </w:rPr>
              <w:t>Evidenční</w:t>
            </w:r>
            <w:r w:rsidRPr="00395F32">
              <w:rPr>
                <w:lang w:val="cs-CZ"/>
              </w:rPr>
              <w:tab/>
              <w:t>číslo</w:t>
            </w:r>
          </w:p>
          <w:p w14:paraId="28956AA4" w14:textId="77777777" w:rsidR="00174CF0" w:rsidRPr="00395F32" w:rsidRDefault="00395F32" w:rsidP="00395F32">
            <w:pPr>
              <w:pStyle w:val="TableParagraph"/>
              <w:spacing w:before="0" w:line="252" w:lineRule="exact"/>
              <w:rPr>
                <w:lang w:val="cs-CZ"/>
              </w:rPr>
            </w:pPr>
            <w:r w:rsidRPr="00395F32">
              <w:rPr>
                <w:lang w:val="cs-CZ"/>
              </w:rPr>
              <w:t>(ISPROFIN/ISPROFOND)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28DE56" w14:textId="77777777" w:rsidR="00174CF0" w:rsidRPr="00395F32" w:rsidRDefault="00395F32">
            <w:pPr>
              <w:pStyle w:val="TableParagraph"/>
              <w:spacing w:before="124"/>
              <w:rPr>
                <w:lang w:val="cs-CZ"/>
              </w:rPr>
            </w:pPr>
            <w:r w:rsidRPr="00395F32">
              <w:rPr>
                <w:lang w:val="cs-CZ"/>
              </w:rPr>
              <w:t>521 553 0002</w:t>
            </w:r>
          </w:p>
        </w:tc>
      </w:tr>
      <w:tr w:rsidR="00174CF0" w:rsidRPr="00395F32" w14:paraId="34B401EC" w14:textId="77777777">
        <w:trPr>
          <w:trHeight w:hRule="exact" w:val="522"/>
        </w:trPr>
        <w:tc>
          <w:tcPr>
            <w:tcW w:w="3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D937D1" w14:textId="77777777" w:rsidR="00174CF0" w:rsidRPr="00395F32" w:rsidRDefault="00395F32" w:rsidP="00395F32">
            <w:pPr>
              <w:pStyle w:val="TableParagraph"/>
              <w:tabs>
                <w:tab w:val="left" w:pos="845"/>
                <w:tab w:val="left" w:pos="1763"/>
                <w:tab w:val="left" w:pos="2754"/>
              </w:tabs>
              <w:spacing w:before="0"/>
              <w:ind w:right="102"/>
              <w:rPr>
                <w:lang w:val="cs-CZ"/>
              </w:rPr>
            </w:pPr>
            <w:r w:rsidRPr="00395F32">
              <w:rPr>
                <w:lang w:val="cs-CZ"/>
              </w:rPr>
              <w:t>Číslo</w:t>
            </w:r>
            <w:r w:rsidRPr="00395F32">
              <w:rPr>
                <w:lang w:val="cs-CZ"/>
              </w:rPr>
              <w:tab/>
            </w:r>
            <w:r w:rsidRPr="00395F32">
              <w:rPr>
                <w:lang w:val="cs-CZ"/>
              </w:rPr>
              <w:t>veřejné</w:t>
            </w:r>
            <w:r w:rsidRPr="00395F32">
              <w:rPr>
                <w:lang w:val="cs-CZ"/>
              </w:rPr>
              <w:tab/>
              <w:t>zakázky</w:t>
            </w:r>
            <w:r w:rsidRPr="00395F32">
              <w:rPr>
                <w:lang w:val="cs-CZ"/>
              </w:rPr>
              <w:tab/>
              <w:t>ve Věstníku veřejných</w:t>
            </w:r>
            <w:r w:rsidRPr="00395F32">
              <w:rPr>
                <w:spacing w:val="-13"/>
                <w:lang w:val="cs-CZ"/>
              </w:rPr>
              <w:t xml:space="preserve"> </w:t>
            </w:r>
            <w:r w:rsidRPr="00395F32">
              <w:rPr>
                <w:lang w:val="cs-CZ"/>
              </w:rPr>
              <w:t>zakázek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3F1275" w14:textId="77777777" w:rsidR="00174CF0" w:rsidRPr="00395F32" w:rsidRDefault="00395F32">
            <w:pPr>
              <w:pStyle w:val="TableParagraph"/>
              <w:spacing w:before="124"/>
              <w:rPr>
                <w:lang w:val="cs-CZ"/>
              </w:rPr>
            </w:pPr>
            <w:r w:rsidRPr="00395F32">
              <w:rPr>
                <w:lang w:val="cs-CZ"/>
              </w:rPr>
              <w:t>Z2024-007440</w:t>
            </w:r>
          </w:p>
        </w:tc>
      </w:tr>
      <w:tr w:rsidR="00174CF0" w:rsidRPr="00395F32" w14:paraId="7744D4AE" w14:textId="77777777">
        <w:trPr>
          <w:trHeight w:hRule="exact" w:val="774"/>
        </w:trPr>
        <w:tc>
          <w:tcPr>
            <w:tcW w:w="3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8BA9864" w14:textId="77777777" w:rsidR="00174CF0" w:rsidRPr="00395F32" w:rsidRDefault="00395F32" w:rsidP="00395F32">
            <w:pPr>
              <w:pStyle w:val="TableParagraph"/>
              <w:spacing w:before="0"/>
              <w:ind w:right="102"/>
              <w:rPr>
                <w:lang w:val="cs-CZ"/>
              </w:rPr>
            </w:pPr>
            <w:r w:rsidRPr="00395F32">
              <w:rPr>
                <w:lang w:val="cs-CZ"/>
              </w:rPr>
              <w:t>Systémové číslo veřejné zakázky na profilu zadavatele (NEN)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75367B" w14:textId="77777777" w:rsidR="00174CF0" w:rsidRPr="00395F32" w:rsidRDefault="00174CF0">
            <w:pPr>
              <w:pStyle w:val="TableParagraph"/>
              <w:spacing w:before="9"/>
              <w:ind w:left="0"/>
              <w:rPr>
                <w:b/>
                <w:sz w:val="21"/>
                <w:lang w:val="cs-CZ"/>
              </w:rPr>
            </w:pPr>
          </w:p>
          <w:p w14:paraId="10B7D3CB" w14:textId="77777777" w:rsidR="00174CF0" w:rsidRPr="00395F32" w:rsidRDefault="00395F32">
            <w:pPr>
              <w:pStyle w:val="TableParagraph"/>
              <w:spacing w:before="0"/>
              <w:rPr>
                <w:lang w:val="cs-CZ"/>
              </w:rPr>
            </w:pPr>
            <w:r w:rsidRPr="00395F32">
              <w:rPr>
                <w:lang w:val="cs-CZ"/>
              </w:rPr>
              <w:t>N006/22/V00031714</w:t>
            </w:r>
          </w:p>
        </w:tc>
      </w:tr>
      <w:tr w:rsidR="00174CF0" w:rsidRPr="00395F32" w14:paraId="6EE7F9B7" w14:textId="77777777">
        <w:trPr>
          <w:trHeight w:hRule="exact" w:val="394"/>
        </w:trPr>
        <w:tc>
          <w:tcPr>
            <w:tcW w:w="3076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26A0116C" w14:textId="77777777" w:rsidR="00174CF0" w:rsidRPr="00395F32" w:rsidRDefault="00395F32" w:rsidP="00395F32">
            <w:pPr>
              <w:pStyle w:val="TableParagraph"/>
              <w:rPr>
                <w:lang w:val="cs-CZ"/>
              </w:rPr>
            </w:pPr>
            <w:r w:rsidRPr="00395F32">
              <w:rPr>
                <w:lang w:val="cs-CZ"/>
              </w:rPr>
              <w:t>Spisová značka zadavatele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65C91999" w14:textId="77777777" w:rsidR="00174CF0" w:rsidRPr="00395F32" w:rsidRDefault="00395F32">
            <w:pPr>
              <w:pStyle w:val="TableParagraph"/>
              <w:ind w:left="110"/>
              <w:rPr>
                <w:lang w:val="cs-CZ"/>
              </w:rPr>
            </w:pPr>
            <w:r w:rsidRPr="00395F32">
              <w:rPr>
                <w:lang w:val="cs-CZ"/>
              </w:rPr>
              <w:t>RVC/597/2022/OVZ</w:t>
            </w:r>
          </w:p>
        </w:tc>
      </w:tr>
    </w:tbl>
    <w:p w14:paraId="5463DA57" w14:textId="77777777" w:rsidR="00174CF0" w:rsidRPr="00395F32" w:rsidRDefault="00174CF0">
      <w:pPr>
        <w:rPr>
          <w:lang w:val="cs-CZ"/>
        </w:rPr>
        <w:sectPr w:rsidR="00174CF0" w:rsidRPr="00395F32">
          <w:headerReference w:type="default" r:id="rId7"/>
          <w:footerReference w:type="default" r:id="rId8"/>
          <w:type w:val="continuous"/>
          <w:pgSz w:w="11900" w:h="16840"/>
          <w:pgMar w:top="2000" w:right="1300" w:bottom="960" w:left="1180" w:header="710" w:footer="776" w:gutter="0"/>
          <w:pgNumType w:start="1"/>
          <w:cols w:space="708"/>
        </w:sectPr>
      </w:pPr>
    </w:p>
    <w:p w14:paraId="15BC14FF" w14:textId="77777777" w:rsidR="00174CF0" w:rsidRPr="00395F32" w:rsidRDefault="00174CF0">
      <w:pPr>
        <w:pStyle w:val="Zkladntext"/>
        <w:rPr>
          <w:b/>
          <w:sz w:val="20"/>
          <w:lang w:val="cs-CZ"/>
        </w:rPr>
      </w:pPr>
    </w:p>
    <w:p w14:paraId="6B7E48DC" w14:textId="77777777" w:rsidR="00174CF0" w:rsidRPr="00395F32" w:rsidRDefault="00174CF0">
      <w:pPr>
        <w:pStyle w:val="Zkladntext"/>
        <w:spacing w:before="10"/>
        <w:rPr>
          <w:b/>
          <w:sz w:val="24"/>
          <w:lang w:val="cs-CZ"/>
        </w:rPr>
      </w:pPr>
    </w:p>
    <w:p w14:paraId="66BE1209" w14:textId="6FD71A28" w:rsidR="00174CF0" w:rsidRPr="00395F32" w:rsidRDefault="00395F32">
      <w:pPr>
        <w:pStyle w:val="Zkladntext"/>
        <w:spacing w:before="90"/>
        <w:ind w:left="120" w:right="124"/>
        <w:jc w:val="both"/>
        <w:rPr>
          <w:lang w:val="cs-CZ"/>
        </w:rPr>
      </w:pPr>
      <w:r w:rsidRPr="00395F32">
        <w:rPr>
          <w:spacing w:val="-4"/>
          <w:lang w:val="cs-CZ"/>
        </w:rPr>
        <w:t xml:space="preserve">Veřejná </w:t>
      </w:r>
      <w:r w:rsidRPr="00395F32">
        <w:rPr>
          <w:lang w:val="cs-CZ"/>
        </w:rPr>
        <w:t xml:space="preserve">zakázka je v souladu s § 7 ZZVZ zadávána společně zadavateli uvedenými výše, a to </w:t>
      </w:r>
      <w:r w:rsidRPr="00395F32">
        <w:rPr>
          <w:lang w:val="cs-CZ"/>
        </w:rPr>
        <w:t>v</w:t>
      </w:r>
      <w:r w:rsidRPr="00395F32">
        <w:rPr>
          <w:lang w:val="cs-CZ"/>
        </w:rPr>
        <w:t xml:space="preserve"> rozsahu projektu „Ochranný přístav Nymburk – stání pro sportovní plavidla“ na základě Smlouvy </w:t>
      </w:r>
      <w:r w:rsidRPr="00395F32">
        <w:rPr>
          <w:lang w:val="cs-CZ"/>
        </w:rPr>
        <w:t>o společném zadávání uzavřené mezi zadavateli Česká republika – Ředitelství vodních cest ČR</w:t>
      </w:r>
      <w:r>
        <w:rPr>
          <w:lang w:val="cs-CZ"/>
        </w:rPr>
        <w:t xml:space="preserve"> </w:t>
      </w:r>
      <w:r w:rsidRPr="00395F32">
        <w:rPr>
          <w:lang w:val="cs-CZ"/>
        </w:rPr>
        <w:t>a městem Nymburk dne 18. 5.</w:t>
      </w:r>
      <w:r w:rsidRPr="00395F32">
        <w:rPr>
          <w:spacing w:val="-12"/>
          <w:lang w:val="cs-CZ"/>
        </w:rPr>
        <w:t xml:space="preserve"> </w:t>
      </w:r>
      <w:r w:rsidRPr="00395F32">
        <w:rPr>
          <w:lang w:val="cs-CZ"/>
        </w:rPr>
        <w:t>2018.</w:t>
      </w:r>
    </w:p>
    <w:p w14:paraId="24C6D5B0" w14:textId="77777777" w:rsidR="00174CF0" w:rsidRPr="00395F32" w:rsidRDefault="00174CF0">
      <w:pPr>
        <w:pStyle w:val="Zkladntext"/>
        <w:rPr>
          <w:sz w:val="24"/>
          <w:lang w:val="cs-CZ"/>
        </w:rPr>
      </w:pPr>
    </w:p>
    <w:p w14:paraId="7B00826C" w14:textId="77777777" w:rsidR="00174CF0" w:rsidRPr="00395F32" w:rsidRDefault="00395F32">
      <w:pPr>
        <w:spacing w:before="175"/>
        <w:ind w:left="120"/>
        <w:jc w:val="both"/>
        <w:rPr>
          <w:b/>
          <w:lang w:val="cs-CZ"/>
        </w:rPr>
      </w:pPr>
      <w:r w:rsidRPr="00395F32">
        <w:rPr>
          <w:lang w:val="cs-CZ"/>
        </w:rPr>
        <w:t xml:space="preserve">Zadavatel výše uvedené veřejné zakázky tímto </w:t>
      </w:r>
      <w:r w:rsidRPr="00395F32">
        <w:rPr>
          <w:b/>
          <w:lang w:val="cs-CZ"/>
        </w:rPr>
        <w:t>rozhoduje o výběru dodavatele:</w:t>
      </w:r>
    </w:p>
    <w:p w14:paraId="5D985FFF" w14:textId="77777777" w:rsidR="00174CF0" w:rsidRPr="00395F32" w:rsidRDefault="00395F32">
      <w:pPr>
        <w:pStyle w:val="Nadpis2"/>
        <w:spacing w:before="197"/>
        <w:ind w:right="1540"/>
        <w:rPr>
          <w:lang w:val="cs-CZ"/>
        </w:rPr>
      </w:pPr>
      <w:r w:rsidRPr="00395F32">
        <w:rPr>
          <w:lang w:val="cs-CZ"/>
        </w:rPr>
        <w:t>STRABAG Water s.r.o.,</w:t>
      </w:r>
    </w:p>
    <w:p w14:paraId="39A78FBB" w14:textId="77777777" w:rsidR="00174CF0" w:rsidRPr="00395F32" w:rsidRDefault="00395F32">
      <w:pPr>
        <w:pStyle w:val="Zkladntext"/>
        <w:spacing w:before="37"/>
        <w:ind w:left="1547" w:right="1541"/>
        <w:jc w:val="center"/>
        <w:rPr>
          <w:lang w:val="cs-CZ"/>
        </w:rPr>
      </w:pPr>
      <w:r w:rsidRPr="00395F32">
        <w:rPr>
          <w:lang w:val="cs-CZ"/>
        </w:rPr>
        <w:t>IČO: 01706446</w:t>
      </w:r>
      <w:r w:rsidRPr="00395F32">
        <w:rPr>
          <w:b/>
          <w:lang w:val="cs-CZ"/>
        </w:rPr>
        <w:t xml:space="preserve">, </w:t>
      </w:r>
      <w:r w:rsidRPr="00395F32">
        <w:rPr>
          <w:lang w:val="cs-CZ"/>
        </w:rPr>
        <w:t>se sídlem Kačírkova 982/4, Jinonice, 158 00 Praha 5.</w:t>
      </w:r>
    </w:p>
    <w:p w14:paraId="6C41C775" w14:textId="77777777" w:rsidR="00174CF0" w:rsidRPr="00395F32" w:rsidRDefault="00174CF0">
      <w:pPr>
        <w:pStyle w:val="Zkladntext"/>
        <w:spacing w:before="5"/>
        <w:rPr>
          <w:sz w:val="28"/>
          <w:lang w:val="cs-CZ"/>
        </w:rPr>
      </w:pPr>
    </w:p>
    <w:p w14:paraId="328DBB22" w14:textId="239A0DD3" w:rsidR="00174CF0" w:rsidRPr="00395F32" w:rsidRDefault="00395F32">
      <w:pPr>
        <w:pStyle w:val="Zkladntext"/>
        <w:spacing w:line="276" w:lineRule="auto"/>
        <w:ind w:left="120" w:right="109"/>
        <w:jc w:val="both"/>
        <w:rPr>
          <w:lang w:val="cs-CZ"/>
        </w:rPr>
      </w:pPr>
      <w:r w:rsidRPr="00395F32">
        <w:rPr>
          <w:lang w:val="cs-CZ"/>
        </w:rPr>
        <w:t xml:space="preserve">Zadavatel tímto v souladu s ust. § 123 ZZVZ tuto skutečnost </w:t>
      </w:r>
      <w:r w:rsidRPr="00395F32">
        <w:rPr>
          <w:b/>
          <w:lang w:val="cs-CZ"/>
        </w:rPr>
        <w:t xml:space="preserve">oznamuje účastníkům </w:t>
      </w:r>
      <w:r w:rsidRPr="00395F32">
        <w:rPr>
          <w:lang w:val="cs-CZ"/>
        </w:rPr>
        <w:t>zadávacího</w:t>
      </w:r>
      <w:r w:rsidRPr="00395F32">
        <w:rPr>
          <w:lang w:val="cs-CZ"/>
        </w:rPr>
        <w:t xml:space="preserve"> řízení na výše uvedenou veřejnou</w:t>
      </w:r>
      <w:r w:rsidRPr="00395F32">
        <w:rPr>
          <w:spacing w:val="-13"/>
          <w:lang w:val="cs-CZ"/>
        </w:rPr>
        <w:t xml:space="preserve"> </w:t>
      </w:r>
      <w:r w:rsidRPr="00395F32">
        <w:rPr>
          <w:lang w:val="cs-CZ"/>
        </w:rPr>
        <w:t>zakázku.</w:t>
      </w:r>
    </w:p>
    <w:p w14:paraId="0250C2EC" w14:textId="77777777" w:rsidR="00174CF0" w:rsidRPr="00395F32" w:rsidRDefault="00174CF0">
      <w:pPr>
        <w:pStyle w:val="Zkladntext"/>
        <w:rPr>
          <w:sz w:val="24"/>
          <w:lang w:val="cs-CZ"/>
        </w:rPr>
      </w:pPr>
    </w:p>
    <w:p w14:paraId="6F529AB8" w14:textId="77777777" w:rsidR="00174CF0" w:rsidRPr="00395F32" w:rsidRDefault="00395F32">
      <w:pPr>
        <w:pStyle w:val="Nadpis2"/>
        <w:ind w:right="1537"/>
        <w:rPr>
          <w:lang w:val="cs-CZ"/>
        </w:rPr>
      </w:pPr>
      <w:r w:rsidRPr="00395F32">
        <w:rPr>
          <w:lang w:val="cs-CZ"/>
        </w:rPr>
        <w:t>Odůvodnění:</w:t>
      </w:r>
    </w:p>
    <w:p w14:paraId="4F066D85" w14:textId="5C1EC5E0" w:rsidR="00174CF0" w:rsidRPr="00395F32" w:rsidRDefault="00395F32">
      <w:pPr>
        <w:pStyle w:val="Zkladntext"/>
        <w:spacing w:before="197" w:line="276" w:lineRule="auto"/>
        <w:ind w:left="119" w:right="115"/>
        <w:jc w:val="both"/>
        <w:rPr>
          <w:lang w:val="cs-CZ"/>
        </w:rPr>
      </w:pPr>
      <w:r w:rsidRPr="00395F32">
        <w:rPr>
          <w:lang w:val="cs-CZ"/>
        </w:rPr>
        <w:t xml:space="preserve">Nabídka </w:t>
      </w:r>
      <w:r w:rsidRPr="00395F32">
        <w:rPr>
          <w:lang w:val="cs-CZ"/>
        </w:rPr>
        <w:t xml:space="preserve">vybraného </w:t>
      </w:r>
      <w:r w:rsidRPr="00395F32">
        <w:rPr>
          <w:lang w:val="cs-CZ"/>
        </w:rPr>
        <w:t xml:space="preserve">dodavatele </w:t>
      </w:r>
      <w:r w:rsidRPr="00395F32">
        <w:rPr>
          <w:lang w:val="cs-CZ"/>
        </w:rPr>
        <w:t xml:space="preserve">byla </w:t>
      </w:r>
      <w:r w:rsidRPr="00395F32">
        <w:rPr>
          <w:lang w:val="cs-CZ"/>
        </w:rPr>
        <w:t xml:space="preserve">vyhodnocena </w:t>
      </w:r>
      <w:r w:rsidRPr="00395F32">
        <w:rPr>
          <w:lang w:val="cs-CZ"/>
        </w:rPr>
        <w:t>jako</w:t>
      </w:r>
      <w:r w:rsidRPr="00395F32">
        <w:rPr>
          <w:lang w:val="cs-CZ"/>
        </w:rPr>
        <w:t xml:space="preserve"> ekonomicky </w:t>
      </w:r>
      <w:r w:rsidRPr="00395F32">
        <w:rPr>
          <w:lang w:val="cs-CZ"/>
        </w:rPr>
        <w:t>nejvýhodnější,</w:t>
      </w:r>
      <w:r>
        <w:rPr>
          <w:lang w:val="cs-CZ"/>
        </w:rPr>
        <w:t xml:space="preserve"> </w:t>
      </w:r>
      <w:r w:rsidRPr="00395F32">
        <w:rPr>
          <w:lang w:val="cs-CZ"/>
        </w:rPr>
        <w:t xml:space="preserve">jak </w:t>
      </w:r>
      <w:r w:rsidRPr="00395F32">
        <w:rPr>
          <w:lang w:val="cs-CZ"/>
        </w:rPr>
        <w:t xml:space="preserve">plyne </w:t>
      </w:r>
      <w:r>
        <w:rPr>
          <w:lang w:val="cs-CZ"/>
        </w:rPr>
        <w:br/>
      </w:r>
      <w:r w:rsidRPr="00395F32">
        <w:rPr>
          <w:lang w:val="cs-CZ"/>
        </w:rPr>
        <w:t xml:space="preserve">z připojené zprávy o hodnocení nabídek. </w:t>
      </w:r>
      <w:r w:rsidRPr="00395F32">
        <w:rPr>
          <w:spacing w:val="-5"/>
          <w:lang w:val="cs-CZ"/>
        </w:rPr>
        <w:t xml:space="preserve">Vybraný </w:t>
      </w:r>
      <w:r w:rsidRPr="00395F32">
        <w:rPr>
          <w:lang w:val="cs-CZ"/>
        </w:rPr>
        <w:t>dodavatel zároveň splnil všechny podmínky účasti, jak</w:t>
      </w:r>
      <w:r w:rsidRPr="00395F32">
        <w:rPr>
          <w:spacing w:val="-5"/>
          <w:lang w:val="cs-CZ"/>
        </w:rPr>
        <w:t xml:space="preserve"> </w:t>
      </w:r>
      <w:r w:rsidRPr="00395F32">
        <w:rPr>
          <w:lang w:val="cs-CZ"/>
        </w:rPr>
        <w:t>vyplývá</w:t>
      </w:r>
      <w:r w:rsidRPr="00395F32">
        <w:rPr>
          <w:spacing w:val="-5"/>
          <w:lang w:val="cs-CZ"/>
        </w:rPr>
        <w:t xml:space="preserve"> </w:t>
      </w:r>
      <w:r w:rsidRPr="00395F32">
        <w:rPr>
          <w:lang w:val="cs-CZ"/>
        </w:rPr>
        <w:t>z</w:t>
      </w:r>
      <w:r w:rsidRPr="00395F32">
        <w:rPr>
          <w:spacing w:val="-3"/>
          <w:lang w:val="cs-CZ"/>
        </w:rPr>
        <w:t xml:space="preserve"> </w:t>
      </w:r>
      <w:r w:rsidRPr="00395F32">
        <w:rPr>
          <w:lang w:val="cs-CZ"/>
        </w:rPr>
        <w:t>připojeného</w:t>
      </w:r>
      <w:r w:rsidRPr="00395F32">
        <w:rPr>
          <w:spacing w:val="-3"/>
          <w:lang w:val="cs-CZ"/>
        </w:rPr>
        <w:t xml:space="preserve"> </w:t>
      </w:r>
      <w:r w:rsidRPr="00395F32">
        <w:rPr>
          <w:lang w:val="cs-CZ"/>
        </w:rPr>
        <w:t>posouzení</w:t>
      </w:r>
      <w:r w:rsidRPr="00395F32">
        <w:rPr>
          <w:spacing w:val="-2"/>
          <w:lang w:val="cs-CZ"/>
        </w:rPr>
        <w:t xml:space="preserve"> </w:t>
      </w:r>
      <w:r w:rsidRPr="00395F32">
        <w:rPr>
          <w:lang w:val="cs-CZ"/>
        </w:rPr>
        <w:t>splnění</w:t>
      </w:r>
      <w:r w:rsidRPr="00395F32">
        <w:rPr>
          <w:spacing w:val="-4"/>
          <w:lang w:val="cs-CZ"/>
        </w:rPr>
        <w:t xml:space="preserve"> </w:t>
      </w:r>
      <w:r w:rsidRPr="00395F32">
        <w:rPr>
          <w:lang w:val="cs-CZ"/>
        </w:rPr>
        <w:t>podmínek</w:t>
      </w:r>
      <w:r w:rsidRPr="00395F32">
        <w:rPr>
          <w:spacing w:val="-3"/>
          <w:lang w:val="cs-CZ"/>
        </w:rPr>
        <w:t xml:space="preserve"> </w:t>
      </w:r>
      <w:r w:rsidRPr="00395F32">
        <w:rPr>
          <w:lang w:val="cs-CZ"/>
        </w:rPr>
        <w:t>účasti.</w:t>
      </w:r>
      <w:r w:rsidRPr="00395F32">
        <w:rPr>
          <w:spacing w:val="-4"/>
          <w:lang w:val="cs-CZ"/>
        </w:rPr>
        <w:t xml:space="preserve"> </w:t>
      </w:r>
      <w:r w:rsidRPr="00395F32">
        <w:rPr>
          <w:lang w:val="cs-CZ"/>
        </w:rPr>
        <w:t>S</w:t>
      </w:r>
      <w:r w:rsidRPr="00395F32">
        <w:rPr>
          <w:spacing w:val="-3"/>
          <w:lang w:val="cs-CZ"/>
        </w:rPr>
        <w:t xml:space="preserve"> </w:t>
      </w:r>
      <w:r w:rsidRPr="00395F32">
        <w:rPr>
          <w:lang w:val="cs-CZ"/>
        </w:rPr>
        <w:t>ohledem</w:t>
      </w:r>
      <w:r w:rsidRPr="00395F32">
        <w:rPr>
          <w:spacing w:val="-2"/>
          <w:lang w:val="cs-CZ"/>
        </w:rPr>
        <w:t xml:space="preserve"> </w:t>
      </w:r>
      <w:r w:rsidRPr="00395F32">
        <w:rPr>
          <w:lang w:val="cs-CZ"/>
        </w:rPr>
        <w:t>na</w:t>
      </w:r>
      <w:r w:rsidRPr="00395F32">
        <w:rPr>
          <w:spacing w:val="-5"/>
          <w:lang w:val="cs-CZ"/>
        </w:rPr>
        <w:t xml:space="preserve"> </w:t>
      </w:r>
      <w:r w:rsidRPr="00395F32">
        <w:rPr>
          <w:lang w:val="cs-CZ"/>
        </w:rPr>
        <w:t>tyto</w:t>
      </w:r>
      <w:r w:rsidRPr="00395F32">
        <w:rPr>
          <w:spacing w:val="-3"/>
          <w:lang w:val="cs-CZ"/>
        </w:rPr>
        <w:t xml:space="preserve"> </w:t>
      </w:r>
      <w:r w:rsidRPr="00395F32">
        <w:rPr>
          <w:lang w:val="cs-CZ"/>
        </w:rPr>
        <w:t>skutečnosti</w:t>
      </w:r>
      <w:r w:rsidRPr="00395F32">
        <w:rPr>
          <w:spacing w:val="-2"/>
          <w:lang w:val="cs-CZ"/>
        </w:rPr>
        <w:t xml:space="preserve"> </w:t>
      </w:r>
      <w:r w:rsidRPr="00395F32">
        <w:rPr>
          <w:lang w:val="cs-CZ"/>
        </w:rPr>
        <w:t>zadavatel dle ust. § 122 ZZVZ rozhodl o výběru výše uvedeného</w:t>
      </w:r>
      <w:r w:rsidRPr="00395F32">
        <w:rPr>
          <w:spacing w:val="-25"/>
          <w:lang w:val="cs-CZ"/>
        </w:rPr>
        <w:t xml:space="preserve"> </w:t>
      </w:r>
      <w:r w:rsidRPr="00395F32">
        <w:rPr>
          <w:lang w:val="cs-CZ"/>
        </w:rPr>
        <w:t>dodavatele.</w:t>
      </w:r>
    </w:p>
    <w:p w14:paraId="44A46EA4" w14:textId="77777777" w:rsidR="00174CF0" w:rsidRPr="00395F32" w:rsidRDefault="00174CF0">
      <w:pPr>
        <w:pStyle w:val="Zkladntext"/>
        <w:rPr>
          <w:sz w:val="24"/>
          <w:lang w:val="cs-CZ"/>
        </w:rPr>
      </w:pPr>
    </w:p>
    <w:p w14:paraId="733575EC" w14:textId="77777777" w:rsidR="00174CF0" w:rsidRPr="00395F32" w:rsidRDefault="00395F32">
      <w:pPr>
        <w:pStyle w:val="Nadpis2"/>
        <w:ind w:right="1537"/>
        <w:rPr>
          <w:lang w:val="cs-CZ"/>
        </w:rPr>
      </w:pPr>
      <w:r w:rsidRPr="00395F32">
        <w:rPr>
          <w:lang w:val="cs-CZ"/>
        </w:rPr>
        <w:t>Poučení:</w:t>
      </w:r>
    </w:p>
    <w:p w14:paraId="64F9D199" w14:textId="77777777" w:rsidR="00174CF0" w:rsidRPr="00395F32" w:rsidRDefault="00395F32">
      <w:pPr>
        <w:pStyle w:val="Zkladntext"/>
        <w:spacing w:before="197" w:line="276" w:lineRule="auto"/>
        <w:ind w:left="119" w:right="109"/>
        <w:jc w:val="both"/>
        <w:rPr>
          <w:lang w:val="cs-CZ"/>
        </w:rPr>
      </w:pPr>
      <w:r w:rsidRPr="00395F32">
        <w:rPr>
          <w:lang w:val="cs-CZ"/>
        </w:rPr>
        <w:t>Proti rozhodnutí o výběru dodavatele lze podat námitky podle ust. § 241 odst. 1 a 2 písm. a) ZZVZ. Námitky musí být zadavateli doručeny nejpozději do 15 dnů ode dne doručení oznámení o výběru dodavatele. Zadavatel nesmí před uplynutím lhůty pro podání námitek proti rozhodnutí o výběru dodavatele uzavřít smlouvu s dodavatelem, jehož nabídka byla vybrána podle ust. § 122 ZZVZ.</w:t>
      </w:r>
    </w:p>
    <w:p w14:paraId="5EEAC5F4" w14:textId="77777777" w:rsidR="00174CF0" w:rsidRPr="00395F32" w:rsidRDefault="00174CF0">
      <w:pPr>
        <w:pStyle w:val="Zkladntext"/>
        <w:rPr>
          <w:sz w:val="20"/>
          <w:lang w:val="cs-CZ"/>
        </w:rPr>
      </w:pPr>
    </w:p>
    <w:p w14:paraId="6FB906A4" w14:textId="77777777" w:rsidR="00174CF0" w:rsidRPr="00395F32" w:rsidRDefault="00174CF0">
      <w:pPr>
        <w:pStyle w:val="Zkladntext"/>
        <w:spacing w:before="2"/>
        <w:rPr>
          <w:sz w:val="25"/>
          <w:lang w:val="cs-CZ"/>
        </w:rPr>
      </w:pPr>
    </w:p>
    <w:p w14:paraId="2840BC16" w14:textId="77777777" w:rsidR="00174CF0" w:rsidRPr="00395F32" w:rsidRDefault="00174CF0">
      <w:pPr>
        <w:rPr>
          <w:sz w:val="25"/>
          <w:lang w:val="cs-CZ"/>
        </w:rPr>
        <w:sectPr w:rsidR="00174CF0" w:rsidRPr="00395F32">
          <w:pgSz w:w="11900" w:h="16840"/>
          <w:pgMar w:top="2000" w:right="1300" w:bottom="960" w:left="1300" w:header="710" w:footer="776" w:gutter="0"/>
          <w:cols w:space="708"/>
        </w:sectPr>
      </w:pPr>
    </w:p>
    <w:p w14:paraId="567C713B" w14:textId="77777777" w:rsidR="00174CF0" w:rsidRPr="00395F32" w:rsidRDefault="00174CF0">
      <w:pPr>
        <w:pStyle w:val="Zkladntext"/>
        <w:rPr>
          <w:sz w:val="24"/>
          <w:lang w:val="cs-CZ"/>
        </w:rPr>
      </w:pPr>
    </w:p>
    <w:p w14:paraId="7F10CB15" w14:textId="77777777" w:rsidR="00174CF0" w:rsidRPr="00395F32" w:rsidRDefault="00174CF0">
      <w:pPr>
        <w:pStyle w:val="Zkladntext"/>
        <w:rPr>
          <w:sz w:val="24"/>
          <w:lang w:val="cs-CZ"/>
        </w:rPr>
      </w:pPr>
    </w:p>
    <w:p w14:paraId="424BDEFD" w14:textId="77777777" w:rsidR="00174CF0" w:rsidRPr="00395F32" w:rsidRDefault="00174CF0">
      <w:pPr>
        <w:pStyle w:val="Zkladntext"/>
        <w:rPr>
          <w:sz w:val="24"/>
          <w:lang w:val="cs-CZ"/>
        </w:rPr>
      </w:pPr>
    </w:p>
    <w:p w14:paraId="73B65B36" w14:textId="77777777" w:rsidR="00174CF0" w:rsidRPr="00395F32" w:rsidRDefault="00174CF0">
      <w:pPr>
        <w:pStyle w:val="Zkladntext"/>
        <w:rPr>
          <w:sz w:val="24"/>
          <w:lang w:val="cs-CZ"/>
        </w:rPr>
      </w:pPr>
    </w:p>
    <w:p w14:paraId="35D61583" w14:textId="77777777" w:rsidR="00174CF0" w:rsidRPr="00395F32" w:rsidRDefault="00174CF0">
      <w:pPr>
        <w:pStyle w:val="Zkladntext"/>
        <w:rPr>
          <w:sz w:val="24"/>
          <w:lang w:val="cs-CZ"/>
        </w:rPr>
      </w:pPr>
    </w:p>
    <w:p w14:paraId="710415D5" w14:textId="77777777" w:rsidR="00174CF0" w:rsidRPr="00395F32" w:rsidRDefault="00395F32">
      <w:pPr>
        <w:pStyle w:val="Zkladntext"/>
        <w:spacing w:before="161"/>
        <w:ind w:left="120"/>
        <w:rPr>
          <w:lang w:val="cs-CZ"/>
        </w:rPr>
      </w:pPr>
      <w:r w:rsidRPr="00395F32">
        <w:rPr>
          <w:lang w:val="cs-CZ"/>
        </w:rPr>
        <w:t>Přílohy:</w:t>
      </w:r>
    </w:p>
    <w:p w14:paraId="44C68503" w14:textId="77777777" w:rsidR="00174CF0" w:rsidRPr="00395F32" w:rsidRDefault="00395F32">
      <w:pPr>
        <w:pStyle w:val="Odstavecseseznamem"/>
        <w:numPr>
          <w:ilvl w:val="0"/>
          <w:numId w:val="2"/>
        </w:numPr>
        <w:tabs>
          <w:tab w:val="left" w:pos="404"/>
        </w:tabs>
        <w:spacing w:before="37"/>
        <w:rPr>
          <w:lang w:val="cs-CZ"/>
        </w:rPr>
      </w:pPr>
      <w:r w:rsidRPr="00395F32">
        <w:rPr>
          <w:lang w:val="cs-CZ"/>
        </w:rPr>
        <w:t>Zpráva o hodnocení</w:t>
      </w:r>
      <w:r w:rsidRPr="00395F32">
        <w:rPr>
          <w:spacing w:val="-9"/>
          <w:lang w:val="cs-CZ"/>
        </w:rPr>
        <w:t xml:space="preserve"> </w:t>
      </w:r>
      <w:r w:rsidRPr="00395F32">
        <w:rPr>
          <w:lang w:val="cs-CZ"/>
        </w:rPr>
        <w:t>nabídek</w:t>
      </w:r>
    </w:p>
    <w:p w14:paraId="0EE9AF04" w14:textId="77777777" w:rsidR="00174CF0" w:rsidRPr="00395F32" w:rsidRDefault="00395F32">
      <w:pPr>
        <w:pStyle w:val="Zkladntext"/>
        <w:spacing w:before="91"/>
        <w:ind w:right="328"/>
        <w:jc w:val="right"/>
        <w:rPr>
          <w:lang w:val="cs-CZ"/>
        </w:rPr>
      </w:pPr>
      <w:r w:rsidRPr="00395F32">
        <w:rPr>
          <w:lang w:val="cs-CZ"/>
        </w:rPr>
        <w:br w:type="column"/>
      </w:r>
      <w:r w:rsidRPr="00395F32">
        <w:rPr>
          <w:lang w:val="cs-CZ"/>
        </w:rPr>
        <w:t>..……………………………….…….......</w:t>
      </w:r>
    </w:p>
    <w:p w14:paraId="35EBE7A6" w14:textId="77777777" w:rsidR="00174CF0" w:rsidRPr="00395F32" w:rsidRDefault="00395F32">
      <w:pPr>
        <w:pStyle w:val="Nadpis2"/>
        <w:spacing w:before="37"/>
        <w:ind w:left="2130"/>
        <w:jc w:val="left"/>
        <w:rPr>
          <w:lang w:val="cs-CZ"/>
        </w:rPr>
      </w:pPr>
      <w:r w:rsidRPr="00395F32">
        <w:rPr>
          <w:lang w:val="cs-CZ"/>
        </w:rPr>
        <w:t>Ing. Lubomír Fojtů</w:t>
      </w:r>
    </w:p>
    <w:p w14:paraId="362291D0" w14:textId="77777777" w:rsidR="00174CF0" w:rsidRPr="00395F32" w:rsidRDefault="00395F32">
      <w:pPr>
        <w:pStyle w:val="Zkladntext"/>
        <w:spacing w:before="37"/>
        <w:ind w:left="2538"/>
        <w:rPr>
          <w:lang w:val="cs-CZ"/>
        </w:rPr>
      </w:pPr>
      <w:r w:rsidRPr="00395F32">
        <w:rPr>
          <w:lang w:val="cs-CZ"/>
        </w:rPr>
        <w:t>ředitel ŘVC ČR</w:t>
      </w:r>
    </w:p>
    <w:p w14:paraId="6740AF7A" w14:textId="77777777" w:rsidR="00174CF0" w:rsidRPr="00395F32" w:rsidRDefault="00395F32">
      <w:pPr>
        <w:spacing w:before="37"/>
        <w:ind w:left="284"/>
        <w:rPr>
          <w:i/>
          <w:lang w:val="cs-CZ"/>
        </w:rPr>
      </w:pPr>
      <w:r w:rsidRPr="00395F32">
        <w:rPr>
          <w:i/>
          <w:color w:val="7F7F7F"/>
          <w:lang w:val="cs-CZ"/>
        </w:rPr>
        <w:t>podepsáno kvalifikovaným elektronickým</w:t>
      </w:r>
    </w:p>
    <w:p w14:paraId="3798D022" w14:textId="77777777" w:rsidR="00174CF0" w:rsidRPr="00395F32" w:rsidRDefault="00395F32">
      <w:pPr>
        <w:spacing w:before="37"/>
        <w:ind w:right="277"/>
        <w:jc w:val="right"/>
        <w:rPr>
          <w:i/>
          <w:lang w:val="cs-CZ"/>
        </w:rPr>
      </w:pPr>
      <w:r w:rsidRPr="00395F32">
        <w:rPr>
          <w:i/>
          <w:color w:val="7F7F7F"/>
          <w:lang w:val="cs-CZ"/>
        </w:rPr>
        <w:t>podpisem</w:t>
      </w:r>
    </w:p>
    <w:p w14:paraId="7C758901" w14:textId="77777777" w:rsidR="00174CF0" w:rsidRPr="00395F32" w:rsidRDefault="00174CF0">
      <w:pPr>
        <w:jc w:val="right"/>
        <w:rPr>
          <w:lang w:val="cs-CZ"/>
        </w:rPr>
        <w:sectPr w:rsidR="00174CF0" w:rsidRPr="00395F32">
          <w:type w:val="continuous"/>
          <w:pgSz w:w="11900" w:h="16840"/>
          <w:pgMar w:top="2000" w:right="1300" w:bottom="960" w:left="1300" w:header="708" w:footer="708" w:gutter="0"/>
          <w:cols w:num="2" w:space="708" w:equalWidth="0">
            <w:col w:w="2912" w:space="2313"/>
            <w:col w:w="4075"/>
          </w:cols>
        </w:sectPr>
      </w:pPr>
    </w:p>
    <w:p w14:paraId="4415F7B4" w14:textId="77777777" w:rsidR="00174CF0" w:rsidRPr="00395F32" w:rsidRDefault="00395F32">
      <w:pPr>
        <w:pStyle w:val="Odstavecseseznamem"/>
        <w:numPr>
          <w:ilvl w:val="0"/>
          <w:numId w:val="2"/>
        </w:numPr>
        <w:tabs>
          <w:tab w:val="left" w:pos="404"/>
        </w:tabs>
        <w:spacing w:before="37"/>
        <w:rPr>
          <w:lang w:val="cs-CZ"/>
        </w:rPr>
      </w:pPr>
      <w:r w:rsidRPr="00395F32">
        <w:rPr>
          <w:lang w:val="cs-CZ"/>
        </w:rPr>
        <w:t>Posouzení splnění podmínek účasti vybraného</w:t>
      </w:r>
      <w:r w:rsidRPr="00395F32">
        <w:rPr>
          <w:spacing w:val="-20"/>
          <w:lang w:val="cs-CZ"/>
        </w:rPr>
        <w:t xml:space="preserve"> </w:t>
      </w:r>
      <w:r w:rsidRPr="00395F32">
        <w:rPr>
          <w:lang w:val="cs-CZ"/>
        </w:rPr>
        <w:t>dodavatele</w:t>
      </w:r>
    </w:p>
    <w:p w14:paraId="19CC9679" w14:textId="77777777" w:rsidR="00174CF0" w:rsidRPr="00395F32" w:rsidRDefault="00174CF0">
      <w:pPr>
        <w:pStyle w:val="Zkladntext"/>
        <w:spacing w:before="5"/>
        <w:rPr>
          <w:sz w:val="28"/>
          <w:lang w:val="cs-CZ"/>
        </w:rPr>
      </w:pPr>
    </w:p>
    <w:p w14:paraId="58B570E1" w14:textId="77777777" w:rsidR="00174CF0" w:rsidRPr="00395F32" w:rsidRDefault="00395F32">
      <w:pPr>
        <w:pStyle w:val="Zkladntext"/>
        <w:ind w:left="120"/>
        <w:rPr>
          <w:lang w:val="cs-CZ"/>
        </w:rPr>
      </w:pPr>
      <w:r w:rsidRPr="00395F32">
        <w:rPr>
          <w:lang w:val="cs-CZ"/>
        </w:rPr>
        <w:t>Obdrží:</w:t>
      </w:r>
    </w:p>
    <w:p w14:paraId="43B8482C" w14:textId="77777777" w:rsidR="00174CF0" w:rsidRPr="00395F32" w:rsidRDefault="00395F32">
      <w:pPr>
        <w:pStyle w:val="Odstavecseseznamem"/>
        <w:numPr>
          <w:ilvl w:val="0"/>
          <w:numId w:val="1"/>
        </w:numPr>
        <w:tabs>
          <w:tab w:val="left" w:pos="404"/>
        </w:tabs>
        <w:spacing w:before="36"/>
        <w:rPr>
          <w:sz w:val="23"/>
          <w:lang w:val="cs-CZ"/>
        </w:rPr>
      </w:pPr>
      <w:r w:rsidRPr="00395F32">
        <w:rPr>
          <w:rFonts w:ascii="Arial" w:hAnsi="Arial"/>
          <w:b/>
          <w:sz w:val="23"/>
          <w:lang w:val="cs-CZ"/>
        </w:rPr>
        <w:t xml:space="preserve">STRABAG </w:t>
      </w:r>
      <w:r w:rsidRPr="00395F32">
        <w:rPr>
          <w:rFonts w:ascii="Arial" w:hAnsi="Arial"/>
          <w:b/>
          <w:spacing w:val="-3"/>
          <w:sz w:val="23"/>
          <w:lang w:val="cs-CZ"/>
        </w:rPr>
        <w:t xml:space="preserve">Water s.r.o., </w:t>
      </w:r>
      <w:r w:rsidRPr="00395F32">
        <w:rPr>
          <w:sz w:val="23"/>
          <w:lang w:val="cs-CZ"/>
        </w:rPr>
        <w:t>Kačírkova 982/4, Jinonice, 158 00 Praha 5, IDDS:</w:t>
      </w:r>
      <w:r w:rsidRPr="00395F32">
        <w:rPr>
          <w:spacing w:val="-14"/>
          <w:sz w:val="23"/>
          <w:lang w:val="cs-CZ"/>
        </w:rPr>
        <w:t xml:space="preserve"> </w:t>
      </w:r>
      <w:r w:rsidRPr="00395F32">
        <w:rPr>
          <w:sz w:val="23"/>
          <w:lang w:val="cs-CZ"/>
        </w:rPr>
        <w:t>q3jux6d</w:t>
      </w:r>
    </w:p>
    <w:p w14:paraId="0FB5910F" w14:textId="77777777" w:rsidR="00174CF0" w:rsidRPr="00395F32" w:rsidRDefault="00395F32">
      <w:pPr>
        <w:pStyle w:val="Odstavecseseznamem"/>
        <w:numPr>
          <w:ilvl w:val="0"/>
          <w:numId w:val="1"/>
        </w:numPr>
        <w:tabs>
          <w:tab w:val="left" w:pos="404"/>
        </w:tabs>
        <w:rPr>
          <w:sz w:val="23"/>
          <w:lang w:val="cs-CZ"/>
        </w:rPr>
      </w:pPr>
      <w:r w:rsidRPr="00395F32">
        <w:rPr>
          <w:rFonts w:ascii="Arial" w:hAnsi="Arial"/>
          <w:b/>
          <w:sz w:val="23"/>
          <w:lang w:val="cs-CZ"/>
        </w:rPr>
        <w:t xml:space="preserve">Metrostav DIZ </w:t>
      </w:r>
      <w:r w:rsidRPr="00395F32">
        <w:rPr>
          <w:rFonts w:ascii="Arial" w:hAnsi="Arial"/>
          <w:b/>
          <w:spacing w:val="-3"/>
          <w:sz w:val="23"/>
          <w:lang w:val="cs-CZ"/>
        </w:rPr>
        <w:t xml:space="preserve">s.r.o., </w:t>
      </w:r>
      <w:r w:rsidRPr="00395F32">
        <w:rPr>
          <w:sz w:val="23"/>
          <w:lang w:val="cs-CZ"/>
        </w:rPr>
        <w:t>Koželužská 2450/4, 180 00 Praha 8, IDDS:</w:t>
      </w:r>
      <w:r w:rsidRPr="00395F32">
        <w:rPr>
          <w:spacing w:val="-16"/>
          <w:sz w:val="23"/>
          <w:lang w:val="cs-CZ"/>
        </w:rPr>
        <w:t xml:space="preserve"> </w:t>
      </w:r>
      <w:r w:rsidRPr="00395F32">
        <w:rPr>
          <w:sz w:val="23"/>
          <w:lang w:val="cs-CZ"/>
        </w:rPr>
        <w:t>355y79n</w:t>
      </w:r>
    </w:p>
    <w:p w14:paraId="438AB475" w14:textId="77777777" w:rsidR="00174CF0" w:rsidRPr="00395F32" w:rsidRDefault="00395F32">
      <w:pPr>
        <w:pStyle w:val="Odstavecseseznamem"/>
        <w:numPr>
          <w:ilvl w:val="0"/>
          <w:numId w:val="1"/>
        </w:numPr>
        <w:tabs>
          <w:tab w:val="left" w:pos="404"/>
        </w:tabs>
        <w:ind w:right="142"/>
        <w:rPr>
          <w:sz w:val="24"/>
          <w:lang w:val="cs-CZ"/>
        </w:rPr>
      </w:pPr>
      <w:r w:rsidRPr="00395F32">
        <w:rPr>
          <w:rFonts w:ascii="Arial" w:hAnsi="Arial"/>
          <w:b/>
          <w:sz w:val="23"/>
          <w:lang w:val="cs-CZ"/>
        </w:rPr>
        <w:t xml:space="preserve">SMP Vodohospodářské stavby a.s., </w:t>
      </w:r>
      <w:r w:rsidRPr="00395F32">
        <w:rPr>
          <w:spacing w:val="-3"/>
          <w:sz w:val="24"/>
          <w:lang w:val="cs-CZ"/>
        </w:rPr>
        <w:t xml:space="preserve">Vyskočilova </w:t>
      </w:r>
      <w:r w:rsidRPr="00395F32">
        <w:rPr>
          <w:sz w:val="24"/>
          <w:lang w:val="cs-CZ"/>
        </w:rPr>
        <w:t>1566, Michle, 140 00 Praha 4,</w:t>
      </w:r>
      <w:r w:rsidRPr="00395F32">
        <w:rPr>
          <w:spacing w:val="-35"/>
          <w:sz w:val="24"/>
          <w:lang w:val="cs-CZ"/>
        </w:rPr>
        <w:t xml:space="preserve"> </w:t>
      </w:r>
      <w:r w:rsidRPr="00395F32">
        <w:rPr>
          <w:sz w:val="24"/>
          <w:lang w:val="cs-CZ"/>
        </w:rPr>
        <w:t>IDDS: 4h36ijn</w:t>
      </w:r>
    </w:p>
    <w:p w14:paraId="3B39B556" w14:textId="77777777" w:rsidR="00174CF0" w:rsidRPr="00395F32" w:rsidRDefault="00395F32">
      <w:pPr>
        <w:pStyle w:val="Odstavecseseznamem"/>
        <w:numPr>
          <w:ilvl w:val="0"/>
          <w:numId w:val="1"/>
        </w:numPr>
        <w:tabs>
          <w:tab w:val="left" w:pos="404"/>
        </w:tabs>
        <w:rPr>
          <w:sz w:val="23"/>
          <w:lang w:val="cs-CZ"/>
        </w:rPr>
      </w:pPr>
      <w:r w:rsidRPr="00395F32">
        <w:rPr>
          <w:rFonts w:ascii="Arial" w:hAnsi="Arial"/>
          <w:b/>
          <w:sz w:val="23"/>
          <w:lang w:val="cs-CZ"/>
        </w:rPr>
        <w:t>Mamelom s.r.o.</w:t>
      </w:r>
      <w:r w:rsidRPr="00395F32">
        <w:rPr>
          <w:rFonts w:ascii="Arial" w:hAnsi="Arial"/>
          <w:sz w:val="23"/>
          <w:lang w:val="cs-CZ"/>
        </w:rPr>
        <w:t>,</w:t>
      </w:r>
      <w:r w:rsidRPr="00395F32">
        <w:rPr>
          <w:rFonts w:ascii="Arial" w:hAnsi="Arial"/>
          <w:spacing w:val="-44"/>
          <w:sz w:val="23"/>
          <w:lang w:val="cs-CZ"/>
        </w:rPr>
        <w:t xml:space="preserve"> </w:t>
      </w:r>
      <w:r w:rsidRPr="00395F32">
        <w:rPr>
          <w:sz w:val="23"/>
          <w:lang w:val="cs-CZ"/>
        </w:rPr>
        <w:t>Duchcovská 284, 417 22 Háj u Duchcova, IDDS: zg3z7ii</w:t>
      </w:r>
    </w:p>
    <w:sectPr w:rsidR="00174CF0" w:rsidRPr="00395F32">
      <w:type w:val="continuous"/>
      <w:pgSz w:w="11900" w:h="16840"/>
      <w:pgMar w:top="2000" w:right="1300" w:bottom="96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083C6" w14:textId="77777777" w:rsidR="00395F32" w:rsidRDefault="00395F32">
      <w:r>
        <w:separator/>
      </w:r>
    </w:p>
  </w:endnote>
  <w:endnote w:type="continuationSeparator" w:id="0">
    <w:p w14:paraId="6EF2FDBC" w14:textId="77777777" w:rsidR="00395F32" w:rsidRDefault="0039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5964B" w14:textId="77777777" w:rsidR="00174CF0" w:rsidRDefault="00395F32">
    <w:pPr>
      <w:pStyle w:val="Zkladntext"/>
      <w:spacing w:line="14" w:lineRule="auto"/>
      <w:rPr>
        <w:sz w:val="20"/>
      </w:rPr>
    </w:pPr>
    <w:r>
      <w:pict w14:anchorId="1086E96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8pt;margin-top:792.2pt;width:10pt;height:15.3pt;z-index:-6400;mso-position-horizontal-relative:page;mso-position-vertical-relative:page" filled="f" stroked="f">
          <v:textbox inset="0,0,0,0">
            <w:txbxContent>
              <w:p w14:paraId="46DCB692" w14:textId="77777777" w:rsidR="00174CF0" w:rsidRDefault="00395F32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85AC9" w14:textId="77777777" w:rsidR="00395F32" w:rsidRDefault="00395F32">
      <w:r>
        <w:separator/>
      </w:r>
    </w:p>
  </w:footnote>
  <w:footnote w:type="continuationSeparator" w:id="0">
    <w:p w14:paraId="0FADABC8" w14:textId="77777777" w:rsidR="00395F32" w:rsidRDefault="00395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9AA6D" w14:textId="77777777" w:rsidR="00174CF0" w:rsidRDefault="00395F32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28983" behindDoc="1" locked="0" layoutInCell="1" allowOverlap="1" wp14:anchorId="234787D8" wp14:editId="0A33396C">
          <wp:simplePos x="0" y="0"/>
          <wp:positionH relativeFrom="page">
            <wp:posOffset>1193800</wp:posOffset>
          </wp:positionH>
          <wp:positionV relativeFrom="page">
            <wp:posOffset>450849</wp:posOffset>
          </wp:positionV>
          <wp:extent cx="1059180" cy="70231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59180" cy="702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A2E9071">
        <v:line id="_x0000_s1027" style="position:absolute;z-index:-6448;mso-position-horizontal-relative:page;mso-position-vertical-relative:page" from="70.9pt,100.65pt" to="524.3pt,100.65pt" strokeweight=".5pt">
          <w10:wrap anchorx="page" anchory="page"/>
        </v:line>
      </w:pict>
    </w:r>
    <w:r>
      <w:pict w14:anchorId="17681F5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7.6pt;margin-top:75.65pt;width:268pt;height:19.75pt;z-index:-6424;mso-position-horizontal-relative:page;mso-position-vertical-relative:page" filled="f" stroked="f">
          <v:textbox inset="0,0,0,0">
            <w:txbxContent>
              <w:p w14:paraId="22B3FE7D" w14:textId="77777777" w:rsidR="00174CF0" w:rsidRPr="00395F32" w:rsidRDefault="00395F32">
                <w:pPr>
                  <w:tabs>
                    <w:tab w:val="left" w:pos="2274"/>
                    <w:tab w:val="left" w:pos="4810"/>
                  </w:tabs>
                  <w:spacing w:before="6"/>
                  <w:ind w:left="20"/>
                  <w:rPr>
                    <w:b/>
                    <w:sz w:val="32"/>
                    <w:lang w:val="de-DE"/>
                  </w:rPr>
                </w:pPr>
                <w:r w:rsidRPr="00395F32">
                  <w:rPr>
                    <w:b/>
                    <w:color w:val="303098"/>
                    <w:sz w:val="32"/>
                    <w:lang w:val="de-DE"/>
                  </w:rPr>
                  <w:t>Ř</w:t>
                </w:r>
                <w:r w:rsidRPr="00395F32">
                  <w:rPr>
                    <w:b/>
                    <w:color w:val="303098"/>
                    <w:spacing w:val="-20"/>
                    <w:sz w:val="32"/>
                    <w:lang w:val="de-DE"/>
                  </w:rPr>
                  <w:t xml:space="preserve"> </w:t>
                </w:r>
                <w:r w:rsidRPr="00395F32">
                  <w:rPr>
                    <w:b/>
                    <w:color w:val="303098"/>
                    <w:sz w:val="32"/>
                    <w:lang w:val="de-DE"/>
                  </w:rPr>
                  <w:t>e</w:t>
                </w:r>
                <w:r w:rsidRPr="00395F32">
                  <w:rPr>
                    <w:b/>
                    <w:color w:val="303098"/>
                    <w:spacing w:val="-21"/>
                    <w:sz w:val="32"/>
                    <w:lang w:val="de-DE"/>
                  </w:rPr>
                  <w:t xml:space="preserve"> </w:t>
                </w:r>
                <w:r w:rsidRPr="00395F32">
                  <w:rPr>
                    <w:b/>
                    <w:color w:val="303098"/>
                    <w:sz w:val="32"/>
                    <w:lang w:val="de-DE"/>
                  </w:rPr>
                  <w:t>d</w:t>
                </w:r>
                <w:r w:rsidRPr="00395F32">
                  <w:rPr>
                    <w:b/>
                    <w:color w:val="303098"/>
                    <w:spacing w:val="-21"/>
                    <w:sz w:val="32"/>
                    <w:lang w:val="de-DE"/>
                  </w:rPr>
                  <w:t xml:space="preserve"> </w:t>
                </w:r>
                <w:r w:rsidRPr="00395F32">
                  <w:rPr>
                    <w:b/>
                    <w:color w:val="303098"/>
                    <w:sz w:val="32"/>
                    <w:lang w:val="de-DE"/>
                  </w:rPr>
                  <w:t>i</w:t>
                </w:r>
                <w:r w:rsidRPr="00395F32">
                  <w:rPr>
                    <w:b/>
                    <w:color w:val="303098"/>
                    <w:spacing w:val="-22"/>
                    <w:sz w:val="32"/>
                    <w:lang w:val="de-DE"/>
                  </w:rPr>
                  <w:t xml:space="preserve"> </w:t>
                </w:r>
                <w:r w:rsidRPr="00395F32">
                  <w:rPr>
                    <w:b/>
                    <w:color w:val="303098"/>
                    <w:sz w:val="32"/>
                    <w:lang w:val="de-DE"/>
                  </w:rPr>
                  <w:t>t</w:t>
                </w:r>
                <w:r w:rsidRPr="00395F32">
                  <w:rPr>
                    <w:b/>
                    <w:color w:val="303098"/>
                    <w:spacing w:val="-19"/>
                    <w:sz w:val="32"/>
                    <w:lang w:val="de-DE"/>
                  </w:rPr>
                  <w:t xml:space="preserve"> </w:t>
                </w:r>
                <w:r w:rsidRPr="00395F32">
                  <w:rPr>
                    <w:b/>
                    <w:color w:val="303098"/>
                    <w:sz w:val="32"/>
                    <w:lang w:val="de-DE"/>
                  </w:rPr>
                  <w:t>e</w:t>
                </w:r>
                <w:r w:rsidRPr="00395F32">
                  <w:rPr>
                    <w:b/>
                    <w:color w:val="303098"/>
                    <w:spacing w:val="-21"/>
                    <w:sz w:val="32"/>
                    <w:lang w:val="de-DE"/>
                  </w:rPr>
                  <w:t xml:space="preserve"> </w:t>
                </w:r>
                <w:r w:rsidRPr="00395F32">
                  <w:rPr>
                    <w:b/>
                    <w:color w:val="303098"/>
                    <w:sz w:val="32"/>
                    <w:lang w:val="de-DE"/>
                  </w:rPr>
                  <w:t>l</w:t>
                </w:r>
                <w:r w:rsidRPr="00395F32">
                  <w:rPr>
                    <w:b/>
                    <w:color w:val="303098"/>
                    <w:spacing w:val="-22"/>
                    <w:sz w:val="32"/>
                    <w:lang w:val="de-DE"/>
                  </w:rPr>
                  <w:t xml:space="preserve"> </w:t>
                </w:r>
                <w:r w:rsidRPr="00395F32">
                  <w:rPr>
                    <w:b/>
                    <w:color w:val="303098"/>
                    <w:sz w:val="32"/>
                    <w:lang w:val="de-DE"/>
                  </w:rPr>
                  <w:t>s</w:t>
                </w:r>
                <w:r w:rsidRPr="00395F32">
                  <w:rPr>
                    <w:b/>
                    <w:color w:val="303098"/>
                    <w:spacing w:val="-21"/>
                    <w:sz w:val="32"/>
                    <w:lang w:val="de-DE"/>
                  </w:rPr>
                  <w:t xml:space="preserve"> </w:t>
                </w:r>
                <w:r w:rsidRPr="00395F32">
                  <w:rPr>
                    <w:b/>
                    <w:color w:val="303098"/>
                    <w:sz w:val="32"/>
                    <w:lang w:val="de-DE"/>
                  </w:rPr>
                  <w:t>t</w:t>
                </w:r>
                <w:r w:rsidRPr="00395F32">
                  <w:rPr>
                    <w:b/>
                    <w:color w:val="303098"/>
                    <w:spacing w:val="-19"/>
                    <w:sz w:val="32"/>
                    <w:lang w:val="de-DE"/>
                  </w:rPr>
                  <w:t xml:space="preserve"> </w:t>
                </w:r>
                <w:r w:rsidRPr="00395F32">
                  <w:rPr>
                    <w:b/>
                    <w:color w:val="303098"/>
                    <w:sz w:val="32"/>
                    <w:lang w:val="de-DE"/>
                  </w:rPr>
                  <w:t>v</w:t>
                </w:r>
                <w:r w:rsidRPr="00395F32">
                  <w:rPr>
                    <w:b/>
                    <w:color w:val="303098"/>
                    <w:spacing w:val="-23"/>
                    <w:sz w:val="32"/>
                    <w:lang w:val="de-DE"/>
                  </w:rPr>
                  <w:t xml:space="preserve"> </w:t>
                </w:r>
                <w:r w:rsidRPr="00395F32">
                  <w:rPr>
                    <w:b/>
                    <w:color w:val="303098"/>
                    <w:sz w:val="32"/>
                    <w:lang w:val="de-DE"/>
                  </w:rPr>
                  <w:t>í</w:t>
                </w:r>
                <w:r w:rsidRPr="00395F32">
                  <w:rPr>
                    <w:b/>
                    <w:color w:val="303098"/>
                    <w:sz w:val="32"/>
                    <w:lang w:val="de-DE"/>
                  </w:rPr>
                  <w:tab/>
                  <w:t>v</w:t>
                </w:r>
                <w:r w:rsidRPr="00395F32">
                  <w:rPr>
                    <w:b/>
                    <w:color w:val="303098"/>
                    <w:spacing w:val="-23"/>
                    <w:sz w:val="32"/>
                    <w:lang w:val="de-DE"/>
                  </w:rPr>
                  <w:t xml:space="preserve"> </w:t>
                </w:r>
                <w:r w:rsidRPr="00395F32">
                  <w:rPr>
                    <w:b/>
                    <w:color w:val="303098"/>
                    <w:sz w:val="32"/>
                    <w:lang w:val="de-DE"/>
                  </w:rPr>
                  <w:t>o</w:t>
                </w:r>
                <w:r w:rsidRPr="00395F32">
                  <w:rPr>
                    <w:b/>
                    <w:color w:val="303098"/>
                    <w:spacing w:val="-19"/>
                    <w:sz w:val="32"/>
                    <w:lang w:val="de-DE"/>
                  </w:rPr>
                  <w:t xml:space="preserve"> </w:t>
                </w:r>
                <w:r w:rsidRPr="00395F32">
                  <w:rPr>
                    <w:b/>
                    <w:color w:val="303098"/>
                    <w:sz w:val="32"/>
                    <w:lang w:val="de-DE"/>
                  </w:rPr>
                  <w:t>d</w:t>
                </w:r>
                <w:r w:rsidRPr="00395F32">
                  <w:rPr>
                    <w:b/>
                    <w:color w:val="303098"/>
                    <w:spacing w:val="-21"/>
                    <w:sz w:val="32"/>
                    <w:lang w:val="de-DE"/>
                  </w:rPr>
                  <w:t xml:space="preserve"> </w:t>
                </w:r>
                <w:r w:rsidRPr="00395F32">
                  <w:rPr>
                    <w:b/>
                    <w:color w:val="303098"/>
                    <w:sz w:val="32"/>
                    <w:lang w:val="de-DE"/>
                  </w:rPr>
                  <w:t>n</w:t>
                </w:r>
                <w:r w:rsidRPr="00395F32">
                  <w:rPr>
                    <w:b/>
                    <w:color w:val="303098"/>
                    <w:spacing w:val="-21"/>
                    <w:sz w:val="32"/>
                    <w:lang w:val="de-DE"/>
                  </w:rPr>
                  <w:t xml:space="preserve"> </w:t>
                </w:r>
                <w:r w:rsidRPr="00395F32">
                  <w:rPr>
                    <w:b/>
                    <w:color w:val="303098"/>
                    <w:sz w:val="32"/>
                    <w:lang w:val="de-DE"/>
                  </w:rPr>
                  <w:t>í</w:t>
                </w:r>
                <w:r w:rsidRPr="00395F32">
                  <w:rPr>
                    <w:b/>
                    <w:color w:val="303098"/>
                    <w:spacing w:val="-22"/>
                    <w:sz w:val="32"/>
                    <w:lang w:val="de-DE"/>
                  </w:rPr>
                  <w:t xml:space="preserve"> </w:t>
                </w:r>
                <w:r w:rsidRPr="00395F32">
                  <w:rPr>
                    <w:b/>
                    <w:color w:val="303098"/>
                    <w:sz w:val="32"/>
                    <w:lang w:val="de-DE"/>
                  </w:rPr>
                  <w:t>c</w:t>
                </w:r>
                <w:r w:rsidRPr="00395F32">
                  <w:rPr>
                    <w:b/>
                    <w:color w:val="303098"/>
                    <w:spacing w:val="-21"/>
                    <w:sz w:val="32"/>
                    <w:lang w:val="de-DE"/>
                  </w:rPr>
                  <w:t xml:space="preserve"> </w:t>
                </w:r>
                <w:r w:rsidRPr="00395F32">
                  <w:rPr>
                    <w:b/>
                    <w:color w:val="303098"/>
                    <w:sz w:val="32"/>
                    <w:lang w:val="de-DE"/>
                  </w:rPr>
                  <w:t xml:space="preserve">h </w:t>
                </w:r>
                <w:r w:rsidRPr="00395F32">
                  <w:rPr>
                    <w:b/>
                    <w:color w:val="303098"/>
                    <w:spacing w:val="39"/>
                    <w:sz w:val="32"/>
                    <w:lang w:val="de-DE"/>
                  </w:rPr>
                  <w:t xml:space="preserve"> </w:t>
                </w:r>
                <w:r w:rsidRPr="00395F32">
                  <w:rPr>
                    <w:b/>
                    <w:color w:val="303098"/>
                    <w:sz w:val="32"/>
                    <w:lang w:val="de-DE"/>
                  </w:rPr>
                  <w:t>c</w:t>
                </w:r>
                <w:r w:rsidRPr="00395F32">
                  <w:rPr>
                    <w:b/>
                    <w:color w:val="303098"/>
                    <w:spacing w:val="-21"/>
                    <w:sz w:val="32"/>
                    <w:lang w:val="de-DE"/>
                  </w:rPr>
                  <w:t xml:space="preserve"> </w:t>
                </w:r>
                <w:r w:rsidRPr="00395F32">
                  <w:rPr>
                    <w:b/>
                    <w:color w:val="303098"/>
                    <w:sz w:val="32"/>
                    <w:lang w:val="de-DE"/>
                  </w:rPr>
                  <w:t>e</w:t>
                </w:r>
                <w:r w:rsidRPr="00395F32">
                  <w:rPr>
                    <w:b/>
                    <w:color w:val="303098"/>
                    <w:spacing w:val="-21"/>
                    <w:sz w:val="32"/>
                    <w:lang w:val="de-DE"/>
                  </w:rPr>
                  <w:t xml:space="preserve"> </w:t>
                </w:r>
                <w:r w:rsidRPr="00395F32">
                  <w:rPr>
                    <w:b/>
                    <w:color w:val="303098"/>
                    <w:sz w:val="32"/>
                    <w:lang w:val="de-DE"/>
                  </w:rPr>
                  <w:t>s</w:t>
                </w:r>
                <w:r w:rsidRPr="00395F32">
                  <w:rPr>
                    <w:b/>
                    <w:color w:val="303098"/>
                    <w:spacing w:val="-21"/>
                    <w:sz w:val="32"/>
                    <w:lang w:val="de-DE"/>
                  </w:rPr>
                  <w:t xml:space="preserve"> </w:t>
                </w:r>
                <w:r w:rsidRPr="00395F32">
                  <w:rPr>
                    <w:b/>
                    <w:color w:val="303098"/>
                    <w:sz w:val="32"/>
                    <w:lang w:val="de-DE"/>
                  </w:rPr>
                  <w:t>t</w:t>
                </w:r>
                <w:r w:rsidRPr="00395F32">
                  <w:rPr>
                    <w:b/>
                    <w:color w:val="303098"/>
                    <w:sz w:val="32"/>
                    <w:lang w:val="de-DE"/>
                  </w:rPr>
                  <w:tab/>
                  <w:t>Č</w:t>
                </w:r>
                <w:r w:rsidRPr="00395F32">
                  <w:rPr>
                    <w:b/>
                    <w:color w:val="303098"/>
                    <w:spacing w:val="-16"/>
                    <w:sz w:val="32"/>
                    <w:lang w:val="de-DE"/>
                  </w:rPr>
                  <w:t xml:space="preserve"> </w:t>
                </w:r>
                <w:r w:rsidRPr="00395F32">
                  <w:rPr>
                    <w:b/>
                    <w:color w:val="303098"/>
                    <w:sz w:val="32"/>
                    <w:lang w:val="de-DE"/>
                  </w:rPr>
                  <w:t>R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45613"/>
    <w:multiLevelType w:val="hybridMultilevel"/>
    <w:tmpl w:val="9AA0746E"/>
    <w:lvl w:ilvl="0" w:tplc="241ED720">
      <w:start w:val="1"/>
      <w:numFmt w:val="decimal"/>
      <w:lvlText w:val="%1."/>
      <w:lvlJc w:val="left"/>
      <w:pPr>
        <w:ind w:left="404" w:hanging="284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3"/>
        <w:szCs w:val="23"/>
      </w:rPr>
    </w:lvl>
    <w:lvl w:ilvl="1" w:tplc="A30A38D2">
      <w:numFmt w:val="bullet"/>
      <w:lvlText w:val="•"/>
      <w:lvlJc w:val="left"/>
      <w:pPr>
        <w:ind w:left="1290" w:hanging="284"/>
      </w:pPr>
      <w:rPr>
        <w:rFonts w:hint="default"/>
      </w:rPr>
    </w:lvl>
    <w:lvl w:ilvl="2" w:tplc="63A05132">
      <w:numFmt w:val="bullet"/>
      <w:lvlText w:val="•"/>
      <w:lvlJc w:val="left"/>
      <w:pPr>
        <w:ind w:left="2180" w:hanging="284"/>
      </w:pPr>
      <w:rPr>
        <w:rFonts w:hint="default"/>
      </w:rPr>
    </w:lvl>
    <w:lvl w:ilvl="3" w:tplc="5C00C80C">
      <w:numFmt w:val="bullet"/>
      <w:lvlText w:val="•"/>
      <w:lvlJc w:val="left"/>
      <w:pPr>
        <w:ind w:left="3070" w:hanging="284"/>
      </w:pPr>
      <w:rPr>
        <w:rFonts w:hint="default"/>
      </w:rPr>
    </w:lvl>
    <w:lvl w:ilvl="4" w:tplc="2550D916">
      <w:numFmt w:val="bullet"/>
      <w:lvlText w:val="•"/>
      <w:lvlJc w:val="left"/>
      <w:pPr>
        <w:ind w:left="3960" w:hanging="284"/>
      </w:pPr>
      <w:rPr>
        <w:rFonts w:hint="default"/>
      </w:rPr>
    </w:lvl>
    <w:lvl w:ilvl="5" w:tplc="DEF28C86">
      <w:numFmt w:val="bullet"/>
      <w:lvlText w:val="•"/>
      <w:lvlJc w:val="left"/>
      <w:pPr>
        <w:ind w:left="4850" w:hanging="284"/>
      </w:pPr>
      <w:rPr>
        <w:rFonts w:hint="default"/>
      </w:rPr>
    </w:lvl>
    <w:lvl w:ilvl="6" w:tplc="83F0F792">
      <w:numFmt w:val="bullet"/>
      <w:lvlText w:val="•"/>
      <w:lvlJc w:val="left"/>
      <w:pPr>
        <w:ind w:left="5740" w:hanging="284"/>
      </w:pPr>
      <w:rPr>
        <w:rFonts w:hint="default"/>
      </w:rPr>
    </w:lvl>
    <w:lvl w:ilvl="7" w:tplc="53DEE5BC">
      <w:numFmt w:val="bullet"/>
      <w:lvlText w:val="•"/>
      <w:lvlJc w:val="left"/>
      <w:pPr>
        <w:ind w:left="6630" w:hanging="284"/>
      </w:pPr>
      <w:rPr>
        <w:rFonts w:hint="default"/>
      </w:rPr>
    </w:lvl>
    <w:lvl w:ilvl="8" w:tplc="1466DDFA">
      <w:numFmt w:val="bullet"/>
      <w:lvlText w:val="•"/>
      <w:lvlJc w:val="left"/>
      <w:pPr>
        <w:ind w:left="7520" w:hanging="284"/>
      </w:pPr>
      <w:rPr>
        <w:rFonts w:hint="default"/>
      </w:rPr>
    </w:lvl>
  </w:abstractNum>
  <w:abstractNum w:abstractNumId="1" w15:restartNumberingAfterBreak="0">
    <w:nsid w:val="6A395497"/>
    <w:multiLevelType w:val="hybridMultilevel"/>
    <w:tmpl w:val="EA5AFF0C"/>
    <w:lvl w:ilvl="0" w:tplc="FF2A9654">
      <w:start w:val="1"/>
      <w:numFmt w:val="decimal"/>
      <w:lvlText w:val="%1."/>
      <w:lvlJc w:val="left"/>
      <w:pPr>
        <w:ind w:left="404" w:hanging="28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B7A24BA8">
      <w:numFmt w:val="bullet"/>
      <w:lvlText w:val="•"/>
      <w:lvlJc w:val="left"/>
      <w:pPr>
        <w:ind w:left="651" w:hanging="284"/>
      </w:pPr>
      <w:rPr>
        <w:rFonts w:hint="default"/>
      </w:rPr>
    </w:lvl>
    <w:lvl w:ilvl="2" w:tplc="C3FAF04A">
      <w:numFmt w:val="bullet"/>
      <w:lvlText w:val="•"/>
      <w:lvlJc w:val="left"/>
      <w:pPr>
        <w:ind w:left="902" w:hanging="284"/>
      </w:pPr>
      <w:rPr>
        <w:rFonts w:hint="default"/>
      </w:rPr>
    </w:lvl>
    <w:lvl w:ilvl="3" w:tplc="D63AEDFC">
      <w:numFmt w:val="bullet"/>
      <w:lvlText w:val="•"/>
      <w:lvlJc w:val="left"/>
      <w:pPr>
        <w:ind w:left="1153" w:hanging="284"/>
      </w:pPr>
      <w:rPr>
        <w:rFonts w:hint="default"/>
      </w:rPr>
    </w:lvl>
    <w:lvl w:ilvl="4" w:tplc="9394FF86">
      <w:numFmt w:val="bullet"/>
      <w:lvlText w:val="•"/>
      <w:lvlJc w:val="left"/>
      <w:pPr>
        <w:ind w:left="1404" w:hanging="284"/>
      </w:pPr>
      <w:rPr>
        <w:rFonts w:hint="default"/>
      </w:rPr>
    </w:lvl>
    <w:lvl w:ilvl="5" w:tplc="4078AEA0">
      <w:numFmt w:val="bullet"/>
      <w:lvlText w:val="•"/>
      <w:lvlJc w:val="left"/>
      <w:pPr>
        <w:ind w:left="1655" w:hanging="284"/>
      </w:pPr>
      <w:rPr>
        <w:rFonts w:hint="default"/>
      </w:rPr>
    </w:lvl>
    <w:lvl w:ilvl="6" w:tplc="C0F4FC72">
      <w:numFmt w:val="bullet"/>
      <w:lvlText w:val="•"/>
      <w:lvlJc w:val="left"/>
      <w:pPr>
        <w:ind w:left="1906" w:hanging="284"/>
      </w:pPr>
      <w:rPr>
        <w:rFonts w:hint="default"/>
      </w:rPr>
    </w:lvl>
    <w:lvl w:ilvl="7" w:tplc="52C0FF02">
      <w:numFmt w:val="bullet"/>
      <w:lvlText w:val="•"/>
      <w:lvlJc w:val="left"/>
      <w:pPr>
        <w:ind w:left="2158" w:hanging="284"/>
      </w:pPr>
      <w:rPr>
        <w:rFonts w:hint="default"/>
      </w:rPr>
    </w:lvl>
    <w:lvl w:ilvl="8" w:tplc="B3E4DDB4">
      <w:numFmt w:val="bullet"/>
      <w:lvlText w:val="•"/>
      <w:lvlJc w:val="left"/>
      <w:pPr>
        <w:ind w:left="2409" w:hanging="284"/>
      </w:pPr>
      <w:rPr>
        <w:rFonts w:hint="default"/>
      </w:rPr>
    </w:lvl>
  </w:abstractNum>
  <w:num w:numId="1" w16cid:durableId="1019746337">
    <w:abstractNumId w:val="0"/>
  </w:num>
  <w:num w:numId="2" w16cid:durableId="785585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4CF0"/>
    <w:rsid w:val="00174CF0"/>
    <w:rsid w:val="00395F32"/>
    <w:rsid w:val="0049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84EA1"/>
  <w15:docId w15:val="{D1FA0F6D-E0D3-4403-A7CB-450FC955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5904"/>
      <w:outlineLvl w:val="0"/>
    </w:pPr>
    <w:rPr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spacing w:before="174"/>
      <w:ind w:left="1547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404" w:hanging="284"/>
    </w:pPr>
  </w:style>
  <w:style w:type="paragraph" w:customStyle="1" w:styleId="TableParagraph">
    <w:name w:val="Table Paragraph"/>
    <w:basedOn w:val="Normln"/>
    <w:uiPriority w:val="1"/>
    <w:qFormat/>
    <w:pPr>
      <w:spacing w:before="62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467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eObec PDF/A-3b</cp:keywords>
  <cp:lastModifiedBy>Jana Mullerová</cp:lastModifiedBy>
  <cp:revision>2</cp:revision>
  <dcterms:created xsi:type="dcterms:W3CDTF">2024-07-24T10:47:00Z</dcterms:created>
  <dcterms:modified xsi:type="dcterms:W3CDTF">2024-07-24T08:50:00Z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LastSaved">
    <vt:filetime>2024-07-24T00:00:00Z</vt:filetime>
  </property>
</Properties>
</file>