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1210900064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right="0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Chmelná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2561"/>
        <w:jc w:val="left"/>
      </w:pPr>
      <w:r>
        <w:rPr/>
        <w:t>kontaktní adresa:</w:t>
        <w:tab/>
        <w:t>Obecní</w:t>
      </w:r>
      <w:r>
        <w:rPr>
          <w:spacing w:val="-8"/>
        </w:rPr>
        <w:t> </w:t>
      </w:r>
      <w:r>
        <w:rPr/>
        <w:t>úřad</w:t>
      </w:r>
      <w:r>
        <w:rPr>
          <w:spacing w:val="-7"/>
        </w:rPr>
        <w:t> </w:t>
      </w:r>
      <w:r>
        <w:rPr/>
        <w:t>Chmelná,</w:t>
      </w:r>
      <w:r>
        <w:rPr>
          <w:spacing w:val="-5"/>
        </w:rPr>
        <w:t> </w:t>
      </w:r>
      <w:r>
        <w:rPr/>
        <w:t>č.p.</w:t>
      </w:r>
      <w:r>
        <w:rPr>
          <w:spacing w:val="-4"/>
        </w:rPr>
        <w:t> </w:t>
      </w:r>
      <w:r>
        <w:rPr/>
        <w:t>13,</w:t>
      </w:r>
      <w:r>
        <w:rPr>
          <w:spacing w:val="-7"/>
        </w:rPr>
        <w:t> </w:t>
      </w:r>
      <w:r>
        <w:rPr/>
        <w:t>257</w:t>
      </w:r>
      <w:r>
        <w:rPr>
          <w:spacing w:val="-6"/>
        </w:rPr>
        <w:t> </w:t>
      </w:r>
      <w:r>
        <w:rPr/>
        <w:t>65</w:t>
      </w:r>
      <w:r>
        <w:rPr>
          <w:spacing w:val="-6"/>
        </w:rPr>
        <w:t> </w:t>
      </w:r>
      <w:r>
        <w:rPr/>
        <w:t>Čechtice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00473537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Tomášem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t</w:t>
      </w:r>
      <w:r>
        <w:rPr>
          <w:spacing w:val="-3"/>
        </w:rPr>
        <w:t> </w:t>
      </w:r>
      <w:r>
        <w:rPr/>
        <w:t>í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k 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11415121/0710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left="663"/>
      </w:pPr>
      <w:r>
        <w:rPr>
          <w:spacing w:val="-5"/>
        </w:rPr>
        <w:t>I.</w:t>
      </w:r>
    </w:p>
    <w:p>
      <w:pPr>
        <w:pStyle w:val="Heading2"/>
        <w:ind w:left="660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1210900064 o poskytnutí finančních prostředků ze Státního fondu životního prostředí ČR ze dne 22.</w:t>
      </w:r>
      <w:r>
        <w:rPr>
          <w:spacing w:val="-1"/>
        </w:rPr>
        <w:t> </w:t>
      </w:r>
      <w:r>
        <w:rPr/>
        <w:t>3.</w:t>
      </w:r>
      <w:r>
        <w:rPr>
          <w:spacing w:val="-2"/>
        </w:rPr>
        <w:t> </w:t>
      </w:r>
      <w:r>
        <w:rPr/>
        <w:t>2024 a Směrnice Ministerstva životního prostředí č. 4/2015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9/2021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615" w:right="0"/>
        <w:jc w:val="both"/>
      </w:pPr>
      <w:r>
        <w:rPr/>
        <w:t>„Posílení</w:t>
      </w:r>
      <w:r>
        <w:rPr>
          <w:spacing w:val="-12"/>
        </w:rPr>
        <w:t> </w:t>
      </w:r>
      <w:r>
        <w:rPr/>
        <w:t>vodárenské</w:t>
      </w:r>
      <w:r>
        <w:rPr>
          <w:spacing w:val="-12"/>
        </w:rPr>
        <w:t> </w:t>
      </w:r>
      <w:r>
        <w:rPr>
          <w:spacing w:val="-2"/>
        </w:rPr>
        <w:t>soustavy“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spacing w:after="0"/>
        <w:sectPr>
          <w:type w:val="continuous"/>
          <w:pgSz w:w="12240" w:h="15840"/>
          <w:pgMar w:top="1060" w:bottom="280" w:left="1320" w:right="1020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396"/>
        <w:jc w:val="left"/>
        <w:rPr>
          <w:sz w:val="20"/>
        </w:rPr>
      </w:pP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499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224,48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  <w:ind w:left="591" w:right="395"/>
        <w:jc w:val="center"/>
      </w:pPr>
      <w:r>
        <w:rPr/>
        <w:t>jeden</w:t>
      </w:r>
      <w:r>
        <w:rPr>
          <w:spacing w:val="-5"/>
        </w:rPr>
        <w:t> </w:t>
      </w:r>
      <w:r>
        <w:rPr/>
        <w:t>milion</w:t>
      </w:r>
      <w:r>
        <w:rPr>
          <w:spacing w:val="-5"/>
        </w:rPr>
        <w:t> </w:t>
      </w:r>
      <w:r>
        <w:rPr/>
        <w:t>čtyři</w:t>
      </w:r>
      <w:r>
        <w:rPr>
          <w:spacing w:val="-5"/>
        </w:rPr>
        <w:t> </w:t>
      </w:r>
      <w:r>
        <w:rPr/>
        <w:t>sta</w:t>
      </w:r>
      <w:r>
        <w:rPr>
          <w:spacing w:val="-6"/>
        </w:rPr>
        <w:t> </w:t>
      </w:r>
      <w:r>
        <w:rPr/>
        <w:t>devadesát</w:t>
      </w:r>
      <w:r>
        <w:rPr>
          <w:spacing w:val="-5"/>
        </w:rPr>
        <w:t> </w:t>
      </w:r>
      <w:r>
        <w:rPr/>
        <w:t>devět</w:t>
      </w:r>
      <w:r>
        <w:rPr>
          <w:spacing w:val="-6"/>
        </w:rPr>
        <w:t> </w:t>
      </w:r>
      <w:r>
        <w:rPr/>
        <w:t>tisíc</w:t>
      </w:r>
      <w:r>
        <w:rPr>
          <w:spacing w:val="-6"/>
        </w:rPr>
        <w:t> </w:t>
      </w:r>
      <w:r>
        <w:rPr/>
        <w:t>dvě</w:t>
      </w:r>
      <w:r>
        <w:rPr>
          <w:spacing w:val="-5"/>
        </w:rPr>
        <w:t> </w:t>
      </w:r>
      <w:r>
        <w:rPr/>
        <w:t>sta</w:t>
      </w:r>
      <w:r>
        <w:rPr>
          <w:spacing w:val="-6"/>
        </w:rPr>
        <w:t> </w:t>
      </w:r>
      <w:r>
        <w:rPr/>
        <w:t>dvacet</w:t>
      </w:r>
      <w:r>
        <w:rPr>
          <w:spacing w:val="-5"/>
        </w:rPr>
        <w:t> </w:t>
      </w:r>
      <w:r>
        <w:rPr/>
        <w:t>čtyři</w:t>
      </w:r>
      <w:r>
        <w:rPr>
          <w:spacing w:val="-1"/>
        </w:rPr>
        <w:t> </w:t>
      </w:r>
      <w:r>
        <w:rPr/>
        <w:t>korun</w:t>
      </w:r>
      <w:r>
        <w:rPr>
          <w:spacing w:val="-2"/>
        </w:rPr>
        <w:t> </w:t>
      </w:r>
      <w:r>
        <w:rPr/>
        <w:t>českých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čtyřicet</w:t>
      </w:r>
      <w:r>
        <w:rPr>
          <w:spacing w:val="-6"/>
        </w:rPr>
        <w:t> </w:t>
      </w:r>
      <w:r>
        <w:rPr/>
        <w:t>osm</w:t>
      </w:r>
      <w:r>
        <w:rPr>
          <w:spacing w:val="-3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2 141 749, 27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1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ind w:left="65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4"/>
        <w:gridCol w:w="4884"/>
      </w:tblGrid>
      <w:tr>
        <w:trPr>
          <w:trHeight w:val="506" w:hRule="atLeast"/>
        </w:trPr>
        <w:tc>
          <w:tcPr>
            <w:tcW w:w="4514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84" w:type="dxa"/>
          </w:tcPr>
          <w:p>
            <w:pPr>
              <w:pStyle w:val="TableParagraph"/>
              <w:spacing w:before="120"/>
              <w:ind w:left="125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4514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84" w:type="dxa"/>
          </w:tcPr>
          <w:p>
            <w:pPr>
              <w:pStyle w:val="TableParagraph"/>
              <w:spacing w:before="120"/>
              <w:ind w:left="8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499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224,48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</w:t>
      </w:r>
      <w:r>
        <w:rPr>
          <w:spacing w:val="-1"/>
          <w:sz w:val="20"/>
        </w:rPr>
        <w:t> </w:t>
      </w:r>
      <w:r>
        <w:rPr>
          <w:sz w:val="20"/>
        </w:rPr>
        <w:t>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0" w:hanging="402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ind w:left="690" w:right="395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5" w:hanging="360"/>
        <w:jc w:val="both"/>
        <w:rPr>
          <w:sz w:val="20"/>
        </w:rPr>
      </w:pPr>
      <w:r>
        <w:rPr>
          <w:sz w:val="20"/>
        </w:rPr>
        <w:t>akce bude provedena v souladu se žádostí o podporu, jejími přílohami a touto Smlouvou, včetně případných změn a doplňků těchto dokumentů,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akce bude provedena v předpokládaném rozsahu, tj. realizací nové vrtané studny, zbudování úpravny vody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napojení</w:t>
      </w:r>
      <w:r>
        <w:rPr>
          <w:spacing w:val="-14"/>
          <w:sz w:val="20"/>
        </w:rPr>
        <w:t> </w:t>
      </w:r>
      <w:r>
        <w:rPr>
          <w:sz w:val="20"/>
        </w:rPr>
        <w:t>zdroje</w:t>
      </w:r>
      <w:r>
        <w:rPr>
          <w:spacing w:val="-13"/>
          <w:sz w:val="20"/>
        </w:rPr>
        <w:t> </w:t>
      </w:r>
      <w:r>
        <w:rPr>
          <w:sz w:val="20"/>
        </w:rPr>
        <w:t>vody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vodojem,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zajištění</w:t>
      </w:r>
      <w:r>
        <w:rPr>
          <w:spacing w:val="-14"/>
          <w:sz w:val="20"/>
        </w:rPr>
        <w:t> </w:t>
      </w:r>
      <w:r>
        <w:rPr>
          <w:sz w:val="20"/>
        </w:rPr>
        <w:t>zásobování</w:t>
      </w:r>
      <w:r>
        <w:rPr>
          <w:spacing w:val="-13"/>
          <w:sz w:val="20"/>
        </w:rPr>
        <w:t> </w:t>
      </w:r>
      <w:r>
        <w:rPr>
          <w:sz w:val="20"/>
        </w:rPr>
        <w:t>obyvatel</w:t>
      </w:r>
      <w:r>
        <w:rPr>
          <w:spacing w:val="-14"/>
          <w:sz w:val="20"/>
        </w:rPr>
        <w:t> </w:t>
      </w:r>
      <w:r>
        <w:rPr>
          <w:sz w:val="20"/>
        </w:rPr>
        <w:t>pitnou</w:t>
      </w:r>
      <w:r>
        <w:rPr>
          <w:spacing w:val="-14"/>
          <w:sz w:val="20"/>
        </w:rPr>
        <w:t> </w:t>
      </w:r>
      <w:r>
        <w:rPr>
          <w:sz w:val="20"/>
        </w:rPr>
        <w:t>vodou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dostatečném množství a kvalitě.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07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vlastníkem,</w:t>
      </w:r>
      <w:r>
        <w:rPr>
          <w:spacing w:val="-4"/>
          <w:sz w:val="20"/>
        </w:rPr>
        <w:t> </w:t>
      </w:r>
      <w:r>
        <w:rPr>
          <w:sz w:val="20"/>
        </w:rPr>
        <w:t>tak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disponuje</w:t>
      </w:r>
      <w:r>
        <w:rPr>
          <w:spacing w:val="-4"/>
          <w:sz w:val="20"/>
        </w:rPr>
        <w:t> </w:t>
      </w:r>
      <w:r>
        <w:rPr>
          <w:sz w:val="20"/>
        </w:rPr>
        <w:t>prohlášením</w:t>
      </w:r>
      <w:r>
        <w:rPr>
          <w:spacing w:val="-3"/>
          <w:sz w:val="20"/>
        </w:rPr>
        <w:t> </w:t>
      </w:r>
      <w:r>
        <w:rPr>
          <w:sz w:val="20"/>
        </w:rPr>
        <w:t>vlastníka</w:t>
      </w:r>
      <w:r>
        <w:rPr>
          <w:spacing w:val="-4"/>
          <w:sz w:val="20"/>
        </w:rPr>
        <w:t> </w:t>
      </w:r>
      <w:r>
        <w:rPr>
          <w:sz w:val="20"/>
        </w:rPr>
        <w:t>pozemku,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 vlastník</w:t>
      </w:r>
      <w:r>
        <w:rPr>
          <w:spacing w:val="-4"/>
          <w:sz w:val="20"/>
        </w:rPr>
        <w:t> </w:t>
      </w:r>
      <w:r>
        <w:rPr>
          <w:sz w:val="20"/>
        </w:rPr>
        <w:t>vyjádřil souhlas s</w:t>
      </w:r>
      <w:r>
        <w:rPr>
          <w:spacing w:val="-2"/>
          <w:sz w:val="20"/>
        </w:rPr>
        <w:t> </w:t>
      </w:r>
      <w:r>
        <w:rPr>
          <w:sz w:val="20"/>
        </w:rPr>
        <w:t>realizací projektu na jeho pozemku a zajištěním udržitelnosti projektu po dobu 10 let od dokončení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po dokončení</w:t>
      </w:r>
      <w:r>
        <w:rPr>
          <w:spacing w:val="-2"/>
          <w:sz w:val="20"/>
        </w:rPr>
        <w:t> </w:t>
      </w:r>
      <w:r>
        <w:rPr>
          <w:sz w:val="20"/>
        </w:rPr>
        <w:t>projektu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dodávaná</w:t>
      </w:r>
      <w:r>
        <w:rPr>
          <w:spacing w:val="-2"/>
          <w:sz w:val="20"/>
        </w:rPr>
        <w:t> </w:t>
      </w:r>
      <w:r>
        <w:rPr>
          <w:sz w:val="20"/>
        </w:rPr>
        <w:t>pitná</w:t>
      </w:r>
      <w:r>
        <w:rPr>
          <w:spacing w:val="-1"/>
          <w:sz w:val="20"/>
        </w:rPr>
        <w:t> </w:t>
      </w:r>
      <w:r>
        <w:rPr>
          <w:sz w:val="20"/>
        </w:rPr>
        <w:t>voda</w:t>
      </w:r>
      <w:r>
        <w:rPr>
          <w:spacing w:val="-2"/>
          <w:sz w:val="20"/>
        </w:rPr>
        <w:t> </w:t>
      </w:r>
      <w:r>
        <w:rPr>
          <w:sz w:val="20"/>
        </w:rPr>
        <w:t>splňovat</w:t>
      </w:r>
      <w:r>
        <w:rPr>
          <w:spacing w:val="-1"/>
          <w:sz w:val="20"/>
        </w:rPr>
        <w:t> </w:t>
      </w:r>
      <w:r>
        <w:rPr>
          <w:sz w:val="20"/>
        </w:rPr>
        <w:t>hygienické</w:t>
      </w:r>
      <w:r>
        <w:rPr>
          <w:spacing w:val="-3"/>
          <w:sz w:val="20"/>
        </w:rPr>
        <w:t> </w:t>
      </w:r>
      <w:r>
        <w:rPr>
          <w:sz w:val="20"/>
        </w:rPr>
        <w:t>požadavky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platnou</w:t>
      </w:r>
    </w:p>
    <w:p>
      <w:pPr>
        <w:pStyle w:val="BodyText"/>
        <w:ind w:left="741"/>
      </w:pPr>
      <w:r>
        <w:rPr/>
        <w:t>legislativou</w:t>
      </w:r>
      <w:r>
        <w:rPr>
          <w:spacing w:val="-12"/>
        </w:rPr>
        <w:t> </w:t>
      </w:r>
      <w:r>
        <w:rPr>
          <w:spacing w:val="-5"/>
        </w:rPr>
        <w:t>ČR,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plnit</w:t>
      </w:r>
      <w:r>
        <w:rPr>
          <w:spacing w:val="-4"/>
          <w:sz w:val="20"/>
        </w:rPr>
        <w:t> </w:t>
      </w:r>
      <w:r>
        <w:rPr>
          <w:sz w:val="20"/>
        </w:rPr>
        <w:t>svoji</w:t>
      </w:r>
      <w:r>
        <w:rPr>
          <w:spacing w:val="-4"/>
          <w:sz w:val="20"/>
        </w:rPr>
        <w:t> </w:t>
      </w:r>
      <w:r>
        <w:rPr>
          <w:sz w:val="20"/>
        </w:rPr>
        <w:t>funkci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 10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67"/>
          <w:sz w:val="20"/>
        </w:rPr>
        <w:t> </w:t>
      </w:r>
      <w:r>
        <w:rPr>
          <w:sz w:val="20"/>
        </w:rPr>
        <w:t>daňové</w:t>
      </w:r>
      <w:r>
        <w:rPr>
          <w:spacing w:val="67"/>
          <w:sz w:val="20"/>
        </w:rPr>
        <w:t> </w:t>
      </w:r>
      <w:r>
        <w:rPr>
          <w:sz w:val="20"/>
        </w:rPr>
        <w:t>evidenci</w:t>
      </w:r>
      <w:r>
        <w:rPr>
          <w:spacing w:val="67"/>
          <w:sz w:val="20"/>
        </w:rPr>
        <w:t> </w:t>
      </w:r>
      <w:r>
        <w:rPr>
          <w:sz w:val="20"/>
        </w:rPr>
        <w:t>(zákon</w:t>
      </w:r>
      <w:r>
        <w:rPr>
          <w:spacing w:val="67"/>
          <w:sz w:val="20"/>
        </w:rPr>
        <w:t> </w:t>
      </w:r>
      <w:r>
        <w:rPr>
          <w:sz w:val="20"/>
        </w:rPr>
        <w:t>č.</w:t>
      </w:r>
      <w:r>
        <w:rPr>
          <w:spacing w:val="67"/>
          <w:sz w:val="20"/>
        </w:rPr>
        <w:t> </w:t>
      </w:r>
      <w:r>
        <w:rPr>
          <w:sz w:val="20"/>
        </w:rPr>
        <w:t>586/1992</w:t>
      </w:r>
      <w:r>
        <w:rPr>
          <w:spacing w:val="67"/>
          <w:sz w:val="20"/>
        </w:rPr>
        <w:t> </w:t>
      </w:r>
      <w:r>
        <w:rPr>
          <w:sz w:val="20"/>
        </w:rPr>
        <w:t>Sb.,</w:t>
      </w:r>
      <w:r>
        <w:rPr>
          <w:spacing w:val="67"/>
          <w:sz w:val="20"/>
        </w:rPr>
        <w:t> </w:t>
      </w:r>
      <w:r>
        <w:rPr>
          <w:sz w:val="20"/>
        </w:rPr>
        <w:t>o</w:t>
      </w:r>
      <w:r>
        <w:rPr>
          <w:spacing w:val="66"/>
          <w:sz w:val="20"/>
        </w:rPr>
        <w:t> </w:t>
      </w:r>
      <w:r>
        <w:rPr>
          <w:sz w:val="20"/>
        </w:rPr>
        <w:t>daních</w:t>
      </w:r>
      <w:r>
        <w:rPr>
          <w:spacing w:val="67"/>
          <w:sz w:val="20"/>
        </w:rPr>
        <w:t> </w:t>
      </w:r>
      <w:r>
        <w:rPr>
          <w:sz w:val="20"/>
        </w:rPr>
        <w:t>z příjmů,</w:t>
      </w:r>
      <w:r>
        <w:rPr>
          <w:spacing w:val="6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68"/>
          <w:sz w:val="20"/>
        </w:rPr>
        <w:t> </w:t>
      </w:r>
      <w:r>
        <w:rPr>
          <w:sz w:val="20"/>
        </w:rPr>
        <w:t>znění)</w:t>
      </w:r>
      <w:r>
        <w:rPr>
          <w:spacing w:val="68"/>
          <w:sz w:val="20"/>
        </w:rPr>
        <w:t> </w:t>
      </w:r>
      <w:r>
        <w:rPr>
          <w:sz w:val="20"/>
        </w:rPr>
        <w:t>podle</w:t>
      </w:r>
      <w:r>
        <w:rPr>
          <w:spacing w:val="67"/>
          <w:sz w:val="20"/>
        </w:rPr>
        <w:t> </w:t>
      </w:r>
      <w:r>
        <w:rPr>
          <w:sz w:val="20"/>
        </w:rPr>
        <w:t>pokynů v čl. 10 písm. g)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m)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termín dokončení akce do konce 9/2024 a o dodržení tohoto termínu Fond bez zbytečného odkladu informovat (za termín ukončení projektu se považuje ukončení stavebních a montážních prací). Přitom se konstatuje, že akce byla zahájena v 6/2023,</w:t>
      </w: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119" w:after="0"/>
        <w:ind w:left="1102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zavazuje</w:t>
      </w:r>
      <w:r>
        <w:rPr>
          <w:spacing w:val="8"/>
          <w:sz w:val="20"/>
        </w:rPr>
        <w:t> </w:t>
      </w:r>
      <w:r>
        <w:rPr>
          <w:sz w:val="20"/>
        </w:rPr>
        <w:t>nejpozději</w:t>
      </w:r>
      <w:r>
        <w:rPr>
          <w:spacing w:val="9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z w:val="20"/>
        </w:rPr>
        <w:t>konce</w:t>
      </w:r>
      <w:r>
        <w:rPr>
          <w:spacing w:val="12"/>
          <w:sz w:val="20"/>
        </w:rPr>
        <w:t> </w:t>
      </w:r>
      <w:r>
        <w:rPr>
          <w:sz w:val="20"/>
        </w:rPr>
        <w:t>12/2024</w:t>
      </w:r>
      <w:r>
        <w:rPr>
          <w:spacing w:val="9"/>
          <w:sz w:val="20"/>
        </w:rPr>
        <w:t> </w:t>
      </w:r>
      <w:r>
        <w:rPr>
          <w:sz w:val="20"/>
        </w:rPr>
        <w:t>předložit</w:t>
      </w:r>
      <w:r>
        <w:rPr>
          <w:spacing w:val="9"/>
          <w:sz w:val="20"/>
        </w:rPr>
        <w:t> </w:t>
      </w:r>
      <w:r>
        <w:rPr>
          <w:sz w:val="20"/>
        </w:rPr>
        <w:t>prostřednictvím</w:t>
      </w:r>
      <w:r>
        <w:rPr>
          <w:spacing w:val="11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10"/>
          <w:sz w:val="20"/>
        </w:rPr>
        <w:t> </w:t>
      </w:r>
      <w:r>
        <w:rPr>
          <w:sz w:val="20"/>
        </w:rPr>
        <w:t>ČR</w:t>
      </w:r>
      <w:r>
        <w:rPr>
          <w:spacing w:val="8"/>
          <w:sz w:val="20"/>
        </w:rPr>
        <w:t> </w:t>
      </w:r>
      <w:r>
        <w:rPr>
          <w:sz w:val="20"/>
        </w:rPr>
        <w:t>Fondu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ind w:left="1101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„ZVA“)</w:t>
      </w:r>
      <w:r>
        <w:rPr>
          <w:spacing w:val="-5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>
          <w:spacing w:val="-2"/>
        </w:rPr>
        <w:t>Výzvy.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1"/>
          <w:sz w:val="20"/>
        </w:rPr>
        <w:t> </w:t>
      </w:r>
      <w:r>
        <w:rPr>
          <w:sz w:val="20"/>
        </w:rPr>
        <w:t>částku</w:t>
      </w:r>
      <w:r>
        <w:rPr>
          <w:spacing w:val="-10"/>
          <w:sz w:val="20"/>
        </w:rPr>
        <w:t> </w:t>
      </w:r>
      <w:r>
        <w:rPr>
          <w:sz w:val="20"/>
        </w:rPr>
        <w:t>DPH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část,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existuje</w:t>
      </w:r>
      <w:r>
        <w:rPr>
          <w:spacing w:val="-12"/>
          <w:sz w:val="20"/>
        </w:rPr>
        <w:t> </w:t>
      </w:r>
      <w:r>
        <w:rPr>
          <w:sz w:val="20"/>
        </w:rPr>
        <w:t>zákonný</w:t>
      </w:r>
      <w:r>
        <w:rPr>
          <w:spacing w:val="-11"/>
          <w:sz w:val="20"/>
        </w:rPr>
        <w:t> </w:t>
      </w:r>
      <w:r>
        <w:rPr>
          <w:sz w:val="20"/>
        </w:rPr>
        <w:t>nárok</w:t>
      </w:r>
      <w:r>
        <w:rPr>
          <w:spacing w:val="-13"/>
          <w:sz w:val="20"/>
        </w:rPr>
        <w:t> </w:t>
      </w:r>
      <w:r>
        <w:rPr>
          <w:sz w:val="20"/>
        </w:rPr>
        <w:t>(i</w:t>
      </w:r>
      <w:r>
        <w:rPr>
          <w:spacing w:val="-13"/>
          <w:sz w:val="20"/>
        </w:rPr>
        <w:t> </w:t>
      </w:r>
      <w:r>
        <w:rPr>
          <w:sz w:val="20"/>
        </w:rPr>
        <w:t>zpětně)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odpočet,</w:t>
      </w:r>
      <w:r>
        <w:rPr>
          <w:spacing w:val="-11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bez</w:t>
      </w:r>
      <w:r>
        <w:rPr>
          <w:spacing w:val="-12"/>
          <w:sz w:val="20"/>
        </w:rPr>
        <w:t> </w:t>
      </w:r>
      <w:r>
        <w:rPr>
          <w:sz w:val="20"/>
        </w:rPr>
        <w:t>ohledu na to, zda DPH bude u finančního úřadu uplatněna, příjemce podpory je povinen částku DPH vrátit nejpozději do 30 dnů poté, kdy mu zákonný nárok vznikl,</w:t>
      </w:r>
    </w:p>
    <w:p>
      <w:pPr>
        <w:pStyle w:val="BodyText"/>
        <w:spacing w:before="1"/>
        <w:ind w:left="0"/>
        <w:jc w:val="left"/>
        <w:rPr>
          <w:sz w:val="38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" w:after="0"/>
        <w:ind w:left="94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21"/>
          <w:sz w:val="20"/>
        </w:rPr>
        <w:t> </w:t>
      </w:r>
      <w:r>
        <w:rPr>
          <w:sz w:val="20"/>
        </w:rPr>
        <w:t>případném</w:t>
      </w:r>
      <w:r>
        <w:rPr>
          <w:spacing w:val="21"/>
          <w:sz w:val="20"/>
        </w:rPr>
        <w:t> </w:t>
      </w:r>
      <w:r>
        <w:rPr>
          <w:sz w:val="20"/>
        </w:rPr>
        <w:t>překročení</w:t>
      </w:r>
      <w:r>
        <w:rPr>
          <w:spacing w:val="23"/>
          <w:sz w:val="20"/>
        </w:rPr>
        <w:t> </w:t>
      </w:r>
      <w:r>
        <w:rPr>
          <w:sz w:val="20"/>
        </w:rPr>
        <w:t>podílu</w:t>
      </w:r>
      <w:r>
        <w:rPr>
          <w:spacing w:val="21"/>
          <w:sz w:val="20"/>
        </w:rPr>
        <w:t> </w:t>
      </w:r>
      <w:r>
        <w:rPr>
          <w:sz w:val="20"/>
        </w:rPr>
        <w:t>dle</w:t>
      </w:r>
      <w:r>
        <w:rPr>
          <w:spacing w:val="20"/>
          <w:sz w:val="20"/>
        </w:rPr>
        <w:t> </w:t>
      </w:r>
      <w:r>
        <w:rPr>
          <w:sz w:val="20"/>
        </w:rPr>
        <w:t>článku</w:t>
      </w:r>
      <w:r>
        <w:rPr>
          <w:spacing w:val="21"/>
          <w:sz w:val="20"/>
        </w:rPr>
        <w:t> </w:t>
      </w:r>
      <w:r>
        <w:rPr>
          <w:sz w:val="20"/>
        </w:rPr>
        <w:t>II</w:t>
      </w:r>
      <w:r>
        <w:rPr>
          <w:spacing w:val="21"/>
          <w:sz w:val="20"/>
        </w:rPr>
        <w:t> </w:t>
      </w:r>
      <w:r>
        <w:rPr>
          <w:sz w:val="20"/>
        </w:rPr>
        <w:t>bodů</w:t>
      </w:r>
      <w:r>
        <w:rPr>
          <w:spacing w:val="21"/>
          <w:sz w:val="20"/>
        </w:rPr>
        <w:t> </w:t>
      </w:r>
      <w:r>
        <w:rPr>
          <w:sz w:val="20"/>
        </w:rPr>
        <w:t>3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4</w:t>
      </w:r>
      <w:r>
        <w:rPr>
          <w:spacing w:val="22"/>
          <w:sz w:val="20"/>
        </w:rPr>
        <w:t> </w:t>
      </w:r>
      <w:r>
        <w:rPr>
          <w:sz w:val="20"/>
        </w:rPr>
        <w:t>(jak</w:t>
      </w:r>
      <w:r>
        <w:rPr>
          <w:spacing w:val="21"/>
          <w:sz w:val="20"/>
        </w:rPr>
        <w:t> </w:t>
      </w:r>
      <w:r>
        <w:rPr>
          <w:sz w:val="20"/>
        </w:rPr>
        <w:t>procentního</w:t>
      </w:r>
      <w:r>
        <w:rPr>
          <w:spacing w:val="22"/>
          <w:sz w:val="20"/>
        </w:rPr>
        <w:t> </w:t>
      </w:r>
      <w:r>
        <w:rPr>
          <w:sz w:val="20"/>
        </w:rPr>
        <w:t>podílu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základu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pro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BodyText"/>
        <w:spacing w:before="73"/>
        <w:ind w:left="948" w:right="118"/>
      </w:pPr>
      <w:r>
        <w:rPr/>
        <w:t>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c), d) nebo e)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8"/>
          <w:sz w:val="20"/>
        </w:rPr>
        <w:t> </w:t>
      </w:r>
      <w:r>
        <w:rPr>
          <w:sz w:val="20"/>
        </w:rPr>
        <w:t>v 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8"/>
          <w:sz w:val="20"/>
        </w:rPr>
        <w:t> </w:t>
      </w:r>
      <w:r>
        <w:rPr>
          <w:sz w:val="20"/>
        </w:rPr>
        <w:t>odrážkou,</w:t>
      </w:r>
      <w:r>
        <w:rPr>
          <w:spacing w:val="-8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3"/>
          <w:sz w:val="20"/>
        </w:rPr>
        <w:t> </w:t>
      </w:r>
      <w:r>
        <w:rPr>
          <w:sz w:val="20"/>
        </w:rPr>
        <w:t>rozmezí 50 – 89,99 % stanovených indikátorů, bude toto porušení postiženo odvodem 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indikátorů.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30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k),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spacing w:before="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spacing w:after="0"/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662"/>
      </w:pPr>
      <w:r>
        <w:rPr/>
        <w:t>Závěrečná</w:t>
      </w:r>
      <w:r>
        <w:rPr>
          <w:spacing w:val="-8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top="1060" w:bottom="280" w:left="1320" w:right="1020"/>
        </w:sectPr>
      </w:pPr>
    </w:p>
    <w:p>
      <w:pPr>
        <w:pStyle w:val="BodyText"/>
        <w:spacing w:before="86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4" w:lineRule="auto" w:before="1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k)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4" w:lineRule="auto" w:before="0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8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footerReference w:type="default" r:id="rId5"/>
          <w:pgSz w:w="12240" w:h="15840"/>
          <w:pgMar w:footer="1436" w:header="0" w:top="1580" w:bottom="1620" w:left="1320" w:right="1020"/>
          <w:pgNumType w:start="1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7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ind w:left="0"/>
        <w:jc w:val="left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k),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43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166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3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2024-07-23T11:15:49Z</dcterms:created>
  <dcterms:modified xsi:type="dcterms:W3CDTF">2024-07-23T11:15:49Z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2024-07-23T00:00:00Z</vt:filetime>
  </property>
</Properties>
</file>