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3507" w14:textId="77777777" w:rsidR="00095D32" w:rsidRDefault="00095D3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6DB2031" w14:textId="77777777" w:rsidR="00095D32" w:rsidRDefault="00095D3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6EB8B0" w14:textId="6F14502E" w:rsidR="00095D32" w:rsidRDefault="004413D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DODATEK č. </w:t>
      </w:r>
      <w:r w:rsidR="00315AFF">
        <w:rPr>
          <w:rFonts w:asciiTheme="minorHAnsi" w:hAnsiTheme="minorHAnsi"/>
          <w:b/>
          <w:sz w:val="22"/>
          <w:szCs w:val="22"/>
        </w:rPr>
        <w:t>2</w:t>
      </w:r>
    </w:p>
    <w:p w14:paraId="05B01D52" w14:textId="7BC53FA2" w:rsidR="00A20C55" w:rsidRDefault="001F35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SMLOUV</w:t>
      </w:r>
      <w:r w:rsidR="004413D3">
        <w:rPr>
          <w:rFonts w:asciiTheme="minorHAnsi" w:hAnsiTheme="minorHAnsi"/>
          <w:b/>
          <w:sz w:val="22"/>
          <w:szCs w:val="22"/>
        </w:rPr>
        <w:t>Y</w:t>
      </w:r>
      <w:r>
        <w:rPr>
          <w:rFonts w:asciiTheme="minorHAnsi" w:hAnsiTheme="minorHAnsi"/>
          <w:b/>
          <w:sz w:val="22"/>
          <w:szCs w:val="22"/>
        </w:rPr>
        <w:t xml:space="preserve"> O DÍLO</w:t>
      </w:r>
    </w:p>
    <w:p w14:paraId="470A0027" w14:textId="77777777" w:rsidR="00A20C55" w:rsidRDefault="00A20C55">
      <w:pPr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5B4B59A" w14:textId="4B26D3A1" w:rsidR="00A20C55" w:rsidRDefault="001F351C">
      <w:pPr>
        <w:jc w:val="center"/>
        <w:rPr>
          <w:rFonts w:asciiTheme="minorHAnsi" w:hAnsiTheme="minorHAnsi" w:cs="Garamond"/>
          <w:b/>
          <w:bCs/>
          <w:sz w:val="22"/>
          <w:szCs w:val="22"/>
        </w:rPr>
      </w:pPr>
      <w:r>
        <w:rPr>
          <w:rFonts w:asciiTheme="minorHAnsi" w:hAnsiTheme="minorHAnsi" w:cs="Garamond"/>
          <w:b/>
          <w:bCs/>
          <w:sz w:val="22"/>
          <w:szCs w:val="22"/>
        </w:rPr>
        <w:t>uzavřen</w:t>
      </w:r>
      <w:r w:rsidR="004413D3">
        <w:rPr>
          <w:rFonts w:asciiTheme="minorHAnsi" w:hAnsiTheme="minorHAnsi" w:cs="Garamond"/>
          <w:b/>
          <w:bCs/>
          <w:sz w:val="22"/>
          <w:szCs w:val="22"/>
        </w:rPr>
        <w:t>é</w:t>
      </w:r>
      <w:r>
        <w:rPr>
          <w:rFonts w:asciiTheme="minorHAnsi" w:hAnsiTheme="minorHAnsi" w:cs="Garamond"/>
          <w:b/>
          <w:bCs/>
          <w:sz w:val="22"/>
          <w:szCs w:val="22"/>
        </w:rPr>
        <w:t xml:space="preserve"> dle § 2586 a násl. zák. č. 89/2012 </w:t>
      </w:r>
      <w:proofErr w:type="spellStart"/>
      <w:r>
        <w:rPr>
          <w:rFonts w:asciiTheme="minorHAnsi" w:hAnsiTheme="minorHAnsi" w:cs="Garamond"/>
          <w:b/>
          <w:bCs/>
          <w:sz w:val="22"/>
          <w:szCs w:val="22"/>
        </w:rPr>
        <w:t>Sb</w:t>
      </w:r>
      <w:proofErr w:type="spellEnd"/>
    </w:p>
    <w:p w14:paraId="60A7C230" w14:textId="77777777" w:rsidR="00A20C55" w:rsidRDefault="00A20C55">
      <w:pPr>
        <w:jc w:val="center"/>
        <w:rPr>
          <w:rFonts w:asciiTheme="minorHAnsi" w:hAnsiTheme="minorHAnsi" w:cs="Garamond"/>
          <w:b/>
          <w:bCs/>
          <w:sz w:val="22"/>
          <w:szCs w:val="22"/>
        </w:rPr>
      </w:pPr>
    </w:p>
    <w:p w14:paraId="1ED1A533" w14:textId="7110A774" w:rsidR="00A20C55" w:rsidRDefault="001F351C">
      <w:r>
        <w:rPr>
          <w:rFonts w:asciiTheme="minorHAnsi" w:hAnsiTheme="minorHAnsi"/>
          <w:sz w:val="22"/>
          <w:szCs w:val="22"/>
        </w:rPr>
        <w:t xml:space="preserve">na zhotovení projektové dokumentace na akci </w:t>
      </w:r>
      <w:r>
        <w:rPr>
          <w:rFonts w:asciiTheme="minorHAnsi" w:hAnsiTheme="minorHAnsi" w:cs="Calibri"/>
          <w:b/>
          <w:bCs/>
          <w:sz w:val="22"/>
          <w:szCs w:val="22"/>
        </w:rPr>
        <w:t>„</w:t>
      </w:r>
      <w:r w:rsidR="008F3A27">
        <w:rPr>
          <w:rFonts w:ascii="Arial" w:hAnsi="Arial" w:cs="Arial"/>
          <w:b/>
          <w:bCs/>
          <w:iCs/>
        </w:rPr>
        <w:t>Parkovací dům</w:t>
      </w:r>
      <w:r w:rsidR="00D9365B">
        <w:rPr>
          <w:rFonts w:ascii="Arial" w:hAnsi="Arial" w:cs="Arial"/>
          <w:b/>
          <w:bCs/>
          <w:iCs/>
        </w:rPr>
        <w:t xml:space="preserve"> u MFA</w:t>
      </w:r>
      <w:r>
        <w:rPr>
          <w:rFonts w:asciiTheme="minorHAnsi" w:hAnsiTheme="minorHAnsi" w:cs="Calibri"/>
          <w:b/>
          <w:bCs/>
          <w:sz w:val="22"/>
          <w:szCs w:val="22"/>
        </w:rPr>
        <w:t>“</w:t>
      </w:r>
    </w:p>
    <w:p w14:paraId="6BBB4F5F" w14:textId="77777777" w:rsidR="00A20C55" w:rsidRDefault="00A20C55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0BE0D20C" w14:textId="77777777" w:rsidR="00A20C55" w:rsidRDefault="001F351C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Objednatel:</w:t>
      </w:r>
      <w:r>
        <w:rPr>
          <w:rFonts w:asciiTheme="minorHAnsi" w:hAnsiTheme="minorHAnsi"/>
          <w:sz w:val="22"/>
          <w:szCs w:val="22"/>
        </w:rPr>
        <w:tab/>
      </w:r>
    </w:p>
    <w:p w14:paraId="4AE6C471" w14:textId="77777777" w:rsidR="00A20C55" w:rsidRDefault="00A20C55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120AF1BB" w14:textId="77777777" w:rsidR="00A20C55" w:rsidRDefault="001F351C">
      <w:pPr>
        <w:rPr>
          <w:rFonts w:asciiTheme="minorHAnsi" w:hAnsiTheme="minorHAnsi" w:cs="Calibri"/>
          <w:b/>
          <w:bCs/>
          <w:sz w:val="22"/>
          <w:szCs w:val="22"/>
        </w:rPr>
      </w:pPr>
      <w:proofErr w:type="gramStart"/>
      <w:r>
        <w:rPr>
          <w:rFonts w:asciiTheme="minorHAnsi" w:hAnsiTheme="minorHAnsi" w:cs="Calibri"/>
          <w:b/>
          <w:bCs/>
          <w:sz w:val="22"/>
          <w:szCs w:val="22"/>
        </w:rPr>
        <w:t>Rozvojový  fond</w:t>
      </w:r>
      <w:proofErr w:type="gramEnd"/>
      <w:r>
        <w:rPr>
          <w:rFonts w:asciiTheme="minorHAnsi" w:hAnsiTheme="minorHAnsi" w:cs="Calibri"/>
          <w:b/>
          <w:bCs/>
          <w:sz w:val="22"/>
          <w:szCs w:val="22"/>
        </w:rPr>
        <w:t xml:space="preserve">  Pardubice a.s.</w:t>
      </w:r>
    </w:p>
    <w:p w14:paraId="48E83BC5" w14:textId="77777777" w:rsidR="00A20C55" w:rsidRDefault="001F351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 sídlem </w:t>
      </w:r>
      <w:r>
        <w:rPr>
          <w:rFonts w:ascii="Calibri" w:hAnsi="Calibri"/>
          <w:sz w:val="22"/>
          <w:szCs w:val="22"/>
        </w:rPr>
        <w:t>Třída Míru 90,</w:t>
      </w:r>
      <w:r>
        <w:rPr>
          <w:rFonts w:asciiTheme="minorHAnsi" w:hAnsiTheme="minorHAnsi" w:cs="Calibri"/>
          <w:sz w:val="22"/>
          <w:szCs w:val="22"/>
        </w:rPr>
        <w:t xml:space="preserve"> Pardubice, PSČ 530 02</w:t>
      </w:r>
    </w:p>
    <w:p w14:paraId="1049CE2F" w14:textId="77777777" w:rsidR="00A20C55" w:rsidRDefault="001F351C">
      <w:pPr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 xml:space="preserve">IČ:   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25291408</w:t>
      </w:r>
    </w:p>
    <w:p w14:paraId="7A779DD6" w14:textId="77777777" w:rsidR="00A20C55" w:rsidRDefault="001F351C">
      <w:pPr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DIČ:  CZ</w:t>
      </w:r>
      <w:proofErr w:type="gramEnd"/>
      <w:r>
        <w:rPr>
          <w:rFonts w:asciiTheme="minorHAnsi" w:hAnsiTheme="minorHAnsi" w:cs="Calibri"/>
          <w:sz w:val="22"/>
          <w:szCs w:val="22"/>
        </w:rPr>
        <w:t>25291408</w:t>
      </w:r>
    </w:p>
    <w:p w14:paraId="59EF26DB" w14:textId="77777777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Zastupují:</w:t>
      </w:r>
    </w:p>
    <w:p w14:paraId="3767B447" w14:textId="6E74DD2E" w:rsidR="00A33022" w:rsidRDefault="00A33022" w:rsidP="00A33022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ve věcech smluvních: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15AFF">
        <w:rPr>
          <w:rFonts w:ascii="Calibri" w:hAnsi="Calibri"/>
          <w:sz w:val="22"/>
          <w:szCs w:val="22"/>
        </w:rPr>
        <w:t>Jan Šárka</w:t>
      </w:r>
      <w:r>
        <w:rPr>
          <w:rFonts w:ascii="Calibri" w:hAnsi="Calibri"/>
          <w:sz w:val="22"/>
          <w:szCs w:val="22"/>
        </w:rPr>
        <w:t xml:space="preserve">, předseda představenstva </w:t>
      </w:r>
    </w:p>
    <w:p w14:paraId="207BD532" w14:textId="74C7393E" w:rsidR="00A33022" w:rsidRDefault="00A33022" w:rsidP="00A3302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15AFF">
        <w:rPr>
          <w:rFonts w:ascii="Calibri" w:hAnsi="Calibri"/>
          <w:sz w:val="22"/>
          <w:szCs w:val="22"/>
        </w:rPr>
        <w:t>Ing. Jan Kratochvíl</w:t>
      </w:r>
      <w:r>
        <w:rPr>
          <w:rFonts w:ascii="Calibri" w:hAnsi="Calibri"/>
          <w:sz w:val="22"/>
          <w:szCs w:val="22"/>
        </w:rPr>
        <w:t>, místopředseda představenstva</w:t>
      </w:r>
    </w:p>
    <w:p w14:paraId="09DC7888" w14:textId="77777777" w:rsidR="00386072" w:rsidRDefault="00386072">
      <w:pPr>
        <w:jc w:val="both"/>
        <w:rPr>
          <w:rFonts w:asciiTheme="minorHAnsi" w:hAnsiTheme="minorHAnsi"/>
          <w:sz w:val="22"/>
          <w:szCs w:val="22"/>
        </w:rPr>
      </w:pPr>
    </w:p>
    <w:p w14:paraId="5CC304FD" w14:textId="77777777" w:rsidR="00386072" w:rsidRPr="006E5548" w:rsidRDefault="00386072" w:rsidP="00386072">
      <w:pPr>
        <w:contextualSpacing/>
        <w:rPr>
          <w:rFonts w:ascii="Calibri" w:hAnsi="Calibri" w:cs="Arial"/>
          <w:sz w:val="22"/>
          <w:szCs w:val="22"/>
        </w:rPr>
      </w:pPr>
      <w:r w:rsidRPr="006E5548">
        <w:rPr>
          <w:rFonts w:ascii="Calibri" w:hAnsi="Calibri" w:cs="Arial"/>
          <w:sz w:val="22"/>
          <w:szCs w:val="22"/>
        </w:rPr>
        <w:t>zapsanou v obchodním rejstříku, vedeném Krajským soudem v Hradci Králové, oddíl B, vložka 1822</w:t>
      </w:r>
    </w:p>
    <w:p w14:paraId="3E79ABDD" w14:textId="77777777" w:rsidR="00386072" w:rsidRDefault="00386072">
      <w:pPr>
        <w:jc w:val="both"/>
        <w:rPr>
          <w:rFonts w:asciiTheme="minorHAnsi" w:hAnsiTheme="minorHAnsi"/>
          <w:sz w:val="22"/>
          <w:szCs w:val="22"/>
        </w:rPr>
      </w:pPr>
    </w:p>
    <w:p w14:paraId="7EC2DBE7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147B2854" w14:textId="66CB3A0A" w:rsidR="00A20C55" w:rsidRPr="000C663B" w:rsidRDefault="001F351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 w:rsidR="000C663B" w:rsidRPr="000C663B">
        <w:rPr>
          <w:rFonts w:asciiTheme="minorHAnsi" w:hAnsiTheme="minorHAnsi"/>
          <w:b/>
          <w:bCs/>
          <w:sz w:val="22"/>
          <w:szCs w:val="22"/>
        </w:rPr>
        <w:t>Projekt Haly s.r.o.</w:t>
      </w:r>
    </w:p>
    <w:p w14:paraId="53C6D849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0E644416" w14:textId="5BD7222F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se </w:t>
      </w:r>
      <w:proofErr w:type="gramStart"/>
      <w:r>
        <w:rPr>
          <w:rFonts w:asciiTheme="minorHAnsi" w:hAnsiTheme="minorHAnsi"/>
          <w:sz w:val="22"/>
          <w:szCs w:val="22"/>
        </w:rPr>
        <w:t xml:space="preserve">sídlem </w:t>
      </w:r>
      <w:r w:rsidR="000C663B">
        <w:rPr>
          <w:rFonts w:asciiTheme="minorHAnsi" w:hAnsiTheme="minorHAnsi"/>
          <w:sz w:val="22"/>
          <w:szCs w:val="22"/>
        </w:rPr>
        <w:t>:</w:t>
      </w:r>
      <w:proofErr w:type="gramEnd"/>
      <w:r w:rsidR="000C663B">
        <w:rPr>
          <w:rFonts w:asciiTheme="minorHAnsi" w:hAnsiTheme="minorHAnsi"/>
          <w:sz w:val="22"/>
          <w:szCs w:val="22"/>
        </w:rPr>
        <w:t xml:space="preserve"> Křížovnická 86/6, Staré Město, 110 00Praha</w:t>
      </w:r>
    </w:p>
    <w:p w14:paraId="3794B21F" w14:textId="6EE68A99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 xml:space="preserve">zastoupený </w:t>
      </w:r>
      <w:r w:rsidR="000C663B">
        <w:rPr>
          <w:rFonts w:asciiTheme="minorHAnsi" w:hAnsiTheme="minorHAnsi"/>
          <w:sz w:val="22"/>
          <w:szCs w:val="22"/>
        </w:rPr>
        <w:t>:</w:t>
      </w:r>
      <w:proofErr w:type="gramEnd"/>
      <w:r w:rsidR="000C663B">
        <w:rPr>
          <w:rFonts w:asciiTheme="minorHAnsi" w:hAnsiTheme="minorHAnsi"/>
          <w:sz w:val="22"/>
          <w:szCs w:val="22"/>
        </w:rPr>
        <w:t xml:space="preserve"> </w:t>
      </w:r>
      <w:r w:rsidR="000C663B" w:rsidRPr="000C663B">
        <w:rPr>
          <w:rFonts w:asciiTheme="minorHAnsi" w:hAnsiTheme="minorHAnsi"/>
          <w:b/>
          <w:bCs/>
          <w:sz w:val="22"/>
          <w:szCs w:val="22"/>
        </w:rPr>
        <w:t>Ing. Ondřej Němec</w:t>
      </w:r>
    </w:p>
    <w:p w14:paraId="5E821698" w14:textId="5BCB4C1F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IČ:</w:t>
      </w:r>
      <w:r>
        <w:rPr>
          <w:rFonts w:asciiTheme="minorHAnsi" w:hAnsiTheme="minorHAnsi"/>
          <w:sz w:val="22"/>
          <w:szCs w:val="22"/>
        </w:rPr>
        <w:tab/>
      </w:r>
      <w:r w:rsidR="000C663B">
        <w:rPr>
          <w:rFonts w:asciiTheme="minorHAnsi" w:hAnsiTheme="minorHAnsi"/>
          <w:sz w:val="22"/>
          <w:szCs w:val="22"/>
        </w:rPr>
        <w:t>06875416</w:t>
      </w:r>
    </w:p>
    <w:p w14:paraId="3FA99C10" w14:textId="2CA1995D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DIČ:</w:t>
      </w:r>
      <w:r>
        <w:rPr>
          <w:rFonts w:asciiTheme="minorHAnsi" w:hAnsiTheme="minorHAnsi"/>
          <w:sz w:val="22"/>
          <w:szCs w:val="22"/>
        </w:rPr>
        <w:tab/>
      </w:r>
      <w:r w:rsidR="000C663B">
        <w:rPr>
          <w:rFonts w:asciiTheme="minorHAnsi" w:hAnsiTheme="minorHAnsi"/>
          <w:sz w:val="22"/>
          <w:szCs w:val="22"/>
        </w:rPr>
        <w:t>CZ06875416</w:t>
      </w:r>
    </w:p>
    <w:p w14:paraId="68D4D94B" w14:textId="3440919A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Bankovní spojení: </w:t>
      </w:r>
      <w:r w:rsidR="000C663B">
        <w:rPr>
          <w:rFonts w:asciiTheme="minorHAnsi" w:hAnsiTheme="minorHAnsi"/>
          <w:sz w:val="22"/>
          <w:szCs w:val="22"/>
        </w:rPr>
        <w:t>Raiffeisenbank</w:t>
      </w:r>
    </w:p>
    <w:p w14:paraId="48A0F706" w14:textId="65EE9942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Číslo účtu: </w:t>
      </w:r>
      <w:r w:rsidR="000C663B">
        <w:rPr>
          <w:rFonts w:asciiTheme="minorHAnsi" w:hAnsiTheme="minorHAnsi"/>
          <w:sz w:val="22"/>
          <w:szCs w:val="22"/>
        </w:rPr>
        <w:t>547839002/5500</w:t>
      </w:r>
    </w:p>
    <w:p w14:paraId="623186C8" w14:textId="3CDD6E34" w:rsidR="00A20C55" w:rsidRDefault="001F351C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Zapsaný v obchodním rejstříku vedeným Krajským soudem v</w:t>
      </w:r>
      <w:r w:rsidR="000C663B">
        <w:rPr>
          <w:rFonts w:asciiTheme="minorHAnsi" w:hAnsiTheme="minorHAnsi"/>
          <w:sz w:val="22"/>
          <w:szCs w:val="22"/>
        </w:rPr>
        <w:t xml:space="preserve"> Praze </w:t>
      </w:r>
      <w:r>
        <w:rPr>
          <w:rFonts w:asciiTheme="minorHAnsi" w:hAnsiTheme="minorHAnsi"/>
          <w:sz w:val="22"/>
          <w:szCs w:val="22"/>
        </w:rPr>
        <w:t xml:space="preserve">oddíl </w:t>
      </w:r>
      <w:r w:rsidR="000C663B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, vložka </w:t>
      </w:r>
      <w:r w:rsidR="00031C05">
        <w:rPr>
          <w:rFonts w:asciiTheme="minorHAnsi" w:hAnsiTheme="minorHAnsi"/>
          <w:sz w:val="22"/>
          <w:szCs w:val="22"/>
        </w:rPr>
        <w:t>290580</w:t>
      </w:r>
    </w:p>
    <w:p w14:paraId="210C8C30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796AC5A1" w14:textId="77777777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uzavírají níže uvedeného dne, měsíce a roku tuto smlouvu o dílo:</w:t>
      </w:r>
    </w:p>
    <w:p w14:paraId="102CBA89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1EFCD5CA" w14:textId="6130080A" w:rsidR="00A20C55" w:rsidRDefault="001F35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I. </w:t>
      </w:r>
      <w:r w:rsidR="004413D3">
        <w:rPr>
          <w:rFonts w:asciiTheme="minorHAnsi" w:hAnsiTheme="minorHAnsi"/>
          <w:b/>
          <w:sz w:val="22"/>
          <w:szCs w:val="22"/>
        </w:rPr>
        <w:t>Dosavadní ujednání</w:t>
      </w:r>
    </w:p>
    <w:p w14:paraId="64A26CD0" w14:textId="77777777" w:rsidR="00A20C55" w:rsidRDefault="00A20C5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D9463F" w14:textId="54D32D34" w:rsidR="00A9177A" w:rsidRDefault="001F351C" w:rsidP="00386072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  <w:t xml:space="preserve">Smluvní strany </w:t>
      </w:r>
      <w:r w:rsidR="004413D3">
        <w:rPr>
          <w:rFonts w:asciiTheme="minorHAnsi" w:hAnsiTheme="minorHAnsi"/>
          <w:sz w:val="22"/>
          <w:szCs w:val="22"/>
        </w:rPr>
        <w:t>konstatují</w:t>
      </w:r>
      <w:r>
        <w:rPr>
          <w:rFonts w:asciiTheme="minorHAnsi" w:hAnsiTheme="minorHAnsi"/>
          <w:sz w:val="22"/>
          <w:szCs w:val="22"/>
        </w:rPr>
        <w:t xml:space="preserve">, že </w:t>
      </w:r>
      <w:r w:rsidR="004413D3">
        <w:rPr>
          <w:rFonts w:asciiTheme="minorHAnsi" w:hAnsiTheme="minorHAnsi"/>
          <w:sz w:val="22"/>
          <w:szCs w:val="22"/>
        </w:rPr>
        <w:t>mezi sebou uzavřel</w:t>
      </w:r>
      <w:r w:rsidR="0038562F">
        <w:rPr>
          <w:rFonts w:asciiTheme="minorHAnsi" w:hAnsiTheme="minorHAnsi"/>
          <w:sz w:val="22"/>
          <w:szCs w:val="22"/>
        </w:rPr>
        <w:t>y</w:t>
      </w:r>
      <w:r w:rsidR="004413D3">
        <w:rPr>
          <w:rFonts w:asciiTheme="minorHAnsi" w:hAnsiTheme="minorHAnsi"/>
          <w:sz w:val="22"/>
          <w:szCs w:val="22"/>
        </w:rPr>
        <w:t xml:space="preserve"> Smlouvu o dílo (dále jen SOD) </w:t>
      </w:r>
      <w:r w:rsidR="0038562F">
        <w:rPr>
          <w:rFonts w:asciiTheme="minorHAnsi" w:hAnsiTheme="minorHAnsi"/>
          <w:sz w:val="22"/>
          <w:szCs w:val="22"/>
        </w:rPr>
        <w:t xml:space="preserve">s </w:t>
      </w:r>
      <w:r w:rsidR="004413D3">
        <w:rPr>
          <w:rFonts w:asciiTheme="minorHAnsi" w:hAnsiTheme="minorHAnsi"/>
          <w:sz w:val="22"/>
          <w:szCs w:val="22"/>
        </w:rPr>
        <w:t>předmětem specifikovaným v článku III.</w:t>
      </w:r>
      <w:r w:rsidR="00A9177A">
        <w:rPr>
          <w:rFonts w:asciiTheme="minorHAnsi" w:hAnsiTheme="minorHAnsi"/>
          <w:sz w:val="22"/>
          <w:szCs w:val="22"/>
        </w:rPr>
        <w:t>, zejména:</w:t>
      </w:r>
    </w:p>
    <w:p w14:paraId="589A8558" w14:textId="4A5F1705" w:rsidR="00A9177A" w:rsidRPr="00E36D6E" w:rsidRDefault="00A9177A" w:rsidP="00A9177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Projektová dokumentace</w:t>
      </w:r>
    </w:p>
    <w:p w14:paraId="3AFA7230" w14:textId="77777777" w:rsidR="00A9177A" w:rsidRPr="00E36D6E" w:rsidRDefault="00A9177A" w:rsidP="00A9177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a) projektová dokumentace pro územní rozhodnutí (dále jen DUR) </w:t>
      </w:r>
    </w:p>
    <w:p w14:paraId="25A178E8" w14:textId="77777777" w:rsidR="00A9177A" w:rsidRPr="00E36D6E" w:rsidRDefault="00A9177A" w:rsidP="00A9177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b) projektová dokumentace pro stavební povolení (dále jen DSP) </w:t>
      </w:r>
    </w:p>
    <w:p w14:paraId="7AE346A6" w14:textId="77777777" w:rsidR="00A9177A" w:rsidRPr="00E36D6E" w:rsidRDefault="00A9177A" w:rsidP="00A9177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c) projektová dokumentace pro provádění stavby (dále jen DPS) </w:t>
      </w:r>
    </w:p>
    <w:p w14:paraId="6D4DC827" w14:textId="77777777" w:rsidR="00A9177A" w:rsidRPr="00E36D6E" w:rsidRDefault="00A9177A" w:rsidP="00A9177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Inženýrská činnost</w:t>
      </w:r>
    </w:p>
    <w:p w14:paraId="2C180384" w14:textId="77777777" w:rsidR="00A9177A" w:rsidRPr="00E36D6E" w:rsidRDefault="00A9177A" w:rsidP="00A9177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Autorský dozor</w:t>
      </w:r>
    </w:p>
    <w:p w14:paraId="26AAB1D3" w14:textId="1C1CD219" w:rsidR="00A9177A" w:rsidRPr="00E36D6E" w:rsidRDefault="00A9177A" w:rsidP="00A9177A">
      <w:pPr>
        <w:ind w:firstLine="360"/>
        <w:rPr>
          <w:rFonts w:ascii="Calibri" w:hAnsi="Calibri" w:cs="Calibr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vše pro stavbu Parkovací dům u MFA v Pardubicích.</w:t>
      </w:r>
    </w:p>
    <w:p w14:paraId="7D74A365" w14:textId="77777777" w:rsidR="00A9177A" w:rsidRDefault="00A9177A" w:rsidP="00A9177A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17C07A9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3E3ED502" w14:textId="1DB55058" w:rsidR="00A20C55" w:rsidRDefault="001F35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II. </w:t>
      </w:r>
      <w:r w:rsidR="00A9177A">
        <w:rPr>
          <w:rFonts w:asciiTheme="minorHAnsi" w:hAnsiTheme="minorHAnsi"/>
          <w:b/>
          <w:sz w:val="22"/>
          <w:szCs w:val="22"/>
        </w:rPr>
        <w:t>Ujednání dodatku</w:t>
      </w:r>
    </w:p>
    <w:p w14:paraId="0B7E75E3" w14:textId="77777777" w:rsidR="00A20C55" w:rsidRDefault="00A20C5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F8BD02" w14:textId="5AD5A49A" w:rsidR="00A9177A" w:rsidRPr="00E36D6E" w:rsidRDefault="00A9177A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Smluvní strany se dohodly na následujícím</w:t>
      </w:r>
      <w:r w:rsidR="00EB4EA0" w:rsidRPr="00E36D6E">
        <w:rPr>
          <w:rFonts w:asciiTheme="minorHAnsi" w:hAnsiTheme="minorHAnsi" w:cstheme="minorHAnsi"/>
          <w:sz w:val="22"/>
          <w:szCs w:val="22"/>
        </w:rPr>
        <w:t xml:space="preserve"> ujednání dodatku SOD upravujícím předmět díla takto</w:t>
      </w:r>
      <w:r w:rsidRPr="00E36D6E">
        <w:rPr>
          <w:rFonts w:asciiTheme="minorHAnsi" w:hAnsiTheme="minorHAnsi" w:cstheme="minorHAnsi"/>
          <w:sz w:val="22"/>
          <w:szCs w:val="22"/>
        </w:rPr>
        <w:t>:</w:t>
      </w:r>
    </w:p>
    <w:p w14:paraId="11C1C807" w14:textId="77777777" w:rsidR="0038562F" w:rsidRPr="00E36D6E" w:rsidRDefault="0038562F" w:rsidP="008B18A2">
      <w:pPr>
        <w:rPr>
          <w:rFonts w:asciiTheme="minorHAnsi" w:hAnsiTheme="minorHAnsi" w:cstheme="minorHAnsi"/>
          <w:sz w:val="22"/>
          <w:szCs w:val="22"/>
        </w:rPr>
      </w:pPr>
    </w:p>
    <w:p w14:paraId="79C40F5E" w14:textId="55A008D9" w:rsidR="00A9177A" w:rsidRPr="00F636BC" w:rsidRDefault="00A9177A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636BC">
        <w:rPr>
          <w:rFonts w:asciiTheme="minorHAnsi" w:hAnsiTheme="minorHAnsi" w:cstheme="minorHAnsi"/>
          <w:sz w:val="22"/>
          <w:szCs w:val="22"/>
        </w:rPr>
        <w:t>O</w:t>
      </w:r>
      <w:r w:rsidR="001F351C" w:rsidRPr="00F636BC">
        <w:rPr>
          <w:rFonts w:asciiTheme="minorHAnsi" w:hAnsiTheme="minorHAnsi" w:cstheme="minorHAnsi"/>
          <w:sz w:val="22"/>
          <w:szCs w:val="22"/>
        </w:rPr>
        <w:t xml:space="preserve">bjednatel zadává zhotoviteli provedení prací </w:t>
      </w:r>
      <w:r w:rsidRPr="00F636BC">
        <w:rPr>
          <w:rFonts w:asciiTheme="minorHAnsi" w:hAnsiTheme="minorHAnsi" w:cstheme="minorHAnsi"/>
          <w:sz w:val="22"/>
          <w:szCs w:val="22"/>
        </w:rPr>
        <w:t xml:space="preserve">spočívajících v </w:t>
      </w:r>
      <w:r w:rsidRPr="00F636BC">
        <w:rPr>
          <w:rFonts w:asciiTheme="minorHAnsi" w:hAnsiTheme="minorHAnsi" w:cstheme="minorHAnsi"/>
          <w:sz w:val="22"/>
          <w:szCs w:val="22"/>
          <w:u w:val="single"/>
        </w:rPr>
        <w:t>úprav</w:t>
      </w:r>
      <w:r w:rsidR="008B18A2" w:rsidRPr="00F636BC">
        <w:rPr>
          <w:rFonts w:asciiTheme="minorHAnsi" w:hAnsiTheme="minorHAnsi" w:cstheme="minorHAnsi"/>
          <w:sz w:val="22"/>
          <w:szCs w:val="22"/>
          <w:u w:val="single"/>
        </w:rPr>
        <w:t>ách</w:t>
      </w:r>
      <w:r w:rsidRPr="00F636BC">
        <w:rPr>
          <w:rFonts w:asciiTheme="minorHAnsi" w:hAnsiTheme="minorHAnsi" w:cstheme="minorHAnsi"/>
          <w:sz w:val="22"/>
          <w:szCs w:val="22"/>
          <w:u w:val="single"/>
        </w:rPr>
        <w:t xml:space="preserve"> realizační projektové</w:t>
      </w:r>
      <w:r w:rsidR="008B18A2" w:rsidRPr="00F636B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636BC">
        <w:rPr>
          <w:rFonts w:asciiTheme="minorHAnsi" w:hAnsiTheme="minorHAnsi" w:cstheme="minorHAnsi"/>
          <w:sz w:val="22"/>
          <w:szCs w:val="22"/>
          <w:u w:val="single"/>
        </w:rPr>
        <w:t>dokumentace s těmito (základními) prvky</w:t>
      </w:r>
      <w:r w:rsidR="00315AFF" w:rsidRPr="00F636BC">
        <w:rPr>
          <w:rFonts w:asciiTheme="minorHAnsi" w:hAnsiTheme="minorHAnsi" w:cstheme="minorHAnsi"/>
          <w:sz w:val="22"/>
          <w:szCs w:val="22"/>
          <w:u w:val="single"/>
        </w:rPr>
        <w:t xml:space="preserve"> – dle Přílohy – „</w:t>
      </w:r>
      <w:r w:rsidR="0038562F" w:rsidRPr="00F636BC">
        <w:rPr>
          <w:rFonts w:asciiTheme="minorHAnsi" w:hAnsiTheme="minorHAnsi" w:cstheme="minorHAnsi"/>
          <w:sz w:val="22"/>
          <w:szCs w:val="22"/>
          <w:u w:val="single"/>
        </w:rPr>
        <w:t xml:space="preserve">PARKOVACÍ DŮM PARDUBICE U MFA, </w:t>
      </w:r>
      <w:r w:rsidR="00315AFF" w:rsidRPr="00F636BC">
        <w:rPr>
          <w:rFonts w:asciiTheme="minorHAnsi" w:hAnsiTheme="minorHAnsi" w:cstheme="minorHAnsi"/>
          <w:sz w:val="22"/>
          <w:szCs w:val="22"/>
          <w:u w:val="single"/>
        </w:rPr>
        <w:t>ZMĚNY – REVIZE 02“</w:t>
      </w:r>
      <w:r w:rsidRPr="00F636BC">
        <w:rPr>
          <w:rFonts w:asciiTheme="minorHAnsi" w:hAnsiTheme="minorHAnsi" w:cstheme="minorHAnsi"/>
          <w:sz w:val="22"/>
          <w:szCs w:val="22"/>
        </w:rPr>
        <w:t>:</w:t>
      </w:r>
    </w:p>
    <w:p w14:paraId="718E780A" w14:textId="77777777" w:rsidR="00A9177A" w:rsidRPr="00F636BC" w:rsidRDefault="00A9177A" w:rsidP="008B18A2">
      <w:pPr>
        <w:rPr>
          <w:rFonts w:asciiTheme="minorHAnsi" w:hAnsiTheme="minorHAnsi" w:cstheme="minorHAnsi"/>
          <w:sz w:val="22"/>
          <w:szCs w:val="22"/>
        </w:rPr>
      </w:pPr>
    </w:p>
    <w:p w14:paraId="2CCC8AD2" w14:textId="77777777" w:rsidR="00315AFF" w:rsidRPr="00F636BC" w:rsidRDefault="00315AFF" w:rsidP="00F636BC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1) Přesun (propoj) části velínu (PBŘ a kamer) do velínu stávajícího v hlavní hokejové hale. </w:t>
      </w:r>
    </w:p>
    <w:p w14:paraId="3DF677F3" w14:textId="77777777" w:rsidR="00315AFF" w:rsidRPr="00F636BC" w:rsidRDefault="00315AFF" w:rsidP="00F636BC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Přidání 2 ex. zásuvek </w:t>
      </w:r>
      <w:proofErr w:type="gramStart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360V</w:t>
      </w:r>
      <w:proofErr w:type="gramEnd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+220V na fasádě + 2x reklamní poutač na elektro u vjezdu a výjezdu z PD 1np – osa 1. Nový informační panel k parkování u vjezdu z ulice U Stadionu. V parkovacím domě nebude obsluha. </w:t>
      </w:r>
    </w:p>
    <w:p w14:paraId="33648111" w14:textId="77777777" w:rsidR="00315AFF" w:rsidRPr="00F636BC" w:rsidRDefault="00315AFF" w:rsidP="00F636BC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Kamerový systém přebírá Ing. Kvaš (MP) - požadavek přidat kamery na střechu objektu.!! </w:t>
      </w:r>
    </w:p>
    <w:p w14:paraId="31B83036" w14:textId="77777777" w:rsidR="00315AFF" w:rsidRPr="00F636BC" w:rsidRDefault="00315AFF" w:rsidP="00F636BC">
      <w:pPr>
        <w:autoSpaceDE w:val="0"/>
        <w:autoSpaceDN w:val="0"/>
        <w:adjustRightInd w:val="0"/>
        <w:spacing w:after="37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2) Změna střechy </w:t>
      </w:r>
      <w:proofErr w:type="gramStart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objektu - navržení</w:t>
      </w:r>
      <w:proofErr w:type="gramEnd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2 nových ramp na střechu objektu, hřiště odstraněno. Máme pouze připraveny v monolitu kotevní ocelové desky pro sloupy síťoviny. (upřesněno a potvrzeno na KD 23.5.2024) </w:t>
      </w:r>
    </w:p>
    <w:p w14:paraId="021E4297" w14:textId="77777777" w:rsidR="00315AFF" w:rsidRPr="00F636BC" w:rsidRDefault="00315AFF" w:rsidP="00F636BC">
      <w:pPr>
        <w:autoSpaceDE w:val="0"/>
        <w:autoSpaceDN w:val="0"/>
        <w:adjustRightInd w:val="0"/>
        <w:spacing w:after="37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3) Úprava konstrukční výšky stropní desky 6.NP (střechy) z důvodu max. sklonu ramp, sklon ponechán </w:t>
      </w:r>
      <w:proofErr w:type="gramStart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2%</w:t>
      </w:r>
      <w:proofErr w:type="gramEnd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liniový žlab v 6.NP uprostřed - přesun. Vyhřívané nové rampy na střechu </w:t>
      </w:r>
    </w:p>
    <w:p w14:paraId="739B07C9" w14:textId="6D0EFEE3" w:rsidR="00315AFF" w:rsidRPr="00F636BC" w:rsidRDefault="00315AFF" w:rsidP="00F636BC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4) Odstranění toalety na střeše objektu ve </w:t>
      </w:r>
      <w:proofErr w:type="spellStart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sch</w:t>
      </w:r>
      <w:proofErr w:type="spellEnd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jádře. V 6.NP. </w:t>
      </w:r>
    </w:p>
    <w:p w14:paraId="1D868E5A" w14:textId="77777777" w:rsidR="00315AFF" w:rsidRPr="00F636BC" w:rsidRDefault="00315AFF" w:rsidP="00F636BC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V 1.NP přesun WC vozíčkář do levého jádra. </w:t>
      </w:r>
    </w:p>
    <w:p w14:paraId="4E0FCE90" w14:textId="77777777" w:rsidR="00315AFF" w:rsidRPr="00F636BC" w:rsidRDefault="00315AFF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5) Změna odvodu dešťových vod z hřiště (přes </w:t>
      </w:r>
      <w:proofErr w:type="spellStart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orl</w:t>
      </w:r>
      <w:proofErr w:type="spellEnd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), nyní bude navrženo pro parking, nutno navrhnout novou trasu ZTI do ORL a následně do akumulačních nádrží. Nově navrhnout vybavení ORL na větší objem/průtok vod. </w:t>
      </w:r>
    </w:p>
    <w:p w14:paraId="4F74492C" w14:textId="77777777" w:rsidR="00315AFF" w:rsidRPr="00F636BC" w:rsidRDefault="00315AFF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6) Změna dispozice toalet v HC Dynamo v 1NP – rozdělení na chlapce a dívky, odstranění </w:t>
      </w:r>
      <w:proofErr w:type="spellStart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skatemillu</w:t>
      </w:r>
      <w:proofErr w:type="spellEnd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nové kamery, přidány zásuvky, viz. půdorys ARS. 7) ovládání v. o. letního stadionu z velínu zimního stadionu /nebo parkovacího domu </w:t>
      </w:r>
    </w:p>
    <w:p w14:paraId="3B27F52D" w14:textId="32C08E48" w:rsidR="00315AFF" w:rsidRPr="00F636BC" w:rsidRDefault="00F636BC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7</w:t>
      </w:r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úprava </w:t>
      </w:r>
      <w:proofErr w:type="spellStart"/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převázek</w:t>
      </w:r>
      <w:proofErr w:type="spellEnd"/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 rámci změny zadání, </w:t>
      </w:r>
      <w:proofErr w:type="gramStart"/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vodovod - přeložka</w:t>
      </w:r>
      <w:proofErr w:type="gramEnd"/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06F5912C" w14:textId="6809886E" w:rsidR="00315AFF" w:rsidRPr="00F636BC" w:rsidRDefault="00F636BC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8</w:t>
      </w:r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přidána </w:t>
      </w:r>
      <w:proofErr w:type="spellStart"/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gula</w:t>
      </w:r>
      <w:proofErr w:type="spellEnd"/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pro úklid v 1PP-5NP (osa 3-H´) – zaolejovaná voda </w:t>
      </w:r>
    </w:p>
    <w:p w14:paraId="15CF05F3" w14:textId="01A2A426" w:rsidR="00315AFF" w:rsidRPr="00F636BC" w:rsidRDefault="00F636BC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9</w:t>
      </w:r>
      <w:r w:rsidR="00315AFF"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úprava tvaru vnitřního schodiště 5NP-MP – 6NP </w:t>
      </w:r>
    </w:p>
    <w:p w14:paraId="42240143" w14:textId="60D37020" w:rsidR="00315AFF" w:rsidRPr="00F636BC" w:rsidRDefault="00315AFF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 w:rsid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</w:t>
      </w: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Přidána madla u vstupů do jader z jednotlivých pater. </w:t>
      </w:r>
    </w:p>
    <w:p w14:paraId="7A5133D7" w14:textId="40595526" w:rsidR="00315AFF" w:rsidRPr="00F636BC" w:rsidRDefault="00315AFF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 w:rsid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Odstraněna z PBŘ poznámka zákazu parkingu elektroaut </w:t>
      </w:r>
    </w:p>
    <w:p w14:paraId="183EAA68" w14:textId="18C74C54" w:rsidR="00315AFF" w:rsidRPr="00F636BC" w:rsidRDefault="00315AFF" w:rsidP="00F636BC">
      <w:pPr>
        <w:autoSpaceDE w:val="0"/>
        <w:autoSpaceDN w:val="0"/>
        <w:adjustRightInd w:val="0"/>
        <w:spacing w:after="39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 w:rsid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</w:t>
      </w: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PBŘ a elektroinstalace aktualizovat na novou normu platnou od 10/2023 </w:t>
      </w:r>
    </w:p>
    <w:p w14:paraId="371C0F74" w14:textId="01A95D9C" w:rsidR="00315AFF" w:rsidRPr="00F636BC" w:rsidRDefault="00315AFF" w:rsidP="00F636BC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 w:rsid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</w:t>
      </w:r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Návrh na realizaci proti hlukové stěny u klimatizační jednotky </w:t>
      </w:r>
      <w:proofErr w:type="spellStart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Clivet</w:t>
      </w:r>
      <w:proofErr w:type="spellEnd"/>
      <w:r w:rsidRPr="00F636B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(tréninková hala). Jednotka byla určena dle požadavku KHS k přesunu pro splnění hlukových limitů. Jednotka bude ponechána a realizováno opatření (protihluková stěna). </w:t>
      </w:r>
    </w:p>
    <w:p w14:paraId="579B8C8F" w14:textId="77777777" w:rsidR="00EB4EA0" w:rsidRPr="00F636BC" w:rsidRDefault="00EB4EA0" w:rsidP="008B18A2">
      <w:pPr>
        <w:rPr>
          <w:rFonts w:asciiTheme="minorHAnsi" w:hAnsiTheme="minorHAnsi" w:cstheme="minorHAnsi"/>
          <w:sz w:val="22"/>
          <w:szCs w:val="22"/>
        </w:rPr>
      </w:pPr>
    </w:p>
    <w:p w14:paraId="73B6C9EA" w14:textId="1E71AEB0" w:rsidR="00315AFF" w:rsidRPr="00F636BC" w:rsidRDefault="00EB4EA0" w:rsidP="00F636B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636BC">
        <w:rPr>
          <w:rFonts w:asciiTheme="minorHAnsi" w:hAnsiTheme="minorHAnsi" w:cstheme="minorHAnsi"/>
          <w:sz w:val="22"/>
          <w:szCs w:val="22"/>
        </w:rPr>
        <w:t>vše dále jen „</w:t>
      </w:r>
      <w:r w:rsidRPr="00F636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předmět díla dle dodatku č. </w:t>
      </w:r>
      <w:r w:rsidR="00315AFF" w:rsidRPr="00F636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Pr="00F636BC">
        <w:rPr>
          <w:rFonts w:asciiTheme="minorHAnsi" w:hAnsiTheme="minorHAnsi" w:cstheme="minorHAnsi"/>
          <w:sz w:val="22"/>
          <w:szCs w:val="22"/>
        </w:rPr>
        <w:t>“</w:t>
      </w:r>
      <w:r w:rsidR="00315AFF" w:rsidRPr="00F636BC">
        <w:rPr>
          <w:rFonts w:asciiTheme="minorHAnsi" w:hAnsiTheme="minorHAnsi" w:cstheme="minorHAnsi"/>
          <w:sz w:val="22"/>
          <w:szCs w:val="22"/>
        </w:rPr>
        <w:t>, přičemž předmět díla dle dodatku č. 2 zahrnuje i inženýring za vyjednání povolení změny stavby před dokončením a dále pak hlukovou studii, kterou bude nutné doložit na KHS v rámci nepřesunutí klimatizační jednotky u tréninkové haly dle požadavku ve stanovisku KHS pro splnění limitů hluku.</w:t>
      </w:r>
    </w:p>
    <w:p w14:paraId="137FC8F0" w14:textId="77777777" w:rsidR="00EB4EA0" w:rsidRPr="00F636BC" w:rsidRDefault="00EB4EA0" w:rsidP="00F63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57C37" w14:textId="289D899D" w:rsidR="00356550" w:rsidRPr="00F636BC" w:rsidRDefault="00EB4EA0" w:rsidP="00F636B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36BC">
        <w:rPr>
          <w:rFonts w:asciiTheme="minorHAnsi" w:hAnsiTheme="minorHAnsi" w:cstheme="minorHAnsi"/>
          <w:sz w:val="22"/>
          <w:szCs w:val="22"/>
        </w:rPr>
        <w:t xml:space="preserve">Předmět díla dle dodatku č. </w:t>
      </w:r>
      <w:r w:rsidR="00315AFF" w:rsidRPr="00F636BC">
        <w:rPr>
          <w:rFonts w:asciiTheme="minorHAnsi" w:hAnsiTheme="minorHAnsi" w:cstheme="minorHAnsi"/>
          <w:sz w:val="22"/>
          <w:szCs w:val="22"/>
        </w:rPr>
        <w:t>2</w:t>
      </w:r>
      <w:r w:rsidRPr="00F636BC">
        <w:rPr>
          <w:rFonts w:asciiTheme="minorHAnsi" w:hAnsiTheme="minorHAnsi" w:cstheme="minorHAnsi"/>
          <w:sz w:val="22"/>
          <w:szCs w:val="22"/>
        </w:rPr>
        <w:t xml:space="preserve"> se zhotovitel zavazuje vyhotovit a předat objednateli </w:t>
      </w:r>
      <w:r w:rsidRPr="00F636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nejpozději do </w:t>
      </w:r>
      <w:r w:rsidR="00F636BC">
        <w:rPr>
          <w:rFonts w:asciiTheme="minorHAnsi" w:hAnsiTheme="minorHAnsi" w:cstheme="minorHAnsi"/>
          <w:b/>
          <w:bCs/>
          <w:sz w:val="22"/>
          <w:szCs w:val="22"/>
          <w:u w:val="single"/>
        </w:rPr>
        <w:t>31.7.</w:t>
      </w:r>
      <w:r w:rsidRPr="00F636BC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315AFF" w:rsidRPr="00F636B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F636BC">
        <w:rPr>
          <w:rFonts w:asciiTheme="minorHAnsi" w:hAnsiTheme="minorHAnsi" w:cstheme="minorHAnsi"/>
          <w:sz w:val="22"/>
          <w:szCs w:val="22"/>
        </w:rPr>
        <w:t xml:space="preserve">, a to pod sankcí smluvní pokuty za pozdní dodání ve výši </w:t>
      </w:r>
      <w:proofErr w:type="gramStart"/>
      <w:r w:rsidRPr="00F636BC">
        <w:rPr>
          <w:rFonts w:asciiTheme="minorHAnsi" w:hAnsiTheme="minorHAnsi" w:cstheme="minorHAnsi"/>
          <w:sz w:val="22"/>
          <w:szCs w:val="22"/>
        </w:rPr>
        <w:t>20</w:t>
      </w:r>
      <w:r w:rsidR="00356550" w:rsidRPr="00F636BC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="00356550" w:rsidRPr="00F636BC">
        <w:rPr>
          <w:rFonts w:asciiTheme="minorHAnsi" w:hAnsiTheme="minorHAnsi" w:cstheme="minorHAnsi"/>
          <w:sz w:val="22"/>
          <w:szCs w:val="22"/>
        </w:rPr>
        <w:t xml:space="preserve"> Kč za každý i započatý den prodlení.</w:t>
      </w:r>
    </w:p>
    <w:p w14:paraId="119E5A5F" w14:textId="77777777" w:rsidR="00356550" w:rsidRPr="00E36D6E" w:rsidRDefault="00356550" w:rsidP="00F63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6EF8B" w14:textId="28A4C263" w:rsidR="00356550" w:rsidRPr="00E36D6E" w:rsidRDefault="00356550" w:rsidP="00F636B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Smluvní strany sjednávají cenu předmětu díla dle dodatku č. </w:t>
      </w:r>
      <w:r w:rsidR="00315AFF">
        <w:rPr>
          <w:rFonts w:asciiTheme="minorHAnsi" w:hAnsiTheme="minorHAnsi" w:cstheme="minorHAnsi"/>
          <w:sz w:val="22"/>
          <w:szCs w:val="22"/>
        </w:rPr>
        <w:t>2</w:t>
      </w:r>
      <w:r w:rsidRPr="00E36D6E">
        <w:rPr>
          <w:rFonts w:asciiTheme="minorHAnsi" w:hAnsiTheme="minorHAnsi" w:cstheme="minorHAnsi"/>
          <w:sz w:val="22"/>
          <w:szCs w:val="22"/>
        </w:rPr>
        <w:t xml:space="preserve"> částkou </w:t>
      </w:r>
      <w:r w:rsidR="00315AFF">
        <w:rPr>
          <w:rFonts w:asciiTheme="minorHAnsi" w:hAnsiTheme="minorHAnsi" w:cstheme="minorHAnsi"/>
          <w:b/>
          <w:bCs/>
          <w:sz w:val="22"/>
          <w:szCs w:val="22"/>
        </w:rPr>
        <w:t>367</w:t>
      </w:r>
      <w:r w:rsidR="00EB4EA0" w:rsidRPr="00E36D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15AF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4EA0" w:rsidRPr="00E36D6E">
        <w:rPr>
          <w:rFonts w:asciiTheme="minorHAnsi" w:hAnsiTheme="minorHAnsi" w:cstheme="minorHAnsi"/>
          <w:b/>
          <w:bCs/>
          <w:sz w:val="22"/>
          <w:szCs w:val="22"/>
        </w:rPr>
        <w:t>00,- Kč</w:t>
      </w:r>
      <w:r w:rsidRPr="00E36D6E">
        <w:rPr>
          <w:rFonts w:asciiTheme="minorHAnsi" w:hAnsiTheme="minorHAnsi" w:cstheme="minorHAnsi"/>
          <w:b/>
          <w:bCs/>
          <w:sz w:val="22"/>
          <w:szCs w:val="22"/>
        </w:rPr>
        <w:t xml:space="preserve"> bez DPH, vč. DPH </w:t>
      </w:r>
      <w:proofErr w:type="gramStart"/>
      <w:r w:rsidR="002C19C6">
        <w:rPr>
          <w:rFonts w:asciiTheme="minorHAnsi" w:hAnsiTheme="minorHAnsi" w:cstheme="minorHAnsi"/>
          <w:b/>
          <w:bCs/>
          <w:sz w:val="22"/>
          <w:szCs w:val="22"/>
        </w:rPr>
        <w:t>444.191,-</w:t>
      </w:r>
      <w:proofErr w:type="gramEnd"/>
      <w:r w:rsidR="008B18A2" w:rsidRPr="00E36D6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8B18A2" w:rsidRPr="00E36D6E">
        <w:rPr>
          <w:rFonts w:asciiTheme="minorHAnsi" w:hAnsiTheme="minorHAnsi" w:cstheme="minorHAnsi"/>
          <w:sz w:val="22"/>
          <w:szCs w:val="22"/>
        </w:rPr>
        <w:t>.</w:t>
      </w:r>
      <w:r w:rsidR="00EB4EA0" w:rsidRPr="00E36D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4512A9" w14:textId="77777777" w:rsidR="008B18A2" w:rsidRPr="00E36D6E" w:rsidRDefault="008B18A2" w:rsidP="00F63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1ABA3" w14:textId="4876DD03" w:rsidR="008B18A2" w:rsidRPr="00E36D6E" w:rsidRDefault="008B18A2" w:rsidP="00F636B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Objednatel se zavazuje uhradit zhotoviteli cenu za předmět díla dle dodatku č. </w:t>
      </w:r>
      <w:r w:rsidR="002C19C6">
        <w:rPr>
          <w:rFonts w:asciiTheme="minorHAnsi" w:hAnsiTheme="minorHAnsi" w:cstheme="minorHAnsi"/>
          <w:sz w:val="22"/>
          <w:szCs w:val="22"/>
        </w:rPr>
        <w:t>2</w:t>
      </w:r>
      <w:r w:rsidRPr="00E36D6E">
        <w:rPr>
          <w:rFonts w:asciiTheme="minorHAnsi" w:hAnsiTheme="minorHAnsi" w:cstheme="minorHAnsi"/>
          <w:sz w:val="22"/>
          <w:szCs w:val="22"/>
        </w:rPr>
        <w:t xml:space="preserve"> dle rozsahu skutečně provedených prací na základě faktury se splatností do </w:t>
      </w:r>
      <w:r w:rsidR="00A33022">
        <w:rPr>
          <w:rFonts w:asciiTheme="minorHAnsi" w:hAnsiTheme="minorHAnsi" w:cstheme="minorHAnsi"/>
          <w:sz w:val="22"/>
          <w:szCs w:val="22"/>
        </w:rPr>
        <w:t>15</w:t>
      </w:r>
      <w:r w:rsidRPr="00E36D6E">
        <w:rPr>
          <w:rFonts w:asciiTheme="minorHAnsi" w:hAnsiTheme="minorHAnsi" w:cstheme="minorHAnsi"/>
          <w:sz w:val="22"/>
          <w:szCs w:val="22"/>
        </w:rPr>
        <w:t xml:space="preserve"> dnů ode dne její doručení objednateli, a bude fakturována po ukončení zpracování projektové dokumentace dle dodatku č. </w:t>
      </w:r>
      <w:r w:rsidR="002C19C6">
        <w:rPr>
          <w:rFonts w:asciiTheme="minorHAnsi" w:hAnsiTheme="minorHAnsi" w:cstheme="minorHAnsi"/>
          <w:sz w:val="22"/>
          <w:szCs w:val="22"/>
        </w:rPr>
        <w:t>2</w:t>
      </w:r>
      <w:r w:rsidRPr="00E36D6E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320DC13" w14:textId="77777777" w:rsidR="0038562F" w:rsidRDefault="0038562F" w:rsidP="00F636B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4AE7A4" w14:textId="77777777" w:rsidR="0038562F" w:rsidRDefault="0038562F" w:rsidP="008B18A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3AC8C68" w14:textId="0EA7A3FD" w:rsidR="008B18A2" w:rsidRPr="00E36D6E" w:rsidRDefault="008B18A2" w:rsidP="008B18A2">
      <w:pPr>
        <w:ind w:left="360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Zhotovitel vystaví daňový doklad za zpracování dokumentace dle dodatku č. </w:t>
      </w:r>
      <w:r w:rsidR="002C19C6">
        <w:rPr>
          <w:rFonts w:asciiTheme="minorHAnsi" w:hAnsiTheme="minorHAnsi" w:cstheme="minorHAnsi"/>
          <w:sz w:val="22"/>
          <w:szCs w:val="22"/>
        </w:rPr>
        <w:t>2</w:t>
      </w:r>
      <w:r w:rsidRPr="00E36D6E">
        <w:rPr>
          <w:rFonts w:asciiTheme="minorHAnsi" w:hAnsiTheme="minorHAnsi" w:cstheme="minorHAnsi"/>
          <w:sz w:val="22"/>
          <w:szCs w:val="22"/>
        </w:rPr>
        <w:t xml:space="preserve"> neprodleně po jejím ukončení a protokolárním předání a převzetí této části díla. Faktura bude proplácena do výše 90 %, přičemž zbývajících 10 % činí zádržné (finanční pozastávka), které bude uvolněno a proplaceno do 10 kalendářních dnů ode dne skončení záruky zhotovitele realizace díla.</w:t>
      </w:r>
    </w:p>
    <w:p w14:paraId="1FC07D08" w14:textId="77777777" w:rsidR="00743F51" w:rsidRPr="00E36D6E" w:rsidRDefault="00743F51" w:rsidP="008B18A2">
      <w:pPr>
        <w:rPr>
          <w:rFonts w:asciiTheme="minorHAnsi" w:hAnsiTheme="minorHAnsi" w:cstheme="minorHAnsi"/>
          <w:sz w:val="22"/>
          <w:szCs w:val="22"/>
        </w:rPr>
      </w:pPr>
    </w:p>
    <w:p w14:paraId="7944DA1F" w14:textId="18591E68" w:rsidR="00356550" w:rsidRPr="00E36D6E" w:rsidRDefault="00356550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Ostatní ujednání SOD zůstávají ujednáním tohoto dodatku nezměněna.</w:t>
      </w:r>
    </w:p>
    <w:p w14:paraId="3EF5D9C6" w14:textId="77777777" w:rsidR="00356550" w:rsidRPr="00E36D6E" w:rsidRDefault="00356550" w:rsidP="008B18A2">
      <w:pPr>
        <w:rPr>
          <w:rFonts w:asciiTheme="minorHAnsi" w:hAnsiTheme="minorHAnsi" w:cstheme="minorHAnsi"/>
          <w:sz w:val="22"/>
          <w:szCs w:val="22"/>
        </w:rPr>
      </w:pPr>
    </w:p>
    <w:p w14:paraId="76AF7B0A" w14:textId="731CB45B" w:rsidR="00356550" w:rsidRPr="00E36D6E" w:rsidRDefault="00356550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Pokud v tomto ujednání dodatku není uvedeno jinak, platí na vztahy mezi objednatelem a zhotovitelem právní úprava SOD.</w:t>
      </w:r>
    </w:p>
    <w:p w14:paraId="74AFAFBC" w14:textId="77777777" w:rsidR="00356550" w:rsidRPr="00743F51" w:rsidRDefault="00356550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6894CC3" w14:textId="512C1ED2" w:rsidR="00743F51" w:rsidRPr="00743F51" w:rsidRDefault="00356550" w:rsidP="00743F51">
      <w:pPr>
        <w:ind w:left="360" w:hanging="360"/>
        <w:jc w:val="center"/>
        <w:outlineLvl w:val="0"/>
      </w:pPr>
      <w:r>
        <w:rPr>
          <w:rFonts w:asciiTheme="minorHAnsi" w:hAnsiTheme="minorHAnsi"/>
          <w:b/>
          <w:sz w:val="22"/>
          <w:szCs w:val="22"/>
        </w:rPr>
        <w:t>II</w:t>
      </w:r>
      <w:r w:rsidR="00743F51" w:rsidRPr="00743F51">
        <w:rPr>
          <w:rFonts w:asciiTheme="minorHAnsi" w:hAnsiTheme="minorHAnsi"/>
          <w:b/>
          <w:sz w:val="22"/>
          <w:szCs w:val="22"/>
        </w:rPr>
        <w:t xml:space="preserve">I. </w:t>
      </w:r>
      <w:r w:rsidR="00F232B3">
        <w:rPr>
          <w:rFonts w:asciiTheme="minorHAnsi" w:hAnsiTheme="minorHAnsi"/>
          <w:b/>
          <w:sz w:val="22"/>
          <w:szCs w:val="22"/>
        </w:rPr>
        <w:t>Společná a z</w:t>
      </w:r>
      <w:r>
        <w:rPr>
          <w:rFonts w:asciiTheme="minorHAnsi" w:hAnsiTheme="minorHAnsi"/>
          <w:b/>
          <w:sz w:val="22"/>
          <w:szCs w:val="22"/>
        </w:rPr>
        <w:t>ávěrečná ustanovení</w:t>
      </w:r>
    </w:p>
    <w:p w14:paraId="4C5298CD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2227AE7" w14:textId="77777777" w:rsidR="00743F51" w:rsidRPr="00743F51" w:rsidRDefault="00743F51" w:rsidP="00743F51">
      <w:pPr>
        <w:jc w:val="both"/>
        <w:rPr>
          <w:rFonts w:asciiTheme="minorHAnsi" w:hAnsiTheme="minorHAnsi"/>
          <w:sz w:val="22"/>
          <w:szCs w:val="22"/>
        </w:rPr>
      </w:pPr>
    </w:p>
    <w:p w14:paraId="7FD1A81C" w14:textId="48F4E8AC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Smluvní strany se dohodly, že Rozvojový fond Pardubice a.s. bezodkladně po uzavření t</w:t>
      </w:r>
      <w:r w:rsidR="00D96EBC" w:rsidRPr="00F232B3">
        <w:rPr>
          <w:rFonts w:asciiTheme="minorHAnsi" w:hAnsiTheme="minorHAnsi"/>
          <w:sz w:val="22"/>
          <w:szCs w:val="22"/>
        </w:rPr>
        <w:t>oho</w:t>
      </w:r>
      <w:r w:rsidRPr="00F232B3">
        <w:rPr>
          <w:rFonts w:asciiTheme="minorHAnsi" w:hAnsiTheme="minorHAnsi"/>
          <w:sz w:val="22"/>
          <w:szCs w:val="22"/>
        </w:rPr>
        <w:t xml:space="preserve">to </w:t>
      </w:r>
      <w:r w:rsidR="00D96EBC" w:rsidRPr="00F232B3">
        <w:rPr>
          <w:rFonts w:asciiTheme="minorHAnsi" w:hAnsiTheme="minorHAnsi"/>
          <w:sz w:val="22"/>
          <w:szCs w:val="22"/>
        </w:rPr>
        <w:t xml:space="preserve">dodatku </w:t>
      </w:r>
      <w:r w:rsidRPr="00F232B3">
        <w:rPr>
          <w:rFonts w:asciiTheme="minorHAnsi" w:hAnsiTheme="minorHAnsi"/>
          <w:sz w:val="22"/>
          <w:szCs w:val="22"/>
        </w:rPr>
        <w:t xml:space="preserve">odešle </w:t>
      </w:r>
      <w:r w:rsidR="00D96EBC" w:rsidRPr="00F232B3">
        <w:rPr>
          <w:rFonts w:asciiTheme="minorHAnsi" w:hAnsiTheme="minorHAnsi"/>
          <w:sz w:val="22"/>
          <w:szCs w:val="22"/>
        </w:rPr>
        <w:t>dodatek</w:t>
      </w:r>
      <w:r w:rsidRPr="00F232B3">
        <w:rPr>
          <w:rFonts w:asciiTheme="minorHAnsi" w:hAnsiTheme="minorHAnsi"/>
          <w:sz w:val="22"/>
          <w:szCs w:val="22"/>
        </w:rPr>
        <w:t xml:space="preserve"> k řádnému uveřejnění do registru smluv vedeného Ministerstvem vnitra ČR. O uveřejnění </w:t>
      </w:r>
      <w:r w:rsidR="00F232B3" w:rsidRPr="00F232B3">
        <w:rPr>
          <w:rFonts w:asciiTheme="minorHAnsi" w:hAnsiTheme="minorHAnsi"/>
          <w:sz w:val="22"/>
          <w:szCs w:val="22"/>
        </w:rPr>
        <w:t>dodat</w:t>
      </w:r>
      <w:r w:rsidR="00F232B3">
        <w:rPr>
          <w:rFonts w:asciiTheme="minorHAnsi" w:hAnsiTheme="minorHAnsi"/>
          <w:sz w:val="22"/>
          <w:szCs w:val="22"/>
        </w:rPr>
        <w:t>ku</w:t>
      </w:r>
      <w:r w:rsidRPr="00F232B3">
        <w:rPr>
          <w:rFonts w:asciiTheme="minorHAnsi" w:hAnsiTheme="minorHAnsi"/>
          <w:sz w:val="22"/>
          <w:szCs w:val="22"/>
        </w:rPr>
        <w:t xml:space="preserve"> Rozvojový fond Pardubice a.s. bezodkladně informuje druhou smluvní stranu, nebyl-li kontaktní údaj této smluvní strany uveden přímo do registru smluv jako kontakt pro notifikaci o uveřejnění.</w:t>
      </w:r>
    </w:p>
    <w:p w14:paraId="292B4338" w14:textId="77777777" w:rsidR="00743F51" w:rsidRPr="00743F51" w:rsidRDefault="00743F51" w:rsidP="00F232B3">
      <w:pPr>
        <w:ind w:left="66"/>
        <w:contextualSpacing/>
        <w:jc w:val="both"/>
        <w:rPr>
          <w:rFonts w:asciiTheme="minorHAnsi" w:hAnsiTheme="minorHAnsi"/>
          <w:sz w:val="22"/>
          <w:szCs w:val="22"/>
        </w:rPr>
      </w:pPr>
    </w:p>
    <w:p w14:paraId="7BBE8E49" w14:textId="2C5F6AE9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 xml:space="preserve">Smluvní strany prohlašují, že žádná část </w:t>
      </w:r>
      <w:r w:rsidR="00D96EBC" w:rsidRPr="00F232B3">
        <w:rPr>
          <w:rFonts w:asciiTheme="minorHAnsi" w:hAnsiTheme="minorHAnsi"/>
          <w:sz w:val="22"/>
          <w:szCs w:val="22"/>
        </w:rPr>
        <w:t xml:space="preserve">dodatku </w:t>
      </w:r>
      <w:r w:rsidRPr="00F232B3">
        <w:rPr>
          <w:rFonts w:asciiTheme="minorHAnsi" w:hAnsiTheme="minorHAnsi"/>
          <w:sz w:val="22"/>
          <w:szCs w:val="22"/>
        </w:rPr>
        <w:t>nenaplňuje znaky obchodního tajemství (§ 504 zákona č. 89/2012 Sb., občanský zákoník).</w:t>
      </w:r>
    </w:p>
    <w:p w14:paraId="586589A5" w14:textId="77777777" w:rsidR="00743F51" w:rsidRPr="00743F51" w:rsidRDefault="00743F51" w:rsidP="00F232B3">
      <w:pPr>
        <w:ind w:left="66"/>
        <w:contextualSpacing/>
        <w:jc w:val="both"/>
        <w:rPr>
          <w:rFonts w:asciiTheme="minorHAnsi" w:hAnsiTheme="minorHAnsi"/>
          <w:sz w:val="22"/>
          <w:szCs w:val="22"/>
        </w:rPr>
      </w:pPr>
    </w:p>
    <w:p w14:paraId="4A5E53FC" w14:textId="0F914355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Pro případ, kdy je v uzavřené</w:t>
      </w:r>
      <w:r w:rsidR="00F232B3">
        <w:rPr>
          <w:rFonts w:asciiTheme="minorHAnsi" w:hAnsiTheme="minorHAnsi"/>
          <w:sz w:val="22"/>
          <w:szCs w:val="22"/>
        </w:rPr>
        <w:t>m</w:t>
      </w:r>
      <w:r w:rsidRPr="00F232B3">
        <w:rPr>
          <w:rFonts w:asciiTheme="minorHAnsi" w:hAnsiTheme="minorHAnsi"/>
          <w:sz w:val="22"/>
          <w:szCs w:val="22"/>
        </w:rPr>
        <w:t xml:space="preserve"> </w:t>
      </w:r>
      <w:r w:rsidR="00D96EBC" w:rsidRPr="00F232B3">
        <w:rPr>
          <w:rFonts w:asciiTheme="minorHAnsi" w:hAnsiTheme="minorHAnsi"/>
          <w:sz w:val="22"/>
          <w:szCs w:val="22"/>
        </w:rPr>
        <w:t xml:space="preserve">dodatku </w:t>
      </w:r>
      <w:r w:rsidRPr="00F232B3">
        <w:rPr>
          <w:rFonts w:asciiTheme="minorHAnsi" w:hAnsiTheme="minorHAnsi"/>
          <w:sz w:val="22"/>
          <w:szCs w:val="22"/>
        </w:rPr>
        <w:t xml:space="preserve">uvedeno rodné číslo, e-mailová adresa, telefonní číslo, číslo účtu fyzické osoby, bydliště/sídlo fyzické osoby, se smluvní strany se dohodly, že </w:t>
      </w:r>
      <w:r w:rsidR="00D96EBC" w:rsidRPr="00F232B3">
        <w:rPr>
          <w:rFonts w:asciiTheme="minorHAnsi" w:hAnsiTheme="minorHAnsi"/>
          <w:sz w:val="22"/>
          <w:szCs w:val="22"/>
        </w:rPr>
        <w:t xml:space="preserve">dodatek </w:t>
      </w:r>
      <w:r w:rsidRPr="00F232B3">
        <w:rPr>
          <w:rFonts w:asciiTheme="minorHAnsi" w:hAnsiTheme="minorHAnsi"/>
          <w:sz w:val="22"/>
          <w:szCs w:val="22"/>
        </w:rPr>
        <w:t xml:space="preserve">bude uveřejněn bez těchto údajů. Dále se smluvní strany dohodly, že </w:t>
      </w:r>
      <w:r w:rsidR="00F232B3" w:rsidRPr="00F232B3">
        <w:rPr>
          <w:rFonts w:asciiTheme="minorHAnsi" w:hAnsiTheme="minorHAnsi"/>
          <w:sz w:val="22"/>
          <w:szCs w:val="22"/>
        </w:rPr>
        <w:t>dodat</w:t>
      </w:r>
      <w:r w:rsidR="00F232B3">
        <w:rPr>
          <w:rFonts w:asciiTheme="minorHAnsi" w:hAnsiTheme="minorHAnsi"/>
          <w:sz w:val="22"/>
          <w:szCs w:val="22"/>
        </w:rPr>
        <w:t>ek</w:t>
      </w:r>
      <w:r w:rsidRPr="00F232B3">
        <w:rPr>
          <w:rFonts w:asciiTheme="minorHAnsi" w:hAnsiTheme="minorHAnsi"/>
          <w:sz w:val="22"/>
          <w:szCs w:val="22"/>
        </w:rPr>
        <w:t xml:space="preserve"> bude uveřejněn bez podpisů.</w:t>
      </w:r>
    </w:p>
    <w:p w14:paraId="3D0D2813" w14:textId="77777777" w:rsidR="00F232B3" w:rsidRDefault="00F232B3" w:rsidP="00F232B3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1FC8CA9B" w14:textId="24A730F0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 xml:space="preserve">V souladu se zněním předchozího odstavce platí, že pro případ, kdy by </w:t>
      </w:r>
      <w:r w:rsidR="00D96EBC" w:rsidRPr="00F232B3">
        <w:rPr>
          <w:rFonts w:asciiTheme="minorHAnsi" w:hAnsiTheme="minorHAnsi"/>
          <w:sz w:val="22"/>
          <w:szCs w:val="22"/>
        </w:rPr>
        <w:t xml:space="preserve">dodatek </w:t>
      </w:r>
      <w:r w:rsidRPr="00F232B3">
        <w:rPr>
          <w:rFonts w:asciiTheme="minorHAnsi" w:hAnsiTheme="minorHAnsi"/>
          <w:sz w:val="22"/>
          <w:szCs w:val="22"/>
        </w:rPr>
        <w:t xml:space="preserve">obsahoval osobní údaje, které nejsou zahrnuty ve výše uvedeném výčtu a které zároveň nepodléhají uveřejnění dle příslušných právních předpisů, poskytuje druhá smluvní strana svůj souhlas se zpracováním těchto údajů, konkrétně s jejich zveřejněním v registru smluv ve smyslu zákona č. 340/2015 Sb. Rozvojovým fondem Pardubice a.s. Souhlas se uděluje na dobu neurčitou a je poskytnut dobrovolně. </w:t>
      </w:r>
    </w:p>
    <w:p w14:paraId="751170E6" w14:textId="77777777" w:rsidR="00743F51" w:rsidRPr="00743F51" w:rsidRDefault="00743F51" w:rsidP="00F232B3">
      <w:pPr>
        <w:ind w:hanging="360"/>
        <w:jc w:val="both"/>
        <w:rPr>
          <w:rFonts w:asciiTheme="minorHAnsi" w:hAnsiTheme="minorHAnsi"/>
          <w:sz w:val="22"/>
          <w:szCs w:val="22"/>
        </w:rPr>
      </w:pPr>
    </w:p>
    <w:p w14:paraId="06464C27" w14:textId="306C9509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T</w:t>
      </w:r>
      <w:r w:rsidR="00D96EBC" w:rsidRPr="00F232B3">
        <w:rPr>
          <w:rFonts w:asciiTheme="minorHAnsi" w:hAnsiTheme="minorHAnsi"/>
          <w:sz w:val="22"/>
          <w:szCs w:val="22"/>
        </w:rPr>
        <w:t>ento</w:t>
      </w:r>
      <w:r w:rsidRPr="00F232B3">
        <w:rPr>
          <w:rFonts w:asciiTheme="minorHAnsi" w:hAnsiTheme="minorHAnsi"/>
          <w:sz w:val="22"/>
          <w:szCs w:val="22"/>
        </w:rPr>
        <w:t xml:space="preserve"> </w:t>
      </w:r>
      <w:r w:rsidR="00D96EBC" w:rsidRPr="00F232B3">
        <w:rPr>
          <w:rFonts w:asciiTheme="minorHAnsi" w:hAnsiTheme="minorHAnsi"/>
          <w:sz w:val="22"/>
          <w:szCs w:val="22"/>
        </w:rPr>
        <w:t>dodatek</w:t>
      </w:r>
      <w:r w:rsidRPr="00F232B3">
        <w:rPr>
          <w:rFonts w:asciiTheme="minorHAnsi" w:hAnsiTheme="minorHAnsi"/>
          <w:sz w:val="22"/>
          <w:szCs w:val="22"/>
        </w:rPr>
        <w:t xml:space="preserve"> je vyhotoven ve 4 stejnopisech, z nichž po podpisu obdrží každá smluvní strana 2 výtisky. Každý stejnopis má platnost originálu.</w:t>
      </w:r>
    </w:p>
    <w:p w14:paraId="51E429E4" w14:textId="77777777" w:rsidR="00743F51" w:rsidRPr="00743F51" w:rsidRDefault="00743F51" w:rsidP="00F232B3">
      <w:pPr>
        <w:ind w:hanging="360"/>
        <w:jc w:val="both"/>
        <w:rPr>
          <w:rFonts w:asciiTheme="minorHAnsi" w:hAnsiTheme="minorHAnsi"/>
          <w:sz w:val="22"/>
          <w:szCs w:val="22"/>
        </w:rPr>
      </w:pPr>
    </w:p>
    <w:p w14:paraId="3927F2BC" w14:textId="7B4225FC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 xml:space="preserve">Smluvní strany vzájemně prohlašují, že </w:t>
      </w:r>
      <w:r w:rsidR="00D96EBC" w:rsidRPr="00F232B3">
        <w:rPr>
          <w:rFonts w:asciiTheme="minorHAnsi" w:hAnsiTheme="minorHAnsi"/>
          <w:sz w:val="22"/>
          <w:szCs w:val="22"/>
        </w:rPr>
        <w:t xml:space="preserve">dodatek </w:t>
      </w:r>
      <w:r w:rsidRPr="00F232B3">
        <w:rPr>
          <w:rFonts w:asciiTheme="minorHAnsi" w:hAnsiTheme="minorHAnsi"/>
          <w:sz w:val="22"/>
          <w:szCs w:val="22"/>
        </w:rPr>
        <w:t>uzavřely svobodně a vážně, že jim nejsou známy jakékoliv skutečnosti, které by je</w:t>
      </w:r>
      <w:r w:rsidR="008B18A2" w:rsidRPr="00F232B3">
        <w:rPr>
          <w:rFonts w:asciiTheme="minorHAnsi" w:hAnsiTheme="minorHAnsi"/>
          <w:sz w:val="22"/>
          <w:szCs w:val="22"/>
        </w:rPr>
        <w:t>ho</w:t>
      </w:r>
      <w:r w:rsidRPr="00F232B3">
        <w:rPr>
          <w:rFonts w:asciiTheme="minorHAnsi" w:hAnsiTheme="minorHAnsi"/>
          <w:sz w:val="22"/>
          <w:szCs w:val="22"/>
        </w:rPr>
        <w:t xml:space="preserve"> uzavření vylučovaly, neuvedly se vzájemně v omyl a berou na vědomí, že v plném rozsahu nesou veškeré právní důsledky plynoucí z vědomě nepravdivých jimi uvedených údajů a na důkaz svého souhlasu s obsahem </w:t>
      </w:r>
      <w:r w:rsidR="00D96EBC" w:rsidRPr="00F232B3">
        <w:rPr>
          <w:rFonts w:asciiTheme="minorHAnsi" w:hAnsiTheme="minorHAnsi"/>
          <w:sz w:val="22"/>
          <w:szCs w:val="22"/>
        </w:rPr>
        <w:t>dodatku</w:t>
      </w:r>
      <w:r w:rsidRPr="00F232B3">
        <w:rPr>
          <w:rFonts w:asciiTheme="minorHAnsi" w:hAnsiTheme="minorHAnsi"/>
          <w:sz w:val="22"/>
          <w:szCs w:val="22"/>
        </w:rPr>
        <w:t xml:space="preserve"> připojují své podpisy.</w:t>
      </w:r>
    </w:p>
    <w:p w14:paraId="4C97E725" w14:textId="77777777" w:rsidR="00743F51" w:rsidRPr="00743F51" w:rsidRDefault="00743F51" w:rsidP="00F232B3">
      <w:pPr>
        <w:ind w:hanging="360"/>
        <w:jc w:val="both"/>
        <w:rPr>
          <w:rFonts w:asciiTheme="minorHAnsi" w:hAnsiTheme="minorHAnsi"/>
          <w:sz w:val="22"/>
          <w:szCs w:val="22"/>
        </w:rPr>
      </w:pPr>
    </w:p>
    <w:p w14:paraId="7A8B4FE7" w14:textId="3A983BCC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T</w:t>
      </w:r>
      <w:r w:rsidR="008B18A2" w:rsidRPr="00F232B3">
        <w:rPr>
          <w:rFonts w:asciiTheme="minorHAnsi" w:hAnsiTheme="minorHAnsi"/>
          <w:sz w:val="22"/>
          <w:szCs w:val="22"/>
        </w:rPr>
        <w:t>en</w:t>
      </w:r>
      <w:r w:rsidRPr="00F232B3">
        <w:rPr>
          <w:rFonts w:asciiTheme="minorHAnsi" w:hAnsiTheme="minorHAnsi"/>
          <w:sz w:val="22"/>
          <w:szCs w:val="22"/>
        </w:rPr>
        <w:t xml:space="preserve">to </w:t>
      </w:r>
      <w:r w:rsidR="008B18A2" w:rsidRPr="00F232B3">
        <w:rPr>
          <w:rFonts w:asciiTheme="minorHAnsi" w:hAnsiTheme="minorHAnsi"/>
          <w:sz w:val="22"/>
          <w:szCs w:val="22"/>
        </w:rPr>
        <w:t>dodatek</w:t>
      </w:r>
      <w:r w:rsidRPr="00F232B3">
        <w:rPr>
          <w:rFonts w:asciiTheme="minorHAnsi" w:hAnsiTheme="minorHAnsi"/>
          <w:sz w:val="22"/>
          <w:szCs w:val="22"/>
        </w:rPr>
        <w:t xml:space="preserve"> nabývá platnosti dnem podpisu oprávněných zástupců smluvních stran</w:t>
      </w:r>
      <w:r w:rsidR="001D241A" w:rsidRPr="00F232B3">
        <w:rPr>
          <w:rFonts w:asciiTheme="minorHAnsi" w:hAnsiTheme="minorHAnsi"/>
          <w:sz w:val="22"/>
          <w:szCs w:val="22"/>
        </w:rPr>
        <w:t xml:space="preserve"> a účinnosti dnem zveřejnění v registru smluv.</w:t>
      </w:r>
    </w:p>
    <w:p w14:paraId="4D854C79" w14:textId="77777777" w:rsid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AF61DB0" w14:textId="77777777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4741FA9E" w14:textId="77777777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3E67243" w14:textId="77777777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25E92852" w14:textId="77777777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86B06B3" w14:textId="77777777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8EFB381" w14:textId="77777777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7BFB855" w14:textId="2052D3EE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„PARKOVACÍ DŮM PARDUBICE U MFA, ZMĚNY – REVIZE 02“</w:t>
      </w:r>
    </w:p>
    <w:p w14:paraId="32FE553B" w14:textId="77777777" w:rsidR="0038562F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637BE5A" w14:textId="77777777" w:rsidR="0038562F" w:rsidRPr="00743F51" w:rsidRDefault="0038562F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DD3AC08" w14:textId="0C3DAB07" w:rsidR="00743F51" w:rsidRPr="00743F51" w:rsidRDefault="00743F51" w:rsidP="00743F51">
      <w:pPr>
        <w:ind w:left="360" w:hanging="360"/>
        <w:jc w:val="both"/>
      </w:pPr>
      <w:r w:rsidRPr="00743F51">
        <w:rPr>
          <w:rFonts w:asciiTheme="minorHAnsi" w:hAnsiTheme="minorHAnsi"/>
          <w:sz w:val="22"/>
          <w:szCs w:val="22"/>
        </w:rPr>
        <w:t>V Pardubicích dne:</w:t>
      </w:r>
      <w:r w:rsidR="00F636BC">
        <w:rPr>
          <w:rFonts w:asciiTheme="minorHAnsi" w:hAnsiTheme="minorHAnsi"/>
          <w:sz w:val="22"/>
          <w:szCs w:val="22"/>
        </w:rPr>
        <w:t xml:space="preserve"> </w:t>
      </w:r>
      <w:r w:rsidRPr="00743F51">
        <w:rPr>
          <w:rFonts w:asciiTheme="minorHAnsi" w:hAnsiTheme="minorHAnsi"/>
          <w:sz w:val="22"/>
          <w:szCs w:val="22"/>
        </w:rPr>
        <w:tab/>
      </w:r>
      <w:r w:rsidRPr="00743F51">
        <w:rPr>
          <w:rFonts w:asciiTheme="minorHAnsi" w:hAnsiTheme="minorHAnsi"/>
          <w:sz w:val="22"/>
          <w:szCs w:val="22"/>
        </w:rPr>
        <w:tab/>
      </w:r>
      <w:r w:rsidRPr="00743F51">
        <w:rPr>
          <w:rFonts w:asciiTheme="minorHAnsi" w:hAnsiTheme="minorHAnsi"/>
          <w:sz w:val="22"/>
          <w:szCs w:val="22"/>
        </w:rPr>
        <w:tab/>
      </w:r>
      <w:r w:rsidRPr="00743F51">
        <w:rPr>
          <w:rFonts w:asciiTheme="minorHAnsi" w:hAnsiTheme="minorHAnsi"/>
          <w:sz w:val="22"/>
          <w:szCs w:val="22"/>
        </w:rPr>
        <w:tab/>
      </w:r>
      <w:r w:rsidR="00F636BC">
        <w:rPr>
          <w:rFonts w:asciiTheme="minorHAnsi" w:hAnsiTheme="minorHAnsi"/>
          <w:sz w:val="22"/>
          <w:szCs w:val="22"/>
        </w:rPr>
        <w:t>27.6.2024</w:t>
      </w:r>
    </w:p>
    <w:p w14:paraId="0C7B5BDE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3800686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1872956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9497607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2419D58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A3E18A8" w14:textId="77777777" w:rsidR="00743F51" w:rsidRPr="00743F51" w:rsidRDefault="00743F51" w:rsidP="00743F51">
      <w:pPr>
        <w:widowControl w:val="0"/>
        <w:jc w:val="both"/>
      </w:pPr>
      <w:r w:rsidRPr="00743F51">
        <w:rPr>
          <w:rFonts w:ascii="Calibri" w:hAnsi="Calibri" w:cs="Calibri"/>
          <w:sz w:val="22"/>
          <w:szCs w:val="22"/>
        </w:rPr>
        <w:t xml:space="preserve">------------------------------------                   </w:t>
      </w:r>
      <w:r w:rsidRPr="00743F51">
        <w:rPr>
          <w:rFonts w:ascii="Calibri" w:hAnsi="Calibri" w:cs="Calibri"/>
          <w:sz w:val="22"/>
          <w:szCs w:val="22"/>
        </w:rPr>
        <w:tab/>
      </w:r>
      <w:r w:rsidRPr="00743F51">
        <w:rPr>
          <w:rFonts w:ascii="Calibri" w:hAnsi="Calibri" w:cs="Calibri"/>
          <w:sz w:val="22"/>
          <w:szCs w:val="22"/>
        </w:rPr>
        <w:tab/>
      </w:r>
      <w:r w:rsidRPr="00743F51">
        <w:rPr>
          <w:rFonts w:ascii="Calibri" w:hAnsi="Calibri" w:cs="Calibri"/>
          <w:sz w:val="22"/>
          <w:szCs w:val="22"/>
        </w:rPr>
        <w:tab/>
      </w:r>
      <w:r w:rsidRPr="00743F51">
        <w:rPr>
          <w:rFonts w:ascii="Calibri" w:hAnsi="Calibri" w:cs="Calibri"/>
          <w:sz w:val="22"/>
          <w:szCs w:val="22"/>
        </w:rPr>
        <w:tab/>
        <w:t xml:space="preserve"> ------------------------------------                                </w:t>
      </w:r>
    </w:p>
    <w:p w14:paraId="60F5D55A" w14:textId="5EE1B85A" w:rsidR="00030F40" w:rsidRDefault="002C19C6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 Šárka</w:t>
      </w:r>
      <w:r>
        <w:rPr>
          <w:rFonts w:ascii="Calibri" w:hAnsi="Calibri"/>
          <w:sz w:val="22"/>
          <w:szCs w:val="22"/>
        </w:rPr>
        <w:tab/>
      </w:r>
      <w:r w:rsidR="00030F40" w:rsidRPr="00743F51">
        <w:rPr>
          <w:rFonts w:ascii="Calibri" w:hAnsi="Calibri" w:cs="Calibri"/>
          <w:sz w:val="22"/>
          <w:szCs w:val="22"/>
        </w:rPr>
        <w:t xml:space="preserve"> </w:t>
      </w:r>
      <w:r w:rsidR="00030F40">
        <w:rPr>
          <w:rFonts w:ascii="Calibri" w:hAnsi="Calibri" w:cs="Calibri"/>
          <w:sz w:val="22"/>
          <w:szCs w:val="22"/>
        </w:rPr>
        <w:tab/>
      </w:r>
      <w:r w:rsidR="00030F40">
        <w:rPr>
          <w:rFonts w:ascii="Calibri" w:hAnsi="Calibri" w:cs="Calibri"/>
          <w:sz w:val="22"/>
          <w:szCs w:val="22"/>
        </w:rPr>
        <w:tab/>
      </w:r>
      <w:r w:rsidR="00030F40">
        <w:rPr>
          <w:rFonts w:ascii="Calibri" w:hAnsi="Calibri" w:cs="Calibri"/>
          <w:sz w:val="22"/>
          <w:szCs w:val="22"/>
        </w:rPr>
        <w:tab/>
      </w:r>
      <w:r w:rsidR="00030F40">
        <w:rPr>
          <w:rFonts w:ascii="Calibri" w:hAnsi="Calibri" w:cs="Calibri"/>
          <w:sz w:val="22"/>
          <w:szCs w:val="22"/>
        </w:rPr>
        <w:tab/>
      </w:r>
      <w:r w:rsidR="00030F40">
        <w:rPr>
          <w:rFonts w:ascii="Calibri" w:hAnsi="Calibri" w:cs="Calibri"/>
          <w:sz w:val="22"/>
          <w:szCs w:val="22"/>
        </w:rPr>
        <w:tab/>
      </w:r>
      <w:r w:rsidR="00030F40">
        <w:rPr>
          <w:rFonts w:ascii="Calibri" w:hAnsi="Calibri" w:cs="Calibri"/>
          <w:sz w:val="22"/>
          <w:szCs w:val="22"/>
        </w:rPr>
        <w:tab/>
        <w:t xml:space="preserve">   Ing. Ondřej Němec</w:t>
      </w:r>
    </w:p>
    <w:p w14:paraId="5206CF10" w14:textId="77777777" w:rsidR="00030F40" w:rsidRPr="00743F51" w:rsidRDefault="00030F40" w:rsidP="00030F40">
      <w:pPr>
        <w:widowControl w:val="0"/>
        <w:jc w:val="both"/>
      </w:pPr>
      <w:r w:rsidRPr="00743F51">
        <w:rPr>
          <w:rFonts w:ascii="Calibri" w:hAnsi="Calibri" w:cs="Calibri"/>
          <w:sz w:val="22"/>
          <w:szCs w:val="22"/>
        </w:rPr>
        <w:t>předseda představenstva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jednatel</w:t>
      </w:r>
    </w:p>
    <w:p w14:paraId="6A426BD5" w14:textId="77777777" w:rsidR="00030F40" w:rsidRPr="00743F51" w:rsidRDefault="00030F40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12FAE1D" w14:textId="77777777" w:rsidR="00030F40" w:rsidRPr="00743F51" w:rsidRDefault="00030F40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6D3738F1" w14:textId="77777777" w:rsidR="00030F40" w:rsidRPr="00743F51" w:rsidRDefault="00030F40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7A906E68" w14:textId="77777777" w:rsidR="00030F40" w:rsidRPr="00743F51" w:rsidRDefault="00030F40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1E88B8A" w14:textId="77777777" w:rsidR="00030F40" w:rsidRPr="00743F51" w:rsidRDefault="00030F40" w:rsidP="00030F40">
      <w:pPr>
        <w:widowControl w:val="0"/>
        <w:jc w:val="both"/>
      </w:pPr>
      <w:r w:rsidRPr="00743F51">
        <w:rPr>
          <w:rFonts w:ascii="Calibri" w:hAnsi="Calibri" w:cs="Calibri"/>
          <w:sz w:val="22"/>
          <w:szCs w:val="22"/>
        </w:rPr>
        <w:t xml:space="preserve">------------------------------------                                                    </w:t>
      </w:r>
    </w:p>
    <w:p w14:paraId="213DD512" w14:textId="6E5D0D35" w:rsidR="00030F40" w:rsidRPr="00743F51" w:rsidRDefault="002C19C6" w:rsidP="00030F40">
      <w:r>
        <w:rPr>
          <w:rFonts w:ascii="Calibri" w:hAnsi="Calibri"/>
          <w:sz w:val="22"/>
          <w:szCs w:val="22"/>
        </w:rPr>
        <w:t>Ing. Jan Kratochvíl</w:t>
      </w:r>
      <w:r w:rsidR="00030F40" w:rsidRPr="00743F51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</w:p>
    <w:p w14:paraId="681B6794" w14:textId="6659EBF6" w:rsidR="00D53377" w:rsidRDefault="00030F40" w:rsidP="00030F40">
      <w:pPr>
        <w:rPr>
          <w:rFonts w:ascii="Calibri" w:hAnsi="Calibri" w:cs="Calibri"/>
          <w:sz w:val="22"/>
          <w:szCs w:val="22"/>
        </w:rPr>
      </w:pPr>
      <w:r w:rsidRPr="00743F51">
        <w:rPr>
          <w:rFonts w:ascii="Calibri" w:hAnsi="Calibri" w:cs="Calibri"/>
          <w:sz w:val="22"/>
          <w:szCs w:val="22"/>
        </w:rPr>
        <w:t>místopředseda představenstva</w:t>
      </w:r>
    </w:p>
    <w:p w14:paraId="1930E760" w14:textId="77777777" w:rsidR="002C19C6" w:rsidRPr="00743F51" w:rsidRDefault="002C19C6" w:rsidP="00030F40"/>
    <w:sectPr w:rsidR="002C19C6" w:rsidRPr="00743F51" w:rsidSect="00095D32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676F" w14:textId="77777777" w:rsidR="00C4613F" w:rsidRDefault="00C4613F">
      <w:r>
        <w:separator/>
      </w:r>
    </w:p>
  </w:endnote>
  <w:endnote w:type="continuationSeparator" w:id="0">
    <w:p w14:paraId="7857060C" w14:textId="77777777" w:rsidR="00C4613F" w:rsidRDefault="00C4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530102"/>
      <w:docPartObj>
        <w:docPartGallery w:val="Page Numbers (Bottom of Page)"/>
        <w:docPartUnique/>
      </w:docPartObj>
    </w:sdtPr>
    <w:sdtEndPr/>
    <w:sdtContent>
      <w:p w14:paraId="79E34429" w14:textId="77777777" w:rsidR="00A20C55" w:rsidRDefault="001F351C">
        <w:pPr>
          <w:pStyle w:val="Zpat"/>
        </w:pPr>
        <w:r>
          <w:fldChar w:fldCharType="begin"/>
        </w:r>
        <w:r>
          <w:instrText>PAGE</w:instrText>
        </w:r>
        <w:r>
          <w:fldChar w:fldCharType="separate"/>
        </w:r>
        <w:r w:rsidR="00952E42">
          <w:rPr>
            <w:noProof/>
          </w:rPr>
          <w:t>1</w:t>
        </w:r>
        <w:r>
          <w:fldChar w:fldCharType="end"/>
        </w:r>
      </w:p>
    </w:sdtContent>
  </w:sdt>
  <w:p w14:paraId="1EBADA86" w14:textId="77777777" w:rsidR="00A20C55" w:rsidRDefault="00A20C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C95D" w14:textId="77777777" w:rsidR="00C4613F" w:rsidRDefault="00C4613F">
      <w:r>
        <w:separator/>
      </w:r>
    </w:p>
  </w:footnote>
  <w:footnote w:type="continuationSeparator" w:id="0">
    <w:p w14:paraId="1D6699BB" w14:textId="77777777" w:rsidR="00C4613F" w:rsidRDefault="00C4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FB7E" w14:textId="77777777" w:rsidR="00095D32" w:rsidRDefault="00095D32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2040C8BA" wp14:editId="70614306">
          <wp:extent cx="1164590" cy="82931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0"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8961917"/>
    <w:multiLevelType w:val="multilevel"/>
    <w:tmpl w:val="840647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9216EB"/>
    <w:multiLevelType w:val="hybridMultilevel"/>
    <w:tmpl w:val="D8968A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65A"/>
    <w:multiLevelType w:val="hybridMultilevel"/>
    <w:tmpl w:val="A4FABA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2EEB"/>
    <w:multiLevelType w:val="hybridMultilevel"/>
    <w:tmpl w:val="E8825A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37E2"/>
    <w:multiLevelType w:val="multilevel"/>
    <w:tmpl w:val="194AA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D06C0"/>
    <w:multiLevelType w:val="multilevel"/>
    <w:tmpl w:val="35E876EE"/>
    <w:lvl w:ilvl="0">
      <w:start w:val="1"/>
      <w:numFmt w:val="bullet"/>
      <w:lvlText w:val="-"/>
      <w:lvlJc w:val="left"/>
      <w:pPr>
        <w:ind w:left="405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E07377"/>
    <w:multiLevelType w:val="hybridMultilevel"/>
    <w:tmpl w:val="FDD8D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1FBC"/>
    <w:multiLevelType w:val="hybridMultilevel"/>
    <w:tmpl w:val="D4C05382"/>
    <w:lvl w:ilvl="0" w:tplc="DA80F9E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C12C6"/>
    <w:multiLevelType w:val="hybridMultilevel"/>
    <w:tmpl w:val="B3704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23B50"/>
    <w:multiLevelType w:val="multilevel"/>
    <w:tmpl w:val="5A18B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1" w15:restartNumberingAfterBreak="0">
    <w:nsid w:val="2C8F2682"/>
    <w:multiLevelType w:val="hybridMultilevel"/>
    <w:tmpl w:val="F488C4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F2727"/>
    <w:multiLevelType w:val="multilevel"/>
    <w:tmpl w:val="60B2ED9C"/>
    <w:lvl w:ilvl="0">
      <w:start w:val="2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5F3A"/>
    <w:multiLevelType w:val="multilevel"/>
    <w:tmpl w:val="DC229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64C42AA"/>
    <w:multiLevelType w:val="multilevel"/>
    <w:tmpl w:val="7326DD5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8146F"/>
    <w:multiLevelType w:val="multilevel"/>
    <w:tmpl w:val="4C469F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4C617C1"/>
    <w:multiLevelType w:val="multilevel"/>
    <w:tmpl w:val="DD98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2"/>
      </w:rPr>
    </w:lvl>
  </w:abstractNum>
  <w:abstractNum w:abstractNumId="17" w15:restartNumberingAfterBreak="0">
    <w:nsid w:val="44CE4979"/>
    <w:multiLevelType w:val="hybridMultilevel"/>
    <w:tmpl w:val="D59E8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2787F"/>
    <w:multiLevelType w:val="hybridMultilevel"/>
    <w:tmpl w:val="B5CCC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35FC"/>
    <w:multiLevelType w:val="hybridMultilevel"/>
    <w:tmpl w:val="791A4DB8"/>
    <w:lvl w:ilvl="0" w:tplc="A70AA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20AAF"/>
    <w:multiLevelType w:val="multilevel"/>
    <w:tmpl w:val="0F28C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7AF7"/>
    <w:multiLevelType w:val="hybridMultilevel"/>
    <w:tmpl w:val="AD2E6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729B1"/>
    <w:multiLevelType w:val="hybridMultilevel"/>
    <w:tmpl w:val="DD9AF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F54BA"/>
    <w:multiLevelType w:val="multilevel"/>
    <w:tmpl w:val="326237E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6546B9"/>
    <w:multiLevelType w:val="hybridMultilevel"/>
    <w:tmpl w:val="D876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88414">
    <w:abstractNumId w:val="10"/>
  </w:num>
  <w:num w:numId="2" w16cid:durableId="100537349">
    <w:abstractNumId w:val="16"/>
  </w:num>
  <w:num w:numId="3" w16cid:durableId="626745408">
    <w:abstractNumId w:val="14"/>
  </w:num>
  <w:num w:numId="4" w16cid:durableId="1539902147">
    <w:abstractNumId w:val="23"/>
  </w:num>
  <w:num w:numId="5" w16cid:durableId="61955504">
    <w:abstractNumId w:val="20"/>
  </w:num>
  <w:num w:numId="6" w16cid:durableId="796146191">
    <w:abstractNumId w:val="5"/>
  </w:num>
  <w:num w:numId="7" w16cid:durableId="1426341627">
    <w:abstractNumId w:val="12"/>
  </w:num>
  <w:num w:numId="8" w16cid:durableId="904024134">
    <w:abstractNumId w:val="6"/>
  </w:num>
  <w:num w:numId="9" w16cid:durableId="815804151">
    <w:abstractNumId w:val="1"/>
  </w:num>
  <w:num w:numId="10" w16cid:durableId="1553805383">
    <w:abstractNumId w:val="15"/>
  </w:num>
  <w:num w:numId="11" w16cid:durableId="98375744">
    <w:abstractNumId w:val="13"/>
  </w:num>
  <w:num w:numId="12" w16cid:durableId="1928734771">
    <w:abstractNumId w:val="22"/>
  </w:num>
  <w:num w:numId="13" w16cid:durableId="1214120197">
    <w:abstractNumId w:val="8"/>
  </w:num>
  <w:num w:numId="14" w16cid:durableId="1736784009">
    <w:abstractNumId w:val="4"/>
  </w:num>
  <w:num w:numId="15" w16cid:durableId="769617930">
    <w:abstractNumId w:val="3"/>
  </w:num>
  <w:num w:numId="16" w16cid:durableId="10674532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42099086">
    <w:abstractNumId w:val="24"/>
  </w:num>
  <w:num w:numId="18" w16cid:durableId="776680382">
    <w:abstractNumId w:val="17"/>
  </w:num>
  <w:num w:numId="19" w16cid:durableId="1033725465">
    <w:abstractNumId w:val="2"/>
  </w:num>
  <w:num w:numId="20" w16cid:durableId="1237595338">
    <w:abstractNumId w:val="19"/>
  </w:num>
  <w:num w:numId="21" w16cid:durableId="1574586040">
    <w:abstractNumId w:val="18"/>
  </w:num>
  <w:num w:numId="22" w16cid:durableId="1663705444">
    <w:abstractNumId w:val="7"/>
  </w:num>
  <w:num w:numId="23" w16cid:durableId="1347712422">
    <w:abstractNumId w:val="11"/>
  </w:num>
  <w:num w:numId="24" w16cid:durableId="1741559226">
    <w:abstractNumId w:val="9"/>
  </w:num>
  <w:num w:numId="25" w16cid:durableId="587740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5"/>
    <w:rsid w:val="00027E60"/>
    <w:rsid w:val="00030F40"/>
    <w:rsid w:val="00031C05"/>
    <w:rsid w:val="00095D32"/>
    <w:rsid w:val="000C24A7"/>
    <w:rsid w:val="000C663B"/>
    <w:rsid w:val="000C754B"/>
    <w:rsid w:val="00136349"/>
    <w:rsid w:val="00145D25"/>
    <w:rsid w:val="001A2EC5"/>
    <w:rsid w:val="001D241A"/>
    <w:rsid w:val="001E5FFF"/>
    <w:rsid w:val="001F351C"/>
    <w:rsid w:val="0025352C"/>
    <w:rsid w:val="002A422F"/>
    <w:rsid w:val="002A7804"/>
    <w:rsid w:val="002C19C6"/>
    <w:rsid w:val="00315AFF"/>
    <w:rsid w:val="00356550"/>
    <w:rsid w:val="0038562F"/>
    <w:rsid w:val="00386072"/>
    <w:rsid w:val="00415921"/>
    <w:rsid w:val="004413D3"/>
    <w:rsid w:val="00464A76"/>
    <w:rsid w:val="00477842"/>
    <w:rsid w:val="004847C5"/>
    <w:rsid w:val="004C2DFB"/>
    <w:rsid w:val="004D4F61"/>
    <w:rsid w:val="00515D62"/>
    <w:rsid w:val="0053160F"/>
    <w:rsid w:val="005A547A"/>
    <w:rsid w:val="00617775"/>
    <w:rsid w:val="0069271F"/>
    <w:rsid w:val="00724C5F"/>
    <w:rsid w:val="00725D04"/>
    <w:rsid w:val="00730088"/>
    <w:rsid w:val="00743F51"/>
    <w:rsid w:val="007F69BA"/>
    <w:rsid w:val="00806C03"/>
    <w:rsid w:val="00846EE7"/>
    <w:rsid w:val="008B18A2"/>
    <w:rsid w:val="008F3A27"/>
    <w:rsid w:val="0093778C"/>
    <w:rsid w:val="00952E42"/>
    <w:rsid w:val="00984FB5"/>
    <w:rsid w:val="00A10E2F"/>
    <w:rsid w:val="00A14301"/>
    <w:rsid w:val="00A20C55"/>
    <w:rsid w:val="00A33022"/>
    <w:rsid w:val="00A35EC6"/>
    <w:rsid w:val="00A9177A"/>
    <w:rsid w:val="00B1490E"/>
    <w:rsid w:val="00B85881"/>
    <w:rsid w:val="00C4613F"/>
    <w:rsid w:val="00D1184A"/>
    <w:rsid w:val="00D15288"/>
    <w:rsid w:val="00D53377"/>
    <w:rsid w:val="00D82E6F"/>
    <w:rsid w:val="00D9365B"/>
    <w:rsid w:val="00D96EBC"/>
    <w:rsid w:val="00E36D6E"/>
    <w:rsid w:val="00E43571"/>
    <w:rsid w:val="00EB4EA0"/>
    <w:rsid w:val="00F232B3"/>
    <w:rsid w:val="00F565AB"/>
    <w:rsid w:val="00F636BC"/>
    <w:rsid w:val="00F97AC1"/>
    <w:rsid w:val="00FA6403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2D2C5"/>
  <w15:docId w15:val="{A1E8B9E3-97AE-4BB4-9CE1-7159827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E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qFormat/>
    <w:rsid w:val="004D35F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D35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35F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22A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870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870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Arial"/>
      <w:color w:val="00000A"/>
      <w:sz w:val="22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rFonts w:ascii="Calibri" w:hAnsi="Calibri" w:cs="Times New Roman"/>
      <w:sz w:val="22"/>
    </w:rPr>
  </w:style>
  <w:style w:type="character" w:customStyle="1" w:styleId="ListLabel8">
    <w:name w:val="ListLabel 8"/>
    <w:qFormat/>
    <w:rPr>
      <w:rFonts w:ascii="Calibri" w:hAnsi="Calibri" w:cs="Arial"/>
      <w:color w:val="00000A"/>
      <w:sz w:val="22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qFormat/>
    <w:rsid w:val="004D35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35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5340"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22A1E"/>
    <w:rPr>
      <w:b/>
      <w:bCs/>
    </w:rPr>
  </w:style>
  <w:style w:type="paragraph" w:customStyle="1" w:styleId="Default">
    <w:name w:val="Default"/>
    <w:qFormat/>
    <w:rsid w:val="00791457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791457"/>
    <w:pPr>
      <w:spacing w:beforeAutospacing="1" w:afterAutospacing="1"/>
    </w:pPr>
  </w:style>
  <w:style w:type="paragraph" w:styleId="Zhlav">
    <w:name w:val="header"/>
    <w:basedOn w:val="Normln"/>
    <w:link w:val="ZhlavChar"/>
    <w:uiPriority w:val="99"/>
    <w:unhideWhenUsed/>
    <w:rsid w:val="00C870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87053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uiPriority w:val="99"/>
    <w:rsid w:val="00730088"/>
    <w:pPr>
      <w:widowControl w:val="0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F3A-2DE4-4C0D-9E5C-3BE3E179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Ivana Kramova</cp:lastModifiedBy>
  <cp:revision>2</cp:revision>
  <cp:lastPrinted>2024-07-15T12:41:00Z</cp:lastPrinted>
  <dcterms:created xsi:type="dcterms:W3CDTF">2024-07-23T11:14:00Z</dcterms:created>
  <dcterms:modified xsi:type="dcterms:W3CDTF">2024-07-23T11:14:00Z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