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716AE" w14:textId="77777777" w:rsidR="002A02CD" w:rsidRDefault="00000000">
      <w:pPr>
        <w:pStyle w:val="Nadpis2"/>
        <w:tabs>
          <w:tab w:val="left" w:pos="0"/>
        </w:tabs>
        <w:jc w:val="center"/>
      </w:pPr>
      <w:r>
        <w:t>Smlouva</w:t>
      </w:r>
    </w:p>
    <w:p w14:paraId="3C1DBD0B" w14:textId="77777777" w:rsidR="002A02CD" w:rsidRDefault="00000000">
      <w:pPr>
        <w:pStyle w:val="Zkladntext"/>
        <w:jc w:val="center"/>
      </w:pPr>
      <w:r>
        <w:t>o uživatelské podpoře k počítačovému informačnímu systému „Azylák“</w:t>
      </w:r>
    </w:p>
    <w:p w14:paraId="5BEA32CD" w14:textId="77777777" w:rsidR="002A02CD" w:rsidRDefault="00000000">
      <w:pPr>
        <w:pStyle w:val="Zkladntext"/>
      </w:pPr>
      <w:r>
        <w:t>Číslo:</w:t>
      </w:r>
      <w:r>
        <w:tab/>
      </w:r>
      <w:r>
        <w:tab/>
      </w:r>
      <w:r>
        <w:tab/>
      </w:r>
      <w:r>
        <w:tab/>
        <w:t>POD / 116 / 2024</w:t>
      </w:r>
    </w:p>
    <w:p w14:paraId="42ABBA37" w14:textId="77777777" w:rsidR="002A02CD" w:rsidRDefault="002A02CD">
      <w:pPr>
        <w:pStyle w:val="Zkladntext"/>
      </w:pPr>
    </w:p>
    <w:p w14:paraId="51139E5B" w14:textId="77777777" w:rsidR="002A02CD" w:rsidRDefault="00000000">
      <w:pPr>
        <w:pStyle w:val="Zkladntext"/>
      </w:pPr>
      <w:r>
        <w:t>uzavřená mezi</w:t>
      </w:r>
    </w:p>
    <w:p w14:paraId="78AEE2BF" w14:textId="77777777" w:rsidR="002A02CD" w:rsidRDefault="002A02CD">
      <w:pPr>
        <w:pStyle w:val="Zkladntext"/>
      </w:pPr>
    </w:p>
    <w:p w14:paraId="683DA37C" w14:textId="77777777" w:rsidR="002A02CD" w:rsidRDefault="00000000">
      <w:pPr>
        <w:pStyle w:val="Zkladntext"/>
      </w:pPr>
      <w:r>
        <w:t>Název:</w:t>
      </w:r>
      <w:r>
        <w:tab/>
      </w:r>
      <w:r>
        <w:tab/>
      </w:r>
      <w:r>
        <w:tab/>
      </w:r>
      <w:r>
        <w:tab/>
        <w:t>Petr Zajíc software</w:t>
      </w:r>
    </w:p>
    <w:p w14:paraId="1FB5ADAE" w14:textId="77777777" w:rsidR="002A02CD" w:rsidRDefault="00000000">
      <w:pPr>
        <w:pStyle w:val="Zkladntext"/>
      </w:pPr>
      <w:r>
        <w:t>Příjmení a jméno:</w:t>
      </w:r>
      <w:r>
        <w:tab/>
      </w:r>
      <w:r>
        <w:tab/>
        <w:t>Petr Zajíc</w:t>
      </w:r>
    </w:p>
    <w:p w14:paraId="17D4B9B1" w14:textId="77777777" w:rsidR="002A02CD" w:rsidRDefault="00000000">
      <w:pPr>
        <w:pStyle w:val="Zkladntext"/>
      </w:pPr>
      <w:r>
        <w:t>Ulice:</w:t>
      </w:r>
      <w:r>
        <w:tab/>
      </w:r>
      <w:r>
        <w:tab/>
      </w:r>
      <w:r>
        <w:tab/>
      </w:r>
      <w:r>
        <w:tab/>
      </w:r>
      <w:proofErr w:type="gramStart"/>
      <w:r>
        <w:t>Větrná  662</w:t>
      </w:r>
      <w:proofErr w:type="gramEnd"/>
    </w:p>
    <w:p w14:paraId="56E467BB" w14:textId="77777777" w:rsidR="002A02CD" w:rsidRDefault="00000000">
      <w:pPr>
        <w:pStyle w:val="Zkladntext"/>
      </w:pPr>
      <w:r>
        <w:t>Město:</w:t>
      </w:r>
      <w:r>
        <w:tab/>
      </w:r>
      <w:r>
        <w:tab/>
      </w:r>
      <w:r>
        <w:tab/>
      </w:r>
      <w:r>
        <w:tab/>
        <w:t>Stráž nad Nisou</w:t>
      </w:r>
    </w:p>
    <w:p w14:paraId="136C6620" w14:textId="77777777" w:rsidR="002A02CD" w:rsidRDefault="00000000">
      <w:pPr>
        <w:pStyle w:val="Zkladntext"/>
      </w:pPr>
      <w:r>
        <w:t>PSČ:</w:t>
      </w:r>
      <w:r>
        <w:tab/>
      </w:r>
      <w:r>
        <w:tab/>
      </w:r>
      <w:r>
        <w:tab/>
      </w:r>
      <w:r>
        <w:tab/>
        <w:t>463 03</w:t>
      </w:r>
    </w:p>
    <w:p w14:paraId="40969066" w14:textId="77777777" w:rsidR="002A02CD" w:rsidRDefault="00000000">
      <w:pPr>
        <w:pStyle w:val="Zkladntext"/>
      </w:pPr>
      <w:r>
        <w:t>IČ:</w:t>
      </w:r>
      <w:r>
        <w:tab/>
      </w:r>
      <w:r>
        <w:tab/>
      </w:r>
      <w:r>
        <w:tab/>
      </w:r>
      <w:r>
        <w:tab/>
        <w:t>482 74 071</w:t>
      </w:r>
    </w:p>
    <w:p w14:paraId="6B2E6A6D" w14:textId="77777777" w:rsidR="002A02CD" w:rsidRDefault="00000000">
      <w:pPr>
        <w:pStyle w:val="Zkladntext"/>
      </w:pPr>
      <w:r>
        <w:t>DIČ:</w:t>
      </w:r>
      <w:r>
        <w:tab/>
      </w:r>
      <w:r>
        <w:tab/>
      </w:r>
      <w:r>
        <w:tab/>
      </w:r>
      <w:r>
        <w:tab/>
        <w:t>CZ7304092323</w:t>
      </w:r>
    </w:p>
    <w:p w14:paraId="6EB5BB79" w14:textId="77777777" w:rsidR="002A02CD" w:rsidRDefault="00000000">
      <w:pPr>
        <w:pStyle w:val="Zkladntext"/>
      </w:pPr>
      <w:r>
        <w:t>Živnostenský list:</w:t>
      </w:r>
      <w:r>
        <w:tab/>
      </w:r>
      <w:r>
        <w:tab/>
      </w:r>
      <w:r>
        <w:tab/>
        <w:t xml:space="preserve">č.j.: 06/ŽÚ/50636/99/F/Cha ze dne 11.11.1999 </w:t>
      </w:r>
    </w:p>
    <w:p w14:paraId="4CE6161B" w14:textId="77777777" w:rsidR="002A02CD" w:rsidRDefault="00000000">
      <w:pPr>
        <w:pStyle w:val="Zkladntext"/>
      </w:pPr>
      <w:r>
        <w:t>Vydal:</w:t>
      </w:r>
      <w:r>
        <w:tab/>
      </w:r>
      <w:r>
        <w:tab/>
      </w:r>
      <w:r>
        <w:tab/>
      </w:r>
      <w:r>
        <w:tab/>
        <w:t xml:space="preserve">Magistrát města Liberec </w:t>
      </w:r>
      <w:proofErr w:type="spellStart"/>
      <w:r>
        <w:t>ev.č</w:t>
      </w:r>
      <w:proofErr w:type="spellEnd"/>
      <w:r>
        <w:t>.: 350506-30108</w:t>
      </w:r>
    </w:p>
    <w:p w14:paraId="31EADB1B" w14:textId="77777777" w:rsidR="002A02CD" w:rsidRDefault="00000000">
      <w:pPr>
        <w:pStyle w:val="Zkladntext"/>
      </w:pPr>
      <w:r>
        <w:t>ID datové schránky:</w:t>
      </w:r>
      <w:r>
        <w:tab/>
      </w:r>
      <w:r>
        <w:tab/>
        <w:t>eam8mx8</w:t>
      </w:r>
    </w:p>
    <w:p w14:paraId="19E477B9" w14:textId="77777777" w:rsidR="002A02CD" w:rsidRDefault="00000000">
      <w:pPr>
        <w:pStyle w:val="Zkladntext"/>
      </w:pPr>
      <w:r>
        <w:t>E-mail:</w:t>
      </w:r>
      <w:r>
        <w:tab/>
      </w:r>
      <w:r>
        <w:tab/>
      </w:r>
      <w:r>
        <w:tab/>
      </w:r>
      <w:r>
        <w:tab/>
        <w:t>petr@xzajic.cz</w:t>
      </w:r>
    </w:p>
    <w:p w14:paraId="6CD1B0AC" w14:textId="77777777" w:rsidR="002A02CD" w:rsidRDefault="002A02CD">
      <w:pPr>
        <w:pStyle w:val="Zkladntext"/>
      </w:pPr>
    </w:p>
    <w:p w14:paraId="4373A6BA" w14:textId="77777777" w:rsidR="002A02CD" w:rsidRDefault="00000000">
      <w:pPr>
        <w:pStyle w:val="Zkladntext"/>
      </w:pPr>
      <w:r>
        <w:t>dále jen „Autor“</w:t>
      </w:r>
    </w:p>
    <w:p w14:paraId="46D00B4E" w14:textId="77777777" w:rsidR="002A02CD" w:rsidRDefault="00000000">
      <w:pPr>
        <w:pStyle w:val="Zkladntext"/>
      </w:pPr>
      <w:r>
        <w:t>a</w:t>
      </w:r>
    </w:p>
    <w:p w14:paraId="364E9218" w14:textId="77777777" w:rsidR="002A02CD" w:rsidRDefault="00000000">
      <w:pPr>
        <w:pStyle w:val="Zkladntext"/>
      </w:pPr>
      <w:r>
        <w:t>Název organizace:</w:t>
      </w:r>
      <w:r>
        <w:tab/>
      </w:r>
      <w:r>
        <w:tab/>
        <w:t>Centrum sociálních služeb Děčín, příspěvková organizace</w:t>
      </w:r>
    </w:p>
    <w:p w14:paraId="7F4765A0" w14:textId="77777777" w:rsidR="002A02CD" w:rsidRDefault="00000000">
      <w:pPr>
        <w:pStyle w:val="Zkladntext"/>
      </w:pPr>
      <w:r>
        <w:t>Zastoupená:</w:t>
      </w:r>
      <w:r>
        <w:tab/>
      </w:r>
      <w:r>
        <w:tab/>
      </w:r>
      <w:r>
        <w:tab/>
        <w:t>PhDr. Janou Skalovou, ředitelkou organizace</w:t>
      </w:r>
    </w:p>
    <w:p w14:paraId="7112B331" w14:textId="77777777" w:rsidR="002A02CD" w:rsidRDefault="00000000">
      <w:pPr>
        <w:pStyle w:val="Zkladntext"/>
      </w:pPr>
      <w:r>
        <w:t>Ulice:</w:t>
      </w:r>
      <w:r>
        <w:tab/>
      </w:r>
      <w:r>
        <w:tab/>
      </w:r>
      <w:r>
        <w:tab/>
      </w:r>
      <w:r>
        <w:tab/>
        <w:t>28. října 1155/2</w:t>
      </w:r>
    </w:p>
    <w:p w14:paraId="7571599B" w14:textId="77777777" w:rsidR="002A02CD" w:rsidRDefault="00000000">
      <w:pPr>
        <w:pStyle w:val="Zkladntext"/>
      </w:pPr>
      <w:r>
        <w:t>Město:</w:t>
      </w:r>
      <w:r>
        <w:tab/>
      </w:r>
      <w:r>
        <w:tab/>
      </w:r>
      <w:r>
        <w:tab/>
      </w:r>
      <w:r>
        <w:tab/>
        <w:t>Děčín I</w:t>
      </w:r>
    </w:p>
    <w:p w14:paraId="1887846D" w14:textId="77777777" w:rsidR="002A02CD" w:rsidRDefault="00000000">
      <w:pPr>
        <w:pStyle w:val="Zkladntext"/>
      </w:pPr>
      <w:r>
        <w:t>PSČ:</w:t>
      </w:r>
      <w:r>
        <w:tab/>
      </w:r>
      <w:r>
        <w:tab/>
      </w:r>
      <w:r>
        <w:tab/>
      </w:r>
      <w:r>
        <w:tab/>
        <w:t>405 02</w:t>
      </w:r>
    </w:p>
    <w:p w14:paraId="21EFF97B" w14:textId="77777777" w:rsidR="002A02CD" w:rsidRDefault="00000000">
      <w:pPr>
        <w:pStyle w:val="Zkladntext"/>
      </w:pPr>
      <w:r>
        <w:t>IČ:</w:t>
      </w:r>
      <w:r>
        <w:tab/>
      </w:r>
      <w:r>
        <w:tab/>
      </w:r>
      <w:r>
        <w:tab/>
      </w:r>
      <w:r>
        <w:tab/>
        <w:t>71235868</w:t>
      </w:r>
    </w:p>
    <w:p w14:paraId="0E4299C9" w14:textId="77777777" w:rsidR="002A02CD" w:rsidRDefault="00000000">
      <w:pPr>
        <w:pStyle w:val="Zkladntext"/>
      </w:pPr>
      <w:r>
        <w:t>DIČ:</w:t>
      </w:r>
      <w:r>
        <w:tab/>
      </w:r>
      <w:r>
        <w:tab/>
      </w:r>
      <w:r>
        <w:tab/>
      </w:r>
      <w:r>
        <w:tab/>
        <w:t>(nepřiděleno)</w:t>
      </w:r>
    </w:p>
    <w:p w14:paraId="2C126D0B" w14:textId="77777777" w:rsidR="002A02CD" w:rsidRDefault="00000000">
      <w:pPr>
        <w:pStyle w:val="Zkladntext"/>
      </w:pPr>
      <w:r>
        <w:t>Identifikátor datové schránky:</w:t>
      </w:r>
      <w:r>
        <w:tab/>
        <w:t>a8kkg7e</w:t>
      </w:r>
      <w:r>
        <w:tab/>
      </w:r>
    </w:p>
    <w:p w14:paraId="59EDFB3D" w14:textId="77777777" w:rsidR="002A02CD" w:rsidRDefault="00000000">
      <w:pPr>
        <w:pStyle w:val="Zkladntext"/>
      </w:pPr>
      <w:r>
        <w:t>E-mail:</w:t>
      </w:r>
      <w:r>
        <w:tab/>
      </w:r>
      <w:r>
        <w:tab/>
      </w:r>
      <w:r>
        <w:tab/>
      </w:r>
      <w:r>
        <w:tab/>
        <w:t>andrassy@cssdecin.cz</w:t>
      </w:r>
    </w:p>
    <w:p w14:paraId="19CC2E80" w14:textId="77777777" w:rsidR="002A02CD" w:rsidRDefault="002A02CD">
      <w:pPr>
        <w:pStyle w:val="Zkladntext"/>
      </w:pPr>
    </w:p>
    <w:p w14:paraId="4920A816" w14:textId="77777777" w:rsidR="002A02CD" w:rsidRDefault="00000000">
      <w:pPr>
        <w:pStyle w:val="Zkladntext"/>
      </w:pPr>
      <w:r>
        <w:t>dále jen „Odběratel“</w:t>
      </w:r>
    </w:p>
    <w:p w14:paraId="04DD27B1" w14:textId="77777777" w:rsidR="002A02CD" w:rsidRDefault="002A02CD">
      <w:pPr>
        <w:pStyle w:val="Zkladntext"/>
      </w:pPr>
    </w:p>
    <w:p w14:paraId="334860A8" w14:textId="77777777" w:rsidR="002A02CD" w:rsidRDefault="002A02CD">
      <w:pPr>
        <w:pStyle w:val="Zkladntext"/>
      </w:pPr>
    </w:p>
    <w:p w14:paraId="7AB0DF13" w14:textId="77777777" w:rsidR="002A02CD" w:rsidRDefault="00000000">
      <w:pPr>
        <w:pStyle w:val="Zkladntext"/>
      </w:pPr>
      <w:r>
        <w:t>níže uvedeného dne, měsíce a roku uzavírají tuto Smlouvu</w:t>
      </w:r>
      <w:r>
        <w:br w:type="page"/>
      </w:r>
    </w:p>
    <w:p w14:paraId="6E6AD822" w14:textId="77777777" w:rsidR="002A02CD" w:rsidRDefault="00000000">
      <w:pPr>
        <w:pStyle w:val="Nadpis3"/>
        <w:tabs>
          <w:tab w:val="left" w:pos="0"/>
        </w:tabs>
        <w:jc w:val="center"/>
      </w:pPr>
      <w:r>
        <w:rPr>
          <w:i/>
          <w:iCs/>
        </w:rPr>
        <w:lastRenderedPageBreak/>
        <w:t>I. Vymezení pojmů</w:t>
      </w:r>
    </w:p>
    <w:p w14:paraId="13F2707D" w14:textId="77777777" w:rsidR="002A02CD" w:rsidRDefault="00000000">
      <w:pPr>
        <w:numPr>
          <w:ilvl w:val="0"/>
          <w:numId w:val="2"/>
        </w:numPr>
        <w:jc w:val="both"/>
        <w:rPr>
          <w:sz w:val="22"/>
          <w:szCs w:val="22"/>
        </w:rPr>
      </w:pPr>
      <w:r>
        <w:rPr>
          <w:sz w:val="22"/>
          <w:szCs w:val="22"/>
        </w:rPr>
        <w:t>Smluvní strany se dohodly, že výrazem IS „Azylák“ pro účely této smlouvy rozumějí počítačový informační systém pro vedení agendy související s chodem služby sociální prevence dle zákona 108/2006 Sb. (dále jen Program).</w:t>
      </w:r>
    </w:p>
    <w:p w14:paraId="56D220AF" w14:textId="77777777" w:rsidR="002A02CD" w:rsidRDefault="00000000">
      <w:pPr>
        <w:numPr>
          <w:ilvl w:val="0"/>
          <w:numId w:val="2"/>
        </w:numPr>
        <w:jc w:val="both"/>
      </w:pPr>
      <w:r>
        <w:rPr>
          <w:sz w:val="22"/>
          <w:szCs w:val="22"/>
        </w:rPr>
        <w:t xml:space="preserve">Smluvní strany společně prohlašují, že Autor je autorem programu ve smyslu § 2 odst. 2) a § 5 odst. 1) zákona č. 121/2000 Sb., v platném znění (autorský zákon). </w:t>
      </w:r>
    </w:p>
    <w:p w14:paraId="563CB908" w14:textId="77777777" w:rsidR="002A02CD" w:rsidRDefault="00000000">
      <w:pPr>
        <w:numPr>
          <w:ilvl w:val="0"/>
          <w:numId w:val="2"/>
        </w:numPr>
        <w:jc w:val="both"/>
        <w:rPr>
          <w:sz w:val="22"/>
          <w:szCs w:val="22"/>
        </w:rPr>
      </w:pPr>
      <w:r>
        <w:rPr>
          <w:sz w:val="22"/>
          <w:szCs w:val="22"/>
        </w:rPr>
        <w:t>Smluvní strany deklarují, že Odběratel je oprávněn provozovat Program na základě dřívějšího ujednání smluvních stran, které tímto zůstává v platnosti.</w:t>
      </w:r>
    </w:p>
    <w:p w14:paraId="7293517A" w14:textId="77777777" w:rsidR="002A02CD" w:rsidRDefault="002A02CD">
      <w:pPr>
        <w:jc w:val="both"/>
        <w:rPr>
          <w:sz w:val="22"/>
          <w:szCs w:val="22"/>
        </w:rPr>
      </w:pPr>
    </w:p>
    <w:p w14:paraId="18A9B2E7" w14:textId="77777777" w:rsidR="002A02CD" w:rsidRDefault="002A02CD">
      <w:pPr>
        <w:jc w:val="both"/>
        <w:rPr>
          <w:sz w:val="22"/>
          <w:szCs w:val="22"/>
        </w:rPr>
      </w:pPr>
    </w:p>
    <w:p w14:paraId="41410BE1" w14:textId="77777777" w:rsidR="002A02CD" w:rsidRDefault="00000000">
      <w:pPr>
        <w:pStyle w:val="Nadpis2"/>
        <w:tabs>
          <w:tab w:val="left" w:pos="0"/>
        </w:tabs>
        <w:jc w:val="center"/>
      </w:pPr>
      <w:r>
        <w:t>II. Povinnosti smluvních stran</w:t>
      </w:r>
    </w:p>
    <w:p w14:paraId="777186E9" w14:textId="77777777" w:rsidR="002A02CD" w:rsidRDefault="00000000">
      <w:pPr>
        <w:pStyle w:val="Zkladntext"/>
        <w:numPr>
          <w:ilvl w:val="0"/>
          <w:numId w:val="3"/>
        </w:numPr>
      </w:pPr>
      <w:r>
        <w:t>Autor je dle této smlouvy povinen Odběrateli zpřístupnit všechny aktualizace Programu, které jsou vydány po dobu trvání této smlouvy. Autor zpřístupní aktualizace Programu pomocí internetu. Způsob, jakým Odběratel aktualizace Programu získá je uveden v příloze č. 2 této Smlouvy.</w:t>
      </w:r>
    </w:p>
    <w:p w14:paraId="5951801F" w14:textId="77777777" w:rsidR="002A02CD" w:rsidRDefault="00000000">
      <w:pPr>
        <w:pStyle w:val="Zkladntext"/>
        <w:numPr>
          <w:ilvl w:val="0"/>
          <w:numId w:val="3"/>
        </w:numPr>
      </w:pPr>
      <w:r>
        <w:t>Autor je dle této smlouvy povinen poskytovat Odběrateli uživatelskou podporu k Programu za podmínek a v rozsahu uvedeném níže.</w:t>
      </w:r>
    </w:p>
    <w:p w14:paraId="26ACF942" w14:textId="77777777" w:rsidR="002A02CD" w:rsidRDefault="00000000">
      <w:pPr>
        <w:pStyle w:val="Zkladntext"/>
        <w:numPr>
          <w:ilvl w:val="1"/>
          <w:numId w:val="3"/>
        </w:numPr>
      </w:pPr>
      <w:r>
        <w:t>Uživatel může kontaktovat Autora telefonicky ve všedních dnech v době mezi 8:00 a 15:00 na telefonním čísle uvedeném v příloze č.1 této smlouvy.</w:t>
      </w:r>
    </w:p>
    <w:p w14:paraId="54E32434" w14:textId="77777777" w:rsidR="002A02CD" w:rsidRDefault="00000000">
      <w:pPr>
        <w:pStyle w:val="Zkladntext"/>
        <w:numPr>
          <w:ilvl w:val="1"/>
          <w:numId w:val="3"/>
        </w:numPr>
      </w:pPr>
      <w:r>
        <w:t>Uživatel může kontaktovat Autora kdykoliv pomocí e-mailu uvedeného v příloze č.1 této smlouvy.</w:t>
      </w:r>
    </w:p>
    <w:p w14:paraId="28F0C6D1" w14:textId="77777777" w:rsidR="002A02CD" w:rsidRDefault="00000000">
      <w:pPr>
        <w:pStyle w:val="Zkladntext"/>
        <w:numPr>
          <w:ilvl w:val="1"/>
          <w:numId w:val="3"/>
        </w:numPr>
      </w:pPr>
      <w:r>
        <w:t>Uživatel může kontaktovat Autora pomocí komunikátoru Skype ve všedních dnech v době mezi 8:00 a 15:00 na telefonním čísle uvedeném v příloze č.1 této smlouvy.</w:t>
      </w:r>
    </w:p>
    <w:p w14:paraId="3808174B" w14:textId="77777777" w:rsidR="002A02CD" w:rsidRDefault="00000000">
      <w:pPr>
        <w:pStyle w:val="Zkladntext"/>
        <w:numPr>
          <w:ilvl w:val="1"/>
          <w:numId w:val="3"/>
        </w:numPr>
      </w:pPr>
      <w:r>
        <w:t>Uživatel může kontaktovat Autora pomocí komunikátoru Messenger ve všedních dnech v době mezi 8:00 a 15:00 na telefonním čísle uvedeném v příloze č.1 této smlouvy.</w:t>
      </w:r>
    </w:p>
    <w:p w14:paraId="29726A25" w14:textId="77777777" w:rsidR="002A02CD" w:rsidRDefault="00000000">
      <w:pPr>
        <w:pStyle w:val="Zkladntext"/>
        <w:numPr>
          <w:ilvl w:val="1"/>
          <w:numId w:val="3"/>
        </w:numPr>
      </w:pPr>
      <w:r>
        <w:t>Uživatel může kontaktovat Autora pomocí komunikátoru WhatsApp ve všedních dnech v době mezi 8:00 a 15:00 na telefonním čísle uvedeném v příloze č.1 této smlouvy.</w:t>
      </w:r>
    </w:p>
    <w:p w14:paraId="255ED560" w14:textId="77777777" w:rsidR="002A02CD" w:rsidRDefault="00000000">
      <w:pPr>
        <w:pStyle w:val="Zkladntext"/>
        <w:numPr>
          <w:ilvl w:val="1"/>
          <w:numId w:val="3"/>
        </w:numPr>
      </w:pPr>
      <w:r>
        <w:t xml:space="preserve">Uživatel může kontaktovat Autora ve všedních dnech v době mezi 8:00 a 15:00 pomocí sociální sítě Facebook pomocí kontaktu </w:t>
      </w:r>
      <w:hyperlink r:id="rId7">
        <w:r>
          <w:rPr>
            <w:rStyle w:val="Hypertextovodkaz"/>
          </w:rPr>
          <w:t>u</w:t>
        </w:r>
      </w:hyperlink>
      <w:r>
        <w:t>vedeného v příloze č.1 této smlouvy.</w:t>
      </w:r>
    </w:p>
    <w:p w14:paraId="422C85BD" w14:textId="77777777" w:rsidR="002A02CD" w:rsidRDefault="00000000">
      <w:pPr>
        <w:pStyle w:val="Zkladntext"/>
        <w:numPr>
          <w:ilvl w:val="1"/>
          <w:numId w:val="3"/>
        </w:numPr>
      </w:pPr>
      <w:r>
        <w:t xml:space="preserve">Smluvní strany mohou dohodnout sezení pomocí programu </w:t>
      </w:r>
      <w:proofErr w:type="spellStart"/>
      <w:r>
        <w:t>TeamViewer</w:t>
      </w:r>
      <w:proofErr w:type="spellEnd"/>
      <w:r>
        <w:t xml:space="preserve"> či obdobných nástrojů a řešit tak operativní záležitosti pomocí vzdáleného přístupu.</w:t>
      </w:r>
    </w:p>
    <w:p w14:paraId="41137089" w14:textId="77777777" w:rsidR="002A02CD" w:rsidRDefault="00000000">
      <w:pPr>
        <w:pStyle w:val="Zkladntext"/>
        <w:numPr>
          <w:ilvl w:val="0"/>
          <w:numId w:val="3"/>
        </w:numPr>
      </w:pPr>
      <w:r>
        <w:t>Autor je dle této smlouvy povinen na kontakt dle bodu č.2 této smlouvy reagovat v přiměřeném čase, zejména v čase přiměřeném povaze a závažnosti dotazu Odběratele.</w:t>
      </w:r>
    </w:p>
    <w:p w14:paraId="21D11F8C" w14:textId="77777777" w:rsidR="002A02CD" w:rsidRDefault="00000000">
      <w:pPr>
        <w:pStyle w:val="Zkladntext"/>
        <w:numPr>
          <w:ilvl w:val="0"/>
          <w:numId w:val="3"/>
        </w:numPr>
      </w:pPr>
      <w:r>
        <w:t>Smluvní strany mohou sjednat servisní návštěvu Autora v provozovně Odběratele nebo na jiném dohodnutém místě. Obsahem servisní návštěvy může být proškolení zaměstnanců Odběratele v používání programu, případně řešení problémů, jejichž povaha dle názoru Autora neumožňuje řešit věc pomocí vzdáleného přístupu.</w:t>
      </w:r>
    </w:p>
    <w:p w14:paraId="6EB40749" w14:textId="77777777" w:rsidR="002A02CD" w:rsidRDefault="00000000">
      <w:pPr>
        <w:pStyle w:val="Zkladntext"/>
        <w:numPr>
          <w:ilvl w:val="0"/>
          <w:numId w:val="3"/>
        </w:numPr>
      </w:pPr>
      <w:r>
        <w:t>Odběratel se zavazuje odebrat služby uvedené v předchozích odstavcích a řádně a včas je zaplatit.</w:t>
      </w:r>
    </w:p>
    <w:p w14:paraId="0B887C06" w14:textId="77777777" w:rsidR="002A02CD" w:rsidRDefault="002A02CD">
      <w:pPr>
        <w:pStyle w:val="Zkladntext"/>
        <w:ind w:left="0"/>
      </w:pPr>
    </w:p>
    <w:p w14:paraId="0E0AB971" w14:textId="77777777" w:rsidR="002A02CD" w:rsidRDefault="00000000">
      <w:pPr>
        <w:pStyle w:val="Nadpis2"/>
        <w:tabs>
          <w:tab w:val="left" w:pos="0"/>
        </w:tabs>
        <w:jc w:val="center"/>
      </w:pPr>
      <w:r>
        <w:t>III. Cena plnění</w:t>
      </w:r>
    </w:p>
    <w:p w14:paraId="4C78CD90" w14:textId="77777777" w:rsidR="002A02CD" w:rsidRDefault="00000000">
      <w:pPr>
        <w:pStyle w:val="Zkladntext"/>
        <w:numPr>
          <w:ilvl w:val="0"/>
          <w:numId w:val="4"/>
        </w:numPr>
      </w:pPr>
      <w:r>
        <w:t>Smluvní strany se dohodly, že plnění dle této smlouvy bude poskytováno zčásti prostřednictvím paušálních plateb a zčásti prostřednictvím plateb dle skutečně spotřebovaného času.</w:t>
      </w:r>
    </w:p>
    <w:p w14:paraId="5172D8EA" w14:textId="77777777" w:rsidR="002A02CD" w:rsidRDefault="00000000">
      <w:pPr>
        <w:pStyle w:val="Zkladntext"/>
        <w:numPr>
          <w:ilvl w:val="0"/>
          <w:numId w:val="4"/>
        </w:numPr>
      </w:pPr>
      <w:r>
        <w:lastRenderedPageBreak/>
        <w:t>V případě paušálních plateb se cena plnění se odvíjí od počtu databází, které provozuje v souvislosti s Programem Odběratel, a jejichž seznam je uveden v příloze č.3 této smlouvy.</w:t>
      </w:r>
    </w:p>
    <w:p w14:paraId="3DF86D6A" w14:textId="77777777" w:rsidR="002A02CD" w:rsidRDefault="00000000">
      <w:pPr>
        <w:pStyle w:val="Zkladntext"/>
        <w:numPr>
          <w:ilvl w:val="0"/>
          <w:numId w:val="4"/>
        </w:numPr>
      </w:pPr>
      <w:r>
        <w:t xml:space="preserve">V případě plateb dle skutečně spotřebovaného času se cena plnění odvíjí jen podle </w:t>
      </w:r>
      <w:proofErr w:type="gramStart"/>
      <w:r>
        <w:t>skutečně  spotřebovaného</w:t>
      </w:r>
      <w:proofErr w:type="gramEnd"/>
      <w:r>
        <w:t xml:space="preserve"> času a nezávisí na počtu databází, které v souvislosti s Programem provozuje Odběratel.</w:t>
      </w:r>
    </w:p>
    <w:p w14:paraId="7E8A3E44" w14:textId="77777777" w:rsidR="002A02CD" w:rsidRDefault="00000000">
      <w:pPr>
        <w:pStyle w:val="Zkladntext"/>
        <w:numPr>
          <w:ilvl w:val="0"/>
          <w:numId w:val="4"/>
        </w:numPr>
      </w:pPr>
      <w:r>
        <w:t>Cena plnění dle bodu č.1 sekce „II. - povinnosti smluvních stran“ (zpřístupnění aktualizací) je dohodnuta jako paušální platba ve výši 600,- Kč + DPH za každých 30 dnů platnosti této Smlouvy a databázi uvedenou v příloze č.3 této Smlouvy. Účtuje se kvartálně předem.</w:t>
      </w:r>
    </w:p>
    <w:p w14:paraId="1883B0D7" w14:textId="77777777" w:rsidR="002A02CD" w:rsidRDefault="00000000">
      <w:pPr>
        <w:pStyle w:val="Zkladntext"/>
        <w:numPr>
          <w:ilvl w:val="0"/>
          <w:numId w:val="4"/>
        </w:numPr>
      </w:pPr>
      <w:r>
        <w:t xml:space="preserve">Cena plnění dle bodu č.2 sekce „II. - povinnosti smluvních stran“ odst. </w:t>
      </w:r>
      <w:proofErr w:type="gramStart"/>
      <w:r>
        <w:t>1 – 6</w:t>
      </w:r>
      <w:proofErr w:type="gramEnd"/>
      <w:r>
        <w:t xml:space="preserve"> (telefonická, e-mailová podpora a podpora pomocí nástrojů pro okamžitou výměnu zpráv) je dohodnuta jako platba dle skutečně spotřebovaného času, činí 500,- Kč / hod + DPH a je účtována po započatých čtvrthodinách, přičemž operativní evidenci času stráveného touto podporou vede Autor. Účtuje se zpětně minimálně 1x ročně.</w:t>
      </w:r>
    </w:p>
    <w:p w14:paraId="0F23DE95" w14:textId="77777777" w:rsidR="002A02CD" w:rsidRDefault="00000000">
      <w:pPr>
        <w:pStyle w:val="Zkladntext"/>
        <w:numPr>
          <w:ilvl w:val="0"/>
          <w:numId w:val="4"/>
        </w:numPr>
      </w:pPr>
      <w:r>
        <w:t>První tři hodiny v kalendářním roce poskytne Autor Odběrateli plnění dle předchozího bodu bezplatně.</w:t>
      </w:r>
    </w:p>
    <w:p w14:paraId="6E1EAFA0" w14:textId="77777777" w:rsidR="002A02CD" w:rsidRDefault="00000000">
      <w:pPr>
        <w:pStyle w:val="Zkladntext"/>
        <w:numPr>
          <w:ilvl w:val="0"/>
          <w:numId w:val="4"/>
        </w:numPr>
      </w:pPr>
      <w:r>
        <w:t>Způsob výpočtu ceny plnění dle bodu č.4 sekce „II. - povinnosti smluvních stran“ (servisní návštěvy) je uveden v příloze č.4 této smlouvy.</w:t>
      </w:r>
    </w:p>
    <w:p w14:paraId="2A44817E" w14:textId="77777777" w:rsidR="002A02CD" w:rsidRDefault="00000000">
      <w:pPr>
        <w:pStyle w:val="Nadpis2"/>
        <w:tabs>
          <w:tab w:val="left" w:pos="0"/>
        </w:tabs>
        <w:jc w:val="center"/>
      </w:pPr>
      <w:r>
        <w:t>IV. Další ujednání</w:t>
      </w:r>
    </w:p>
    <w:p w14:paraId="212875B3" w14:textId="77777777" w:rsidR="002A02CD" w:rsidRDefault="00000000">
      <w:pPr>
        <w:pStyle w:val="Zkladntext"/>
        <w:numPr>
          <w:ilvl w:val="0"/>
          <w:numId w:val="5"/>
        </w:numPr>
      </w:pPr>
      <w:r>
        <w:t>Doba splatnosti faktur, které Autor Dodavateli vystaví byla sjednána na 14 dnů.</w:t>
      </w:r>
    </w:p>
    <w:p w14:paraId="28380CFA" w14:textId="77777777" w:rsidR="002A02CD" w:rsidRDefault="00000000">
      <w:pPr>
        <w:pStyle w:val="Zkladntext"/>
        <w:numPr>
          <w:ilvl w:val="0"/>
          <w:numId w:val="5"/>
        </w:numPr>
      </w:pPr>
      <w:r>
        <w:t xml:space="preserve">Autor je oprávněn dle svého uvážení zvyšovat ceny zde uvedené meziročně o maximálně </w:t>
      </w:r>
      <w:proofErr w:type="gramStart"/>
      <w:r>
        <w:t>5%</w:t>
      </w:r>
      <w:proofErr w:type="gramEnd"/>
      <w:r>
        <w:t xml:space="preserve"> z cen předchozího roku.</w:t>
      </w:r>
    </w:p>
    <w:p w14:paraId="09568819" w14:textId="77777777" w:rsidR="002A02CD" w:rsidRDefault="00000000">
      <w:pPr>
        <w:pStyle w:val="Zkladntext"/>
        <w:numPr>
          <w:ilvl w:val="0"/>
          <w:numId w:val="5"/>
        </w:numPr>
      </w:pPr>
      <w:r>
        <w:t xml:space="preserve">Autor je oprávněn dočasně pozastavit služby sjednané v této smlouvě v případě, že Odběratel má vůči Autorovi závazky po datu splatnosti. Za tyto závazky se považují zejména neuhrazené faktury za dodávky programu či podpory, nebo penále či pokuty z prodlení při nezaplacení těchto faktur. </w:t>
      </w:r>
    </w:p>
    <w:p w14:paraId="57AFE02D" w14:textId="77777777" w:rsidR="002A02CD" w:rsidRDefault="00000000">
      <w:pPr>
        <w:pStyle w:val="Zkladntext"/>
        <w:numPr>
          <w:ilvl w:val="0"/>
          <w:numId w:val="5"/>
        </w:numPr>
      </w:pPr>
      <w:r>
        <w:t>V případě nedodržení data splatnosti faktur smluvní strany dohodly smluvní pokutu 0.08% z dlužné částky za každý den prodlení.</w:t>
      </w:r>
    </w:p>
    <w:p w14:paraId="113807ED" w14:textId="77777777" w:rsidR="002A02CD" w:rsidRDefault="002A02CD">
      <w:pPr>
        <w:pStyle w:val="Zkladntext"/>
        <w:ind w:left="0"/>
      </w:pPr>
    </w:p>
    <w:p w14:paraId="2D94BFF4" w14:textId="77777777" w:rsidR="002A02CD" w:rsidRDefault="00000000">
      <w:pPr>
        <w:pStyle w:val="Nadpis2"/>
        <w:tabs>
          <w:tab w:val="left" w:pos="0"/>
        </w:tabs>
        <w:jc w:val="center"/>
      </w:pPr>
      <w:r>
        <w:t>V. Doba platnosti Smlouvy</w:t>
      </w:r>
    </w:p>
    <w:p w14:paraId="3E94B79A" w14:textId="77777777" w:rsidR="002A02CD" w:rsidRDefault="00000000">
      <w:pPr>
        <w:pStyle w:val="Zkladntext"/>
        <w:numPr>
          <w:ilvl w:val="0"/>
          <w:numId w:val="6"/>
        </w:numPr>
      </w:pPr>
      <w:r>
        <w:t xml:space="preserve">Tato smlouva je uzavřena na dobu neurčitou, a to s platností a účinností od </w:t>
      </w:r>
      <w:r>
        <w:rPr>
          <w:b/>
          <w:bCs/>
        </w:rPr>
        <w:t>1.7.2024</w:t>
      </w:r>
      <w:r>
        <w:t>.</w:t>
      </w:r>
    </w:p>
    <w:p w14:paraId="6A545F1E" w14:textId="77777777" w:rsidR="002A02CD" w:rsidRDefault="00000000">
      <w:pPr>
        <w:pStyle w:val="Zkladntext"/>
        <w:numPr>
          <w:ilvl w:val="0"/>
          <w:numId w:val="5"/>
        </w:numPr>
      </w:pPr>
      <w:r>
        <w:t>Smluvní stany se dohodly, že smlouvu lze ukončit dohodou, v takovém případě sjednaly pro dohodu písemnou formu.</w:t>
      </w:r>
    </w:p>
    <w:p w14:paraId="41D1E960" w14:textId="77777777" w:rsidR="002A02CD" w:rsidRDefault="00000000">
      <w:pPr>
        <w:pStyle w:val="Zkladntext"/>
        <w:numPr>
          <w:ilvl w:val="0"/>
          <w:numId w:val="5"/>
        </w:numPr>
      </w:pPr>
      <w:r>
        <w:t>Smluvní stany se dohodly, že smlouvu lze ukončit rovněž výpovědí smluvní strany s výpovědní lhůtou 90 dnů, která počíná běžet doručením výpovědi druhé smluvní straně.</w:t>
      </w:r>
    </w:p>
    <w:p w14:paraId="2CF2DBCC" w14:textId="77777777" w:rsidR="002A02CD" w:rsidRDefault="002A02CD">
      <w:pPr>
        <w:pStyle w:val="Zkladntext"/>
        <w:spacing w:after="0"/>
        <w:ind w:left="0"/>
        <w:jc w:val="both"/>
        <w:rPr>
          <w:sz w:val="20"/>
          <w:szCs w:val="20"/>
        </w:rPr>
      </w:pPr>
    </w:p>
    <w:p w14:paraId="7BE6E55E" w14:textId="77777777" w:rsidR="002A02CD" w:rsidRDefault="00000000">
      <w:pPr>
        <w:pStyle w:val="Nadpis2"/>
        <w:tabs>
          <w:tab w:val="left" w:pos="0"/>
        </w:tabs>
        <w:jc w:val="center"/>
      </w:pPr>
      <w:r>
        <w:t>VI. Závěrečná ustanovení</w:t>
      </w:r>
    </w:p>
    <w:p w14:paraId="63FA3331" w14:textId="77777777" w:rsidR="002A02CD" w:rsidRDefault="00000000">
      <w:pPr>
        <w:pStyle w:val="Zkladntext"/>
        <w:numPr>
          <w:ilvl w:val="0"/>
          <w:numId w:val="7"/>
        </w:numPr>
      </w:pPr>
      <w:r>
        <w:t>Tato smlouva nahrazuje všechny předchozí Smlouvy o uživatelské podpoře k PC IS „Azylák“ sjednané mezi smluvními stranami včetně všech dodatků.</w:t>
      </w:r>
    </w:p>
    <w:p w14:paraId="108ADC4F" w14:textId="77777777" w:rsidR="002A02CD" w:rsidRDefault="00000000">
      <w:pPr>
        <w:pStyle w:val="Zkladntext"/>
        <w:numPr>
          <w:ilvl w:val="0"/>
          <w:numId w:val="5"/>
        </w:numPr>
      </w:pPr>
      <w:r>
        <w:t>Vznikne-li z důvodu nahrazení předchozích smluv některé ze smluvních stran přeplatek, bude řešen zápočtem.</w:t>
      </w:r>
    </w:p>
    <w:p w14:paraId="3A327FB1" w14:textId="77777777" w:rsidR="002A02CD" w:rsidRDefault="00000000">
      <w:pPr>
        <w:pStyle w:val="Zkladntext"/>
        <w:numPr>
          <w:ilvl w:val="0"/>
          <w:numId w:val="5"/>
        </w:numPr>
      </w:pPr>
      <w:r>
        <w:t>Smluvní podmínky v této smlouvě výslovně neuvedené se řídí příslušnými ustanoveními Občanského zákoníku.</w:t>
      </w:r>
    </w:p>
    <w:p w14:paraId="3E597D98" w14:textId="77777777" w:rsidR="002A02CD" w:rsidRDefault="00000000">
      <w:pPr>
        <w:pStyle w:val="Zkladntext"/>
        <w:numPr>
          <w:ilvl w:val="0"/>
          <w:numId w:val="5"/>
        </w:numPr>
      </w:pPr>
      <w:r>
        <w:lastRenderedPageBreak/>
        <w:t xml:space="preserve">Tato smlouva je vyhotovena ve dvou vyhotoveních, z nichž každá smluvní strana </w:t>
      </w:r>
      <w:proofErr w:type="gramStart"/>
      <w:r>
        <w:t>obdrží</w:t>
      </w:r>
      <w:proofErr w:type="gramEnd"/>
      <w:r>
        <w:t xml:space="preserve"> po jednom.</w:t>
      </w:r>
    </w:p>
    <w:p w14:paraId="0A341753" w14:textId="77777777" w:rsidR="002A02CD" w:rsidRDefault="00000000">
      <w:pPr>
        <w:pStyle w:val="Zkladntext"/>
        <w:numPr>
          <w:ilvl w:val="0"/>
          <w:numId w:val="5"/>
        </w:numPr>
      </w:pPr>
      <w:r>
        <w:t xml:space="preserve">Smluvní strany uzavírají tuto smlouvu svobodně, vážně, určitě a srozumitelně, nikoli v tísni či za nápadně nevýhodných podmínek. </w:t>
      </w:r>
    </w:p>
    <w:p w14:paraId="0B6F7C3C" w14:textId="77777777" w:rsidR="002A02CD" w:rsidRDefault="00000000">
      <w:pPr>
        <w:pStyle w:val="Zkladntext"/>
        <w:numPr>
          <w:ilvl w:val="0"/>
          <w:numId w:val="5"/>
        </w:numPr>
      </w:pPr>
      <w:r>
        <w:t>Smluvní strany obsahu Smlouvy porozuměly a jako důkaz připojují své podpisy.</w:t>
      </w:r>
    </w:p>
    <w:p w14:paraId="4EFDBC4C" w14:textId="77777777" w:rsidR="002A02CD" w:rsidRDefault="002A02CD">
      <w:pPr>
        <w:pStyle w:val="Nadpis2"/>
        <w:numPr>
          <w:ilvl w:val="0"/>
          <w:numId w:val="0"/>
        </w:numPr>
        <w:ind w:left="1080"/>
        <w:jc w:val="center"/>
      </w:pPr>
    </w:p>
    <w:p w14:paraId="772D99C8" w14:textId="77777777" w:rsidR="002A02CD" w:rsidRDefault="002A02CD">
      <w:pPr>
        <w:pStyle w:val="Zkladntext"/>
      </w:pPr>
    </w:p>
    <w:p w14:paraId="2B717642" w14:textId="77777777" w:rsidR="002A02CD" w:rsidRDefault="002A02CD">
      <w:pPr>
        <w:pStyle w:val="Zkladntext"/>
      </w:pPr>
    </w:p>
    <w:p w14:paraId="3AD28B55" w14:textId="77777777" w:rsidR="002A02CD" w:rsidRDefault="002A02CD">
      <w:pPr>
        <w:pStyle w:val="Zkladntext"/>
      </w:pPr>
    </w:p>
    <w:p w14:paraId="3A380F0D" w14:textId="77777777" w:rsidR="002A02CD" w:rsidRDefault="002A02CD">
      <w:pPr>
        <w:pStyle w:val="Zkladntext"/>
      </w:pPr>
    </w:p>
    <w:p w14:paraId="13A63107" w14:textId="77777777" w:rsidR="002A02CD" w:rsidRDefault="002A02CD">
      <w:pPr>
        <w:pStyle w:val="Zkladntext"/>
        <w:spacing w:after="0"/>
        <w:ind w:left="0"/>
        <w:jc w:val="both"/>
        <w:rPr>
          <w:i/>
          <w:iCs/>
          <w:sz w:val="20"/>
          <w:szCs w:val="20"/>
        </w:rPr>
      </w:pPr>
    </w:p>
    <w:p w14:paraId="69B3A212" w14:textId="77777777" w:rsidR="002A02CD" w:rsidRDefault="002A02CD">
      <w:pPr>
        <w:pStyle w:val="Zkladntext"/>
        <w:spacing w:after="0"/>
        <w:jc w:val="center"/>
        <w:rPr>
          <w:rFonts w:ascii="Arial" w:hAnsi="Arial"/>
          <w:b/>
          <w:bCs/>
          <w:i/>
          <w:iCs/>
          <w:sz w:val="28"/>
          <w:szCs w:val="28"/>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789"/>
        <w:gridCol w:w="4791"/>
      </w:tblGrid>
      <w:tr w:rsidR="002A02CD" w14:paraId="42BDEDAD" w14:textId="77777777">
        <w:trPr>
          <w:tblHeader/>
        </w:trPr>
        <w:tc>
          <w:tcPr>
            <w:tcW w:w="4789" w:type="dxa"/>
          </w:tcPr>
          <w:p w14:paraId="2B5D8626" w14:textId="77777777" w:rsidR="002A02CD" w:rsidRDefault="00000000">
            <w:pPr>
              <w:pStyle w:val="Nadpistabulky"/>
            </w:pPr>
            <w:r>
              <w:rPr>
                <w:sz w:val="20"/>
                <w:szCs w:val="20"/>
              </w:rPr>
              <w:t>Datum:  14.6.2024</w:t>
            </w:r>
          </w:p>
        </w:tc>
        <w:tc>
          <w:tcPr>
            <w:tcW w:w="4791" w:type="dxa"/>
          </w:tcPr>
          <w:p w14:paraId="3DF03214" w14:textId="77777777" w:rsidR="002A02CD" w:rsidRDefault="00000000">
            <w:pPr>
              <w:pStyle w:val="Nadpistabulky"/>
              <w:rPr>
                <w:sz w:val="20"/>
                <w:szCs w:val="20"/>
              </w:rPr>
            </w:pPr>
            <w:r>
              <w:rPr>
                <w:sz w:val="20"/>
                <w:szCs w:val="20"/>
              </w:rPr>
              <w:t>Datum: _________________________</w:t>
            </w:r>
          </w:p>
        </w:tc>
      </w:tr>
      <w:tr w:rsidR="002A02CD" w14:paraId="3A4FC923" w14:textId="77777777">
        <w:tc>
          <w:tcPr>
            <w:tcW w:w="4789" w:type="dxa"/>
          </w:tcPr>
          <w:p w14:paraId="0B53D979" w14:textId="77777777" w:rsidR="002A02CD" w:rsidRDefault="00000000">
            <w:pPr>
              <w:pStyle w:val="Nadpistabulky"/>
              <w:rPr>
                <w:sz w:val="20"/>
                <w:szCs w:val="20"/>
              </w:rPr>
            </w:pPr>
            <w:r>
              <w:rPr>
                <w:sz w:val="20"/>
                <w:szCs w:val="20"/>
              </w:rPr>
              <w:t>Místo: Liberec</w:t>
            </w:r>
          </w:p>
        </w:tc>
        <w:tc>
          <w:tcPr>
            <w:tcW w:w="4791" w:type="dxa"/>
          </w:tcPr>
          <w:p w14:paraId="2ACA9F58" w14:textId="77777777" w:rsidR="002A02CD" w:rsidRDefault="00000000">
            <w:pPr>
              <w:pStyle w:val="Nadpistabulky"/>
              <w:rPr>
                <w:sz w:val="20"/>
                <w:szCs w:val="20"/>
              </w:rPr>
            </w:pPr>
            <w:r>
              <w:rPr>
                <w:sz w:val="20"/>
                <w:szCs w:val="20"/>
              </w:rPr>
              <w:t>Místo: _________________________</w:t>
            </w:r>
          </w:p>
        </w:tc>
      </w:tr>
    </w:tbl>
    <w:p w14:paraId="21E41936" w14:textId="77777777" w:rsidR="002A02CD" w:rsidRDefault="002A02CD">
      <w:pPr>
        <w:jc w:val="both"/>
        <w:rPr>
          <w:sz w:val="20"/>
          <w:szCs w:val="20"/>
        </w:rPr>
      </w:pPr>
    </w:p>
    <w:p w14:paraId="46A7E9C2" w14:textId="77777777" w:rsidR="002A02CD" w:rsidRDefault="002A02CD">
      <w:pPr>
        <w:jc w:val="both"/>
        <w:rPr>
          <w:sz w:val="20"/>
          <w:szCs w:val="20"/>
        </w:rPr>
      </w:pPr>
    </w:p>
    <w:p w14:paraId="32BF99B5" w14:textId="77777777" w:rsidR="002A02CD" w:rsidRDefault="002A02CD">
      <w:pPr>
        <w:jc w:val="both"/>
        <w:rPr>
          <w:sz w:val="20"/>
          <w:szCs w:val="20"/>
        </w:rPr>
      </w:pPr>
    </w:p>
    <w:p w14:paraId="7B78939C" w14:textId="77777777" w:rsidR="002A02CD" w:rsidRDefault="002A02CD">
      <w:pPr>
        <w:jc w:val="both"/>
        <w:rPr>
          <w:sz w:val="20"/>
          <w:szCs w:val="20"/>
        </w:rPr>
      </w:pPr>
    </w:p>
    <w:p w14:paraId="5BC3C639" w14:textId="77777777" w:rsidR="002A02CD" w:rsidRDefault="002A02CD">
      <w:pPr>
        <w:jc w:val="both"/>
        <w:rPr>
          <w:sz w:val="20"/>
          <w:szCs w:val="20"/>
        </w:rPr>
      </w:pPr>
    </w:p>
    <w:p w14:paraId="009870F9" w14:textId="77777777" w:rsidR="002A02CD" w:rsidRDefault="002A02CD">
      <w:pPr>
        <w:pStyle w:val="Zkladntext"/>
        <w:spacing w:after="0"/>
        <w:jc w:val="both"/>
        <w:rPr>
          <w:sz w:val="20"/>
          <w:szCs w:val="20"/>
        </w:rPr>
      </w:pPr>
    </w:p>
    <w:p w14:paraId="7332A206" w14:textId="77777777" w:rsidR="002A02CD" w:rsidRDefault="002A02CD">
      <w:pPr>
        <w:pStyle w:val="Zkladntext"/>
        <w:spacing w:after="0"/>
        <w:jc w:val="both"/>
        <w:rPr>
          <w:sz w:val="20"/>
          <w:szCs w:val="20"/>
        </w:rPr>
      </w:pPr>
    </w:p>
    <w:p w14:paraId="787EA867" w14:textId="77777777" w:rsidR="002A02CD" w:rsidRDefault="002A02CD">
      <w:pPr>
        <w:pStyle w:val="Zkladntext"/>
        <w:spacing w:after="0"/>
        <w:jc w:val="both"/>
        <w:rPr>
          <w:sz w:val="20"/>
          <w:szCs w:val="20"/>
        </w:rPr>
      </w:pPr>
    </w:p>
    <w:p w14:paraId="2E0F7646" w14:textId="77777777" w:rsidR="002A02CD" w:rsidRDefault="002A02CD">
      <w:pPr>
        <w:pStyle w:val="Zkladntext"/>
        <w:spacing w:after="0"/>
        <w:jc w:val="both"/>
        <w:rPr>
          <w:sz w:val="20"/>
          <w:szCs w:val="20"/>
        </w:rPr>
      </w:pPr>
    </w:p>
    <w:p w14:paraId="223922D7" w14:textId="77777777" w:rsidR="002A02CD" w:rsidRDefault="002A02CD">
      <w:pPr>
        <w:pStyle w:val="Zkladntext"/>
        <w:spacing w:after="0"/>
        <w:jc w:val="both"/>
        <w:rPr>
          <w:sz w:val="20"/>
          <w:szCs w:val="20"/>
        </w:rPr>
      </w:pPr>
    </w:p>
    <w:p w14:paraId="04FA498E" w14:textId="77777777" w:rsidR="002A02CD" w:rsidRDefault="002A02CD">
      <w:pPr>
        <w:pStyle w:val="Zkladntext"/>
        <w:jc w:val="both"/>
        <w:rPr>
          <w:sz w:val="18"/>
          <w:szCs w:val="18"/>
        </w:rPr>
      </w:pPr>
    </w:p>
    <w:p w14:paraId="10E48FF3" w14:textId="77777777" w:rsidR="002A02CD" w:rsidRDefault="002A02CD">
      <w:pPr>
        <w:pStyle w:val="Zkladntext"/>
        <w:jc w:val="both"/>
        <w:rPr>
          <w:sz w:val="18"/>
          <w:szCs w:val="18"/>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789"/>
        <w:gridCol w:w="4791"/>
      </w:tblGrid>
      <w:tr w:rsidR="002A02CD" w14:paraId="3712A6E6" w14:textId="77777777">
        <w:trPr>
          <w:tblHeader/>
        </w:trPr>
        <w:tc>
          <w:tcPr>
            <w:tcW w:w="4789" w:type="dxa"/>
          </w:tcPr>
          <w:p w14:paraId="2B731C12" w14:textId="77777777" w:rsidR="002A02CD" w:rsidRDefault="00000000">
            <w:pPr>
              <w:pStyle w:val="Nadpistabulky"/>
              <w:rPr>
                <w:sz w:val="20"/>
                <w:szCs w:val="20"/>
              </w:rPr>
            </w:pPr>
            <w:r>
              <w:rPr>
                <w:sz w:val="20"/>
                <w:szCs w:val="20"/>
              </w:rPr>
              <w:t>_________________________</w:t>
            </w:r>
          </w:p>
        </w:tc>
        <w:tc>
          <w:tcPr>
            <w:tcW w:w="4791" w:type="dxa"/>
          </w:tcPr>
          <w:p w14:paraId="7A089A41" w14:textId="77777777" w:rsidR="002A02CD" w:rsidRDefault="00000000">
            <w:pPr>
              <w:pStyle w:val="Nadpistabulky"/>
              <w:rPr>
                <w:sz w:val="20"/>
                <w:szCs w:val="20"/>
              </w:rPr>
            </w:pPr>
            <w:r>
              <w:rPr>
                <w:sz w:val="20"/>
                <w:szCs w:val="20"/>
              </w:rPr>
              <w:t>_________________________</w:t>
            </w:r>
          </w:p>
        </w:tc>
      </w:tr>
      <w:tr w:rsidR="002A02CD" w14:paraId="2FAFAA8E" w14:textId="77777777">
        <w:tc>
          <w:tcPr>
            <w:tcW w:w="4789" w:type="dxa"/>
          </w:tcPr>
          <w:p w14:paraId="6199A5FC" w14:textId="77777777" w:rsidR="002A02CD" w:rsidRDefault="00000000">
            <w:pPr>
              <w:pStyle w:val="Obsahtabulky"/>
              <w:jc w:val="center"/>
              <w:rPr>
                <w:sz w:val="20"/>
                <w:szCs w:val="20"/>
              </w:rPr>
            </w:pPr>
            <w:r>
              <w:rPr>
                <w:sz w:val="20"/>
                <w:szCs w:val="20"/>
              </w:rPr>
              <w:t>Autor</w:t>
            </w:r>
          </w:p>
        </w:tc>
        <w:tc>
          <w:tcPr>
            <w:tcW w:w="4791" w:type="dxa"/>
          </w:tcPr>
          <w:p w14:paraId="5E81ABFB" w14:textId="77777777" w:rsidR="002A02CD" w:rsidRDefault="00000000">
            <w:pPr>
              <w:pStyle w:val="Obsahtabulky"/>
              <w:jc w:val="center"/>
              <w:rPr>
                <w:sz w:val="20"/>
                <w:szCs w:val="20"/>
              </w:rPr>
            </w:pPr>
            <w:r>
              <w:rPr>
                <w:sz w:val="20"/>
                <w:szCs w:val="20"/>
              </w:rPr>
              <w:t>Odběratel</w:t>
            </w:r>
          </w:p>
        </w:tc>
      </w:tr>
    </w:tbl>
    <w:p w14:paraId="012ED26C" w14:textId="77777777" w:rsidR="002A02CD" w:rsidRDefault="00000000">
      <w:pPr>
        <w:pStyle w:val="Zkladntext"/>
        <w:jc w:val="both"/>
        <w:rPr>
          <w:sz w:val="18"/>
          <w:szCs w:val="18"/>
        </w:rPr>
      </w:pPr>
      <w:r>
        <w:br w:type="page"/>
      </w:r>
    </w:p>
    <w:p w14:paraId="7C4B1BA0" w14:textId="77777777" w:rsidR="002A02CD" w:rsidRDefault="00000000">
      <w:pPr>
        <w:pStyle w:val="Zkladntext"/>
        <w:rPr>
          <w:rFonts w:ascii="Arial" w:hAnsi="Arial"/>
          <w:b/>
          <w:bCs/>
          <w:i/>
          <w:iCs/>
          <w:sz w:val="28"/>
          <w:szCs w:val="28"/>
        </w:rPr>
      </w:pPr>
      <w:r>
        <w:rPr>
          <w:rFonts w:ascii="Arial" w:hAnsi="Arial"/>
          <w:b/>
          <w:bCs/>
          <w:i/>
          <w:iCs/>
          <w:sz w:val="28"/>
          <w:szCs w:val="28"/>
        </w:rPr>
        <w:lastRenderedPageBreak/>
        <w:t>Příloha č.1 – kontaktní informace Autora</w:t>
      </w:r>
    </w:p>
    <w:p w14:paraId="686FB146" w14:textId="77777777" w:rsidR="002A02CD" w:rsidRDefault="002A02CD">
      <w:pPr>
        <w:pStyle w:val="Zkladntext"/>
      </w:pPr>
    </w:p>
    <w:p w14:paraId="1FF0C23E" w14:textId="77777777" w:rsidR="002A02CD" w:rsidRDefault="00000000">
      <w:pPr>
        <w:pStyle w:val="Zkladntext"/>
      </w:pPr>
      <w:r>
        <w:t>Autora lze za účelem poskytování uživatelské podpory kontaktovat následujícími způsoby:</w:t>
      </w:r>
    </w:p>
    <w:p w14:paraId="72588901" w14:textId="77777777" w:rsidR="002A02CD" w:rsidRDefault="002A02CD">
      <w:pPr>
        <w:pStyle w:val="Zkladntext"/>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189"/>
        <w:gridCol w:w="3190"/>
        <w:gridCol w:w="3191"/>
      </w:tblGrid>
      <w:tr w:rsidR="002A02CD" w14:paraId="61BBA959" w14:textId="77777777">
        <w:tc>
          <w:tcPr>
            <w:tcW w:w="3193" w:type="dxa"/>
            <w:tcBorders>
              <w:top w:val="single" w:sz="4" w:space="0" w:color="000000"/>
              <w:left w:val="single" w:sz="4" w:space="0" w:color="000000"/>
              <w:bottom w:val="single" w:sz="4" w:space="0" w:color="000000"/>
            </w:tcBorders>
            <w:vAlign w:val="center"/>
          </w:tcPr>
          <w:p w14:paraId="498CEC51" w14:textId="77777777" w:rsidR="002A02CD" w:rsidRDefault="00000000">
            <w:pPr>
              <w:pStyle w:val="Obsahtabulky"/>
            </w:pPr>
            <w:r>
              <w:t>Způsob</w:t>
            </w:r>
          </w:p>
        </w:tc>
        <w:tc>
          <w:tcPr>
            <w:tcW w:w="3193" w:type="dxa"/>
            <w:tcBorders>
              <w:top w:val="single" w:sz="4" w:space="0" w:color="000000"/>
              <w:left w:val="single" w:sz="4" w:space="0" w:color="000000"/>
              <w:bottom w:val="single" w:sz="4" w:space="0" w:color="000000"/>
            </w:tcBorders>
            <w:vAlign w:val="center"/>
          </w:tcPr>
          <w:p w14:paraId="3E52AA21" w14:textId="77777777" w:rsidR="002A02CD" w:rsidRDefault="00000000">
            <w:pPr>
              <w:pStyle w:val="Obsahtabulky"/>
            </w:pPr>
            <w:r>
              <w:t>Kontakt</w:t>
            </w:r>
          </w:p>
        </w:tc>
        <w:tc>
          <w:tcPr>
            <w:tcW w:w="3194" w:type="dxa"/>
            <w:tcBorders>
              <w:top w:val="single" w:sz="4" w:space="0" w:color="000000"/>
              <w:left w:val="single" w:sz="4" w:space="0" w:color="000000"/>
              <w:bottom w:val="single" w:sz="4" w:space="0" w:color="000000"/>
              <w:right w:val="single" w:sz="4" w:space="0" w:color="000000"/>
            </w:tcBorders>
            <w:vAlign w:val="center"/>
          </w:tcPr>
          <w:p w14:paraId="04559181" w14:textId="77777777" w:rsidR="002A02CD" w:rsidRDefault="00000000">
            <w:pPr>
              <w:pStyle w:val="Obsahtabulky"/>
            </w:pPr>
            <w:r>
              <w:t>Poznámka</w:t>
            </w:r>
          </w:p>
        </w:tc>
      </w:tr>
      <w:tr w:rsidR="002A02CD" w14:paraId="4A65A08E" w14:textId="77777777">
        <w:tc>
          <w:tcPr>
            <w:tcW w:w="3193" w:type="dxa"/>
            <w:tcBorders>
              <w:left w:val="single" w:sz="4" w:space="0" w:color="000000"/>
              <w:bottom w:val="single" w:sz="4" w:space="0" w:color="000000"/>
            </w:tcBorders>
            <w:vAlign w:val="center"/>
          </w:tcPr>
          <w:p w14:paraId="775CB0F7" w14:textId="77777777" w:rsidR="002A02CD" w:rsidRDefault="00000000">
            <w:pPr>
              <w:pStyle w:val="Obsahtabulky"/>
            </w:pPr>
            <w:r>
              <w:t>Telefonicky</w:t>
            </w:r>
          </w:p>
        </w:tc>
        <w:tc>
          <w:tcPr>
            <w:tcW w:w="3193" w:type="dxa"/>
            <w:tcBorders>
              <w:left w:val="single" w:sz="4" w:space="0" w:color="000000"/>
              <w:bottom w:val="single" w:sz="4" w:space="0" w:color="000000"/>
            </w:tcBorders>
            <w:vAlign w:val="center"/>
          </w:tcPr>
          <w:p w14:paraId="39FDFAAD" w14:textId="0587304F"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5F869DEE" w14:textId="77777777" w:rsidR="002A02CD" w:rsidRDefault="00000000">
            <w:pPr>
              <w:pStyle w:val="Obsahtabulky"/>
            </w:pPr>
            <w:r>
              <w:t>všední dny 8:00 – 15:00</w:t>
            </w:r>
          </w:p>
        </w:tc>
      </w:tr>
      <w:tr w:rsidR="002A02CD" w14:paraId="68AEDB64" w14:textId="77777777">
        <w:tc>
          <w:tcPr>
            <w:tcW w:w="3193" w:type="dxa"/>
            <w:tcBorders>
              <w:left w:val="single" w:sz="4" w:space="0" w:color="000000"/>
              <w:bottom w:val="single" w:sz="4" w:space="0" w:color="000000"/>
            </w:tcBorders>
            <w:vAlign w:val="center"/>
          </w:tcPr>
          <w:p w14:paraId="37CD5369" w14:textId="77777777" w:rsidR="002A02CD" w:rsidRDefault="00000000">
            <w:pPr>
              <w:pStyle w:val="Obsahtabulky"/>
            </w:pPr>
            <w:r>
              <w:t>E-mailem</w:t>
            </w:r>
          </w:p>
        </w:tc>
        <w:tc>
          <w:tcPr>
            <w:tcW w:w="3193" w:type="dxa"/>
            <w:tcBorders>
              <w:left w:val="single" w:sz="4" w:space="0" w:color="000000"/>
              <w:bottom w:val="single" w:sz="4" w:space="0" w:color="000000"/>
            </w:tcBorders>
            <w:vAlign w:val="center"/>
          </w:tcPr>
          <w:p w14:paraId="5B05A53B" w14:textId="2E54F741"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02A0AA38" w14:textId="77777777" w:rsidR="002A02CD" w:rsidRDefault="00000000">
            <w:pPr>
              <w:pStyle w:val="Obsahtabulky"/>
            </w:pPr>
            <w:r>
              <w:t>kdykoliv</w:t>
            </w:r>
          </w:p>
        </w:tc>
      </w:tr>
      <w:tr w:rsidR="002A02CD" w14:paraId="0D9A4854" w14:textId="77777777">
        <w:tc>
          <w:tcPr>
            <w:tcW w:w="3193" w:type="dxa"/>
            <w:tcBorders>
              <w:left w:val="single" w:sz="4" w:space="0" w:color="000000"/>
              <w:bottom w:val="single" w:sz="4" w:space="0" w:color="000000"/>
            </w:tcBorders>
            <w:vAlign w:val="center"/>
          </w:tcPr>
          <w:p w14:paraId="17237C40" w14:textId="77777777" w:rsidR="002A02CD" w:rsidRDefault="00000000">
            <w:pPr>
              <w:pStyle w:val="Obsahtabulky"/>
            </w:pPr>
            <w:r>
              <w:t>Skype</w:t>
            </w:r>
          </w:p>
        </w:tc>
        <w:tc>
          <w:tcPr>
            <w:tcW w:w="3193" w:type="dxa"/>
            <w:tcBorders>
              <w:left w:val="single" w:sz="4" w:space="0" w:color="000000"/>
              <w:bottom w:val="single" w:sz="4" w:space="0" w:color="000000"/>
            </w:tcBorders>
            <w:vAlign w:val="center"/>
          </w:tcPr>
          <w:p w14:paraId="47626377" w14:textId="0C9E4711"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248E9942" w14:textId="77777777" w:rsidR="002A02CD" w:rsidRDefault="00000000">
            <w:pPr>
              <w:pStyle w:val="Obsahtabulky"/>
            </w:pPr>
            <w:r>
              <w:t>všední dny 8:00 – 15:00</w:t>
            </w:r>
          </w:p>
        </w:tc>
      </w:tr>
      <w:tr w:rsidR="002A02CD" w14:paraId="0D511A8B" w14:textId="77777777">
        <w:tc>
          <w:tcPr>
            <w:tcW w:w="3193" w:type="dxa"/>
            <w:tcBorders>
              <w:left w:val="single" w:sz="4" w:space="0" w:color="000000"/>
              <w:bottom w:val="single" w:sz="4" w:space="0" w:color="000000"/>
            </w:tcBorders>
            <w:vAlign w:val="center"/>
          </w:tcPr>
          <w:p w14:paraId="72D57FB3" w14:textId="77777777" w:rsidR="002A02CD" w:rsidRDefault="00000000">
            <w:pPr>
              <w:pStyle w:val="Obsahtabulky"/>
            </w:pPr>
            <w:r>
              <w:t>Messenger</w:t>
            </w:r>
          </w:p>
        </w:tc>
        <w:tc>
          <w:tcPr>
            <w:tcW w:w="3193" w:type="dxa"/>
            <w:tcBorders>
              <w:left w:val="single" w:sz="4" w:space="0" w:color="000000"/>
              <w:bottom w:val="single" w:sz="4" w:space="0" w:color="000000"/>
            </w:tcBorders>
            <w:vAlign w:val="center"/>
          </w:tcPr>
          <w:p w14:paraId="0390F748" w14:textId="2F191179"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6B6B455E" w14:textId="77777777" w:rsidR="002A02CD" w:rsidRDefault="00000000">
            <w:pPr>
              <w:pStyle w:val="Obsahtabulky"/>
            </w:pPr>
            <w:r>
              <w:t>všední dny 8:00 – 15:00</w:t>
            </w:r>
          </w:p>
        </w:tc>
      </w:tr>
      <w:tr w:rsidR="002A02CD" w14:paraId="414088D1" w14:textId="77777777">
        <w:tc>
          <w:tcPr>
            <w:tcW w:w="3193" w:type="dxa"/>
            <w:tcBorders>
              <w:left w:val="single" w:sz="4" w:space="0" w:color="000000"/>
              <w:bottom w:val="single" w:sz="4" w:space="0" w:color="000000"/>
            </w:tcBorders>
            <w:vAlign w:val="center"/>
          </w:tcPr>
          <w:p w14:paraId="7B73EF7B" w14:textId="77777777" w:rsidR="002A02CD" w:rsidRDefault="00000000">
            <w:pPr>
              <w:pStyle w:val="Obsahtabulky"/>
            </w:pPr>
            <w:r>
              <w:t>WhatsApp</w:t>
            </w:r>
          </w:p>
        </w:tc>
        <w:tc>
          <w:tcPr>
            <w:tcW w:w="3193" w:type="dxa"/>
            <w:tcBorders>
              <w:left w:val="single" w:sz="4" w:space="0" w:color="000000"/>
              <w:bottom w:val="single" w:sz="4" w:space="0" w:color="000000"/>
            </w:tcBorders>
            <w:vAlign w:val="center"/>
          </w:tcPr>
          <w:p w14:paraId="29B7293C" w14:textId="6FC00E92"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72B5BDD5" w14:textId="77777777" w:rsidR="002A02CD" w:rsidRDefault="00000000">
            <w:pPr>
              <w:pStyle w:val="Obsahtabulky"/>
            </w:pPr>
            <w:r>
              <w:t>všední dny 8:00 – 15:00</w:t>
            </w:r>
          </w:p>
        </w:tc>
      </w:tr>
      <w:tr w:rsidR="002A02CD" w14:paraId="2CEA1AD1" w14:textId="77777777">
        <w:tc>
          <w:tcPr>
            <w:tcW w:w="3193" w:type="dxa"/>
            <w:tcBorders>
              <w:left w:val="single" w:sz="4" w:space="0" w:color="000000"/>
              <w:bottom w:val="single" w:sz="4" w:space="0" w:color="000000"/>
            </w:tcBorders>
            <w:vAlign w:val="center"/>
          </w:tcPr>
          <w:p w14:paraId="63CD9E41" w14:textId="77777777" w:rsidR="002A02CD" w:rsidRDefault="00000000">
            <w:pPr>
              <w:pStyle w:val="Obsahtabulky"/>
            </w:pPr>
            <w:r>
              <w:t>Facebook</w:t>
            </w:r>
          </w:p>
        </w:tc>
        <w:tc>
          <w:tcPr>
            <w:tcW w:w="3193" w:type="dxa"/>
            <w:tcBorders>
              <w:left w:val="single" w:sz="4" w:space="0" w:color="000000"/>
              <w:bottom w:val="single" w:sz="4" w:space="0" w:color="000000"/>
            </w:tcBorders>
            <w:vAlign w:val="center"/>
          </w:tcPr>
          <w:p w14:paraId="623D05C5" w14:textId="35FBD90C"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5A132E75" w14:textId="77777777" w:rsidR="002A02CD" w:rsidRDefault="00000000">
            <w:pPr>
              <w:pStyle w:val="Obsahtabulky"/>
            </w:pPr>
            <w:r>
              <w:t>všední dny 8:00 – 15:00</w:t>
            </w:r>
          </w:p>
        </w:tc>
      </w:tr>
      <w:tr w:rsidR="002A02CD" w14:paraId="4CF959B8" w14:textId="77777777">
        <w:tc>
          <w:tcPr>
            <w:tcW w:w="3193" w:type="dxa"/>
            <w:tcBorders>
              <w:left w:val="single" w:sz="4" w:space="0" w:color="000000"/>
              <w:bottom w:val="single" w:sz="4" w:space="0" w:color="000000"/>
            </w:tcBorders>
            <w:vAlign w:val="center"/>
          </w:tcPr>
          <w:p w14:paraId="2C139560" w14:textId="77777777" w:rsidR="002A02CD" w:rsidRDefault="00000000">
            <w:pPr>
              <w:pStyle w:val="Obsahtabulky"/>
            </w:pPr>
            <w:proofErr w:type="spellStart"/>
            <w:r>
              <w:t>TeamViewer</w:t>
            </w:r>
            <w:proofErr w:type="spellEnd"/>
          </w:p>
        </w:tc>
        <w:tc>
          <w:tcPr>
            <w:tcW w:w="3193" w:type="dxa"/>
            <w:tcBorders>
              <w:left w:val="single" w:sz="4" w:space="0" w:color="000000"/>
              <w:bottom w:val="single" w:sz="4" w:space="0" w:color="000000"/>
            </w:tcBorders>
            <w:vAlign w:val="center"/>
          </w:tcPr>
          <w:p w14:paraId="0656485D" w14:textId="19C26B51" w:rsidR="002A02CD" w:rsidRDefault="002A02CD">
            <w:pPr>
              <w:pStyle w:val="Obsahtabulky"/>
            </w:pPr>
          </w:p>
        </w:tc>
        <w:tc>
          <w:tcPr>
            <w:tcW w:w="3194" w:type="dxa"/>
            <w:tcBorders>
              <w:left w:val="single" w:sz="4" w:space="0" w:color="000000"/>
              <w:bottom w:val="single" w:sz="4" w:space="0" w:color="000000"/>
              <w:right w:val="single" w:sz="4" w:space="0" w:color="000000"/>
            </w:tcBorders>
            <w:vAlign w:val="center"/>
          </w:tcPr>
          <w:p w14:paraId="3722CC03" w14:textId="77777777" w:rsidR="002A02CD" w:rsidRDefault="00000000">
            <w:pPr>
              <w:pStyle w:val="Obsahtabulky"/>
            </w:pPr>
            <w:r>
              <w:t>všední dny 8:00 – 15:00</w:t>
            </w:r>
          </w:p>
        </w:tc>
      </w:tr>
    </w:tbl>
    <w:p w14:paraId="14F3BE64" w14:textId="77777777" w:rsidR="002A02CD" w:rsidRDefault="002A02CD">
      <w:pPr>
        <w:pStyle w:val="Zkladntext"/>
      </w:pPr>
    </w:p>
    <w:p w14:paraId="65DBADEF" w14:textId="77777777" w:rsidR="002A02CD" w:rsidRDefault="00000000">
      <w:pPr>
        <w:pStyle w:val="Zkladntext"/>
      </w:pPr>
      <w:r>
        <w:t>Po vzájemné dohodě mohou Odběratel a Autor zvolit i jiné prostředky vzájemné komunikace.</w:t>
      </w:r>
    </w:p>
    <w:p w14:paraId="37AC9F16" w14:textId="77777777" w:rsidR="002A02CD" w:rsidRDefault="002A02CD">
      <w:pPr>
        <w:pStyle w:val="Zkladntext"/>
        <w:rPr>
          <w:rFonts w:ascii="Arial" w:hAnsi="Arial"/>
          <w:b/>
          <w:bCs/>
          <w:i/>
          <w:iCs/>
          <w:sz w:val="28"/>
          <w:szCs w:val="28"/>
        </w:rPr>
      </w:pPr>
    </w:p>
    <w:p w14:paraId="745FF318" w14:textId="77777777" w:rsidR="002A02CD" w:rsidRDefault="00000000">
      <w:pPr>
        <w:pStyle w:val="Zkladntext"/>
      </w:pPr>
      <w:r>
        <w:rPr>
          <w:rFonts w:ascii="Arial" w:hAnsi="Arial"/>
          <w:b/>
          <w:bCs/>
          <w:i/>
          <w:iCs/>
          <w:sz w:val="28"/>
          <w:szCs w:val="28"/>
        </w:rPr>
        <w:t>Příloha č.2 – zpřístupnění aktualizací</w:t>
      </w:r>
    </w:p>
    <w:p w14:paraId="1FFDD356" w14:textId="77777777" w:rsidR="002A02CD" w:rsidRDefault="002A02CD">
      <w:pPr>
        <w:pStyle w:val="Zkladntext"/>
        <w:rPr>
          <w:rFonts w:ascii="Arial" w:hAnsi="Arial"/>
          <w:b/>
          <w:bCs/>
          <w:i/>
          <w:iCs/>
          <w:sz w:val="28"/>
          <w:szCs w:val="28"/>
        </w:rPr>
      </w:pPr>
    </w:p>
    <w:p w14:paraId="67A14835" w14:textId="77777777" w:rsidR="002A02CD" w:rsidRDefault="00000000">
      <w:pPr>
        <w:pStyle w:val="Zkladntext"/>
      </w:pPr>
      <w:r>
        <w:t>Aktualizace jsou zpřístupněny pomocí následujících údajů</w:t>
      </w:r>
    </w:p>
    <w:p w14:paraId="315BFB69" w14:textId="77777777" w:rsidR="002A02CD" w:rsidRDefault="002A02CD">
      <w:pPr>
        <w:pStyle w:val="Zkladntext"/>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620"/>
        <w:gridCol w:w="5950"/>
      </w:tblGrid>
      <w:tr w:rsidR="002A02CD" w14:paraId="0DC28194" w14:textId="77777777">
        <w:tc>
          <w:tcPr>
            <w:tcW w:w="3624" w:type="dxa"/>
            <w:tcBorders>
              <w:top w:val="single" w:sz="4" w:space="0" w:color="000000"/>
              <w:left w:val="single" w:sz="4" w:space="0" w:color="000000"/>
              <w:bottom w:val="single" w:sz="4" w:space="0" w:color="000000"/>
            </w:tcBorders>
            <w:vAlign w:val="center"/>
          </w:tcPr>
          <w:p w14:paraId="30C8C309" w14:textId="77777777" w:rsidR="002A02CD" w:rsidRDefault="00000000">
            <w:pPr>
              <w:pStyle w:val="Obsahtabulky"/>
            </w:pPr>
            <w:r>
              <w:t>Položka</w:t>
            </w:r>
          </w:p>
        </w:tc>
        <w:tc>
          <w:tcPr>
            <w:tcW w:w="5956" w:type="dxa"/>
            <w:tcBorders>
              <w:top w:val="single" w:sz="4" w:space="0" w:color="000000"/>
              <w:left w:val="single" w:sz="4" w:space="0" w:color="000000"/>
              <w:bottom w:val="single" w:sz="4" w:space="0" w:color="000000"/>
              <w:right w:val="single" w:sz="4" w:space="0" w:color="000000"/>
            </w:tcBorders>
            <w:vAlign w:val="center"/>
          </w:tcPr>
          <w:p w14:paraId="20EF0C95" w14:textId="77777777" w:rsidR="002A02CD" w:rsidRDefault="00000000">
            <w:pPr>
              <w:pStyle w:val="Obsahtabulky"/>
            </w:pPr>
            <w:r>
              <w:t>Hodnota</w:t>
            </w:r>
          </w:p>
        </w:tc>
      </w:tr>
      <w:tr w:rsidR="002A02CD" w14:paraId="7CC896CE" w14:textId="77777777">
        <w:tc>
          <w:tcPr>
            <w:tcW w:w="3624" w:type="dxa"/>
            <w:tcBorders>
              <w:left w:val="single" w:sz="4" w:space="0" w:color="000000"/>
              <w:bottom w:val="single" w:sz="4" w:space="0" w:color="000000"/>
            </w:tcBorders>
            <w:vAlign w:val="center"/>
          </w:tcPr>
          <w:p w14:paraId="79F1CF3F" w14:textId="77777777" w:rsidR="002A02CD" w:rsidRDefault="00000000">
            <w:pPr>
              <w:pStyle w:val="Obsahtabulky"/>
            </w:pPr>
            <w:r>
              <w:t>Adresa URL pro stažení:</w:t>
            </w:r>
          </w:p>
        </w:tc>
        <w:tc>
          <w:tcPr>
            <w:tcW w:w="5956" w:type="dxa"/>
            <w:tcBorders>
              <w:left w:val="single" w:sz="4" w:space="0" w:color="000000"/>
              <w:bottom w:val="single" w:sz="4" w:space="0" w:color="000000"/>
              <w:right w:val="single" w:sz="4" w:space="0" w:color="000000"/>
            </w:tcBorders>
            <w:vAlign w:val="center"/>
          </w:tcPr>
          <w:p w14:paraId="4CA8A4D6" w14:textId="67AFE7E9" w:rsidR="002A02CD" w:rsidRDefault="002A02CD">
            <w:pPr>
              <w:pStyle w:val="Obsahtabulky"/>
            </w:pPr>
          </w:p>
        </w:tc>
      </w:tr>
      <w:tr w:rsidR="002A02CD" w14:paraId="0BFC405F" w14:textId="77777777">
        <w:tc>
          <w:tcPr>
            <w:tcW w:w="3624" w:type="dxa"/>
            <w:tcBorders>
              <w:left w:val="single" w:sz="4" w:space="0" w:color="000000"/>
              <w:bottom w:val="single" w:sz="4" w:space="0" w:color="000000"/>
            </w:tcBorders>
            <w:vAlign w:val="center"/>
          </w:tcPr>
          <w:p w14:paraId="364E60B6" w14:textId="77777777" w:rsidR="002A02CD" w:rsidRDefault="00000000">
            <w:pPr>
              <w:pStyle w:val="Obsahtabulky"/>
            </w:pPr>
            <w:r>
              <w:t>Uživatelské jméno</w:t>
            </w:r>
          </w:p>
        </w:tc>
        <w:tc>
          <w:tcPr>
            <w:tcW w:w="5956" w:type="dxa"/>
            <w:tcBorders>
              <w:left w:val="single" w:sz="4" w:space="0" w:color="000000"/>
              <w:bottom w:val="single" w:sz="4" w:space="0" w:color="000000"/>
              <w:right w:val="single" w:sz="4" w:space="0" w:color="000000"/>
            </w:tcBorders>
            <w:vAlign w:val="center"/>
          </w:tcPr>
          <w:p w14:paraId="77E0F3F7" w14:textId="6260C091" w:rsidR="002A02CD" w:rsidRDefault="002A02CD">
            <w:pPr>
              <w:pStyle w:val="Obsahtabulky"/>
              <w:rPr>
                <w:b/>
                <w:bCs/>
              </w:rPr>
            </w:pPr>
          </w:p>
        </w:tc>
      </w:tr>
      <w:tr w:rsidR="002A02CD" w14:paraId="2F271176" w14:textId="77777777">
        <w:tc>
          <w:tcPr>
            <w:tcW w:w="3624" w:type="dxa"/>
            <w:tcBorders>
              <w:left w:val="single" w:sz="4" w:space="0" w:color="000000"/>
              <w:bottom w:val="single" w:sz="4" w:space="0" w:color="000000"/>
            </w:tcBorders>
            <w:vAlign w:val="center"/>
          </w:tcPr>
          <w:p w14:paraId="673E36E1" w14:textId="77777777" w:rsidR="002A02CD" w:rsidRDefault="00000000">
            <w:pPr>
              <w:pStyle w:val="Obsahtabulky"/>
            </w:pPr>
            <w:r>
              <w:t>Heslo</w:t>
            </w:r>
          </w:p>
        </w:tc>
        <w:tc>
          <w:tcPr>
            <w:tcW w:w="5956" w:type="dxa"/>
            <w:tcBorders>
              <w:left w:val="single" w:sz="4" w:space="0" w:color="000000"/>
              <w:bottom w:val="single" w:sz="4" w:space="0" w:color="000000"/>
              <w:right w:val="single" w:sz="4" w:space="0" w:color="000000"/>
            </w:tcBorders>
            <w:vAlign w:val="center"/>
          </w:tcPr>
          <w:p w14:paraId="58CC42AF" w14:textId="34C85C3C" w:rsidR="002A02CD" w:rsidRDefault="002A02CD">
            <w:pPr>
              <w:pStyle w:val="Obsahtabulky"/>
              <w:rPr>
                <w:b/>
                <w:bCs/>
              </w:rPr>
            </w:pPr>
          </w:p>
        </w:tc>
      </w:tr>
    </w:tbl>
    <w:p w14:paraId="08D5A633" w14:textId="77777777" w:rsidR="002A02CD" w:rsidRDefault="002A02CD">
      <w:pPr>
        <w:pStyle w:val="Zkladntext"/>
      </w:pPr>
    </w:p>
    <w:p w14:paraId="0755AD33" w14:textId="77777777" w:rsidR="002A02CD" w:rsidRDefault="00000000">
      <w:pPr>
        <w:pStyle w:val="Zkladntext"/>
      </w:pPr>
      <w:r>
        <w:t>Výše uvedené údaje jsou společné pro všechny zaměstnance Odběratele.</w:t>
      </w:r>
    </w:p>
    <w:p w14:paraId="7CE2399E" w14:textId="77777777" w:rsidR="002A02CD" w:rsidRDefault="00000000">
      <w:pPr>
        <w:pStyle w:val="Zkladntext"/>
      </w:pPr>
      <w:r>
        <w:t>Stahování nových verzí Programu lze automatizovat zadáním položek „Uživatelské jméno“ a „Heslo“ do odpovídajících míst v Programu (Ikona „automatické aktualizace z internetu“ dostupná z hlavní nabídkové lišty Programu).</w:t>
      </w:r>
    </w:p>
    <w:p w14:paraId="0DC9562B" w14:textId="77777777" w:rsidR="002A02CD" w:rsidRDefault="002A02CD">
      <w:pPr>
        <w:pStyle w:val="Zkladntext"/>
        <w:rPr>
          <w:i/>
          <w:iCs/>
        </w:rPr>
      </w:pPr>
    </w:p>
    <w:p w14:paraId="7FFB5528" w14:textId="77777777" w:rsidR="002A02CD" w:rsidRDefault="00000000">
      <w:pPr>
        <w:pStyle w:val="Zkladntext"/>
      </w:pPr>
      <w:r>
        <w:rPr>
          <w:rFonts w:ascii="Arial" w:hAnsi="Arial"/>
          <w:b/>
          <w:bCs/>
          <w:i/>
          <w:iCs/>
          <w:sz w:val="28"/>
          <w:szCs w:val="28"/>
        </w:rPr>
        <w:t>Příloha č.3 – seznam databází</w:t>
      </w:r>
    </w:p>
    <w:p w14:paraId="67FEDFCE" w14:textId="77777777" w:rsidR="002A02CD" w:rsidRDefault="002A02CD">
      <w:pPr>
        <w:pStyle w:val="Zkladntext"/>
        <w:rPr>
          <w:rFonts w:ascii="Arial" w:hAnsi="Arial"/>
          <w:b/>
          <w:bCs/>
          <w:i/>
          <w:iCs/>
          <w:sz w:val="28"/>
          <w:szCs w:val="28"/>
        </w:rPr>
      </w:pPr>
    </w:p>
    <w:p w14:paraId="37DCE0D7" w14:textId="77777777" w:rsidR="002A02CD" w:rsidRDefault="00000000">
      <w:pPr>
        <w:pStyle w:val="Zkladntext"/>
      </w:pPr>
      <w:r>
        <w:t>Odběratel používá Program pro následující databáze:</w:t>
      </w:r>
    </w:p>
    <w:p w14:paraId="2FAA6D60" w14:textId="77777777" w:rsidR="002A02CD" w:rsidRDefault="002A02CD">
      <w:pPr>
        <w:pStyle w:val="Zkladntext"/>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5431"/>
        <w:gridCol w:w="4139"/>
      </w:tblGrid>
      <w:tr w:rsidR="002A02CD" w14:paraId="66CD68F5" w14:textId="77777777">
        <w:tc>
          <w:tcPr>
            <w:tcW w:w="5437" w:type="dxa"/>
            <w:tcBorders>
              <w:top w:val="single" w:sz="4" w:space="0" w:color="000000"/>
              <w:left w:val="single" w:sz="4" w:space="0" w:color="000000"/>
              <w:bottom w:val="single" w:sz="4" w:space="0" w:color="000000"/>
            </w:tcBorders>
            <w:vAlign w:val="center"/>
          </w:tcPr>
          <w:p w14:paraId="3832CA7A" w14:textId="77777777" w:rsidR="002A02CD" w:rsidRDefault="00000000">
            <w:pPr>
              <w:pStyle w:val="Obsahtabulky"/>
            </w:pPr>
            <w:r>
              <w:t>Databáze</w:t>
            </w:r>
          </w:p>
        </w:tc>
        <w:tc>
          <w:tcPr>
            <w:tcW w:w="4143" w:type="dxa"/>
            <w:tcBorders>
              <w:top w:val="single" w:sz="4" w:space="0" w:color="000000"/>
              <w:left w:val="single" w:sz="4" w:space="0" w:color="000000"/>
              <w:bottom w:val="single" w:sz="4" w:space="0" w:color="000000"/>
              <w:right w:val="single" w:sz="4" w:space="0" w:color="000000"/>
            </w:tcBorders>
            <w:vAlign w:val="center"/>
          </w:tcPr>
          <w:p w14:paraId="0F8E728E" w14:textId="77777777" w:rsidR="002A02CD" w:rsidRDefault="00000000">
            <w:pPr>
              <w:pStyle w:val="Obsahtabulky"/>
            </w:pPr>
            <w:r>
              <w:t>Poznámka</w:t>
            </w:r>
          </w:p>
        </w:tc>
      </w:tr>
      <w:tr w:rsidR="002A02CD" w14:paraId="06D4FF89" w14:textId="77777777">
        <w:tc>
          <w:tcPr>
            <w:tcW w:w="5437" w:type="dxa"/>
            <w:tcBorders>
              <w:left w:val="single" w:sz="4" w:space="0" w:color="000000"/>
              <w:bottom w:val="single" w:sz="4" w:space="0" w:color="000000"/>
            </w:tcBorders>
            <w:vAlign w:val="center"/>
          </w:tcPr>
          <w:p w14:paraId="714061C2" w14:textId="77777777" w:rsidR="002A02CD" w:rsidRDefault="00000000">
            <w:pPr>
              <w:pStyle w:val="Obsahtabulky"/>
            </w:pPr>
            <w:r>
              <w:t>Azylový dům pro muže a matky s dětmi</w:t>
            </w:r>
          </w:p>
        </w:tc>
        <w:tc>
          <w:tcPr>
            <w:tcW w:w="4143" w:type="dxa"/>
            <w:tcBorders>
              <w:left w:val="single" w:sz="4" w:space="0" w:color="000000"/>
              <w:bottom w:val="single" w:sz="4" w:space="0" w:color="000000"/>
              <w:right w:val="single" w:sz="4" w:space="0" w:color="000000"/>
            </w:tcBorders>
            <w:vAlign w:val="center"/>
          </w:tcPr>
          <w:p w14:paraId="4DF338C0" w14:textId="529BC09E" w:rsidR="002A02CD" w:rsidRDefault="002A02CD">
            <w:pPr>
              <w:pStyle w:val="Obsahtabulky"/>
            </w:pPr>
          </w:p>
        </w:tc>
      </w:tr>
      <w:tr w:rsidR="002A02CD" w14:paraId="5CD23F0B" w14:textId="77777777">
        <w:tc>
          <w:tcPr>
            <w:tcW w:w="5437" w:type="dxa"/>
            <w:tcBorders>
              <w:left w:val="single" w:sz="4" w:space="0" w:color="000000"/>
              <w:bottom w:val="single" w:sz="4" w:space="0" w:color="000000"/>
            </w:tcBorders>
            <w:vAlign w:val="center"/>
          </w:tcPr>
          <w:p w14:paraId="345BDFD2" w14:textId="77777777" w:rsidR="002A02CD" w:rsidRDefault="00000000">
            <w:pPr>
              <w:pStyle w:val="Obsahtabulky"/>
            </w:pPr>
            <w:r>
              <w:t>Noclehárna</w:t>
            </w:r>
          </w:p>
        </w:tc>
        <w:tc>
          <w:tcPr>
            <w:tcW w:w="4143" w:type="dxa"/>
            <w:tcBorders>
              <w:left w:val="single" w:sz="4" w:space="0" w:color="000000"/>
              <w:bottom w:val="single" w:sz="4" w:space="0" w:color="000000"/>
              <w:right w:val="single" w:sz="4" w:space="0" w:color="000000"/>
            </w:tcBorders>
            <w:vAlign w:val="center"/>
          </w:tcPr>
          <w:p w14:paraId="43A645D8" w14:textId="3C393E19" w:rsidR="002A02CD" w:rsidRDefault="002A02CD">
            <w:pPr>
              <w:pStyle w:val="Obsahtabulky"/>
            </w:pPr>
          </w:p>
        </w:tc>
      </w:tr>
    </w:tbl>
    <w:p w14:paraId="08C95F18" w14:textId="77777777" w:rsidR="002A02CD" w:rsidRDefault="002A02CD">
      <w:pPr>
        <w:pStyle w:val="Zkladntext"/>
      </w:pPr>
    </w:p>
    <w:p w14:paraId="3051C3E2" w14:textId="77777777" w:rsidR="002A02CD" w:rsidRDefault="00000000">
      <w:pPr>
        <w:pStyle w:val="Zkladntext"/>
      </w:pPr>
      <w:r>
        <w:t>V případě změny počtu databází mohou smluvní strany sjednat změnu přílohy č.3 této smlouvy</w:t>
      </w:r>
    </w:p>
    <w:p w14:paraId="4BD4765D" w14:textId="77777777" w:rsidR="002A02CD" w:rsidRDefault="002A02CD">
      <w:pPr>
        <w:pStyle w:val="Zkladntext"/>
      </w:pPr>
    </w:p>
    <w:p w14:paraId="30CDAFA5" w14:textId="77777777" w:rsidR="002A02CD" w:rsidRDefault="00000000">
      <w:pPr>
        <w:pStyle w:val="Zkladntext"/>
      </w:pPr>
      <w:r>
        <w:rPr>
          <w:rFonts w:ascii="Arial" w:hAnsi="Arial"/>
          <w:b/>
          <w:bCs/>
          <w:i/>
          <w:iCs/>
          <w:sz w:val="28"/>
          <w:szCs w:val="28"/>
        </w:rPr>
        <w:t>Příloha č.4 – způsob výpočtu ceny servisní návštěvy</w:t>
      </w:r>
    </w:p>
    <w:p w14:paraId="5DD808F5" w14:textId="77777777" w:rsidR="002A02CD" w:rsidRDefault="002A02CD">
      <w:pPr>
        <w:pStyle w:val="Zkladntext"/>
        <w:rPr>
          <w:rFonts w:ascii="Arial" w:hAnsi="Arial"/>
          <w:b/>
          <w:bCs/>
          <w:i/>
          <w:iCs/>
          <w:sz w:val="28"/>
          <w:szCs w:val="28"/>
        </w:rPr>
      </w:pPr>
    </w:p>
    <w:p w14:paraId="43DC8BCD" w14:textId="77777777" w:rsidR="002A02CD" w:rsidRDefault="00000000">
      <w:pPr>
        <w:pStyle w:val="Zkladntext"/>
      </w:pPr>
      <w:r>
        <w:t>V případě servisní návštěvy Autora v sídle Odběratele nebo na jiném vhodném dohodnutém místě se cena servisní návštěvy vypočítá jako součet ceny za čas skutečně strávený servisní návštěvou a ceny za ujetý kilometr podle sazeb uvedených v následující tabulce:</w:t>
      </w:r>
    </w:p>
    <w:p w14:paraId="7EEC076B" w14:textId="77777777" w:rsidR="002A02CD" w:rsidRDefault="002A02CD">
      <w:pPr>
        <w:pStyle w:val="Zkladntext"/>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620"/>
        <w:gridCol w:w="5950"/>
      </w:tblGrid>
      <w:tr w:rsidR="002A02CD" w14:paraId="0FEC7724" w14:textId="77777777">
        <w:tc>
          <w:tcPr>
            <w:tcW w:w="3624" w:type="dxa"/>
            <w:tcBorders>
              <w:top w:val="single" w:sz="4" w:space="0" w:color="000000"/>
              <w:left w:val="single" w:sz="4" w:space="0" w:color="000000"/>
              <w:bottom w:val="single" w:sz="4" w:space="0" w:color="000000"/>
            </w:tcBorders>
            <w:vAlign w:val="center"/>
          </w:tcPr>
          <w:p w14:paraId="3FE58CCE" w14:textId="77777777" w:rsidR="002A02CD" w:rsidRDefault="00000000">
            <w:pPr>
              <w:pStyle w:val="Obsahtabulky"/>
            </w:pPr>
            <w:r>
              <w:t>Položka</w:t>
            </w:r>
          </w:p>
        </w:tc>
        <w:tc>
          <w:tcPr>
            <w:tcW w:w="5956" w:type="dxa"/>
            <w:tcBorders>
              <w:top w:val="single" w:sz="4" w:space="0" w:color="000000"/>
              <w:left w:val="single" w:sz="4" w:space="0" w:color="000000"/>
              <w:bottom w:val="single" w:sz="4" w:space="0" w:color="000000"/>
              <w:right w:val="single" w:sz="4" w:space="0" w:color="000000"/>
            </w:tcBorders>
            <w:vAlign w:val="center"/>
          </w:tcPr>
          <w:p w14:paraId="64579B44" w14:textId="77777777" w:rsidR="002A02CD" w:rsidRDefault="00000000">
            <w:pPr>
              <w:pStyle w:val="Obsahtabulky"/>
            </w:pPr>
            <w:r>
              <w:t>Hodnota</w:t>
            </w:r>
          </w:p>
        </w:tc>
      </w:tr>
      <w:tr w:rsidR="002A02CD" w14:paraId="34105369" w14:textId="77777777">
        <w:tc>
          <w:tcPr>
            <w:tcW w:w="3624" w:type="dxa"/>
            <w:tcBorders>
              <w:left w:val="single" w:sz="4" w:space="0" w:color="000000"/>
              <w:bottom w:val="single" w:sz="4" w:space="0" w:color="000000"/>
            </w:tcBorders>
            <w:vAlign w:val="center"/>
          </w:tcPr>
          <w:p w14:paraId="7DA36815" w14:textId="77777777" w:rsidR="002A02CD" w:rsidRDefault="00000000">
            <w:pPr>
              <w:pStyle w:val="Obsahtabulky"/>
            </w:pPr>
            <w:r>
              <w:t>Čas strávený servisní návštěvou</w:t>
            </w:r>
          </w:p>
        </w:tc>
        <w:tc>
          <w:tcPr>
            <w:tcW w:w="5956" w:type="dxa"/>
            <w:tcBorders>
              <w:left w:val="single" w:sz="4" w:space="0" w:color="000000"/>
              <w:bottom w:val="single" w:sz="4" w:space="0" w:color="000000"/>
              <w:right w:val="single" w:sz="4" w:space="0" w:color="000000"/>
            </w:tcBorders>
            <w:vAlign w:val="center"/>
          </w:tcPr>
          <w:p w14:paraId="00DCDCD4" w14:textId="77777777" w:rsidR="002A02CD" w:rsidRDefault="00000000">
            <w:pPr>
              <w:pStyle w:val="Obsahtabulky"/>
            </w:pPr>
            <w:r>
              <w:t>500,- Kč / hod + DPH</w:t>
            </w:r>
          </w:p>
        </w:tc>
      </w:tr>
      <w:tr w:rsidR="002A02CD" w14:paraId="769D7017" w14:textId="77777777">
        <w:tc>
          <w:tcPr>
            <w:tcW w:w="3624" w:type="dxa"/>
            <w:tcBorders>
              <w:left w:val="single" w:sz="4" w:space="0" w:color="000000"/>
              <w:bottom w:val="single" w:sz="4" w:space="0" w:color="000000"/>
            </w:tcBorders>
            <w:vAlign w:val="center"/>
          </w:tcPr>
          <w:p w14:paraId="715CA4EE" w14:textId="77777777" w:rsidR="002A02CD" w:rsidRDefault="00000000">
            <w:pPr>
              <w:pStyle w:val="Obsahtabulky"/>
            </w:pPr>
            <w:r>
              <w:t>Cena za ujetý kilometr</w:t>
            </w:r>
          </w:p>
        </w:tc>
        <w:tc>
          <w:tcPr>
            <w:tcW w:w="5956" w:type="dxa"/>
            <w:tcBorders>
              <w:left w:val="single" w:sz="4" w:space="0" w:color="000000"/>
              <w:bottom w:val="single" w:sz="4" w:space="0" w:color="000000"/>
              <w:right w:val="single" w:sz="4" w:space="0" w:color="000000"/>
            </w:tcBorders>
            <w:vAlign w:val="center"/>
          </w:tcPr>
          <w:p w14:paraId="0A30363D" w14:textId="77777777" w:rsidR="002A02CD" w:rsidRDefault="00000000">
            <w:pPr>
              <w:pStyle w:val="Obsahtabulky"/>
            </w:pPr>
            <w:r>
              <w:t>14 Kč / km + DPH</w:t>
            </w:r>
          </w:p>
        </w:tc>
      </w:tr>
    </w:tbl>
    <w:p w14:paraId="10E20976" w14:textId="77777777" w:rsidR="002A02CD" w:rsidRDefault="002A02CD">
      <w:pPr>
        <w:pStyle w:val="Zkladntext"/>
      </w:pPr>
    </w:p>
    <w:sectPr w:rsidR="002A02CD">
      <w:footerReference w:type="default" r:id="rId8"/>
      <w:pgSz w:w="11906" w:h="16838"/>
      <w:pgMar w:top="1163" w:right="1163" w:bottom="1690" w:left="1163" w:header="0" w:footer="1163" w:gutter="0"/>
      <w:pgBorders>
        <w:top w:val="single" w:sz="2" w:space="1" w:color="000000"/>
        <w:left w:val="single" w:sz="2" w:space="1" w:color="000000"/>
        <w:bottom w:val="single" w:sz="2" w:space="1" w:color="000000"/>
        <w:right w:val="single" w:sz="2" w:space="1" w:color="000000"/>
      </w:pgBorders>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27BB" w14:textId="77777777" w:rsidR="00F14D58" w:rsidRDefault="00F14D58">
      <w:r>
        <w:separator/>
      </w:r>
    </w:p>
  </w:endnote>
  <w:endnote w:type="continuationSeparator" w:id="0">
    <w:p w14:paraId="483FBE1F" w14:textId="77777777" w:rsidR="00F14D58" w:rsidRDefault="00F1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BB6E" w14:textId="77777777" w:rsidR="002A02CD" w:rsidRDefault="00000000">
    <w:pPr>
      <w:pStyle w:val="Zpat"/>
      <w:jc w:val="right"/>
      <w:rPr>
        <w:sz w:val="20"/>
        <w:szCs w:val="20"/>
      </w:rPr>
    </w:pPr>
    <w:r>
      <w:rPr>
        <w:sz w:val="20"/>
        <w:szCs w:val="20"/>
      </w:rPr>
      <w:t xml:space="preserve">Stránka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rPr>
      <w:t xml:space="preserve"> z </w:t>
    </w:r>
    <w:r>
      <w:rPr>
        <w:sz w:val="20"/>
        <w:szCs w:val="20"/>
      </w:rPr>
      <w:fldChar w:fldCharType="begin"/>
    </w:r>
    <w:r>
      <w:rPr>
        <w:sz w:val="20"/>
        <w:szCs w:val="20"/>
      </w:rPr>
      <w:instrText xml:space="preserve"> NUMPAGES </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BA1E" w14:textId="77777777" w:rsidR="00F14D58" w:rsidRDefault="00F14D58">
      <w:r>
        <w:separator/>
      </w:r>
    </w:p>
  </w:footnote>
  <w:footnote w:type="continuationSeparator" w:id="0">
    <w:p w14:paraId="49CE37CF" w14:textId="77777777" w:rsidR="00F14D58" w:rsidRDefault="00F1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78A"/>
    <w:multiLevelType w:val="multilevel"/>
    <w:tmpl w:val="640A38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F7301"/>
    <w:multiLevelType w:val="multilevel"/>
    <w:tmpl w:val="684A51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E33370"/>
    <w:multiLevelType w:val="multilevel"/>
    <w:tmpl w:val="FDF6688A"/>
    <w:lvl w:ilvl="0">
      <w:start w:val="1"/>
      <w:numFmt w:val="none"/>
      <w:pStyle w:val="Nadpis1"/>
      <w:lvlText w:val="%1"/>
      <w:lvlJc w:val="left"/>
      <w:pPr>
        <w:tabs>
          <w:tab w:val="num" w:pos="0"/>
        </w:tabs>
        <w:ind w:left="0" w:firstLine="0"/>
      </w:pPr>
    </w:lvl>
    <w:lvl w:ilvl="1">
      <w:start w:val="1"/>
      <w:numFmt w:val="none"/>
      <w:pStyle w:val="Nadpis2"/>
      <w:lvlText w:val="%2"/>
      <w:lvlJc w:val="left"/>
      <w:pPr>
        <w:tabs>
          <w:tab w:val="num" w:pos="0"/>
        </w:tabs>
        <w:ind w:left="0" w:firstLine="0"/>
      </w:pPr>
    </w:lvl>
    <w:lvl w:ilvl="2">
      <w:start w:val="1"/>
      <w:numFmt w:val="none"/>
      <w:pStyle w:val="Nadpis3"/>
      <w:lvlText w:val="%3"/>
      <w:lvlJc w:val="left"/>
      <w:pPr>
        <w:tabs>
          <w:tab w:val="num" w:pos="0"/>
        </w:tabs>
        <w:ind w:left="0" w:firstLine="0"/>
      </w:pPr>
    </w:lvl>
    <w:lvl w:ilvl="3">
      <w:start w:val="1"/>
      <w:numFmt w:val="none"/>
      <w:lvlText w:val="%4"/>
      <w:lvlJc w:val="left"/>
      <w:pPr>
        <w:tabs>
          <w:tab w:val="num" w:pos="0"/>
        </w:tabs>
        <w:ind w:left="0" w:firstLine="0"/>
      </w:pPr>
    </w:lvl>
    <w:lvl w:ilvl="4">
      <w:start w:val="1"/>
      <w:numFmt w:val="none"/>
      <w:lvlText w:val="%5"/>
      <w:lvlJc w:val="left"/>
      <w:pPr>
        <w:tabs>
          <w:tab w:val="num" w:pos="0"/>
        </w:tabs>
        <w:ind w:left="0" w:firstLine="0"/>
      </w:pPr>
    </w:lvl>
    <w:lvl w:ilvl="5">
      <w:start w:val="1"/>
      <w:numFmt w:val="none"/>
      <w:lvlText w:val="%6"/>
      <w:lvlJc w:val="left"/>
      <w:pPr>
        <w:tabs>
          <w:tab w:val="num" w:pos="0"/>
        </w:tabs>
        <w:ind w:left="0" w:firstLine="0"/>
      </w:pPr>
    </w:lvl>
    <w:lvl w:ilvl="6">
      <w:start w:val="1"/>
      <w:numFmt w:val="none"/>
      <w:lvlText w:val="%7"/>
      <w:lvlJc w:val="left"/>
      <w:pPr>
        <w:tabs>
          <w:tab w:val="num" w:pos="0"/>
        </w:tabs>
        <w:ind w:left="0" w:firstLine="0"/>
      </w:pPr>
    </w:lvl>
    <w:lvl w:ilvl="7">
      <w:start w:val="1"/>
      <w:numFmt w:val="none"/>
      <w:lvlText w:val="%8"/>
      <w:lvlJc w:val="left"/>
      <w:pPr>
        <w:tabs>
          <w:tab w:val="num" w:pos="0"/>
        </w:tabs>
        <w:ind w:left="0" w:firstLine="0"/>
      </w:pPr>
    </w:lvl>
    <w:lvl w:ilvl="8">
      <w:start w:val="1"/>
      <w:numFmt w:val="none"/>
      <w:lvlText w:val="%9"/>
      <w:lvlJc w:val="left"/>
      <w:pPr>
        <w:tabs>
          <w:tab w:val="num" w:pos="0"/>
        </w:tabs>
        <w:ind w:left="0" w:firstLine="0"/>
      </w:pPr>
    </w:lvl>
  </w:abstractNum>
  <w:abstractNum w:abstractNumId="3" w15:restartNumberingAfterBreak="0">
    <w:nsid w:val="5DE84B67"/>
    <w:multiLevelType w:val="multilevel"/>
    <w:tmpl w:val="FA063F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8E8378F"/>
    <w:multiLevelType w:val="multilevel"/>
    <w:tmpl w:val="5E3E05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36148119">
    <w:abstractNumId w:val="2"/>
  </w:num>
  <w:num w:numId="2" w16cid:durableId="2108229475">
    <w:abstractNumId w:val="1"/>
  </w:num>
  <w:num w:numId="3" w16cid:durableId="984161794">
    <w:abstractNumId w:val="3"/>
  </w:num>
  <w:num w:numId="4" w16cid:durableId="745692946">
    <w:abstractNumId w:val="4"/>
  </w:num>
  <w:num w:numId="5" w16cid:durableId="1411805741">
    <w:abstractNumId w:val="0"/>
  </w:num>
  <w:num w:numId="6" w16cid:durableId="318579665">
    <w:abstractNumId w:val="0"/>
    <w:lvlOverride w:ilvl="0">
      <w:startOverride w:val="1"/>
    </w:lvlOverride>
  </w:num>
  <w:num w:numId="7" w16cid:durableId="714351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CD"/>
    <w:rsid w:val="001D0D4E"/>
    <w:rsid w:val="001E127E"/>
    <w:rsid w:val="002A02CD"/>
    <w:rsid w:val="00F14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85DD"/>
  <w15:docId w15:val="{93C5A00C-9C9B-490B-AA46-4529BCF8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sz w:val="24"/>
        <w:szCs w:val="24"/>
        <w:lang w:val="de-DE" w:eastAsia="cs-CZ" w:bidi="cs-CZ"/>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lang w:val="cs-CZ"/>
    </w:rPr>
  </w:style>
  <w:style w:type="paragraph" w:styleId="Nadpis1">
    <w:name w:val="heading 1"/>
    <w:basedOn w:val="Nadpis"/>
    <w:next w:val="Zkladntext"/>
    <w:uiPriority w:val="9"/>
    <w:qFormat/>
    <w:pPr>
      <w:numPr>
        <w:numId w:val="1"/>
      </w:numPr>
      <w:outlineLvl w:val="0"/>
    </w:pPr>
    <w:rPr>
      <w:b/>
      <w:bCs/>
      <w:sz w:val="32"/>
      <w:szCs w:val="32"/>
    </w:rPr>
  </w:style>
  <w:style w:type="paragraph" w:styleId="Nadpis2">
    <w:name w:val="heading 2"/>
    <w:basedOn w:val="Nadpis"/>
    <w:next w:val="Zkladntext"/>
    <w:uiPriority w:val="9"/>
    <w:unhideWhenUsed/>
    <w:qFormat/>
    <w:pPr>
      <w:numPr>
        <w:ilvl w:val="1"/>
        <w:numId w:val="1"/>
      </w:numPr>
      <w:outlineLvl w:val="1"/>
    </w:pPr>
    <w:rPr>
      <w:b/>
      <w:bCs/>
      <w:i/>
      <w:iCs/>
    </w:rPr>
  </w:style>
  <w:style w:type="paragraph" w:styleId="Nadpis3">
    <w:name w:val="heading 3"/>
    <w:basedOn w:val="Nadpis"/>
    <w:next w:val="Zkladntext"/>
    <w:uiPriority w:val="9"/>
    <w:unhideWhenUsed/>
    <w:qFormat/>
    <w:pPr>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ikiMath">
    <w:name w:val="WikiMath"/>
    <w:qFormat/>
    <w:rPr>
      <w:shd w:val="clear" w:color="auto" w:fill="FFFF99"/>
    </w:rPr>
  </w:style>
  <w:style w:type="character" w:customStyle="1" w:styleId="WikiLink">
    <w:name w:val="WikiLink"/>
    <w:qFormat/>
    <w:rPr>
      <w:color w:val="0000FF"/>
      <w:u w:val="single"/>
      <w:shd w:val="clear" w:color="auto" w:fill="auto"/>
    </w:rPr>
  </w:style>
  <w:style w:type="character" w:customStyle="1" w:styleId="Symbolyproslovn">
    <w:name w:val="Symboly pro číslování"/>
    <w:qFormat/>
  </w:style>
  <w:style w:type="character" w:styleId="Hypertextovodkaz">
    <w:name w:val="Hyperlink"/>
    <w:rPr>
      <w:color w:val="000080"/>
      <w:u w:val="single"/>
      <w:lang/>
    </w:rPr>
  </w:style>
  <w:style w:type="character" w:styleId="Siln">
    <w:name w:val="Strong"/>
    <w:qFormat/>
    <w:rPr>
      <w:b/>
      <w:bCs/>
    </w:rPr>
  </w:style>
  <w:style w:type="character" w:customStyle="1" w:styleId="StylE-mailovZprvy15">
    <w:name w:val="StylE-mailovéZprávy15"/>
    <w:basedOn w:val="Standardnpsmoodstavce"/>
    <w:qFormat/>
    <w:rPr>
      <w:rFonts w:cs="Times New Roman"/>
      <w:color w:val="auto"/>
    </w:rPr>
  </w:style>
  <w:style w:type="character" w:styleId="Sledovanodkaz">
    <w:name w:val="FollowedHyperlink"/>
    <w:rPr>
      <w:color w:val="800000"/>
      <w:u w:val="single"/>
    </w:rPr>
  </w:style>
  <w:style w:type="paragraph" w:styleId="Zkladntext">
    <w:name w:val="Body Text"/>
    <w:basedOn w:val="Normln"/>
    <w:autoRedefine/>
    <w:pPr>
      <w:spacing w:after="120"/>
      <w:ind w:left="567"/>
    </w:pPr>
    <w:rPr>
      <w:sz w:val="22"/>
      <w:szCs w:val="22"/>
    </w:rPr>
  </w:style>
  <w:style w:type="paragraph" w:customStyle="1" w:styleId="Nadpis">
    <w:name w:val="Nadpis"/>
    <w:basedOn w:val="Normln"/>
    <w:next w:val="Zkladntext"/>
    <w:qFormat/>
    <w:pPr>
      <w:keepNext/>
      <w:spacing w:before="240" w:after="120"/>
    </w:pPr>
    <w:rPr>
      <w:rFonts w:ascii="Arial" w:hAnsi="Arial"/>
      <w:sz w:val="28"/>
      <w:szCs w:val="28"/>
    </w:rPr>
  </w:style>
  <w:style w:type="paragraph" w:styleId="Seznam">
    <w:name w:val="List"/>
    <w:basedOn w:val="Zkladntext"/>
  </w:style>
  <w:style w:type="paragraph" w:styleId="Titulek">
    <w:name w:val="caption"/>
    <w:basedOn w:val="Normln"/>
    <w:qFormat/>
    <w:pPr>
      <w:suppressLineNumbers/>
      <w:spacing w:before="120" w:after="120"/>
    </w:pPr>
    <w:rPr>
      <w:i/>
      <w:iCs/>
      <w:sz w:val="20"/>
      <w:szCs w:val="20"/>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tabulky">
    <w:name w:val="Obsah tabulky"/>
    <w:basedOn w:val="Zkladntext"/>
    <w:qFormat/>
    <w:pPr>
      <w:suppressLineNumbers/>
    </w:pPr>
  </w:style>
  <w:style w:type="paragraph" w:customStyle="1" w:styleId="Nadpistabulky">
    <w:name w:val="Nadpis tabulky"/>
    <w:basedOn w:val="Obsahtabulky"/>
    <w:qFormat/>
    <w:pPr>
      <w:jc w:val="center"/>
    </w:pPr>
    <w:rPr>
      <w:b/>
      <w:bCs/>
      <w:i/>
      <w:iCs/>
    </w:rPr>
  </w:style>
  <w:style w:type="paragraph" w:customStyle="1" w:styleId="Normlntabulka1">
    <w:name w:val="Normální tabulka1"/>
    <w:qFormat/>
    <w:rPr>
      <w:rFonts w:eastAsia="Calibri" w:cs="Times New Roman"/>
      <w:sz w:val="20"/>
      <w:szCs w:val="20"/>
      <w:lang w:val="cs-CZ" w:bidi="ar-SA"/>
    </w:rPr>
  </w:style>
  <w:style w:type="paragraph" w:styleId="Odstavecseseznamem">
    <w:name w:val="List Paragraph"/>
    <w:basedOn w:val="Normln"/>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xzaj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7253</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Mahnová Ludmila</dc:creator>
  <dc:description/>
  <cp:lastModifiedBy>Mahnová Ludmila</cp:lastModifiedBy>
  <cp:revision>2</cp:revision>
  <dcterms:created xsi:type="dcterms:W3CDTF">2024-07-23T10:22:00Z</dcterms:created>
  <dcterms:modified xsi:type="dcterms:W3CDTF">2024-07-23T10:22:00Z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