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D7BA" w14:textId="77777777" w:rsidR="00120C7E" w:rsidRDefault="00120C7E" w:rsidP="00AA53BF">
      <w:pPr>
        <w:rPr>
          <w:rStyle w:val="Siln"/>
          <w:rFonts w:asciiTheme="minorHAnsi" w:hAnsiTheme="minorHAnsi" w:cstheme="minorHAnsi"/>
          <w:color w:val="000000"/>
          <w:sz w:val="22"/>
          <w:szCs w:val="22"/>
        </w:rPr>
      </w:pPr>
    </w:p>
    <w:p w14:paraId="65FAC965" w14:textId="77777777" w:rsidR="00120C7E" w:rsidRDefault="00120C7E" w:rsidP="00AA53BF">
      <w:pPr>
        <w:rPr>
          <w:rStyle w:val="Siln"/>
          <w:rFonts w:asciiTheme="minorHAnsi" w:hAnsiTheme="minorHAnsi" w:cstheme="minorHAnsi"/>
          <w:color w:val="000000"/>
          <w:sz w:val="22"/>
          <w:szCs w:val="22"/>
        </w:rPr>
      </w:pPr>
    </w:p>
    <w:p w14:paraId="610D04D3" w14:textId="77777777" w:rsidR="00AA53BF" w:rsidRPr="00AA53BF" w:rsidRDefault="00AA53BF" w:rsidP="00AA53BF">
      <w:pPr>
        <w:rPr>
          <w:rFonts w:asciiTheme="minorHAnsi" w:hAnsiTheme="minorHAnsi" w:cstheme="minorHAnsi"/>
          <w:color w:val="000000"/>
          <w:sz w:val="22"/>
          <w:szCs w:val="22"/>
        </w:rPr>
      </w:pPr>
      <w:r w:rsidRPr="00AA53BF">
        <w:rPr>
          <w:rStyle w:val="Siln"/>
          <w:rFonts w:asciiTheme="minorHAnsi" w:hAnsiTheme="minorHAnsi" w:cstheme="minorHAnsi"/>
          <w:color w:val="000000"/>
          <w:sz w:val="22"/>
          <w:szCs w:val="22"/>
        </w:rPr>
        <w:t>Národní památkový ústav,</w:t>
      </w:r>
      <w:r w:rsidRPr="00AA53BF">
        <w:rPr>
          <w:rFonts w:asciiTheme="minorHAnsi" w:hAnsiTheme="minorHAnsi" w:cstheme="minorHAnsi"/>
          <w:color w:val="000000"/>
          <w:sz w:val="22"/>
          <w:szCs w:val="22"/>
        </w:rPr>
        <w:t xml:space="preserve"> státní příspěvková organizace</w:t>
      </w:r>
    </w:p>
    <w:p w14:paraId="4B7F0A63"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IČO: 75032333, DIČ: CZ75032333,</w:t>
      </w:r>
    </w:p>
    <w:p w14:paraId="63BE5BD8" w14:textId="77777777" w:rsidR="00AA53BF" w:rsidRDefault="00AA53BF" w:rsidP="00AA53BF">
      <w:pPr>
        <w:rPr>
          <w:rFonts w:asciiTheme="minorHAnsi" w:hAnsiTheme="minorHAnsi" w:cstheme="minorHAnsi"/>
          <w:color w:val="000000"/>
          <w:sz w:val="22"/>
          <w:szCs w:val="22"/>
        </w:rPr>
      </w:pPr>
      <w:r w:rsidRPr="00AA53BF">
        <w:rPr>
          <w:rFonts w:asciiTheme="minorHAnsi" w:hAnsiTheme="minorHAnsi" w:cstheme="minorHAnsi"/>
          <w:color w:val="000000"/>
          <w:sz w:val="22"/>
          <w:szCs w:val="22"/>
        </w:rPr>
        <w:t>se sídlem: Valdštejnské nám. 162/3, PSČ 118 01 Praha 1 – Malá Strana,</w:t>
      </w:r>
    </w:p>
    <w:p w14:paraId="18D64C2E" w14:textId="77777777" w:rsidR="009360F1" w:rsidRDefault="009360F1" w:rsidP="009360F1">
      <w:pPr>
        <w:rPr>
          <w:rFonts w:ascii="Calibri" w:hAnsi="Calibri"/>
          <w:bCs/>
          <w:sz w:val="21"/>
          <w:szCs w:val="21"/>
        </w:rPr>
      </w:pPr>
      <w:r>
        <w:rPr>
          <w:rFonts w:ascii="Calibri" w:hAnsi="Calibri"/>
          <w:bCs/>
          <w:sz w:val="21"/>
          <w:szCs w:val="21"/>
        </w:rPr>
        <w:t>zastoupen: PhDr. Milošem Kadlecem, ředitelem územní památkové správy na Sychrově</w:t>
      </w:r>
    </w:p>
    <w:p w14:paraId="70354AF6" w14:textId="77777777" w:rsidR="009360F1" w:rsidRDefault="009360F1" w:rsidP="009360F1">
      <w:pPr>
        <w:rPr>
          <w:rFonts w:ascii="Calibri" w:hAnsi="Calibri"/>
          <w:bCs/>
          <w:sz w:val="22"/>
          <w:szCs w:val="22"/>
        </w:rPr>
      </w:pPr>
      <w:r>
        <w:rPr>
          <w:rFonts w:ascii="Calibri" w:hAnsi="Calibri"/>
          <w:sz w:val="22"/>
          <w:szCs w:val="22"/>
        </w:rPr>
        <w:t xml:space="preserve">bankovní spojení: </w:t>
      </w:r>
      <w:r>
        <w:rPr>
          <w:rFonts w:ascii="Calibri" w:hAnsi="Calibri"/>
          <w:bCs/>
          <w:sz w:val="22"/>
          <w:szCs w:val="22"/>
        </w:rPr>
        <w:t>ČNB, č. ú.: 400004-60039011/0710</w:t>
      </w:r>
    </w:p>
    <w:p w14:paraId="4789BFCB" w14:textId="77251747" w:rsidR="009220B2" w:rsidRDefault="009360F1" w:rsidP="00AA53BF">
      <w:pPr>
        <w:rPr>
          <w:rFonts w:ascii="Calibri" w:eastAsia="Calibri" w:hAnsi="Calibri" w:cs="Calibri"/>
          <w:bCs/>
          <w:sz w:val="22"/>
          <w:szCs w:val="22"/>
        </w:rPr>
      </w:pPr>
      <w:r>
        <w:rPr>
          <w:rFonts w:ascii="Calibri" w:eastAsia="Calibri" w:hAnsi="Calibri" w:cs="Arial"/>
          <w:sz w:val="22"/>
          <w:szCs w:val="22"/>
        </w:rPr>
        <w:t xml:space="preserve">zástupce pro věci technické: </w:t>
      </w:r>
      <w:r w:rsidR="00523F3E">
        <w:rPr>
          <w:rFonts w:ascii="Calibri" w:eastAsia="Calibri" w:hAnsi="Calibri" w:cs="Arial"/>
          <w:sz w:val="22"/>
          <w:szCs w:val="22"/>
        </w:rPr>
        <w:t>xxx</w:t>
      </w:r>
      <w:r w:rsidR="00586671">
        <w:rPr>
          <w:rFonts w:ascii="Calibri" w:eastAsia="Calibri" w:hAnsi="Calibri" w:cs="Arial"/>
          <w:sz w:val="22"/>
          <w:szCs w:val="22"/>
        </w:rPr>
        <w:t xml:space="preserve">, </w:t>
      </w:r>
      <w:r>
        <w:rPr>
          <w:rFonts w:ascii="Calibri" w:eastAsia="Calibri" w:hAnsi="Calibri" w:cs="Calibri"/>
          <w:bCs/>
          <w:sz w:val="22"/>
          <w:szCs w:val="22"/>
        </w:rPr>
        <w:t>telefon: + 420</w:t>
      </w:r>
      <w:r w:rsidR="00586671">
        <w:rPr>
          <w:rFonts w:ascii="Calibri" w:eastAsia="Calibri" w:hAnsi="Calibri" w:cs="Calibri"/>
          <w:bCs/>
          <w:sz w:val="22"/>
          <w:szCs w:val="22"/>
        </w:rPr>
        <w:t> </w:t>
      </w:r>
      <w:r w:rsidR="00523F3E">
        <w:rPr>
          <w:rFonts w:ascii="Calibri" w:eastAsia="Calibri" w:hAnsi="Calibri" w:cs="Calibri"/>
          <w:bCs/>
          <w:sz w:val="22"/>
          <w:szCs w:val="22"/>
        </w:rPr>
        <w:t>xxx</w:t>
      </w:r>
      <w:r>
        <w:rPr>
          <w:rFonts w:ascii="Calibri" w:eastAsia="Calibri" w:hAnsi="Calibri" w:cs="Calibri"/>
          <w:bCs/>
          <w:sz w:val="22"/>
          <w:szCs w:val="22"/>
        </w:rPr>
        <w:t>,</w:t>
      </w:r>
    </w:p>
    <w:p w14:paraId="0A8FB57A" w14:textId="77777777" w:rsidR="00586671" w:rsidRDefault="009220B2" w:rsidP="00AA53BF">
      <w:pPr>
        <w:rPr>
          <w:rFonts w:ascii="Calibri" w:eastAsia="Calibri" w:hAnsi="Calibri" w:cs="Calibri"/>
          <w:bCs/>
          <w:sz w:val="22"/>
          <w:szCs w:val="22"/>
        </w:rPr>
      </w:pPr>
      <w:r>
        <w:rPr>
          <w:rFonts w:ascii="Calibri" w:eastAsia="Calibri" w:hAnsi="Calibri" w:cs="Calibri"/>
          <w:bCs/>
          <w:sz w:val="22"/>
          <w:szCs w:val="22"/>
        </w:rPr>
        <w:t>e-</w:t>
      </w:r>
      <w:r w:rsidR="009360F1">
        <w:rPr>
          <w:rFonts w:ascii="Calibri" w:eastAsia="Calibri" w:hAnsi="Calibri" w:cs="Calibri"/>
          <w:bCs/>
          <w:sz w:val="22"/>
          <w:szCs w:val="22"/>
        </w:rPr>
        <w:t xml:space="preserve">mail: </w:t>
      </w:r>
      <w:hyperlink r:id="rId8" w:history="1">
        <w:r w:rsidR="00586671" w:rsidRPr="00FC70D8">
          <w:rPr>
            <w:rStyle w:val="Hypertextovodkaz"/>
            <w:rFonts w:ascii="Calibri" w:eastAsia="Calibri" w:hAnsi="Calibri" w:cs="Calibri"/>
            <w:bCs/>
            <w:sz w:val="22"/>
            <w:szCs w:val="22"/>
          </w:rPr>
          <w:t>silarova.monika@npu.cz</w:t>
        </w:r>
      </w:hyperlink>
    </w:p>
    <w:p w14:paraId="4631BDEC" w14:textId="77777777" w:rsidR="00AA53BF" w:rsidRPr="00AA53BF" w:rsidRDefault="00AA53BF" w:rsidP="00AA53BF">
      <w:pPr>
        <w:rPr>
          <w:rFonts w:asciiTheme="minorHAnsi" w:hAnsiTheme="minorHAnsi" w:cstheme="minorHAnsi"/>
          <w:color w:val="000000"/>
          <w:sz w:val="22"/>
          <w:szCs w:val="22"/>
        </w:rPr>
      </w:pPr>
      <w:r w:rsidRPr="00AA53BF">
        <w:rPr>
          <w:rFonts w:asciiTheme="minorHAnsi" w:hAnsiTheme="minorHAnsi" w:cstheme="minorHAnsi"/>
          <w:b/>
          <w:bCs/>
          <w:color w:val="000000"/>
          <w:sz w:val="22"/>
          <w:szCs w:val="22"/>
        </w:rPr>
        <w:t>Doručovací adresa:</w:t>
      </w:r>
    </w:p>
    <w:p w14:paraId="7D4FCDD7" w14:textId="77777777" w:rsidR="009360F1" w:rsidRDefault="009360F1" w:rsidP="009360F1">
      <w:pPr>
        <w:rPr>
          <w:rFonts w:ascii="Calibri" w:hAnsi="Calibri"/>
          <w:sz w:val="21"/>
          <w:szCs w:val="21"/>
        </w:rPr>
      </w:pPr>
      <w:r>
        <w:rPr>
          <w:rFonts w:ascii="Calibri" w:hAnsi="Calibri"/>
          <w:sz w:val="21"/>
          <w:szCs w:val="21"/>
        </w:rPr>
        <w:t xml:space="preserve">Národní památkový ústav územní památková správa na Sychrově </w:t>
      </w:r>
    </w:p>
    <w:p w14:paraId="79989967" w14:textId="77777777" w:rsidR="009360F1" w:rsidRDefault="009360F1" w:rsidP="009360F1">
      <w:pPr>
        <w:rPr>
          <w:rFonts w:ascii="Calibri" w:hAnsi="Calibri"/>
          <w:sz w:val="21"/>
          <w:szCs w:val="21"/>
        </w:rPr>
      </w:pPr>
      <w:r>
        <w:rPr>
          <w:rFonts w:ascii="Calibri" w:hAnsi="Calibri"/>
          <w:sz w:val="21"/>
          <w:szCs w:val="21"/>
        </w:rPr>
        <w:t xml:space="preserve">Zámek Sychrov č.p. 3, 463 44 Sychrov  </w:t>
      </w:r>
    </w:p>
    <w:p w14:paraId="6E41FEA0" w14:textId="77777777" w:rsidR="009360F1" w:rsidRDefault="009360F1" w:rsidP="009360F1">
      <w:pPr>
        <w:rPr>
          <w:rFonts w:ascii="Calibri" w:hAnsi="Calibri"/>
          <w:bCs/>
          <w:sz w:val="21"/>
          <w:szCs w:val="21"/>
        </w:rPr>
      </w:pPr>
      <w:r>
        <w:rPr>
          <w:rFonts w:ascii="Calibri" w:hAnsi="Calibri"/>
          <w:bCs/>
          <w:sz w:val="21"/>
          <w:szCs w:val="21"/>
        </w:rPr>
        <w:t xml:space="preserve">bankovní spojení: Česká národní banka, č. ú.: </w:t>
      </w:r>
      <w:r>
        <w:rPr>
          <w:rFonts w:ascii="Calibri" w:hAnsi="Calibri"/>
          <w:sz w:val="22"/>
          <w:szCs w:val="22"/>
        </w:rPr>
        <w:t>400004-60039011/071</w:t>
      </w:r>
      <w:r>
        <w:rPr>
          <w:rFonts w:ascii="Calibri" w:hAnsi="Calibri"/>
          <w:bCs/>
          <w:sz w:val="21"/>
          <w:szCs w:val="21"/>
        </w:rPr>
        <w:t>0</w:t>
      </w:r>
    </w:p>
    <w:p w14:paraId="74D223DA" w14:textId="77777777" w:rsidR="009360F1" w:rsidRDefault="009360F1" w:rsidP="009360F1">
      <w:pPr>
        <w:widowControl w:val="0"/>
        <w:autoSpaceDE w:val="0"/>
        <w:autoSpaceDN w:val="0"/>
        <w:adjustRightInd w:val="0"/>
        <w:spacing w:line="225" w:lineRule="atLeast"/>
        <w:rPr>
          <w:rFonts w:ascii="Calibri" w:hAnsi="Calibri" w:cs="Arial"/>
          <w:bCs/>
          <w:sz w:val="21"/>
          <w:szCs w:val="21"/>
        </w:rPr>
      </w:pPr>
      <w:r>
        <w:rPr>
          <w:rFonts w:ascii="Calibri" w:hAnsi="Calibri"/>
          <w:bCs/>
          <w:sz w:val="21"/>
          <w:szCs w:val="21"/>
        </w:rPr>
        <w:t xml:space="preserve"> </w:t>
      </w:r>
      <w:r>
        <w:rPr>
          <w:rFonts w:ascii="Calibri" w:hAnsi="Calibri" w:cs="Arial"/>
          <w:sz w:val="21"/>
          <w:szCs w:val="21"/>
        </w:rPr>
        <w:t>(</w:t>
      </w:r>
      <w:r>
        <w:rPr>
          <w:rFonts w:ascii="Calibri" w:hAnsi="Calibri" w:cs="Arial"/>
          <w:bCs/>
          <w:sz w:val="21"/>
          <w:szCs w:val="21"/>
        </w:rPr>
        <w:t>dále jen</w:t>
      </w:r>
      <w:r>
        <w:rPr>
          <w:rFonts w:ascii="Calibri" w:hAnsi="Calibri" w:cs="Arial"/>
          <w:b/>
          <w:bCs/>
          <w:sz w:val="21"/>
          <w:szCs w:val="21"/>
        </w:rPr>
        <w:t xml:space="preserve"> „objednatel“</w:t>
      </w:r>
      <w:r>
        <w:rPr>
          <w:rFonts w:ascii="Calibri" w:hAnsi="Calibri" w:cs="Arial"/>
          <w:sz w:val="21"/>
          <w:szCs w:val="21"/>
        </w:rPr>
        <w:t xml:space="preserve">) </w:t>
      </w:r>
    </w:p>
    <w:p w14:paraId="3CB65968" w14:textId="77777777" w:rsidR="00AA53BF" w:rsidRPr="00AA53BF" w:rsidRDefault="00AA53BF" w:rsidP="00AA53BF">
      <w:pPr>
        <w:rPr>
          <w:rFonts w:asciiTheme="minorHAnsi" w:hAnsiTheme="minorHAnsi" w:cstheme="minorHAnsi"/>
          <w:color w:val="000000"/>
          <w:sz w:val="22"/>
          <w:szCs w:val="22"/>
        </w:rPr>
      </w:pPr>
    </w:p>
    <w:p w14:paraId="3A90C452" w14:textId="77777777" w:rsidR="00AA53BF" w:rsidRDefault="009360F1" w:rsidP="00AA53BF">
      <w:pPr>
        <w:rPr>
          <w:rFonts w:asciiTheme="minorHAnsi" w:hAnsiTheme="minorHAnsi" w:cstheme="minorHAnsi"/>
          <w:color w:val="000000"/>
          <w:sz w:val="22"/>
          <w:szCs w:val="22"/>
        </w:rPr>
      </w:pPr>
      <w:r>
        <w:rPr>
          <w:rFonts w:asciiTheme="minorHAnsi" w:hAnsiTheme="minorHAnsi" w:cstheme="minorHAnsi"/>
          <w:color w:val="000000"/>
          <w:sz w:val="22"/>
          <w:szCs w:val="22"/>
        </w:rPr>
        <w:t>a</w:t>
      </w:r>
    </w:p>
    <w:p w14:paraId="5EC859F3" w14:textId="77777777" w:rsidR="009360F1" w:rsidRDefault="009360F1" w:rsidP="00AA53BF">
      <w:pPr>
        <w:rPr>
          <w:rFonts w:asciiTheme="minorHAnsi" w:hAnsiTheme="minorHAnsi" w:cstheme="minorHAnsi"/>
          <w:color w:val="000000"/>
          <w:sz w:val="22"/>
          <w:szCs w:val="22"/>
        </w:rPr>
      </w:pPr>
    </w:p>
    <w:p w14:paraId="472FA927" w14:textId="77777777" w:rsidR="009360F1" w:rsidRPr="00C7789A" w:rsidRDefault="009360F1" w:rsidP="00AA53BF">
      <w:pPr>
        <w:rPr>
          <w:rFonts w:asciiTheme="minorHAnsi" w:hAnsiTheme="minorHAnsi" w:cstheme="minorHAnsi"/>
          <w:color w:val="000000"/>
          <w:sz w:val="22"/>
          <w:szCs w:val="22"/>
        </w:rPr>
      </w:pPr>
      <w:r w:rsidRPr="00C7789A">
        <w:rPr>
          <w:rFonts w:asciiTheme="minorHAnsi" w:hAnsiTheme="minorHAnsi" w:cstheme="minorHAnsi"/>
          <w:color w:val="000000"/>
          <w:sz w:val="22"/>
          <w:szCs w:val="22"/>
        </w:rPr>
        <w:t xml:space="preserve">Ing. </w:t>
      </w:r>
      <w:r w:rsidR="00586671">
        <w:rPr>
          <w:rFonts w:asciiTheme="minorHAnsi" w:hAnsiTheme="minorHAnsi" w:cstheme="minorHAnsi"/>
          <w:color w:val="000000"/>
          <w:sz w:val="22"/>
          <w:szCs w:val="22"/>
        </w:rPr>
        <w:t>Barbora Nosková</w:t>
      </w:r>
    </w:p>
    <w:p w14:paraId="0A7909E6" w14:textId="77777777" w:rsidR="002E2D0A" w:rsidRPr="00C7789A" w:rsidRDefault="002E2D0A" w:rsidP="002E2D0A">
      <w:pPr>
        <w:rPr>
          <w:rFonts w:asciiTheme="minorHAnsi" w:hAnsiTheme="minorHAnsi" w:cstheme="minorHAnsi"/>
          <w:color w:val="000000"/>
          <w:sz w:val="22"/>
          <w:szCs w:val="22"/>
        </w:rPr>
      </w:pPr>
      <w:r w:rsidRPr="00C7789A">
        <w:rPr>
          <w:rFonts w:asciiTheme="minorHAnsi" w:hAnsiTheme="minorHAnsi" w:cstheme="minorHAnsi"/>
          <w:color w:val="000000"/>
          <w:sz w:val="22"/>
          <w:szCs w:val="22"/>
        </w:rPr>
        <w:t xml:space="preserve">IČO: </w:t>
      </w:r>
      <w:r w:rsidR="00586671">
        <w:rPr>
          <w:rFonts w:asciiTheme="minorHAnsi" w:hAnsiTheme="minorHAnsi" w:cstheme="minorHAnsi"/>
          <w:color w:val="000000"/>
          <w:sz w:val="22"/>
          <w:szCs w:val="22"/>
        </w:rPr>
        <w:t>737 21 891</w:t>
      </w:r>
    </w:p>
    <w:p w14:paraId="607D7007" w14:textId="77777777" w:rsidR="00AA53BF" w:rsidRPr="00C7789A" w:rsidRDefault="00AA53BF" w:rsidP="00AA53BF">
      <w:pPr>
        <w:rPr>
          <w:rFonts w:asciiTheme="minorHAnsi" w:hAnsiTheme="minorHAnsi" w:cstheme="minorHAnsi"/>
          <w:color w:val="000000"/>
          <w:sz w:val="22"/>
          <w:szCs w:val="22"/>
        </w:rPr>
      </w:pPr>
      <w:r w:rsidRPr="00C7789A">
        <w:rPr>
          <w:rFonts w:asciiTheme="minorHAnsi" w:hAnsiTheme="minorHAnsi" w:cstheme="minorHAnsi"/>
          <w:color w:val="000000"/>
          <w:sz w:val="22"/>
          <w:szCs w:val="22"/>
        </w:rPr>
        <w:t xml:space="preserve">se sídlem: </w:t>
      </w:r>
      <w:r w:rsidR="00586671">
        <w:rPr>
          <w:rFonts w:asciiTheme="minorHAnsi" w:hAnsiTheme="minorHAnsi" w:cstheme="minorHAnsi"/>
          <w:color w:val="000000"/>
          <w:sz w:val="22"/>
          <w:szCs w:val="22"/>
        </w:rPr>
        <w:t>Sedlákova 160, 301 00 Plzeň - Valcha</w:t>
      </w:r>
    </w:p>
    <w:p w14:paraId="473FB494" w14:textId="5942B4FA" w:rsidR="00AA53BF" w:rsidRPr="00C7789A" w:rsidRDefault="00AA53BF" w:rsidP="00AA53BF">
      <w:pPr>
        <w:rPr>
          <w:rFonts w:asciiTheme="minorHAnsi" w:hAnsiTheme="minorHAnsi" w:cstheme="minorHAnsi"/>
          <w:color w:val="000000"/>
          <w:sz w:val="22"/>
          <w:szCs w:val="22"/>
        </w:rPr>
      </w:pPr>
      <w:r w:rsidRPr="00C7789A">
        <w:rPr>
          <w:rFonts w:asciiTheme="minorHAnsi" w:hAnsiTheme="minorHAnsi" w:cstheme="minorHAnsi"/>
          <w:color w:val="000000"/>
          <w:sz w:val="22"/>
          <w:szCs w:val="22"/>
        </w:rPr>
        <w:t xml:space="preserve">bankovní spojení: </w:t>
      </w:r>
      <w:r w:rsidR="00523F3E">
        <w:rPr>
          <w:rFonts w:asciiTheme="minorHAnsi" w:hAnsiTheme="minorHAnsi" w:cstheme="minorHAnsi"/>
          <w:color w:val="000000"/>
          <w:sz w:val="22"/>
          <w:szCs w:val="22"/>
        </w:rPr>
        <w:t>xxx</w:t>
      </w:r>
    </w:p>
    <w:p w14:paraId="71FF6B27" w14:textId="18233CE5" w:rsidR="00AA53BF" w:rsidRPr="009360F1" w:rsidRDefault="00AA53BF" w:rsidP="00AA53BF">
      <w:pPr>
        <w:rPr>
          <w:rFonts w:asciiTheme="minorHAnsi" w:hAnsiTheme="minorHAnsi" w:cstheme="minorHAnsi"/>
          <w:color w:val="000000"/>
          <w:sz w:val="22"/>
          <w:szCs w:val="22"/>
        </w:rPr>
      </w:pPr>
      <w:r w:rsidRPr="00C7789A">
        <w:rPr>
          <w:rFonts w:asciiTheme="minorHAnsi" w:hAnsiTheme="minorHAnsi" w:cstheme="minorHAnsi"/>
          <w:color w:val="000000"/>
          <w:sz w:val="22"/>
          <w:szCs w:val="22"/>
        </w:rPr>
        <w:t xml:space="preserve">Kontaktní osoba: </w:t>
      </w:r>
      <w:r w:rsidR="00523F3E">
        <w:rPr>
          <w:rFonts w:asciiTheme="minorHAnsi" w:hAnsiTheme="minorHAnsi" w:cstheme="minorHAnsi"/>
          <w:color w:val="000000"/>
          <w:sz w:val="22"/>
          <w:szCs w:val="22"/>
        </w:rPr>
        <w:t>xxx</w:t>
      </w:r>
      <w:r w:rsidR="00586671">
        <w:rPr>
          <w:rFonts w:asciiTheme="minorHAnsi" w:hAnsiTheme="minorHAnsi" w:cstheme="minorHAnsi"/>
          <w:color w:val="000000"/>
          <w:sz w:val="22"/>
          <w:szCs w:val="22"/>
        </w:rPr>
        <w:t>,</w:t>
      </w:r>
      <w:r w:rsidRPr="00C7789A">
        <w:rPr>
          <w:rFonts w:asciiTheme="minorHAnsi" w:hAnsiTheme="minorHAnsi" w:cstheme="minorHAnsi"/>
          <w:color w:val="000000"/>
          <w:sz w:val="22"/>
          <w:szCs w:val="22"/>
        </w:rPr>
        <w:t xml:space="preserve"> email</w:t>
      </w:r>
      <w:r w:rsidR="009360F1" w:rsidRPr="00C7789A">
        <w:rPr>
          <w:rFonts w:asciiTheme="minorHAnsi" w:hAnsiTheme="minorHAnsi" w:cstheme="minorHAnsi"/>
          <w:color w:val="000000"/>
          <w:sz w:val="22"/>
          <w:szCs w:val="22"/>
        </w:rPr>
        <w:t xml:space="preserve">: </w:t>
      </w:r>
      <w:r w:rsidR="00523F3E">
        <w:rPr>
          <w:rFonts w:asciiTheme="minorHAnsi" w:hAnsiTheme="minorHAnsi" w:cstheme="minorHAnsi"/>
          <w:color w:val="000000"/>
          <w:sz w:val="22"/>
          <w:szCs w:val="22"/>
        </w:rPr>
        <w:t>xxx</w:t>
      </w:r>
      <w:r w:rsidR="00586671">
        <w:rPr>
          <w:rFonts w:asciiTheme="minorHAnsi" w:hAnsiTheme="minorHAnsi" w:cstheme="minorHAnsi"/>
          <w:color w:val="000000"/>
          <w:sz w:val="22"/>
          <w:szCs w:val="22"/>
        </w:rPr>
        <w:t>,</w:t>
      </w:r>
      <w:r w:rsidRPr="00C7789A">
        <w:rPr>
          <w:rFonts w:asciiTheme="minorHAnsi" w:hAnsiTheme="minorHAnsi" w:cstheme="minorHAnsi"/>
          <w:color w:val="000000"/>
          <w:sz w:val="22"/>
          <w:szCs w:val="22"/>
        </w:rPr>
        <w:t xml:space="preserve"> te</w:t>
      </w:r>
      <w:r w:rsidR="009360F1" w:rsidRPr="00C7789A">
        <w:rPr>
          <w:rFonts w:asciiTheme="minorHAnsi" w:hAnsiTheme="minorHAnsi" w:cstheme="minorHAnsi"/>
          <w:color w:val="000000"/>
          <w:sz w:val="22"/>
          <w:szCs w:val="22"/>
        </w:rPr>
        <w:t xml:space="preserve">l: </w:t>
      </w:r>
      <w:r w:rsidR="009360F1" w:rsidRPr="00C7789A">
        <w:rPr>
          <w:rFonts w:asciiTheme="minorHAnsi" w:hAnsiTheme="minorHAnsi" w:cstheme="minorHAnsi"/>
          <w:sz w:val="22"/>
          <w:szCs w:val="22"/>
        </w:rPr>
        <w:t>+420</w:t>
      </w:r>
      <w:r w:rsidR="00586671">
        <w:rPr>
          <w:rFonts w:asciiTheme="minorHAnsi" w:hAnsiTheme="minorHAnsi" w:cstheme="minorHAnsi"/>
          <w:sz w:val="22"/>
          <w:szCs w:val="22"/>
        </w:rPr>
        <w:t> </w:t>
      </w:r>
      <w:r w:rsidR="00523F3E">
        <w:rPr>
          <w:rFonts w:asciiTheme="minorHAnsi" w:hAnsiTheme="minorHAnsi" w:cstheme="minorHAnsi"/>
          <w:sz w:val="22"/>
          <w:szCs w:val="22"/>
        </w:rPr>
        <w:t>xxx</w:t>
      </w:r>
      <w:r w:rsidR="00586671">
        <w:rPr>
          <w:rFonts w:asciiTheme="minorHAnsi" w:hAnsiTheme="minorHAnsi" w:cstheme="minorHAnsi"/>
          <w:sz w:val="22"/>
          <w:szCs w:val="22"/>
        </w:rPr>
        <w:t>,</w:t>
      </w:r>
    </w:p>
    <w:p w14:paraId="6EBEABC1" w14:textId="77777777" w:rsidR="00AA53BF" w:rsidRPr="009360F1" w:rsidRDefault="00AA53BF" w:rsidP="00AA53BF">
      <w:pPr>
        <w:rPr>
          <w:rFonts w:asciiTheme="minorHAnsi" w:hAnsiTheme="minorHAnsi" w:cstheme="minorHAnsi"/>
          <w:color w:val="000000"/>
          <w:sz w:val="22"/>
          <w:szCs w:val="22"/>
        </w:rPr>
      </w:pPr>
      <w:r w:rsidRPr="009360F1">
        <w:rPr>
          <w:rFonts w:asciiTheme="minorHAnsi" w:hAnsiTheme="minorHAnsi" w:cstheme="minorHAnsi"/>
          <w:color w:val="000000"/>
          <w:sz w:val="22"/>
          <w:szCs w:val="22"/>
        </w:rPr>
        <w:t>(dále jen „</w:t>
      </w:r>
      <w:r w:rsidR="008367A6" w:rsidRPr="009360F1">
        <w:rPr>
          <w:rFonts w:asciiTheme="minorHAnsi" w:hAnsiTheme="minorHAnsi" w:cstheme="minorHAnsi"/>
          <w:b/>
          <w:color w:val="000000"/>
          <w:sz w:val="22"/>
          <w:szCs w:val="22"/>
        </w:rPr>
        <w:t>Zhotovitel</w:t>
      </w:r>
      <w:r w:rsidRPr="009360F1">
        <w:rPr>
          <w:rFonts w:asciiTheme="minorHAnsi" w:hAnsiTheme="minorHAnsi" w:cstheme="minorHAnsi"/>
          <w:color w:val="000000"/>
          <w:sz w:val="22"/>
          <w:szCs w:val="22"/>
        </w:rPr>
        <w:t>“)</w:t>
      </w:r>
    </w:p>
    <w:p w14:paraId="23CFFD3B" w14:textId="77777777" w:rsidR="00AA53BF" w:rsidRDefault="00AA53BF" w:rsidP="00AA53BF">
      <w:pPr>
        <w:rPr>
          <w:rFonts w:asciiTheme="minorHAnsi" w:hAnsiTheme="minorHAnsi" w:cstheme="minorHAnsi"/>
          <w:color w:val="000000"/>
          <w:sz w:val="22"/>
          <w:szCs w:val="22"/>
        </w:rPr>
      </w:pPr>
    </w:p>
    <w:p w14:paraId="7D328C7B" w14:textId="77777777"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174458E6" w14:textId="77777777" w:rsidR="00AA53BF" w:rsidRDefault="00AA53BF" w:rsidP="00AA53BF">
      <w:pPr>
        <w:rPr>
          <w:rFonts w:ascii="Calibri" w:hAnsi="Calibri" w:cs="Arial"/>
          <w:b/>
          <w:sz w:val="22"/>
          <w:szCs w:val="22"/>
        </w:rPr>
      </w:pPr>
    </w:p>
    <w:p w14:paraId="3413401B" w14:textId="77777777" w:rsidR="007300EC" w:rsidRPr="002E2D0A" w:rsidRDefault="007300EC" w:rsidP="00AA53BF">
      <w:pPr>
        <w:jc w:val="center"/>
        <w:rPr>
          <w:rFonts w:ascii="Calibri" w:hAnsi="Calibri" w:cs="Arial"/>
          <w:b/>
        </w:rPr>
      </w:pPr>
      <w:r w:rsidRPr="002E2D0A">
        <w:rPr>
          <w:rFonts w:ascii="Calibri" w:hAnsi="Calibri" w:cs="Arial"/>
          <w:b/>
        </w:rPr>
        <w:t xml:space="preserve">smlouvu o </w:t>
      </w:r>
      <w:r w:rsidR="00493C0B" w:rsidRPr="002E2D0A">
        <w:rPr>
          <w:rFonts w:ascii="Calibri" w:hAnsi="Calibri" w:cs="Arial"/>
          <w:b/>
        </w:rPr>
        <w:t>d</w:t>
      </w:r>
      <w:r w:rsidR="008367A6" w:rsidRPr="002E2D0A">
        <w:rPr>
          <w:rFonts w:ascii="Calibri" w:hAnsi="Calibri" w:cs="Arial"/>
          <w:b/>
        </w:rPr>
        <w:t>íl</w:t>
      </w:r>
      <w:r w:rsidR="00DF68ED" w:rsidRPr="002E2D0A">
        <w:rPr>
          <w:rFonts w:ascii="Calibri" w:hAnsi="Calibri" w:cs="Arial"/>
          <w:b/>
        </w:rPr>
        <w:t>o</w:t>
      </w:r>
    </w:p>
    <w:p w14:paraId="618F0966" w14:textId="77777777"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476873BB" w14:textId="77777777" w:rsidR="007300EC" w:rsidRPr="001E71DF" w:rsidRDefault="007300EC" w:rsidP="00A35045">
      <w:pPr>
        <w:spacing w:line="240" w:lineRule="atLeast"/>
        <w:contextualSpacing/>
        <w:jc w:val="center"/>
        <w:rPr>
          <w:rFonts w:ascii="Calibri" w:hAnsi="Calibri" w:cs="Arial"/>
          <w:sz w:val="22"/>
          <w:szCs w:val="22"/>
        </w:rPr>
      </w:pPr>
    </w:p>
    <w:p w14:paraId="0D2CB96F" w14:textId="77777777" w:rsidR="007300EC" w:rsidRPr="001E71DF" w:rsidRDefault="007300EC" w:rsidP="00A35045">
      <w:pPr>
        <w:spacing w:line="240" w:lineRule="atLeast"/>
        <w:contextualSpacing/>
        <w:jc w:val="center"/>
        <w:rPr>
          <w:rFonts w:ascii="Calibri" w:hAnsi="Calibri" w:cs="Arial"/>
          <w:b/>
          <w:sz w:val="22"/>
          <w:szCs w:val="22"/>
        </w:rPr>
      </w:pPr>
    </w:p>
    <w:p w14:paraId="07D28B67"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333AAB1C" w14:textId="77777777" w:rsidR="006D19ED" w:rsidRPr="001E71DF" w:rsidRDefault="006D19ED" w:rsidP="006D19ED">
      <w:pPr>
        <w:spacing w:line="240" w:lineRule="atLeast"/>
        <w:ind w:left="720"/>
        <w:contextualSpacing/>
        <w:rPr>
          <w:rFonts w:ascii="Calibri" w:hAnsi="Calibri" w:cs="Arial"/>
          <w:b/>
          <w:sz w:val="22"/>
          <w:szCs w:val="22"/>
        </w:rPr>
      </w:pPr>
    </w:p>
    <w:p w14:paraId="6CC32FF4" w14:textId="77777777" w:rsidR="00540C79" w:rsidRPr="00BC705E" w:rsidRDefault="007300EC"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BC705E">
        <w:rPr>
          <w:rFonts w:ascii="Calibri" w:hAnsi="Calibri" w:cs="Arial"/>
          <w:sz w:val="22"/>
          <w:szCs w:val="22"/>
        </w:rPr>
        <w:t xml:space="preserve">Účelem této smlouvy je </w:t>
      </w:r>
      <w:r w:rsidR="00664116" w:rsidRPr="00BC705E">
        <w:rPr>
          <w:rFonts w:ascii="Calibri" w:hAnsi="Calibri" w:cs="Arial"/>
          <w:sz w:val="22"/>
          <w:szCs w:val="22"/>
        </w:rPr>
        <w:t xml:space="preserve">zajištění </w:t>
      </w:r>
      <w:r w:rsidR="00C7789A" w:rsidRPr="00BC705E">
        <w:rPr>
          <w:rFonts w:ascii="Calibri" w:hAnsi="Calibri" w:cs="Arial"/>
          <w:sz w:val="22"/>
          <w:szCs w:val="22"/>
        </w:rPr>
        <w:t xml:space="preserve">projektové dokumentace </w:t>
      </w:r>
      <w:r w:rsidR="00586671">
        <w:rPr>
          <w:rFonts w:ascii="Calibri" w:hAnsi="Calibri" w:cs="Arial"/>
          <w:sz w:val="22"/>
          <w:szCs w:val="22"/>
        </w:rPr>
        <w:t>na obnovu zahradních úprav na nádvoří SHZ Frýdlant.</w:t>
      </w:r>
    </w:p>
    <w:p w14:paraId="17139B3B" w14:textId="77777777" w:rsidR="007300EC" w:rsidRPr="000D0DFA" w:rsidRDefault="00FC5A19" w:rsidP="00E159BD">
      <w:pPr>
        <w:numPr>
          <w:ilvl w:val="3"/>
          <w:numId w:val="1"/>
        </w:numPr>
        <w:tabs>
          <w:tab w:val="clear" w:pos="2880"/>
        </w:tabs>
        <w:spacing w:line="240" w:lineRule="atLeast"/>
        <w:ind w:left="567" w:hanging="567"/>
        <w:contextualSpacing/>
        <w:jc w:val="both"/>
        <w:rPr>
          <w:rFonts w:ascii="Calibri" w:hAnsi="Calibri" w:cs="Arial"/>
          <w:b/>
          <w:sz w:val="22"/>
          <w:szCs w:val="22"/>
        </w:rPr>
      </w:pPr>
      <w:r w:rsidRPr="00BC705E">
        <w:rPr>
          <w:rFonts w:asciiTheme="minorHAnsi" w:hAnsiTheme="minorHAnsi" w:cstheme="minorHAnsi"/>
          <w:sz w:val="22"/>
          <w:szCs w:val="22"/>
        </w:rPr>
        <w:t>Tuto</w:t>
      </w:r>
      <w:r w:rsidRPr="000D0DFA">
        <w:rPr>
          <w:rFonts w:asciiTheme="minorHAnsi" w:hAnsiTheme="minorHAnsi" w:cstheme="minorHAnsi"/>
          <w:sz w:val="22"/>
          <w:szCs w:val="22"/>
        </w:rPr>
        <w:t xml:space="preserve"> smlouvu </w:t>
      </w:r>
      <w:r w:rsidRPr="000D0DFA">
        <w:rPr>
          <w:rFonts w:ascii="Calibri" w:hAnsi="Calibri"/>
          <w:sz w:val="22"/>
        </w:rPr>
        <w:t xml:space="preserve">uzavírá objednatel se zhotovitelem na základě </w:t>
      </w:r>
      <w:r w:rsidRPr="000D0DFA">
        <w:rPr>
          <w:rFonts w:ascii="Calibri" w:hAnsi="Calibri" w:cs="Arial"/>
          <w:sz w:val="22"/>
        </w:rPr>
        <w:t xml:space="preserve">cenové nabídky zhotovitele ze dne </w:t>
      </w:r>
      <w:r w:rsidR="00586671">
        <w:rPr>
          <w:rFonts w:ascii="Calibri" w:hAnsi="Calibri" w:cs="Arial"/>
          <w:sz w:val="22"/>
        </w:rPr>
        <w:t xml:space="preserve"> 23.</w:t>
      </w:r>
      <w:r w:rsidR="00120C7E">
        <w:rPr>
          <w:rFonts w:ascii="Calibri" w:hAnsi="Calibri" w:cs="Arial"/>
          <w:sz w:val="22"/>
        </w:rPr>
        <w:t xml:space="preserve">  </w:t>
      </w:r>
      <w:r w:rsidR="00586671">
        <w:rPr>
          <w:rFonts w:ascii="Calibri" w:hAnsi="Calibri" w:cs="Arial"/>
          <w:sz w:val="22"/>
        </w:rPr>
        <w:t>6.</w:t>
      </w:r>
      <w:r w:rsidR="00120C7E">
        <w:rPr>
          <w:rFonts w:ascii="Calibri" w:hAnsi="Calibri" w:cs="Arial"/>
          <w:sz w:val="22"/>
        </w:rPr>
        <w:t xml:space="preserve"> </w:t>
      </w:r>
      <w:r w:rsidR="00586671">
        <w:rPr>
          <w:rFonts w:ascii="Calibri" w:hAnsi="Calibri" w:cs="Arial"/>
          <w:sz w:val="22"/>
        </w:rPr>
        <w:t xml:space="preserve">2024, </w:t>
      </w:r>
      <w:r w:rsidR="002127B6" w:rsidRPr="000D0DFA">
        <w:rPr>
          <w:rFonts w:ascii="Calibri" w:hAnsi="Calibri" w:cs="Arial"/>
          <w:sz w:val="22"/>
        </w:rPr>
        <w:t xml:space="preserve">pro následující dílo </w:t>
      </w:r>
      <w:r w:rsidR="00540C79" w:rsidRPr="000D0DFA">
        <w:rPr>
          <w:rFonts w:asciiTheme="minorHAnsi" w:hAnsiTheme="minorHAnsi" w:cstheme="minorHAnsi"/>
          <w:sz w:val="22"/>
          <w:szCs w:val="22"/>
        </w:rPr>
        <w:t xml:space="preserve">s názvem: </w:t>
      </w:r>
      <w:r w:rsidR="00540C79" w:rsidRPr="000D0DFA">
        <w:rPr>
          <w:rFonts w:asciiTheme="minorHAnsi" w:hAnsiTheme="minorHAnsi" w:cstheme="minorHAnsi"/>
          <w:b/>
          <w:sz w:val="22"/>
          <w:szCs w:val="22"/>
        </w:rPr>
        <w:t>„</w:t>
      </w:r>
      <w:r w:rsidR="00586671">
        <w:rPr>
          <w:rFonts w:asciiTheme="minorHAnsi" w:hAnsiTheme="minorHAnsi" w:cstheme="minorHAnsi"/>
          <w:b/>
          <w:sz w:val="22"/>
          <w:szCs w:val="22"/>
        </w:rPr>
        <w:t>Obnova zahradních úprav na nádvoří SHZ Frýdlant.“</w:t>
      </w:r>
    </w:p>
    <w:p w14:paraId="6636D603" w14:textId="77777777" w:rsidR="002127B6" w:rsidRDefault="002127B6" w:rsidP="002127B6">
      <w:pPr>
        <w:spacing w:line="240" w:lineRule="atLeast"/>
        <w:ind w:left="567"/>
        <w:contextualSpacing/>
        <w:jc w:val="both"/>
        <w:rPr>
          <w:rFonts w:ascii="Calibri" w:hAnsi="Calibri" w:cs="Arial"/>
          <w:b/>
          <w:sz w:val="22"/>
          <w:szCs w:val="22"/>
        </w:rPr>
      </w:pPr>
    </w:p>
    <w:p w14:paraId="60BD180A" w14:textId="77777777" w:rsidR="00586671" w:rsidRPr="000D0DFA" w:rsidRDefault="00586671" w:rsidP="002127B6">
      <w:pPr>
        <w:spacing w:line="240" w:lineRule="atLeast"/>
        <w:ind w:left="567"/>
        <w:contextualSpacing/>
        <w:jc w:val="both"/>
        <w:rPr>
          <w:rFonts w:ascii="Calibri" w:hAnsi="Calibri" w:cs="Arial"/>
          <w:b/>
          <w:sz w:val="22"/>
          <w:szCs w:val="22"/>
        </w:rPr>
      </w:pPr>
    </w:p>
    <w:p w14:paraId="51502780"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0B083A9C" w14:textId="77777777" w:rsidR="006D19ED" w:rsidRPr="001E71DF" w:rsidRDefault="006D19ED" w:rsidP="006D19ED">
      <w:pPr>
        <w:spacing w:line="240" w:lineRule="atLeast"/>
        <w:ind w:left="720"/>
        <w:contextualSpacing/>
        <w:rPr>
          <w:rFonts w:ascii="Calibri" w:hAnsi="Calibri" w:cs="Arial"/>
          <w:b/>
          <w:sz w:val="22"/>
          <w:szCs w:val="22"/>
        </w:rPr>
      </w:pPr>
    </w:p>
    <w:p w14:paraId="55BD35BB" w14:textId="77777777" w:rsidR="002127B6" w:rsidRDefault="002127B6" w:rsidP="002127B6">
      <w:pPr>
        <w:pStyle w:val="Odstavecseseznamem"/>
        <w:numPr>
          <w:ilvl w:val="0"/>
          <w:numId w:val="44"/>
        </w:numPr>
        <w:spacing w:after="120"/>
        <w:ind w:left="357" w:hanging="357"/>
        <w:jc w:val="both"/>
        <w:rPr>
          <w:rFonts w:ascii="Calibri" w:hAnsi="Calibri"/>
          <w:sz w:val="22"/>
          <w:szCs w:val="22"/>
        </w:rPr>
      </w:pPr>
      <w:r>
        <w:rPr>
          <w:rFonts w:ascii="Calibri" w:hAnsi="Calibri"/>
          <w:sz w:val="22"/>
        </w:rPr>
        <w:t>Předmětem této smlouvy je:</w:t>
      </w:r>
    </w:p>
    <w:p w14:paraId="56C33693" w14:textId="77777777" w:rsidR="002127B6" w:rsidRDefault="002127B6" w:rsidP="002127B6">
      <w:pPr>
        <w:pStyle w:val="Odstavecseseznamem"/>
        <w:numPr>
          <w:ilvl w:val="1"/>
          <w:numId w:val="45"/>
        </w:numPr>
        <w:spacing w:before="40" w:after="120"/>
        <w:contextualSpacing w:val="0"/>
        <w:jc w:val="both"/>
        <w:rPr>
          <w:rFonts w:ascii="Calibri" w:hAnsi="Calibri" w:cs="Calibri"/>
          <w:b/>
          <w:sz w:val="22"/>
        </w:rPr>
      </w:pPr>
      <w:r>
        <w:rPr>
          <w:rFonts w:ascii="Calibri" w:hAnsi="Calibri" w:cs="Calibri"/>
          <w:sz w:val="22"/>
        </w:rPr>
        <w:t>zpracování projektové dokumentace</w:t>
      </w:r>
      <w:r w:rsidR="00586671">
        <w:rPr>
          <w:rFonts w:ascii="Calibri" w:hAnsi="Calibri" w:cs="Calibri"/>
          <w:sz w:val="22"/>
        </w:rPr>
        <w:t xml:space="preserve"> v úrovni DPS se všemi přílohami dle platných norem a vyhlášky,</w:t>
      </w:r>
      <w:r>
        <w:rPr>
          <w:rFonts w:ascii="Calibri" w:hAnsi="Calibri" w:cs="Calibri"/>
          <w:sz w:val="22"/>
        </w:rPr>
        <w:t xml:space="preserve"> </w:t>
      </w:r>
      <w:r w:rsidR="00586671">
        <w:rPr>
          <w:rFonts w:ascii="Calibri" w:hAnsi="Calibri" w:cs="Calibri"/>
          <w:sz w:val="22"/>
        </w:rPr>
        <w:t>v</w:t>
      </w:r>
      <w:r>
        <w:rPr>
          <w:rFonts w:ascii="Calibri" w:hAnsi="Calibri" w:cs="Calibri"/>
          <w:sz w:val="22"/>
        </w:rPr>
        <w:t xml:space="preserve">četně </w:t>
      </w:r>
      <w:r w:rsidR="00586671">
        <w:rPr>
          <w:rFonts w:ascii="Calibri" w:hAnsi="Calibri" w:cs="Calibri"/>
          <w:sz w:val="22"/>
        </w:rPr>
        <w:t>situace, detailů, řezů, technické zprávy,</w:t>
      </w:r>
      <w:r w:rsidR="008D5515">
        <w:rPr>
          <w:rFonts w:ascii="Calibri" w:hAnsi="Calibri" w:cs="Calibri"/>
          <w:sz w:val="22"/>
        </w:rPr>
        <w:t xml:space="preserve"> </w:t>
      </w:r>
      <w:r w:rsidR="00586671">
        <w:rPr>
          <w:rFonts w:ascii="Calibri" w:hAnsi="Calibri" w:cs="Calibri"/>
          <w:sz w:val="22"/>
        </w:rPr>
        <w:t>výkazu výměr a rozpočtu pro nav</w:t>
      </w:r>
      <w:r w:rsidR="008D5515">
        <w:rPr>
          <w:rFonts w:ascii="Calibri" w:hAnsi="Calibri" w:cs="Calibri"/>
          <w:sz w:val="22"/>
        </w:rPr>
        <w:t xml:space="preserve">rhovaná opatření a výběr zhotovitele. </w:t>
      </w:r>
      <w:r>
        <w:rPr>
          <w:rFonts w:ascii="Calibri" w:hAnsi="Calibri" w:cs="Calibri"/>
          <w:b/>
          <w:sz w:val="22"/>
        </w:rPr>
        <w:t xml:space="preserve"> </w:t>
      </w:r>
    </w:p>
    <w:p w14:paraId="1A1197F8" w14:textId="77777777" w:rsidR="002127B6" w:rsidRDefault="008D5515" w:rsidP="002127B6">
      <w:pPr>
        <w:pStyle w:val="Odstavecseseznamem"/>
        <w:numPr>
          <w:ilvl w:val="1"/>
          <w:numId w:val="45"/>
        </w:numPr>
        <w:spacing w:before="40" w:after="120"/>
        <w:contextualSpacing w:val="0"/>
        <w:jc w:val="both"/>
        <w:rPr>
          <w:rFonts w:ascii="Calibri" w:hAnsi="Calibri" w:cs="Calibri"/>
          <w:sz w:val="21"/>
          <w:szCs w:val="21"/>
        </w:rPr>
      </w:pPr>
      <w:r>
        <w:rPr>
          <w:rFonts w:ascii="Calibri" w:hAnsi="Calibri" w:cs="Calibri"/>
          <w:sz w:val="21"/>
          <w:szCs w:val="21"/>
        </w:rPr>
        <w:t>Cílový charakter projektu  bude respektovat požadavky objednatele a bude zahrnovat také návrh</w:t>
      </w:r>
      <w:r w:rsidR="00120C7E">
        <w:rPr>
          <w:rFonts w:ascii="Calibri" w:hAnsi="Calibri" w:cs="Calibri"/>
          <w:sz w:val="21"/>
          <w:szCs w:val="21"/>
        </w:rPr>
        <w:t xml:space="preserve"> </w:t>
      </w:r>
      <w:r>
        <w:rPr>
          <w:rFonts w:ascii="Calibri" w:hAnsi="Calibri" w:cs="Calibri"/>
          <w:sz w:val="21"/>
          <w:szCs w:val="21"/>
        </w:rPr>
        <w:t>přístupové pěšiny. Součástí projektu bude historická rešerše a fotodokumentace, dále dendrologický průzkum s návrhem asanačních a pěstebních opatření. Součástí projektové dokumentace není restaurátorská obnova a zprovoznění vodního díla.</w:t>
      </w:r>
      <w:r w:rsidR="001D1994">
        <w:rPr>
          <w:rFonts w:ascii="Calibri" w:hAnsi="Calibri" w:cs="Calibri"/>
          <w:sz w:val="21"/>
          <w:szCs w:val="21"/>
        </w:rPr>
        <w:t xml:space="preserve"> Dílo bude konzultováno v rozpracovanosti s dotčenými zástupci NPÚ a KÚLK na základě koordinace NPÚ.</w:t>
      </w:r>
    </w:p>
    <w:p w14:paraId="2FFFD485" w14:textId="77777777" w:rsidR="002127B6" w:rsidRDefault="002127B6" w:rsidP="002127B6">
      <w:pPr>
        <w:pStyle w:val="Odstavecseseznamem"/>
        <w:numPr>
          <w:ilvl w:val="1"/>
          <w:numId w:val="45"/>
        </w:numPr>
        <w:spacing w:before="40" w:after="120"/>
        <w:contextualSpacing w:val="0"/>
        <w:jc w:val="both"/>
        <w:rPr>
          <w:rFonts w:ascii="Calibri" w:hAnsi="Calibri" w:cs="Calibri"/>
          <w:sz w:val="21"/>
          <w:szCs w:val="21"/>
        </w:rPr>
      </w:pPr>
      <w:r>
        <w:rPr>
          <w:rFonts w:ascii="Calibri" w:hAnsi="Calibri" w:cs="Calibri"/>
          <w:sz w:val="21"/>
          <w:szCs w:val="21"/>
        </w:rPr>
        <w:lastRenderedPageBreak/>
        <w:t>závazek objednatele zaplatit za řádně odvedené dílo uvedené v odst. 1. a upřesněné v odst. 1.a/b. tohoto článku cenu sjednanou v čl.</w:t>
      </w:r>
      <w:r w:rsidR="00C07024">
        <w:rPr>
          <w:rFonts w:ascii="Calibri" w:hAnsi="Calibri" w:cs="Calibri"/>
          <w:sz w:val="21"/>
          <w:szCs w:val="21"/>
        </w:rPr>
        <w:t xml:space="preserve"> </w:t>
      </w:r>
      <w:r w:rsidR="000D0DFA">
        <w:rPr>
          <w:rFonts w:ascii="Calibri" w:hAnsi="Calibri" w:cs="Calibri"/>
          <w:sz w:val="21"/>
          <w:szCs w:val="21"/>
        </w:rPr>
        <w:t>V</w:t>
      </w:r>
      <w:r>
        <w:rPr>
          <w:rFonts w:ascii="Calibri" w:hAnsi="Calibri" w:cs="Calibri"/>
          <w:sz w:val="21"/>
          <w:szCs w:val="21"/>
        </w:rPr>
        <w:t>. této smlouvy.</w:t>
      </w:r>
    </w:p>
    <w:p w14:paraId="0488BA7A" w14:textId="77777777" w:rsidR="002127B6" w:rsidRDefault="002127B6" w:rsidP="002127B6">
      <w:pPr>
        <w:pStyle w:val="Odstavecseseznamem"/>
        <w:tabs>
          <w:tab w:val="left" w:pos="1276"/>
        </w:tabs>
        <w:spacing w:before="40"/>
        <w:ind w:left="0"/>
        <w:rPr>
          <w:rFonts w:ascii="Calibri" w:hAnsi="Calibri"/>
          <w:sz w:val="22"/>
          <w:szCs w:val="20"/>
        </w:rPr>
      </w:pPr>
    </w:p>
    <w:p w14:paraId="0C668ABA" w14:textId="77777777" w:rsidR="002127B6" w:rsidRDefault="002127B6" w:rsidP="002127B6">
      <w:pPr>
        <w:pStyle w:val="Odstavecseseznamem"/>
        <w:numPr>
          <w:ilvl w:val="0"/>
          <w:numId w:val="44"/>
        </w:numPr>
        <w:spacing w:after="120"/>
        <w:ind w:left="357" w:hanging="357"/>
        <w:jc w:val="both"/>
        <w:rPr>
          <w:rFonts w:ascii="Calibri" w:hAnsi="Calibri"/>
          <w:sz w:val="22"/>
          <w:szCs w:val="22"/>
        </w:rPr>
      </w:pPr>
      <w:r>
        <w:rPr>
          <w:rFonts w:ascii="Calibri" w:hAnsi="Calibri"/>
          <w:sz w:val="22"/>
        </w:rPr>
        <w:t xml:space="preserve">Zhotovitel zpracuje projektovou dokumentaci, která bude podkladem pro výběr zhotovitele a realizaci </w:t>
      </w:r>
      <w:r w:rsidR="001D1994">
        <w:rPr>
          <w:rFonts w:ascii="Calibri" w:hAnsi="Calibri"/>
          <w:sz w:val="22"/>
        </w:rPr>
        <w:t>zahradních úprav,</w:t>
      </w:r>
      <w:r>
        <w:rPr>
          <w:rFonts w:ascii="Calibri" w:hAnsi="Calibri"/>
          <w:sz w:val="22"/>
        </w:rPr>
        <w:t xml:space="preserve"> dále dle podmínek stanovených zadávací dokumentací, požadavků objednatele a v souladu s obecně závaznými právními předpisy, zejména zákona č. 20/1987 Sb., o státní památkové péči, ve znění pozdějších předpisů a dalších účinných obecně závazných právních předpisů a technických norem.</w:t>
      </w:r>
    </w:p>
    <w:p w14:paraId="54E4C215"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 xml:space="preserve">V projektové dokumentaci budou zohledněny zejména veškeré připomínky objednatele, dotčených orgánů státní správy  a dalších účastníků správního řízení tak, aby dokumentace mohla být použita pro výběr zhotovitele </w:t>
      </w:r>
      <w:r w:rsidR="001D1994">
        <w:rPr>
          <w:rFonts w:ascii="Calibri" w:hAnsi="Calibri"/>
          <w:sz w:val="22"/>
        </w:rPr>
        <w:t>zahradních úprav.</w:t>
      </w:r>
    </w:p>
    <w:p w14:paraId="66F68887"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Projektová dokumentace bude zpracována v souladu se zásadami památkové péče, tj. zejména v souladu se zákonem č. 20/1987 Sb., o státní památkové péči, ve znění pozdějších předpisů, dále s bezpečnostními, ekologickými, požárními, hygienickými předpisy, normami ČSN a veškerými platnými a účinnými předpisy a zákony ČR.</w:t>
      </w:r>
    </w:p>
    <w:p w14:paraId="1AE08846"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Projektová dokumentace bude splňovat kritéria jejího využití pro účely získání kladného závazného stanoviska orgánu státní památkové péče</w:t>
      </w:r>
      <w:r w:rsidR="001D1994">
        <w:rPr>
          <w:rFonts w:ascii="Calibri" w:hAnsi="Calibri"/>
          <w:sz w:val="22"/>
        </w:rPr>
        <w:t>.</w:t>
      </w:r>
    </w:p>
    <w:p w14:paraId="32D8A81E"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Projektová dokumentace bude objednateli sloužit i k výběru zhotovitele stavby, zhotovitel projektové dokumentace je proto povinen při plnění této části předmětu veřejné zakázky přihlédnout k souvisejícím ustanovením zákona č. 134/2016 Sb., o zadávání veřejných zakázek, ve znění pozdějších předpisů.</w:t>
      </w:r>
    </w:p>
    <w:p w14:paraId="3CB653B3"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Zhotovitel vypracuje projektovou dokumentaci tak, aby byla v souladu se souvisejícími ustanoveními zákona č. 134/2016 Sb., o zadávání veřejných zakázek, ve znění pozdějších předpisů.</w:t>
      </w:r>
    </w:p>
    <w:p w14:paraId="39B5DAD6" w14:textId="77777777" w:rsidR="002127B6" w:rsidRDefault="002127B6" w:rsidP="002127B6">
      <w:pPr>
        <w:pStyle w:val="Odstavecseseznamem"/>
        <w:numPr>
          <w:ilvl w:val="0"/>
          <w:numId w:val="44"/>
        </w:numPr>
        <w:spacing w:after="120"/>
        <w:ind w:left="357" w:hanging="357"/>
        <w:jc w:val="both"/>
        <w:rPr>
          <w:rFonts w:ascii="Calibri" w:hAnsi="Calibri"/>
          <w:sz w:val="22"/>
        </w:rPr>
      </w:pPr>
      <w:r>
        <w:rPr>
          <w:rFonts w:ascii="Calibri" w:hAnsi="Calibri"/>
          <w:sz w:val="22"/>
        </w:rPr>
        <w:t xml:space="preserve">Zhotoviteli </w:t>
      </w:r>
      <w:r w:rsidR="001D1994">
        <w:rPr>
          <w:rFonts w:ascii="Calibri" w:hAnsi="Calibri"/>
          <w:sz w:val="22"/>
        </w:rPr>
        <w:t>bylo</w:t>
      </w:r>
      <w:r>
        <w:rPr>
          <w:rFonts w:ascii="Calibri" w:hAnsi="Calibri"/>
          <w:sz w:val="22"/>
        </w:rPr>
        <w:t xml:space="preserve"> v rámci projekčních prací poskytnuto zaměření stávajícího stavu</w:t>
      </w:r>
      <w:r w:rsidR="001D1994">
        <w:rPr>
          <w:rFonts w:ascii="Calibri" w:hAnsi="Calibri"/>
          <w:sz w:val="22"/>
        </w:rPr>
        <w:t>.</w:t>
      </w:r>
      <w:r>
        <w:rPr>
          <w:rFonts w:ascii="Calibri" w:hAnsi="Calibri"/>
          <w:sz w:val="22"/>
        </w:rPr>
        <w:t xml:space="preserve"> </w:t>
      </w:r>
    </w:p>
    <w:p w14:paraId="1099114C" w14:textId="77777777" w:rsidR="0093330F" w:rsidRPr="0093330F" w:rsidRDefault="002127B6" w:rsidP="002127B6">
      <w:pPr>
        <w:spacing w:line="240" w:lineRule="atLeast"/>
        <w:contextualSpacing/>
        <w:jc w:val="both"/>
        <w:rPr>
          <w:rFonts w:ascii="Calibri" w:hAnsi="Calibri" w:cs="Arial"/>
          <w:sz w:val="22"/>
          <w:szCs w:val="22"/>
        </w:rPr>
      </w:pPr>
      <w:r>
        <w:rPr>
          <w:rFonts w:ascii="Calibri" w:hAnsi="Calibri" w:cs="Arial"/>
          <w:sz w:val="22"/>
          <w:szCs w:val="22"/>
        </w:rPr>
        <w:t xml:space="preserve">9.     </w:t>
      </w:r>
      <w:r w:rsidR="008367A6">
        <w:rPr>
          <w:rFonts w:ascii="Calibri" w:hAnsi="Calibri" w:cs="Arial"/>
          <w:sz w:val="22"/>
          <w:szCs w:val="22"/>
        </w:rPr>
        <w:t>Zhotovitel</w:t>
      </w:r>
      <w:r w:rsidR="0093330F">
        <w:rPr>
          <w:rFonts w:ascii="Calibri" w:hAnsi="Calibri" w:cs="Arial"/>
          <w:sz w:val="22"/>
          <w:szCs w:val="22"/>
        </w:rPr>
        <w:t xml:space="preserve"> </w:t>
      </w:r>
      <w:r w:rsidR="0093330F" w:rsidRPr="0093330F">
        <w:rPr>
          <w:rFonts w:ascii="Calibri" w:hAnsi="Calibri" w:cs="Calibri"/>
          <w:sz w:val="22"/>
          <w:szCs w:val="22"/>
        </w:rPr>
        <w:t>prohlašuje, že:</w:t>
      </w:r>
    </w:p>
    <w:p w14:paraId="5B394402" w14:textId="77777777" w:rsidR="0093330F" w:rsidRPr="000D0DFA" w:rsidRDefault="0093330F" w:rsidP="00AC2E0F">
      <w:pPr>
        <w:widowControl w:val="0"/>
        <w:numPr>
          <w:ilvl w:val="0"/>
          <w:numId w:val="8"/>
        </w:numPr>
        <w:autoSpaceDE w:val="0"/>
        <w:autoSpaceDN w:val="0"/>
        <w:contextualSpacing/>
        <w:jc w:val="both"/>
        <w:rPr>
          <w:rFonts w:ascii="Calibri" w:hAnsi="Calibri" w:cs="Calibri"/>
          <w:sz w:val="22"/>
          <w:szCs w:val="22"/>
        </w:rPr>
      </w:pPr>
      <w:r w:rsidRPr="000D0DFA">
        <w:rPr>
          <w:rFonts w:ascii="Calibri" w:hAnsi="Calibri" w:cs="Calibri"/>
          <w:sz w:val="22"/>
          <w:szCs w:val="22"/>
        </w:rPr>
        <w:t xml:space="preserve">bude </w:t>
      </w:r>
      <w:r w:rsidR="00BA5F03" w:rsidRPr="000D0DFA">
        <w:rPr>
          <w:rFonts w:ascii="Calibri" w:hAnsi="Calibri" w:cs="Calibri"/>
          <w:sz w:val="22"/>
          <w:szCs w:val="22"/>
        </w:rPr>
        <w:t>autorem nebo osobou oprávněnou k výkonu majetkových práv k </w:t>
      </w:r>
      <w:r w:rsidR="008367A6" w:rsidRPr="000D0DFA">
        <w:rPr>
          <w:rFonts w:ascii="Calibri" w:hAnsi="Calibri" w:cs="Calibri"/>
          <w:sz w:val="22"/>
          <w:szCs w:val="22"/>
        </w:rPr>
        <w:t>Díl</w:t>
      </w:r>
      <w:r w:rsidR="00BA5F03" w:rsidRPr="000D0DFA">
        <w:rPr>
          <w:rFonts w:ascii="Calibri" w:hAnsi="Calibri" w:cs="Calibri"/>
          <w:sz w:val="22"/>
          <w:szCs w:val="22"/>
        </w:rPr>
        <w:t xml:space="preserve">u, bude-li výsledkem plnění dle této smlouvy autorské </w:t>
      </w:r>
      <w:r w:rsidR="008367A6" w:rsidRPr="000D0DFA">
        <w:rPr>
          <w:rFonts w:ascii="Calibri" w:hAnsi="Calibri" w:cs="Calibri"/>
          <w:sz w:val="22"/>
          <w:szCs w:val="22"/>
        </w:rPr>
        <w:t>Díl</w:t>
      </w:r>
      <w:r w:rsidR="00BA5F03" w:rsidRPr="000D0DFA">
        <w:rPr>
          <w:rFonts w:ascii="Calibri" w:hAnsi="Calibri" w:cs="Calibri"/>
          <w:sz w:val="22"/>
          <w:szCs w:val="22"/>
        </w:rPr>
        <w:t>o ve smyslu zák. č. 121/2000 Sb., o právu autorském</w:t>
      </w:r>
      <w:r w:rsidR="00780ADC" w:rsidRPr="000D0DFA">
        <w:rPr>
          <w:rFonts w:ascii="Calibri" w:hAnsi="Calibri" w:cs="Calibri"/>
          <w:sz w:val="22"/>
          <w:szCs w:val="22"/>
        </w:rPr>
        <w:t>,</w:t>
      </w:r>
      <w:r w:rsidR="00BA5F03" w:rsidRPr="000D0DFA">
        <w:rPr>
          <w:rFonts w:ascii="Calibri" w:hAnsi="Calibri" w:cs="Calibri"/>
          <w:sz w:val="22"/>
          <w:szCs w:val="22"/>
        </w:rPr>
        <w:t xml:space="preserve"> </w:t>
      </w:r>
      <w:r w:rsidR="00780ADC" w:rsidRPr="000D0DFA">
        <w:rPr>
          <w:rFonts w:ascii="Calibri" w:hAnsi="Calibri" w:cs="Calibri"/>
          <w:sz w:val="22"/>
          <w:szCs w:val="22"/>
        </w:rPr>
        <w:t>o</w:t>
      </w:r>
      <w:r w:rsidR="00BA5F03" w:rsidRPr="000D0DFA">
        <w:rPr>
          <w:rFonts w:ascii="Calibri" w:hAnsi="Calibri" w:cs="Calibri"/>
          <w:sz w:val="22"/>
          <w:szCs w:val="22"/>
        </w:rPr>
        <w:t xml:space="preserve"> právech souvisejících, </w:t>
      </w:r>
      <w:r w:rsidRPr="000D0DFA">
        <w:rPr>
          <w:rFonts w:ascii="Calibri" w:hAnsi="Calibri" w:cs="Calibri"/>
          <w:sz w:val="22"/>
          <w:szCs w:val="22"/>
        </w:rPr>
        <w:t xml:space="preserve">a to nejpozději před předáním </w:t>
      </w:r>
      <w:r w:rsidR="008367A6" w:rsidRPr="000D0DFA">
        <w:rPr>
          <w:rFonts w:ascii="Calibri" w:hAnsi="Calibri" w:cs="Calibri"/>
          <w:sz w:val="22"/>
          <w:szCs w:val="22"/>
        </w:rPr>
        <w:t>Díl</w:t>
      </w:r>
      <w:r w:rsidR="00BA5F03" w:rsidRPr="000D0DFA">
        <w:rPr>
          <w:rFonts w:ascii="Calibri" w:hAnsi="Calibri" w:cs="Calibri"/>
          <w:sz w:val="22"/>
          <w:szCs w:val="22"/>
        </w:rPr>
        <w:t xml:space="preserve">a </w:t>
      </w:r>
      <w:r w:rsidR="008367A6" w:rsidRPr="000D0DFA">
        <w:rPr>
          <w:rFonts w:ascii="Calibri" w:hAnsi="Calibri" w:cs="Calibri"/>
          <w:sz w:val="22"/>
          <w:szCs w:val="22"/>
        </w:rPr>
        <w:t>Objednatel</w:t>
      </w:r>
      <w:r w:rsidR="00BA5F03" w:rsidRPr="000D0DFA">
        <w:rPr>
          <w:rFonts w:ascii="Calibri" w:hAnsi="Calibri" w:cs="Calibri"/>
          <w:sz w:val="22"/>
          <w:szCs w:val="22"/>
        </w:rPr>
        <w:t>i</w:t>
      </w:r>
      <w:r w:rsidR="00252D36">
        <w:rPr>
          <w:rFonts w:ascii="Calibri" w:hAnsi="Calibri" w:cs="Calibri"/>
          <w:sz w:val="22"/>
          <w:szCs w:val="22"/>
        </w:rPr>
        <w:t>.</w:t>
      </w:r>
    </w:p>
    <w:p w14:paraId="3EF2F1CB" w14:textId="77777777" w:rsidR="0093330F" w:rsidRDefault="00E46A53" w:rsidP="00AC2E0F">
      <w:pPr>
        <w:widowControl w:val="0"/>
        <w:numPr>
          <w:ilvl w:val="0"/>
          <w:numId w:val="8"/>
        </w:numPr>
        <w:autoSpaceDE w:val="0"/>
        <w:autoSpaceDN w:val="0"/>
        <w:contextualSpacing/>
        <w:jc w:val="both"/>
        <w:rPr>
          <w:rFonts w:ascii="Calibri" w:hAnsi="Calibri" w:cs="Calibri"/>
          <w:sz w:val="22"/>
          <w:szCs w:val="22"/>
        </w:rPr>
      </w:pPr>
      <w:r>
        <w:rPr>
          <w:rFonts w:ascii="Calibri" w:hAnsi="Calibri" w:cs="Calibri"/>
          <w:sz w:val="22"/>
          <w:szCs w:val="22"/>
        </w:rPr>
        <w:t xml:space="preserve">Dílo </w:t>
      </w:r>
      <w:r w:rsidR="00BA5F03">
        <w:rPr>
          <w:rFonts w:ascii="Calibri" w:hAnsi="Calibri" w:cs="Calibri"/>
          <w:sz w:val="22"/>
          <w:szCs w:val="22"/>
        </w:rPr>
        <w:t>provede ve shodě s touto</w:t>
      </w:r>
      <w:r w:rsidR="0093330F" w:rsidRPr="007441F1">
        <w:rPr>
          <w:rFonts w:ascii="Calibri" w:hAnsi="Calibri" w:cs="Calibri"/>
          <w:sz w:val="22"/>
          <w:szCs w:val="22"/>
        </w:rPr>
        <w:t xml:space="preserve"> </w:t>
      </w:r>
      <w:r w:rsidR="00BA5F03">
        <w:rPr>
          <w:rFonts w:ascii="Calibri" w:hAnsi="Calibri" w:cs="Calibri"/>
          <w:sz w:val="22"/>
          <w:szCs w:val="22"/>
        </w:rPr>
        <w:t>s</w:t>
      </w:r>
      <w:r w:rsidR="0093330F" w:rsidRPr="007441F1">
        <w:rPr>
          <w:rFonts w:ascii="Calibri" w:hAnsi="Calibri" w:cs="Calibri"/>
          <w:sz w:val="22"/>
          <w:szCs w:val="22"/>
        </w:rPr>
        <w:t xml:space="preserve">mlouvou; tzn., že zejména </w:t>
      </w:r>
      <w:r w:rsidR="00493C0B">
        <w:rPr>
          <w:rFonts w:ascii="Calibri" w:hAnsi="Calibri" w:cs="Calibri"/>
          <w:sz w:val="22"/>
          <w:szCs w:val="22"/>
        </w:rPr>
        <w:t>Dílo</w:t>
      </w:r>
      <w:r w:rsidR="00BA5F03">
        <w:rPr>
          <w:rFonts w:ascii="Calibri" w:hAnsi="Calibri" w:cs="Calibri"/>
          <w:sz w:val="22"/>
          <w:szCs w:val="22"/>
        </w:rPr>
        <w:t xml:space="preserve"> bude </w:t>
      </w:r>
      <w:r w:rsidR="0093330F" w:rsidRPr="007441F1">
        <w:rPr>
          <w:rFonts w:ascii="Calibri" w:hAnsi="Calibri" w:cs="Calibri"/>
          <w:sz w:val="22"/>
          <w:szCs w:val="22"/>
        </w:rPr>
        <w:t xml:space="preserve">mít veškeré vlastnosti, které si </w:t>
      </w:r>
      <w:r w:rsidR="00BA5F03">
        <w:rPr>
          <w:rFonts w:ascii="Calibri" w:hAnsi="Calibri" w:cs="Calibri"/>
          <w:sz w:val="22"/>
          <w:szCs w:val="22"/>
        </w:rPr>
        <w:t>s</w:t>
      </w:r>
      <w:r w:rsidR="0093330F" w:rsidRPr="007441F1">
        <w:rPr>
          <w:rFonts w:ascii="Calibri" w:hAnsi="Calibri" w:cs="Calibri"/>
          <w:sz w:val="22"/>
          <w:szCs w:val="22"/>
        </w:rPr>
        <w:t xml:space="preserve">mluvní strany ujednaly, a chybí-li ujednání, takové vlastnosti, které </w:t>
      </w:r>
      <w:r w:rsidR="008367A6">
        <w:rPr>
          <w:rFonts w:ascii="Calibri" w:hAnsi="Calibri" w:cs="Calibri"/>
          <w:sz w:val="22"/>
          <w:szCs w:val="22"/>
        </w:rPr>
        <w:t>Objednatel</w:t>
      </w:r>
      <w:r w:rsidR="0093330F" w:rsidRPr="007441F1">
        <w:rPr>
          <w:rFonts w:ascii="Calibri" w:hAnsi="Calibri" w:cs="Calibri"/>
          <w:sz w:val="22"/>
          <w:szCs w:val="22"/>
        </w:rPr>
        <w:t xml:space="preserve"> očekával s</w:t>
      </w:r>
      <w:r w:rsidR="0093330F">
        <w:rPr>
          <w:rFonts w:ascii="Calibri" w:hAnsi="Calibri" w:cs="Calibri"/>
          <w:sz w:val="22"/>
          <w:szCs w:val="22"/>
        </w:rPr>
        <w:t> </w:t>
      </w:r>
      <w:r w:rsidR="0093330F" w:rsidRPr="007441F1">
        <w:rPr>
          <w:rFonts w:ascii="Calibri" w:hAnsi="Calibri" w:cs="Calibri"/>
          <w:sz w:val="22"/>
          <w:szCs w:val="22"/>
        </w:rPr>
        <w:t xml:space="preserve">ohledem na povahu předmětu </w:t>
      </w:r>
      <w:r w:rsidR="00BA5F03">
        <w:rPr>
          <w:rFonts w:ascii="Calibri" w:hAnsi="Calibri" w:cs="Calibri"/>
          <w:sz w:val="22"/>
          <w:szCs w:val="22"/>
        </w:rPr>
        <w:t>plnění</w:t>
      </w:r>
      <w:r w:rsidR="0093330F" w:rsidRPr="007441F1">
        <w:rPr>
          <w:rFonts w:ascii="Calibri" w:hAnsi="Calibri" w:cs="Calibri"/>
          <w:sz w:val="22"/>
          <w:szCs w:val="22"/>
        </w:rPr>
        <w:t>.</w:t>
      </w:r>
    </w:p>
    <w:p w14:paraId="0932D643" w14:textId="77777777" w:rsidR="00F8243B" w:rsidRPr="00900ECE" w:rsidRDefault="00F8243B" w:rsidP="00F8243B">
      <w:pPr>
        <w:spacing w:line="240" w:lineRule="atLeast"/>
        <w:ind w:left="567"/>
        <w:contextualSpacing/>
        <w:jc w:val="both"/>
        <w:rPr>
          <w:rFonts w:ascii="Calibri" w:hAnsi="Calibri" w:cs="Arial"/>
          <w:sz w:val="22"/>
          <w:szCs w:val="22"/>
        </w:rPr>
      </w:pPr>
    </w:p>
    <w:p w14:paraId="7E526FD3"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3B98E74A" w14:textId="77777777" w:rsidR="00AC2E0F" w:rsidRDefault="00AC2E0F" w:rsidP="00AC2E0F">
      <w:pPr>
        <w:spacing w:line="240" w:lineRule="atLeast"/>
        <w:ind w:left="720"/>
        <w:contextualSpacing/>
        <w:rPr>
          <w:rFonts w:ascii="Calibri" w:hAnsi="Calibri" w:cs="Calibri"/>
          <w:b/>
          <w:bCs/>
          <w:spacing w:val="12"/>
          <w:sz w:val="22"/>
          <w:szCs w:val="22"/>
        </w:rPr>
      </w:pPr>
    </w:p>
    <w:p w14:paraId="73EDE29D"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081B8DFC"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2422B438"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 </w:t>
      </w:r>
      <w:r w:rsidR="00252D36">
        <w:rPr>
          <w:rFonts w:ascii="Calibri" w:hAnsi="Calibri" w:cs="Calibri"/>
          <w:sz w:val="22"/>
          <w:szCs w:val="22"/>
        </w:rPr>
        <w:t>poptávce</w:t>
      </w:r>
      <w:r>
        <w:rPr>
          <w:rFonts w:ascii="Calibri" w:hAnsi="Calibri" w:cs="Calibri"/>
          <w:sz w:val="22"/>
          <w:szCs w:val="22"/>
        </w:rPr>
        <w:t xml:space="preserve">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6268A09C" w14:textId="77777777" w:rsidR="00FB0EFB" w:rsidRP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62E65976" w14:textId="77777777" w:rsidR="00FB0EFB" w:rsidRDefault="00FB0EFB" w:rsidP="00FB0EFB">
      <w:pPr>
        <w:widowControl w:val="0"/>
        <w:numPr>
          <w:ilvl w:val="0"/>
          <w:numId w:val="25"/>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3A02E713" w14:textId="77777777" w:rsidR="00EB4426" w:rsidRDefault="00EB4426" w:rsidP="00EB4426">
      <w:pPr>
        <w:widowControl w:val="0"/>
        <w:autoSpaceDE w:val="0"/>
        <w:autoSpaceDN w:val="0"/>
        <w:contextualSpacing/>
        <w:jc w:val="both"/>
        <w:rPr>
          <w:rFonts w:ascii="Calibri" w:hAnsi="Calibri" w:cs="Calibri"/>
          <w:sz w:val="22"/>
          <w:szCs w:val="22"/>
        </w:rPr>
      </w:pPr>
    </w:p>
    <w:p w14:paraId="1C678A43" w14:textId="77777777" w:rsidR="00EB4426" w:rsidRDefault="00EB4426" w:rsidP="00EB4426">
      <w:pPr>
        <w:widowControl w:val="0"/>
        <w:autoSpaceDE w:val="0"/>
        <w:autoSpaceDN w:val="0"/>
        <w:contextualSpacing/>
        <w:jc w:val="both"/>
        <w:rPr>
          <w:rFonts w:ascii="Calibri" w:hAnsi="Calibri" w:cs="Calibri"/>
          <w:sz w:val="22"/>
          <w:szCs w:val="22"/>
        </w:rPr>
      </w:pPr>
    </w:p>
    <w:p w14:paraId="4B2FF552" w14:textId="77777777" w:rsidR="00EB4426" w:rsidRDefault="00EB4426" w:rsidP="00EB4426">
      <w:pPr>
        <w:widowControl w:val="0"/>
        <w:autoSpaceDE w:val="0"/>
        <w:autoSpaceDN w:val="0"/>
        <w:contextualSpacing/>
        <w:jc w:val="both"/>
        <w:rPr>
          <w:rFonts w:ascii="Calibri" w:hAnsi="Calibri" w:cs="Calibri"/>
          <w:sz w:val="22"/>
          <w:szCs w:val="22"/>
        </w:rPr>
      </w:pPr>
    </w:p>
    <w:p w14:paraId="09E3217C" w14:textId="77777777" w:rsidR="00FB0EFB" w:rsidRDefault="00FB0EFB" w:rsidP="00FB0EFB">
      <w:pPr>
        <w:spacing w:line="240" w:lineRule="atLeast"/>
        <w:ind w:left="720"/>
        <w:contextualSpacing/>
        <w:rPr>
          <w:rFonts w:ascii="Calibri" w:hAnsi="Calibri" w:cs="Calibri"/>
          <w:b/>
          <w:bCs/>
          <w:spacing w:val="12"/>
          <w:sz w:val="22"/>
          <w:szCs w:val="22"/>
        </w:rPr>
      </w:pPr>
    </w:p>
    <w:p w14:paraId="69884B97" w14:textId="77777777"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Doba a místo plnění</w:t>
      </w:r>
    </w:p>
    <w:p w14:paraId="2CC8CCE1" w14:textId="77777777" w:rsidR="006A16B5" w:rsidRDefault="006A16B5" w:rsidP="00026AF4">
      <w:pPr>
        <w:keepNext/>
        <w:ind w:left="1080"/>
        <w:contextualSpacing/>
        <w:rPr>
          <w:rFonts w:ascii="Calibri" w:hAnsi="Calibri" w:cs="Calibri"/>
          <w:b/>
          <w:bCs/>
          <w:spacing w:val="12"/>
          <w:sz w:val="22"/>
          <w:szCs w:val="22"/>
        </w:rPr>
      </w:pPr>
    </w:p>
    <w:p w14:paraId="2E68923B" w14:textId="77777777" w:rsidR="009D19CA" w:rsidRDefault="009D19CA" w:rsidP="009D19CA">
      <w:pPr>
        <w:pStyle w:val="Odstavecseseznamem"/>
        <w:numPr>
          <w:ilvl w:val="0"/>
          <w:numId w:val="46"/>
        </w:numPr>
        <w:spacing w:after="120"/>
        <w:ind w:left="357" w:hanging="357"/>
        <w:contextualSpacing w:val="0"/>
        <w:jc w:val="both"/>
        <w:rPr>
          <w:rFonts w:ascii="Calibri" w:hAnsi="Calibri"/>
          <w:sz w:val="22"/>
          <w:szCs w:val="22"/>
        </w:rPr>
      </w:pPr>
      <w:r>
        <w:rPr>
          <w:rFonts w:ascii="Calibri" w:hAnsi="Calibri"/>
          <w:sz w:val="22"/>
        </w:rPr>
        <w:t xml:space="preserve">  Zhotovitel se zavazuje zhotovit dílo a řádně předat objednateli:</w:t>
      </w:r>
    </w:p>
    <w:p w14:paraId="7CBEA7A3" w14:textId="77777777" w:rsidR="009D19CA" w:rsidRDefault="009D19CA" w:rsidP="009D19CA">
      <w:pPr>
        <w:pStyle w:val="Odstavecseseznamem"/>
        <w:numPr>
          <w:ilvl w:val="1"/>
          <w:numId w:val="47"/>
        </w:numPr>
        <w:spacing w:after="120"/>
        <w:ind w:left="998" w:hanging="641"/>
        <w:contextualSpacing w:val="0"/>
        <w:jc w:val="both"/>
        <w:rPr>
          <w:rFonts w:ascii="Calibri" w:hAnsi="Calibri" w:cs="Calibri"/>
          <w:sz w:val="22"/>
        </w:rPr>
      </w:pPr>
      <w:r>
        <w:rPr>
          <w:rFonts w:ascii="Calibri" w:hAnsi="Calibri" w:cs="Calibri"/>
          <w:sz w:val="22"/>
        </w:rPr>
        <w:t xml:space="preserve">zahájení činnosti zhotovitele: </w:t>
      </w:r>
      <w:r>
        <w:rPr>
          <w:rFonts w:ascii="Calibri" w:hAnsi="Calibri" w:cs="Calibri"/>
          <w:b/>
          <w:bCs/>
          <w:sz w:val="22"/>
        </w:rPr>
        <w:t>ihned po podpisu této smlouvy.</w:t>
      </w:r>
      <w:r>
        <w:rPr>
          <w:rFonts w:ascii="Calibri" w:hAnsi="Calibri" w:cs="Calibri"/>
          <w:sz w:val="22"/>
        </w:rPr>
        <w:t xml:space="preserve"> Pokud tato smlouva podléhá povinnosti uveřejnění </w:t>
      </w:r>
      <w:r>
        <w:rPr>
          <w:rFonts w:ascii="Calibri" w:hAnsi="Calibri"/>
          <w:bCs/>
          <w:iCs/>
          <w:sz w:val="22"/>
        </w:rPr>
        <w:t>dle zákona č. 340/2015 Sb., o zvláštních podmínkách účinnosti některých smluv, uveřejňování těchto smluv a o registru smluv (zákon o registru smluv)</w:t>
      </w:r>
      <w:r>
        <w:rPr>
          <w:rFonts w:ascii="Calibri" w:hAnsi="Calibri" w:cs="Calibri"/>
          <w:sz w:val="22"/>
        </w:rPr>
        <w:t>, nabude účinnosti dnem uveřejnění a její uveřejnění zajistí objednatel.</w:t>
      </w:r>
    </w:p>
    <w:p w14:paraId="39321FFC" w14:textId="77777777" w:rsidR="009D19CA" w:rsidRPr="009D19CA" w:rsidRDefault="009D19CA" w:rsidP="009D19CA">
      <w:pPr>
        <w:pStyle w:val="Odstavecseseznamem"/>
        <w:numPr>
          <w:ilvl w:val="1"/>
          <w:numId w:val="47"/>
        </w:numPr>
        <w:spacing w:after="120"/>
        <w:ind w:left="998" w:hanging="641"/>
        <w:contextualSpacing w:val="0"/>
        <w:jc w:val="both"/>
        <w:rPr>
          <w:rFonts w:ascii="Calibri" w:hAnsi="Calibri" w:cs="Calibri"/>
          <w:sz w:val="22"/>
        </w:rPr>
      </w:pPr>
      <w:r>
        <w:rPr>
          <w:rFonts w:ascii="Calibri" w:hAnsi="Calibri" w:cs="Calibri"/>
          <w:sz w:val="22"/>
        </w:rPr>
        <w:t xml:space="preserve">řádné dokončení a předání dokončené projektové dokumentace pro </w:t>
      </w:r>
      <w:r w:rsidR="008E50A9">
        <w:rPr>
          <w:rFonts w:ascii="Calibri" w:hAnsi="Calibri" w:cs="Calibri"/>
          <w:sz w:val="22"/>
        </w:rPr>
        <w:t>výběr zhotovitele a realizaci díla</w:t>
      </w:r>
      <w:r>
        <w:rPr>
          <w:rFonts w:ascii="Calibri" w:hAnsi="Calibri" w:cs="Calibri"/>
          <w:sz w:val="22"/>
        </w:rPr>
        <w:t xml:space="preserve"> v rozsahu dle článku II. této smlouvy nejpozději do </w:t>
      </w:r>
      <w:r w:rsidR="005A6ED7">
        <w:rPr>
          <w:rFonts w:ascii="Calibri" w:hAnsi="Calibri" w:cs="Calibri"/>
          <w:b/>
          <w:bCs/>
          <w:sz w:val="22"/>
        </w:rPr>
        <w:t>31</w:t>
      </w:r>
      <w:r>
        <w:rPr>
          <w:rFonts w:ascii="Calibri" w:hAnsi="Calibri" w:cs="Calibri"/>
          <w:b/>
          <w:bCs/>
          <w:sz w:val="22"/>
        </w:rPr>
        <w:t>.</w:t>
      </w:r>
      <w:r w:rsidR="00120C7E">
        <w:rPr>
          <w:rFonts w:ascii="Calibri" w:hAnsi="Calibri" w:cs="Calibri"/>
          <w:b/>
          <w:bCs/>
          <w:sz w:val="22"/>
        </w:rPr>
        <w:t xml:space="preserve"> </w:t>
      </w:r>
      <w:r>
        <w:rPr>
          <w:rFonts w:ascii="Calibri" w:hAnsi="Calibri" w:cs="Calibri"/>
          <w:b/>
          <w:bCs/>
          <w:sz w:val="22"/>
        </w:rPr>
        <w:t>12.</w:t>
      </w:r>
      <w:r w:rsidR="00120C7E">
        <w:rPr>
          <w:rFonts w:ascii="Calibri" w:hAnsi="Calibri" w:cs="Calibri"/>
          <w:b/>
          <w:bCs/>
          <w:sz w:val="22"/>
        </w:rPr>
        <w:t xml:space="preserve"> </w:t>
      </w:r>
      <w:r>
        <w:rPr>
          <w:rFonts w:ascii="Calibri" w:hAnsi="Calibri" w:cs="Calibri"/>
          <w:b/>
          <w:bCs/>
          <w:sz w:val="22"/>
        </w:rPr>
        <w:t>202</w:t>
      </w:r>
      <w:r w:rsidR="008E50A9">
        <w:rPr>
          <w:rFonts w:ascii="Calibri" w:hAnsi="Calibri" w:cs="Calibri"/>
          <w:b/>
          <w:bCs/>
          <w:sz w:val="22"/>
        </w:rPr>
        <w:t>4</w:t>
      </w:r>
      <w:r>
        <w:rPr>
          <w:rFonts w:ascii="Calibri" w:hAnsi="Calibri" w:cs="Calibri"/>
          <w:b/>
          <w:bCs/>
          <w:sz w:val="22"/>
        </w:rPr>
        <w:t>.</w:t>
      </w:r>
    </w:p>
    <w:p w14:paraId="5301E57B" w14:textId="77777777" w:rsidR="009D19CA" w:rsidRPr="00DE13F8" w:rsidRDefault="009D19CA" w:rsidP="009D19CA">
      <w:pPr>
        <w:widowControl w:val="0"/>
        <w:autoSpaceDE w:val="0"/>
        <w:autoSpaceDN w:val="0"/>
        <w:spacing w:line="240" w:lineRule="atLeast"/>
        <w:ind w:left="856" w:firstLine="142"/>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0ACD7ED9" w14:textId="77777777" w:rsidR="009D19CA" w:rsidRPr="00DE13F8" w:rsidRDefault="009D19CA" w:rsidP="009D19CA">
      <w:pPr>
        <w:pStyle w:val="Nzev"/>
        <w:numPr>
          <w:ilvl w:val="0"/>
          <w:numId w:val="48"/>
        </w:numPr>
        <w:spacing w:line="240" w:lineRule="atLeast"/>
        <w:jc w:val="both"/>
        <w:rPr>
          <w:rFonts w:eastAsia="Times New Roman"/>
          <w:sz w:val="22"/>
          <w:szCs w:val="22"/>
          <w:u w:val="none"/>
        </w:rPr>
      </w:pPr>
      <w:r w:rsidRPr="00DE13F8">
        <w:rPr>
          <w:rFonts w:eastAsia="Times New Roman"/>
          <w:sz w:val="22"/>
          <w:szCs w:val="22"/>
          <w:u w:val="none"/>
        </w:rPr>
        <w:t xml:space="preserve">jsou provedeny veškeré práce na Díle </w:t>
      </w:r>
      <w:r>
        <w:rPr>
          <w:rFonts w:eastAsia="Times New Roman"/>
          <w:sz w:val="22"/>
          <w:szCs w:val="22"/>
          <w:u w:val="none"/>
        </w:rPr>
        <w:t>uvedené v</w:t>
      </w:r>
      <w:r w:rsidR="008E50A9">
        <w:rPr>
          <w:rFonts w:eastAsia="Times New Roman"/>
          <w:sz w:val="22"/>
          <w:szCs w:val="22"/>
          <w:u w:val="none"/>
        </w:rPr>
        <w:t> předmětu této smlouvy a nabídce zhotovitele za dne 23.</w:t>
      </w:r>
      <w:r w:rsidR="00120C7E">
        <w:rPr>
          <w:rFonts w:eastAsia="Times New Roman"/>
          <w:sz w:val="22"/>
          <w:szCs w:val="22"/>
          <w:u w:val="none"/>
        </w:rPr>
        <w:t xml:space="preserve"> </w:t>
      </w:r>
      <w:r w:rsidR="008E50A9">
        <w:rPr>
          <w:rFonts w:eastAsia="Times New Roman"/>
          <w:sz w:val="22"/>
          <w:szCs w:val="22"/>
          <w:u w:val="none"/>
        </w:rPr>
        <w:t>6.</w:t>
      </w:r>
      <w:r w:rsidR="00120C7E">
        <w:rPr>
          <w:rFonts w:eastAsia="Times New Roman"/>
          <w:sz w:val="22"/>
          <w:szCs w:val="22"/>
          <w:u w:val="none"/>
        </w:rPr>
        <w:t xml:space="preserve"> </w:t>
      </w:r>
      <w:r w:rsidR="008E50A9">
        <w:rPr>
          <w:rFonts w:eastAsia="Times New Roman"/>
          <w:sz w:val="22"/>
          <w:szCs w:val="22"/>
          <w:u w:val="none"/>
        </w:rPr>
        <w:t>2024</w:t>
      </w:r>
      <w:r w:rsidRPr="00DE13F8">
        <w:rPr>
          <w:rFonts w:eastAsia="Times New Roman"/>
          <w:sz w:val="22"/>
          <w:szCs w:val="22"/>
          <w:u w:val="none"/>
        </w:rPr>
        <w:t xml:space="preserve">  </w:t>
      </w:r>
    </w:p>
    <w:p w14:paraId="0887F22C" w14:textId="77777777" w:rsidR="009D19CA" w:rsidRPr="009D19CA" w:rsidRDefault="009D19CA" w:rsidP="009D19CA">
      <w:pPr>
        <w:pStyle w:val="Nzev"/>
        <w:numPr>
          <w:ilvl w:val="0"/>
          <w:numId w:val="48"/>
        </w:numPr>
        <w:spacing w:line="240" w:lineRule="atLeast"/>
        <w:jc w:val="both"/>
        <w:rPr>
          <w:rFonts w:eastAsia="Times New Roman"/>
          <w:sz w:val="22"/>
          <w:szCs w:val="22"/>
          <w:u w:val="none"/>
        </w:rPr>
      </w:pPr>
      <w:r w:rsidRPr="00DE13F8">
        <w:rPr>
          <w:rFonts w:eastAsia="Times New Roman"/>
          <w:sz w:val="22"/>
          <w:szCs w:val="22"/>
          <w:u w:val="none"/>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62624352" w14:textId="77777777" w:rsidR="009D19CA" w:rsidRDefault="009D19CA" w:rsidP="009D19CA">
      <w:pPr>
        <w:pStyle w:val="Odstavecseseznamem"/>
        <w:numPr>
          <w:ilvl w:val="1"/>
          <w:numId w:val="47"/>
        </w:numPr>
        <w:spacing w:after="120"/>
        <w:ind w:left="998" w:hanging="641"/>
        <w:contextualSpacing w:val="0"/>
        <w:jc w:val="both"/>
        <w:rPr>
          <w:rFonts w:ascii="Calibri" w:hAnsi="Calibri" w:cs="Calibri"/>
          <w:sz w:val="22"/>
        </w:rPr>
      </w:pPr>
      <w:r>
        <w:rPr>
          <w:rFonts w:ascii="Calibri" w:hAnsi="Calibri" w:cs="Calibri"/>
          <w:sz w:val="22"/>
        </w:rPr>
        <w:t>lhůta pro odstranění vad a nedodělků: nejpozději do 10 (slovy: deseti) dnů od doručení písemné reklamace.</w:t>
      </w:r>
    </w:p>
    <w:p w14:paraId="6EBD899C" w14:textId="77777777" w:rsidR="009D19CA" w:rsidRDefault="009D19CA" w:rsidP="009D19CA">
      <w:pPr>
        <w:pStyle w:val="Odstavecseseznamem"/>
        <w:numPr>
          <w:ilvl w:val="1"/>
          <w:numId w:val="47"/>
        </w:numPr>
        <w:spacing w:after="120"/>
        <w:ind w:left="998" w:hanging="641"/>
        <w:contextualSpacing w:val="0"/>
        <w:jc w:val="both"/>
        <w:rPr>
          <w:rFonts w:ascii="Calibri" w:hAnsi="Calibri" w:cs="Calibri"/>
          <w:b/>
          <w:snapToGrid w:val="0"/>
          <w:sz w:val="22"/>
        </w:rPr>
      </w:pPr>
      <w:r>
        <w:rPr>
          <w:rFonts w:ascii="Calibri" w:hAnsi="Calibri" w:cs="Calibri"/>
          <w:snapToGrid w:val="0"/>
          <w:sz w:val="22"/>
        </w:rPr>
        <w:t>zhotovitel je dílo nebo jeho části oprávněn provést před termínem sjednaným v odst. 1.2. a 1.3. tohoto článku smlouvy. Smluvní strany se dohodly, že pokud vyšší moc ne</w:t>
      </w:r>
      <w:r w:rsidR="005D550D">
        <w:rPr>
          <w:rFonts w:ascii="Calibri" w:hAnsi="Calibri" w:cs="Calibri"/>
          <w:snapToGrid w:val="0"/>
          <w:sz w:val="22"/>
        </w:rPr>
        <w:t>umožní provedení díla v termínech uveden</w:t>
      </w:r>
      <w:r>
        <w:rPr>
          <w:rFonts w:ascii="Calibri" w:hAnsi="Calibri" w:cs="Calibri"/>
          <w:snapToGrid w:val="0"/>
          <w:sz w:val="22"/>
        </w:rPr>
        <w:t>ých v čl. II. odst. 1.2. a 1.3 smlouvy, sjednají přiměřené prodloužení uvedené doby.</w:t>
      </w:r>
    </w:p>
    <w:p w14:paraId="78552A4B" w14:textId="77777777" w:rsidR="009D19CA" w:rsidRDefault="009D19CA" w:rsidP="009D19CA">
      <w:pPr>
        <w:pStyle w:val="Odstavecseseznamem"/>
        <w:numPr>
          <w:ilvl w:val="0"/>
          <w:numId w:val="46"/>
        </w:numPr>
        <w:spacing w:after="120"/>
        <w:ind w:left="357" w:hanging="357"/>
        <w:contextualSpacing w:val="0"/>
        <w:jc w:val="both"/>
        <w:rPr>
          <w:rFonts w:ascii="Calibri" w:hAnsi="Calibri"/>
          <w:sz w:val="22"/>
        </w:rPr>
      </w:pPr>
      <w:r>
        <w:rPr>
          <w:rFonts w:ascii="Calibri" w:hAnsi="Calibri"/>
          <w:sz w:val="22"/>
        </w:rPr>
        <w:t>O předání díla bude mezi smluvními stranami sepsán protokol. Objednatel dílo není povinen převzít, nebude-li dodáno v požadovaném množství, jakosti či druhu provedení.</w:t>
      </w:r>
    </w:p>
    <w:p w14:paraId="76446C90" w14:textId="77777777" w:rsidR="009D19CA" w:rsidRDefault="009D19CA" w:rsidP="009D19CA">
      <w:pPr>
        <w:pStyle w:val="Odstavecseseznamem"/>
        <w:numPr>
          <w:ilvl w:val="0"/>
          <w:numId w:val="46"/>
        </w:numPr>
        <w:spacing w:after="120"/>
        <w:ind w:left="357" w:hanging="357"/>
        <w:contextualSpacing w:val="0"/>
        <w:jc w:val="both"/>
        <w:rPr>
          <w:rFonts w:ascii="Calibri" w:hAnsi="Calibri"/>
          <w:sz w:val="22"/>
        </w:rPr>
      </w:pPr>
      <w:r>
        <w:rPr>
          <w:rFonts w:ascii="Calibri" w:hAnsi="Calibri"/>
          <w:sz w:val="22"/>
        </w:rPr>
        <w:t>Místem plnění je národní kulturní památka zpřístupněná veřejnosti S</w:t>
      </w:r>
      <w:r w:rsidR="008E50A9">
        <w:rPr>
          <w:rFonts w:ascii="Calibri" w:hAnsi="Calibri"/>
          <w:sz w:val="22"/>
        </w:rPr>
        <w:t>H</w:t>
      </w:r>
      <w:r>
        <w:rPr>
          <w:rFonts w:ascii="Calibri" w:hAnsi="Calibri"/>
          <w:sz w:val="22"/>
        </w:rPr>
        <w:t xml:space="preserve">Z </w:t>
      </w:r>
      <w:r w:rsidR="008E50A9">
        <w:rPr>
          <w:rFonts w:ascii="Calibri" w:hAnsi="Calibri"/>
          <w:sz w:val="22"/>
        </w:rPr>
        <w:t xml:space="preserve">Frýdlant a </w:t>
      </w:r>
      <w:r>
        <w:rPr>
          <w:rFonts w:ascii="Calibri" w:hAnsi="Calibri"/>
          <w:sz w:val="22"/>
        </w:rPr>
        <w:t>sídlo zhotovitele.</w:t>
      </w:r>
    </w:p>
    <w:p w14:paraId="3A05D11D" w14:textId="6D9C84B5" w:rsidR="009D19CA" w:rsidRPr="00E46FE8" w:rsidRDefault="00DE13F8" w:rsidP="009D19CA">
      <w:pPr>
        <w:pStyle w:val="Odstavecseseznamem"/>
        <w:numPr>
          <w:ilvl w:val="0"/>
          <w:numId w:val="46"/>
        </w:numPr>
        <w:spacing w:after="120"/>
        <w:ind w:left="357" w:hanging="357"/>
        <w:contextualSpacing w:val="0"/>
        <w:jc w:val="both"/>
        <w:rPr>
          <w:rFonts w:ascii="Calibri" w:hAnsi="Calibri"/>
          <w:sz w:val="22"/>
          <w:szCs w:val="22"/>
        </w:rPr>
      </w:pPr>
      <w:r>
        <w:rPr>
          <w:rFonts w:ascii="Calibri" w:hAnsi="Calibri" w:cs="Calibri"/>
          <w:sz w:val="22"/>
          <w:szCs w:val="22"/>
        </w:rPr>
        <w:t xml:space="preserve">Dílo bude předáno Objednateli </w:t>
      </w:r>
      <w:r w:rsidRPr="000D0DFA">
        <w:rPr>
          <w:rFonts w:ascii="Calibri" w:hAnsi="Calibri" w:cs="Calibri"/>
          <w:sz w:val="22"/>
          <w:szCs w:val="22"/>
        </w:rPr>
        <w:t>v</w:t>
      </w:r>
      <w:r w:rsidR="003C408D">
        <w:rPr>
          <w:rFonts w:ascii="Calibri" w:hAnsi="Calibri" w:cs="Calibri"/>
          <w:sz w:val="22"/>
          <w:szCs w:val="22"/>
        </w:rPr>
        <w:t> </w:t>
      </w:r>
      <w:r w:rsidRPr="000D0DFA">
        <w:rPr>
          <w:rFonts w:ascii="Calibri" w:hAnsi="Calibri" w:cs="Calibri"/>
          <w:sz w:val="22"/>
          <w:szCs w:val="22"/>
        </w:rPr>
        <w:t>místě</w:t>
      </w:r>
      <w:r w:rsidR="003C408D">
        <w:rPr>
          <w:rFonts w:ascii="Calibri" w:hAnsi="Calibri" w:cs="Calibri"/>
          <w:sz w:val="22"/>
          <w:szCs w:val="22"/>
        </w:rPr>
        <w:t xml:space="preserve"> </w:t>
      </w:r>
      <w:r w:rsidR="006D38B2">
        <w:rPr>
          <w:rFonts w:ascii="Calibri" w:hAnsi="Calibri" w:cs="Calibri"/>
          <w:sz w:val="22"/>
          <w:szCs w:val="22"/>
        </w:rPr>
        <w:t>doručovací adresy</w:t>
      </w:r>
      <w:r w:rsidR="009D19CA" w:rsidRPr="000D0DFA">
        <w:rPr>
          <w:rFonts w:ascii="Calibri" w:hAnsi="Calibri" w:cs="Calibri"/>
          <w:sz w:val="22"/>
          <w:szCs w:val="22"/>
        </w:rPr>
        <w:t xml:space="preserve"> a </w:t>
      </w:r>
      <w:r w:rsidRPr="000D0DFA">
        <w:rPr>
          <w:rFonts w:ascii="Calibri" w:hAnsi="Calibri" w:cs="Calibri"/>
          <w:sz w:val="22"/>
          <w:szCs w:val="22"/>
        </w:rPr>
        <w:t>elektronickou formou na e-mail kontaktních osob</w:t>
      </w:r>
      <w:r w:rsidR="006D38B2">
        <w:rPr>
          <w:rFonts w:ascii="Calibri" w:hAnsi="Calibri" w:cs="Calibri"/>
          <w:sz w:val="22"/>
          <w:szCs w:val="22"/>
        </w:rPr>
        <w:t xml:space="preserve"> </w:t>
      </w:r>
      <w:hyperlink r:id="rId9" w:history="1">
        <w:r w:rsidR="001B19EC">
          <w:rPr>
            <w:rStyle w:val="Hypertextovodkaz"/>
            <w:rFonts w:ascii="Calibri" w:hAnsi="Calibri" w:cs="Calibri"/>
            <w:sz w:val="22"/>
            <w:szCs w:val="22"/>
          </w:rPr>
          <w:t>xxx</w:t>
        </w:r>
      </w:hyperlink>
      <w:r w:rsidR="006D38B2">
        <w:rPr>
          <w:rFonts w:ascii="Calibri" w:hAnsi="Calibri" w:cs="Calibri"/>
          <w:sz w:val="22"/>
          <w:szCs w:val="22"/>
        </w:rPr>
        <w:t xml:space="preserve"> , zho</w:t>
      </w:r>
      <w:r w:rsidR="009D19CA" w:rsidRPr="000D0DFA">
        <w:rPr>
          <w:rFonts w:ascii="Calibri" w:hAnsi="Calibri"/>
          <w:sz w:val="22"/>
        </w:rPr>
        <w:t>tovitel</w:t>
      </w:r>
      <w:r w:rsidR="009D19CA">
        <w:rPr>
          <w:rFonts w:ascii="Calibri" w:hAnsi="Calibri"/>
          <w:sz w:val="22"/>
        </w:rPr>
        <w:t xml:space="preserve"> se zavazuje předat objednateli dílo v počtu </w:t>
      </w:r>
      <w:r w:rsidR="006D38B2">
        <w:rPr>
          <w:rFonts w:ascii="Calibri" w:hAnsi="Calibri"/>
          <w:sz w:val="22"/>
        </w:rPr>
        <w:t>1ks</w:t>
      </w:r>
      <w:r w:rsidR="009D19CA">
        <w:rPr>
          <w:rFonts w:ascii="Calibri" w:hAnsi="Calibri"/>
          <w:sz w:val="22"/>
        </w:rPr>
        <w:t xml:space="preserve"> autorizovan</w:t>
      </w:r>
      <w:r w:rsidR="006D38B2">
        <w:rPr>
          <w:rFonts w:ascii="Calibri" w:hAnsi="Calibri"/>
          <w:sz w:val="22"/>
        </w:rPr>
        <w:t>é</w:t>
      </w:r>
      <w:r w:rsidR="009D19CA">
        <w:rPr>
          <w:rFonts w:ascii="Calibri" w:hAnsi="Calibri"/>
          <w:sz w:val="22"/>
        </w:rPr>
        <w:t xml:space="preserve"> paré v tištěné podobě </w:t>
      </w:r>
      <w:r w:rsidR="00D6695B">
        <w:rPr>
          <w:rFonts w:ascii="Calibri" w:hAnsi="Calibri"/>
          <w:sz w:val="22"/>
        </w:rPr>
        <w:t xml:space="preserve"> </w:t>
      </w:r>
      <w:r w:rsidR="009D19CA">
        <w:rPr>
          <w:rFonts w:ascii="Calibri" w:hAnsi="Calibri"/>
          <w:sz w:val="22"/>
        </w:rPr>
        <w:t>a 1 x v elektronické podobě. Dokumentace bude předána pověřené osobě za objednatele</w:t>
      </w:r>
      <w:r w:rsidR="006D38B2">
        <w:rPr>
          <w:rFonts w:ascii="Calibri" w:hAnsi="Calibri"/>
          <w:sz w:val="22"/>
        </w:rPr>
        <w:t xml:space="preserve"> </w:t>
      </w:r>
      <w:r w:rsidR="009D19CA">
        <w:rPr>
          <w:rFonts w:ascii="Calibri" w:hAnsi="Calibri"/>
          <w:sz w:val="22"/>
        </w:rPr>
        <w:t xml:space="preserve">v počtu </w:t>
      </w:r>
      <w:r w:rsidR="006D38B2">
        <w:rPr>
          <w:rFonts w:ascii="Calibri" w:hAnsi="Calibri"/>
          <w:sz w:val="22"/>
        </w:rPr>
        <w:t>1</w:t>
      </w:r>
      <w:r w:rsidR="009D19CA">
        <w:rPr>
          <w:rFonts w:ascii="Calibri" w:hAnsi="Calibri"/>
          <w:sz w:val="22"/>
        </w:rPr>
        <w:t xml:space="preserve"> autorizovan</w:t>
      </w:r>
      <w:r w:rsidR="006D38B2">
        <w:rPr>
          <w:rFonts w:ascii="Calibri" w:hAnsi="Calibri"/>
          <w:sz w:val="22"/>
        </w:rPr>
        <w:t>é</w:t>
      </w:r>
      <w:r w:rsidR="009D19CA">
        <w:rPr>
          <w:rFonts w:ascii="Calibri" w:hAnsi="Calibri"/>
          <w:sz w:val="22"/>
        </w:rPr>
        <w:t xml:space="preserve"> paré v tištěné podobě (výkresová a textová forma) a v 1 (slovy: jednou) vyhotovením v elektronické podobě (na digitálním nosiči DVD/CD-ROM) ve formátu *.dwg a *.pdf., popř. variabilní formát pro další použití v grafických programech AutoCAD®, ArchiCAD® apod.). </w:t>
      </w:r>
      <w:r w:rsidR="006D38B2">
        <w:rPr>
          <w:rFonts w:ascii="Calibri" w:hAnsi="Calibri"/>
          <w:sz w:val="22"/>
        </w:rPr>
        <w:t>T</w:t>
      </w:r>
      <w:r w:rsidR="009D19CA">
        <w:rPr>
          <w:rFonts w:ascii="Calibri" w:hAnsi="Calibri"/>
          <w:sz w:val="22"/>
        </w:rPr>
        <w:t>ištěn</w:t>
      </w:r>
      <w:r w:rsidR="006D38B2">
        <w:rPr>
          <w:rFonts w:ascii="Calibri" w:hAnsi="Calibri"/>
          <w:sz w:val="22"/>
        </w:rPr>
        <w:t>é</w:t>
      </w:r>
      <w:r w:rsidR="009D19CA">
        <w:rPr>
          <w:rFonts w:ascii="Calibri" w:hAnsi="Calibri"/>
          <w:sz w:val="22"/>
        </w:rPr>
        <w:t xml:space="preserve"> vyhotovení (paré) bud</w:t>
      </w:r>
      <w:r w:rsidR="006D38B2">
        <w:rPr>
          <w:rFonts w:ascii="Calibri" w:hAnsi="Calibri"/>
          <w:sz w:val="22"/>
        </w:rPr>
        <w:t>e</w:t>
      </w:r>
      <w:r w:rsidR="009D19CA">
        <w:rPr>
          <w:rFonts w:ascii="Calibri" w:hAnsi="Calibri"/>
          <w:sz w:val="22"/>
        </w:rPr>
        <w:t xml:space="preserve"> proveden</w:t>
      </w:r>
      <w:r w:rsidR="006D38B2">
        <w:rPr>
          <w:rFonts w:ascii="Calibri" w:hAnsi="Calibri"/>
          <w:sz w:val="22"/>
        </w:rPr>
        <w:t>o</w:t>
      </w:r>
      <w:r w:rsidR="009D19CA">
        <w:rPr>
          <w:rFonts w:ascii="Calibri" w:hAnsi="Calibri"/>
          <w:sz w:val="22"/>
        </w:rPr>
        <w:t xml:space="preserve"> jako autorizovan</w:t>
      </w:r>
      <w:r w:rsidR="006D38B2">
        <w:rPr>
          <w:rFonts w:ascii="Calibri" w:hAnsi="Calibri"/>
          <w:sz w:val="22"/>
        </w:rPr>
        <w:t>ý</w:t>
      </w:r>
      <w:r w:rsidR="009D19CA">
        <w:rPr>
          <w:rFonts w:ascii="Calibri" w:hAnsi="Calibri"/>
          <w:sz w:val="22"/>
        </w:rPr>
        <w:t xml:space="preserve"> originál s podpisy a razítky oprávněných osob. Rozpočet a výkaz výměr bude předán ve formátu *.xls.</w:t>
      </w:r>
    </w:p>
    <w:p w14:paraId="0C3428AB" w14:textId="77777777" w:rsidR="00DE13F8" w:rsidRPr="00E46FE8" w:rsidRDefault="00DE13F8" w:rsidP="00E46FE8">
      <w:pPr>
        <w:pStyle w:val="Odstavecseseznamem"/>
        <w:numPr>
          <w:ilvl w:val="0"/>
          <w:numId w:val="46"/>
        </w:numPr>
        <w:spacing w:after="120"/>
        <w:ind w:left="357" w:hanging="357"/>
        <w:contextualSpacing w:val="0"/>
        <w:jc w:val="both"/>
        <w:rPr>
          <w:rFonts w:ascii="Calibri" w:hAnsi="Calibri"/>
          <w:sz w:val="22"/>
          <w:szCs w:val="22"/>
        </w:rPr>
      </w:pPr>
      <w:r w:rsidRPr="00E46FE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4808E783" w14:textId="77777777" w:rsidR="00DE13F8" w:rsidRPr="00E46FE8" w:rsidRDefault="00DE13F8" w:rsidP="00E46FE8">
      <w:pPr>
        <w:pStyle w:val="Odstavecseseznamem"/>
        <w:numPr>
          <w:ilvl w:val="0"/>
          <w:numId w:val="46"/>
        </w:numPr>
        <w:spacing w:after="120"/>
        <w:ind w:left="357" w:hanging="357"/>
        <w:contextualSpacing w:val="0"/>
        <w:jc w:val="both"/>
        <w:rPr>
          <w:rFonts w:ascii="Calibri" w:hAnsi="Calibri"/>
          <w:sz w:val="22"/>
          <w:szCs w:val="22"/>
        </w:rPr>
      </w:pPr>
      <w:r w:rsidRPr="00E46FE8">
        <w:rPr>
          <w:rFonts w:ascii="Calibri" w:hAnsi="Calibri" w:cs="Calibri"/>
          <w:sz w:val="22"/>
          <w:szCs w:val="22"/>
        </w:rPr>
        <w:t>Nebezpečí škody na Díle přechází na Objednatele k datu vydání Potvrzení o převzetí Díla</w:t>
      </w:r>
    </w:p>
    <w:p w14:paraId="18A659B2" w14:textId="77777777" w:rsidR="005A66EB" w:rsidRPr="00E46FE8" w:rsidRDefault="008367A6" w:rsidP="00E46FE8">
      <w:pPr>
        <w:pStyle w:val="Odstavecseseznamem"/>
        <w:numPr>
          <w:ilvl w:val="0"/>
          <w:numId w:val="46"/>
        </w:numPr>
        <w:spacing w:after="120"/>
        <w:ind w:left="357" w:hanging="357"/>
        <w:contextualSpacing w:val="0"/>
        <w:jc w:val="both"/>
        <w:rPr>
          <w:rFonts w:ascii="Calibri" w:hAnsi="Calibri"/>
          <w:sz w:val="22"/>
          <w:szCs w:val="22"/>
        </w:rPr>
      </w:pPr>
      <w:r w:rsidRPr="00E46FE8">
        <w:rPr>
          <w:rFonts w:ascii="Calibri" w:hAnsi="Calibri" w:cs="Calibri"/>
          <w:sz w:val="22"/>
          <w:szCs w:val="22"/>
        </w:rPr>
        <w:t>Objednatel</w:t>
      </w:r>
      <w:r w:rsidR="005A66EB" w:rsidRPr="00E46FE8">
        <w:rPr>
          <w:rFonts w:ascii="Calibri" w:hAnsi="Calibri" w:cs="Calibri"/>
          <w:sz w:val="22"/>
          <w:szCs w:val="22"/>
        </w:rPr>
        <w:t xml:space="preserve"> má nad rámec ust. § 2605 občanského zákoníku lhůtu 7 dní, po kterou může na </w:t>
      </w:r>
      <w:r w:rsidRPr="00E46FE8">
        <w:rPr>
          <w:rFonts w:ascii="Calibri" w:hAnsi="Calibri" w:cs="Calibri"/>
          <w:sz w:val="22"/>
          <w:szCs w:val="22"/>
        </w:rPr>
        <w:t>Zhotovitel</w:t>
      </w:r>
      <w:r w:rsidR="005A66EB" w:rsidRPr="00E46FE8">
        <w:rPr>
          <w:rFonts w:ascii="Calibri" w:hAnsi="Calibri" w:cs="Calibri"/>
          <w:sz w:val="22"/>
          <w:szCs w:val="22"/>
        </w:rPr>
        <w:t xml:space="preserve">i nad rámec zákona dále uplatňovat zjevné vady </w:t>
      </w:r>
      <w:r w:rsidRPr="00E46FE8">
        <w:rPr>
          <w:rFonts w:ascii="Calibri" w:hAnsi="Calibri" w:cs="Calibri"/>
          <w:sz w:val="22"/>
          <w:szCs w:val="22"/>
        </w:rPr>
        <w:t>Díl</w:t>
      </w:r>
      <w:r w:rsidR="005A66EB" w:rsidRPr="00E46FE8">
        <w:rPr>
          <w:rFonts w:ascii="Calibri" w:hAnsi="Calibri" w:cs="Calibri"/>
          <w:sz w:val="22"/>
          <w:szCs w:val="22"/>
        </w:rPr>
        <w:t>a.</w:t>
      </w:r>
    </w:p>
    <w:p w14:paraId="40CBB19E" w14:textId="77777777" w:rsidR="006A16B5" w:rsidRPr="00E46FE8" w:rsidRDefault="006A16B5" w:rsidP="00E46FE8">
      <w:pPr>
        <w:pStyle w:val="Odstavecseseznamem"/>
        <w:numPr>
          <w:ilvl w:val="0"/>
          <w:numId w:val="46"/>
        </w:numPr>
        <w:spacing w:after="120"/>
        <w:ind w:left="357" w:hanging="357"/>
        <w:contextualSpacing w:val="0"/>
        <w:jc w:val="both"/>
        <w:rPr>
          <w:rFonts w:ascii="Calibri" w:hAnsi="Calibri"/>
          <w:sz w:val="22"/>
          <w:szCs w:val="22"/>
        </w:rPr>
      </w:pPr>
      <w:r w:rsidRPr="00E46FE8">
        <w:rPr>
          <w:rFonts w:ascii="Calibri" w:hAnsi="Calibri" w:cs="Calibri"/>
          <w:sz w:val="22"/>
          <w:szCs w:val="22"/>
        </w:rPr>
        <w:t>Neoznámení vad předchozího odstavce</w:t>
      </w:r>
      <w:r w:rsidR="00272A00" w:rsidRPr="00E46FE8">
        <w:rPr>
          <w:rFonts w:ascii="Calibri" w:hAnsi="Calibri" w:cs="Calibri"/>
          <w:sz w:val="22"/>
          <w:szCs w:val="22"/>
        </w:rPr>
        <w:t xml:space="preserve"> s</w:t>
      </w:r>
      <w:r w:rsidRPr="00E46FE8">
        <w:rPr>
          <w:rFonts w:ascii="Calibri" w:hAnsi="Calibri" w:cs="Calibri"/>
          <w:sz w:val="22"/>
          <w:szCs w:val="22"/>
        </w:rPr>
        <w:t>mlouvy nevylučuje pozdější uplatnění práv z vadného plnění z důvodu těchto vad v záruční době, je-li sjednána.</w:t>
      </w:r>
    </w:p>
    <w:p w14:paraId="6169DDD4" w14:textId="77777777" w:rsidR="00AC5518" w:rsidRDefault="00AC5518" w:rsidP="00026AF4">
      <w:pPr>
        <w:widowControl w:val="0"/>
        <w:autoSpaceDE w:val="0"/>
        <w:autoSpaceDN w:val="0"/>
        <w:ind w:left="567"/>
        <w:contextualSpacing/>
        <w:jc w:val="both"/>
        <w:rPr>
          <w:rFonts w:ascii="Calibri" w:hAnsi="Calibri" w:cs="Calibri"/>
          <w:sz w:val="22"/>
          <w:szCs w:val="22"/>
        </w:rPr>
      </w:pPr>
    </w:p>
    <w:p w14:paraId="356FE947" w14:textId="77777777" w:rsidR="00272A00" w:rsidRDefault="00272A00" w:rsidP="006A16B5">
      <w:pPr>
        <w:widowControl w:val="0"/>
        <w:autoSpaceDE w:val="0"/>
        <w:autoSpaceDN w:val="0"/>
        <w:ind w:left="567"/>
        <w:contextualSpacing/>
        <w:jc w:val="both"/>
        <w:rPr>
          <w:rFonts w:ascii="Calibri" w:hAnsi="Calibri" w:cs="Calibri"/>
          <w:sz w:val="22"/>
          <w:szCs w:val="22"/>
        </w:rPr>
      </w:pPr>
    </w:p>
    <w:p w14:paraId="21552BC7" w14:textId="77777777" w:rsidR="00272A00" w:rsidRDefault="00272A00" w:rsidP="001E38FF">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5B7D22BF" w14:textId="77777777" w:rsidR="00272A00" w:rsidRPr="00351EB9" w:rsidRDefault="00272A00" w:rsidP="001E38FF">
      <w:pPr>
        <w:keepNext/>
        <w:ind w:left="1080"/>
        <w:contextualSpacing/>
        <w:rPr>
          <w:rFonts w:ascii="Calibri" w:hAnsi="Calibri" w:cs="Calibri"/>
          <w:b/>
          <w:bCs/>
          <w:spacing w:val="12"/>
          <w:sz w:val="22"/>
          <w:szCs w:val="22"/>
        </w:rPr>
      </w:pPr>
    </w:p>
    <w:p w14:paraId="6AAACEBA" w14:textId="77777777" w:rsidR="007907B7" w:rsidRDefault="001E38FF" w:rsidP="001E38FF">
      <w:pPr>
        <w:pStyle w:val="Nzev"/>
        <w:keepNext/>
        <w:numPr>
          <w:ilvl w:val="0"/>
          <w:numId w:val="21"/>
        </w:numPr>
        <w:ind w:left="567" w:hanging="567"/>
        <w:jc w:val="both"/>
        <w:rPr>
          <w:sz w:val="22"/>
          <w:szCs w:val="22"/>
          <w:u w:val="none"/>
        </w:rPr>
      </w:pPr>
      <w:r w:rsidRPr="001E38FF">
        <w:rPr>
          <w:sz w:val="22"/>
          <w:szCs w:val="22"/>
          <w:u w:val="none"/>
        </w:rPr>
        <w:t xml:space="preserve">Smluvní odměna Zhotovitele vychází z cenové nabídky </w:t>
      </w:r>
      <w:r w:rsidRPr="008D1268">
        <w:rPr>
          <w:sz w:val="22"/>
          <w:szCs w:val="22"/>
          <w:u w:val="none"/>
        </w:rPr>
        <w:t>Zhotovitele obsažené v příloze č. 1 této smlouvy.</w:t>
      </w:r>
    </w:p>
    <w:p w14:paraId="35C9B181" w14:textId="77777777" w:rsidR="001E38FF" w:rsidRPr="008D1268" w:rsidRDefault="007907B7" w:rsidP="001E38FF">
      <w:pPr>
        <w:pStyle w:val="Nzev"/>
        <w:keepNext/>
        <w:numPr>
          <w:ilvl w:val="0"/>
          <w:numId w:val="21"/>
        </w:numPr>
        <w:ind w:left="567" w:hanging="567"/>
        <w:jc w:val="both"/>
        <w:rPr>
          <w:sz w:val="22"/>
          <w:szCs w:val="22"/>
          <w:u w:val="none"/>
        </w:rPr>
      </w:pPr>
      <w:r>
        <w:rPr>
          <w:sz w:val="22"/>
          <w:szCs w:val="22"/>
          <w:u w:val="none"/>
        </w:rPr>
        <w:t xml:space="preserve">Cena projekčních prací dle nabídky zhotovitele ze dne 23.6.2024 činí </w:t>
      </w:r>
      <w:r w:rsidRPr="007907B7">
        <w:rPr>
          <w:b/>
          <w:sz w:val="22"/>
          <w:szCs w:val="22"/>
          <w:u w:val="none"/>
        </w:rPr>
        <w:t>68.000</w:t>
      </w:r>
      <w:r>
        <w:rPr>
          <w:b/>
          <w:sz w:val="22"/>
          <w:szCs w:val="22"/>
          <w:u w:val="none"/>
        </w:rPr>
        <w:t xml:space="preserve"> Kč.,</w:t>
      </w:r>
      <w:r>
        <w:rPr>
          <w:sz w:val="22"/>
          <w:szCs w:val="22"/>
          <w:u w:val="none"/>
        </w:rPr>
        <w:t xml:space="preserve"> zhotovitel není plátcem DPH.</w:t>
      </w:r>
      <w:r w:rsidR="001E38FF" w:rsidRPr="008D1268">
        <w:rPr>
          <w:sz w:val="22"/>
          <w:szCs w:val="22"/>
          <w:u w:val="none"/>
        </w:rPr>
        <w:t xml:space="preserve"> </w:t>
      </w:r>
    </w:p>
    <w:p w14:paraId="15AB65FA" w14:textId="77777777" w:rsidR="001E38FF" w:rsidRPr="001E38FF" w:rsidRDefault="007907B7" w:rsidP="001E38FF">
      <w:pPr>
        <w:pStyle w:val="Nzev"/>
        <w:numPr>
          <w:ilvl w:val="0"/>
          <w:numId w:val="21"/>
        </w:numPr>
        <w:ind w:left="567" w:hanging="567"/>
        <w:jc w:val="both"/>
        <w:rPr>
          <w:sz w:val="22"/>
          <w:szCs w:val="22"/>
          <w:u w:val="none"/>
        </w:rPr>
      </w:pPr>
      <w:r>
        <w:rPr>
          <w:sz w:val="22"/>
          <w:szCs w:val="22"/>
          <w:u w:val="none"/>
        </w:rPr>
        <w:t>Z</w:t>
      </w:r>
      <w:r w:rsidR="001E38FF" w:rsidRPr="001E38FF">
        <w:rPr>
          <w:sz w:val="22"/>
          <w:szCs w:val="22"/>
          <w:u w:val="none"/>
        </w:rPr>
        <w:t xml:space="preserve">hotovitel prohlašuje, že jednotkové </w:t>
      </w:r>
      <w:r w:rsidR="001E38FF" w:rsidRPr="008D1268">
        <w:rPr>
          <w:sz w:val="22"/>
          <w:szCs w:val="22"/>
          <w:u w:val="none"/>
        </w:rPr>
        <w:t>ceny uvedené v příloze č. 1 této smlouvy jsou</w:t>
      </w:r>
      <w:r w:rsidR="001E38FF" w:rsidRPr="001E38FF">
        <w:rPr>
          <w:sz w:val="22"/>
          <w:szCs w:val="22"/>
          <w:u w:val="none"/>
        </w:rPr>
        <w:t xml:space="preserve"> maximální a nepřekročitelné a závazné po celou dobu účinnosti této </w:t>
      </w:r>
      <w:r w:rsidR="001E38FF">
        <w:rPr>
          <w:sz w:val="22"/>
          <w:szCs w:val="22"/>
          <w:u w:val="none"/>
        </w:rPr>
        <w:t>smlouvy</w:t>
      </w:r>
      <w:r w:rsidR="001E38FF" w:rsidRPr="001E38FF">
        <w:rPr>
          <w:sz w:val="22"/>
          <w:szCs w:val="22"/>
          <w:u w:val="none"/>
        </w:rPr>
        <w:t xml:space="preserve">. Jednotkové ceny obsahují jeho veškeré nutné náklady nezbytné pro řádné a včasné provedení plnění včetně všech nákladů souvisejících při zohlednění veškerých rizik a vlivů, o nichž lze během provádění plnění uvažovat, včetně ceny za licenční ujednání aj. </w:t>
      </w:r>
    </w:p>
    <w:p w14:paraId="6B73DF91" w14:textId="77777777"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Zhotovitel přebírá nebezpečí změny okolností.</w:t>
      </w:r>
    </w:p>
    <w:p w14:paraId="57549CE9" w14:textId="77777777"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Změna smluvní odměny je možná pouze na základě písemného dodatku a v soula</w:t>
      </w:r>
      <w:r w:rsidR="008D1268">
        <w:rPr>
          <w:sz w:val="22"/>
          <w:szCs w:val="22"/>
          <w:u w:val="none"/>
        </w:rPr>
        <w:t>du s platnými právními předpisy</w:t>
      </w:r>
      <w:r w:rsidRPr="001E38FF">
        <w:rPr>
          <w:sz w:val="22"/>
          <w:szCs w:val="22"/>
          <w:u w:val="none"/>
        </w:rPr>
        <w:t>, není-li dále stanoveno jinak.</w:t>
      </w:r>
    </w:p>
    <w:p w14:paraId="64146B63" w14:textId="77777777" w:rsidR="001E38FF" w:rsidRPr="001E38FF" w:rsidRDefault="001E38FF" w:rsidP="001E38FF">
      <w:pPr>
        <w:pStyle w:val="Nzev"/>
        <w:numPr>
          <w:ilvl w:val="0"/>
          <w:numId w:val="21"/>
        </w:numPr>
        <w:ind w:left="567" w:hanging="567"/>
        <w:jc w:val="both"/>
        <w:rPr>
          <w:sz w:val="22"/>
          <w:szCs w:val="22"/>
          <w:u w:val="none"/>
        </w:rPr>
      </w:pPr>
      <w:r w:rsidRPr="001E38FF">
        <w:rPr>
          <w:sz w:val="22"/>
          <w:szCs w:val="22"/>
          <w:u w:val="none"/>
        </w:rPr>
        <w:t>Objednatel neposkytuje Zhotoviteli žádné zálohy.</w:t>
      </w:r>
    </w:p>
    <w:p w14:paraId="7E689F82" w14:textId="77777777" w:rsidR="001E38FF" w:rsidRDefault="001E38FF" w:rsidP="001E38FF">
      <w:pPr>
        <w:pStyle w:val="Nzev"/>
        <w:numPr>
          <w:ilvl w:val="0"/>
          <w:numId w:val="21"/>
        </w:numPr>
        <w:ind w:left="567" w:hanging="567"/>
        <w:jc w:val="both"/>
        <w:rPr>
          <w:sz w:val="22"/>
          <w:szCs w:val="22"/>
          <w:u w:val="none"/>
        </w:rPr>
      </w:pPr>
      <w:r w:rsidRPr="001E38FF">
        <w:rPr>
          <w:sz w:val="22"/>
          <w:szCs w:val="22"/>
          <w:u w:val="none"/>
        </w:rPr>
        <w:t>Smluvní odměna za Dílo bude Zhotoviteli zaplacena po řádném dokončení a předání Díla na základě Potvrzení o předání (předávacího protokolu) bez vad či nedodělků.</w:t>
      </w:r>
    </w:p>
    <w:p w14:paraId="0EBC49AC" w14:textId="77777777" w:rsidR="00887C02" w:rsidRPr="005D550D"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Faktura (daňový doklad) bude splatná do 21 dnů ode dne jejího doručení Objednateli.</w:t>
      </w:r>
    </w:p>
    <w:p w14:paraId="6863004F" w14:textId="77777777" w:rsidR="00887C02" w:rsidRPr="005D550D"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390FB2B6" w14:textId="19C40F59" w:rsidR="00887C02" w:rsidRPr="005D550D"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 xml:space="preserve">Zhotovitel doručí fakturu </w:t>
      </w:r>
      <w:r w:rsidRPr="005D550D">
        <w:rPr>
          <w:rFonts w:asciiTheme="minorHAnsi" w:hAnsiTheme="minorHAnsi" w:cstheme="minorHAnsi"/>
          <w:color w:val="000000" w:themeColor="text1"/>
          <w:sz w:val="22"/>
          <w:szCs w:val="22"/>
          <w:u w:val="none"/>
        </w:rPr>
        <w:t xml:space="preserve">v listinné podobě na doručovací adresu </w:t>
      </w:r>
      <w:r w:rsidRPr="005D550D">
        <w:rPr>
          <w:rFonts w:asciiTheme="minorHAnsi" w:hAnsiTheme="minorHAnsi" w:cstheme="minorHAnsi"/>
          <w:sz w:val="22"/>
          <w:szCs w:val="22"/>
          <w:u w:val="none"/>
        </w:rPr>
        <w:t>Objednatele</w:t>
      </w:r>
      <w:r w:rsidRPr="005D550D">
        <w:rPr>
          <w:rFonts w:asciiTheme="minorHAnsi" w:hAnsiTheme="minorHAnsi" w:cstheme="minorHAnsi"/>
          <w:color w:val="000000" w:themeColor="text1"/>
          <w:sz w:val="22"/>
          <w:szCs w:val="22"/>
          <w:u w:val="none"/>
        </w:rPr>
        <w:t xml:space="preserve"> a</w:t>
      </w:r>
      <w:r w:rsidR="008D1268" w:rsidRPr="005D550D">
        <w:rPr>
          <w:rFonts w:asciiTheme="minorHAnsi" w:hAnsiTheme="minorHAnsi" w:cstheme="minorHAnsi"/>
          <w:color w:val="000000" w:themeColor="text1"/>
          <w:sz w:val="22"/>
          <w:szCs w:val="22"/>
          <w:u w:val="none"/>
        </w:rPr>
        <w:t xml:space="preserve"> nebo</w:t>
      </w:r>
      <w:r w:rsidR="00D6695B" w:rsidRPr="005D550D">
        <w:rPr>
          <w:rFonts w:asciiTheme="minorHAnsi" w:hAnsiTheme="minorHAnsi" w:cstheme="minorHAnsi"/>
          <w:color w:val="000000" w:themeColor="text1"/>
          <w:sz w:val="22"/>
          <w:szCs w:val="22"/>
          <w:u w:val="none"/>
        </w:rPr>
        <w:t xml:space="preserve"> </w:t>
      </w:r>
      <w:r w:rsidRPr="005D550D">
        <w:rPr>
          <w:rFonts w:asciiTheme="minorHAnsi" w:hAnsiTheme="minorHAnsi" w:cstheme="minorHAnsi"/>
          <w:color w:val="000000" w:themeColor="text1"/>
          <w:sz w:val="22"/>
          <w:szCs w:val="22"/>
          <w:u w:val="none"/>
        </w:rPr>
        <w:t xml:space="preserve">v elektronické podobě na e-mailovou adresu: </w:t>
      </w:r>
      <w:r w:rsidR="001B19EC">
        <w:rPr>
          <w:rFonts w:asciiTheme="minorHAnsi" w:hAnsiTheme="minorHAnsi" w:cstheme="minorHAnsi"/>
          <w:color w:val="000000" w:themeColor="text1"/>
          <w:sz w:val="22"/>
          <w:szCs w:val="22"/>
          <w:u w:val="none"/>
        </w:rPr>
        <w:t>xxx</w:t>
      </w:r>
      <w:r w:rsidRPr="005D550D">
        <w:rPr>
          <w:rFonts w:asciiTheme="minorHAnsi" w:hAnsiTheme="minorHAnsi" w:cstheme="minorHAnsi"/>
          <w:color w:val="000000" w:themeColor="text1"/>
          <w:sz w:val="22"/>
          <w:szCs w:val="22"/>
          <w:u w:val="none"/>
        </w:rPr>
        <w:t xml:space="preserve"> a v kopii na emailovou adresu </w:t>
      </w:r>
      <w:r w:rsidR="001B19EC">
        <w:rPr>
          <w:rFonts w:asciiTheme="minorHAnsi" w:hAnsiTheme="minorHAnsi" w:cstheme="minorHAnsi"/>
          <w:color w:val="000000" w:themeColor="text1"/>
          <w:sz w:val="22"/>
          <w:szCs w:val="22"/>
          <w:u w:val="none"/>
        </w:rPr>
        <w:t>xxx</w:t>
      </w:r>
      <w:r w:rsidR="00C82D39" w:rsidRPr="005D550D">
        <w:rPr>
          <w:rFonts w:asciiTheme="minorHAnsi" w:hAnsiTheme="minorHAnsi" w:cstheme="minorHAnsi"/>
          <w:color w:val="000000" w:themeColor="text1"/>
          <w:sz w:val="22"/>
          <w:szCs w:val="22"/>
          <w:u w:val="none"/>
        </w:rPr>
        <w:t>.</w:t>
      </w:r>
      <w:r w:rsidRPr="005D550D">
        <w:rPr>
          <w:rFonts w:asciiTheme="minorHAnsi" w:hAnsiTheme="minorHAnsi" w:cstheme="minorHAnsi"/>
          <w:sz w:val="22"/>
          <w:szCs w:val="22"/>
          <w:u w:val="none"/>
        </w:rPr>
        <w:t xml:space="preserve"> </w:t>
      </w:r>
    </w:p>
    <w:p w14:paraId="2A47CC0E" w14:textId="77777777" w:rsidR="00887C02" w:rsidRPr="005D550D"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Odměna je považována za uhrazenou odepsáním příslušné částky k úhradě z účtu Objednatele ve prospěch účtu Zhotovitele uvedeného v záhlavní této smlouvy.</w:t>
      </w:r>
    </w:p>
    <w:p w14:paraId="1F6C0A0F" w14:textId="77777777" w:rsidR="00887C02" w:rsidRPr="005D550D"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ECA942E" w14:textId="77777777" w:rsidR="00887C02" w:rsidRPr="00E26B5A" w:rsidRDefault="00887C02" w:rsidP="005D550D">
      <w:pPr>
        <w:pStyle w:val="Nzev"/>
        <w:numPr>
          <w:ilvl w:val="0"/>
          <w:numId w:val="21"/>
        </w:numPr>
        <w:ind w:left="567" w:hanging="567"/>
        <w:jc w:val="both"/>
        <w:rPr>
          <w:sz w:val="22"/>
          <w:szCs w:val="22"/>
          <w:u w:val="none"/>
        </w:rPr>
      </w:pPr>
      <w:r w:rsidRPr="005D550D">
        <w:rPr>
          <w:rFonts w:asciiTheme="minorHAnsi" w:hAnsiTheme="minorHAnsi" w:cstheme="minorHAnsi"/>
          <w:sz w:val="22"/>
          <w:szCs w:val="22"/>
          <w:u w:val="none"/>
        </w:rPr>
        <w:t xml:space="preserve">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w:t>
      </w:r>
      <w:r w:rsidRPr="005D550D">
        <w:rPr>
          <w:rFonts w:asciiTheme="minorHAnsi" w:hAnsiTheme="minorHAnsi" w:cstheme="minorHAnsi"/>
          <w:color w:val="000000" w:themeColor="text1"/>
          <w:sz w:val="22"/>
          <w:szCs w:val="22"/>
          <w:u w:val="none"/>
        </w:rPr>
        <w:t xml:space="preserve">V případě porušení oznamovací povinnosti je </w:t>
      </w:r>
      <w:r w:rsidRPr="005D550D">
        <w:rPr>
          <w:rFonts w:asciiTheme="minorHAnsi" w:hAnsiTheme="minorHAnsi" w:cstheme="minorHAnsi"/>
          <w:sz w:val="22"/>
          <w:szCs w:val="22"/>
          <w:u w:val="none"/>
        </w:rPr>
        <w:t>Zhotovitel</w:t>
      </w:r>
      <w:r w:rsidRPr="005D550D">
        <w:rPr>
          <w:rFonts w:asciiTheme="minorHAnsi" w:hAnsiTheme="minorHAnsi" w:cstheme="minorHAnsi"/>
          <w:color w:val="000000" w:themeColor="text1"/>
          <w:sz w:val="22"/>
          <w:szCs w:val="22"/>
          <w:u w:val="none"/>
        </w:rPr>
        <w:t xml:space="preserve"> povinen uhradit </w:t>
      </w:r>
      <w:r w:rsidRPr="005D550D">
        <w:rPr>
          <w:rFonts w:asciiTheme="minorHAnsi" w:hAnsiTheme="minorHAnsi" w:cstheme="minorHAnsi"/>
          <w:sz w:val="22"/>
          <w:szCs w:val="22"/>
          <w:u w:val="none"/>
        </w:rPr>
        <w:t>Objednatel</w:t>
      </w:r>
      <w:r w:rsidRPr="005D550D">
        <w:rPr>
          <w:rFonts w:asciiTheme="minorHAnsi" w:hAnsiTheme="minorHAnsi" w:cstheme="minorHAnsi"/>
          <w:color w:val="000000" w:themeColor="text1"/>
          <w:sz w:val="22"/>
          <w:szCs w:val="22"/>
          <w:u w:val="none"/>
        </w:rPr>
        <w:t xml:space="preserve"> jednorázovou smluvní pokutu ve výši částky odpovídající výši DPH připočtené ke smluvní odměně.</w:t>
      </w:r>
      <w:r w:rsidRPr="005D550D">
        <w:rPr>
          <w:rFonts w:asciiTheme="minorHAnsi" w:hAnsiTheme="minorHAnsi" w:cstheme="minorHAnsi"/>
          <w:sz w:val="22"/>
          <w:szCs w:val="22"/>
          <w:u w:val="none"/>
        </w:rPr>
        <w:t xml:space="preserve">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0CA35B11" w14:textId="77777777" w:rsidR="00E26B5A" w:rsidRDefault="00E26B5A" w:rsidP="00E26B5A">
      <w:pPr>
        <w:pStyle w:val="Nzev"/>
        <w:numPr>
          <w:ilvl w:val="0"/>
          <w:numId w:val="0"/>
        </w:numPr>
        <w:ind w:left="567"/>
        <w:jc w:val="both"/>
        <w:rPr>
          <w:sz w:val="22"/>
          <w:szCs w:val="22"/>
          <w:u w:val="none"/>
        </w:rPr>
      </w:pPr>
    </w:p>
    <w:p w14:paraId="71E9510C" w14:textId="77777777" w:rsidR="007907B7" w:rsidRDefault="007907B7" w:rsidP="00E26B5A">
      <w:pPr>
        <w:pStyle w:val="Nzev"/>
        <w:numPr>
          <w:ilvl w:val="0"/>
          <w:numId w:val="0"/>
        </w:numPr>
        <w:ind w:left="567"/>
        <w:jc w:val="both"/>
        <w:rPr>
          <w:sz w:val="22"/>
          <w:szCs w:val="22"/>
          <w:u w:val="none"/>
        </w:rPr>
      </w:pPr>
    </w:p>
    <w:p w14:paraId="1ED72A34" w14:textId="77777777" w:rsidR="007907B7" w:rsidRDefault="007907B7" w:rsidP="00E26B5A">
      <w:pPr>
        <w:pStyle w:val="Nzev"/>
        <w:numPr>
          <w:ilvl w:val="0"/>
          <w:numId w:val="0"/>
        </w:numPr>
        <w:ind w:left="567"/>
        <w:jc w:val="both"/>
        <w:rPr>
          <w:sz w:val="22"/>
          <w:szCs w:val="22"/>
          <w:u w:val="none"/>
        </w:rPr>
      </w:pPr>
    </w:p>
    <w:p w14:paraId="3F7AD5A5" w14:textId="77777777" w:rsidR="007907B7" w:rsidRDefault="007907B7" w:rsidP="00E26B5A">
      <w:pPr>
        <w:pStyle w:val="Nzev"/>
        <w:numPr>
          <w:ilvl w:val="0"/>
          <w:numId w:val="0"/>
        </w:numPr>
        <w:ind w:left="567"/>
        <w:jc w:val="both"/>
        <w:rPr>
          <w:sz w:val="22"/>
          <w:szCs w:val="22"/>
          <w:u w:val="none"/>
        </w:rPr>
      </w:pPr>
    </w:p>
    <w:p w14:paraId="66630317" w14:textId="77777777" w:rsidR="007907B7" w:rsidRDefault="007907B7" w:rsidP="00E26B5A">
      <w:pPr>
        <w:pStyle w:val="Nzev"/>
        <w:numPr>
          <w:ilvl w:val="0"/>
          <w:numId w:val="0"/>
        </w:numPr>
        <w:ind w:left="567"/>
        <w:jc w:val="both"/>
        <w:rPr>
          <w:sz w:val="22"/>
          <w:szCs w:val="22"/>
          <w:u w:val="none"/>
        </w:rPr>
      </w:pPr>
    </w:p>
    <w:p w14:paraId="7F7A75A0" w14:textId="77777777" w:rsidR="007907B7" w:rsidRPr="005D550D" w:rsidRDefault="007907B7" w:rsidP="00E26B5A">
      <w:pPr>
        <w:pStyle w:val="Nzev"/>
        <w:numPr>
          <w:ilvl w:val="0"/>
          <w:numId w:val="0"/>
        </w:numPr>
        <w:ind w:left="567"/>
        <w:jc w:val="both"/>
        <w:rPr>
          <w:sz w:val="22"/>
          <w:szCs w:val="22"/>
          <w:u w:val="none"/>
        </w:rPr>
      </w:pPr>
    </w:p>
    <w:p w14:paraId="17FF6706" w14:textId="77777777" w:rsidR="00627E01" w:rsidRPr="005D550D" w:rsidRDefault="00627E01" w:rsidP="00627E01">
      <w:pPr>
        <w:widowControl w:val="0"/>
        <w:autoSpaceDE w:val="0"/>
        <w:autoSpaceDN w:val="0"/>
        <w:spacing w:after="120" w:line="240" w:lineRule="atLeast"/>
        <w:ind w:left="567"/>
        <w:jc w:val="both"/>
        <w:rPr>
          <w:rFonts w:asciiTheme="minorHAnsi" w:hAnsiTheme="minorHAnsi" w:cstheme="minorHAnsi"/>
          <w:sz w:val="22"/>
          <w:szCs w:val="22"/>
        </w:rPr>
      </w:pPr>
    </w:p>
    <w:p w14:paraId="3C201A3C"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369B4D75" w14:textId="77777777" w:rsidR="00627E01" w:rsidRPr="00627E01" w:rsidRDefault="00627E01" w:rsidP="00627E01">
      <w:pPr>
        <w:spacing w:line="240" w:lineRule="atLeast"/>
        <w:ind w:left="720"/>
        <w:contextualSpacing/>
        <w:rPr>
          <w:rFonts w:ascii="Calibri" w:hAnsi="Calibri" w:cs="Calibri"/>
          <w:sz w:val="22"/>
          <w:szCs w:val="22"/>
        </w:rPr>
      </w:pPr>
    </w:p>
    <w:p w14:paraId="7EF75D4A" w14:textId="77777777" w:rsidR="00627E01" w:rsidRPr="00627E01" w:rsidRDefault="00627E01" w:rsidP="00627E01">
      <w:pPr>
        <w:numPr>
          <w:ilvl w:val="0"/>
          <w:numId w:val="35"/>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72C2CD46" w14:textId="77777777"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rPr>
        <w:t>ou</w:t>
      </w:r>
      <w:r w:rsidR="00962138" w:rsidRPr="00962138">
        <w:rPr>
          <w:sz w:val="22"/>
          <w:szCs w:val="22"/>
          <w:u w:val="none"/>
        </w:rPr>
        <w:t xml:space="preserve"> k plnění</w:t>
      </w:r>
      <w:r w:rsidR="00962138">
        <w:rPr>
          <w:sz w:val="22"/>
          <w:szCs w:val="22"/>
          <w:u w:val="none"/>
        </w:rPr>
        <w:t xml:space="preserve"> nebo</w:t>
      </w:r>
      <w:r w:rsidR="00962138" w:rsidRPr="00627E01">
        <w:rPr>
          <w:sz w:val="22"/>
          <w:szCs w:val="22"/>
          <w:u w:val="none"/>
        </w:rPr>
        <w:t xml:space="preserve"> </w:t>
      </w:r>
      <w:r w:rsidR="00962138">
        <w:rPr>
          <w:sz w:val="22"/>
          <w:szCs w:val="22"/>
          <w:u w:val="none"/>
        </w:rPr>
        <w:t>s</w:t>
      </w:r>
      <w:r w:rsidRPr="00627E01">
        <w:rPr>
          <w:sz w:val="22"/>
          <w:szCs w:val="22"/>
          <w:u w:val="none"/>
        </w:rPr>
        <w:t xml:space="preserve">mlouvou do data uplynutí příslušné záruční doby. Záruční doba </w:t>
      </w:r>
      <w:r w:rsidRPr="008D1268">
        <w:rPr>
          <w:sz w:val="22"/>
          <w:szCs w:val="22"/>
          <w:u w:val="none"/>
        </w:rPr>
        <w:t xml:space="preserve">činí </w:t>
      </w:r>
      <w:r w:rsidR="00962138" w:rsidRPr="008D1268">
        <w:rPr>
          <w:sz w:val="22"/>
          <w:szCs w:val="22"/>
          <w:u w:val="none"/>
        </w:rPr>
        <w:t>24</w:t>
      </w:r>
      <w:r w:rsidRPr="008D1268">
        <w:rPr>
          <w:sz w:val="22"/>
          <w:szCs w:val="22"/>
          <w:u w:val="none"/>
        </w:rPr>
        <w:t xml:space="preserve"> měsíců</w:t>
      </w:r>
      <w:r w:rsidRPr="00627E01">
        <w:rPr>
          <w:sz w:val="22"/>
          <w:szCs w:val="22"/>
          <w:u w:val="none"/>
        </w:rPr>
        <w:t xml:space="preserve">. </w:t>
      </w:r>
    </w:p>
    <w:p w14:paraId="3649FE20" w14:textId="77777777" w:rsid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rPr>
        <w:t>dílčímu plnění</w:t>
      </w:r>
      <w:r w:rsidRPr="00627E01">
        <w:rPr>
          <w:sz w:val="22"/>
          <w:szCs w:val="22"/>
          <w:u w:val="none"/>
        </w:rPr>
        <w:t xml:space="preserve"> uvedené</w:t>
      </w:r>
      <w:r w:rsidR="00962138">
        <w:rPr>
          <w:sz w:val="22"/>
          <w:szCs w:val="22"/>
          <w:u w:val="none"/>
        </w:rPr>
        <w:t>m</w:t>
      </w:r>
      <w:r w:rsidRPr="00627E01">
        <w:rPr>
          <w:sz w:val="22"/>
          <w:szCs w:val="22"/>
          <w:u w:val="none"/>
        </w:rPr>
        <w:t xml:space="preserve"> v</w:t>
      </w:r>
      <w:r w:rsidR="00962138">
        <w:rPr>
          <w:sz w:val="22"/>
          <w:szCs w:val="22"/>
          <w:u w:val="none"/>
        </w:rPr>
        <w:t> Protokolu o převzetí (</w:t>
      </w:r>
      <w:r w:rsidRPr="00627E01">
        <w:rPr>
          <w:sz w:val="22"/>
          <w:szCs w:val="22"/>
          <w:u w:val="none"/>
        </w:rPr>
        <w:t>předávacím protokole</w:t>
      </w:r>
      <w:r w:rsidR="00962138">
        <w:rPr>
          <w:sz w:val="22"/>
          <w:szCs w:val="22"/>
          <w:u w:val="none"/>
        </w:rPr>
        <w:t>)</w:t>
      </w:r>
      <w:r w:rsidRPr="00627E01">
        <w:rPr>
          <w:sz w:val="22"/>
          <w:szCs w:val="22"/>
          <w:u w:val="none"/>
        </w:rPr>
        <w:t xml:space="preserve">.  </w:t>
      </w:r>
    </w:p>
    <w:p w14:paraId="4FA6E9AA" w14:textId="77777777" w:rsidR="00627E01" w:rsidRPr="00962138" w:rsidRDefault="00627E01" w:rsidP="00962138">
      <w:pPr>
        <w:pStyle w:val="Nzev"/>
        <w:numPr>
          <w:ilvl w:val="0"/>
          <w:numId w:val="35"/>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515F0901" w14:textId="77777777" w:rsidR="00627E01" w:rsidRDefault="00627E01" w:rsidP="00962138">
      <w:pPr>
        <w:pStyle w:val="Nzev"/>
        <w:numPr>
          <w:ilvl w:val="0"/>
          <w:numId w:val="36"/>
        </w:numPr>
        <w:ind w:left="993"/>
        <w:jc w:val="both"/>
        <w:rPr>
          <w:sz w:val="22"/>
          <w:szCs w:val="22"/>
          <w:u w:val="none"/>
        </w:rPr>
      </w:pPr>
      <w:r w:rsidRPr="00627E01">
        <w:rPr>
          <w:sz w:val="22"/>
          <w:szCs w:val="22"/>
          <w:u w:val="none"/>
        </w:rPr>
        <w:t xml:space="preserve">odstranění vady nebo nedodělků opravou plnění (odstraněním vad a nedodělků), a to ve </w:t>
      </w:r>
      <w:r w:rsidRPr="008D1268">
        <w:rPr>
          <w:sz w:val="22"/>
          <w:szCs w:val="22"/>
          <w:u w:val="none"/>
        </w:rPr>
        <w:t>lhůtě 5 pracovních dnů od jejich</w:t>
      </w:r>
      <w:r w:rsidRPr="00627E01">
        <w:rPr>
          <w:sz w:val="22"/>
          <w:szCs w:val="22"/>
          <w:u w:val="none"/>
        </w:rPr>
        <w:t xml:space="preserve"> oznámení, není-li sjednáno jinak,</w:t>
      </w:r>
    </w:p>
    <w:p w14:paraId="45E95AEE" w14:textId="77777777" w:rsidR="00627E01" w:rsidRDefault="00627E01" w:rsidP="00962138">
      <w:pPr>
        <w:pStyle w:val="Nzev"/>
        <w:numPr>
          <w:ilvl w:val="0"/>
          <w:numId w:val="36"/>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2452480F" w14:textId="77777777" w:rsidR="00A56E93" w:rsidRPr="00962138" w:rsidRDefault="00A56E93" w:rsidP="00962138">
      <w:pPr>
        <w:pStyle w:val="Nzev"/>
        <w:numPr>
          <w:ilvl w:val="0"/>
          <w:numId w:val="36"/>
        </w:numPr>
        <w:ind w:left="993"/>
        <w:jc w:val="both"/>
        <w:rPr>
          <w:sz w:val="22"/>
          <w:szCs w:val="22"/>
          <w:u w:val="none"/>
        </w:rPr>
      </w:pPr>
      <w:r w:rsidRPr="00A56E93">
        <w:rPr>
          <w:sz w:val="22"/>
          <w:szCs w:val="22"/>
          <w:u w:val="none"/>
        </w:rPr>
        <w:t>případně lze zvolit a uplatnit kombinaci těchto práv</w:t>
      </w:r>
      <w:r>
        <w:rPr>
          <w:sz w:val="22"/>
          <w:szCs w:val="22"/>
          <w:u w:val="none"/>
        </w:rPr>
        <w:t>.</w:t>
      </w:r>
    </w:p>
    <w:p w14:paraId="03A33B00" w14:textId="77777777"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281B106B" w14:textId="77777777" w:rsidR="00627E01" w:rsidRPr="00627E01" w:rsidRDefault="00627E01" w:rsidP="00627E01">
      <w:pPr>
        <w:pStyle w:val="Nzev"/>
        <w:numPr>
          <w:ilvl w:val="0"/>
          <w:numId w:val="35"/>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3151B329" w14:textId="77777777" w:rsidR="00627E01" w:rsidRPr="00627E01" w:rsidRDefault="00627E01" w:rsidP="00962138">
      <w:pPr>
        <w:pStyle w:val="Nzev"/>
        <w:numPr>
          <w:ilvl w:val="0"/>
          <w:numId w:val="36"/>
        </w:numPr>
        <w:ind w:left="993"/>
        <w:jc w:val="both"/>
        <w:rPr>
          <w:sz w:val="22"/>
          <w:szCs w:val="22"/>
          <w:u w:val="none"/>
        </w:rPr>
      </w:pPr>
      <w:r w:rsidRPr="00627E01">
        <w:rPr>
          <w:sz w:val="22"/>
          <w:szCs w:val="22"/>
          <w:u w:val="none"/>
        </w:rPr>
        <w:t xml:space="preserve">požadovat zaplacení smluvní pokuty ve </w:t>
      </w:r>
      <w:r w:rsidRPr="008D1268">
        <w:rPr>
          <w:sz w:val="22"/>
          <w:szCs w:val="22"/>
          <w:u w:val="none"/>
        </w:rPr>
        <w:t>výši 500,- Kč za každý</w:t>
      </w:r>
      <w:r w:rsidRPr="00627E01">
        <w:rPr>
          <w:sz w:val="22"/>
          <w:szCs w:val="22"/>
          <w:u w:val="none"/>
        </w:rPr>
        <w:t xml:space="preserve"> den trvání prodlení,  </w:t>
      </w:r>
    </w:p>
    <w:p w14:paraId="26530104" w14:textId="77777777" w:rsidR="00627E01" w:rsidRPr="00627E01" w:rsidRDefault="00627E01" w:rsidP="00962138">
      <w:pPr>
        <w:pStyle w:val="Nzev"/>
        <w:numPr>
          <w:ilvl w:val="0"/>
          <w:numId w:val="36"/>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595AB71D" w14:textId="77777777" w:rsidR="009E0A0E" w:rsidRPr="00627E01" w:rsidRDefault="00627E01" w:rsidP="00962138">
      <w:pPr>
        <w:pStyle w:val="Nzev"/>
        <w:numPr>
          <w:ilvl w:val="0"/>
          <w:numId w:val="36"/>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082FCA60" w14:textId="77777777" w:rsidR="00C241C2" w:rsidRDefault="00C241C2" w:rsidP="006A16B5">
      <w:pPr>
        <w:keepNext/>
        <w:spacing w:line="240" w:lineRule="atLeast"/>
        <w:contextualSpacing/>
        <w:rPr>
          <w:rFonts w:ascii="Calibri" w:hAnsi="Calibri" w:cs="Arial"/>
          <w:b/>
          <w:sz w:val="22"/>
          <w:szCs w:val="22"/>
        </w:rPr>
      </w:pPr>
    </w:p>
    <w:p w14:paraId="2C737B80" w14:textId="77777777" w:rsidR="00F106F0" w:rsidRDefault="00F106F0" w:rsidP="00112DC4">
      <w:pPr>
        <w:pStyle w:val="Style2"/>
        <w:ind w:left="567" w:right="72" w:firstLine="0"/>
        <w:contextualSpacing/>
        <w:jc w:val="both"/>
        <w:rPr>
          <w:rFonts w:ascii="Calibri" w:hAnsi="Calibri" w:cs="Calibri"/>
          <w:sz w:val="22"/>
          <w:szCs w:val="22"/>
        </w:rPr>
      </w:pPr>
    </w:p>
    <w:p w14:paraId="6555A0EF" w14:textId="77777777" w:rsidR="00F106F0" w:rsidRDefault="00112DC4" w:rsidP="00F106F0">
      <w:pPr>
        <w:numPr>
          <w:ilvl w:val="0"/>
          <w:numId w:val="1"/>
        </w:numPr>
        <w:spacing w:line="240" w:lineRule="atLeast"/>
        <w:contextualSpacing/>
        <w:jc w:val="center"/>
        <w:rPr>
          <w:rFonts w:ascii="Calibri" w:hAnsi="Calibri" w:cs="Calibri"/>
          <w:b/>
          <w:sz w:val="22"/>
          <w:szCs w:val="22"/>
        </w:rPr>
      </w:pPr>
      <w:r>
        <w:rPr>
          <w:rFonts w:ascii="Calibri" w:hAnsi="Calibri" w:cs="Calibri"/>
          <w:b/>
          <w:sz w:val="22"/>
          <w:szCs w:val="22"/>
        </w:rPr>
        <w:t>Licenční ujednání</w:t>
      </w:r>
    </w:p>
    <w:p w14:paraId="210BDCF3" w14:textId="77777777" w:rsidR="001A49AC" w:rsidRDefault="001A49AC" w:rsidP="006A16B5">
      <w:pPr>
        <w:keepNext/>
        <w:spacing w:line="240" w:lineRule="atLeast"/>
        <w:contextualSpacing/>
        <w:rPr>
          <w:rFonts w:ascii="Calibri" w:hAnsi="Calibri" w:cs="Arial"/>
          <w:b/>
          <w:sz w:val="22"/>
          <w:szCs w:val="22"/>
        </w:rPr>
      </w:pPr>
    </w:p>
    <w:p w14:paraId="5F280DDF" w14:textId="77777777" w:rsidR="00E34E63" w:rsidRPr="00E34E63" w:rsidRDefault="00F106F0"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 xml:space="preserve">Bude-li výsledkem </w:t>
      </w:r>
      <w:r w:rsidR="008367A6" w:rsidRPr="00E34E63">
        <w:rPr>
          <w:rFonts w:ascii="Calibri" w:hAnsi="Calibri" w:cs="Calibri"/>
          <w:sz w:val="22"/>
          <w:szCs w:val="22"/>
        </w:rPr>
        <w:t>Díl</w:t>
      </w:r>
      <w:r w:rsidRPr="00E34E63">
        <w:rPr>
          <w:rFonts w:ascii="Calibri" w:hAnsi="Calibri" w:cs="Calibri"/>
          <w:sz w:val="22"/>
          <w:szCs w:val="22"/>
        </w:rPr>
        <w:t xml:space="preserve">a autorské </w:t>
      </w:r>
      <w:r w:rsidR="007D1DE9" w:rsidRPr="00E34E63">
        <w:rPr>
          <w:rFonts w:ascii="Calibri" w:hAnsi="Calibri" w:cs="Calibri"/>
          <w:sz w:val="22"/>
          <w:szCs w:val="22"/>
        </w:rPr>
        <w:t>d</w:t>
      </w:r>
      <w:r w:rsidR="008367A6" w:rsidRPr="00E34E63">
        <w:rPr>
          <w:rFonts w:ascii="Calibri" w:hAnsi="Calibri" w:cs="Calibri"/>
          <w:sz w:val="22"/>
          <w:szCs w:val="22"/>
        </w:rPr>
        <w:t>íl</w:t>
      </w:r>
      <w:r w:rsidRPr="00E34E63">
        <w:rPr>
          <w:rFonts w:ascii="Calibri" w:hAnsi="Calibri" w:cs="Calibri"/>
          <w:sz w:val="22"/>
          <w:szCs w:val="22"/>
        </w:rPr>
        <w:t>o ve smyslu zák. č. 121/2000 Sb., o právu autorském</w:t>
      </w:r>
      <w:r w:rsidR="00780ADC" w:rsidRPr="00E34E63">
        <w:rPr>
          <w:rFonts w:ascii="Calibri" w:hAnsi="Calibri" w:cs="Calibri"/>
          <w:sz w:val="22"/>
          <w:szCs w:val="22"/>
        </w:rPr>
        <w:t>,</w:t>
      </w:r>
      <w:r w:rsidRPr="00E34E63">
        <w:rPr>
          <w:rFonts w:ascii="Calibri" w:hAnsi="Calibri" w:cs="Calibri"/>
          <w:sz w:val="22"/>
          <w:szCs w:val="22"/>
        </w:rPr>
        <w:t xml:space="preserve"> </w:t>
      </w:r>
      <w:r w:rsidR="00780ADC" w:rsidRPr="00E34E63">
        <w:rPr>
          <w:rFonts w:ascii="Calibri" w:hAnsi="Calibri" w:cs="Calibri"/>
          <w:sz w:val="22"/>
          <w:szCs w:val="22"/>
        </w:rPr>
        <w:t>o</w:t>
      </w:r>
      <w:r w:rsidR="007D1DE9" w:rsidRPr="00E34E63">
        <w:rPr>
          <w:rFonts w:ascii="Calibri" w:hAnsi="Calibri" w:cs="Calibri"/>
          <w:sz w:val="22"/>
          <w:szCs w:val="22"/>
        </w:rPr>
        <w:t> </w:t>
      </w:r>
      <w:r w:rsidRPr="00E34E63">
        <w:rPr>
          <w:rFonts w:ascii="Calibri" w:hAnsi="Calibri" w:cs="Calibri"/>
          <w:sz w:val="22"/>
          <w:szCs w:val="22"/>
        </w:rPr>
        <w:t xml:space="preserve">právech souvisejících, uděluje </w:t>
      </w:r>
      <w:r w:rsidR="008367A6" w:rsidRPr="00E34E63">
        <w:rPr>
          <w:rFonts w:ascii="Calibri" w:hAnsi="Calibri" w:cs="Calibri"/>
          <w:sz w:val="22"/>
          <w:szCs w:val="22"/>
        </w:rPr>
        <w:t>Zhotovitel</w:t>
      </w:r>
      <w:r w:rsidRPr="00E34E63">
        <w:rPr>
          <w:rFonts w:ascii="Calibri" w:hAnsi="Calibri" w:cs="Calibri"/>
          <w:sz w:val="22"/>
          <w:szCs w:val="22"/>
        </w:rPr>
        <w:t xml:space="preserve"> </w:t>
      </w:r>
      <w:r w:rsidR="008367A6" w:rsidRPr="00E34E63">
        <w:rPr>
          <w:rFonts w:ascii="Calibri" w:hAnsi="Calibri" w:cs="Calibri"/>
          <w:sz w:val="22"/>
          <w:szCs w:val="22"/>
        </w:rPr>
        <w:t>Objednatel</w:t>
      </w:r>
      <w:r w:rsidRPr="00E34E63">
        <w:rPr>
          <w:rFonts w:ascii="Calibri" w:hAnsi="Calibri" w:cs="Calibri"/>
          <w:sz w:val="22"/>
          <w:szCs w:val="22"/>
        </w:rPr>
        <w:t>i licenci k</w:t>
      </w:r>
      <w:r w:rsidR="00E34E63">
        <w:rPr>
          <w:rFonts w:ascii="Calibri" w:hAnsi="Calibri" w:cs="Calibri"/>
          <w:sz w:val="22"/>
          <w:szCs w:val="22"/>
        </w:rPr>
        <w:t> </w:t>
      </w:r>
      <w:r w:rsidR="008367A6" w:rsidRPr="00E34E63">
        <w:rPr>
          <w:rFonts w:ascii="Calibri" w:hAnsi="Calibri" w:cs="Calibri"/>
          <w:sz w:val="22"/>
          <w:szCs w:val="22"/>
        </w:rPr>
        <w:t>Díl</w:t>
      </w:r>
      <w:r w:rsidRPr="00E34E63">
        <w:rPr>
          <w:rFonts w:ascii="Calibri" w:hAnsi="Calibri" w:cs="Calibri"/>
          <w:sz w:val="22"/>
          <w:szCs w:val="22"/>
        </w:rPr>
        <w:t>u</w:t>
      </w:r>
      <w:r w:rsidR="00E34E63">
        <w:rPr>
          <w:rFonts w:ascii="Calibri" w:hAnsi="Calibri" w:cs="Calibri"/>
          <w:sz w:val="22"/>
          <w:szCs w:val="22"/>
        </w:rPr>
        <w:t xml:space="preserve"> </w:t>
      </w:r>
      <w:r w:rsidR="00E34E63" w:rsidRPr="00E34E63">
        <w:rPr>
          <w:rFonts w:ascii="Calibri" w:hAnsi="Calibri" w:cs="Calibri"/>
          <w:sz w:val="22"/>
          <w:szCs w:val="22"/>
        </w:rPr>
        <w:t>za následujících podmínek:</w:t>
      </w:r>
    </w:p>
    <w:p w14:paraId="1EA91BAD" w14:textId="77777777" w:rsidR="00E34E63" w:rsidRPr="00711483" w:rsidRDefault="00E34E63" w:rsidP="00E34E63">
      <w:pPr>
        <w:pStyle w:val="Style2"/>
        <w:numPr>
          <w:ilvl w:val="0"/>
          <w:numId w:val="39"/>
        </w:numPr>
        <w:ind w:right="72"/>
        <w:contextualSpacing/>
        <w:jc w:val="both"/>
        <w:rPr>
          <w:rFonts w:ascii="Calibri" w:hAnsi="Calibri" w:cs="Calibri"/>
          <w:sz w:val="22"/>
          <w:szCs w:val="22"/>
        </w:rPr>
      </w:pPr>
      <w:r w:rsidRPr="00E34E63">
        <w:rPr>
          <w:rFonts w:ascii="Calibri" w:hAnsi="Calibri" w:cs="Calibri"/>
          <w:sz w:val="22"/>
          <w:szCs w:val="22"/>
        </w:rPr>
        <w:t xml:space="preserve">licence se poskytuje </w:t>
      </w:r>
      <w:r w:rsidRPr="00711483">
        <w:rPr>
          <w:rFonts w:ascii="Calibri" w:hAnsi="Calibri" w:cs="Calibri"/>
          <w:sz w:val="22"/>
          <w:szCs w:val="22"/>
        </w:rPr>
        <w:t>jako výhradní;</w:t>
      </w:r>
    </w:p>
    <w:p w14:paraId="58977265" w14:textId="77777777" w:rsidR="00E34E63" w:rsidRPr="00711483" w:rsidRDefault="00E34E63" w:rsidP="00711483">
      <w:pPr>
        <w:pStyle w:val="Style2"/>
        <w:numPr>
          <w:ilvl w:val="0"/>
          <w:numId w:val="39"/>
        </w:numPr>
        <w:ind w:right="72"/>
        <w:contextualSpacing/>
        <w:jc w:val="both"/>
        <w:rPr>
          <w:rFonts w:ascii="Calibri" w:hAnsi="Calibri" w:cs="Calibri"/>
          <w:sz w:val="22"/>
          <w:szCs w:val="22"/>
        </w:rPr>
      </w:pPr>
      <w:r w:rsidRPr="00E34E63">
        <w:rPr>
          <w:rFonts w:ascii="Calibri" w:hAnsi="Calibri" w:cs="Calibri"/>
          <w:sz w:val="22"/>
          <w:szCs w:val="22"/>
        </w:rPr>
        <w:t>licence se poskytuje ke všem způsobům užití podle Autorského zákona;</w:t>
      </w:r>
      <w:r w:rsidRPr="00711483">
        <w:rPr>
          <w:rFonts w:ascii="Calibri" w:hAnsi="Calibri" w:cs="Calibri"/>
          <w:sz w:val="22"/>
          <w:szCs w:val="22"/>
        </w:rPr>
        <w:t xml:space="preserve"> </w:t>
      </w:r>
    </w:p>
    <w:p w14:paraId="450C6F86" w14:textId="77777777" w:rsidR="00E34E63" w:rsidRPr="00E34E63" w:rsidRDefault="00E34E63" w:rsidP="00E34E63">
      <w:pPr>
        <w:pStyle w:val="Style2"/>
        <w:numPr>
          <w:ilvl w:val="0"/>
          <w:numId w:val="39"/>
        </w:numPr>
        <w:ind w:right="72"/>
        <w:contextualSpacing/>
        <w:jc w:val="both"/>
        <w:rPr>
          <w:rFonts w:ascii="Calibri" w:hAnsi="Calibri" w:cs="Calibri"/>
          <w:sz w:val="22"/>
          <w:szCs w:val="22"/>
        </w:rPr>
      </w:pPr>
      <w:r w:rsidRPr="00E34E63">
        <w:rPr>
          <w:rFonts w:ascii="Calibri" w:hAnsi="Calibri" w:cs="Calibri"/>
          <w:sz w:val="22"/>
          <w:szCs w:val="22"/>
        </w:rPr>
        <w:t>licence je ryze opravňující, tzn. Objednatel nemá povinnost Dílo užít;</w:t>
      </w:r>
    </w:p>
    <w:p w14:paraId="091F3190" w14:textId="77777777" w:rsidR="00E34E63" w:rsidRPr="00E34E63" w:rsidRDefault="00E34E63" w:rsidP="00E34E63">
      <w:pPr>
        <w:pStyle w:val="Style2"/>
        <w:numPr>
          <w:ilvl w:val="0"/>
          <w:numId w:val="39"/>
        </w:numPr>
        <w:ind w:right="72"/>
        <w:contextualSpacing/>
        <w:jc w:val="both"/>
        <w:rPr>
          <w:rFonts w:ascii="Calibri" w:hAnsi="Calibri" w:cs="Calibri"/>
          <w:sz w:val="22"/>
          <w:szCs w:val="22"/>
        </w:rPr>
      </w:pPr>
      <w:r w:rsidRPr="00E34E63">
        <w:rPr>
          <w:rFonts w:ascii="Calibri" w:hAnsi="Calibri" w:cs="Calibri"/>
          <w:sz w:val="22"/>
          <w:szCs w:val="22"/>
        </w:rPr>
        <w:t>licence se poskytuje na celou dobu trvání majetkových práv autorských.</w:t>
      </w:r>
    </w:p>
    <w:p w14:paraId="0CBD188A" w14:textId="77777777" w:rsidR="00E34E63" w:rsidRPr="00E34E63" w:rsidRDefault="00E34E63"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Odměna za poskytnutí této licence je z ekonomického pohledu a na základě souhlasné vůle stran je součástí s</w:t>
      </w:r>
      <w:r>
        <w:rPr>
          <w:rFonts w:ascii="Calibri" w:hAnsi="Calibri" w:cs="Calibri"/>
          <w:sz w:val="22"/>
          <w:szCs w:val="22"/>
        </w:rPr>
        <w:t xml:space="preserve">mluvní </w:t>
      </w:r>
      <w:r w:rsidRPr="00E34E63">
        <w:rPr>
          <w:rFonts w:ascii="Calibri" w:hAnsi="Calibri" w:cs="Calibri"/>
          <w:sz w:val="22"/>
          <w:szCs w:val="22"/>
        </w:rPr>
        <w:t xml:space="preserve">odměny Díla. Smluvní strany si tímto s odkazem na ust. § 2374 odst. 1 </w:t>
      </w:r>
      <w:r w:rsidR="00A636C2" w:rsidRPr="00A636C2">
        <w:rPr>
          <w:rFonts w:asciiTheme="minorHAnsi" w:hAnsiTheme="minorHAnsi" w:cstheme="minorHAnsi"/>
          <w:sz w:val="22"/>
          <w:szCs w:val="22"/>
        </w:rPr>
        <w:t>občanského zákoníku</w:t>
      </w:r>
      <w:r w:rsidRPr="00E34E63">
        <w:rPr>
          <w:rFonts w:ascii="Calibri" w:hAnsi="Calibri" w:cs="Calibri"/>
          <w:sz w:val="22"/>
          <w:szCs w:val="22"/>
        </w:rPr>
        <w:t xml:space="preserve"> potvrzují, že výše smluvní odměny je sjednána i s přihlédnutím k účelu licence, způsobu a okolnostem užití Díla, k velikosti tvůrčího příspěvku Zhotovitele a k územnímu, časovému a množstevnímu rozsahu licence, přičemž si dále potvrzují, že ujednání odměny ve formě pevné částky je odpovídající a přiměřené rozsahu, obsahu a povaze Díla, jakož i s ohledy na zvláštnosti příslušného odvětví.</w:t>
      </w:r>
    </w:p>
    <w:p w14:paraId="4D631496" w14:textId="77777777" w:rsidR="00E34E63" w:rsidRDefault="00E34E63"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 xml:space="preserve">Objednatel je oprávněn Dílo nebo jeho dílčí část upravit, měnit, spojovat ho s jinými díly nebo zařadit ho do jiného autorského díla takovým způsobem, který nesníží hodnotu tohoto autorského díla, jakož i tato oprávnění udělovat třetím osobám, k čemuž uděluje Zhotovitel souhlas. </w:t>
      </w:r>
    </w:p>
    <w:p w14:paraId="6D19B002" w14:textId="77777777" w:rsidR="00E34E63" w:rsidRPr="00E34E63" w:rsidRDefault="00E34E63"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 xml:space="preserve">Dojde-li k předčasnému ukončení Smlouvy, má Objednatel právo Dílo nebo jeho dílčí část </w:t>
      </w:r>
      <w:r w:rsidRPr="00E34E63">
        <w:rPr>
          <w:rFonts w:ascii="Calibri" w:hAnsi="Calibri" w:cs="Calibri"/>
          <w:sz w:val="22"/>
          <w:szCs w:val="22"/>
        </w:rPr>
        <w:lastRenderedPageBreak/>
        <w:t>dokončit, jakož i toto oprávnění udělit třetí osobě.</w:t>
      </w:r>
    </w:p>
    <w:p w14:paraId="0D821DB0" w14:textId="77777777" w:rsidR="00E34E63" w:rsidRPr="00E34E63" w:rsidRDefault="00E34E63"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Objednatel je oprávněn poskytnout oprávnění tvořící součást licence zcela nebo z části třetí osobě (udělovat sublicence), přičemž Zhotovitel s tímto předem souhlasí. Oprávnění výkonu těchto práv platí pro třetí osoby ve stejném rozsahu jako pro Objednatele.</w:t>
      </w:r>
    </w:p>
    <w:p w14:paraId="53B99E36" w14:textId="77777777" w:rsidR="00E34E63" w:rsidRPr="00E34E63" w:rsidRDefault="00E34E63" w:rsidP="00E34E63">
      <w:pPr>
        <w:pStyle w:val="Style2"/>
        <w:numPr>
          <w:ilvl w:val="0"/>
          <w:numId w:val="40"/>
        </w:numPr>
        <w:ind w:left="567" w:right="72" w:hanging="567"/>
        <w:contextualSpacing/>
        <w:jc w:val="both"/>
        <w:rPr>
          <w:rFonts w:ascii="Calibri" w:hAnsi="Calibri" w:cs="Calibri"/>
          <w:sz w:val="22"/>
          <w:szCs w:val="22"/>
        </w:rPr>
      </w:pPr>
      <w:r w:rsidRPr="00E34E63">
        <w:rPr>
          <w:rFonts w:ascii="Calibri" w:hAnsi="Calibri" w:cs="Calibri"/>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12F75D14" w14:textId="77777777" w:rsidR="00E34E63" w:rsidRPr="00E34E63" w:rsidRDefault="00E34E63" w:rsidP="00E34E63">
      <w:pPr>
        <w:pStyle w:val="Style2"/>
        <w:numPr>
          <w:ilvl w:val="0"/>
          <w:numId w:val="40"/>
        </w:numPr>
        <w:ind w:left="567" w:right="72" w:hanging="567"/>
        <w:contextualSpacing/>
        <w:jc w:val="both"/>
        <w:rPr>
          <w:rFonts w:ascii="Calibri" w:hAnsi="Calibri" w:cs="Calibri"/>
          <w:sz w:val="22"/>
          <w:szCs w:val="22"/>
        </w:rPr>
      </w:pPr>
      <w:r w:rsidRPr="00622D5B">
        <w:rPr>
          <w:rFonts w:ascii="Calibri" w:hAnsi="Calibri" w:cs="Calibri"/>
          <w:sz w:val="22"/>
          <w:szCs w:val="22"/>
        </w:rPr>
        <w:t>Zhotovitel může používat i po předání Díla Objednateli digitální kopie Díla pro vlastní prezentační ukázky. Při takovém</w:t>
      </w:r>
      <w:r w:rsidRPr="00E34E63">
        <w:rPr>
          <w:rFonts w:ascii="Calibri" w:hAnsi="Calibri" w:cs="Calibri"/>
          <w:sz w:val="22"/>
          <w:szCs w:val="22"/>
        </w:rPr>
        <w:t xml:space="preserve"> použití však musí uvést Objednatele jako vlastníka díla. K jinému užití Díla potřebuje Zhotovitel písemný souhlas Objednatele.  </w:t>
      </w:r>
    </w:p>
    <w:p w14:paraId="36BA8B7A" w14:textId="77777777" w:rsidR="00E34E63" w:rsidRDefault="00E34E63" w:rsidP="00E34E63">
      <w:pPr>
        <w:pStyle w:val="Style2"/>
        <w:numPr>
          <w:ilvl w:val="0"/>
          <w:numId w:val="40"/>
        </w:numPr>
        <w:ind w:left="567" w:right="72" w:hanging="567"/>
        <w:contextualSpacing/>
        <w:jc w:val="both"/>
        <w:rPr>
          <w:rFonts w:ascii="Calibri" w:hAnsi="Calibri" w:cs="Calibri"/>
          <w:sz w:val="22"/>
          <w:szCs w:val="22"/>
        </w:rPr>
      </w:pPr>
      <w:r w:rsidRPr="00B65C80">
        <w:rPr>
          <w:rFonts w:ascii="Calibri" w:hAnsi="Calibri" w:cs="Calibri"/>
          <w:sz w:val="22"/>
          <w:szCs w:val="22"/>
          <w:shd w:val="clear" w:color="auto" w:fill="FFFFFF"/>
        </w:rPr>
        <w:t xml:space="preserve">Dojde-li k odstoupení od smlouvy či k jinému předčasnému ukončení této smlouvy platí, že </w:t>
      </w:r>
      <w:r>
        <w:rPr>
          <w:rFonts w:ascii="Calibri" w:hAnsi="Calibri" w:cs="Calibri"/>
          <w:sz w:val="22"/>
          <w:szCs w:val="22"/>
          <w:shd w:val="clear" w:color="auto" w:fill="FFFFFF"/>
        </w:rPr>
        <w:t>O</w:t>
      </w:r>
      <w:r w:rsidRPr="00B65C80">
        <w:rPr>
          <w:rFonts w:ascii="Calibri" w:hAnsi="Calibri" w:cs="Calibri"/>
          <w:sz w:val="22"/>
          <w:szCs w:val="22"/>
          <w:shd w:val="clear" w:color="auto" w:fill="FFFFFF"/>
        </w:rPr>
        <w:t>bjednateli přísluší práva ve výše uvedeném rozsahu a s výše uvedeným obsahem k</w:t>
      </w:r>
      <w:r>
        <w:rPr>
          <w:rFonts w:ascii="Calibri" w:hAnsi="Calibri" w:cs="Calibri"/>
          <w:sz w:val="22"/>
          <w:szCs w:val="22"/>
          <w:shd w:val="clear" w:color="auto" w:fill="FFFFFF"/>
        </w:rPr>
        <w:t xml:space="preserve"> Dílu nebo jeho částem </w:t>
      </w:r>
      <w:r w:rsidRPr="00B65C80">
        <w:rPr>
          <w:rFonts w:ascii="Calibri" w:hAnsi="Calibri" w:cs="Calibri"/>
          <w:sz w:val="22"/>
          <w:szCs w:val="22"/>
          <w:shd w:val="clear" w:color="auto" w:fill="FFFFFF"/>
        </w:rPr>
        <w:t>vytvořen</w:t>
      </w:r>
      <w:r>
        <w:rPr>
          <w:rFonts w:ascii="Calibri" w:hAnsi="Calibri" w:cs="Calibri"/>
          <w:sz w:val="22"/>
          <w:szCs w:val="22"/>
          <w:shd w:val="clear" w:color="auto" w:fill="FFFFFF"/>
        </w:rPr>
        <w:t>ým</w:t>
      </w:r>
      <w:r w:rsidRPr="00B65C80">
        <w:rPr>
          <w:rFonts w:ascii="Calibri" w:hAnsi="Calibri" w:cs="Calibri"/>
          <w:sz w:val="22"/>
          <w:szCs w:val="22"/>
          <w:shd w:val="clear" w:color="auto" w:fill="FFFFFF"/>
        </w:rPr>
        <w:t xml:space="preserve"> </w:t>
      </w:r>
      <w:r>
        <w:rPr>
          <w:rFonts w:ascii="Calibri" w:hAnsi="Calibri" w:cs="Calibri"/>
          <w:sz w:val="22"/>
          <w:szCs w:val="22"/>
          <w:shd w:val="clear" w:color="auto" w:fill="FFFFFF"/>
        </w:rPr>
        <w:t>Z</w:t>
      </w:r>
      <w:r w:rsidRPr="00B65C80">
        <w:rPr>
          <w:rFonts w:ascii="Calibri" w:hAnsi="Calibri" w:cs="Calibri"/>
          <w:sz w:val="22"/>
          <w:szCs w:val="22"/>
          <w:shd w:val="clear" w:color="auto" w:fill="FFFFFF"/>
        </w:rPr>
        <w:t xml:space="preserve">hotovitelem do okamžiku </w:t>
      </w:r>
      <w:r>
        <w:rPr>
          <w:rFonts w:ascii="Calibri" w:hAnsi="Calibri" w:cs="Calibri"/>
          <w:sz w:val="22"/>
          <w:szCs w:val="22"/>
          <w:shd w:val="clear" w:color="auto" w:fill="FFFFFF"/>
        </w:rPr>
        <w:t>ukončení smlouvy</w:t>
      </w:r>
      <w:r>
        <w:rPr>
          <w:rFonts w:ascii="Calibri" w:hAnsi="Calibri" w:cs="Calibri"/>
          <w:sz w:val="22"/>
          <w:szCs w:val="22"/>
        </w:rPr>
        <w:t>.</w:t>
      </w:r>
    </w:p>
    <w:p w14:paraId="2D859E8A" w14:textId="77777777" w:rsidR="00C23514" w:rsidRDefault="00C23514" w:rsidP="00C23514">
      <w:pPr>
        <w:pStyle w:val="Style2"/>
        <w:ind w:right="72"/>
        <w:contextualSpacing/>
        <w:jc w:val="both"/>
        <w:rPr>
          <w:rFonts w:ascii="Calibri" w:hAnsi="Calibri" w:cs="Calibri"/>
          <w:sz w:val="22"/>
          <w:szCs w:val="22"/>
        </w:rPr>
      </w:pPr>
    </w:p>
    <w:p w14:paraId="7A1FD817"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32B1E0E5" w14:textId="77777777" w:rsidR="006147D2" w:rsidRPr="00006D67" w:rsidRDefault="006147D2" w:rsidP="006147D2">
      <w:pPr>
        <w:keepNext/>
        <w:ind w:left="1080"/>
        <w:contextualSpacing/>
        <w:rPr>
          <w:rFonts w:ascii="Calibri" w:hAnsi="Calibri" w:cs="Calibri"/>
          <w:b/>
          <w:sz w:val="22"/>
          <w:szCs w:val="22"/>
        </w:rPr>
      </w:pPr>
    </w:p>
    <w:p w14:paraId="6D0D7274" w14:textId="77777777" w:rsidR="006147D2" w:rsidRPr="002357AE" w:rsidRDefault="006147D2" w:rsidP="006147D2">
      <w:pPr>
        <w:pStyle w:val="Style2"/>
        <w:numPr>
          <w:ilvl w:val="0"/>
          <w:numId w:val="1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37ECADFF" w14:textId="77777777" w:rsidR="006147D2" w:rsidRPr="00622D5B" w:rsidRDefault="006147D2" w:rsidP="006147D2">
      <w:pPr>
        <w:pStyle w:val="Style2"/>
        <w:numPr>
          <w:ilvl w:val="0"/>
          <w:numId w:val="1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w:t>
      </w:r>
      <w:r w:rsidRPr="00622D5B">
        <w:rPr>
          <w:rFonts w:ascii="Calibri" w:hAnsi="Calibri" w:cs="Calibri"/>
          <w:sz w:val="22"/>
          <w:szCs w:val="22"/>
        </w:rPr>
        <w:t xml:space="preserve">Zhotovitel zavazuje Objednateli zaplatit za každý, byť započatý den prodlení, smluvní pokutu ve výši </w:t>
      </w:r>
      <w:r w:rsidR="00622D5B">
        <w:rPr>
          <w:rFonts w:ascii="Calibri" w:hAnsi="Calibri" w:cs="Calibri"/>
          <w:sz w:val="22"/>
          <w:szCs w:val="22"/>
        </w:rPr>
        <w:t>0,</w:t>
      </w:r>
      <w:r w:rsidR="008F441E">
        <w:rPr>
          <w:rFonts w:ascii="Calibri" w:hAnsi="Calibri" w:cs="Calibri"/>
          <w:sz w:val="22"/>
          <w:szCs w:val="22"/>
        </w:rPr>
        <w:t>1</w:t>
      </w:r>
      <w:r w:rsidR="00710365" w:rsidRPr="00622D5B">
        <w:rPr>
          <w:rFonts w:ascii="Calibri" w:hAnsi="Calibri" w:cs="Calibri"/>
          <w:sz w:val="22"/>
          <w:szCs w:val="22"/>
        </w:rPr>
        <w:t xml:space="preserve"> % z odměny za Dílo (bez DPH), je-li DPH účtováno, jinak z ceny konečné (pro neplátce DPH)</w:t>
      </w:r>
      <w:r w:rsidRPr="00622D5B">
        <w:rPr>
          <w:rFonts w:ascii="Calibri" w:hAnsi="Calibri" w:cs="Calibri"/>
          <w:sz w:val="22"/>
          <w:szCs w:val="22"/>
        </w:rPr>
        <w:t>.</w:t>
      </w:r>
    </w:p>
    <w:p w14:paraId="0DDBF22C" w14:textId="77777777" w:rsidR="006147D2" w:rsidRPr="00622D5B" w:rsidRDefault="006147D2" w:rsidP="006147D2">
      <w:pPr>
        <w:pStyle w:val="Style2"/>
        <w:numPr>
          <w:ilvl w:val="0"/>
          <w:numId w:val="1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rPr>
        <w:t xml:space="preserve">Pokud bude Zhotovitel provádět </w:t>
      </w:r>
      <w:r>
        <w:rPr>
          <w:rFonts w:ascii="Calibri" w:eastAsia="Calibri" w:hAnsi="Calibri" w:cs="Calibri"/>
          <w:bCs/>
          <w:sz w:val="22"/>
          <w:szCs w:val="22"/>
        </w:rPr>
        <w:t>Dílo</w:t>
      </w:r>
      <w:r w:rsidRPr="000E3063">
        <w:rPr>
          <w:rFonts w:ascii="Calibri" w:eastAsia="Calibri" w:hAnsi="Calibri" w:cs="Calibri"/>
          <w:bCs/>
          <w:sz w:val="22"/>
          <w:szCs w:val="22"/>
        </w:rPr>
        <w:t xml:space="preserve"> </w:t>
      </w:r>
      <w:r>
        <w:rPr>
          <w:rFonts w:ascii="Calibri" w:eastAsia="Calibri" w:hAnsi="Calibri" w:cs="Calibri"/>
          <w:bCs/>
          <w:sz w:val="22"/>
          <w:szCs w:val="22"/>
        </w:rPr>
        <w:t xml:space="preserve">nebo dílčí část Díla </w:t>
      </w:r>
      <w:r w:rsidRPr="000E3063">
        <w:rPr>
          <w:rFonts w:ascii="Calibri" w:eastAsia="Calibri" w:hAnsi="Calibri" w:cs="Calibri"/>
          <w:bCs/>
          <w:sz w:val="22"/>
          <w:szCs w:val="22"/>
        </w:rPr>
        <w:t>v rozporu s</w:t>
      </w:r>
      <w:r>
        <w:rPr>
          <w:rFonts w:ascii="Calibri" w:eastAsia="Calibri" w:hAnsi="Calibri" w:cs="Calibri"/>
          <w:bCs/>
          <w:sz w:val="22"/>
          <w:szCs w:val="22"/>
        </w:rPr>
        <w:t> výzvou k plnění, touto</w:t>
      </w:r>
      <w:r w:rsidRPr="000E3063">
        <w:rPr>
          <w:rFonts w:ascii="Calibri" w:eastAsia="Calibri" w:hAnsi="Calibri" w:cs="Calibri"/>
          <w:bCs/>
          <w:sz w:val="22"/>
          <w:szCs w:val="22"/>
        </w:rPr>
        <w:t xml:space="preserve"> </w:t>
      </w:r>
      <w:r>
        <w:rPr>
          <w:rFonts w:ascii="Calibri" w:eastAsia="Calibri" w:hAnsi="Calibri" w:cs="Calibri"/>
          <w:bCs/>
          <w:sz w:val="22"/>
          <w:szCs w:val="22"/>
        </w:rPr>
        <w:t>s</w:t>
      </w:r>
      <w:r w:rsidRPr="000E3063">
        <w:rPr>
          <w:rFonts w:ascii="Calibri" w:eastAsia="Calibri" w:hAnsi="Calibri" w:cs="Calibri"/>
          <w:bCs/>
          <w:sz w:val="22"/>
          <w:szCs w:val="22"/>
        </w:rPr>
        <w:t xml:space="preserve">mlouvou nebo v rozporu s pokyny kontaktní osoby Objednatele a nezjedná nápravu </w:t>
      </w:r>
      <w:r w:rsidRPr="00622D5B">
        <w:rPr>
          <w:rFonts w:ascii="Calibri" w:eastAsia="Calibri" w:hAnsi="Calibri" w:cs="Calibri"/>
          <w:bCs/>
          <w:sz w:val="22"/>
          <w:szCs w:val="22"/>
        </w:rPr>
        <w:t xml:space="preserve">v přiměřené lhůtě (není-li stanovena lhůta jiná, pak se za přiměřenou se považuje lhůta 3 pracovních dnů), ačkoliv byl Zhotovitel na toto své chování nebo porušování povinností Objednatelem písemně upozorněn, má Objednatel právo na zaplacení smluvní pokuty ve výši </w:t>
      </w:r>
      <w:r w:rsidR="00622D5B" w:rsidRPr="00622D5B">
        <w:rPr>
          <w:rFonts w:ascii="Calibri" w:eastAsia="Calibri" w:hAnsi="Calibri" w:cs="Calibri"/>
          <w:bCs/>
          <w:sz w:val="22"/>
          <w:szCs w:val="22"/>
        </w:rPr>
        <w:t>5</w:t>
      </w:r>
      <w:r w:rsidRPr="00622D5B">
        <w:rPr>
          <w:rFonts w:ascii="Calibri" w:eastAsia="Calibri" w:hAnsi="Calibri" w:cs="Calibri"/>
          <w:bCs/>
          <w:sz w:val="22"/>
          <w:szCs w:val="22"/>
        </w:rPr>
        <w:t>00,- Kč za každé jednotlivé porušení povinnosti</w:t>
      </w:r>
    </w:p>
    <w:p w14:paraId="49E62FFD"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622D5B">
        <w:rPr>
          <w:rFonts w:ascii="Calibri" w:hAnsi="Calibri" w:cs="Calibri"/>
          <w:sz w:val="22"/>
          <w:szCs w:val="22"/>
        </w:rPr>
        <w:t>Při nedodržení termínu</w:t>
      </w:r>
      <w:r w:rsidRPr="0082284B">
        <w:rPr>
          <w:rFonts w:ascii="Calibri" w:hAnsi="Calibri" w:cs="Calibri"/>
          <w:sz w:val="22"/>
          <w:szCs w:val="22"/>
        </w:rPr>
        <w:t xml:space="preserve"> splatnosti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1ECBEAFB"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0027282" w14:textId="77777777" w:rsidR="006147D2" w:rsidRDefault="006147D2" w:rsidP="006147D2">
      <w:pPr>
        <w:pStyle w:val="Style2"/>
        <w:numPr>
          <w:ilvl w:val="0"/>
          <w:numId w:val="1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(třiceti) kalendářních dnů od doručení výzvy smluvní straně povinné ze smluvní sankce k úhradě této smluvní sankce.</w:t>
      </w:r>
    </w:p>
    <w:p w14:paraId="48EF981A" w14:textId="77777777" w:rsidR="006147D2" w:rsidRPr="00622D5B" w:rsidRDefault="006147D2" w:rsidP="006147D2">
      <w:pPr>
        <w:pStyle w:val="Style2"/>
        <w:numPr>
          <w:ilvl w:val="0"/>
          <w:numId w:val="1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sidRPr="00622D5B">
        <w:rPr>
          <w:rFonts w:ascii="Calibri" w:hAnsi="Calibri" w:cs="Calibri"/>
          <w:sz w:val="22"/>
          <w:szCs w:val="22"/>
        </w:rPr>
        <w:t>Zhotovitele za Objednatelem.</w:t>
      </w:r>
    </w:p>
    <w:p w14:paraId="2AAB0419" w14:textId="77777777" w:rsidR="00F106F0" w:rsidRPr="00622D5B" w:rsidRDefault="00F106F0" w:rsidP="00A35045">
      <w:pPr>
        <w:spacing w:line="240" w:lineRule="atLeast"/>
        <w:contextualSpacing/>
        <w:jc w:val="both"/>
        <w:rPr>
          <w:rFonts w:ascii="Calibri" w:hAnsi="Calibri" w:cs="Arial"/>
          <w:sz w:val="22"/>
          <w:szCs w:val="22"/>
        </w:rPr>
      </w:pPr>
    </w:p>
    <w:p w14:paraId="7DC90713" w14:textId="77777777" w:rsidR="007300EC" w:rsidRPr="00622D5B" w:rsidRDefault="007300EC" w:rsidP="00A35045">
      <w:pPr>
        <w:numPr>
          <w:ilvl w:val="0"/>
          <w:numId w:val="1"/>
        </w:numPr>
        <w:spacing w:line="240" w:lineRule="atLeast"/>
        <w:contextualSpacing/>
        <w:jc w:val="center"/>
        <w:rPr>
          <w:rFonts w:ascii="Calibri" w:hAnsi="Calibri" w:cs="Arial"/>
          <w:b/>
          <w:sz w:val="22"/>
          <w:szCs w:val="22"/>
        </w:rPr>
      </w:pPr>
      <w:r w:rsidRPr="00622D5B">
        <w:rPr>
          <w:rFonts w:ascii="Calibri" w:hAnsi="Calibri" w:cs="Arial"/>
          <w:b/>
          <w:sz w:val="22"/>
          <w:szCs w:val="22"/>
        </w:rPr>
        <w:t>Doba trvání smlouvy</w:t>
      </w:r>
    </w:p>
    <w:p w14:paraId="2421557F" w14:textId="77777777" w:rsidR="006D19ED" w:rsidRPr="00622D5B" w:rsidRDefault="006D19ED" w:rsidP="006D19ED">
      <w:pPr>
        <w:spacing w:line="240" w:lineRule="atLeast"/>
        <w:ind w:left="720"/>
        <w:contextualSpacing/>
        <w:rPr>
          <w:rFonts w:ascii="Calibri" w:hAnsi="Calibri" w:cs="Arial"/>
          <w:b/>
          <w:sz w:val="22"/>
          <w:szCs w:val="22"/>
        </w:rPr>
      </w:pPr>
    </w:p>
    <w:p w14:paraId="2DD9AAB3" w14:textId="77777777" w:rsidR="00622D5B"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622D5B">
        <w:rPr>
          <w:rFonts w:ascii="Calibri" w:hAnsi="Calibri" w:cs="Arial"/>
          <w:sz w:val="22"/>
          <w:szCs w:val="22"/>
        </w:rPr>
        <w:t xml:space="preserve">Tato smlouva </w:t>
      </w:r>
      <w:r w:rsidR="00394894" w:rsidRPr="00622D5B">
        <w:rPr>
          <w:rFonts w:ascii="Calibri" w:hAnsi="Calibri" w:cs="Arial"/>
          <w:sz w:val="22"/>
          <w:szCs w:val="22"/>
        </w:rPr>
        <w:t>je uzavřena na dobu určitou</w:t>
      </w:r>
      <w:r w:rsidR="0092683C" w:rsidRPr="00622D5B">
        <w:rPr>
          <w:rFonts w:ascii="Calibri" w:hAnsi="Calibri" w:cs="Arial"/>
          <w:sz w:val="22"/>
          <w:szCs w:val="22"/>
        </w:rPr>
        <w:t xml:space="preserve">, a to </w:t>
      </w:r>
      <w:r w:rsidR="00711483">
        <w:rPr>
          <w:rFonts w:ascii="Calibri" w:hAnsi="Calibri" w:cs="Arial"/>
          <w:sz w:val="22"/>
          <w:szCs w:val="22"/>
        </w:rPr>
        <w:t>ve lhůtách uvedených v čl. IV</w:t>
      </w:r>
    </w:p>
    <w:p w14:paraId="12766C66" w14:textId="77777777" w:rsidR="00E34E63" w:rsidRPr="00622D5B"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622D5B">
        <w:rPr>
          <w:rFonts w:ascii="Calibri" w:hAnsi="Calibri" w:cs="Arial"/>
          <w:sz w:val="22"/>
          <w:szCs w:val="22"/>
        </w:rPr>
        <w:t xml:space="preserve">Smlouva může být ukončena: </w:t>
      </w:r>
    </w:p>
    <w:p w14:paraId="64293096"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B39D8CA" w14:textId="77777777" w:rsidR="00E34E63" w:rsidRPr="00E34E63" w:rsidRDefault="00D1316A"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153E7F3F"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19A460C4"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Objednatel je oprávněn od </w:t>
      </w:r>
      <w:r>
        <w:rPr>
          <w:rFonts w:ascii="Calibri" w:hAnsi="Calibri" w:cs="Arial"/>
          <w:sz w:val="22"/>
          <w:szCs w:val="22"/>
        </w:rPr>
        <w:t>s</w:t>
      </w:r>
      <w:r w:rsidRPr="00E34E63">
        <w:rPr>
          <w:rFonts w:ascii="Calibri" w:hAnsi="Calibri" w:cs="Arial"/>
          <w:sz w:val="22"/>
          <w:szCs w:val="22"/>
        </w:rPr>
        <w:t xml:space="preserve">mlouvy odstoupit v případech stanovených zákonem, v případech stanovených </w:t>
      </w:r>
      <w:r>
        <w:rPr>
          <w:rFonts w:ascii="Calibri" w:hAnsi="Calibri" w:cs="Arial"/>
          <w:sz w:val="22"/>
          <w:szCs w:val="22"/>
        </w:rPr>
        <w:t>s</w:t>
      </w:r>
      <w:r w:rsidRPr="00E34E63">
        <w:rPr>
          <w:rFonts w:ascii="Calibri" w:hAnsi="Calibri" w:cs="Arial"/>
          <w:sz w:val="22"/>
          <w:szCs w:val="22"/>
        </w:rPr>
        <w:t xml:space="preserve">mlouvou, jakož i v případech podstatného porušení </w:t>
      </w:r>
      <w:r>
        <w:rPr>
          <w:rFonts w:ascii="Calibri" w:hAnsi="Calibri" w:cs="Arial"/>
          <w:sz w:val="22"/>
          <w:szCs w:val="22"/>
        </w:rPr>
        <w:t>s</w:t>
      </w:r>
      <w:r w:rsidRPr="00E34E63">
        <w:rPr>
          <w:rFonts w:ascii="Calibri" w:hAnsi="Calibri" w:cs="Arial"/>
          <w:sz w:val="22"/>
          <w:szCs w:val="22"/>
        </w:rPr>
        <w:t xml:space="preserve">mlouvy, zejména: </w:t>
      </w:r>
    </w:p>
    <w:p w14:paraId="5221009D" w14:textId="77777777" w:rsidR="00E34E63" w:rsidRPr="00622D5B"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lastRenderedPageBreak/>
        <w:t xml:space="preserve">dostane-li se Zhotovitel opakovaně do prodlení oproti termínu pro dokončení Díla stanoveného </w:t>
      </w:r>
      <w:r>
        <w:rPr>
          <w:rFonts w:ascii="Calibri" w:hAnsi="Calibri" w:cs="Arial"/>
          <w:sz w:val="22"/>
          <w:szCs w:val="22"/>
        </w:rPr>
        <w:t xml:space="preserve">touto smlouvou nebo výzvou k plnění, </w:t>
      </w:r>
      <w:r w:rsidRPr="00E34E63">
        <w:rPr>
          <w:rFonts w:ascii="Calibri" w:hAnsi="Calibri" w:cs="Arial"/>
          <w:sz w:val="22"/>
          <w:szCs w:val="22"/>
        </w:rPr>
        <w:t xml:space="preserve">po dobu </w:t>
      </w:r>
      <w:r w:rsidRPr="00622D5B">
        <w:rPr>
          <w:rFonts w:ascii="Calibri" w:hAnsi="Calibri" w:cs="Arial"/>
          <w:sz w:val="22"/>
          <w:szCs w:val="22"/>
        </w:rPr>
        <w:t>delší než 5 pracovních dnů (za opakované se považuje výskyt alespoň dvou případů),</w:t>
      </w:r>
    </w:p>
    <w:p w14:paraId="572176D4" w14:textId="77777777" w:rsidR="00E34E63" w:rsidRPr="00622D5B"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622D5B">
        <w:rPr>
          <w:rFonts w:ascii="Calibri" w:hAnsi="Calibri" w:cs="Arial"/>
          <w:sz w:val="22"/>
          <w:szCs w:val="22"/>
        </w:rPr>
        <w:t>pokud Zhotovitel bude provádět Dílo nebo dílčí část Díla v rozporu s výzvou k plnění, touto smlouvou nebo v rozporu s pokyny kontaktní osoby Objednatele a nezjedná nápravu v přiměřené lhůtě (není-li stanovena lhůta jiná, pak se za přiměřenou se považuje lhůta 3 pracovních dnů), ačkoliv byl Zhotovitel na toto své chování nebo porušování povinností Objednatelem písemně upozorněn.</w:t>
      </w:r>
    </w:p>
    <w:p w14:paraId="39D87D28"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Zhotovitel je oprávněn od </w:t>
      </w:r>
      <w:r>
        <w:rPr>
          <w:rFonts w:ascii="Calibri" w:hAnsi="Calibri" w:cs="Arial"/>
          <w:sz w:val="22"/>
          <w:szCs w:val="22"/>
        </w:rPr>
        <w:t>s</w:t>
      </w:r>
      <w:r w:rsidRPr="00E34E63">
        <w:rPr>
          <w:rFonts w:ascii="Calibri" w:hAnsi="Calibri" w:cs="Arial"/>
          <w:sz w:val="22"/>
          <w:szCs w:val="22"/>
        </w:rPr>
        <w:t xml:space="preserve">mlouvy odstoupit v případech stanovených zákonem, v případech stanovených touto </w:t>
      </w:r>
      <w:r>
        <w:rPr>
          <w:rFonts w:ascii="Calibri" w:hAnsi="Calibri" w:cs="Arial"/>
          <w:sz w:val="22"/>
          <w:szCs w:val="22"/>
        </w:rPr>
        <w:t>s</w:t>
      </w:r>
      <w:r w:rsidRPr="00E34E63">
        <w:rPr>
          <w:rFonts w:ascii="Calibri" w:hAnsi="Calibri" w:cs="Arial"/>
          <w:sz w:val="22"/>
          <w:szCs w:val="22"/>
        </w:rPr>
        <w:t xml:space="preserve">mlouvou, jakož i v případech závažného porušení </w:t>
      </w:r>
      <w:r>
        <w:rPr>
          <w:rFonts w:ascii="Calibri" w:hAnsi="Calibri" w:cs="Arial"/>
          <w:sz w:val="22"/>
          <w:szCs w:val="22"/>
        </w:rPr>
        <w:t>s</w:t>
      </w:r>
      <w:r w:rsidRPr="00E34E63">
        <w:rPr>
          <w:rFonts w:ascii="Calibri" w:hAnsi="Calibri" w:cs="Arial"/>
          <w:sz w:val="22"/>
          <w:szCs w:val="22"/>
        </w:rPr>
        <w:t xml:space="preserve">mlouvy Objednatelem: </w:t>
      </w:r>
    </w:p>
    <w:p w14:paraId="41462EB7"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Objednatel bude v prodlení s úhradou smluvní </w:t>
      </w:r>
      <w:r>
        <w:rPr>
          <w:rFonts w:ascii="Calibri" w:hAnsi="Calibri" w:cs="Arial"/>
          <w:sz w:val="22"/>
          <w:szCs w:val="22"/>
        </w:rPr>
        <w:t>odměny</w:t>
      </w:r>
      <w:r w:rsidRPr="00E34E63">
        <w:rPr>
          <w:rFonts w:ascii="Calibri" w:hAnsi="Calibri" w:cs="Arial"/>
          <w:sz w:val="22"/>
          <w:szCs w:val="22"/>
        </w:rPr>
        <w:t xml:space="preserve"> po dobu delší než 30 dnů a nezjedná nápravu ani v dodatečné lhůtě poskytnuté mu písemně Zhotovitelem;</w:t>
      </w:r>
    </w:p>
    <w:p w14:paraId="3C7AEB63" w14:textId="77777777" w:rsidR="00E34E63" w:rsidRPr="00E34E63" w:rsidRDefault="00E34E63" w:rsidP="00E34E63">
      <w:pPr>
        <w:numPr>
          <w:ilvl w:val="3"/>
          <w:numId w:val="4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 xml:space="preserve">Objednatel neposkytuje nezbytnou součinnost k provádění plnění dle </w:t>
      </w:r>
      <w:r>
        <w:rPr>
          <w:rFonts w:ascii="Calibri" w:hAnsi="Calibri" w:cs="Arial"/>
          <w:sz w:val="22"/>
          <w:szCs w:val="22"/>
        </w:rPr>
        <w:t>výzvy a s</w:t>
      </w:r>
      <w:r w:rsidRPr="00E34E63">
        <w:rPr>
          <w:rFonts w:ascii="Calibri" w:hAnsi="Calibri" w:cs="Arial"/>
          <w:sz w:val="22"/>
          <w:szCs w:val="22"/>
        </w:rPr>
        <w:t>mlouvy a nezjedná nápravu ani v dodatečné lhůtě poskytnuté mu písemně Zhotovitelem.</w:t>
      </w:r>
    </w:p>
    <w:p w14:paraId="52A504B0"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Pokud dotčená strana nevyužije svého práva dle </w:t>
      </w:r>
      <w:r w:rsidR="005A694D">
        <w:rPr>
          <w:rFonts w:ascii="Calibri" w:hAnsi="Calibri" w:cs="Arial"/>
          <w:sz w:val="22"/>
          <w:szCs w:val="22"/>
        </w:rPr>
        <w:t>odst. 4 a 5 tohoto článku s</w:t>
      </w:r>
      <w:r w:rsidRPr="00E34E63">
        <w:rPr>
          <w:rFonts w:ascii="Calibri" w:hAnsi="Calibri" w:cs="Arial"/>
          <w:sz w:val="22"/>
          <w:szCs w:val="22"/>
        </w:rPr>
        <w:t xml:space="preserve">mlouvy, strany se výslovně dohodly, že konkrétní porušení povinnosti porušující stranou vyplývající ze </w:t>
      </w:r>
      <w:r w:rsidR="00E6482A">
        <w:rPr>
          <w:rFonts w:ascii="Calibri" w:hAnsi="Calibri" w:cs="Arial"/>
          <w:sz w:val="22"/>
          <w:szCs w:val="22"/>
        </w:rPr>
        <w:t>s</w:t>
      </w:r>
      <w:r w:rsidRPr="00E34E63">
        <w:rPr>
          <w:rFonts w:ascii="Calibri" w:hAnsi="Calibri" w:cs="Arial"/>
          <w:sz w:val="22"/>
          <w:szCs w:val="22"/>
        </w:rPr>
        <w:t xml:space="preserve">mlouvy, se považuje za nepodstatné porušení. V takovém případě má dotčená strana právo odstoupit od </w:t>
      </w:r>
      <w:r w:rsidR="00E6482A">
        <w:rPr>
          <w:rFonts w:ascii="Calibri" w:hAnsi="Calibri" w:cs="Arial"/>
          <w:sz w:val="22"/>
          <w:szCs w:val="22"/>
        </w:rPr>
        <w:t>s</w:t>
      </w:r>
      <w:r w:rsidRPr="00E34E63">
        <w:rPr>
          <w:rFonts w:ascii="Calibri" w:hAnsi="Calibri" w:cs="Arial"/>
          <w:sz w:val="22"/>
          <w:szCs w:val="22"/>
        </w:rPr>
        <w:t>mlouvy pro takové nepodstatné porušení povinnosti porušující stranou za předpokladu, že porušující strana nesplní své povinnosti ani v dodatečné lhůtě určené jí dotčenou stranou. Pokud porušující strana výslovně prohlásí, že své závazky nesplní, má dotčená strana právo odstoupit od Smlouvy i bez poskytnutí přiměřené dodatečné lhůty nebo před jejím uplynutím. Ustanovení § 2002 a § 2003 Občanského zákoníku se nepoužijí.</w:t>
      </w:r>
    </w:p>
    <w:p w14:paraId="1FB1B7F8"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Objednatel je dále oprávněn od </w:t>
      </w:r>
      <w:r w:rsidR="00E6482A">
        <w:rPr>
          <w:rFonts w:ascii="Calibri" w:hAnsi="Calibri" w:cs="Arial"/>
          <w:sz w:val="22"/>
          <w:szCs w:val="22"/>
        </w:rPr>
        <w:t>s</w:t>
      </w:r>
      <w:r w:rsidRPr="00E34E63">
        <w:rPr>
          <w:rFonts w:ascii="Calibri" w:hAnsi="Calibri" w:cs="Arial"/>
          <w:sz w:val="22"/>
          <w:szCs w:val="22"/>
        </w:rPr>
        <w:t xml:space="preserve">mlouvy odstoupit, bude-li na majetek Zhotovitele prohlášen úpadek nebo hrozící úpadek nebo Zhotovitel vstoupí do likvidace. </w:t>
      </w:r>
    </w:p>
    <w:p w14:paraId="7FEB6B5F"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Odstoupení musí mít písemnou formu s tím, že je účinné dnem jeho doručení druhé smluvní straně. </w:t>
      </w:r>
    </w:p>
    <w:p w14:paraId="05832A41" w14:textId="77777777" w:rsidR="00E34E63" w:rsidRDefault="004339CA"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Objednatel </w:t>
      </w:r>
      <w:r w:rsidR="00E34E63" w:rsidRPr="00E34E63">
        <w:rPr>
          <w:rFonts w:ascii="Calibri" w:hAnsi="Calibri" w:cs="Arial"/>
          <w:sz w:val="22"/>
          <w:szCs w:val="22"/>
        </w:rPr>
        <w:t xml:space="preserve">je oprávněn </w:t>
      </w:r>
      <w:r w:rsidR="00E6482A">
        <w:rPr>
          <w:rFonts w:ascii="Calibri" w:hAnsi="Calibri" w:cs="Arial"/>
          <w:sz w:val="22"/>
          <w:szCs w:val="22"/>
        </w:rPr>
        <w:t>s</w:t>
      </w:r>
      <w:r w:rsidR="00E34E63" w:rsidRPr="00E34E63">
        <w:rPr>
          <w:rFonts w:ascii="Calibri" w:hAnsi="Calibri" w:cs="Arial"/>
          <w:sz w:val="22"/>
          <w:szCs w:val="22"/>
        </w:rPr>
        <w:t>mlouvu písemně vypovědět i bez uvedení důvodu. Výpovědní lhůta je 1 měsíční a počne běžet dnem následujícím po doručení této výpovědi druhé smluvní straně</w:t>
      </w:r>
      <w:r w:rsidR="00E6482A">
        <w:rPr>
          <w:rFonts w:ascii="Calibri" w:hAnsi="Calibri" w:cs="Arial"/>
          <w:sz w:val="22"/>
          <w:szCs w:val="22"/>
        </w:rPr>
        <w:t>.</w:t>
      </w:r>
    </w:p>
    <w:p w14:paraId="13F8B424" w14:textId="77777777" w:rsidR="000C14C6" w:rsidRPr="00E520E5" w:rsidRDefault="000C14C6" w:rsidP="000C14C6">
      <w:pPr>
        <w:spacing w:line="240" w:lineRule="atLeast"/>
        <w:ind w:left="993"/>
        <w:contextualSpacing/>
        <w:jc w:val="both"/>
        <w:rPr>
          <w:rFonts w:ascii="Calibri" w:hAnsi="Calibri" w:cs="Arial"/>
          <w:sz w:val="22"/>
          <w:szCs w:val="22"/>
        </w:rPr>
      </w:pPr>
    </w:p>
    <w:p w14:paraId="4723893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3953EF67" w14:textId="77777777" w:rsidR="007300EC" w:rsidRPr="001E71DF" w:rsidRDefault="007300EC" w:rsidP="00A35045">
      <w:pPr>
        <w:spacing w:line="240" w:lineRule="atLeast"/>
        <w:ind w:left="1080"/>
        <w:contextualSpacing/>
        <w:jc w:val="both"/>
        <w:rPr>
          <w:rFonts w:ascii="Calibri" w:hAnsi="Calibri" w:cs="Arial"/>
          <w:sz w:val="22"/>
          <w:szCs w:val="22"/>
        </w:rPr>
      </w:pPr>
    </w:p>
    <w:p w14:paraId="641415E3"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71988CA3"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04584DFE" w14:textId="77777777" w:rsidR="007300EC" w:rsidRPr="00622D5B" w:rsidRDefault="00B030A7"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622D5B">
        <w:rPr>
          <w:rFonts w:ascii="Calibri" w:hAnsi="Calibri" w:cs="Arial"/>
          <w:sz w:val="22"/>
          <w:szCs w:val="22"/>
        </w:rPr>
        <w:t>Tato smlouva nabývá platnosti a účinnosti dnem podpisu oběma smluvními stranami.</w:t>
      </w:r>
      <w:r w:rsidR="00031655" w:rsidRPr="00622D5B">
        <w:rPr>
          <w:rFonts w:ascii="Calibri" w:hAnsi="Calibri" w:cs="Arial"/>
          <w:sz w:val="22"/>
          <w:szCs w:val="22"/>
        </w:rPr>
        <w:t xml:space="preserve"> </w:t>
      </w:r>
      <w:r w:rsidR="007300EC" w:rsidRPr="00622D5B">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622D5B">
        <w:rPr>
          <w:rFonts w:ascii="Calibri" w:hAnsi="Calibri" w:cs="Arial"/>
          <w:sz w:val="22"/>
          <w:szCs w:val="22"/>
        </w:rPr>
        <w:t>Objednatel</w:t>
      </w:r>
      <w:r w:rsidR="007300EC" w:rsidRPr="00622D5B">
        <w:rPr>
          <w:rFonts w:ascii="Calibri" w:hAnsi="Calibri" w:cs="Arial"/>
          <w:sz w:val="22"/>
          <w:szCs w:val="22"/>
        </w:rPr>
        <w:t>. Smluvní strany berou na vědomí, že tato smlouva může být předmětem zveřejnění i dle jiných právních předpisů.</w:t>
      </w:r>
    </w:p>
    <w:p w14:paraId="4AB4B7A7" w14:textId="77777777"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1F66C38" w14:textId="77777777" w:rsidR="007300EC" w:rsidRPr="00237395"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w:t>
      </w:r>
      <w:r w:rsidR="007300EC" w:rsidRPr="00237395">
        <w:rPr>
          <w:rFonts w:ascii="Calibri" w:hAnsi="Calibri" w:cs="Arial"/>
          <w:sz w:val="22"/>
          <w:szCs w:val="22"/>
        </w:rPr>
        <w:t>ve smyslu zákona č. 106/1999 Sb., o svobodném přístupu k informacím, ve znění pozdějších předpisů.</w:t>
      </w:r>
    </w:p>
    <w:p w14:paraId="35A25F0F" w14:textId="77777777" w:rsidR="007300EC" w:rsidRPr="00237395"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237395">
        <w:rPr>
          <w:rFonts w:ascii="Calibri" w:hAnsi="Calibri" w:cs="Arial"/>
          <w:sz w:val="22"/>
          <w:szCs w:val="22"/>
        </w:rPr>
        <w:t xml:space="preserve">Smlouva je vyhotovena ve </w:t>
      </w:r>
      <w:r w:rsidR="005B7629" w:rsidRPr="00237395">
        <w:rPr>
          <w:rFonts w:ascii="Calibri" w:hAnsi="Calibri" w:cs="Arial"/>
          <w:sz w:val="22"/>
          <w:szCs w:val="22"/>
        </w:rPr>
        <w:t>dvou</w:t>
      </w:r>
      <w:r w:rsidRPr="00237395">
        <w:rPr>
          <w:rFonts w:ascii="Calibri" w:hAnsi="Calibri" w:cs="Arial"/>
          <w:sz w:val="22"/>
          <w:szCs w:val="22"/>
        </w:rPr>
        <w:t xml:space="preserve"> vyhotoveních</w:t>
      </w:r>
      <w:r w:rsidR="00237395">
        <w:rPr>
          <w:rFonts w:ascii="Calibri" w:hAnsi="Calibri" w:cs="Arial"/>
          <w:sz w:val="22"/>
          <w:szCs w:val="22"/>
        </w:rPr>
        <w:t>.</w:t>
      </w:r>
      <w:r w:rsidRPr="00237395">
        <w:rPr>
          <w:rFonts w:ascii="Calibri" w:hAnsi="Calibri" w:cs="Arial"/>
          <w:sz w:val="22"/>
          <w:szCs w:val="22"/>
        </w:rPr>
        <w:t xml:space="preserve"> </w:t>
      </w:r>
    </w:p>
    <w:p w14:paraId="31259D90" w14:textId="7777777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237395">
        <w:rPr>
          <w:rFonts w:ascii="Calibri" w:hAnsi="Calibri" w:cs="Arial"/>
          <w:sz w:val="22"/>
          <w:szCs w:val="22"/>
        </w:rPr>
        <w:t xml:space="preserve">Informace k ochraně osobních údajů jsou ze strany NPÚ uveřejněny na webových stránkách </w:t>
      </w:r>
      <w:hyperlink r:id="rId10" w:history="1">
        <w:r w:rsidRPr="00237395">
          <w:rPr>
            <w:rFonts w:ascii="Calibri" w:hAnsi="Calibri" w:cs="Arial"/>
            <w:sz w:val="22"/>
            <w:szCs w:val="22"/>
          </w:rPr>
          <w:t>www.npu.cz</w:t>
        </w:r>
      </w:hyperlink>
      <w:r w:rsidRPr="00237395">
        <w:rPr>
          <w:rFonts w:ascii="Calibri" w:hAnsi="Calibri" w:cs="Arial"/>
          <w:sz w:val="22"/>
          <w:szCs w:val="22"/>
        </w:rPr>
        <w:t xml:space="preserve"> v sekci</w:t>
      </w:r>
      <w:r w:rsidRPr="00110FAD">
        <w:rPr>
          <w:rFonts w:ascii="Calibri" w:hAnsi="Calibri" w:cs="Arial"/>
          <w:sz w:val="22"/>
          <w:szCs w:val="22"/>
        </w:rPr>
        <w:t xml:space="preserve"> „Ochrana osobních údajů“.</w:t>
      </w:r>
    </w:p>
    <w:p w14:paraId="0B1A725C" w14:textId="77777777" w:rsidR="00C47B81" w:rsidRDefault="00C47B81" w:rsidP="00C47B81">
      <w:pPr>
        <w:spacing w:line="240" w:lineRule="atLeast"/>
        <w:ind w:left="567"/>
        <w:contextualSpacing/>
        <w:jc w:val="both"/>
        <w:rPr>
          <w:rFonts w:ascii="Calibri" w:hAnsi="Calibri" w:cs="Arial"/>
          <w:sz w:val="22"/>
          <w:szCs w:val="22"/>
        </w:rPr>
      </w:pPr>
    </w:p>
    <w:p w14:paraId="4F0A6EEC" w14:textId="77777777" w:rsidR="00C47B81" w:rsidRDefault="00C47B81" w:rsidP="00C47B81">
      <w:pPr>
        <w:spacing w:line="240" w:lineRule="atLeast"/>
        <w:ind w:left="567"/>
        <w:contextualSpacing/>
        <w:jc w:val="both"/>
        <w:rPr>
          <w:rFonts w:ascii="Calibri" w:hAnsi="Calibri" w:cs="Arial"/>
          <w:sz w:val="22"/>
          <w:szCs w:val="22"/>
        </w:rPr>
      </w:pPr>
    </w:p>
    <w:p w14:paraId="5E4E2E2C" w14:textId="77777777" w:rsidR="00C47B81" w:rsidRDefault="00C47B81" w:rsidP="00C47B81">
      <w:pPr>
        <w:spacing w:line="240" w:lineRule="atLeast"/>
        <w:ind w:left="567"/>
        <w:contextualSpacing/>
        <w:jc w:val="both"/>
        <w:rPr>
          <w:rFonts w:ascii="Calibri" w:hAnsi="Calibri" w:cs="Arial"/>
          <w:sz w:val="22"/>
          <w:szCs w:val="22"/>
        </w:rPr>
      </w:pPr>
    </w:p>
    <w:p w14:paraId="784E3109" w14:textId="77777777" w:rsidR="00C47B81" w:rsidRPr="00110FAD" w:rsidRDefault="00C47B81" w:rsidP="00C47B81">
      <w:pPr>
        <w:spacing w:line="240" w:lineRule="atLeast"/>
        <w:ind w:left="567"/>
        <w:contextualSpacing/>
        <w:jc w:val="both"/>
        <w:rPr>
          <w:rFonts w:ascii="Calibri" w:hAnsi="Calibri" w:cs="Arial"/>
          <w:sz w:val="22"/>
          <w:szCs w:val="22"/>
        </w:rPr>
      </w:pPr>
    </w:p>
    <w:p w14:paraId="6ABC2B6A" w14:textId="7777777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4FDA792B" w14:textId="77777777" w:rsidR="002E53BC" w:rsidRDefault="002E53BC" w:rsidP="002E53BC">
      <w:pPr>
        <w:spacing w:line="240" w:lineRule="atLeast"/>
        <w:contextualSpacing/>
        <w:jc w:val="both"/>
        <w:rPr>
          <w:rFonts w:ascii="Calibri" w:hAnsi="Calibri" w:cs="Arial"/>
          <w:sz w:val="22"/>
          <w:szCs w:val="22"/>
        </w:rPr>
      </w:pPr>
    </w:p>
    <w:p w14:paraId="0B674389" w14:textId="77777777" w:rsidR="002E53BC" w:rsidRDefault="002E53BC" w:rsidP="002E53BC">
      <w:pPr>
        <w:spacing w:line="240" w:lineRule="atLeast"/>
        <w:contextualSpacing/>
        <w:jc w:val="both"/>
        <w:rPr>
          <w:rFonts w:ascii="Calibri" w:hAnsi="Calibri" w:cs="Arial"/>
          <w:sz w:val="22"/>
          <w:szCs w:val="22"/>
        </w:rPr>
      </w:pPr>
    </w:p>
    <w:p w14:paraId="13969B3D"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3895850F" w14:textId="77777777" w:rsidTr="007770A1">
        <w:trPr>
          <w:jc w:val="center"/>
        </w:trPr>
        <w:tc>
          <w:tcPr>
            <w:tcW w:w="4536" w:type="dxa"/>
          </w:tcPr>
          <w:p w14:paraId="13CE3D0B" w14:textId="2AFD84FE" w:rsidR="006D19ED" w:rsidRPr="002E326A" w:rsidRDefault="006D19ED" w:rsidP="00E34E63">
            <w:pPr>
              <w:spacing w:after="120" w:line="240" w:lineRule="atLeast"/>
              <w:jc w:val="center"/>
              <w:rPr>
                <w:rFonts w:asciiTheme="minorHAnsi" w:hAnsiTheme="minorHAnsi" w:cstheme="minorHAnsi"/>
              </w:rPr>
            </w:pPr>
            <w:r w:rsidRPr="002E326A">
              <w:rPr>
                <w:rFonts w:asciiTheme="minorHAnsi" w:hAnsiTheme="minorHAnsi" w:cstheme="minorHAnsi"/>
                <w:sz w:val="22"/>
                <w:szCs w:val="22"/>
              </w:rPr>
              <w:t>V</w:t>
            </w:r>
            <w:r w:rsidR="002E53BC">
              <w:rPr>
                <w:rFonts w:asciiTheme="minorHAnsi" w:hAnsiTheme="minorHAnsi" w:cstheme="minorHAnsi"/>
                <w:sz w:val="22"/>
                <w:szCs w:val="22"/>
              </w:rPr>
              <w:t xml:space="preserve">    </w:t>
            </w:r>
            <w:r w:rsidRPr="002E326A">
              <w:rPr>
                <w:rFonts w:asciiTheme="minorHAnsi" w:hAnsiTheme="minorHAnsi" w:cstheme="minorHAnsi"/>
                <w:sz w:val="22"/>
                <w:szCs w:val="22"/>
              </w:rPr>
              <w:t xml:space="preserve"> </w:t>
            </w:r>
            <w:r w:rsidR="00006EAC">
              <w:rPr>
                <w:rFonts w:asciiTheme="minorHAnsi" w:hAnsiTheme="minorHAnsi" w:cstheme="minorHAnsi"/>
                <w:sz w:val="22"/>
                <w:szCs w:val="22"/>
              </w:rPr>
              <w:t>Sychrově</w:t>
            </w:r>
            <w:r w:rsidRPr="002E326A">
              <w:rPr>
                <w:rFonts w:asciiTheme="minorHAnsi" w:hAnsiTheme="minorHAnsi" w:cstheme="minorHAnsi"/>
                <w:sz w:val="22"/>
                <w:szCs w:val="22"/>
              </w:rPr>
              <w:t xml:space="preserve">, dne </w:t>
            </w:r>
            <w:r w:rsidR="00036678">
              <w:rPr>
                <w:rFonts w:asciiTheme="minorHAnsi" w:hAnsiTheme="minorHAnsi" w:cstheme="minorHAnsi"/>
                <w:sz w:val="22"/>
                <w:szCs w:val="22"/>
              </w:rPr>
              <w:t>3.7.</w:t>
            </w:r>
            <w:r w:rsidR="00006EAC">
              <w:rPr>
                <w:rFonts w:asciiTheme="minorHAnsi" w:hAnsiTheme="minorHAnsi" w:cstheme="minorHAnsi"/>
                <w:sz w:val="22"/>
                <w:szCs w:val="22"/>
              </w:rPr>
              <w:t>202</w:t>
            </w:r>
            <w:r w:rsidR="008F441E">
              <w:rPr>
                <w:rFonts w:asciiTheme="minorHAnsi" w:hAnsiTheme="minorHAnsi" w:cstheme="minorHAnsi"/>
                <w:sz w:val="22"/>
                <w:szCs w:val="22"/>
              </w:rPr>
              <w:t>4</w:t>
            </w:r>
          </w:p>
          <w:p w14:paraId="6A088637" w14:textId="77777777" w:rsidR="006D19ED" w:rsidRDefault="006D19ED" w:rsidP="00E34E63">
            <w:pPr>
              <w:spacing w:after="120" w:line="240" w:lineRule="atLeast"/>
              <w:jc w:val="center"/>
              <w:rPr>
                <w:rFonts w:asciiTheme="minorHAnsi" w:hAnsiTheme="minorHAnsi" w:cstheme="minorHAnsi"/>
              </w:rPr>
            </w:pPr>
          </w:p>
          <w:p w14:paraId="6411E729" w14:textId="77777777" w:rsidR="002E53BC" w:rsidRDefault="002E53BC" w:rsidP="00E34E63">
            <w:pPr>
              <w:spacing w:after="120" w:line="240" w:lineRule="atLeast"/>
              <w:jc w:val="center"/>
              <w:rPr>
                <w:rFonts w:asciiTheme="minorHAnsi" w:hAnsiTheme="minorHAnsi" w:cstheme="minorHAnsi"/>
              </w:rPr>
            </w:pPr>
          </w:p>
          <w:p w14:paraId="1DDE016A" w14:textId="77777777" w:rsidR="00006EAC" w:rsidRDefault="00006EAC" w:rsidP="00E34E63">
            <w:pPr>
              <w:spacing w:after="120" w:line="240" w:lineRule="atLeast"/>
              <w:jc w:val="center"/>
              <w:rPr>
                <w:rFonts w:asciiTheme="minorHAnsi" w:hAnsiTheme="minorHAnsi" w:cstheme="minorHAnsi"/>
              </w:rPr>
            </w:pPr>
          </w:p>
          <w:p w14:paraId="68E8FA19" w14:textId="77777777" w:rsidR="00006EAC" w:rsidRPr="002E326A" w:rsidRDefault="00006EAC" w:rsidP="00E34E63">
            <w:pPr>
              <w:spacing w:after="120" w:line="240" w:lineRule="atLeast"/>
              <w:jc w:val="center"/>
              <w:rPr>
                <w:rFonts w:asciiTheme="minorHAnsi" w:hAnsiTheme="minorHAnsi" w:cstheme="minorHAnsi"/>
              </w:rPr>
            </w:pPr>
          </w:p>
          <w:p w14:paraId="4CCF92EF" w14:textId="77777777" w:rsidR="006D19ED" w:rsidRPr="002E326A" w:rsidRDefault="006D19ED" w:rsidP="00E34E63">
            <w:pPr>
              <w:spacing w:after="120" w:line="240" w:lineRule="atLeast"/>
              <w:jc w:val="center"/>
              <w:rPr>
                <w:rFonts w:asciiTheme="minorHAnsi" w:hAnsiTheme="minorHAnsi" w:cstheme="minorHAnsi"/>
              </w:rPr>
            </w:pPr>
          </w:p>
          <w:p w14:paraId="5244AC58" w14:textId="77777777" w:rsidR="006D19ED" w:rsidRPr="002E326A" w:rsidRDefault="006D19ED" w:rsidP="00E34E63">
            <w:pPr>
              <w:spacing w:after="120" w:line="240" w:lineRule="atLeast"/>
              <w:jc w:val="center"/>
              <w:rPr>
                <w:rFonts w:asciiTheme="minorHAnsi" w:hAnsiTheme="minorHAnsi" w:cstheme="minorHAnsi"/>
              </w:rPr>
            </w:pPr>
            <w:r w:rsidRPr="002E326A">
              <w:rPr>
                <w:rFonts w:asciiTheme="minorHAnsi" w:hAnsiTheme="minorHAnsi" w:cstheme="minorHAnsi"/>
                <w:sz w:val="22"/>
                <w:szCs w:val="22"/>
              </w:rPr>
              <w:t>…………………………………………..</w:t>
            </w:r>
          </w:p>
          <w:p w14:paraId="2F949DC9" w14:textId="22C567CB" w:rsidR="000D0DFA" w:rsidRPr="000D0DFA" w:rsidRDefault="001B19EC" w:rsidP="000D0DFA">
            <w:pPr>
              <w:spacing w:after="120" w:line="240" w:lineRule="atLeast"/>
              <w:jc w:val="center"/>
              <w:rPr>
                <w:rFonts w:asciiTheme="minorHAnsi" w:hAnsiTheme="minorHAnsi" w:cstheme="minorHAnsi"/>
              </w:rPr>
            </w:pPr>
            <w:r>
              <w:rPr>
                <w:rFonts w:asciiTheme="minorHAnsi" w:hAnsiTheme="minorHAnsi" w:cstheme="minorHAnsi"/>
                <w:sz w:val="22"/>
                <w:szCs w:val="22"/>
              </w:rPr>
              <w:t>xxx</w:t>
            </w:r>
          </w:p>
          <w:p w14:paraId="7375FE7C" w14:textId="77777777" w:rsidR="000D0DFA" w:rsidRPr="002E326A" w:rsidRDefault="000D0DFA" w:rsidP="000D0DFA">
            <w:pPr>
              <w:spacing w:after="120" w:line="240" w:lineRule="atLeast"/>
              <w:jc w:val="center"/>
              <w:rPr>
                <w:rFonts w:asciiTheme="minorHAnsi" w:hAnsiTheme="minorHAnsi" w:cstheme="minorHAnsi"/>
              </w:rPr>
            </w:pPr>
            <w:r w:rsidRPr="000D0DFA">
              <w:rPr>
                <w:rFonts w:asciiTheme="minorHAnsi" w:hAnsiTheme="minorHAnsi" w:cstheme="minorHAnsi"/>
                <w:sz w:val="22"/>
                <w:szCs w:val="22"/>
              </w:rPr>
              <w:t>Ředitel NPÚ, ÚPS na Sychrově</w:t>
            </w:r>
          </w:p>
          <w:p w14:paraId="10B0CC6B" w14:textId="77777777" w:rsidR="006D19ED" w:rsidRPr="002E326A" w:rsidRDefault="006D19ED" w:rsidP="00E34E63">
            <w:pPr>
              <w:spacing w:after="120" w:line="240" w:lineRule="atLeast"/>
              <w:jc w:val="center"/>
              <w:rPr>
                <w:rFonts w:asciiTheme="minorHAnsi" w:hAnsiTheme="minorHAnsi" w:cstheme="minorHAnsi"/>
              </w:rPr>
            </w:pPr>
          </w:p>
        </w:tc>
        <w:tc>
          <w:tcPr>
            <w:tcW w:w="4536" w:type="dxa"/>
          </w:tcPr>
          <w:p w14:paraId="699ED19A" w14:textId="432A7059" w:rsidR="006D19ED" w:rsidRPr="002E326A" w:rsidRDefault="00036678" w:rsidP="00E34E63">
            <w:pPr>
              <w:spacing w:after="120" w:line="240" w:lineRule="atLeast"/>
              <w:jc w:val="center"/>
              <w:rPr>
                <w:rFonts w:asciiTheme="minorHAnsi" w:hAnsiTheme="minorHAnsi" w:cstheme="minorHAnsi"/>
              </w:rPr>
            </w:pPr>
            <w:r>
              <w:rPr>
                <w:rFonts w:asciiTheme="minorHAnsi" w:hAnsiTheme="minorHAnsi" w:cstheme="minorHAnsi"/>
              </w:rPr>
              <w:t xml:space="preserve">V Plzni, dne </w:t>
            </w:r>
            <w:r w:rsidR="00F54761">
              <w:rPr>
                <w:rFonts w:asciiTheme="minorHAnsi" w:hAnsiTheme="minorHAnsi" w:cstheme="minorHAnsi"/>
              </w:rPr>
              <w:t>10.7.</w:t>
            </w:r>
            <w:r>
              <w:rPr>
                <w:rFonts w:asciiTheme="minorHAnsi" w:hAnsiTheme="minorHAnsi" w:cstheme="minorHAnsi"/>
              </w:rPr>
              <w:t>2024</w:t>
            </w:r>
          </w:p>
          <w:p w14:paraId="0CDBEBA6" w14:textId="77777777" w:rsidR="006D19ED" w:rsidRDefault="006D19ED" w:rsidP="00E34E63">
            <w:pPr>
              <w:spacing w:after="120" w:line="240" w:lineRule="atLeast"/>
              <w:jc w:val="center"/>
              <w:rPr>
                <w:rFonts w:asciiTheme="minorHAnsi" w:hAnsiTheme="minorHAnsi" w:cstheme="minorHAnsi"/>
              </w:rPr>
            </w:pPr>
          </w:p>
          <w:p w14:paraId="6BEBE597" w14:textId="77777777" w:rsidR="002E53BC" w:rsidRDefault="002E53BC" w:rsidP="00E34E63">
            <w:pPr>
              <w:spacing w:after="120" w:line="240" w:lineRule="atLeast"/>
              <w:jc w:val="center"/>
              <w:rPr>
                <w:rFonts w:asciiTheme="minorHAnsi" w:hAnsiTheme="minorHAnsi" w:cstheme="minorHAnsi"/>
              </w:rPr>
            </w:pPr>
          </w:p>
          <w:p w14:paraId="53D3CB17" w14:textId="77777777" w:rsidR="00006EAC" w:rsidRDefault="00006EAC" w:rsidP="00E34E63">
            <w:pPr>
              <w:spacing w:after="120" w:line="240" w:lineRule="atLeast"/>
              <w:jc w:val="center"/>
              <w:rPr>
                <w:rFonts w:asciiTheme="minorHAnsi" w:hAnsiTheme="minorHAnsi" w:cstheme="minorHAnsi"/>
              </w:rPr>
            </w:pPr>
          </w:p>
          <w:p w14:paraId="7F23074B" w14:textId="77777777" w:rsidR="00006EAC" w:rsidRPr="002E326A" w:rsidRDefault="00006EAC" w:rsidP="00E34E63">
            <w:pPr>
              <w:spacing w:after="120" w:line="240" w:lineRule="atLeast"/>
              <w:jc w:val="center"/>
              <w:rPr>
                <w:rFonts w:asciiTheme="minorHAnsi" w:hAnsiTheme="minorHAnsi" w:cstheme="minorHAnsi"/>
              </w:rPr>
            </w:pPr>
          </w:p>
          <w:p w14:paraId="7DDBD58F" w14:textId="77777777" w:rsidR="006D19ED" w:rsidRPr="002E326A" w:rsidRDefault="006D19ED" w:rsidP="00E34E63">
            <w:pPr>
              <w:spacing w:after="120" w:line="240" w:lineRule="atLeast"/>
              <w:jc w:val="center"/>
              <w:rPr>
                <w:rFonts w:asciiTheme="minorHAnsi" w:hAnsiTheme="minorHAnsi" w:cstheme="minorHAnsi"/>
              </w:rPr>
            </w:pPr>
          </w:p>
          <w:p w14:paraId="759CBEF7" w14:textId="77777777" w:rsidR="006D19ED" w:rsidRPr="002E326A" w:rsidRDefault="006D19ED" w:rsidP="00E34E63">
            <w:pPr>
              <w:spacing w:after="120" w:line="240" w:lineRule="atLeast"/>
              <w:jc w:val="center"/>
              <w:rPr>
                <w:rFonts w:asciiTheme="minorHAnsi" w:hAnsiTheme="minorHAnsi" w:cstheme="minorHAnsi"/>
              </w:rPr>
            </w:pPr>
            <w:r w:rsidRPr="002E326A">
              <w:rPr>
                <w:rFonts w:asciiTheme="minorHAnsi" w:hAnsiTheme="minorHAnsi" w:cstheme="minorHAnsi"/>
                <w:sz w:val="22"/>
                <w:szCs w:val="22"/>
              </w:rPr>
              <w:t>…………………………………………..</w:t>
            </w:r>
          </w:p>
          <w:p w14:paraId="1956F8DA" w14:textId="2CC9B934" w:rsidR="006D19ED" w:rsidRPr="002E326A" w:rsidRDefault="001B19EC" w:rsidP="00E34E63">
            <w:pPr>
              <w:spacing w:after="120" w:line="240" w:lineRule="atLeast"/>
              <w:jc w:val="center"/>
              <w:rPr>
                <w:rFonts w:asciiTheme="minorHAnsi" w:hAnsiTheme="minorHAnsi" w:cstheme="minorHAnsi"/>
              </w:rPr>
            </w:pPr>
            <w:r>
              <w:rPr>
                <w:rFonts w:asciiTheme="minorHAnsi" w:hAnsiTheme="minorHAnsi" w:cstheme="minorHAnsi"/>
                <w:sz w:val="22"/>
                <w:szCs w:val="22"/>
              </w:rPr>
              <w:t>xxx</w:t>
            </w:r>
          </w:p>
        </w:tc>
      </w:tr>
    </w:tbl>
    <w:p w14:paraId="5B1E5D53" w14:textId="77777777" w:rsidR="006D19ED" w:rsidRDefault="006D19ED" w:rsidP="00A35045">
      <w:pPr>
        <w:spacing w:line="240" w:lineRule="atLeast"/>
        <w:contextualSpacing/>
        <w:rPr>
          <w:rFonts w:ascii="Calibri" w:hAnsi="Calibri" w:cs="Arial"/>
          <w:color w:val="000000"/>
          <w:sz w:val="22"/>
          <w:szCs w:val="22"/>
        </w:rPr>
      </w:pPr>
    </w:p>
    <w:p w14:paraId="36EF20EE" w14:textId="77777777" w:rsidR="006D19ED" w:rsidRDefault="006D19ED" w:rsidP="00A35045">
      <w:pPr>
        <w:spacing w:line="240" w:lineRule="atLeast"/>
        <w:contextualSpacing/>
        <w:rPr>
          <w:rFonts w:ascii="Calibri" w:hAnsi="Calibri" w:cs="Arial"/>
          <w:color w:val="000000"/>
          <w:sz w:val="22"/>
          <w:szCs w:val="22"/>
        </w:rPr>
      </w:pPr>
    </w:p>
    <w:p w14:paraId="0ECF13E5" w14:textId="77777777" w:rsidR="006D19ED" w:rsidRDefault="006D19ED" w:rsidP="00A35045">
      <w:pPr>
        <w:spacing w:line="240" w:lineRule="atLeast"/>
        <w:contextualSpacing/>
        <w:rPr>
          <w:rFonts w:ascii="Calibri" w:hAnsi="Calibri" w:cs="Arial"/>
          <w:color w:val="000000"/>
          <w:sz w:val="22"/>
          <w:szCs w:val="22"/>
        </w:rPr>
      </w:pPr>
    </w:p>
    <w:p w14:paraId="393AEBF8" w14:textId="77777777" w:rsidR="006D19ED" w:rsidRDefault="006D19ED" w:rsidP="00A35045">
      <w:pPr>
        <w:spacing w:line="240" w:lineRule="atLeast"/>
        <w:contextualSpacing/>
        <w:rPr>
          <w:rFonts w:ascii="Calibri" w:hAnsi="Calibri" w:cs="Arial"/>
          <w:color w:val="000000"/>
          <w:sz w:val="22"/>
          <w:szCs w:val="22"/>
        </w:rPr>
      </w:pPr>
    </w:p>
    <w:p w14:paraId="247B5047" w14:textId="77777777" w:rsidR="006D19ED" w:rsidRDefault="006D19ED" w:rsidP="00A35045">
      <w:pPr>
        <w:spacing w:line="240" w:lineRule="atLeast"/>
        <w:contextualSpacing/>
        <w:rPr>
          <w:rFonts w:ascii="Calibri" w:hAnsi="Calibri" w:cs="Arial"/>
          <w:color w:val="000000"/>
          <w:sz w:val="22"/>
          <w:szCs w:val="22"/>
        </w:rPr>
      </w:pPr>
    </w:p>
    <w:p w14:paraId="29C37CB3" w14:textId="77777777" w:rsidR="006D19ED" w:rsidRDefault="006D19ED" w:rsidP="00A35045">
      <w:pPr>
        <w:spacing w:line="240" w:lineRule="atLeast"/>
        <w:contextualSpacing/>
        <w:rPr>
          <w:rFonts w:ascii="Calibri" w:hAnsi="Calibri" w:cs="Arial"/>
          <w:color w:val="000000"/>
          <w:sz w:val="22"/>
          <w:szCs w:val="22"/>
        </w:rPr>
      </w:pPr>
    </w:p>
    <w:p w14:paraId="4B93AEC0" w14:textId="77777777" w:rsidR="003E031E" w:rsidRDefault="003E031E" w:rsidP="00A35045">
      <w:pPr>
        <w:spacing w:line="240" w:lineRule="atLeast"/>
        <w:contextualSpacing/>
        <w:rPr>
          <w:rFonts w:ascii="Calibri" w:hAnsi="Calibri" w:cs="Arial"/>
          <w:color w:val="000000"/>
          <w:sz w:val="22"/>
          <w:szCs w:val="22"/>
        </w:rPr>
      </w:pPr>
    </w:p>
    <w:p w14:paraId="7BA3DFC7" w14:textId="77777777" w:rsidR="003E031E" w:rsidRDefault="003E031E" w:rsidP="00A35045">
      <w:pPr>
        <w:spacing w:line="240" w:lineRule="atLeast"/>
        <w:contextualSpacing/>
        <w:rPr>
          <w:rFonts w:ascii="Calibri" w:hAnsi="Calibri" w:cs="Arial"/>
          <w:color w:val="000000"/>
          <w:sz w:val="22"/>
          <w:szCs w:val="22"/>
        </w:rPr>
      </w:pPr>
    </w:p>
    <w:p w14:paraId="58CCC1F0" w14:textId="77777777" w:rsidR="002E2D0A" w:rsidRDefault="002E2D0A" w:rsidP="00A35045">
      <w:pPr>
        <w:spacing w:line="240" w:lineRule="atLeast"/>
        <w:contextualSpacing/>
        <w:rPr>
          <w:rFonts w:ascii="Calibri" w:hAnsi="Calibri" w:cs="Arial"/>
          <w:color w:val="000000"/>
          <w:sz w:val="22"/>
          <w:szCs w:val="22"/>
        </w:rPr>
        <w:sectPr w:rsidR="002E2D0A" w:rsidSect="002E53BC">
          <w:headerReference w:type="default" r:id="rId11"/>
          <w:footerReference w:type="default" r:id="rId12"/>
          <w:pgSz w:w="11906" w:h="16838"/>
          <w:pgMar w:top="1417" w:right="1417" w:bottom="1417" w:left="1417" w:header="708" w:footer="708" w:gutter="0"/>
          <w:pgNumType w:start="1"/>
          <w:cols w:space="708"/>
          <w:docGrid w:linePitch="360"/>
        </w:sectPr>
      </w:pPr>
    </w:p>
    <w:p w14:paraId="4238FCB6" w14:textId="77777777" w:rsidR="007300EC" w:rsidRPr="005A143F" w:rsidRDefault="007300EC" w:rsidP="00120C7E">
      <w:pPr>
        <w:spacing w:line="240" w:lineRule="atLeast"/>
        <w:contextualSpacing/>
        <w:rPr>
          <w:rFonts w:ascii="Calibri" w:hAnsi="Calibri"/>
          <w:sz w:val="18"/>
          <w:szCs w:val="18"/>
        </w:rPr>
      </w:pPr>
    </w:p>
    <w:sectPr w:rsidR="007300EC" w:rsidRPr="005A143F" w:rsidSect="00C6239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AF25" w14:textId="77777777" w:rsidR="00ED0DAD" w:rsidRDefault="00ED0DAD">
      <w:r>
        <w:separator/>
      </w:r>
    </w:p>
  </w:endnote>
  <w:endnote w:type="continuationSeparator" w:id="0">
    <w:p w14:paraId="749041FB" w14:textId="77777777" w:rsidR="00ED0DAD" w:rsidRDefault="00ED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567954"/>
      <w:docPartObj>
        <w:docPartGallery w:val="Page Numbers (Bottom of Page)"/>
        <w:docPartUnique/>
      </w:docPartObj>
    </w:sdtPr>
    <w:sdtEndPr/>
    <w:sdtContent>
      <w:p w14:paraId="025AAD2B" w14:textId="77777777" w:rsidR="0035371E" w:rsidRDefault="005A6DD5">
        <w:pPr>
          <w:pStyle w:val="Zpat"/>
          <w:jc w:val="center"/>
        </w:pPr>
        <w:r>
          <w:fldChar w:fldCharType="begin"/>
        </w:r>
        <w:r w:rsidR="0035371E">
          <w:instrText>PAGE   \* MERGEFORMAT</w:instrText>
        </w:r>
        <w:r>
          <w:fldChar w:fldCharType="separate"/>
        </w:r>
        <w:r w:rsidR="000A5D41">
          <w:rPr>
            <w:noProof/>
          </w:rPr>
          <w:t>2</w:t>
        </w:r>
        <w:r>
          <w:fldChar w:fldCharType="end"/>
        </w:r>
      </w:p>
    </w:sdtContent>
  </w:sdt>
  <w:p w14:paraId="6BB2061D" w14:textId="77777777" w:rsidR="002E53BC" w:rsidRPr="002E53BC" w:rsidRDefault="002E53BC" w:rsidP="002E53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CCE" w14:textId="77777777" w:rsidR="002E2D0A" w:rsidRPr="000A01E4" w:rsidRDefault="002E2D0A" w:rsidP="000A01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BADF" w14:textId="77777777" w:rsidR="00ED0DAD" w:rsidRDefault="00ED0DAD">
      <w:r>
        <w:separator/>
      </w:r>
    </w:p>
  </w:footnote>
  <w:footnote w:type="continuationSeparator" w:id="0">
    <w:p w14:paraId="2571C17B" w14:textId="77777777" w:rsidR="00ED0DAD" w:rsidRDefault="00ED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EE55" w14:textId="5C1943F9" w:rsidR="009E781E" w:rsidRDefault="009E781E">
    <w:pPr>
      <w:pStyle w:val="Zhlav"/>
    </w:pPr>
    <w:r>
      <w:t xml:space="preserve">č.j. NPU-440/61963/2024                                                                                        č.ev. </w:t>
    </w:r>
    <w:r w:rsidR="00A320AD">
      <w:t>4002H1240004       zn.: 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D261B60"/>
    <w:multiLevelType w:val="hybridMultilevel"/>
    <w:tmpl w:val="819A658E"/>
    <w:lvl w:ilvl="0" w:tplc="31363DAC">
      <w:start w:val="9"/>
      <w:numFmt w:val="bullet"/>
      <w:lvlText w:val="-"/>
      <w:lvlJc w:val="left"/>
      <w:pPr>
        <w:ind w:left="1718" w:hanging="360"/>
      </w:pPr>
      <w:rPr>
        <w:rFonts w:ascii="Calibri" w:eastAsia="Times New Roman" w:hAnsi="Calibri" w:cs="Calibri"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2" w15:restartNumberingAfterBreak="0">
    <w:nsid w:val="11F75CC8"/>
    <w:multiLevelType w:val="hybridMultilevel"/>
    <w:tmpl w:val="B17A208A"/>
    <w:lvl w:ilvl="0" w:tplc="D8ACDDEE">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F855CA"/>
    <w:multiLevelType w:val="hybridMultilevel"/>
    <w:tmpl w:val="F23442DC"/>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ECA4FB4"/>
    <w:multiLevelType w:val="hybridMultilevel"/>
    <w:tmpl w:val="0F1E39CA"/>
    <w:lvl w:ilvl="0" w:tplc="3ACAEA32">
      <w:start w:val="1"/>
      <w:numFmt w:val="decimal"/>
      <w:lvlText w:val="%1."/>
      <w:lvlJc w:val="left"/>
      <w:pPr>
        <w:ind w:left="3168" w:hanging="360"/>
      </w:pPr>
    </w:lvl>
    <w:lvl w:ilvl="1" w:tplc="666A5170">
      <w:start w:val="1"/>
      <w:numFmt w:val="decimal"/>
      <w:lvlText w:val="1.%2."/>
      <w:lvlJc w:val="left"/>
      <w:pPr>
        <w:ind w:left="3604" w:hanging="360"/>
      </w:pPr>
      <w:rPr>
        <w:b w:val="0"/>
      </w:rPr>
    </w:lvl>
    <w:lvl w:ilvl="2" w:tplc="0405001B">
      <w:start w:val="1"/>
      <w:numFmt w:val="lowerRoman"/>
      <w:lvlText w:val="%3."/>
      <w:lvlJc w:val="right"/>
      <w:pPr>
        <w:ind w:left="4324" w:hanging="180"/>
      </w:pPr>
    </w:lvl>
    <w:lvl w:ilvl="3" w:tplc="0405000F">
      <w:start w:val="1"/>
      <w:numFmt w:val="decimal"/>
      <w:lvlText w:val="%4."/>
      <w:lvlJc w:val="left"/>
      <w:pPr>
        <w:ind w:left="5044" w:hanging="360"/>
      </w:pPr>
    </w:lvl>
    <w:lvl w:ilvl="4" w:tplc="04050019">
      <w:start w:val="1"/>
      <w:numFmt w:val="lowerLetter"/>
      <w:lvlText w:val="%5."/>
      <w:lvlJc w:val="left"/>
      <w:pPr>
        <w:ind w:left="5764" w:hanging="360"/>
      </w:pPr>
    </w:lvl>
    <w:lvl w:ilvl="5" w:tplc="0405001B">
      <w:start w:val="1"/>
      <w:numFmt w:val="lowerRoman"/>
      <w:lvlText w:val="%6."/>
      <w:lvlJc w:val="right"/>
      <w:pPr>
        <w:ind w:left="6484" w:hanging="180"/>
      </w:pPr>
    </w:lvl>
    <w:lvl w:ilvl="6" w:tplc="0405000F">
      <w:start w:val="1"/>
      <w:numFmt w:val="decimal"/>
      <w:lvlText w:val="%7."/>
      <w:lvlJc w:val="left"/>
      <w:pPr>
        <w:ind w:left="7204" w:hanging="360"/>
      </w:pPr>
    </w:lvl>
    <w:lvl w:ilvl="7" w:tplc="04050019">
      <w:start w:val="1"/>
      <w:numFmt w:val="lowerLetter"/>
      <w:lvlText w:val="%8."/>
      <w:lvlJc w:val="left"/>
      <w:pPr>
        <w:ind w:left="7924" w:hanging="360"/>
      </w:pPr>
    </w:lvl>
    <w:lvl w:ilvl="8" w:tplc="0405001B">
      <w:start w:val="1"/>
      <w:numFmt w:val="lowerRoman"/>
      <w:lvlText w:val="%9."/>
      <w:lvlJc w:val="right"/>
      <w:pPr>
        <w:ind w:left="8644" w:hanging="180"/>
      </w:pPr>
    </w:lvl>
  </w:abstractNum>
  <w:abstractNum w:abstractNumId="6" w15:restartNumberingAfterBreak="0">
    <w:nsid w:val="21D35F7D"/>
    <w:multiLevelType w:val="hybridMultilevel"/>
    <w:tmpl w:val="F4B09906"/>
    <w:lvl w:ilvl="0" w:tplc="C368FB2A">
      <w:start w:val="1"/>
      <w:numFmt w:val="decimal"/>
      <w:lvlText w:val="%1."/>
      <w:lvlJc w:val="left"/>
      <w:pPr>
        <w:ind w:left="786" w:hanging="360"/>
      </w:pPr>
      <w:rPr>
        <w:b w:val="0"/>
      </w:rPr>
    </w:lvl>
    <w:lvl w:ilvl="1" w:tplc="F72CEA16">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DB663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93F88"/>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B73903"/>
    <w:multiLevelType w:val="hybridMultilevel"/>
    <w:tmpl w:val="E18EACA4"/>
    <w:lvl w:ilvl="0" w:tplc="FFFFFFFF">
      <w:numFmt w:val="bullet"/>
      <w:lvlText w:val="-"/>
      <w:lvlJc w:val="left"/>
      <w:pPr>
        <w:ind w:left="1145" w:hanging="360"/>
      </w:pPr>
      <w:rPr>
        <w:rFonts w:ascii="Times New Roman" w:eastAsia="Times New Roman" w:hAnsi="Times New Roman" w:cs="Times New Roman"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cs="Times New Roman" w:hint="default"/>
        <w:b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C31754A"/>
    <w:multiLevelType w:val="hybridMultilevel"/>
    <w:tmpl w:val="D9B8F700"/>
    <w:lvl w:ilvl="0" w:tplc="04050019">
      <w:start w:val="1"/>
      <w:numFmt w:val="lowerLetter"/>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452A2795"/>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B60E64"/>
    <w:multiLevelType w:val="hybridMultilevel"/>
    <w:tmpl w:val="7AF487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1"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5C394CC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249657E"/>
    <w:multiLevelType w:val="hybridMultilevel"/>
    <w:tmpl w:val="DC206D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662FB7"/>
    <w:multiLevelType w:val="hybridMultilevel"/>
    <w:tmpl w:val="4C024E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3"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754F2E8B"/>
    <w:multiLevelType w:val="multilevel"/>
    <w:tmpl w:val="8DCEC50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Calibri"/>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755694"/>
    <w:multiLevelType w:val="hybridMultilevel"/>
    <w:tmpl w:val="3DF078D4"/>
    <w:lvl w:ilvl="0" w:tplc="FA205D74">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76671233"/>
    <w:multiLevelType w:val="hybridMultilevel"/>
    <w:tmpl w:val="A310059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75D78B7"/>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0" w15:restartNumberingAfterBreak="0">
    <w:nsid w:val="793710A1"/>
    <w:multiLevelType w:val="hybridMultilevel"/>
    <w:tmpl w:val="5BEE4B4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42" w15:restartNumberingAfterBreak="0">
    <w:nsid w:val="7CA33CB5"/>
    <w:multiLevelType w:val="multilevel"/>
    <w:tmpl w:val="7CFEB964"/>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0"/>
  </w:num>
  <w:num w:numId="3">
    <w:abstractNumId w:val="16"/>
  </w:num>
  <w:num w:numId="4">
    <w:abstractNumId w:val="15"/>
  </w:num>
  <w:num w:numId="5">
    <w:abstractNumId w:val="20"/>
  </w:num>
  <w:num w:numId="6">
    <w:abstractNumId w:val="19"/>
  </w:num>
  <w:num w:numId="7">
    <w:abstractNumId w:val="25"/>
  </w:num>
  <w:num w:numId="8">
    <w:abstractNumId w:val="31"/>
  </w:num>
  <w:num w:numId="9">
    <w:abstractNumId w:val="30"/>
  </w:num>
  <w:num w:numId="10">
    <w:abstractNumId w:val="33"/>
  </w:num>
  <w:num w:numId="11">
    <w:abstractNumId w:val="17"/>
  </w:num>
  <w:num w:numId="12">
    <w:abstractNumId w:val="0"/>
  </w:num>
  <w:num w:numId="13">
    <w:abstractNumId w:val="29"/>
  </w:num>
  <w:num w:numId="14">
    <w:abstractNumId w:val="8"/>
  </w:num>
  <w:num w:numId="15">
    <w:abstractNumId w:val="39"/>
  </w:num>
  <w:num w:numId="16">
    <w:abstractNumId w:val="3"/>
  </w:num>
  <w:num w:numId="17">
    <w:abstractNumId w:val="7"/>
  </w:num>
  <w:num w:numId="18">
    <w:abstractNumId w:val="9"/>
  </w:num>
  <w:num w:numId="19">
    <w:abstractNumId w:val="24"/>
  </w:num>
  <w:num w:numId="20">
    <w:abstractNumId w:val="27"/>
  </w:num>
  <w:num w:numId="21">
    <w:abstractNumId w:val="28"/>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4"/>
  </w:num>
  <w:num w:numId="25">
    <w:abstractNumId w:val="23"/>
  </w:num>
  <w:num w:numId="26">
    <w:abstractNumId w:val="38"/>
  </w:num>
  <w:num w:numId="27">
    <w:abstractNumId w:val="12"/>
  </w:num>
  <w:num w:numId="28">
    <w:abstractNumId w:val="32"/>
  </w:num>
  <w:num w:numId="29">
    <w:abstractNumId w:val="2"/>
  </w:num>
  <w:num w:numId="30">
    <w:abstractNumId w:val="36"/>
  </w:num>
  <w:num w:numId="31">
    <w:abstractNumId w:val="18"/>
  </w:num>
  <w:num w:numId="32">
    <w:abstractNumId w:val="20"/>
  </w:num>
  <w:num w:numId="33">
    <w:abstractNumId w:val="13"/>
  </w:num>
  <w:num w:numId="34">
    <w:abstractNumId w:val="20"/>
  </w:num>
  <w:num w:numId="35">
    <w:abstractNumId w:val="10"/>
  </w:num>
  <w:num w:numId="36">
    <w:abstractNumId w:val="11"/>
  </w:num>
  <w:num w:numId="37">
    <w:abstractNumId w:val="20"/>
  </w:num>
  <w:num w:numId="38">
    <w:abstractNumId w:val="42"/>
  </w:num>
  <w:num w:numId="39">
    <w:abstractNumId w:val="14"/>
  </w:num>
  <w:num w:numId="40">
    <w:abstractNumId w:val="26"/>
  </w:num>
  <w:num w:numId="41">
    <w:abstractNumId w:val="21"/>
  </w:num>
  <w:num w:numId="42">
    <w:abstractNumId w:val="22"/>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00EC"/>
    <w:rsid w:val="00006EAC"/>
    <w:rsid w:val="00026AF4"/>
    <w:rsid w:val="00031655"/>
    <w:rsid w:val="00036678"/>
    <w:rsid w:val="0004268F"/>
    <w:rsid w:val="00051A99"/>
    <w:rsid w:val="000612DD"/>
    <w:rsid w:val="000A01E4"/>
    <w:rsid w:val="000A5D41"/>
    <w:rsid w:val="000A799C"/>
    <w:rsid w:val="000C14C6"/>
    <w:rsid w:val="000C2934"/>
    <w:rsid w:val="000C618C"/>
    <w:rsid w:val="000D0DFA"/>
    <w:rsid w:val="000F0651"/>
    <w:rsid w:val="000F3DD8"/>
    <w:rsid w:val="00112DC4"/>
    <w:rsid w:val="00114B93"/>
    <w:rsid w:val="00120C7E"/>
    <w:rsid w:val="00142EBD"/>
    <w:rsid w:val="001666C4"/>
    <w:rsid w:val="001878BD"/>
    <w:rsid w:val="001A49AC"/>
    <w:rsid w:val="001A6D11"/>
    <w:rsid w:val="001B19EC"/>
    <w:rsid w:val="001C3197"/>
    <w:rsid w:val="001D1994"/>
    <w:rsid w:val="001D29BA"/>
    <w:rsid w:val="001D4664"/>
    <w:rsid w:val="001E22A0"/>
    <w:rsid w:val="001E3677"/>
    <w:rsid w:val="001E38FF"/>
    <w:rsid w:val="001E55D0"/>
    <w:rsid w:val="001F32FC"/>
    <w:rsid w:val="00203BDE"/>
    <w:rsid w:val="002127B6"/>
    <w:rsid w:val="00223EC8"/>
    <w:rsid w:val="002357AE"/>
    <w:rsid w:val="00237395"/>
    <w:rsid w:val="00241148"/>
    <w:rsid w:val="0025151D"/>
    <w:rsid w:val="00252D36"/>
    <w:rsid w:val="00272A00"/>
    <w:rsid w:val="0028542D"/>
    <w:rsid w:val="002942C0"/>
    <w:rsid w:val="002A70DE"/>
    <w:rsid w:val="002B0C9C"/>
    <w:rsid w:val="002C4133"/>
    <w:rsid w:val="002C7827"/>
    <w:rsid w:val="002E2D0A"/>
    <w:rsid w:val="002E4E4C"/>
    <w:rsid w:val="002E4F5B"/>
    <w:rsid w:val="002E53BC"/>
    <w:rsid w:val="00340BE2"/>
    <w:rsid w:val="00350FBC"/>
    <w:rsid w:val="0035371E"/>
    <w:rsid w:val="00361D14"/>
    <w:rsid w:val="00363CB2"/>
    <w:rsid w:val="00372947"/>
    <w:rsid w:val="00385369"/>
    <w:rsid w:val="0039297D"/>
    <w:rsid w:val="0039396F"/>
    <w:rsid w:val="00394894"/>
    <w:rsid w:val="003C3CB1"/>
    <w:rsid w:val="003C408D"/>
    <w:rsid w:val="003D0A69"/>
    <w:rsid w:val="003D63F5"/>
    <w:rsid w:val="003E031E"/>
    <w:rsid w:val="003F450B"/>
    <w:rsid w:val="00401444"/>
    <w:rsid w:val="004020F3"/>
    <w:rsid w:val="0042156B"/>
    <w:rsid w:val="00432445"/>
    <w:rsid w:val="004339CA"/>
    <w:rsid w:val="00445A6E"/>
    <w:rsid w:val="0047203C"/>
    <w:rsid w:val="00491FC2"/>
    <w:rsid w:val="00493424"/>
    <w:rsid w:val="00493C0B"/>
    <w:rsid w:val="004B2990"/>
    <w:rsid w:val="004C0D3F"/>
    <w:rsid w:val="004C5813"/>
    <w:rsid w:val="004C6A2C"/>
    <w:rsid w:val="00506DA4"/>
    <w:rsid w:val="00523F3E"/>
    <w:rsid w:val="00540C79"/>
    <w:rsid w:val="00554369"/>
    <w:rsid w:val="00586671"/>
    <w:rsid w:val="0059217C"/>
    <w:rsid w:val="005A66EB"/>
    <w:rsid w:val="005A694D"/>
    <w:rsid w:val="005A6DD5"/>
    <w:rsid w:val="005A6ED7"/>
    <w:rsid w:val="005B3919"/>
    <w:rsid w:val="005B5197"/>
    <w:rsid w:val="005B7629"/>
    <w:rsid w:val="005C6171"/>
    <w:rsid w:val="005D3AA1"/>
    <w:rsid w:val="005D550D"/>
    <w:rsid w:val="005E34BD"/>
    <w:rsid w:val="005F046E"/>
    <w:rsid w:val="006077BE"/>
    <w:rsid w:val="00612932"/>
    <w:rsid w:val="006147D2"/>
    <w:rsid w:val="006205E6"/>
    <w:rsid w:val="00622D5B"/>
    <w:rsid w:val="00627E01"/>
    <w:rsid w:val="0063356D"/>
    <w:rsid w:val="00642696"/>
    <w:rsid w:val="00660A20"/>
    <w:rsid w:val="0066175F"/>
    <w:rsid w:val="00664116"/>
    <w:rsid w:val="00676131"/>
    <w:rsid w:val="00680B84"/>
    <w:rsid w:val="0069324B"/>
    <w:rsid w:val="006A16B5"/>
    <w:rsid w:val="006B0D5A"/>
    <w:rsid w:val="006D19ED"/>
    <w:rsid w:val="006D38B2"/>
    <w:rsid w:val="006D391A"/>
    <w:rsid w:val="006F1640"/>
    <w:rsid w:val="00710365"/>
    <w:rsid w:val="00711483"/>
    <w:rsid w:val="00714F49"/>
    <w:rsid w:val="007300EC"/>
    <w:rsid w:val="00752E4D"/>
    <w:rsid w:val="00772508"/>
    <w:rsid w:val="0077677B"/>
    <w:rsid w:val="007770A1"/>
    <w:rsid w:val="00780ADC"/>
    <w:rsid w:val="0078798F"/>
    <w:rsid w:val="007907B7"/>
    <w:rsid w:val="007D1DE9"/>
    <w:rsid w:val="007D5CC2"/>
    <w:rsid w:val="008025C3"/>
    <w:rsid w:val="00812F1D"/>
    <w:rsid w:val="00814A57"/>
    <w:rsid w:val="00815AFD"/>
    <w:rsid w:val="00823A72"/>
    <w:rsid w:val="008367A6"/>
    <w:rsid w:val="00861FF9"/>
    <w:rsid w:val="00871E2D"/>
    <w:rsid w:val="00876035"/>
    <w:rsid w:val="00887C02"/>
    <w:rsid w:val="008A2CD2"/>
    <w:rsid w:val="008A75EB"/>
    <w:rsid w:val="008D1268"/>
    <w:rsid w:val="008D5515"/>
    <w:rsid w:val="008E13FF"/>
    <w:rsid w:val="008E50A9"/>
    <w:rsid w:val="008F441E"/>
    <w:rsid w:val="009220B2"/>
    <w:rsid w:val="00924F08"/>
    <w:rsid w:val="0092683C"/>
    <w:rsid w:val="0093330F"/>
    <w:rsid w:val="00933AAC"/>
    <w:rsid w:val="009360F1"/>
    <w:rsid w:val="00951514"/>
    <w:rsid w:val="00962138"/>
    <w:rsid w:val="009645C9"/>
    <w:rsid w:val="00972E19"/>
    <w:rsid w:val="00986367"/>
    <w:rsid w:val="00997CB8"/>
    <w:rsid w:val="009D19CA"/>
    <w:rsid w:val="009E0A0E"/>
    <w:rsid w:val="009E34E7"/>
    <w:rsid w:val="009E5F6E"/>
    <w:rsid w:val="009E608C"/>
    <w:rsid w:val="009E6EFC"/>
    <w:rsid w:val="009E781E"/>
    <w:rsid w:val="00A10C0B"/>
    <w:rsid w:val="00A320AD"/>
    <w:rsid w:val="00A35045"/>
    <w:rsid w:val="00A470EB"/>
    <w:rsid w:val="00A55730"/>
    <w:rsid w:val="00A56E93"/>
    <w:rsid w:val="00A636C2"/>
    <w:rsid w:val="00A8721D"/>
    <w:rsid w:val="00AA2916"/>
    <w:rsid w:val="00AA53BF"/>
    <w:rsid w:val="00AA7CCF"/>
    <w:rsid w:val="00AC13B9"/>
    <w:rsid w:val="00AC2E0F"/>
    <w:rsid w:val="00AC5518"/>
    <w:rsid w:val="00AD371F"/>
    <w:rsid w:val="00AD46B8"/>
    <w:rsid w:val="00AE061B"/>
    <w:rsid w:val="00AF0658"/>
    <w:rsid w:val="00AF761E"/>
    <w:rsid w:val="00B030A7"/>
    <w:rsid w:val="00B215DF"/>
    <w:rsid w:val="00B5541A"/>
    <w:rsid w:val="00B72AFA"/>
    <w:rsid w:val="00B7466D"/>
    <w:rsid w:val="00B803BE"/>
    <w:rsid w:val="00BA558A"/>
    <w:rsid w:val="00BA5F03"/>
    <w:rsid w:val="00BC705E"/>
    <w:rsid w:val="00BD25A4"/>
    <w:rsid w:val="00BE66D0"/>
    <w:rsid w:val="00C01F4E"/>
    <w:rsid w:val="00C0257D"/>
    <w:rsid w:val="00C07024"/>
    <w:rsid w:val="00C10E9C"/>
    <w:rsid w:val="00C11912"/>
    <w:rsid w:val="00C119E5"/>
    <w:rsid w:val="00C23514"/>
    <w:rsid w:val="00C241C2"/>
    <w:rsid w:val="00C26B99"/>
    <w:rsid w:val="00C47B81"/>
    <w:rsid w:val="00C55619"/>
    <w:rsid w:val="00C6239D"/>
    <w:rsid w:val="00C7789A"/>
    <w:rsid w:val="00C82D39"/>
    <w:rsid w:val="00C95A8D"/>
    <w:rsid w:val="00CA180B"/>
    <w:rsid w:val="00CB1FF7"/>
    <w:rsid w:val="00CD50BA"/>
    <w:rsid w:val="00CE77E1"/>
    <w:rsid w:val="00CF3C2B"/>
    <w:rsid w:val="00CF3E5D"/>
    <w:rsid w:val="00D02479"/>
    <w:rsid w:val="00D1316A"/>
    <w:rsid w:val="00D141D2"/>
    <w:rsid w:val="00D152FD"/>
    <w:rsid w:val="00D31D2B"/>
    <w:rsid w:val="00D43828"/>
    <w:rsid w:val="00D63DD3"/>
    <w:rsid w:val="00D6695B"/>
    <w:rsid w:val="00D66A5D"/>
    <w:rsid w:val="00D80235"/>
    <w:rsid w:val="00D829B9"/>
    <w:rsid w:val="00D94C86"/>
    <w:rsid w:val="00DB1E0F"/>
    <w:rsid w:val="00DD0054"/>
    <w:rsid w:val="00DE08DA"/>
    <w:rsid w:val="00DE13F8"/>
    <w:rsid w:val="00DF034C"/>
    <w:rsid w:val="00DF08FB"/>
    <w:rsid w:val="00DF68ED"/>
    <w:rsid w:val="00E00D2B"/>
    <w:rsid w:val="00E213B8"/>
    <w:rsid w:val="00E24458"/>
    <w:rsid w:val="00E26B5A"/>
    <w:rsid w:val="00E34E63"/>
    <w:rsid w:val="00E40611"/>
    <w:rsid w:val="00E46A53"/>
    <w:rsid w:val="00E46FE8"/>
    <w:rsid w:val="00E520E5"/>
    <w:rsid w:val="00E61F43"/>
    <w:rsid w:val="00E62FD6"/>
    <w:rsid w:val="00E6482A"/>
    <w:rsid w:val="00E64AB6"/>
    <w:rsid w:val="00E65139"/>
    <w:rsid w:val="00E71C70"/>
    <w:rsid w:val="00E915E0"/>
    <w:rsid w:val="00E96077"/>
    <w:rsid w:val="00EB4426"/>
    <w:rsid w:val="00EC273B"/>
    <w:rsid w:val="00ED0DAD"/>
    <w:rsid w:val="00F106F0"/>
    <w:rsid w:val="00F30435"/>
    <w:rsid w:val="00F51FB6"/>
    <w:rsid w:val="00F54761"/>
    <w:rsid w:val="00F73D53"/>
    <w:rsid w:val="00F8243B"/>
    <w:rsid w:val="00FA302B"/>
    <w:rsid w:val="00FA6611"/>
    <w:rsid w:val="00FB0EFB"/>
    <w:rsid w:val="00FB5A74"/>
    <w:rsid w:val="00FC1AF9"/>
    <w:rsid w:val="00FC2EEB"/>
    <w:rsid w:val="00FC5A19"/>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47325"/>
  <w15:docId w15:val="{3A2ADA96-7B4D-4F31-9ACB-D355824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5"/>
      </w:numPr>
      <w:jc w:val="center"/>
    </w:pPr>
    <w:rPr>
      <w:rFonts w:ascii="Calibri" w:eastAsia="Calibri" w:hAnsi="Calibri" w:cs="Calibri"/>
      <w:sz w:val="20"/>
      <w:szCs w:val="20"/>
      <w:u w:val="singl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uiPriority w:val="99"/>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rPr>
  </w:style>
  <w:style w:type="character" w:customStyle="1" w:styleId="ZpatChar">
    <w:name w:val="Zápatí Char"/>
    <w:basedOn w:val="Standardnpsmoodstavce"/>
    <w:link w:val="Zpat"/>
    <w:uiPriority w:val="99"/>
    <w:rsid w:val="00AA53BF"/>
    <w:rPr>
      <w:rFonts w:ascii="Calibri" w:eastAsia="Calibri" w:hAnsi="Calibri" w:cs="Calibri"/>
      <w:sz w:val="20"/>
      <w:szCs w:val="20"/>
      <w:lang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99"/>
    <w:locked/>
    <w:rsid w:val="00AA53BF"/>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D6695B"/>
    <w:rPr>
      <w:color w:val="605E5C"/>
      <w:shd w:val="clear" w:color="auto" w:fill="E1DFDD"/>
    </w:rPr>
  </w:style>
  <w:style w:type="character" w:customStyle="1" w:styleId="Nevyeenzmnka3">
    <w:name w:val="Nevyřešená zmínka3"/>
    <w:basedOn w:val="Standardnpsmoodstavce"/>
    <w:uiPriority w:val="99"/>
    <w:semiHidden/>
    <w:unhideWhenUsed/>
    <w:rsid w:val="0058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4658">
      <w:bodyDiv w:val="1"/>
      <w:marLeft w:val="0"/>
      <w:marRight w:val="0"/>
      <w:marTop w:val="0"/>
      <w:marBottom w:val="0"/>
      <w:divBdr>
        <w:top w:val="none" w:sz="0" w:space="0" w:color="auto"/>
        <w:left w:val="none" w:sz="0" w:space="0" w:color="auto"/>
        <w:bottom w:val="none" w:sz="0" w:space="0" w:color="auto"/>
        <w:right w:val="none" w:sz="0" w:space="0" w:color="auto"/>
      </w:divBdr>
    </w:div>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680011035">
      <w:bodyDiv w:val="1"/>
      <w:marLeft w:val="0"/>
      <w:marRight w:val="0"/>
      <w:marTop w:val="0"/>
      <w:marBottom w:val="0"/>
      <w:divBdr>
        <w:top w:val="none" w:sz="0" w:space="0" w:color="auto"/>
        <w:left w:val="none" w:sz="0" w:space="0" w:color="auto"/>
        <w:bottom w:val="none" w:sz="0" w:space="0" w:color="auto"/>
        <w:right w:val="none" w:sz="0" w:space="0" w:color="auto"/>
      </w:divBdr>
    </w:div>
    <w:div w:id="946930565">
      <w:bodyDiv w:val="1"/>
      <w:marLeft w:val="0"/>
      <w:marRight w:val="0"/>
      <w:marTop w:val="0"/>
      <w:marBottom w:val="0"/>
      <w:divBdr>
        <w:top w:val="none" w:sz="0" w:space="0" w:color="auto"/>
        <w:left w:val="none" w:sz="0" w:space="0" w:color="auto"/>
        <w:bottom w:val="none" w:sz="0" w:space="0" w:color="auto"/>
        <w:right w:val="none" w:sz="0" w:space="0" w:color="auto"/>
      </w:divBdr>
    </w:div>
    <w:div w:id="1003168667">
      <w:bodyDiv w:val="1"/>
      <w:marLeft w:val="0"/>
      <w:marRight w:val="0"/>
      <w:marTop w:val="0"/>
      <w:marBottom w:val="0"/>
      <w:divBdr>
        <w:top w:val="none" w:sz="0" w:space="0" w:color="auto"/>
        <w:left w:val="none" w:sz="0" w:space="0" w:color="auto"/>
        <w:bottom w:val="none" w:sz="0" w:space="0" w:color="auto"/>
        <w:right w:val="none" w:sz="0" w:space="0" w:color="auto"/>
      </w:divBdr>
    </w:div>
    <w:div w:id="1551260887">
      <w:bodyDiv w:val="1"/>
      <w:marLeft w:val="0"/>
      <w:marRight w:val="0"/>
      <w:marTop w:val="0"/>
      <w:marBottom w:val="0"/>
      <w:divBdr>
        <w:top w:val="none" w:sz="0" w:space="0" w:color="auto"/>
        <w:left w:val="none" w:sz="0" w:space="0" w:color="auto"/>
        <w:bottom w:val="none" w:sz="0" w:space="0" w:color="auto"/>
        <w:right w:val="none" w:sz="0" w:space="0" w:color="auto"/>
      </w:divBdr>
    </w:div>
    <w:div w:id="1586379707">
      <w:bodyDiv w:val="1"/>
      <w:marLeft w:val="0"/>
      <w:marRight w:val="0"/>
      <w:marTop w:val="0"/>
      <w:marBottom w:val="0"/>
      <w:divBdr>
        <w:top w:val="none" w:sz="0" w:space="0" w:color="auto"/>
        <w:left w:val="none" w:sz="0" w:space="0" w:color="auto"/>
        <w:bottom w:val="none" w:sz="0" w:space="0" w:color="auto"/>
        <w:right w:val="none" w:sz="0" w:space="0" w:color="auto"/>
      </w:divBdr>
    </w:div>
    <w:div w:id="163725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arova.monika@np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silarova.monika@npu.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545F-7365-4999-80E4-5CECFAF8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3252</Words>
  <Characters>19187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Michaela Löfflerová</cp:lastModifiedBy>
  <cp:revision>9</cp:revision>
  <dcterms:created xsi:type="dcterms:W3CDTF">2024-07-03T07:13:00Z</dcterms:created>
  <dcterms:modified xsi:type="dcterms:W3CDTF">2024-07-23T07:10:00Z</dcterms:modified>
</cp:coreProperties>
</file>