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82DA" w14:textId="77777777" w:rsidR="004E0CB2" w:rsidRDefault="001C3449" w:rsidP="004E0CB2">
      <w:pPr>
        <w:pStyle w:val="Nadpis1"/>
        <w:numPr>
          <w:ilvl w:val="0"/>
          <w:numId w:val="0"/>
        </w:numPr>
        <w:tabs>
          <w:tab w:val="left" w:pos="708"/>
        </w:tabs>
        <w:spacing w:before="0"/>
        <w:jc w:val="center"/>
        <w:rPr>
          <w:b/>
          <w:bCs/>
        </w:rPr>
      </w:pPr>
      <w:r>
        <w:rPr>
          <w:b/>
          <w:bCs/>
        </w:rPr>
        <w:t>DODATEK č. 1 ke</w:t>
      </w:r>
      <w:r w:rsidR="004E0CB2">
        <w:rPr>
          <w:b/>
          <w:bCs/>
        </w:rPr>
        <w:t xml:space="preserve"> SMLOUVĚ PŘÍKAZNÍ</w:t>
      </w:r>
    </w:p>
    <w:p w14:paraId="25BC24BF" w14:textId="3924BF6D" w:rsidR="001C3449" w:rsidRDefault="001C3449" w:rsidP="001C3449">
      <w:pPr>
        <w:pStyle w:val="Nadpis1"/>
        <w:numPr>
          <w:ilvl w:val="0"/>
          <w:numId w:val="0"/>
        </w:numPr>
        <w:tabs>
          <w:tab w:val="left" w:pos="708"/>
        </w:tabs>
        <w:spacing w:before="0"/>
        <w:jc w:val="center"/>
        <w:rPr>
          <w:b/>
          <w:bCs/>
        </w:rPr>
      </w:pPr>
    </w:p>
    <w:p w14:paraId="64E6E20F" w14:textId="18860068" w:rsidR="001C3449" w:rsidRDefault="001C3449" w:rsidP="001C3449">
      <w:pPr>
        <w:keepNext/>
        <w:keepLines/>
        <w:jc w:val="center"/>
        <w:rPr>
          <w:rFonts w:cs="Arial"/>
          <w:szCs w:val="22"/>
        </w:rPr>
      </w:pPr>
      <w:r>
        <w:rPr>
          <w:rFonts w:cs="Arial"/>
          <w:szCs w:val="22"/>
        </w:rPr>
        <w:t>uzavřená podle § 2</w:t>
      </w:r>
      <w:r w:rsidR="004E0CB2">
        <w:rPr>
          <w:rFonts w:cs="Arial"/>
          <w:szCs w:val="22"/>
        </w:rPr>
        <w:t>430</w:t>
      </w:r>
      <w:r>
        <w:rPr>
          <w:rFonts w:cs="Arial"/>
          <w:szCs w:val="22"/>
        </w:rPr>
        <w:t xml:space="preserve"> a násl. zákona č. 89/2012 Sb., občanský zákoník, ve znění pozdějších předpisů</w:t>
      </w:r>
    </w:p>
    <w:p w14:paraId="087B389D" w14:textId="77777777" w:rsidR="001C3449" w:rsidRDefault="001C3449" w:rsidP="001C3449">
      <w:pPr>
        <w:keepNext/>
        <w:keepLines/>
        <w:jc w:val="center"/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Občanský zákoník</w:t>
      </w:r>
      <w:r>
        <w:rPr>
          <w:rFonts w:cs="Arial"/>
          <w:szCs w:val="22"/>
        </w:rPr>
        <w:t>“)</w:t>
      </w:r>
    </w:p>
    <w:p w14:paraId="7A3791D5" w14:textId="77777777" w:rsidR="001C3449" w:rsidRDefault="001C3449" w:rsidP="001C3449">
      <w:pPr>
        <w:keepNext/>
        <w:keepLines/>
        <w:jc w:val="center"/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Dodatek</w:t>
      </w:r>
      <w:r>
        <w:rPr>
          <w:rFonts w:cs="Arial"/>
          <w:szCs w:val="22"/>
        </w:rPr>
        <w:t>“)</w:t>
      </w:r>
    </w:p>
    <w:p w14:paraId="40E29E6D" w14:textId="77777777" w:rsidR="001C3449" w:rsidRDefault="001C3449" w:rsidP="001C3449">
      <w:pPr>
        <w:keepNext/>
        <w:keepLines/>
        <w:jc w:val="center"/>
        <w:rPr>
          <w:rFonts w:cs="Arial"/>
          <w:szCs w:val="22"/>
        </w:rPr>
      </w:pPr>
    </w:p>
    <w:p w14:paraId="5CAD0F6F" w14:textId="77777777" w:rsidR="00483223" w:rsidRDefault="00483223" w:rsidP="001C3449">
      <w:pPr>
        <w:keepNext/>
        <w:keepLines/>
        <w:rPr>
          <w:rFonts w:cs="Arial"/>
          <w:b/>
          <w:szCs w:val="22"/>
        </w:rPr>
      </w:pPr>
    </w:p>
    <w:p w14:paraId="50E493CA" w14:textId="27AE16CA" w:rsidR="001C3449" w:rsidRDefault="001C3449" w:rsidP="001C3449">
      <w:pPr>
        <w:keepNext/>
        <w:keepLines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číslo Smlouvy Objednatele: </w:t>
      </w:r>
      <w:r w:rsidR="00582B95" w:rsidRPr="00F555E5">
        <w:rPr>
          <w:rFonts w:cs="Arial"/>
          <w:b/>
        </w:rPr>
        <w:t>7/22/6100/023</w:t>
      </w:r>
      <w:r>
        <w:rPr>
          <w:rFonts w:eastAsiaTheme="minorHAnsi" w:cs="Arial"/>
          <w:b/>
          <w:szCs w:val="22"/>
        </w:rPr>
        <w:tab/>
      </w:r>
      <w:r>
        <w:rPr>
          <w:rFonts w:eastAsiaTheme="minorHAnsi" w:cs="Arial"/>
          <w:b/>
          <w:szCs w:val="22"/>
        </w:rPr>
        <w:tab/>
      </w:r>
      <w:r>
        <w:rPr>
          <w:rFonts w:eastAsiaTheme="minorHAnsi" w:cs="Arial"/>
          <w:b/>
          <w:szCs w:val="22"/>
        </w:rPr>
        <w:tab/>
      </w:r>
      <w:r>
        <w:rPr>
          <w:rFonts w:eastAsiaTheme="minorHAnsi" w:cs="Arial"/>
          <w:b/>
          <w:szCs w:val="22"/>
        </w:rPr>
        <w:tab/>
      </w:r>
    </w:p>
    <w:p w14:paraId="6C067E34" w14:textId="74AA63CE" w:rsidR="001C3449" w:rsidRDefault="001C3449" w:rsidP="001C3449">
      <w:pPr>
        <w:keepNext/>
        <w:keepLines/>
        <w:rPr>
          <w:rFonts w:cs="Arial"/>
          <w:b/>
        </w:rPr>
      </w:pPr>
      <w:r>
        <w:rPr>
          <w:rFonts w:cs="Arial"/>
          <w:b/>
          <w:szCs w:val="22"/>
        </w:rPr>
        <w:t xml:space="preserve">číslo Smlouvy Zhotovitele: </w:t>
      </w:r>
      <w:r w:rsidR="00582B95">
        <w:rPr>
          <w:rFonts w:cs="Arial"/>
          <w:b/>
        </w:rPr>
        <w:t xml:space="preserve">22 072 </w:t>
      </w:r>
      <w:r w:rsidR="00582B95" w:rsidRPr="007C1C51">
        <w:rPr>
          <w:rFonts w:cs="Arial"/>
          <w:b/>
        </w:rPr>
        <w:t>30</w:t>
      </w:r>
    </w:p>
    <w:p w14:paraId="103E77C0" w14:textId="77777777" w:rsidR="00483223" w:rsidRDefault="00483223" w:rsidP="001C3449">
      <w:pPr>
        <w:keepNext/>
        <w:keepLines/>
        <w:rPr>
          <w:rFonts w:eastAsiaTheme="minorHAnsi" w:cs="Arial"/>
          <w:b/>
          <w:szCs w:val="22"/>
        </w:rPr>
      </w:pPr>
    </w:p>
    <w:p w14:paraId="50247837" w14:textId="77777777" w:rsidR="001C3449" w:rsidRDefault="001C3449" w:rsidP="001C3449">
      <w:pPr>
        <w:keepNext/>
        <w:keepLines/>
        <w:rPr>
          <w:rFonts w:cs="Arial"/>
          <w:szCs w:val="22"/>
        </w:rPr>
      </w:pPr>
    </w:p>
    <w:p w14:paraId="2224C267" w14:textId="77777777" w:rsidR="001C3449" w:rsidRDefault="001C3449" w:rsidP="001C3449">
      <w:pPr>
        <w:pStyle w:val="Nadpis1"/>
        <w:spacing w:before="0"/>
        <w:rPr>
          <w:b/>
          <w:bCs/>
        </w:rPr>
      </w:pPr>
      <w:r>
        <w:rPr>
          <w:b/>
          <w:bCs/>
        </w:rPr>
        <w:t>Smluvní strany</w:t>
      </w:r>
    </w:p>
    <w:p w14:paraId="499E1E8B" w14:textId="48732D35" w:rsidR="00582B95" w:rsidRPr="00890959" w:rsidRDefault="00582B95" w:rsidP="00483223">
      <w:pPr>
        <w:tabs>
          <w:tab w:val="left" w:pos="1560"/>
        </w:tabs>
        <w:ind w:left="567"/>
        <w:rPr>
          <w:rFonts w:cs="Arial"/>
        </w:rPr>
      </w:pPr>
      <w:r w:rsidRPr="00890959">
        <w:rPr>
          <w:rFonts w:cs="Arial"/>
          <w:b/>
        </w:rPr>
        <w:t>Příkazce:</w:t>
      </w:r>
      <w:r w:rsidRPr="00890959">
        <w:rPr>
          <w:rFonts w:cs="Arial"/>
        </w:rPr>
        <w:t xml:space="preserve"> </w:t>
      </w:r>
      <w:r w:rsidRPr="00890959">
        <w:rPr>
          <w:rFonts w:cs="Arial"/>
          <w:b/>
        </w:rPr>
        <w:t xml:space="preserve">Technická správa komunikací </w:t>
      </w:r>
      <w:r w:rsidRPr="00890959">
        <w:rPr>
          <w:rFonts w:cs="Arial"/>
          <w:b/>
          <w:bCs/>
        </w:rPr>
        <w:t>hl. m. Prahy, a.s.</w:t>
      </w:r>
    </w:p>
    <w:p w14:paraId="52069F80" w14:textId="77777777" w:rsidR="00582B95" w:rsidRPr="00890959" w:rsidRDefault="00582B95" w:rsidP="00483223">
      <w:pPr>
        <w:pStyle w:val="Zhlav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Sídlo: </w:t>
      </w:r>
      <w:r w:rsidRPr="00687932">
        <w:rPr>
          <w:rFonts w:ascii="Arial" w:hAnsi="Arial" w:cs="Arial"/>
        </w:rPr>
        <w:t xml:space="preserve">Veletržní 1623/24, 170 00 Praha 7 – Holešovice </w:t>
      </w:r>
    </w:p>
    <w:p w14:paraId="6321C5A5" w14:textId="77777777" w:rsidR="00582B95" w:rsidRPr="00890959" w:rsidRDefault="00582B95" w:rsidP="00483223">
      <w:pPr>
        <w:ind w:left="567"/>
        <w:rPr>
          <w:rFonts w:cs="Arial"/>
        </w:rPr>
      </w:pPr>
      <w:r w:rsidRPr="00890959">
        <w:rPr>
          <w:rFonts w:cs="Arial"/>
        </w:rPr>
        <w:t>IČO: 03447286</w:t>
      </w:r>
    </w:p>
    <w:p w14:paraId="21A8241C" w14:textId="77777777" w:rsidR="00582B95" w:rsidRPr="00890959" w:rsidRDefault="00582B95" w:rsidP="00483223">
      <w:pPr>
        <w:ind w:left="567"/>
        <w:rPr>
          <w:rFonts w:cs="Arial"/>
        </w:rPr>
      </w:pPr>
      <w:r w:rsidRPr="00890959">
        <w:rPr>
          <w:rFonts w:cs="Arial"/>
        </w:rPr>
        <w:t xml:space="preserve">DIČ: </w:t>
      </w:r>
      <w:r w:rsidRPr="00890959">
        <w:rPr>
          <w:rFonts w:cs="Arial"/>
          <w:bCs/>
          <w:snapToGrid w:val="0"/>
        </w:rPr>
        <w:t xml:space="preserve">CZ </w:t>
      </w:r>
      <w:r w:rsidRPr="00890959">
        <w:rPr>
          <w:rFonts w:cs="Arial"/>
        </w:rPr>
        <w:t>03447286</w:t>
      </w:r>
    </w:p>
    <w:p w14:paraId="4A7DFF7E" w14:textId="77777777" w:rsidR="00582B95" w:rsidRPr="00890959" w:rsidRDefault="00582B95" w:rsidP="00483223">
      <w:pPr>
        <w:ind w:left="567" w:right="-142"/>
        <w:rPr>
          <w:rFonts w:cs="Arial"/>
        </w:rPr>
      </w:pPr>
      <w:r w:rsidRPr="00890959">
        <w:rPr>
          <w:rFonts w:cs="Arial"/>
        </w:rPr>
        <w:t xml:space="preserve">Zapsána v obchodním rejstříku vedeném Městským soudem v Praze,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>. zn.</w:t>
      </w:r>
      <w:r w:rsidRPr="00890959">
        <w:rPr>
          <w:rFonts w:cs="Arial"/>
        </w:rPr>
        <w:t xml:space="preserve"> B,</w:t>
      </w:r>
      <w:r>
        <w:rPr>
          <w:rFonts w:cs="Arial"/>
        </w:rPr>
        <w:t xml:space="preserve"> </w:t>
      </w:r>
      <w:r w:rsidRPr="00890959">
        <w:rPr>
          <w:rFonts w:cs="Arial"/>
        </w:rPr>
        <w:t>20059</w:t>
      </w:r>
    </w:p>
    <w:p w14:paraId="5EBF5CE3" w14:textId="77777777" w:rsidR="00582B95" w:rsidRPr="00890959" w:rsidRDefault="00582B95" w:rsidP="00483223">
      <w:pPr>
        <w:ind w:left="567"/>
        <w:rPr>
          <w:rFonts w:cs="Arial"/>
        </w:rPr>
      </w:pPr>
      <w:r w:rsidRPr="00890959">
        <w:rPr>
          <w:rFonts w:cs="Arial"/>
        </w:rPr>
        <w:t>Bankovní spojení: PPF banka a.s.</w:t>
      </w:r>
    </w:p>
    <w:p w14:paraId="4204C3EE" w14:textId="42BF3BA9" w:rsidR="001C3449" w:rsidRDefault="00582B95" w:rsidP="00483223">
      <w:pPr>
        <w:pStyle w:val="Text11"/>
        <w:keepLines/>
        <w:spacing w:before="0" w:after="0"/>
        <w:ind w:left="567"/>
        <w:rPr>
          <w:rFonts w:cs="Arial"/>
        </w:rPr>
      </w:pPr>
      <w:r w:rsidRPr="00890959">
        <w:rPr>
          <w:rFonts w:cs="Arial"/>
        </w:rPr>
        <w:t>Číslo účtu: 2023100003/6000</w:t>
      </w:r>
    </w:p>
    <w:p w14:paraId="3D608827" w14:textId="77777777" w:rsidR="00582B95" w:rsidRDefault="00582B95" w:rsidP="00483223">
      <w:pPr>
        <w:pStyle w:val="Text11"/>
        <w:keepLines/>
        <w:spacing w:before="0" w:after="0"/>
        <w:ind w:left="567"/>
        <w:rPr>
          <w:rFonts w:cs="Arial"/>
        </w:rPr>
      </w:pPr>
    </w:p>
    <w:p w14:paraId="4BDD6843" w14:textId="77777777" w:rsidR="001C3449" w:rsidRDefault="001C3449" w:rsidP="00483223">
      <w:pPr>
        <w:pStyle w:val="Text11"/>
        <w:keepLines/>
        <w:spacing w:before="0" w:after="0"/>
        <w:ind w:left="567"/>
        <w:rPr>
          <w:rFonts w:cs="Arial"/>
        </w:rPr>
      </w:pPr>
      <w:r>
        <w:rPr>
          <w:rFonts w:cs="Arial"/>
        </w:rPr>
        <w:t>Při podpisu tohoto Dodatku je oprávněn zastupovat Objednatele na základě zmocnění uděleného představenstvem, Ing. Josef Richtr, místopředseda představenstva.</w:t>
      </w:r>
    </w:p>
    <w:p w14:paraId="07F5B446" w14:textId="3DE5288C" w:rsidR="001C3449" w:rsidRDefault="001C3449" w:rsidP="00483223">
      <w:pPr>
        <w:pStyle w:val="Text11"/>
        <w:keepLines/>
        <w:spacing w:before="0" w:after="0"/>
        <w:ind w:left="567"/>
        <w:rPr>
          <w:rFonts w:cs="Arial"/>
        </w:rPr>
      </w:pPr>
      <w:r>
        <w:rPr>
          <w:rFonts w:cs="Arial"/>
        </w:rPr>
        <w:t>(dále jen „</w:t>
      </w:r>
      <w:r w:rsidR="00483223">
        <w:rPr>
          <w:rFonts w:cs="Arial"/>
          <w:b/>
          <w:bCs/>
        </w:rPr>
        <w:t>Příkazce</w:t>
      </w:r>
      <w:r>
        <w:rPr>
          <w:rFonts w:cs="Arial"/>
        </w:rPr>
        <w:t>“)</w:t>
      </w:r>
    </w:p>
    <w:p w14:paraId="7811A46A" w14:textId="77777777" w:rsidR="001C3449" w:rsidRDefault="001C3449" w:rsidP="00483223">
      <w:pPr>
        <w:pStyle w:val="Text11"/>
        <w:keepLines/>
        <w:spacing w:before="0" w:after="0"/>
        <w:ind w:left="567"/>
        <w:rPr>
          <w:rFonts w:cs="Arial"/>
        </w:rPr>
      </w:pPr>
    </w:p>
    <w:p w14:paraId="2186119F" w14:textId="5F1C4D0B" w:rsidR="00582B95" w:rsidRPr="00483223" w:rsidRDefault="00582B95" w:rsidP="00483223">
      <w:pPr>
        <w:pStyle w:val="Nadpis1"/>
        <w:rPr>
          <w:b/>
          <w:caps w:val="0"/>
          <w:kern w:val="0"/>
          <w:szCs w:val="20"/>
          <w:shd w:val="clear" w:color="auto" w:fill="FFFFFF"/>
          <w:lang w:eastAsia="cs-CZ"/>
        </w:rPr>
      </w:pPr>
      <w:r w:rsidRPr="00483223">
        <w:rPr>
          <w:b/>
          <w:caps w:val="0"/>
          <w:kern w:val="0"/>
          <w:szCs w:val="20"/>
          <w:shd w:val="clear" w:color="auto" w:fill="FFFFFF"/>
          <w:lang w:eastAsia="cs-CZ"/>
        </w:rPr>
        <w:t>Příkazník:</w:t>
      </w:r>
      <w:r w:rsidRPr="00483223">
        <w:rPr>
          <w:b/>
          <w:bCs/>
        </w:rPr>
        <w:t xml:space="preserve"> </w:t>
      </w:r>
      <w:r w:rsidR="00483223" w:rsidRPr="00483223">
        <w:rPr>
          <w:b/>
          <w:caps w:val="0"/>
          <w:kern w:val="0"/>
          <w:szCs w:val="20"/>
          <w:shd w:val="clear" w:color="auto" w:fill="FFFFFF"/>
          <w:lang w:eastAsia="cs-CZ"/>
        </w:rPr>
        <w:t>Společníci společnosti</w:t>
      </w:r>
      <w:r w:rsidRPr="00483223">
        <w:rPr>
          <w:b/>
          <w:caps w:val="0"/>
          <w:kern w:val="0"/>
          <w:szCs w:val="20"/>
          <w:shd w:val="clear" w:color="auto" w:fill="FFFFFF"/>
          <w:lang w:eastAsia="cs-CZ"/>
        </w:rPr>
        <w:t xml:space="preserve"> „PX/D-PLUS/</w:t>
      </w:r>
      <w:proofErr w:type="spellStart"/>
      <w:r w:rsidRPr="00483223">
        <w:rPr>
          <w:b/>
          <w:caps w:val="0"/>
          <w:kern w:val="0"/>
          <w:szCs w:val="20"/>
          <w:shd w:val="clear" w:color="auto" w:fill="FFFFFF"/>
          <w:lang w:eastAsia="cs-CZ"/>
        </w:rPr>
        <w:t>sinpps</w:t>
      </w:r>
      <w:proofErr w:type="spellEnd"/>
      <w:r w:rsidRPr="00483223">
        <w:rPr>
          <w:b/>
          <w:caps w:val="0"/>
          <w:kern w:val="0"/>
          <w:szCs w:val="20"/>
          <w:shd w:val="clear" w:color="auto" w:fill="FFFFFF"/>
          <w:lang w:eastAsia="cs-CZ"/>
        </w:rPr>
        <w:t>/PENS – DNS-TDS a BOZP – 2021“</w:t>
      </w:r>
    </w:p>
    <w:p w14:paraId="2F5EB7FC" w14:textId="5BC4989A" w:rsidR="00582B95" w:rsidRDefault="00582B95" w:rsidP="00483223">
      <w:pPr>
        <w:widowControl w:val="0"/>
        <w:ind w:left="567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Pontex, spol. s r.o.</w:t>
      </w:r>
    </w:p>
    <w:p w14:paraId="5FC5135D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se sídlem Bezová 1658/1, 147 00 Praha 4 - Braník</w:t>
      </w:r>
    </w:p>
    <w:p w14:paraId="2684C84E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IČ: 407 63 439</w:t>
      </w:r>
    </w:p>
    <w:p w14:paraId="4F0512EE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DIČ: CZ40763439</w:t>
      </w:r>
    </w:p>
    <w:p w14:paraId="10B40FF4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zapsaná v obchodním rejstříku vedeném Městským soudem v Praze,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>. zn. C 2994</w:t>
      </w:r>
    </w:p>
    <w:p w14:paraId="66D4AECC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bankovní spojení: ČSOB, a.s., pobočka Praha 2</w:t>
      </w:r>
    </w:p>
    <w:p w14:paraId="0842B9EE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Číslo účtu: 474022543/0300</w:t>
      </w:r>
    </w:p>
    <w:p w14:paraId="02E38F92" w14:textId="77777777" w:rsidR="00582B95" w:rsidRDefault="00582B95" w:rsidP="00483223">
      <w:pPr>
        <w:pStyle w:val="text"/>
        <w:spacing w:before="0" w:line="276" w:lineRule="auto"/>
        <w:ind w:left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Zastoupená:  Ing.</w:t>
      </w:r>
      <w:proofErr w:type="gramEnd"/>
      <w:r>
        <w:rPr>
          <w:rFonts w:ascii="Arial" w:hAnsi="Arial" w:cs="Arial"/>
          <w:sz w:val="22"/>
          <w:szCs w:val="22"/>
        </w:rPr>
        <w:t xml:space="preserve"> Václavem </w:t>
      </w:r>
      <w:proofErr w:type="spellStart"/>
      <w:r>
        <w:rPr>
          <w:rFonts w:ascii="Arial" w:hAnsi="Arial" w:cs="Arial"/>
          <w:sz w:val="22"/>
          <w:szCs w:val="22"/>
        </w:rPr>
        <w:t>Hvízdalem</w:t>
      </w:r>
      <w:proofErr w:type="spellEnd"/>
      <w:r>
        <w:rPr>
          <w:rFonts w:ascii="Arial" w:hAnsi="Arial" w:cs="Arial"/>
          <w:sz w:val="22"/>
          <w:szCs w:val="22"/>
        </w:rPr>
        <w:t>, jednatelem, Ing. Petrem Součkem, jednatelem, Ing. Martinem Havlíkem, jednatelem (každý z jednatelů je oprávněn jednat za společnost samostatně)</w:t>
      </w:r>
    </w:p>
    <w:p w14:paraId="6F0778AD" w14:textId="62C46FAA" w:rsidR="00582B95" w:rsidRDefault="00582B95" w:rsidP="00483223">
      <w:pPr>
        <w:pStyle w:val="Prosttext"/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pro účely fakturace: </w:t>
      </w:r>
      <w:hyperlink r:id="rId5" w:history="1">
        <w:proofErr w:type="spellStart"/>
        <w:r w:rsidR="00441332">
          <w:rPr>
            <w:rStyle w:val="Hypertextovodkaz"/>
            <w:rFonts w:ascii="Arial" w:hAnsi="Arial" w:cs="Arial"/>
            <w:sz w:val="22"/>
            <w:szCs w:val="22"/>
          </w:rPr>
          <w:t>xxxxxxxxxxxxxxxxxx</w:t>
        </w:r>
        <w:proofErr w:type="spellEnd"/>
      </w:hyperlink>
    </w:p>
    <w:p w14:paraId="0CAD7E3D" w14:textId="77777777" w:rsidR="00582B95" w:rsidRDefault="00582B95" w:rsidP="00483223">
      <w:pPr>
        <w:widowControl w:val="0"/>
        <w:ind w:left="567"/>
        <w:rPr>
          <w:rFonts w:cs="Arial"/>
          <w:b/>
        </w:rPr>
      </w:pPr>
      <w:r>
        <w:rPr>
          <w:rFonts w:cs="Arial"/>
        </w:rPr>
        <w:t>a</w:t>
      </w:r>
    </w:p>
    <w:p w14:paraId="76D0983D" w14:textId="77777777" w:rsidR="00582B95" w:rsidRDefault="00582B95" w:rsidP="00483223">
      <w:pPr>
        <w:widowControl w:val="0"/>
        <w:ind w:left="567"/>
        <w:rPr>
          <w:rFonts w:cs="Arial"/>
          <w:b/>
        </w:rPr>
      </w:pPr>
      <w:r>
        <w:rPr>
          <w:rFonts w:cs="Arial"/>
          <w:b/>
        </w:rPr>
        <w:t>D-PLUS PROJEKTOVÁ A INŽENÝRSKÁ a.s.</w:t>
      </w:r>
    </w:p>
    <w:p w14:paraId="3B6D5133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se sídlem: Sokolovská 16/</w:t>
      </w:r>
      <w:proofErr w:type="gramStart"/>
      <w:r>
        <w:rPr>
          <w:rFonts w:cs="Arial"/>
        </w:rPr>
        <w:t>45A</w:t>
      </w:r>
      <w:proofErr w:type="gramEnd"/>
      <w:r>
        <w:rPr>
          <w:rFonts w:cs="Arial"/>
        </w:rPr>
        <w:t>, 186 00 Praha 8 – Karlín</w:t>
      </w:r>
    </w:p>
    <w:p w14:paraId="6BD0E0E0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IČ: 267 60 312</w:t>
      </w:r>
    </w:p>
    <w:p w14:paraId="474FD8ED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DIČ: CZ26760312</w:t>
      </w:r>
    </w:p>
    <w:p w14:paraId="5D41D722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zapsaná v obchodním rejstříku vedeném Městským soudem v Praze,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>. zn. B 8111</w:t>
      </w:r>
    </w:p>
    <w:p w14:paraId="41E727CA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zastoupená: Ing. Karlem </w:t>
      </w:r>
      <w:proofErr w:type="spellStart"/>
      <w:r>
        <w:rPr>
          <w:rFonts w:cs="Arial"/>
        </w:rPr>
        <w:t>Janochem</w:t>
      </w:r>
      <w:proofErr w:type="spellEnd"/>
      <w:r>
        <w:rPr>
          <w:rFonts w:cs="Arial"/>
        </w:rPr>
        <w:t>, předsedou představenstva</w:t>
      </w:r>
    </w:p>
    <w:p w14:paraId="5BEE5490" w14:textId="77777777" w:rsidR="00582B95" w:rsidRDefault="00582B95" w:rsidP="00483223">
      <w:pPr>
        <w:widowControl w:val="0"/>
        <w:ind w:left="567"/>
        <w:rPr>
          <w:rFonts w:cs="Arial"/>
          <w:bCs/>
        </w:rPr>
      </w:pPr>
      <w:r>
        <w:rPr>
          <w:rFonts w:cs="Arial"/>
          <w:bCs/>
        </w:rPr>
        <w:t xml:space="preserve">a </w:t>
      </w:r>
    </w:p>
    <w:p w14:paraId="612EEC88" w14:textId="77777777" w:rsidR="00582B95" w:rsidRDefault="00582B95" w:rsidP="00483223">
      <w:pPr>
        <w:pStyle w:val="Odstavecseseznamem"/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sinpps</w:t>
      </w:r>
      <w:proofErr w:type="spellEnd"/>
      <w:r>
        <w:rPr>
          <w:rFonts w:ascii="Arial" w:hAnsi="Arial" w:cs="Arial"/>
          <w:b/>
        </w:rPr>
        <w:t xml:space="preserve"> s.r.o.“</w:t>
      </w:r>
    </w:p>
    <w:p w14:paraId="6034FD8A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se sídlem: Dobrušská 1805/5, 147 00 Praha 4 - Braník</w:t>
      </w:r>
    </w:p>
    <w:p w14:paraId="6BEF72B1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IČ: 625 84 332</w:t>
      </w:r>
    </w:p>
    <w:p w14:paraId="5C0FEF27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DIČ: CZ62584332</w:t>
      </w:r>
    </w:p>
    <w:p w14:paraId="6A5698F0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zapsaná v obchodním rejstříku vedeném Městským soudem v Praze,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 xml:space="preserve">. zn. C 33665 </w:t>
      </w:r>
    </w:p>
    <w:p w14:paraId="17360D00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zastoupená: Ing. Janem </w:t>
      </w:r>
      <w:proofErr w:type="spellStart"/>
      <w:r>
        <w:rPr>
          <w:rFonts w:cs="Arial"/>
        </w:rPr>
        <w:t>Božovským</w:t>
      </w:r>
      <w:proofErr w:type="spellEnd"/>
      <w:r>
        <w:rPr>
          <w:rFonts w:cs="Arial"/>
        </w:rPr>
        <w:t>, jednatelem</w:t>
      </w:r>
    </w:p>
    <w:p w14:paraId="0F9D7C5D" w14:textId="77777777" w:rsidR="00582B95" w:rsidRDefault="00582B95" w:rsidP="00483223">
      <w:pPr>
        <w:widowControl w:val="0"/>
        <w:ind w:left="567"/>
        <w:rPr>
          <w:rFonts w:cs="Arial"/>
          <w:bCs/>
        </w:rPr>
      </w:pPr>
      <w:r>
        <w:rPr>
          <w:rFonts w:cs="Arial"/>
          <w:bCs/>
        </w:rPr>
        <w:t xml:space="preserve">a </w:t>
      </w:r>
    </w:p>
    <w:p w14:paraId="27B8BA94" w14:textId="77777777" w:rsidR="00582B95" w:rsidRDefault="00582B95" w:rsidP="00483223">
      <w:pPr>
        <w:pStyle w:val="Odstavecseseznamem"/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PENS s.r.o.</w:t>
      </w:r>
    </w:p>
    <w:p w14:paraId="74DA7B7B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se sídlem: Křenova 438/7, 162 00 Praha 6 - Veleslavín</w:t>
      </w:r>
    </w:p>
    <w:p w14:paraId="7CC014F7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IČ: 289 00 022 </w:t>
      </w:r>
    </w:p>
    <w:p w14:paraId="6FF14E86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>DIČ: CZ28900022</w:t>
      </w:r>
    </w:p>
    <w:p w14:paraId="175E6231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zapsaná v obchodním rejstříku vedeném Městským soudem v Praze,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>. zn. C151953</w:t>
      </w:r>
    </w:p>
    <w:p w14:paraId="1AE9C0DA" w14:textId="77777777" w:rsidR="00582B95" w:rsidRDefault="00582B95" w:rsidP="00483223">
      <w:pPr>
        <w:widowControl w:val="0"/>
        <w:ind w:left="567"/>
        <w:rPr>
          <w:rFonts w:cs="Arial"/>
        </w:rPr>
      </w:pPr>
      <w:r>
        <w:rPr>
          <w:rFonts w:cs="Arial"/>
        </w:rPr>
        <w:t xml:space="preserve">zastoupená: Ivanem </w:t>
      </w:r>
      <w:proofErr w:type="spellStart"/>
      <w:r>
        <w:rPr>
          <w:rFonts w:cs="Arial"/>
        </w:rPr>
        <w:t>Vořechovským</w:t>
      </w:r>
      <w:proofErr w:type="spellEnd"/>
      <w:r>
        <w:rPr>
          <w:rFonts w:cs="Arial"/>
        </w:rPr>
        <w:t>, jednatelem</w:t>
      </w:r>
    </w:p>
    <w:p w14:paraId="149836E0" w14:textId="77777777" w:rsidR="00582B95" w:rsidRDefault="00582B95" w:rsidP="00582B95">
      <w:pPr>
        <w:tabs>
          <w:tab w:val="left" w:pos="284"/>
        </w:tabs>
        <w:ind w:left="709"/>
        <w:rPr>
          <w:rFonts w:cs="Arial"/>
        </w:rPr>
      </w:pPr>
    </w:p>
    <w:p w14:paraId="58D37410" w14:textId="586E1182" w:rsidR="001C3449" w:rsidRDefault="00582B95" w:rsidP="00483223">
      <w:pPr>
        <w:tabs>
          <w:tab w:val="left" w:pos="1560"/>
          <w:tab w:val="center" w:pos="4536"/>
          <w:tab w:val="right" w:pos="9072"/>
        </w:tabs>
        <w:ind w:left="567"/>
        <w:rPr>
          <w:rFonts w:cs="Arial"/>
        </w:rPr>
      </w:pPr>
      <w:r>
        <w:rPr>
          <w:rFonts w:cs="Arial"/>
        </w:rPr>
        <w:t xml:space="preserve">Společníci jsou </w:t>
      </w:r>
      <w:proofErr w:type="spellStart"/>
      <w:r>
        <w:rPr>
          <w:rFonts w:cs="Arial"/>
        </w:rPr>
        <w:t>sdružen</w:t>
      </w:r>
      <w:r w:rsidR="00483223">
        <w:rPr>
          <w:rFonts w:cs="Arial"/>
        </w:rPr>
        <w:t>´í</w:t>
      </w:r>
      <w:proofErr w:type="spellEnd"/>
      <w:r>
        <w:rPr>
          <w:rFonts w:cs="Arial"/>
        </w:rPr>
        <w:t xml:space="preserve"> ve společnost </w:t>
      </w:r>
      <w:r>
        <w:rPr>
          <w:rFonts w:cs="Arial"/>
          <w:b/>
          <w:bCs/>
        </w:rPr>
        <w:t>„PX/D-PLUS/</w:t>
      </w:r>
      <w:proofErr w:type="spellStart"/>
      <w:r>
        <w:rPr>
          <w:rFonts w:cs="Arial"/>
          <w:b/>
          <w:bCs/>
        </w:rPr>
        <w:t>sinpps</w:t>
      </w:r>
      <w:proofErr w:type="spellEnd"/>
      <w:r>
        <w:rPr>
          <w:rFonts w:cs="Arial"/>
          <w:b/>
          <w:bCs/>
        </w:rPr>
        <w:t xml:space="preserve">/PENS – DNS-TDS a BOZP – 2021“ </w:t>
      </w:r>
      <w:r>
        <w:rPr>
          <w:rFonts w:cs="Arial"/>
        </w:rPr>
        <w:t>ve smyslu § 2716 a násl. občanského zákoníku a jsou zastoupeni vedoucím společníkem – společností Pontex, spol. s r.o</w:t>
      </w:r>
      <w:r w:rsidR="00EF2E3E">
        <w:rPr>
          <w:rFonts w:cs="Arial"/>
        </w:rPr>
        <w:t>.</w:t>
      </w:r>
    </w:p>
    <w:p w14:paraId="43185E08" w14:textId="0516EB40" w:rsidR="001C3449" w:rsidRDefault="001C3449" w:rsidP="00483223">
      <w:pPr>
        <w:pStyle w:val="Text11"/>
        <w:keepLines/>
        <w:spacing w:before="0" w:after="0"/>
        <w:ind w:left="567"/>
        <w:rPr>
          <w:rFonts w:cs="Arial"/>
        </w:rPr>
      </w:pPr>
      <w:r>
        <w:rPr>
          <w:rFonts w:cs="Arial"/>
        </w:rPr>
        <w:t>(dále jen „</w:t>
      </w:r>
      <w:r w:rsidR="00483223">
        <w:rPr>
          <w:rFonts w:cs="Arial"/>
          <w:b/>
        </w:rPr>
        <w:t>Příkazník</w:t>
      </w:r>
      <w:r>
        <w:rPr>
          <w:rFonts w:cs="Arial"/>
        </w:rPr>
        <w:t>“)</w:t>
      </w:r>
    </w:p>
    <w:p w14:paraId="46A3DF50" w14:textId="77777777" w:rsidR="00EF2E3E" w:rsidRDefault="00EF2E3E" w:rsidP="00483223">
      <w:pPr>
        <w:keepNext/>
        <w:keepLines/>
        <w:ind w:left="567"/>
        <w:rPr>
          <w:rFonts w:cs="Arial"/>
          <w:szCs w:val="22"/>
        </w:rPr>
      </w:pPr>
    </w:p>
    <w:p w14:paraId="18DC390B" w14:textId="086486D0" w:rsidR="001C3449" w:rsidRDefault="001C3449" w:rsidP="00483223">
      <w:pPr>
        <w:keepNext/>
        <w:keepLines/>
        <w:ind w:left="567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483223">
        <w:rPr>
          <w:rFonts w:cs="Arial"/>
          <w:szCs w:val="22"/>
        </w:rPr>
        <w:t xml:space="preserve">Příkazce a </w:t>
      </w:r>
      <w:proofErr w:type="gramStart"/>
      <w:r w:rsidR="00483223">
        <w:rPr>
          <w:rFonts w:cs="Arial"/>
          <w:szCs w:val="22"/>
        </w:rPr>
        <w:t>Příkazník</w:t>
      </w:r>
      <w:r>
        <w:rPr>
          <w:rFonts w:cs="Arial"/>
          <w:szCs w:val="22"/>
        </w:rPr>
        <w:t xml:space="preserve"> </w:t>
      </w:r>
      <w:r w:rsidR="00483223">
        <w:rPr>
          <w:rFonts w:cs="Arial"/>
          <w:szCs w:val="22"/>
        </w:rPr>
        <w:t xml:space="preserve"> dále</w:t>
      </w:r>
      <w:proofErr w:type="gramEnd"/>
      <w:r w:rsidR="0048322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společně „</w:t>
      </w:r>
      <w:r>
        <w:rPr>
          <w:rFonts w:cs="Arial"/>
          <w:b/>
          <w:szCs w:val="22"/>
        </w:rPr>
        <w:t>Strany</w:t>
      </w:r>
      <w:r>
        <w:rPr>
          <w:rFonts w:cs="Arial"/>
          <w:szCs w:val="22"/>
        </w:rPr>
        <w:t>“, a každý z nich samostatně „</w:t>
      </w:r>
      <w:r>
        <w:rPr>
          <w:rFonts w:cs="Arial"/>
          <w:b/>
          <w:szCs w:val="22"/>
        </w:rPr>
        <w:t>Strana</w:t>
      </w:r>
      <w:r>
        <w:rPr>
          <w:rFonts w:cs="Arial"/>
          <w:szCs w:val="22"/>
        </w:rPr>
        <w:t xml:space="preserve">“) </w:t>
      </w:r>
    </w:p>
    <w:p w14:paraId="53851032" w14:textId="77777777" w:rsidR="001C3449" w:rsidRDefault="001C3449" w:rsidP="001C3449">
      <w:pPr>
        <w:pStyle w:val="Nadpis1"/>
        <w:numPr>
          <w:ilvl w:val="0"/>
          <w:numId w:val="0"/>
        </w:numPr>
        <w:tabs>
          <w:tab w:val="left" w:pos="708"/>
        </w:tabs>
        <w:spacing w:before="0"/>
        <w:ind w:left="567"/>
        <w:rPr>
          <w:b/>
          <w:bCs/>
        </w:rPr>
      </w:pPr>
    </w:p>
    <w:p w14:paraId="32CB26A8" w14:textId="77777777" w:rsidR="001C3449" w:rsidRDefault="001C3449" w:rsidP="001C3449">
      <w:pPr>
        <w:pStyle w:val="Clanek11"/>
        <w:numPr>
          <w:ilvl w:val="0"/>
          <w:numId w:val="0"/>
        </w:numPr>
        <w:tabs>
          <w:tab w:val="left" w:pos="708"/>
        </w:tabs>
        <w:ind w:left="567"/>
      </w:pPr>
    </w:p>
    <w:p w14:paraId="3696C25D" w14:textId="77777777" w:rsidR="001C3449" w:rsidRDefault="001C3449" w:rsidP="001C3449">
      <w:pPr>
        <w:pStyle w:val="Nadpis1"/>
        <w:spacing w:before="0"/>
        <w:rPr>
          <w:b/>
          <w:bCs/>
        </w:rPr>
      </w:pPr>
      <w:r>
        <w:rPr>
          <w:b/>
          <w:bCs/>
        </w:rPr>
        <w:t>Předmět DODATKU</w:t>
      </w:r>
    </w:p>
    <w:p w14:paraId="50AB40A0" w14:textId="77777777" w:rsidR="001C3449" w:rsidRDefault="001C3449" w:rsidP="001C3449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567"/>
      </w:pPr>
    </w:p>
    <w:p w14:paraId="54DB27F8" w14:textId="4358125C" w:rsidR="001C3449" w:rsidRDefault="001C3449" w:rsidP="001C3449">
      <w:pPr>
        <w:pStyle w:val="Clanek11"/>
        <w:spacing w:before="0" w:after="0"/>
        <w:rPr>
          <w:rFonts w:eastAsiaTheme="minorHAnsi"/>
        </w:rPr>
      </w:pPr>
      <w:r>
        <w:t>Strany dnešního dne uzavírají v souladu s § 2</w:t>
      </w:r>
      <w:r w:rsidR="003445A8">
        <w:t>430</w:t>
      </w:r>
      <w:r>
        <w:t xml:space="preserve"> a násl. zákona č. 89/2012 Sb., občanský zákoník (dále jen „občanský zákoník“) tento dodate</w:t>
      </w:r>
      <w:r w:rsidR="00A15123">
        <w:t>k č. 1 (dále jen „Dodatek“) ke S</w:t>
      </w:r>
      <w:r>
        <w:t xml:space="preserve">mlouvě </w:t>
      </w:r>
      <w:r w:rsidR="003445A8">
        <w:t>příkazní</w:t>
      </w:r>
      <w:r>
        <w:t xml:space="preserve"> č. </w:t>
      </w:r>
      <w:r w:rsidR="00582B95" w:rsidRPr="00F555E5">
        <w:rPr>
          <w:b/>
          <w:lang w:eastAsia="cs-CZ"/>
        </w:rPr>
        <w:t>7/22/6100/023</w:t>
      </w:r>
      <w:r>
        <w:t xml:space="preserve"> ze dne </w:t>
      </w:r>
      <w:r w:rsidR="00582B95">
        <w:t>29.03.2023</w:t>
      </w:r>
      <w:r>
        <w:t xml:space="preserve"> k akci s názvem: </w:t>
      </w:r>
      <w:r w:rsidRPr="00582B95">
        <w:rPr>
          <w:b/>
          <w:szCs w:val="22"/>
        </w:rPr>
        <w:t>„</w:t>
      </w:r>
      <w:r w:rsidR="00582B95" w:rsidRPr="00582B95">
        <w:rPr>
          <w:b/>
        </w:rPr>
        <w:t xml:space="preserve">CYKLO KAČEROV-KAMÝK, etapa I Kačerov-U Labutě, č. akce 2950061 </w:t>
      </w:r>
      <w:r w:rsidR="00582B95" w:rsidRPr="00582B95">
        <w:rPr>
          <w:b/>
          <w:lang w:eastAsia="cs-CZ"/>
        </w:rPr>
        <w:t>- zajištění technického dozoru stavebníka (TDS) a výkonu činnosti koordinátora BOZP“</w:t>
      </w:r>
      <w:r w:rsidR="00582B95">
        <w:t xml:space="preserve"> </w:t>
      </w:r>
      <w:r>
        <w:t xml:space="preserve">(dále jen „Smlouva“). </w:t>
      </w:r>
    </w:p>
    <w:p w14:paraId="769939DF" w14:textId="746E6C0F" w:rsidR="001C3449" w:rsidRDefault="001C3449" w:rsidP="001C3449">
      <w:pPr>
        <w:pStyle w:val="Clanek11"/>
        <w:spacing w:before="0" w:after="0"/>
      </w:pPr>
      <w:r>
        <w:t xml:space="preserve">Předmětem tohoto </w:t>
      </w:r>
      <w:r w:rsidRPr="00B45FD8">
        <w:t xml:space="preserve">Dodatku je navýšení rozsahu výkonu </w:t>
      </w:r>
      <w:r w:rsidR="00582B95">
        <w:t xml:space="preserve">funkce </w:t>
      </w:r>
      <w:r w:rsidR="00502F4D" w:rsidRPr="00B45FD8">
        <w:t>koordinátora</w:t>
      </w:r>
      <w:r w:rsidR="00DC4211" w:rsidRPr="00B45FD8">
        <w:t xml:space="preserve"> bezpečnosti a ochrany zdraví při práci</w:t>
      </w:r>
      <w:r w:rsidR="00502F4D" w:rsidRPr="00B45FD8">
        <w:t xml:space="preserve"> </w:t>
      </w:r>
      <w:r w:rsidR="002F65EC">
        <w:t>(</w:t>
      </w:r>
      <w:r w:rsidR="00DC4211" w:rsidRPr="00B45FD8">
        <w:t>dále jen „</w:t>
      </w:r>
      <w:r w:rsidR="00502F4D" w:rsidRPr="00B45FD8">
        <w:t>BOZP</w:t>
      </w:r>
      <w:r w:rsidR="00DC4211" w:rsidRPr="00B45FD8">
        <w:t>“)</w:t>
      </w:r>
      <w:r w:rsidR="00582B95">
        <w:t xml:space="preserve">, vypracování plánu BOZP </w:t>
      </w:r>
      <w:r w:rsidR="000711D4">
        <w:t xml:space="preserve">                    </w:t>
      </w:r>
      <w:r w:rsidR="00582B95">
        <w:t>a oznámení na</w:t>
      </w:r>
      <w:r w:rsidR="00A0090C">
        <w:t xml:space="preserve"> OIP</w:t>
      </w:r>
      <w:r w:rsidR="00B45FD8">
        <w:t>.</w:t>
      </w:r>
    </w:p>
    <w:p w14:paraId="1A637C91" w14:textId="4C50DA3B" w:rsidR="001C3449" w:rsidRPr="000711D4" w:rsidRDefault="001C3449" w:rsidP="00C83A4A">
      <w:pPr>
        <w:pStyle w:val="Clanek11"/>
        <w:spacing w:before="0" w:after="0"/>
      </w:pPr>
      <w:r w:rsidRPr="000711D4">
        <w:t>Z výše uvedeného důvodu se smluvní strany dohod</w:t>
      </w:r>
      <w:r w:rsidR="001002B9" w:rsidRPr="000711D4">
        <w:t xml:space="preserve">ly na změně </w:t>
      </w:r>
      <w:r w:rsidR="00BF3B56" w:rsidRPr="000711D4">
        <w:t xml:space="preserve">čl. </w:t>
      </w:r>
      <w:r w:rsidR="001002B9" w:rsidRPr="000711D4">
        <w:t>IV. Smlouvy Cena</w:t>
      </w:r>
      <w:r w:rsidR="000711D4">
        <w:t>.</w:t>
      </w:r>
    </w:p>
    <w:p w14:paraId="75AE7E7F" w14:textId="77777777" w:rsidR="001C3449" w:rsidRDefault="001C3449" w:rsidP="001C3449">
      <w:pPr>
        <w:pStyle w:val="Clanek11"/>
        <w:numPr>
          <w:ilvl w:val="0"/>
          <w:numId w:val="0"/>
        </w:numPr>
        <w:tabs>
          <w:tab w:val="left" w:pos="708"/>
        </w:tabs>
        <w:ind w:left="567"/>
      </w:pPr>
    </w:p>
    <w:p w14:paraId="41700F59" w14:textId="0309A1D4" w:rsidR="00BF3B56" w:rsidRDefault="00BF3B56" w:rsidP="001C3449">
      <w:pPr>
        <w:pStyle w:val="Text11"/>
        <w:spacing w:before="0" w:after="0"/>
        <w:rPr>
          <w:rStyle w:val="eop"/>
        </w:rPr>
      </w:pPr>
    </w:p>
    <w:p w14:paraId="2EBDB464" w14:textId="13949D9A" w:rsidR="00BF3B56" w:rsidRDefault="00BF3B56" w:rsidP="00BF3B56">
      <w:pPr>
        <w:pStyle w:val="Nadpis1"/>
        <w:spacing w:before="0"/>
        <w:rPr>
          <w:b/>
          <w:bCs/>
        </w:rPr>
      </w:pPr>
      <w:r>
        <w:rPr>
          <w:b/>
          <w:bCs/>
        </w:rPr>
        <w:t>Změna čl. IV</w:t>
      </w:r>
      <w:r w:rsidR="00483223">
        <w:rPr>
          <w:b/>
          <w:bCs/>
        </w:rPr>
        <w:t>.</w:t>
      </w:r>
      <w:r>
        <w:rPr>
          <w:b/>
          <w:bCs/>
        </w:rPr>
        <w:t xml:space="preserve"> SMLOUVY </w:t>
      </w:r>
      <w:r w:rsidRPr="00D570CA">
        <w:rPr>
          <w:b/>
          <w:bCs/>
          <w:u w:val="single"/>
        </w:rPr>
        <w:t>cena</w:t>
      </w:r>
    </w:p>
    <w:p w14:paraId="3EBE3ED0" w14:textId="77777777" w:rsidR="00BF3B56" w:rsidRDefault="00BF3B56" w:rsidP="00BF3B56">
      <w:pPr>
        <w:pStyle w:val="Nadpis1"/>
        <w:numPr>
          <w:ilvl w:val="0"/>
          <w:numId w:val="0"/>
        </w:numPr>
        <w:tabs>
          <w:tab w:val="left" w:pos="708"/>
        </w:tabs>
        <w:spacing w:before="0"/>
        <w:rPr>
          <w:b/>
          <w:bCs/>
        </w:rPr>
      </w:pPr>
    </w:p>
    <w:p w14:paraId="237C8D47" w14:textId="77777777" w:rsidR="00BF3B56" w:rsidRDefault="00BF3B56" w:rsidP="00BF3B56">
      <w:pPr>
        <w:pStyle w:val="Clanek11"/>
        <w:spacing w:before="0" w:after="0"/>
        <w:rPr>
          <w:rStyle w:val="normaltextrun"/>
          <w:szCs w:val="22"/>
        </w:rPr>
      </w:pPr>
      <w:r>
        <w:rPr>
          <w:rStyle w:val="normaltextrun"/>
          <w:szCs w:val="22"/>
        </w:rPr>
        <w:t xml:space="preserve">Čl. IV., odst. 1 Smlouvy se mění takto: </w:t>
      </w:r>
    </w:p>
    <w:p w14:paraId="7C449CDA" w14:textId="77777777" w:rsidR="00BF3B56" w:rsidRDefault="00BF3B56" w:rsidP="00BF3B56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Style w:val="normaltextrun"/>
          <w:szCs w:val="22"/>
        </w:rPr>
      </w:pPr>
    </w:p>
    <w:p w14:paraId="6F426302" w14:textId="54013F00" w:rsidR="00BF3B56" w:rsidRDefault="00BF3B56" w:rsidP="00BF3B56">
      <w:pPr>
        <w:pStyle w:val="Text11"/>
        <w:spacing w:before="0" w:after="0"/>
        <w:rPr>
          <w:rStyle w:val="eop"/>
          <w:b/>
        </w:rPr>
      </w:pPr>
      <w:r>
        <w:rPr>
          <w:rStyle w:val="eop"/>
          <w:b/>
        </w:rPr>
        <w:t>Cena dle Smlouvy bez DPH:</w:t>
      </w:r>
      <w:r>
        <w:rPr>
          <w:rStyle w:val="eop"/>
          <w:b/>
        </w:rPr>
        <w:tab/>
      </w:r>
      <w:r>
        <w:rPr>
          <w:rStyle w:val="eop"/>
          <w:b/>
        </w:rPr>
        <w:tab/>
      </w:r>
      <w:r>
        <w:rPr>
          <w:rStyle w:val="eop"/>
          <w:b/>
        </w:rPr>
        <w:tab/>
      </w:r>
      <w:r>
        <w:rPr>
          <w:rStyle w:val="eop"/>
          <w:b/>
        </w:rPr>
        <w:tab/>
      </w:r>
      <w:r>
        <w:rPr>
          <w:rStyle w:val="eop"/>
          <w:b/>
        </w:rPr>
        <w:tab/>
      </w:r>
      <w:r w:rsidR="00582B95">
        <w:rPr>
          <w:rStyle w:val="eop"/>
          <w:b/>
        </w:rPr>
        <w:t xml:space="preserve">    </w:t>
      </w:r>
      <w:r w:rsidR="00582B95">
        <w:rPr>
          <w:b/>
        </w:rPr>
        <w:t>498 890</w:t>
      </w:r>
      <w:r>
        <w:rPr>
          <w:b/>
        </w:rPr>
        <w:t>,00</w:t>
      </w:r>
      <w:r>
        <w:rPr>
          <w:rStyle w:val="eop"/>
          <w:b/>
        </w:rPr>
        <w:t xml:space="preserve"> Kč </w:t>
      </w:r>
    </w:p>
    <w:p w14:paraId="60DD41D4" w14:textId="30EC12AD" w:rsidR="00BF3B56" w:rsidRDefault="00BF3B56" w:rsidP="00BF3B56">
      <w:pPr>
        <w:pStyle w:val="Text11"/>
        <w:spacing w:before="0" w:after="0"/>
        <w:rPr>
          <w:rStyle w:val="eop"/>
          <w:b/>
        </w:rPr>
      </w:pPr>
      <w:r>
        <w:rPr>
          <w:rStyle w:val="eop"/>
          <w:b/>
        </w:rPr>
        <w:t>Cena víceprací dle Dodatku bez DPH:</w:t>
      </w:r>
      <w:proofErr w:type="gramStart"/>
      <w:r>
        <w:rPr>
          <w:rStyle w:val="eop"/>
          <w:b/>
        </w:rPr>
        <w:tab/>
        <w:t xml:space="preserve">  </w:t>
      </w:r>
      <w:r>
        <w:rPr>
          <w:rStyle w:val="eop"/>
          <w:b/>
        </w:rPr>
        <w:tab/>
      </w:r>
      <w:proofErr w:type="gramEnd"/>
      <w:r>
        <w:rPr>
          <w:rStyle w:val="eop"/>
          <w:b/>
        </w:rPr>
        <w:tab/>
        <w:t xml:space="preserve">   </w:t>
      </w:r>
      <w:r w:rsidR="00582B95">
        <w:rPr>
          <w:rStyle w:val="eop"/>
          <w:b/>
        </w:rPr>
        <w:t xml:space="preserve">  </w:t>
      </w:r>
      <w:r>
        <w:rPr>
          <w:rStyle w:val="eop"/>
          <w:b/>
        </w:rPr>
        <w:t xml:space="preserve"> </w:t>
      </w:r>
      <w:r w:rsidR="00BB2A6F">
        <w:rPr>
          <w:rStyle w:val="eop"/>
          <w:b/>
        </w:rPr>
        <w:t>20</w:t>
      </w:r>
      <w:r w:rsidR="00A0090C">
        <w:rPr>
          <w:rStyle w:val="eop"/>
          <w:b/>
        </w:rPr>
        <w:t xml:space="preserve"> </w:t>
      </w:r>
      <w:r w:rsidR="00BB2A6F">
        <w:rPr>
          <w:rStyle w:val="eop"/>
          <w:b/>
        </w:rPr>
        <w:t>0</w:t>
      </w:r>
      <w:r w:rsidR="00A0090C">
        <w:rPr>
          <w:rStyle w:val="eop"/>
          <w:b/>
        </w:rPr>
        <w:t>00</w:t>
      </w:r>
      <w:r w:rsidR="00582B95">
        <w:rPr>
          <w:rStyle w:val="eop"/>
          <w:b/>
        </w:rPr>
        <w:t>,00</w:t>
      </w:r>
      <w:r w:rsidRPr="003039A8">
        <w:rPr>
          <w:rStyle w:val="eop"/>
          <w:b/>
        </w:rPr>
        <w:t xml:space="preserve"> Kč</w:t>
      </w:r>
    </w:p>
    <w:p w14:paraId="233356D5" w14:textId="181EEF27" w:rsidR="00BF3B56" w:rsidRDefault="00BF3B56" w:rsidP="00BF3B56">
      <w:pPr>
        <w:pStyle w:val="Text11"/>
        <w:spacing w:before="0" w:after="0"/>
        <w:rPr>
          <w:rStyle w:val="eop"/>
          <w:b/>
        </w:rPr>
      </w:pPr>
      <w:r>
        <w:rPr>
          <w:rStyle w:val="eop"/>
          <w:b/>
        </w:rPr>
        <w:t xml:space="preserve">Celkem cena dle Smlouvy včetně Dodatku bez </w:t>
      </w:r>
      <w:proofErr w:type="gramStart"/>
      <w:r>
        <w:rPr>
          <w:rStyle w:val="eop"/>
          <w:b/>
        </w:rPr>
        <w:t>DPH</w:t>
      </w:r>
      <w:r w:rsidRPr="001121E0">
        <w:rPr>
          <w:rStyle w:val="eop"/>
          <w:b/>
        </w:rPr>
        <w:t xml:space="preserve">:   </w:t>
      </w:r>
      <w:proofErr w:type="gramEnd"/>
      <w:r w:rsidRPr="001121E0">
        <w:rPr>
          <w:rStyle w:val="eop"/>
          <w:b/>
        </w:rPr>
        <w:t xml:space="preserve">    </w:t>
      </w:r>
      <w:r w:rsidR="00582B95">
        <w:rPr>
          <w:rStyle w:val="eop"/>
          <w:b/>
        </w:rPr>
        <w:t xml:space="preserve">   </w:t>
      </w:r>
      <w:r w:rsidR="00A0090C">
        <w:rPr>
          <w:rStyle w:val="eop"/>
          <w:b/>
        </w:rPr>
        <w:t>5</w:t>
      </w:r>
      <w:r w:rsidR="00DE0693">
        <w:rPr>
          <w:rStyle w:val="eop"/>
          <w:b/>
        </w:rPr>
        <w:t>18</w:t>
      </w:r>
      <w:r w:rsidR="00A0090C">
        <w:rPr>
          <w:rStyle w:val="eop"/>
          <w:b/>
        </w:rPr>
        <w:t xml:space="preserve"> </w:t>
      </w:r>
      <w:r w:rsidR="00DE0693">
        <w:rPr>
          <w:rStyle w:val="eop"/>
          <w:b/>
        </w:rPr>
        <w:t>8</w:t>
      </w:r>
      <w:r w:rsidR="00A0090C">
        <w:rPr>
          <w:rStyle w:val="eop"/>
          <w:b/>
        </w:rPr>
        <w:t>90</w:t>
      </w:r>
      <w:r w:rsidR="00582B95">
        <w:rPr>
          <w:rStyle w:val="eop"/>
          <w:b/>
        </w:rPr>
        <w:t>,00</w:t>
      </w:r>
      <w:r w:rsidRPr="001121E0">
        <w:rPr>
          <w:rStyle w:val="eop"/>
          <w:b/>
        </w:rPr>
        <w:t xml:space="preserve"> Kč</w:t>
      </w:r>
    </w:p>
    <w:p w14:paraId="0396E3AD" w14:textId="77777777" w:rsidR="00BF3B56" w:rsidRDefault="00BF3B56" w:rsidP="00BF3B56">
      <w:pPr>
        <w:pStyle w:val="Text11"/>
        <w:spacing w:before="0" w:after="0"/>
        <w:rPr>
          <w:rStyle w:val="eop"/>
          <w:b/>
        </w:rPr>
      </w:pPr>
    </w:p>
    <w:p w14:paraId="4EA92376" w14:textId="28B6D7E2" w:rsidR="00BF3B56" w:rsidRDefault="000711D4" w:rsidP="00BF3B56">
      <w:pPr>
        <w:pStyle w:val="Text11"/>
        <w:spacing w:before="0" w:after="0"/>
        <w:rPr>
          <w:rStyle w:val="eop"/>
        </w:rPr>
      </w:pPr>
      <w:r w:rsidRPr="000711D4">
        <w:rPr>
          <w:rStyle w:val="eop"/>
        </w:rPr>
        <w:t>Podrobná specifikace ceny víceprací je uvedena v příloze č. 1 tohoto Dodatku.</w:t>
      </w:r>
    </w:p>
    <w:p w14:paraId="7F1A147F" w14:textId="45258210" w:rsidR="001C3449" w:rsidRDefault="001C3449" w:rsidP="00405751">
      <w:pPr>
        <w:pStyle w:val="Text11"/>
        <w:spacing w:before="0" w:after="0"/>
        <w:ind w:left="0"/>
        <w:rPr>
          <w:rStyle w:val="eop"/>
        </w:rPr>
      </w:pPr>
    </w:p>
    <w:p w14:paraId="26913650" w14:textId="77777777" w:rsidR="001C3449" w:rsidRDefault="001C3449" w:rsidP="001C3449">
      <w:pPr>
        <w:pStyle w:val="Text11"/>
        <w:spacing w:before="0" w:after="0"/>
        <w:rPr>
          <w:rStyle w:val="eop"/>
        </w:rPr>
      </w:pPr>
    </w:p>
    <w:p w14:paraId="2BDD5D60" w14:textId="77777777" w:rsidR="001C3449" w:rsidRDefault="001C3449" w:rsidP="001C3449">
      <w:pPr>
        <w:pStyle w:val="Nadpis1"/>
        <w:spacing w:before="0"/>
        <w:rPr>
          <w:b/>
          <w:bCs/>
        </w:rPr>
      </w:pPr>
      <w:r>
        <w:rPr>
          <w:b/>
          <w:bCs/>
        </w:rPr>
        <w:t>Závěrečná ujednání</w:t>
      </w:r>
    </w:p>
    <w:p w14:paraId="6653FC32" w14:textId="77777777" w:rsidR="001C3449" w:rsidRDefault="001C3449" w:rsidP="001C3449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567"/>
      </w:pPr>
    </w:p>
    <w:p w14:paraId="4E5EE472" w14:textId="10542B75" w:rsidR="003E541B" w:rsidRDefault="001C3449" w:rsidP="001C3449">
      <w:pPr>
        <w:pStyle w:val="Clanek11"/>
        <w:spacing w:before="0" w:after="0"/>
      </w:pPr>
      <w:r>
        <w:t>Tento Dodatek je nedílnou součástí výše uvedené Smlouvy. Ostatní ustanovení Smlouvy, která nejsou tímto Dodatkem výslovně dotčena, zůstávají beze změny</w:t>
      </w:r>
      <w:r w:rsidR="003E541B">
        <w:t>.</w:t>
      </w:r>
    </w:p>
    <w:p w14:paraId="17C4379E" w14:textId="0813D9C9" w:rsidR="003E541B" w:rsidRPr="003E541B" w:rsidRDefault="003E541B" w:rsidP="001C3449">
      <w:pPr>
        <w:pStyle w:val="Clanek11"/>
        <w:spacing w:before="0" w:after="0"/>
      </w:pPr>
      <w:r>
        <w:rPr>
          <w:szCs w:val="22"/>
        </w:rPr>
        <w:t>Tento</w:t>
      </w:r>
      <w:r w:rsidRPr="0070167B">
        <w:rPr>
          <w:szCs w:val="22"/>
        </w:rPr>
        <w:t xml:space="preserve"> Dodatek nabývá platnosti dnem podpisu poslední ze Stran a účinnosti dnem uveřejnění v registru smluv</w:t>
      </w:r>
      <w:r>
        <w:rPr>
          <w:szCs w:val="22"/>
        </w:rPr>
        <w:t>.</w:t>
      </w:r>
    </w:p>
    <w:p w14:paraId="307A7C95" w14:textId="77777777" w:rsidR="003E541B" w:rsidRPr="003E541B" w:rsidRDefault="003E541B" w:rsidP="003E541B">
      <w:pPr>
        <w:pStyle w:val="Clanek11"/>
        <w:spacing w:before="0" w:after="0"/>
      </w:pPr>
      <w:r w:rsidRPr="003E541B">
        <w:rPr>
          <w:szCs w:val="22"/>
        </w:rPr>
        <w:t>Strany prohlašují, že skutečnosti uvedené v Dodatku nepovažují za obchodní tajemství ve smyslu § 504 občanského zákoníku a udělují svolení k jejich užití a zveřejnění bez stanovení jakýchkoli dalších podmínek.</w:t>
      </w:r>
    </w:p>
    <w:p w14:paraId="660A3EC3" w14:textId="1A6B85F3" w:rsidR="003E541B" w:rsidRPr="003E541B" w:rsidRDefault="003E541B" w:rsidP="003E541B">
      <w:pPr>
        <w:pStyle w:val="Clanek11"/>
        <w:spacing w:before="0" w:after="0"/>
      </w:pPr>
      <w:r w:rsidRPr="003E541B">
        <w:rPr>
          <w:szCs w:val="22"/>
        </w:rPr>
        <w:t xml:space="preserve">Strany výslovně sjednávají, že uveřejnění tohoto Dodatku v registru smluv dle zákona č. 340/2015 Sb., o zvláštních podmínkách účinnosti některých smluv, uveřejňování těchto smluv a o registru smluv (zákon o registru smluv), zajistí </w:t>
      </w:r>
      <w:r>
        <w:rPr>
          <w:szCs w:val="22"/>
        </w:rPr>
        <w:t>Příkazce</w:t>
      </w:r>
      <w:r w:rsidRPr="003E541B">
        <w:rPr>
          <w:szCs w:val="22"/>
        </w:rPr>
        <w:t>.</w:t>
      </w:r>
    </w:p>
    <w:p w14:paraId="6A6B7AAC" w14:textId="26AA6E32" w:rsidR="003E541B" w:rsidRPr="003E541B" w:rsidRDefault="003E541B" w:rsidP="003E541B">
      <w:pPr>
        <w:pStyle w:val="Clanek11"/>
        <w:spacing w:before="0" w:after="0"/>
      </w:pPr>
      <w:r w:rsidRPr="003E541B">
        <w:t>Tento Dodatek je sepsán v</w:t>
      </w:r>
      <w:r>
        <w:t>e čtyřech</w:t>
      </w:r>
      <w:r w:rsidRPr="003E541B">
        <w:t xml:space="preserve"> vyhotoveních, </w:t>
      </w:r>
      <w:r>
        <w:t>po dvou pro každou smluvní stranu.</w:t>
      </w:r>
      <w:r w:rsidRPr="003E541B">
        <w:t xml:space="preserve"> </w:t>
      </w:r>
      <w:r>
        <w:lastRenderedPageBreak/>
        <w:t>Dvě</w:t>
      </w:r>
      <w:r w:rsidRPr="003E541B">
        <w:t xml:space="preserve"> vyhotovení </w:t>
      </w:r>
      <w:proofErr w:type="gramStart"/>
      <w:r w:rsidRPr="003E541B">
        <w:t>obdrží</w:t>
      </w:r>
      <w:proofErr w:type="gramEnd"/>
      <w:r w:rsidRPr="003E541B">
        <w:t xml:space="preserve"> </w:t>
      </w:r>
      <w:r>
        <w:t>Příkazce</w:t>
      </w:r>
      <w:r w:rsidRPr="003E541B">
        <w:t xml:space="preserve">, dvě vyhotovení </w:t>
      </w:r>
      <w:r>
        <w:t>Příkazník</w:t>
      </w:r>
      <w:r w:rsidRPr="003E541B">
        <w:t xml:space="preserve">. V případě, že je Dodatek uzavírán elektronicky za využití uznávaných elektronických podpisů, </w:t>
      </w:r>
      <w:proofErr w:type="gramStart"/>
      <w:r w:rsidRPr="003E541B">
        <w:t>postačí</w:t>
      </w:r>
      <w:proofErr w:type="gramEnd"/>
      <w:r w:rsidRPr="003E541B">
        <w:t xml:space="preserve"> jedno vyhotovení Dodatku, na kterém jsou zaznamenány uznávané elektronické podpisy zástupců Stran.</w:t>
      </w:r>
    </w:p>
    <w:p w14:paraId="3BFE724E" w14:textId="566CDFEE" w:rsidR="001C3449" w:rsidRPr="003E541B" w:rsidRDefault="003E541B" w:rsidP="001C3449">
      <w:pPr>
        <w:pStyle w:val="Clanek11"/>
        <w:spacing w:before="0" w:after="0"/>
      </w:pPr>
      <w:r w:rsidRPr="003E541B">
        <w:t>S</w:t>
      </w:r>
      <w:r w:rsidR="001C3449" w:rsidRPr="003E541B">
        <w:t>oučástí tohoto Dodatku jsou přílohy:</w:t>
      </w:r>
    </w:p>
    <w:p w14:paraId="5536858B" w14:textId="77777777" w:rsidR="00483223" w:rsidRDefault="00483223" w:rsidP="00483223">
      <w:pPr>
        <w:pStyle w:val="Clanek11"/>
        <w:numPr>
          <w:ilvl w:val="0"/>
          <w:numId w:val="0"/>
        </w:numPr>
        <w:spacing w:before="0" w:after="0"/>
        <w:ind w:left="567"/>
      </w:pPr>
    </w:p>
    <w:p w14:paraId="59B5301D" w14:textId="4AE8C8F9" w:rsidR="001C3449" w:rsidRPr="00405751" w:rsidRDefault="001C3449" w:rsidP="00483223">
      <w:pPr>
        <w:pStyle w:val="Claneka"/>
        <w:numPr>
          <w:ilvl w:val="0"/>
          <w:numId w:val="0"/>
        </w:numPr>
        <w:spacing w:before="0" w:after="0"/>
        <w:ind w:left="567"/>
      </w:pPr>
      <w:r>
        <w:t>Příloha č. 1</w:t>
      </w:r>
      <w:r w:rsidR="00F73827">
        <w:t xml:space="preserve">– </w:t>
      </w:r>
      <w:r w:rsidR="00483223">
        <w:t>Cenová nabídka vícepráce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364"/>
      </w:tblGrid>
      <w:tr w:rsidR="001C3449" w14:paraId="5AC003CA" w14:textId="77777777" w:rsidTr="001C3449">
        <w:tc>
          <w:tcPr>
            <w:tcW w:w="5070" w:type="dxa"/>
            <w:hideMark/>
          </w:tcPr>
          <w:p w14:paraId="2BF57329" w14:textId="4E2C77DC" w:rsidR="00405751" w:rsidRDefault="00405751">
            <w:pPr>
              <w:keepNext/>
              <w:keepLines/>
            </w:pPr>
          </w:p>
          <w:p w14:paraId="1AFF22CB" w14:textId="77777777" w:rsidR="00C83A4A" w:rsidRDefault="00C83A4A">
            <w:pPr>
              <w:keepNext/>
              <w:keepLines/>
            </w:pPr>
          </w:p>
          <w:p w14:paraId="371FD2B1" w14:textId="77777777" w:rsidR="003E541B" w:rsidRDefault="003E541B">
            <w:pPr>
              <w:keepNext/>
              <w:keepLines/>
            </w:pPr>
          </w:p>
          <w:p w14:paraId="43D70210" w14:textId="77777777" w:rsidR="003E541B" w:rsidRDefault="003E541B">
            <w:pPr>
              <w:keepNext/>
              <w:keepLines/>
            </w:pPr>
          </w:p>
          <w:p w14:paraId="1703B482" w14:textId="38954EAB" w:rsidR="001C3449" w:rsidRDefault="001C3449">
            <w:pPr>
              <w:keepNext/>
              <w:keepLines/>
              <w:rPr>
                <w:szCs w:val="22"/>
              </w:rPr>
            </w:pPr>
            <w:r>
              <w:t xml:space="preserve">V Praze dne </w:t>
            </w:r>
            <w:r w:rsidR="00441332">
              <w:t>19.7.2024</w:t>
            </w:r>
          </w:p>
        </w:tc>
        <w:tc>
          <w:tcPr>
            <w:tcW w:w="4605" w:type="dxa"/>
            <w:hideMark/>
          </w:tcPr>
          <w:p w14:paraId="485BFABD" w14:textId="77777777" w:rsidR="00405751" w:rsidRDefault="00405751">
            <w:pPr>
              <w:keepNext/>
              <w:keepLines/>
              <w:ind w:firstLine="215"/>
            </w:pPr>
          </w:p>
          <w:p w14:paraId="48C2374E" w14:textId="77777777" w:rsidR="008830CC" w:rsidRDefault="008830CC">
            <w:pPr>
              <w:keepNext/>
              <w:keepLines/>
              <w:ind w:firstLine="215"/>
            </w:pPr>
          </w:p>
          <w:p w14:paraId="21F3F3A5" w14:textId="77777777" w:rsidR="008830CC" w:rsidRDefault="008830CC">
            <w:pPr>
              <w:keepNext/>
              <w:keepLines/>
              <w:ind w:firstLine="215"/>
            </w:pPr>
          </w:p>
          <w:p w14:paraId="4DDC24D5" w14:textId="77777777" w:rsidR="00C83A4A" w:rsidRDefault="00C83A4A">
            <w:pPr>
              <w:keepNext/>
              <w:keepLines/>
              <w:ind w:firstLine="215"/>
            </w:pPr>
          </w:p>
          <w:p w14:paraId="0430AF41" w14:textId="1874E049" w:rsidR="001C3449" w:rsidRDefault="001C3449">
            <w:pPr>
              <w:keepNext/>
              <w:keepLines/>
              <w:ind w:firstLine="215"/>
            </w:pPr>
            <w:r>
              <w:t xml:space="preserve">V Praze dne </w:t>
            </w:r>
          </w:p>
        </w:tc>
      </w:tr>
      <w:tr w:rsidR="001C3449" w14:paraId="1B34E89A" w14:textId="77777777" w:rsidTr="001C3449">
        <w:tc>
          <w:tcPr>
            <w:tcW w:w="5070" w:type="dxa"/>
          </w:tcPr>
          <w:p w14:paraId="135E388C" w14:textId="77777777" w:rsidR="001C3449" w:rsidRDefault="001C3449">
            <w:pPr>
              <w:keepNext/>
              <w:keepLines/>
            </w:pPr>
          </w:p>
          <w:p w14:paraId="2FBC1FB5" w14:textId="77777777" w:rsidR="003E541B" w:rsidRDefault="003E541B">
            <w:pPr>
              <w:keepNext/>
              <w:keepLines/>
            </w:pPr>
          </w:p>
          <w:p w14:paraId="61DB1711" w14:textId="77777777" w:rsidR="003E541B" w:rsidRDefault="003E541B">
            <w:pPr>
              <w:keepNext/>
              <w:keepLines/>
            </w:pPr>
          </w:p>
          <w:p w14:paraId="20AC165F" w14:textId="5DDAEB38" w:rsidR="001C3449" w:rsidRDefault="003E541B" w:rsidP="008830CC">
            <w:pPr>
              <w:keepNext/>
              <w:keepLines/>
              <w:spacing w:line="276" w:lineRule="auto"/>
            </w:pPr>
            <w:r w:rsidRPr="008830CC">
              <w:rPr>
                <w:b/>
                <w:bCs/>
              </w:rPr>
              <w:t>z</w:t>
            </w:r>
            <w:r w:rsidR="001C3449" w:rsidRPr="008830CC">
              <w:rPr>
                <w:b/>
                <w:bCs/>
              </w:rPr>
              <w:t xml:space="preserve">a </w:t>
            </w:r>
            <w:r w:rsidRPr="008830CC">
              <w:rPr>
                <w:b/>
                <w:bCs/>
              </w:rPr>
              <w:t>Příkazce</w:t>
            </w:r>
            <w:r w:rsidR="001C3449">
              <w:t>:</w:t>
            </w:r>
          </w:p>
          <w:p w14:paraId="04E3073E" w14:textId="77777777" w:rsidR="001C3449" w:rsidRDefault="001C3449">
            <w:pPr>
              <w:keepNext/>
              <w:keepLines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4998901" w14:textId="77777777" w:rsidR="001C3449" w:rsidRDefault="001C3449">
            <w:pPr>
              <w:keepNext/>
              <w:keepLines/>
              <w:ind w:firstLine="215"/>
            </w:pPr>
          </w:p>
          <w:p w14:paraId="7AA09BE4" w14:textId="77777777" w:rsidR="003E541B" w:rsidRDefault="003E541B">
            <w:pPr>
              <w:keepNext/>
              <w:keepLines/>
              <w:ind w:firstLine="215"/>
            </w:pPr>
          </w:p>
          <w:p w14:paraId="7C8B4619" w14:textId="77777777" w:rsidR="003E541B" w:rsidRDefault="003E541B">
            <w:pPr>
              <w:keepNext/>
              <w:keepLines/>
              <w:ind w:firstLine="215"/>
            </w:pPr>
          </w:p>
          <w:p w14:paraId="021241AB" w14:textId="54EB5F0B" w:rsidR="00582B95" w:rsidRPr="008830CC" w:rsidRDefault="003E541B" w:rsidP="008830CC">
            <w:pPr>
              <w:keepNext/>
              <w:keepLines/>
              <w:spacing w:line="276" w:lineRule="auto"/>
              <w:ind w:firstLine="215"/>
              <w:rPr>
                <w:rFonts w:cs="Arial"/>
                <w:b/>
                <w:bCs/>
              </w:rPr>
            </w:pPr>
            <w:r w:rsidRPr="008830CC">
              <w:rPr>
                <w:b/>
                <w:bCs/>
              </w:rPr>
              <w:t>z</w:t>
            </w:r>
            <w:r w:rsidR="001C3449" w:rsidRPr="008830CC">
              <w:rPr>
                <w:b/>
                <w:bCs/>
              </w:rPr>
              <w:t>a</w:t>
            </w:r>
            <w:r w:rsidR="00582B95" w:rsidRPr="008830CC">
              <w:rPr>
                <w:rFonts w:cs="Arial"/>
                <w:b/>
                <w:bCs/>
              </w:rPr>
              <w:t xml:space="preserve"> </w:t>
            </w:r>
            <w:proofErr w:type="gramStart"/>
            <w:r w:rsidR="00582B95" w:rsidRPr="008830CC">
              <w:rPr>
                <w:rFonts w:cs="Arial"/>
                <w:b/>
                <w:bCs/>
              </w:rPr>
              <w:t xml:space="preserve">Příkazníka </w:t>
            </w:r>
            <w:r w:rsidRPr="008830CC">
              <w:rPr>
                <w:rFonts w:cs="Arial"/>
                <w:b/>
                <w:bCs/>
              </w:rPr>
              <w:t>:</w:t>
            </w:r>
            <w:proofErr w:type="gramEnd"/>
          </w:p>
          <w:p w14:paraId="13861DE0" w14:textId="58D9FB2E" w:rsidR="001C3449" w:rsidRDefault="003E541B" w:rsidP="00582B95">
            <w:pPr>
              <w:keepNext/>
              <w:keepLines/>
              <w:ind w:firstLine="215"/>
            </w:pPr>
            <w:r>
              <w:rPr>
                <w:rFonts w:cs="Arial"/>
                <w:bCs/>
              </w:rPr>
              <w:t>Pontex, spol. s r.o</w:t>
            </w:r>
            <w:r w:rsidR="001C3449">
              <w:t>.</w:t>
            </w:r>
          </w:p>
        </w:tc>
      </w:tr>
      <w:tr w:rsidR="001C3449" w14:paraId="0B8164DC" w14:textId="77777777" w:rsidTr="001C3449">
        <w:tc>
          <w:tcPr>
            <w:tcW w:w="5070" w:type="dxa"/>
          </w:tcPr>
          <w:p w14:paraId="57CC27B2" w14:textId="77777777" w:rsidR="001C3449" w:rsidRDefault="001C3449">
            <w:pPr>
              <w:keepNext/>
              <w:keepLines/>
              <w:rPr>
                <w:highlight w:val="green"/>
              </w:rPr>
            </w:pPr>
          </w:p>
          <w:p w14:paraId="4E1BCA01" w14:textId="77777777" w:rsidR="001C3449" w:rsidRDefault="001C3449">
            <w:pPr>
              <w:keepNext/>
              <w:keepLines/>
              <w:rPr>
                <w:highlight w:val="green"/>
              </w:rPr>
            </w:pPr>
          </w:p>
          <w:p w14:paraId="1B216940" w14:textId="77777777" w:rsidR="001C3449" w:rsidRDefault="001C3449">
            <w:pPr>
              <w:keepNext/>
              <w:keepLines/>
              <w:rPr>
                <w:highlight w:val="green"/>
              </w:rPr>
            </w:pPr>
          </w:p>
          <w:p w14:paraId="6BCF6A67" w14:textId="77777777" w:rsidR="001C3449" w:rsidRDefault="001C3449">
            <w:pPr>
              <w:keepNext/>
              <w:keepLines/>
              <w:rPr>
                <w:highlight w:val="green"/>
              </w:rPr>
            </w:pPr>
          </w:p>
          <w:p w14:paraId="0F31ED6D" w14:textId="77777777" w:rsidR="001C3449" w:rsidRDefault="001C3449">
            <w:pPr>
              <w:keepNext/>
              <w:keepLines/>
            </w:pPr>
            <w:r>
              <w:t>_______________________</w:t>
            </w:r>
          </w:p>
          <w:p w14:paraId="096E39C1" w14:textId="77777777" w:rsidR="001C3449" w:rsidRDefault="001C3449">
            <w:pPr>
              <w:keepNext/>
              <w:keepLines/>
            </w:pPr>
            <w:r>
              <w:t>Ing. Josef Richtr</w:t>
            </w:r>
          </w:p>
          <w:p w14:paraId="64AA5BB5" w14:textId="77777777" w:rsidR="001C3449" w:rsidRDefault="001C3449">
            <w:pPr>
              <w:keepNext/>
              <w:keepLines/>
            </w:pPr>
            <w:r>
              <w:t>místopředseda představenstva</w:t>
            </w:r>
          </w:p>
          <w:p w14:paraId="768D0A3D" w14:textId="77777777" w:rsidR="001C3449" w:rsidRDefault="001C3449">
            <w:pPr>
              <w:keepNext/>
              <w:keepLines/>
            </w:pPr>
          </w:p>
          <w:p w14:paraId="1BCEBE0C" w14:textId="77777777" w:rsidR="001C3449" w:rsidRDefault="001C3449">
            <w:pPr>
              <w:keepNext/>
              <w:keepLines/>
            </w:pPr>
          </w:p>
        </w:tc>
        <w:tc>
          <w:tcPr>
            <w:tcW w:w="4605" w:type="dxa"/>
          </w:tcPr>
          <w:p w14:paraId="655D9DCF" w14:textId="77777777" w:rsidR="001C3449" w:rsidRDefault="001C3449">
            <w:pPr>
              <w:keepNext/>
              <w:keepLines/>
              <w:ind w:firstLine="215"/>
              <w:rPr>
                <w:highlight w:val="cyan"/>
              </w:rPr>
            </w:pPr>
          </w:p>
          <w:p w14:paraId="537C0B07" w14:textId="77777777" w:rsidR="001C3449" w:rsidRDefault="001C3449">
            <w:pPr>
              <w:keepNext/>
              <w:keepLines/>
              <w:ind w:firstLine="215"/>
              <w:rPr>
                <w:highlight w:val="cyan"/>
              </w:rPr>
            </w:pPr>
          </w:p>
          <w:p w14:paraId="58BFFCE9" w14:textId="77777777" w:rsidR="001C3449" w:rsidRDefault="001C3449">
            <w:pPr>
              <w:keepNext/>
              <w:keepLines/>
              <w:ind w:firstLine="215"/>
              <w:rPr>
                <w:highlight w:val="cyan"/>
              </w:rPr>
            </w:pPr>
          </w:p>
          <w:p w14:paraId="585649AA" w14:textId="77777777" w:rsidR="001C3449" w:rsidRDefault="001C3449">
            <w:pPr>
              <w:keepNext/>
              <w:keepLines/>
              <w:ind w:firstLine="215"/>
              <w:rPr>
                <w:highlight w:val="cyan"/>
              </w:rPr>
            </w:pPr>
          </w:p>
          <w:p w14:paraId="0154E27E" w14:textId="77777777" w:rsidR="001C3449" w:rsidRDefault="001C3449">
            <w:pPr>
              <w:keepNext/>
              <w:keepLines/>
              <w:ind w:firstLine="215"/>
            </w:pPr>
            <w:r>
              <w:t>_______________________</w:t>
            </w:r>
          </w:p>
          <w:p w14:paraId="3081A62F" w14:textId="775423EA" w:rsidR="001C3449" w:rsidRDefault="001C3449">
            <w:pPr>
              <w:keepNext/>
              <w:keepLines/>
              <w:ind w:firstLine="215"/>
            </w:pPr>
            <w:r>
              <w:t xml:space="preserve">Ing. </w:t>
            </w:r>
            <w:r w:rsidR="00582B95">
              <w:t>Petr Souček</w:t>
            </w:r>
          </w:p>
          <w:p w14:paraId="78D12B91" w14:textId="3D85EA41" w:rsidR="001C3449" w:rsidRDefault="001C3449">
            <w:pPr>
              <w:keepNext/>
              <w:keepLines/>
              <w:ind w:firstLine="215"/>
            </w:pPr>
            <w:r>
              <w:t xml:space="preserve">jednatel </w:t>
            </w:r>
          </w:p>
        </w:tc>
      </w:tr>
    </w:tbl>
    <w:p w14:paraId="7E06FB7F" w14:textId="77777777" w:rsidR="001C3449" w:rsidRDefault="001C3449" w:rsidP="001C3449">
      <w:pPr>
        <w:keepNext/>
        <w:keepLines/>
      </w:pPr>
    </w:p>
    <w:p w14:paraId="6CEB4473" w14:textId="77777777" w:rsidR="00674FC4" w:rsidRDefault="00674FC4"/>
    <w:sectPr w:rsidR="0067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5D79"/>
    <w:multiLevelType w:val="singleLevel"/>
    <w:tmpl w:val="76DC45F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 w15:restartNumberingAfterBreak="0">
    <w:nsid w:val="68EF7079"/>
    <w:multiLevelType w:val="hybridMultilevel"/>
    <w:tmpl w:val="7FC67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491"/>
        </w:tabs>
        <w:ind w:left="491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25337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999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906075">
    <w:abstractNumId w:val="0"/>
  </w:num>
  <w:num w:numId="4" w16cid:durableId="13209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49"/>
    <w:rsid w:val="000711D4"/>
    <w:rsid w:val="000B1FDE"/>
    <w:rsid w:val="001002B9"/>
    <w:rsid w:val="001121E0"/>
    <w:rsid w:val="001B5D94"/>
    <w:rsid w:val="001C3449"/>
    <w:rsid w:val="002F65EC"/>
    <w:rsid w:val="003039A8"/>
    <w:rsid w:val="003445A8"/>
    <w:rsid w:val="003E541B"/>
    <w:rsid w:val="00405751"/>
    <w:rsid w:val="00441332"/>
    <w:rsid w:val="004604A5"/>
    <w:rsid w:val="00483223"/>
    <w:rsid w:val="004E0CB2"/>
    <w:rsid w:val="00502F4D"/>
    <w:rsid w:val="00582B95"/>
    <w:rsid w:val="00646827"/>
    <w:rsid w:val="00674FC4"/>
    <w:rsid w:val="0067729A"/>
    <w:rsid w:val="007939D3"/>
    <w:rsid w:val="00861E61"/>
    <w:rsid w:val="008830CC"/>
    <w:rsid w:val="0092781C"/>
    <w:rsid w:val="00A0090C"/>
    <w:rsid w:val="00A15123"/>
    <w:rsid w:val="00B45FD8"/>
    <w:rsid w:val="00BB2A6F"/>
    <w:rsid w:val="00BD7B7E"/>
    <w:rsid w:val="00BF3B56"/>
    <w:rsid w:val="00C83A4A"/>
    <w:rsid w:val="00D570CA"/>
    <w:rsid w:val="00DC4211"/>
    <w:rsid w:val="00DE0693"/>
    <w:rsid w:val="00EF2E3E"/>
    <w:rsid w:val="00F172D1"/>
    <w:rsid w:val="00F73827"/>
    <w:rsid w:val="00F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B3F9"/>
  <w15:chartTrackingRefBased/>
  <w15:docId w15:val="{4C115B7F-CBE1-4AC8-92B3-10B234BD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4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1C3449"/>
    <w:pPr>
      <w:keepNext/>
      <w:keepLines/>
      <w:numPr>
        <w:numId w:val="1"/>
      </w:numPr>
      <w:spacing w:before="240"/>
      <w:outlineLvl w:val="0"/>
    </w:pPr>
    <w:rPr>
      <w:rFonts w:cs="Arial"/>
      <w:cap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1C3449"/>
    <w:rPr>
      <w:rFonts w:ascii="Arial" w:eastAsia="Times New Roman" w:hAnsi="Arial" w:cs="Arial"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1C3449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Arial" w:eastAsia="Times New Roman" w:hAnsi="Arial" w:cs="Arial"/>
      <w:bCs/>
      <w:iCs/>
      <w:color w:val="auto"/>
      <w:sz w:val="22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C3449"/>
  </w:style>
  <w:style w:type="character" w:customStyle="1" w:styleId="TextkomenteChar">
    <w:name w:val="Text komentáře Char"/>
    <w:basedOn w:val="Standardnpsmoodstavce"/>
    <w:link w:val="Textkomente"/>
    <w:semiHidden/>
    <w:rsid w:val="001C3449"/>
    <w:rPr>
      <w:rFonts w:ascii="Arial" w:eastAsia="Times New Roman" w:hAnsi="Arial" w:cs="Times New Roman"/>
      <w:szCs w:val="20"/>
      <w:lang w:eastAsia="cs-CZ"/>
    </w:rPr>
  </w:style>
  <w:style w:type="character" w:customStyle="1" w:styleId="Clanek11Char">
    <w:name w:val="Clanek 1.1 Char"/>
    <w:link w:val="Clanek11"/>
    <w:locked/>
    <w:rsid w:val="001C3449"/>
    <w:rPr>
      <w:rFonts w:ascii="Arial" w:eastAsia="Times New Roman" w:hAnsi="Arial" w:cs="Arial"/>
      <w:bCs/>
      <w:iCs/>
      <w:szCs w:val="28"/>
    </w:rPr>
  </w:style>
  <w:style w:type="paragraph" w:customStyle="1" w:styleId="Claneka">
    <w:name w:val="Clanek (a)"/>
    <w:basedOn w:val="Normln"/>
    <w:qFormat/>
    <w:rsid w:val="001C3449"/>
    <w:pPr>
      <w:keepLines/>
      <w:widowControl w:val="0"/>
      <w:numPr>
        <w:ilvl w:val="2"/>
        <w:numId w:val="1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1C3449"/>
    <w:pPr>
      <w:keepNext/>
      <w:numPr>
        <w:ilvl w:val="3"/>
        <w:numId w:val="1"/>
      </w:numPr>
      <w:spacing w:before="120" w:after="120"/>
    </w:pPr>
    <w:rPr>
      <w:color w:val="000000"/>
      <w:szCs w:val="24"/>
      <w:lang w:eastAsia="en-US"/>
    </w:rPr>
  </w:style>
  <w:style w:type="paragraph" w:customStyle="1" w:styleId="Text11">
    <w:name w:val="Text 1.1"/>
    <w:basedOn w:val="Normln"/>
    <w:qFormat/>
    <w:rsid w:val="001C3449"/>
    <w:pPr>
      <w:keepNext/>
      <w:spacing w:before="120" w:after="120"/>
      <w:ind w:left="561"/>
    </w:pPr>
    <w:rPr>
      <w:lang w:eastAsia="en-US"/>
    </w:rPr>
  </w:style>
  <w:style w:type="paragraph" w:customStyle="1" w:styleId="Preambule">
    <w:name w:val="Preambule"/>
    <w:basedOn w:val="Normln"/>
    <w:qFormat/>
    <w:rsid w:val="001C3449"/>
    <w:pPr>
      <w:widowControl w:val="0"/>
      <w:numPr>
        <w:numId w:val="2"/>
      </w:numPr>
      <w:spacing w:before="120" w:after="120"/>
    </w:pPr>
    <w:rPr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1C3449"/>
    <w:rPr>
      <w:sz w:val="16"/>
      <w:szCs w:val="16"/>
    </w:rPr>
  </w:style>
  <w:style w:type="character" w:customStyle="1" w:styleId="normaltextrun">
    <w:name w:val="normaltextrun"/>
    <w:basedOn w:val="Standardnpsmoodstavce"/>
    <w:rsid w:val="001C3449"/>
  </w:style>
  <w:style w:type="character" w:customStyle="1" w:styleId="eop">
    <w:name w:val="eop"/>
    <w:basedOn w:val="Standardnpsmoodstavce"/>
    <w:rsid w:val="001C3449"/>
  </w:style>
  <w:style w:type="table" w:styleId="Mkatabulky">
    <w:name w:val="Table Grid"/>
    <w:basedOn w:val="Normlntabulka"/>
    <w:uiPriority w:val="39"/>
    <w:rsid w:val="001C344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C34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582B9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82B95"/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582B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rosttext">
    <w:name w:val="Plain Text"/>
    <w:basedOn w:val="Normln"/>
    <w:link w:val="ProsttextChar"/>
    <w:unhideWhenUsed/>
    <w:rsid w:val="00582B95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582B9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582B95"/>
  </w:style>
  <w:style w:type="character" w:styleId="Hypertextovodkaz">
    <w:name w:val="Hyperlink"/>
    <w:basedOn w:val="Standardnpsmoodstavce"/>
    <w:uiPriority w:val="99"/>
    <w:unhideWhenUsed/>
    <w:rsid w:val="00582B95"/>
    <w:rPr>
      <w:color w:val="0563C1" w:themeColor="hyperlink"/>
      <w:u w:val="single"/>
    </w:rPr>
  </w:style>
  <w:style w:type="paragraph" w:customStyle="1" w:styleId="text">
    <w:name w:val="text"/>
    <w:basedOn w:val="Normln"/>
    <w:rsid w:val="00582B95"/>
    <w:pPr>
      <w:autoSpaceDE w:val="0"/>
      <w:autoSpaceDN w:val="0"/>
      <w:spacing w:before="57" w:line="220" w:lineRule="atLeast"/>
    </w:pPr>
    <w:rPr>
      <w:rFonts w:ascii="Times" w:hAnsi="Times" w:cs="Times"/>
      <w:color w:val="000000"/>
      <w:sz w:val="20"/>
    </w:rPr>
  </w:style>
  <w:style w:type="paragraph" w:styleId="Revize">
    <w:name w:val="Revision"/>
    <w:hidden/>
    <w:uiPriority w:val="99"/>
    <w:semiHidden/>
    <w:rsid w:val="00DE069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@pont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</dc:creator>
  <cp:keywords/>
  <dc:description/>
  <cp:lastModifiedBy>Všetečková Tereza</cp:lastModifiedBy>
  <cp:revision>2</cp:revision>
  <dcterms:created xsi:type="dcterms:W3CDTF">2024-07-23T05:40:00Z</dcterms:created>
  <dcterms:modified xsi:type="dcterms:W3CDTF">2024-07-23T05:40:00Z</dcterms:modified>
</cp:coreProperties>
</file>