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117EB" w14:textId="77777777" w:rsidR="00E3520E" w:rsidRDefault="00834B01">
      <w:pPr>
        <w:jc w:val="center"/>
        <w:rPr>
          <w:rFonts w:ascii="Tahoma" w:hAnsi="Tahoma" w:cs="Tahoma"/>
          <w:b/>
          <w:sz w:val="18"/>
          <w:szCs w:val="18"/>
        </w:rPr>
      </w:pPr>
      <w:bookmarkStart w:id="0" w:name="_GoBack"/>
      <w:bookmarkEnd w:id="0"/>
      <w:r>
        <w:rPr>
          <w:rFonts w:ascii="Tahoma" w:hAnsi="Tahoma" w:cs="Tahoma"/>
          <w:b/>
          <w:sz w:val="18"/>
          <w:szCs w:val="18"/>
        </w:rPr>
        <w:t>Kupní smlouva na opakující se plnění</w:t>
      </w:r>
    </w:p>
    <w:p w14:paraId="5FDF51C2" w14:textId="77777777" w:rsidR="00E3520E" w:rsidRDefault="00E3520E">
      <w:pPr>
        <w:jc w:val="center"/>
        <w:rPr>
          <w:rFonts w:ascii="Tahoma" w:hAnsi="Tahoma" w:cs="Tahoma"/>
          <w:sz w:val="16"/>
          <w:szCs w:val="16"/>
        </w:rPr>
      </w:pPr>
    </w:p>
    <w:p w14:paraId="155072F2" w14:textId="77777777" w:rsidR="00E3520E" w:rsidRDefault="00834B01">
      <w:pPr>
        <w:tabs>
          <w:tab w:val="left" w:pos="2977"/>
        </w:tabs>
        <w:rPr>
          <w:rFonts w:ascii="Tahoma" w:hAnsi="Tahoma" w:cs="Tahoma"/>
          <w:b/>
          <w:sz w:val="16"/>
          <w:szCs w:val="16"/>
        </w:rPr>
      </w:pPr>
      <w:r>
        <w:rPr>
          <w:rFonts w:ascii="Tahoma" w:hAnsi="Tahoma" w:cs="Tahoma"/>
          <w:b/>
          <w:sz w:val="16"/>
          <w:szCs w:val="16"/>
        </w:rPr>
        <w:t>JK – Trading spol. s r.o.</w:t>
      </w:r>
      <w:r>
        <w:rPr>
          <w:rFonts w:ascii="Tahoma" w:hAnsi="Tahoma" w:cs="Tahoma"/>
          <w:b/>
          <w:sz w:val="16"/>
          <w:szCs w:val="16"/>
        </w:rPr>
        <w:tab/>
      </w:r>
      <w:r>
        <w:rPr>
          <w:rFonts w:ascii="Tahoma" w:hAnsi="Tahoma" w:cs="Tahoma"/>
          <w:sz w:val="16"/>
          <w:szCs w:val="16"/>
        </w:rPr>
        <w:tab/>
      </w:r>
      <w:r>
        <w:rPr>
          <w:rFonts w:ascii="Tahoma" w:hAnsi="Tahoma" w:cs="Tahoma"/>
          <w:sz w:val="16"/>
          <w:szCs w:val="16"/>
        </w:rPr>
        <w:tab/>
      </w:r>
    </w:p>
    <w:p w14:paraId="4A565DDE" w14:textId="77777777" w:rsidR="00E3520E" w:rsidRDefault="00834B01">
      <w:pPr>
        <w:tabs>
          <w:tab w:val="left" w:pos="2977"/>
        </w:tabs>
        <w:rPr>
          <w:rFonts w:ascii="Tahoma" w:hAnsi="Tahoma" w:cs="Tahoma"/>
          <w:sz w:val="16"/>
          <w:szCs w:val="16"/>
        </w:rPr>
      </w:pPr>
      <w:r>
        <w:rPr>
          <w:rFonts w:ascii="Tahoma" w:hAnsi="Tahoma" w:cs="Tahoma"/>
          <w:sz w:val="16"/>
          <w:szCs w:val="16"/>
        </w:rPr>
        <w:t>zapsaná v obchodním rejstříku vedeném Městským soudem v Praze, oddíl C, vložka 135655</w:t>
      </w:r>
    </w:p>
    <w:p w14:paraId="6E5BF113" w14:textId="77777777" w:rsidR="00E3520E" w:rsidRDefault="00834B01">
      <w:pPr>
        <w:tabs>
          <w:tab w:val="left" w:pos="2977"/>
        </w:tabs>
        <w:rPr>
          <w:rFonts w:ascii="Tahoma" w:hAnsi="Tahoma" w:cs="Tahoma"/>
          <w:sz w:val="16"/>
          <w:szCs w:val="16"/>
        </w:rPr>
      </w:pPr>
      <w:r>
        <w:rPr>
          <w:rFonts w:ascii="Tahoma" w:hAnsi="Tahoma" w:cs="Tahoma"/>
          <w:sz w:val="16"/>
          <w:szCs w:val="16"/>
        </w:rPr>
        <w:t>se sídlem:</w:t>
      </w:r>
      <w:r>
        <w:rPr>
          <w:rFonts w:ascii="Tahoma" w:hAnsi="Tahoma" w:cs="Tahoma"/>
          <w:sz w:val="16"/>
          <w:szCs w:val="16"/>
        </w:rPr>
        <w:tab/>
        <w:t>Křivatcová 421/5, Zličín, 155 21 Praha 5</w:t>
      </w:r>
    </w:p>
    <w:p w14:paraId="583C6787" w14:textId="7E3B7D65" w:rsidR="00E3520E" w:rsidRDefault="00834B01">
      <w:pPr>
        <w:tabs>
          <w:tab w:val="left" w:pos="2977"/>
        </w:tabs>
        <w:rPr>
          <w:rFonts w:ascii="Tahoma" w:hAnsi="Tahoma" w:cs="Tahoma"/>
          <w:sz w:val="16"/>
          <w:szCs w:val="16"/>
        </w:rPr>
      </w:pPr>
      <w:r>
        <w:rPr>
          <w:rFonts w:ascii="Tahoma" w:hAnsi="Tahoma" w:cs="Tahoma"/>
          <w:sz w:val="16"/>
          <w:szCs w:val="16"/>
        </w:rPr>
        <w:t>IČ</w:t>
      </w:r>
      <w:r w:rsidR="002B2637">
        <w:rPr>
          <w:rFonts w:ascii="Tahoma" w:hAnsi="Tahoma" w:cs="Tahoma"/>
          <w:sz w:val="16"/>
          <w:szCs w:val="16"/>
        </w:rPr>
        <w:t>O</w:t>
      </w:r>
      <w:r>
        <w:rPr>
          <w:rFonts w:ascii="Tahoma" w:hAnsi="Tahoma" w:cs="Tahoma"/>
          <w:sz w:val="16"/>
          <w:szCs w:val="16"/>
        </w:rPr>
        <w:t>: 468 83 690</w:t>
      </w:r>
      <w:r>
        <w:rPr>
          <w:rFonts w:ascii="Tahoma" w:hAnsi="Tahoma" w:cs="Tahoma"/>
          <w:sz w:val="16"/>
          <w:szCs w:val="16"/>
        </w:rPr>
        <w:tab/>
        <w:t>DIČ: CZ46883690</w:t>
      </w:r>
    </w:p>
    <w:p w14:paraId="205C892D" w14:textId="77777777" w:rsidR="00E3520E" w:rsidRDefault="00834B01">
      <w:pPr>
        <w:tabs>
          <w:tab w:val="left" w:pos="2977"/>
        </w:tabs>
        <w:rPr>
          <w:rFonts w:ascii="Tahoma" w:hAnsi="Tahoma" w:cs="Tahoma"/>
          <w:sz w:val="16"/>
          <w:szCs w:val="16"/>
        </w:rPr>
      </w:pPr>
      <w:r>
        <w:rPr>
          <w:rFonts w:ascii="Tahoma" w:hAnsi="Tahoma" w:cs="Tahoma"/>
          <w:sz w:val="16"/>
          <w:szCs w:val="16"/>
        </w:rPr>
        <w:t>zastoupená:</w:t>
      </w:r>
      <w:r>
        <w:rPr>
          <w:rFonts w:ascii="Tahoma" w:hAnsi="Tahoma" w:cs="Tahoma"/>
          <w:sz w:val="16"/>
          <w:szCs w:val="16"/>
        </w:rPr>
        <w:tab/>
        <w:t>Pavlem Strnadem, jednatelem</w:t>
      </w:r>
    </w:p>
    <w:p w14:paraId="190742BD" w14:textId="77777777" w:rsidR="00E3520E" w:rsidRDefault="00834B01">
      <w:pPr>
        <w:tabs>
          <w:tab w:val="left" w:pos="2977"/>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ČSOB</w:t>
      </w:r>
    </w:p>
    <w:p w14:paraId="469819C3" w14:textId="77777777" w:rsidR="00E3520E" w:rsidRDefault="00834B01">
      <w:pPr>
        <w:tabs>
          <w:tab w:val="left" w:pos="2977"/>
        </w:tabs>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117348393/0300</w:t>
      </w:r>
    </w:p>
    <w:p w14:paraId="54212428" w14:textId="77777777" w:rsidR="00E3520E" w:rsidRDefault="00834B01">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1674F5F7" w14:textId="77777777" w:rsidR="00E3520E" w:rsidRDefault="00E3520E">
      <w:pPr>
        <w:rPr>
          <w:rFonts w:ascii="Tahoma" w:hAnsi="Tahoma" w:cs="Tahoma"/>
          <w:sz w:val="16"/>
          <w:szCs w:val="16"/>
        </w:rPr>
      </w:pPr>
    </w:p>
    <w:p w14:paraId="200CB9A2" w14:textId="77777777" w:rsidR="00E3520E" w:rsidRDefault="00834B01">
      <w:pPr>
        <w:jc w:val="center"/>
        <w:rPr>
          <w:rFonts w:ascii="Tahoma" w:hAnsi="Tahoma" w:cs="Tahoma"/>
          <w:sz w:val="16"/>
          <w:szCs w:val="16"/>
        </w:rPr>
      </w:pPr>
      <w:r>
        <w:rPr>
          <w:rFonts w:ascii="Tahoma" w:hAnsi="Tahoma" w:cs="Tahoma"/>
          <w:sz w:val="16"/>
          <w:szCs w:val="16"/>
        </w:rPr>
        <w:t>a</w:t>
      </w:r>
    </w:p>
    <w:p w14:paraId="233A3878" w14:textId="77777777" w:rsidR="00E3520E" w:rsidRDefault="00E3520E">
      <w:pPr>
        <w:jc w:val="center"/>
        <w:rPr>
          <w:rFonts w:ascii="Tahoma" w:hAnsi="Tahoma" w:cs="Tahoma"/>
          <w:b/>
          <w:sz w:val="16"/>
          <w:szCs w:val="16"/>
        </w:rPr>
      </w:pPr>
    </w:p>
    <w:p w14:paraId="0B952B6A" w14:textId="77777777" w:rsidR="00E3520E" w:rsidRDefault="00834B01">
      <w:pPr>
        <w:rPr>
          <w:rFonts w:ascii="Tahoma" w:hAnsi="Tahoma" w:cs="Tahoma"/>
          <w:b/>
          <w:sz w:val="16"/>
          <w:szCs w:val="16"/>
        </w:rPr>
      </w:pPr>
      <w:r>
        <w:rPr>
          <w:rFonts w:ascii="Tahoma" w:hAnsi="Tahoma" w:cs="Tahoma"/>
          <w:b/>
          <w:sz w:val="16"/>
          <w:szCs w:val="16"/>
        </w:rPr>
        <w:t>Všeobecná fakultní nemocnice v Praze</w:t>
      </w:r>
    </w:p>
    <w:p w14:paraId="74AF307C" w14:textId="77777777" w:rsidR="00E3520E" w:rsidRDefault="00834B01">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 xml:space="preserve">U Nemocnice 499/2, 128 08 Praha 2 </w:t>
      </w:r>
    </w:p>
    <w:p w14:paraId="7FE400FA" w14:textId="60BC0946" w:rsidR="00E3520E" w:rsidRDefault="00834B01">
      <w:pPr>
        <w:rPr>
          <w:rFonts w:ascii="Tahoma" w:hAnsi="Tahoma" w:cs="Tahoma"/>
          <w:sz w:val="16"/>
          <w:szCs w:val="16"/>
        </w:rPr>
      </w:pPr>
      <w:r>
        <w:rPr>
          <w:rFonts w:ascii="Tahoma" w:hAnsi="Tahoma" w:cs="Tahoma"/>
          <w:sz w:val="16"/>
          <w:szCs w:val="16"/>
        </w:rPr>
        <w:t>IČ</w:t>
      </w:r>
      <w:r w:rsidR="002B2637">
        <w:rPr>
          <w:rFonts w:ascii="Tahoma" w:hAnsi="Tahoma" w:cs="Tahoma"/>
          <w:sz w:val="16"/>
          <w:szCs w:val="16"/>
        </w:rPr>
        <w:t>O</w:t>
      </w:r>
      <w:r>
        <w:rPr>
          <w:rFonts w:ascii="Tahoma" w:hAnsi="Tahoma" w:cs="Tahoma"/>
          <w:sz w:val="16"/>
          <w:szCs w:val="16"/>
        </w:rPr>
        <w:t xml:space="preserve">: 00064165      </w:t>
      </w:r>
      <w:r>
        <w:rPr>
          <w:rFonts w:ascii="Tahoma" w:hAnsi="Tahoma" w:cs="Tahoma"/>
          <w:sz w:val="16"/>
          <w:szCs w:val="16"/>
        </w:rPr>
        <w:tab/>
        <w:t>DIČ: CZ00064165</w:t>
      </w:r>
    </w:p>
    <w:p w14:paraId="69066171" w14:textId="77777777" w:rsidR="00E3520E" w:rsidRDefault="00834B01">
      <w:pPr>
        <w:rPr>
          <w:rFonts w:ascii="Tahoma" w:hAnsi="Tahoma" w:cs="Tahoma"/>
          <w:sz w:val="16"/>
          <w:szCs w:val="16"/>
        </w:rPr>
      </w:pPr>
      <w:r>
        <w:rPr>
          <w:rFonts w:ascii="Tahoma" w:hAnsi="Tahoma" w:cs="Tahoma"/>
          <w:sz w:val="16"/>
          <w:szCs w:val="16"/>
        </w:rPr>
        <w:t xml:space="preserve">zastoupená:          </w:t>
      </w:r>
      <w:r>
        <w:rPr>
          <w:rFonts w:ascii="Tahoma" w:hAnsi="Tahoma" w:cs="Tahoma"/>
          <w:sz w:val="16"/>
          <w:szCs w:val="16"/>
        </w:rPr>
        <w:tab/>
        <w:t>prof. MUDr. Davidem Feltlem, Ph.D., MBA, ředitelem</w:t>
      </w:r>
    </w:p>
    <w:p w14:paraId="34D5182C" w14:textId="77777777" w:rsidR="00E3520E" w:rsidRDefault="00834B01">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6E0D2DF1" w14:textId="77777777" w:rsidR="00E3520E" w:rsidRDefault="00834B01">
      <w:pPr>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24035021/0710</w:t>
      </w:r>
    </w:p>
    <w:p w14:paraId="0AA86E37" w14:textId="77777777" w:rsidR="00E3520E" w:rsidRDefault="00834B01">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7A98EA9A" w14:textId="77777777" w:rsidR="00E3520E" w:rsidRDefault="00E3520E">
      <w:pPr>
        <w:rPr>
          <w:rFonts w:ascii="Tahoma" w:hAnsi="Tahoma" w:cs="Tahoma"/>
          <w:sz w:val="16"/>
          <w:szCs w:val="16"/>
        </w:rPr>
      </w:pPr>
    </w:p>
    <w:p w14:paraId="576CFFBE" w14:textId="77777777" w:rsidR="00E3520E" w:rsidRDefault="00834B01">
      <w:pPr>
        <w:rPr>
          <w:rFonts w:ascii="Tahoma" w:hAnsi="Tahoma" w:cs="Tahoma"/>
          <w:sz w:val="16"/>
          <w:szCs w:val="16"/>
        </w:rPr>
      </w:pPr>
      <w:r>
        <w:rPr>
          <w:rFonts w:ascii="Tahoma" w:hAnsi="Tahoma" w:cs="Tahoma"/>
          <w:sz w:val="16"/>
          <w:szCs w:val="16"/>
        </w:rPr>
        <w:t>(prodávající a kupující společně jako „smluvní strany“)</w:t>
      </w:r>
    </w:p>
    <w:p w14:paraId="0B9C0826" w14:textId="77777777" w:rsidR="00E3520E" w:rsidRDefault="00E3520E">
      <w:pPr>
        <w:rPr>
          <w:rFonts w:ascii="Tahoma" w:hAnsi="Tahoma" w:cs="Tahoma"/>
          <w:sz w:val="16"/>
          <w:szCs w:val="16"/>
        </w:rPr>
      </w:pPr>
    </w:p>
    <w:p w14:paraId="7BF15166" w14:textId="7E7C859C" w:rsidR="00E3520E" w:rsidRDefault="00834B01">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veřejné zakázky s názvem „</w:t>
      </w:r>
      <w:r w:rsidRPr="00EE13E1">
        <w:rPr>
          <w:rFonts w:ascii="Tahoma" w:hAnsi="Tahoma" w:cs="Tahoma"/>
          <w:b/>
          <w:sz w:val="16"/>
          <w:szCs w:val="16"/>
        </w:rPr>
        <w:t>Dodávky sterilizačního materiálu</w:t>
      </w:r>
      <w:r>
        <w:rPr>
          <w:rFonts w:ascii="Tahoma" w:hAnsi="Tahoma" w:cs="Tahoma"/>
          <w:b/>
          <w:sz w:val="16"/>
          <w:szCs w:val="16"/>
        </w:rPr>
        <w:t xml:space="preserve">, část II.“, vyhlášené otevřeným řízením dle zákona č. 134/2016 Sb., o zadávání veřejných zakázek (dále jen „z. č. 134/2016 Sb.“) a zveřejněné ve Věstníku veřejných zakázek pod ev. č. </w:t>
      </w:r>
      <w:hyperlink r:id="rId12" w:history="1">
        <w:r w:rsidR="002B2637" w:rsidRPr="0027669D">
          <w:rPr>
            <w:rStyle w:val="Hypertextovodkaz"/>
            <w:rFonts w:ascii="Tahoma" w:hAnsi="Tahoma" w:cs="Tahoma"/>
            <w:b/>
            <w:bCs/>
            <w:color w:val="auto"/>
            <w:spacing w:val="12"/>
            <w:sz w:val="16"/>
            <w:szCs w:val="16"/>
            <w:u w:val="none"/>
            <w:shd w:val="clear" w:color="auto" w:fill="FFFFFF"/>
          </w:rPr>
          <w:t>Z2023-042498</w:t>
        </w:r>
      </w:hyperlink>
      <w:r w:rsidR="002B2637" w:rsidRPr="0027669D">
        <w:rPr>
          <w:rFonts w:ascii="Tahoma" w:hAnsi="Tahoma" w:cs="Tahoma"/>
          <w:sz w:val="16"/>
          <w:szCs w:val="16"/>
        </w:rPr>
        <w:t xml:space="preserve"> </w:t>
      </w:r>
      <w:r w:rsidR="002B2637" w:rsidRPr="0027669D">
        <w:rPr>
          <w:rFonts w:ascii="Tahoma" w:hAnsi="Tahoma" w:cs="Tahoma"/>
          <w:b/>
          <w:sz w:val="16"/>
          <w:szCs w:val="16"/>
        </w:rPr>
        <w:t>ze dne 22.</w:t>
      </w:r>
      <w:r w:rsidR="002B2637">
        <w:rPr>
          <w:rFonts w:ascii="Tahoma" w:hAnsi="Tahoma" w:cs="Tahoma"/>
          <w:b/>
          <w:sz w:val="16"/>
          <w:szCs w:val="16"/>
        </w:rPr>
        <w:t xml:space="preserve"> </w:t>
      </w:r>
      <w:r w:rsidR="002B2637" w:rsidRPr="0027669D">
        <w:rPr>
          <w:rFonts w:ascii="Tahoma" w:hAnsi="Tahoma" w:cs="Tahoma"/>
          <w:b/>
          <w:sz w:val="16"/>
          <w:szCs w:val="16"/>
        </w:rPr>
        <w:t>9.</w:t>
      </w:r>
      <w:r w:rsidR="002B2637">
        <w:rPr>
          <w:rFonts w:ascii="Tahoma" w:hAnsi="Tahoma" w:cs="Tahoma"/>
          <w:b/>
          <w:sz w:val="16"/>
          <w:szCs w:val="16"/>
        </w:rPr>
        <w:t xml:space="preserve"> </w:t>
      </w:r>
      <w:r w:rsidR="002B2637" w:rsidRPr="0027669D">
        <w:rPr>
          <w:rFonts w:ascii="Tahoma" w:hAnsi="Tahoma" w:cs="Tahoma"/>
          <w:b/>
          <w:sz w:val="16"/>
          <w:szCs w:val="16"/>
        </w:rPr>
        <w:t>2023</w:t>
      </w:r>
      <w:r w:rsidR="002B2637">
        <w:rPr>
          <w:rFonts w:ascii="Tahoma" w:hAnsi="Tahoma" w:cs="Tahoma"/>
          <w:b/>
          <w:sz w:val="16"/>
          <w:szCs w:val="16"/>
        </w:rPr>
        <w:t xml:space="preserve"> </w:t>
      </w:r>
      <w:r>
        <w:rPr>
          <w:rFonts w:ascii="Tahoma" w:hAnsi="Tahoma" w:cs="Tahoma"/>
          <w:b/>
          <w:sz w:val="16"/>
          <w:szCs w:val="16"/>
        </w:rPr>
        <w:t xml:space="preserve">a v Úředním věstníku Evropské unie pod č. oznámení o zahájení zadávacího řízení </w:t>
      </w:r>
      <w:hyperlink r:id="rId13" w:tgtFrame="_blank" w:history="1">
        <w:r w:rsidR="002B2637" w:rsidRPr="0027669D">
          <w:rPr>
            <w:rStyle w:val="Hypertextovodkaz"/>
            <w:rFonts w:ascii="Tahoma" w:hAnsi="Tahoma" w:cs="Tahoma"/>
            <w:b/>
            <w:bCs/>
            <w:color w:val="auto"/>
            <w:spacing w:val="12"/>
            <w:sz w:val="16"/>
            <w:szCs w:val="16"/>
            <w:u w:val="none"/>
            <w:shd w:val="clear" w:color="auto" w:fill="FFFFFF"/>
          </w:rPr>
          <w:t>2023/S 186-582960</w:t>
        </w:r>
      </w:hyperlink>
      <w:r w:rsidR="002B2637" w:rsidRPr="0027669D">
        <w:rPr>
          <w:rFonts w:ascii="Tahoma" w:hAnsi="Tahoma" w:cs="Tahoma"/>
          <w:b/>
          <w:sz w:val="16"/>
          <w:szCs w:val="16"/>
        </w:rPr>
        <w:t xml:space="preserve"> ze dne 22.</w:t>
      </w:r>
      <w:r w:rsidR="002B2637">
        <w:rPr>
          <w:rFonts w:ascii="Tahoma" w:hAnsi="Tahoma" w:cs="Tahoma"/>
          <w:b/>
          <w:sz w:val="16"/>
          <w:szCs w:val="16"/>
        </w:rPr>
        <w:t xml:space="preserve"> </w:t>
      </w:r>
      <w:r w:rsidR="002B2637" w:rsidRPr="0027669D">
        <w:rPr>
          <w:rFonts w:ascii="Tahoma" w:hAnsi="Tahoma" w:cs="Tahoma"/>
          <w:b/>
          <w:sz w:val="16"/>
          <w:szCs w:val="16"/>
        </w:rPr>
        <w:t>9.</w:t>
      </w:r>
      <w:r w:rsidR="002B2637">
        <w:rPr>
          <w:rFonts w:ascii="Tahoma" w:hAnsi="Tahoma" w:cs="Tahoma"/>
          <w:b/>
          <w:sz w:val="16"/>
          <w:szCs w:val="16"/>
        </w:rPr>
        <w:t xml:space="preserve"> </w:t>
      </w:r>
      <w:r w:rsidR="002B2637" w:rsidRPr="0027669D">
        <w:rPr>
          <w:rFonts w:ascii="Tahoma" w:hAnsi="Tahoma" w:cs="Tahoma"/>
          <w:b/>
          <w:sz w:val="16"/>
          <w:szCs w:val="16"/>
        </w:rPr>
        <w:t>2023</w:t>
      </w:r>
      <w:r w:rsidR="002B2637">
        <w:rPr>
          <w:rFonts w:ascii="Tahoma" w:hAnsi="Tahoma" w:cs="Tahoma"/>
          <w:b/>
          <w:sz w:val="16"/>
          <w:szCs w:val="16"/>
        </w:rPr>
        <w:t xml:space="preserve"> </w:t>
      </w:r>
      <w:r>
        <w:rPr>
          <w:rFonts w:ascii="Tahoma" w:hAnsi="Tahoma" w:cs="Tahoma"/>
          <w:b/>
          <w:sz w:val="16"/>
          <w:szCs w:val="16"/>
        </w:rPr>
        <w:t xml:space="preserve">realizované elektronickou aukcí č. </w:t>
      </w:r>
      <w:r w:rsidR="002B2637">
        <w:rPr>
          <w:rFonts w:ascii="Tahoma" w:hAnsi="Tahoma" w:cs="Tahoma"/>
          <w:b/>
          <w:sz w:val="16"/>
          <w:szCs w:val="16"/>
        </w:rPr>
        <w:t xml:space="preserve">1667 </w:t>
      </w:r>
      <w:r>
        <w:rPr>
          <w:rFonts w:ascii="Tahoma" w:hAnsi="Tahoma" w:cs="Tahoma"/>
          <w:sz w:val="16"/>
          <w:szCs w:val="16"/>
        </w:rPr>
        <w:t>ze dne</w:t>
      </w:r>
      <w:r w:rsidR="002B2637">
        <w:rPr>
          <w:rFonts w:ascii="Tahoma" w:hAnsi="Tahoma" w:cs="Tahoma"/>
          <w:sz w:val="16"/>
          <w:szCs w:val="16"/>
        </w:rPr>
        <w:t xml:space="preserve"> 25. 3. 2024</w:t>
      </w:r>
      <w:r>
        <w:rPr>
          <w:rFonts w:ascii="Tahoma" w:hAnsi="Tahoma" w:cs="Tahoma"/>
          <w:sz w:val="16"/>
          <w:szCs w:val="16"/>
        </w:rPr>
        <w:t xml:space="preserve"> s názvem </w:t>
      </w:r>
      <w:r>
        <w:rPr>
          <w:rFonts w:ascii="Tahoma" w:hAnsi="Tahoma" w:cs="Tahoma"/>
          <w:b/>
          <w:sz w:val="16"/>
          <w:szCs w:val="16"/>
        </w:rPr>
        <w:t>„</w:t>
      </w:r>
      <w:r w:rsidR="002B2637" w:rsidRPr="002B2637">
        <w:rPr>
          <w:rFonts w:ascii="Tahoma" w:hAnsi="Tahoma" w:cs="Tahoma"/>
          <w:sz w:val="16"/>
          <w:szCs w:val="16"/>
        </w:rPr>
        <w:t>Dodávky sterilizačního materiálu 2. část – Sterilizační role (ploché, skládané)</w:t>
      </w:r>
      <w:r w:rsidRPr="002B2637">
        <w:rPr>
          <w:rFonts w:ascii="Tahoma" w:hAnsi="Tahoma" w:cs="Tahoma"/>
          <w:b/>
          <w:sz w:val="16"/>
          <w:szCs w:val="16"/>
        </w:rPr>
        <w:t>“</w:t>
      </w:r>
      <w:r>
        <w:rPr>
          <w:rFonts w:ascii="Tahoma" w:hAnsi="Tahoma" w:cs="Tahoma"/>
          <w:sz w:val="16"/>
          <w:szCs w:val="16"/>
        </w:rPr>
        <w:t xml:space="preserve"> (dále jen „veřejná zakázka“), tuto</w:t>
      </w:r>
    </w:p>
    <w:p w14:paraId="73CCADB6" w14:textId="77777777" w:rsidR="00E3520E" w:rsidRDefault="00E3520E">
      <w:pPr>
        <w:jc w:val="both"/>
        <w:rPr>
          <w:rFonts w:ascii="Tahoma" w:hAnsi="Tahoma" w:cs="Tahoma"/>
          <w:sz w:val="16"/>
          <w:szCs w:val="16"/>
        </w:rPr>
      </w:pPr>
    </w:p>
    <w:p w14:paraId="0E312278" w14:textId="77777777" w:rsidR="00E3520E" w:rsidRDefault="00834B01">
      <w:pPr>
        <w:jc w:val="center"/>
        <w:rPr>
          <w:rFonts w:ascii="Tahoma" w:hAnsi="Tahoma" w:cs="Tahoma"/>
          <w:b/>
          <w:sz w:val="16"/>
          <w:szCs w:val="16"/>
        </w:rPr>
      </w:pPr>
      <w:r>
        <w:rPr>
          <w:rFonts w:ascii="Tahoma" w:hAnsi="Tahoma" w:cs="Tahoma"/>
          <w:b/>
          <w:sz w:val="16"/>
          <w:szCs w:val="16"/>
        </w:rPr>
        <w:t>kupní smlouvu na opakující se plnění</w:t>
      </w:r>
    </w:p>
    <w:p w14:paraId="0E04191C" w14:textId="77777777" w:rsidR="00E3520E" w:rsidRDefault="00834B01">
      <w:pPr>
        <w:jc w:val="center"/>
        <w:rPr>
          <w:rFonts w:ascii="Tahoma" w:hAnsi="Tahoma" w:cs="Tahoma"/>
          <w:sz w:val="16"/>
          <w:szCs w:val="16"/>
        </w:rPr>
      </w:pPr>
      <w:r>
        <w:rPr>
          <w:rFonts w:ascii="Tahoma" w:hAnsi="Tahoma" w:cs="Tahoma"/>
          <w:sz w:val="16"/>
          <w:szCs w:val="16"/>
        </w:rPr>
        <w:t>(dále jen „smlouva“)</w:t>
      </w:r>
    </w:p>
    <w:p w14:paraId="4E43ED89" w14:textId="77777777" w:rsidR="00E3520E" w:rsidRDefault="00E3520E">
      <w:pPr>
        <w:jc w:val="both"/>
        <w:rPr>
          <w:rFonts w:ascii="Tahoma" w:hAnsi="Tahoma" w:cs="Tahoma"/>
          <w:sz w:val="16"/>
          <w:szCs w:val="16"/>
        </w:rPr>
      </w:pPr>
    </w:p>
    <w:p w14:paraId="1EFC7A9C" w14:textId="77777777" w:rsidR="00E3520E" w:rsidRDefault="00E3520E">
      <w:pPr>
        <w:jc w:val="both"/>
        <w:rPr>
          <w:rFonts w:ascii="Tahoma" w:hAnsi="Tahoma" w:cs="Tahoma"/>
          <w:sz w:val="16"/>
          <w:szCs w:val="16"/>
        </w:rPr>
      </w:pPr>
    </w:p>
    <w:p w14:paraId="56F88458"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Předmět plnění</w:t>
      </w:r>
    </w:p>
    <w:p w14:paraId="16F9FD5C" w14:textId="461CABCE" w:rsidR="00E3520E" w:rsidRPr="00B318E4" w:rsidRDefault="00834B01">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dodávky zdravotnického materiálu</w:t>
      </w:r>
      <w:r w:rsidRPr="00B318E4">
        <w:rPr>
          <w:rFonts w:ascii="Tahoma" w:hAnsi="Tahoma" w:cs="Tahoma"/>
          <w:b/>
          <w:sz w:val="16"/>
          <w:szCs w:val="16"/>
        </w:rPr>
        <w:t xml:space="preserve">: Dodávky sterilizačního materiálu </w:t>
      </w:r>
      <w:r w:rsidR="003D14E5" w:rsidRPr="00B318E4">
        <w:rPr>
          <w:rFonts w:ascii="Tahoma" w:hAnsi="Tahoma" w:cs="Tahoma"/>
          <w:b/>
          <w:sz w:val="16"/>
          <w:szCs w:val="16"/>
        </w:rPr>
        <w:t>2.</w:t>
      </w:r>
      <w:r w:rsidR="007648C4">
        <w:rPr>
          <w:rFonts w:ascii="Tahoma" w:hAnsi="Tahoma" w:cs="Tahoma"/>
          <w:b/>
          <w:sz w:val="16"/>
          <w:szCs w:val="16"/>
        </w:rPr>
        <w:t xml:space="preserve"> </w:t>
      </w:r>
      <w:r w:rsidR="003D14E5" w:rsidRPr="00B318E4">
        <w:rPr>
          <w:rFonts w:ascii="Tahoma" w:hAnsi="Tahoma" w:cs="Tahoma"/>
          <w:b/>
          <w:sz w:val="16"/>
          <w:szCs w:val="16"/>
        </w:rPr>
        <w:t>část</w:t>
      </w:r>
      <w:r w:rsidR="00B318E4">
        <w:rPr>
          <w:rFonts w:ascii="Tahoma" w:hAnsi="Tahoma" w:cs="Tahoma"/>
          <w:b/>
          <w:sz w:val="16"/>
          <w:szCs w:val="16"/>
        </w:rPr>
        <w:t xml:space="preserve"> </w:t>
      </w:r>
      <w:r w:rsidR="003D14E5" w:rsidRPr="00B318E4">
        <w:rPr>
          <w:rFonts w:ascii="Tahoma" w:hAnsi="Tahoma" w:cs="Tahoma"/>
          <w:b/>
          <w:sz w:val="16"/>
          <w:szCs w:val="16"/>
        </w:rPr>
        <w:t>- Sterilizační role (ploché, skládané</w:t>
      </w:r>
      <w:r w:rsidR="003D14E5" w:rsidRPr="00B318E4">
        <w:t>)</w:t>
      </w:r>
      <w:r w:rsidRPr="00B318E4">
        <w:rPr>
          <w:rFonts w:ascii="Tahoma" w:hAnsi="Tahoma" w:cs="Tahoma"/>
          <w:sz w:val="16"/>
          <w:szCs w:val="16"/>
        </w:rPr>
        <w:t xml:space="preserve">, jehož specifikace co do druhu a ceny je uvedena v Ceníku zboží dle výsledků elektronické aukce č. </w:t>
      </w:r>
      <w:r w:rsidR="002B2637" w:rsidRPr="00B318E4">
        <w:rPr>
          <w:rFonts w:ascii="Tahoma" w:hAnsi="Tahoma" w:cs="Tahoma"/>
          <w:sz w:val="16"/>
          <w:szCs w:val="16"/>
        </w:rPr>
        <w:t xml:space="preserve">1667, </w:t>
      </w:r>
      <w:r w:rsidRPr="00B318E4">
        <w:rPr>
          <w:rFonts w:ascii="Tahoma" w:hAnsi="Tahoma" w:cs="Tahoma"/>
          <w:sz w:val="16"/>
          <w:szCs w:val="16"/>
        </w:rPr>
        <w:t>který tvoří přílohu č. 1 této smlouvy (dále jen „zboží“)</w:t>
      </w:r>
      <w:r w:rsidR="007648C4">
        <w:rPr>
          <w:rFonts w:ascii="Tahoma" w:hAnsi="Tahoma" w:cs="Tahoma"/>
          <w:sz w:val="16"/>
          <w:szCs w:val="16"/>
        </w:rPr>
        <w:t>,</w:t>
      </w:r>
      <w:r w:rsidRPr="00B318E4">
        <w:rPr>
          <w:rFonts w:ascii="Tahoma" w:hAnsi="Tahoma" w:cs="Tahoma"/>
          <w:sz w:val="16"/>
          <w:szCs w:val="16"/>
        </w:rPr>
        <w:t xml:space="preserve"> a to dle podmínek sjednaných touto smlouvou a zadávacími podmínkami veřejné zakázky. Zboží bude dodáváno na základě objednávek kupujícího do místa plnění, tj. Oddělení zdravotnických potřeb kupujícího, Na Hrádku 1411/3, 128 00 Praha 2, popřípadě na místo uvedené v objednávce. </w:t>
      </w:r>
    </w:p>
    <w:p w14:paraId="0F7980A6" w14:textId="77777777" w:rsidR="00E3520E" w:rsidRPr="00B318E4" w:rsidRDefault="00834B01">
      <w:pPr>
        <w:numPr>
          <w:ilvl w:val="0"/>
          <w:numId w:val="3"/>
        </w:numPr>
        <w:tabs>
          <w:tab w:val="left" w:pos="4665"/>
        </w:tabs>
        <w:jc w:val="both"/>
        <w:rPr>
          <w:rFonts w:ascii="Tahoma" w:hAnsi="Tahoma" w:cs="Tahoma"/>
          <w:sz w:val="16"/>
          <w:szCs w:val="16"/>
        </w:rPr>
      </w:pPr>
      <w:r w:rsidRPr="00B318E4">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43492C0F" w14:textId="208E441A" w:rsidR="00E3520E" w:rsidRDefault="00834B01">
      <w:pPr>
        <w:numPr>
          <w:ilvl w:val="0"/>
          <w:numId w:val="3"/>
        </w:numPr>
        <w:tabs>
          <w:tab w:val="left" w:pos="4665"/>
        </w:tabs>
        <w:jc w:val="both"/>
        <w:rPr>
          <w:rFonts w:ascii="Tahoma" w:hAnsi="Tahoma" w:cs="Tahoma"/>
          <w:sz w:val="16"/>
          <w:szCs w:val="16"/>
        </w:rPr>
      </w:pPr>
      <w:r w:rsidRPr="00B318E4">
        <w:rPr>
          <w:rFonts w:ascii="Tahoma" w:hAnsi="Tahoma" w:cs="Tahoma"/>
          <w:sz w:val="16"/>
          <w:szCs w:val="16"/>
        </w:rPr>
        <w:t>Množství zboží uvedené v zadání elektronické aukce je pouze množstvím orientačním</w:t>
      </w:r>
      <w:r>
        <w:rPr>
          <w:rFonts w:ascii="Tahoma" w:hAnsi="Tahoma" w:cs="Tahoma"/>
          <w:sz w:val="16"/>
          <w:szCs w:val="16"/>
        </w:rPr>
        <w:t>. To znamená, že kupující je oprávněn určovat konkrétní množství a dobu plnění jednotlivých dodávek podle svých okamžitých, resp. aktuálních potřeb s ohledem na skladbu pacientů, bez penalizace či jiného postihu ze strany prodávajícího.</w:t>
      </w:r>
    </w:p>
    <w:p w14:paraId="692C076D" w14:textId="77777777" w:rsidR="00E3520E" w:rsidRDefault="00E3520E">
      <w:pPr>
        <w:jc w:val="both"/>
        <w:rPr>
          <w:rFonts w:ascii="Tahoma" w:hAnsi="Tahoma" w:cs="Tahoma"/>
          <w:sz w:val="16"/>
          <w:szCs w:val="16"/>
        </w:rPr>
      </w:pPr>
    </w:p>
    <w:p w14:paraId="5925C17B"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Kupní cena, platební podmínky</w:t>
      </w:r>
    </w:p>
    <w:p w14:paraId="187C6035" w14:textId="487C214B" w:rsidR="00E3520E" w:rsidRDefault="00834B0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Kupní cena zboží byla stanovena výsledkem e-aukce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 a dále v případě uvedeném v čl. II. odst. 2 této smlouvy.</w:t>
      </w:r>
    </w:p>
    <w:p w14:paraId="76838088" w14:textId="77777777" w:rsidR="00E3520E" w:rsidRDefault="00834B01">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1.1.2025. Prodávající je povinen tento nárůst inflace kupujícímu prokázat, ke zvýšení kupní ceny se vyžaduje souhlasu kupujícího. Zvýšení kupní ceny je účinné až po uzavření písemného číslovaného dodatku podepsaného oběma smluvními stranami.</w:t>
      </w:r>
    </w:p>
    <w:p w14:paraId="2DE6D2D9" w14:textId="77777777" w:rsidR="00E3520E" w:rsidRDefault="00834B0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0B33A8F9" w14:textId="234865D6" w:rsidR="00E3520E" w:rsidRDefault="00834B0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na adresu</w:t>
      </w:r>
      <w:r w:rsidR="00177CC5">
        <w:rPr>
          <w:rFonts w:ascii="Tahoma" w:hAnsi="Tahoma" w:cs="Tahoma"/>
          <w:sz w:val="16"/>
          <w:szCs w:val="16"/>
        </w:rPr>
        <w:t xml:space="preserve"> xxxxx</w:t>
      </w:r>
      <w:r>
        <w:rPr>
          <w:rFonts w:ascii="Tahoma" w:hAnsi="Tahoma" w:cs="Tahoma"/>
          <w:sz w:val="16"/>
          <w:szCs w:val="16"/>
        </w:rPr>
        <w:t xml:space="preserve">. V tomto případě bude dodací list přiložen v nascanované podobě.  </w:t>
      </w:r>
    </w:p>
    <w:p w14:paraId="57E61FA3" w14:textId="77777777" w:rsidR="00E3520E" w:rsidRDefault="00834B0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 xml:space="preserve">Pokud faktura nebude obsahovat všechny náležitosti daňového dokladu podle § 29 zákona č. 235/2004 Sb., o dani z přidané hodnoty, v účinném znění, a této smlouvy, bude kupující oprávněn ji do 15 dnů od doručení vrátit s tím, že prodávající je </w:t>
      </w:r>
      <w:r>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 kupujícímu.</w:t>
      </w:r>
    </w:p>
    <w:p w14:paraId="32589F7C" w14:textId="77777777" w:rsidR="00E3520E" w:rsidRDefault="00834B0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0CEB27C6" w14:textId="77777777" w:rsidR="00E3520E" w:rsidRDefault="00834B01">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w:t>
      </w:r>
      <w:r>
        <w:rPr>
          <w:rFonts w:ascii="Tahoma" w:hAnsi="Tahoma" w:cs="Tahoma"/>
          <w:bCs/>
          <w:sz w:val="16"/>
          <w:szCs w:val="16"/>
          <w:lang w:bidi="en-US"/>
        </w:rPr>
        <w:t>Platba se považuje za splněnou dnem jejího odepsání z účtu kupujícího.</w:t>
      </w:r>
    </w:p>
    <w:p w14:paraId="34619499" w14:textId="77777777" w:rsidR="00E3520E" w:rsidRDefault="00E3520E">
      <w:pPr>
        <w:ind w:left="284" w:hanging="284"/>
        <w:jc w:val="both"/>
        <w:rPr>
          <w:rFonts w:ascii="Tahoma" w:hAnsi="Tahoma" w:cs="Tahoma"/>
          <w:sz w:val="16"/>
          <w:szCs w:val="16"/>
        </w:rPr>
      </w:pPr>
    </w:p>
    <w:p w14:paraId="1E8E77DE"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Dodací podmínky</w:t>
      </w:r>
    </w:p>
    <w:p w14:paraId="5A9941A9"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VIII. odst. 1 této smlouvy. Prodávající potvrdí příjem objednávky nejpozději </w:t>
      </w:r>
      <w:r w:rsidRPr="00125E1A">
        <w:rPr>
          <w:rFonts w:ascii="Tahoma" w:hAnsi="Tahoma" w:cs="Tahoma"/>
          <w:sz w:val="16"/>
          <w:szCs w:val="16"/>
        </w:rPr>
        <w:t>následující pracovní den po obdržení objednávky na elektronickou adresu, ze které byla objednávka odeslána nebo na adresu uvedenou v čl. VIII</w:t>
      </w:r>
      <w:r>
        <w:rPr>
          <w:rFonts w:ascii="Tahoma" w:hAnsi="Tahoma" w:cs="Tahoma"/>
          <w:sz w:val="16"/>
          <w:szCs w:val="16"/>
        </w:rPr>
        <w:t>. odst. 2 této smlouvy. Potvrzení objednávky bude opatřeno elektronickým podpisem prodávajícího.</w:t>
      </w:r>
    </w:p>
    <w:p w14:paraId="4478CB35"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69188FC9"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6E51028F" w14:textId="77777777" w:rsidR="00E3520E" w:rsidRDefault="00834B01">
      <w:pPr>
        <w:numPr>
          <w:ilvl w:val="0"/>
          <w:numId w:val="8"/>
        </w:numPr>
        <w:jc w:val="both"/>
        <w:rPr>
          <w:rFonts w:ascii="Tahoma" w:hAnsi="Tahoma" w:cs="Tahoma"/>
          <w:sz w:val="16"/>
          <w:szCs w:val="16"/>
        </w:rPr>
      </w:pPr>
      <w:r>
        <w:rPr>
          <w:rFonts w:ascii="Tahoma" w:hAnsi="Tahoma" w:cs="Tahoma"/>
          <w:sz w:val="16"/>
          <w:szCs w:val="16"/>
        </w:rPr>
        <w:t>identifikační údaje kupujícího a prodávajícího,</w:t>
      </w:r>
    </w:p>
    <w:p w14:paraId="34DC2169" w14:textId="77777777" w:rsidR="00E3520E" w:rsidRDefault="00834B01">
      <w:pPr>
        <w:numPr>
          <w:ilvl w:val="0"/>
          <w:numId w:val="8"/>
        </w:numPr>
        <w:jc w:val="both"/>
        <w:rPr>
          <w:rFonts w:ascii="Tahoma" w:hAnsi="Tahoma" w:cs="Tahoma"/>
          <w:sz w:val="16"/>
          <w:szCs w:val="16"/>
        </w:rPr>
      </w:pPr>
      <w:r>
        <w:rPr>
          <w:rFonts w:ascii="Tahoma" w:hAnsi="Tahoma" w:cs="Tahoma"/>
          <w:sz w:val="16"/>
          <w:szCs w:val="16"/>
        </w:rPr>
        <w:t>podrobnou specifikaci požadovaného plnění,</w:t>
      </w:r>
    </w:p>
    <w:p w14:paraId="7BFA7D8D" w14:textId="77777777" w:rsidR="00E3520E" w:rsidRDefault="00834B01">
      <w:pPr>
        <w:numPr>
          <w:ilvl w:val="0"/>
          <w:numId w:val="8"/>
        </w:numPr>
        <w:jc w:val="both"/>
        <w:rPr>
          <w:rFonts w:ascii="Tahoma" w:hAnsi="Tahoma" w:cs="Tahoma"/>
          <w:sz w:val="16"/>
          <w:szCs w:val="16"/>
        </w:rPr>
      </w:pPr>
      <w:r>
        <w:rPr>
          <w:rFonts w:ascii="Tahoma" w:hAnsi="Tahoma" w:cs="Tahoma"/>
          <w:sz w:val="16"/>
          <w:szCs w:val="16"/>
        </w:rPr>
        <w:t>místo požadovaného plnění, cenu s DPH a bez DPH,</w:t>
      </w:r>
    </w:p>
    <w:p w14:paraId="53AF8434" w14:textId="77777777" w:rsidR="00E3520E" w:rsidRDefault="00834B01">
      <w:pPr>
        <w:numPr>
          <w:ilvl w:val="0"/>
          <w:numId w:val="8"/>
        </w:numPr>
        <w:jc w:val="both"/>
        <w:rPr>
          <w:rFonts w:ascii="Tahoma" w:hAnsi="Tahoma" w:cs="Tahoma"/>
          <w:sz w:val="16"/>
          <w:szCs w:val="16"/>
        </w:rPr>
      </w:pPr>
      <w:r>
        <w:rPr>
          <w:rFonts w:ascii="Tahoma" w:hAnsi="Tahoma" w:cs="Tahoma"/>
          <w:sz w:val="16"/>
          <w:szCs w:val="16"/>
        </w:rPr>
        <w:t xml:space="preserve">další požadavky na předmět plnění. </w:t>
      </w:r>
    </w:p>
    <w:p w14:paraId="0F6FB402"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potvrdí prodávající kupujícímu objednávku učiněnou kupujícím dle této smlouvy.</w:t>
      </w:r>
    </w:p>
    <w:p w14:paraId="4B596088" w14:textId="0F336455"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Prodávající je povinen dodávat jednotlivá plnění v celém rozsahu na místa určení uvedená v konkrétní objednávce dílčího plnění na vlastní náklady nejpozději </w:t>
      </w:r>
      <w:r w:rsidRPr="00A73C10">
        <w:rPr>
          <w:rFonts w:ascii="Tahoma" w:hAnsi="Tahoma" w:cs="Tahoma"/>
          <w:sz w:val="16"/>
          <w:szCs w:val="16"/>
          <w:lang w:bidi="en-US"/>
        </w:rPr>
        <w:t xml:space="preserve">do </w:t>
      </w:r>
      <w:r w:rsidR="002B2637" w:rsidRPr="00A73C10">
        <w:rPr>
          <w:rFonts w:ascii="Tahoma" w:hAnsi="Tahoma" w:cs="Tahoma"/>
          <w:sz w:val="16"/>
          <w:szCs w:val="16"/>
          <w:lang w:bidi="en-US"/>
        </w:rPr>
        <w:t>3</w:t>
      </w:r>
      <w:r>
        <w:rPr>
          <w:rFonts w:ascii="Tahoma" w:hAnsi="Tahoma" w:cs="Tahoma"/>
          <w:sz w:val="16"/>
          <w:szCs w:val="16"/>
          <w:lang w:bidi="en-US"/>
        </w:rPr>
        <w:t xml:space="preserve">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Pr>
          <w:rFonts w:ascii="Tahoma" w:hAnsi="Tahoma" w:cs="Tahoma"/>
          <w:sz w:val="16"/>
          <w:szCs w:val="16"/>
        </w:rPr>
        <w:t xml:space="preserve">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dále množství nebo počet zboží, třídu zdravotnického prostředku, místo a datum převzetí. </w:t>
      </w:r>
      <w:bookmarkStart w:id="1" w:name="_Hlk71784759"/>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
      <w:r>
        <w:rPr>
          <w:rFonts w:ascii="Tahoma" w:hAnsi="Tahoma" w:cs="Tahoma"/>
          <w:sz w:val="16"/>
          <w:szCs w:val="16"/>
        </w:rPr>
        <w:t>Poté ho oprávnění zástupci smluvních stran opatří otisky příslušných razítek a čitelně jej podepíší. Takto opatřený dodací list nebo faktura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o řádném předání a převzetí zboží se považuje i potvrzení přepravního listu smluvnímu přepravci.</w:t>
      </w:r>
    </w:p>
    <w:p w14:paraId="3ED916E6"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Prodávající prohlašuje, že zboží již bylo uvedeno na trh v některém z členských států EU. </w:t>
      </w:r>
    </w:p>
    <w:p w14:paraId="29505910"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Jestliže se jedná o zboží obsahující ftaláty klasifikované jako karcinogenní, mutagenní nebo toxické pro reprodukci kategorie 1 nebo 2 podle zákona č. 350/2011 Sb., o chemických látkách a chemických směsích a o změně některých zákonů, zavazuje se prodávající zboží označit jako zdravotnický prostředek obsahující ftaláty.</w:t>
      </w:r>
    </w:p>
    <w:p w14:paraId="0A7576AF" w14:textId="77777777" w:rsidR="00E3520E" w:rsidRDefault="00834B01">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5756D012" w14:textId="77777777" w:rsidR="00E3520E" w:rsidRDefault="00834B01">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(EU) 2017/745 o zdravotnických prostředcích (MDR), Nařízením Evropského parlamentu a Rady (EU) 2017/746 (IVDR) a zákonem č. 375/2022 Sb., o zdravotnických prostředcích a diagnostických zdravotnických prostředcích in vitro (dále jen „z. č. 375/2022 Sb.“).</w:t>
      </w:r>
    </w:p>
    <w:p w14:paraId="38791ABB"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 č.375/2022 Sb., pokud se jedná o zboží, k jehož použití je dle ustanovení § 41 z. č. 375/2022 Sb. nutná instruktáž.</w:t>
      </w:r>
    </w:p>
    <w:p w14:paraId="190349C2"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2E315871"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dodržení přepravních podmínek po dobu přepravy ke kupujícímu, tak aby nebylo zboží znehodnoceno.</w:t>
      </w:r>
    </w:p>
    <w:p w14:paraId="361AAD09"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386CFEC6" w14:textId="77777777" w:rsidR="00E3520E" w:rsidRDefault="00834B0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při každé změně obsahu bezpečnostních listů neprodleně dodat kupujícímu jejich aktuální verzi v elektronické podobě. </w:t>
      </w:r>
    </w:p>
    <w:p w14:paraId="4876B6DD" w14:textId="77777777" w:rsidR="00E3520E" w:rsidRDefault="00834B01">
      <w:pPr>
        <w:numPr>
          <w:ilvl w:val="0"/>
          <w:numId w:val="4"/>
        </w:numPr>
        <w:tabs>
          <w:tab w:val="clear" w:pos="720"/>
          <w:tab w:val="left" w:pos="360"/>
        </w:tabs>
        <w:ind w:left="360"/>
        <w:jc w:val="both"/>
        <w:rPr>
          <w:rFonts w:ascii="Arial" w:hAnsi="Arial" w:cs="Arial"/>
          <w:sz w:val="16"/>
          <w:szCs w:val="16"/>
        </w:rPr>
      </w:pPr>
      <w:r>
        <w:rPr>
          <w:rFonts w:ascii="Tahoma" w:hAnsi="Tahoma" w:cs="Tahoma"/>
          <w:sz w:val="16"/>
          <w:szCs w:val="16"/>
        </w:rPr>
        <w:t xml:space="preserve">Prodávající se zavazuje informovat kupujícího o změně zařazení zboží (změně třídy zdravotnického prostředku) nejpozději do 5 dnů od účinnosti této změny. </w:t>
      </w:r>
      <w:r>
        <w:rPr>
          <w:rFonts w:ascii="Arial" w:hAnsi="Arial" w:cs="Arial"/>
          <w:sz w:val="16"/>
          <w:szCs w:val="16"/>
        </w:rPr>
        <w:t>V případě, že je dotčené zboží nově zařazeno do třídy zdravotnického prostředku IIb a III zašle prodávající zároveň s informací i návod k použití v češtině na adresu(y), uvedené v části VIII. této smlouvy.</w:t>
      </w:r>
    </w:p>
    <w:p w14:paraId="0D521A53" w14:textId="0B60EF11" w:rsidR="00E3520E" w:rsidRPr="005305C8" w:rsidRDefault="00834B01">
      <w:pPr>
        <w:numPr>
          <w:ilvl w:val="0"/>
          <w:numId w:val="4"/>
        </w:numPr>
        <w:tabs>
          <w:tab w:val="clear" w:pos="720"/>
          <w:tab w:val="left" w:pos="360"/>
        </w:tabs>
        <w:ind w:left="360"/>
        <w:jc w:val="both"/>
        <w:rPr>
          <w:rFonts w:ascii="Tahoma" w:hAnsi="Tahoma" w:cs="Tahoma"/>
          <w:sz w:val="16"/>
          <w:szCs w:val="16"/>
        </w:rPr>
      </w:pPr>
      <w:r w:rsidRPr="005305C8">
        <w:rPr>
          <w:rFonts w:ascii="Tahoma" w:hAnsi="Tahoma" w:cs="Tahoma"/>
          <w:sz w:val="16"/>
          <w:szCs w:val="16"/>
        </w:rPr>
        <w:t>Kupující si vyhrazuje možnost změny zboží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w:t>
      </w:r>
      <w:r w:rsidR="00CC5147">
        <w:rPr>
          <w:rFonts w:ascii="Tahoma" w:hAnsi="Tahoma" w:cs="Tahoma"/>
          <w:sz w:val="16"/>
          <w:szCs w:val="16"/>
        </w:rPr>
        <w:t>p</w:t>
      </w:r>
      <w:r w:rsidRPr="005305C8">
        <w:rPr>
          <w:rFonts w:ascii="Tahoma" w:hAnsi="Tahoma" w:cs="Tahoma"/>
          <w:sz w:val="16"/>
          <w:szCs w:val="16"/>
        </w:rPr>
        <w:t>říloze č. 1 této smlouvy (</w:t>
      </w:r>
      <w:r w:rsidR="00CC5147">
        <w:rPr>
          <w:rFonts w:ascii="Tahoma" w:hAnsi="Tahoma" w:cs="Tahoma"/>
          <w:sz w:val="16"/>
          <w:szCs w:val="16"/>
        </w:rPr>
        <w:t>k</w:t>
      </w:r>
      <w:r w:rsidRPr="005305C8">
        <w:rPr>
          <w:rFonts w:ascii="Tahoma" w:hAnsi="Tahoma" w:cs="Tahoma"/>
          <w:sz w:val="16"/>
          <w:szCs w:val="16"/>
        </w:rPr>
        <w:t>upující má možnost akceptovat případné snížení ceny u ostatních položek).</w:t>
      </w:r>
    </w:p>
    <w:p w14:paraId="21C8940F" w14:textId="77777777" w:rsidR="00E3520E" w:rsidRDefault="00E3520E">
      <w:pPr>
        <w:jc w:val="both"/>
        <w:rPr>
          <w:rFonts w:ascii="Tahoma" w:hAnsi="Tahoma" w:cs="Tahoma"/>
          <w:sz w:val="16"/>
          <w:szCs w:val="16"/>
        </w:rPr>
      </w:pPr>
      <w:bookmarkStart w:id="2" w:name="_Hlk2687402"/>
      <w:bookmarkEnd w:id="2"/>
    </w:p>
    <w:p w14:paraId="26E4B5E1" w14:textId="77777777" w:rsidR="00E3520E" w:rsidRDefault="00E3520E">
      <w:pPr>
        <w:jc w:val="both"/>
        <w:rPr>
          <w:rFonts w:ascii="Tahoma" w:hAnsi="Tahoma" w:cs="Tahoma"/>
          <w:sz w:val="16"/>
          <w:szCs w:val="16"/>
        </w:rPr>
      </w:pPr>
    </w:p>
    <w:p w14:paraId="2F223595" w14:textId="77777777" w:rsidR="00E3520E" w:rsidRDefault="00E3520E">
      <w:pPr>
        <w:jc w:val="both"/>
        <w:rPr>
          <w:rFonts w:ascii="Tahoma" w:hAnsi="Tahoma" w:cs="Tahoma"/>
          <w:sz w:val="16"/>
          <w:szCs w:val="16"/>
        </w:rPr>
      </w:pPr>
    </w:p>
    <w:p w14:paraId="4E6E5B7C"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Záruka za jakost zboží, odpovědnost za vady</w:t>
      </w:r>
    </w:p>
    <w:p w14:paraId="7AB89363" w14:textId="77777777"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w:t>
      </w:r>
      <w:r>
        <w:rPr>
          <w:rFonts w:ascii="Tahoma" w:hAnsi="Tahoma" w:cs="Tahoma"/>
          <w:sz w:val="16"/>
          <w:szCs w:val="16"/>
        </w:rPr>
        <w:lastRenderedPageBreak/>
        <w:t xml:space="preserve">nebo jeho části, stanovených touto smlouvou nebo specifikovaných v objednávce nebo technickými normami či jinými obecně závaznými právními předpisy. </w:t>
      </w:r>
    </w:p>
    <w:p w14:paraId="15FB3A06" w14:textId="77777777"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61EDB1CC" w14:textId="0B71EDCE"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w:t>
      </w:r>
      <w:r w:rsidR="00CC5147">
        <w:rPr>
          <w:rFonts w:ascii="Tahoma" w:hAnsi="Tahoma" w:cs="Tahoma"/>
          <w:sz w:val="16"/>
          <w:szCs w:val="16"/>
        </w:rPr>
        <w:t>smluvené,</w:t>
      </w:r>
      <w:r>
        <w:rPr>
          <w:rFonts w:ascii="Tahoma" w:hAnsi="Tahoma" w:cs="Tahoma"/>
          <w:sz w:val="16"/>
          <w:szCs w:val="16"/>
        </w:rPr>
        <w:t xml:space="preserve"> resp. obvyklé vlastnosti. </w:t>
      </w:r>
    </w:p>
    <w:p w14:paraId="76CAD318" w14:textId="77777777"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5E1146D0" w14:textId="011508E4" w:rsidR="00E3520E" w:rsidRPr="00CC5147"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dodávat kupujícímu výlučně takové zboží, jehož exspirační doba bude v den dodání kupujícímu minimálně </w:t>
      </w:r>
      <w:r w:rsidR="002B2637" w:rsidRPr="00CC5147">
        <w:rPr>
          <w:rFonts w:ascii="Tahoma" w:hAnsi="Tahoma" w:cs="Tahoma"/>
          <w:sz w:val="16"/>
          <w:szCs w:val="16"/>
        </w:rPr>
        <w:t xml:space="preserve">24 </w:t>
      </w:r>
      <w:r w:rsidRPr="00CC5147">
        <w:rPr>
          <w:rFonts w:ascii="Tahoma" w:hAnsi="Tahoma" w:cs="Tahoma"/>
          <w:sz w:val="16"/>
          <w:szCs w:val="16"/>
        </w:rPr>
        <w:t>měsíců.</w:t>
      </w:r>
    </w:p>
    <w:p w14:paraId="57D68695" w14:textId="0AF03286" w:rsidR="00E3520E" w:rsidRDefault="00834B01">
      <w:pPr>
        <w:numPr>
          <w:ilvl w:val="0"/>
          <w:numId w:val="5"/>
        </w:numPr>
        <w:tabs>
          <w:tab w:val="clear" w:pos="720"/>
          <w:tab w:val="left" w:pos="360"/>
        </w:tabs>
        <w:ind w:left="360"/>
        <w:jc w:val="both"/>
        <w:rPr>
          <w:rFonts w:ascii="Tahoma" w:hAnsi="Tahoma" w:cs="Tahoma"/>
          <w:sz w:val="16"/>
          <w:szCs w:val="16"/>
        </w:rPr>
      </w:pPr>
      <w:r w:rsidRPr="00CC514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17208">
        <w:rPr>
          <w:rFonts w:ascii="Tahoma" w:hAnsi="Tahoma" w:cs="Tahoma"/>
          <w:sz w:val="16"/>
          <w:szCs w:val="16"/>
        </w:rPr>
        <w:t>xxxxx</w:t>
      </w:r>
      <w:r w:rsidRPr="00CC5147">
        <w:rPr>
          <w:rFonts w:ascii="Tahoma" w:hAnsi="Tahoma" w:cs="Tahoma"/>
          <w:sz w:val="16"/>
          <w:szCs w:val="16"/>
        </w:rPr>
        <w:t>,</w:t>
      </w:r>
      <w:r>
        <w:rPr>
          <w:rFonts w:ascii="Tahoma" w:hAnsi="Tahoma" w:cs="Tahoma"/>
          <w:sz w:val="16"/>
          <w:szCs w:val="16"/>
        </w:rPr>
        <w:t xml:space="preserve"> popř. na adresu prodávajícího uvedenou v čl. VIII. této smlouvy. Kupující je oprávněn vybrat si způsob uplatnění vad a dále je oprávněn si zvolit mezi nároky z vad.</w:t>
      </w:r>
    </w:p>
    <w:p w14:paraId="5BF5E6FB" w14:textId="77777777"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03AB17C2" w14:textId="77777777" w:rsidR="00E3520E" w:rsidRDefault="00834B0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55BB2885" w14:textId="77777777" w:rsidR="00E3520E" w:rsidRDefault="00834B0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080E5541" w14:textId="77777777" w:rsidR="00E3520E" w:rsidRDefault="00834B0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28E95769" w14:textId="77777777" w:rsidR="00E3520E" w:rsidRDefault="00834B0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1ACB24D9" w14:textId="77777777"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7E515A2B" w14:textId="77777777" w:rsidR="00E3520E" w:rsidRDefault="00834B0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11FD0C73" w14:textId="77777777" w:rsidR="00E3520E" w:rsidRDefault="00E3520E">
      <w:pPr>
        <w:jc w:val="both"/>
        <w:rPr>
          <w:rFonts w:ascii="Tahoma" w:hAnsi="Tahoma" w:cs="Tahoma"/>
          <w:sz w:val="16"/>
          <w:szCs w:val="16"/>
        </w:rPr>
      </w:pPr>
    </w:p>
    <w:p w14:paraId="33D34FC0"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Sankce</w:t>
      </w:r>
    </w:p>
    <w:p w14:paraId="4CA74686" w14:textId="77777777" w:rsidR="00E3520E" w:rsidRDefault="00834B0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48497159" w14:textId="77777777" w:rsidR="00E3520E" w:rsidRDefault="00834B0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nedodržení termínu výměny zboží při reklamaci vad je kupující oprávněn požadovat zaplacení jednorázové smluvní pokuty ve výši 10.000,-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10.000,- Kč za první započatý den prodlení, a dále zaplacení smluvní pokuty ve výši 0,5 % z  kupní ceny objednávky bez DPH za každý následující započatý den prodlení s dodáním zboží. Kupující je dále v případech uvedených v tomto odstavci smlouvy oprávněn odmítnout převzetí zboží a odstoupit od smlouvy. </w:t>
      </w:r>
    </w:p>
    <w:p w14:paraId="448E4809" w14:textId="77777777" w:rsidR="00E3520E" w:rsidRDefault="00834B01">
      <w:pPr>
        <w:numPr>
          <w:ilvl w:val="0"/>
          <w:numId w:val="1"/>
        </w:numPr>
        <w:tabs>
          <w:tab w:val="clear" w:pos="720"/>
          <w:tab w:val="left" w:pos="360"/>
        </w:tabs>
        <w:ind w:left="357" w:hanging="357"/>
        <w:jc w:val="both"/>
        <w:rPr>
          <w:rFonts w:ascii="Tahoma" w:hAnsi="Tahoma" w:cs="Tahoma"/>
          <w:sz w:val="16"/>
          <w:szCs w:val="16"/>
        </w:rPr>
      </w:pPr>
      <w:r>
        <w:rPr>
          <w:rFonts w:ascii="Tahoma" w:hAnsi="Tahoma" w:cs="Tahoma"/>
          <w:sz w:val="16"/>
          <w:szCs w:val="16"/>
        </w:rPr>
        <w:t>V případě nedodržení povinnosti sjednat a udržovat pojištění dle čl. VI. smlouvy má kupující právo účtovat smluvní pokutu ve výši 10.000,- Kč za každé jednotlivé nedodržení povinnosti.</w:t>
      </w:r>
    </w:p>
    <w:p w14:paraId="216E5FE8" w14:textId="77777777" w:rsidR="00E3520E" w:rsidRDefault="00834B01">
      <w:pPr>
        <w:numPr>
          <w:ilvl w:val="0"/>
          <w:numId w:val="1"/>
        </w:numPr>
        <w:tabs>
          <w:tab w:val="clear" w:pos="720"/>
          <w:tab w:val="left" w:pos="360"/>
        </w:tabs>
        <w:ind w:left="357" w:hanging="357"/>
        <w:jc w:val="both"/>
        <w:rPr>
          <w:rFonts w:ascii="Tahoma" w:hAnsi="Tahoma" w:cs="Tahoma"/>
          <w:sz w:val="16"/>
          <w:szCs w:val="16"/>
        </w:rPr>
      </w:pPr>
      <w:bookmarkStart w:id="3" w:name="_Hlk2687615"/>
      <w:r>
        <w:rPr>
          <w:rFonts w:ascii="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bookmarkEnd w:id="3"/>
    </w:p>
    <w:p w14:paraId="22620A92" w14:textId="77777777" w:rsidR="00E3520E" w:rsidRDefault="00834B0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263C3ADD" w14:textId="77777777" w:rsidR="00E3520E" w:rsidRDefault="00834B0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6FAAF01F" w14:textId="77777777" w:rsidR="00E3520E" w:rsidRDefault="00E3520E">
      <w:pPr>
        <w:jc w:val="both"/>
        <w:rPr>
          <w:rFonts w:ascii="Tahoma" w:hAnsi="Tahoma" w:cs="Tahoma"/>
          <w:sz w:val="16"/>
          <w:szCs w:val="16"/>
        </w:rPr>
      </w:pPr>
    </w:p>
    <w:p w14:paraId="0BCACC2D"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Pojištění odpovědnosti</w:t>
      </w:r>
    </w:p>
    <w:p w14:paraId="7E079803" w14:textId="77777777" w:rsidR="00E3520E" w:rsidRDefault="00834B01">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045F97BD" w14:textId="77777777" w:rsidR="00E3520E" w:rsidRDefault="00834B01">
      <w:pPr>
        <w:numPr>
          <w:ilvl w:val="0"/>
          <w:numId w:val="11"/>
        </w:numPr>
        <w:jc w:val="both"/>
        <w:rPr>
          <w:rFonts w:ascii="Tahoma" w:hAnsi="Tahoma" w:cs="Tahoma"/>
          <w:sz w:val="16"/>
          <w:szCs w:val="16"/>
        </w:rPr>
      </w:pPr>
      <w:bookmarkStart w:id="4" w:name="_Hlk2687665"/>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End w:id="4"/>
    </w:p>
    <w:p w14:paraId="624CEFD2" w14:textId="77777777" w:rsidR="00E3520E" w:rsidRDefault="00E3520E">
      <w:pPr>
        <w:jc w:val="both"/>
        <w:rPr>
          <w:rFonts w:ascii="Tahoma" w:hAnsi="Tahoma" w:cs="Tahoma"/>
          <w:sz w:val="16"/>
          <w:szCs w:val="16"/>
        </w:rPr>
      </w:pPr>
    </w:p>
    <w:p w14:paraId="3C99340A" w14:textId="77777777" w:rsidR="00E3520E" w:rsidRDefault="00834B01">
      <w:pPr>
        <w:numPr>
          <w:ilvl w:val="0"/>
          <w:numId w:val="12"/>
        </w:numPr>
        <w:jc w:val="center"/>
        <w:rPr>
          <w:rFonts w:ascii="Tahoma" w:hAnsi="Tahoma" w:cs="Tahoma"/>
          <w:b/>
          <w:sz w:val="16"/>
          <w:szCs w:val="16"/>
        </w:rPr>
      </w:pPr>
      <w:r>
        <w:rPr>
          <w:rFonts w:ascii="Tahoma" w:hAnsi="Tahoma" w:cs="Tahoma"/>
          <w:b/>
          <w:sz w:val="16"/>
          <w:szCs w:val="16"/>
        </w:rPr>
        <w:t>Doba trvání, Ukončení smlouvy</w:t>
      </w:r>
    </w:p>
    <w:p w14:paraId="5C6E3AEC" w14:textId="77777777" w:rsidR="00E3520E" w:rsidRDefault="00834B01">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neurčitou. Smlouva nabývá platnosti a účinnosti dnem jejího podpisu smluvními stranami.</w:t>
      </w:r>
    </w:p>
    <w:p w14:paraId="0BD76108" w14:textId="77777777" w:rsidR="00E3520E" w:rsidRDefault="00834B01">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 Prodávající je oprávněn podat výpověď kupujícímu nejdříve po uplynutí 3 měsíců ode dne účinnosti této smlouvy.</w:t>
      </w:r>
    </w:p>
    <w:p w14:paraId="60B21598" w14:textId="77777777" w:rsidR="00E3520E" w:rsidRDefault="00834B01">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3A2299BE" w14:textId="77777777" w:rsidR="00E379DA" w:rsidRDefault="00E379DA" w:rsidP="00E379DA">
      <w:pPr>
        <w:tabs>
          <w:tab w:val="left" w:pos="360"/>
        </w:tabs>
        <w:jc w:val="both"/>
        <w:rPr>
          <w:rFonts w:ascii="Tahoma" w:hAnsi="Tahoma" w:cs="Tahoma"/>
          <w:sz w:val="16"/>
          <w:szCs w:val="16"/>
        </w:rPr>
      </w:pPr>
    </w:p>
    <w:p w14:paraId="702E9577" w14:textId="77777777" w:rsidR="00E379DA" w:rsidRDefault="00E379DA" w:rsidP="00E379DA">
      <w:pPr>
        <w:tabs>
          <w:tab w:val="left" w:pos="360"/>
        </w:tabs>
        <w:jc w:val="both"/>
        <w:rPr>
          <w:rFonts w:ascii="Tahoma" w:hAnsi="Tahoma" w:cs="Tahoma"/>
          <w:sz w:val="16"/>
          <w:szCs w:val="16"/>
        </w:rPr>
      </w:pPr>
    </w:p>
    <w:p w14:paraId="2AF35012" w14:textId="77777777" w:rsidR="00E3520E" w:rsidRDefault="00E3520E">
      <w:pPr>
        <w:jc w:val="center"/>
        <w:rPr>
          <w:rFonts w:ascii="Tahoma" w:hAnsi="Tahoma" w:cs="Tahoma"/>
          <w:b/>
          <w:sz w:val="16"/>
          <w:szCs w:val="16"/>
          <w:lang w:bidi="en-US"/>
        </w:rPr>
      </w:pPr>
    </w:p>
    <w:p w14:paraId="535392F0" w14:textId="77777777" w:rsidR="00E3520E" w:rsidRDefault="00834B01">
      <w:pPr>
        <w:numPr>
          <w:ilvl w:val="0"/>
          <w:numId w:val="12"/>
        </w:numPr>
        <w:jc w:val="center"/>
        <w:rPr>
          <w:rFonts w:ascii="Tahoma" w:hAnsi="Tahoma" w:cs="Tahoma"/>
          <w:b/>
          <w:sz w:val="16"/>
          <w:szCs w:val="16"/>
          <w:lang w:bidi="en-US"/>
        </w:rPr>
      </w:pPr>
      <w:r>
        <w:rPr>
          <w:rFonts w:ascii="Tahoma" w:hAnsi="Tahoma" w:cs="Tahoma"/>
          <w:b/>
          <w:sz w:val="16"/>
          <w:szCs w:val="16"/>
          <w:lang w:bidi="en-US"/>
        </w:rPr>
        <w:lastRenderedPageBreak/>
        <w:t>Kontaktní osoby</w:t>
      </w:r>
    </w:p>
    <w:p w14:paraId="4838D734" w14:textId="77777777" w:rsidR="00E3520E" w:rsidRDefault="00834B01">
      <w:pPr>
        <w:numPr>
          <w:ilvl w:val="0"/>
          <w:numId w:val="9"/>
        </w:numPr>
        <w:jc w:val="both"/>
        <w:rPr>
          <w:rFonts w:ascii="Tahoma" w:hAnsi="Tahoma" w:cs="Tahoma"/>
          <w:sz w:val="16"/>
          <w:szCs w:val="16"/>
          <w:lang w:bidi="en-US"/>
        </w:rPr>
      </w:pPr>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7A4D3CF" w14:textId="068168A7" w:rsidR="00E3520E" w:rsidRPr="00E379DA" w:rsidRDefault="00834B01">
      <w:pPr>
        <w:ind w:firstLine="360"/>
        <w:outlineLvl w:val="0"/>
        <w:rPr>
          <w:rFonts w:ascii="Tahoma" w:hAnsi="Tahoma" w:cs="Tahoma"/>
          <w:bCs/>
          <w:iCs/>
          <w:sz w:val="16"/>
          <w:szCs w:val="16"/>
          <w:lang w:bidi="en-US"/>
        </w:rPr>
      </w:pPr>
      <w:r w:rsidRPr="00E379DA">
        <w:rPr>
          <w:rFonts w:ascii="Tahoma" w:hAnsi="Tahoma" w:cs="Tahoma"/>
          <w:bCs/>
          <w:iCs/>
          <w:sz w:val="16"/>
          <w:szCs w:val="16"/>
          <w:lang w:bidi="en-US"/>
        </w:rPr>
        <w:t>Jméno:</w:t>
      </w:r>
      <w:r w:rsidR="00E379DA">
        <w:rPr>
          <w:rFonts w:ascii="Tahoma" w:hAnsi="Tahoma" w:cs="Tahoma"/>
          <w:bCs/>
          <w:iCs/>
          <w:sz w:val="16"/>
          <w:szCs w:val="16"/>
          <w:lang w:bidi="en-US"/>
        </w:rPr>
        <w:tab/>
      </w:r>
      <w:r w:rsidR="00177CC5">
        <w:rPr>
          <w:rFonts w:ascii="Tahoma" w:hAnsi="Tahoma" w:cs="Tahoma"/>
          <w:sz w:val="16"/>
          <w:szCs w:val="16"/>
        </w:rPr>
        <w:t>xxxxx</w:t>
      </w:r>
      <w:r w:rsidRPr="00E379DA">
        <w:rPr>
          <w:rFonts w:ascii="Tahoma" w:hAnsi="Tahoma" w:cs="Tahoma"/>
          <w:bCs/>
          <w:iCs/>
          <w:sz w:val="16"/>
          <w:szCs w:val="16"/>
          <w:lang w:bidi="en-US"/>
        </w:rPr>
        <w:tab/>
      </w:r>
    </w:p>
    <w:p w14:paraId="195E97F3" w14:textId="22E4DC3D" w:rsidR="00E3520E" w:rsidRPr="00E379DA" w:rsidRDefault="00834B01">
      <w:pPr>
        <w:ind w:firstLine="360"/>
        <w:outlineLvl w:val="0"/>
        <w:rPr>
          <w:rFonts w:ascii="Tahoma" w:hAnsi="Tahoma" w:cs="Tahoma"/>
          <w:bCs/>
          <w:iCs/>
          <w:sz w:val="16"/>
          <w:szCs w:val="16"/>
          <w:lang w:bidi="en-US"/>
        </w:rPr>
      </w:pPr>
      <w:r w:rsidRPr="00E379DA">
        <w:rPr>
          <w:rFonts w:ascii="Tahoma" w:hAnsi="Tahoma" w:cs="Tahoma"/>
          <w:bCs/>
          <w:iCs/>
          <w:sz w:val="16"/>
          <w:szCs w:val="16"/>
          <w:lang w:bidi="en-US"/>
        </w:rPr>
        <w:t>E-mail:</w:t>
      </w:r>
      <w:r w:rsidR="00E379DA">
        <w:rPr>
          <w:rFonts w:ascii="Tahoma" w:hAnsi="Tahoma" w:cs="Tahoma"/>
          <w:bCs/>
          <w:iCs/>
          <w:sz w:val="16"/>
          <w:szCs w:val="16"/>
          <w:lang w:bidi="en-US"/>
        </w:rPr>
        <w:tab/>
      </w:r>
      <w:r w:rsidR="00177CC5">
        <w:rPr>
          <w:rFonts w:ascii="Tahoma" w:hAnsi="Tahoma" w:cs="Tahoma"/>
          <w:sz w:val="16"/>
          <w:szCs w:val="16"/>
        </w:rPr>
        <w:t>xxxxx</w:t>
      </w:r>
    </w:p>
    <w:p w14:paraId="5CF80065" w14:textId="1568BE93" w:rsidR="00E3520E" w:rsidRDefault="00834B01">
      <w:pPr>
        <w:ind w:firstLine="360"/>
        <w:rPr>
          <w:rFonts w:ascii="Tahoma" w:hAnsi="Tahoma" w:cs="Tahoma"/>
          <w:bCs/>
          <w:iCs/>
          <w:sz w:val="16"/>
          <w:szCs w:val="16"/>
          <w:lang w:bidi="en-US"/>
        </w:rPr>
      </w:pPr>
      <w:r w:rsidRPr="00E379DA">
        <w:rPr>
          <w:rFonts w:ascii="Tahoma" w:hAnsi="Tahoma" w:cs="Tahoma"/>
          <w:bCs/>
          <w:iCs/>
          <w:sz w:val="16"/>
          <w:szCs w:val="16"/>
          <w:lang w:bidi="en-US"/>
        </w:rPr>
        <w:t>Tel.:</w:t>
      </w:r>
      <w:r w:rsidR="00E379DA">
        <w:rPr>
          <w:rFonts w:ascii="Tahoma" w:hAnsi="Tahoma" w:cs="Tahoma"/>
          <w:bCs/>
          <w:iCs/>
          <w:sz w:val="16"/>
          <w:szCs w:val="16"/>
          <w:lang w:bidi="en-US"/>
        </w:rPr>
        <w:tab/>
      </w:r>
      <w:r w:rsidR="00E379DA">
        <w:rPr>
          <w:rFonts w:ascii="Tahoma" w:hAnsi="Tahoma" w:cs="Tahoma"/>
          <w:bCs/>
          <w:iCs/>
          <w:sz w:val="16"/>
          <w:szCs w:val="16"/>
          <w:lang w:bidi="en-US"/>
        </w:rPr>
        <w:tab/>
      </w:r>
      <w:r w:rsidR="00177CC5">
        <w:rPr>
          <w:rFonts w:ascii="Tahoma" w:hAnsi="Tahoma" w:cs="Tahoma"/>
          <w:sz w:val="16"/>
          <w:szCs w:val="16"/>
        </w:rPr>
        <w:t>xxxxx</w:t>
      </w:r>
    </w:p>
    <w:p w14:paraId="31340898" w14:textId="77777777" w:rsidR="00E3520E" w:rsidRDefault="00834B01">
      <w:pPr>
        <w:numPr>
          <w:ilvl w:val="0"/>
          <w:numId w:val="9"/>
        </w:numPr>
        <w:jc w:val="both"/>
        <w:rPr>
          <w:rFonts w:ascii="Tahoma" w:hAnsi="Tahoma" w:cs="Tahoma"/>
          <w:sz w:val="16"/>
          <w:szCs w:val="16"/>
          <w:lang w:bidi="en-US"/>
        </w:rPr>
      </w:pPr>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r>
        <w:rPr>
          <w:rFonts w:ascii="Tahoma" w:hAnsi="Tahoma" w:cs="Tahoma"/>
          <w:sz w:val="16"/>
          <w:szCs w:val="16"/>
          <w:lang w:bidi="en-US"/>
        </w:rPr>
        <w:tab/>
      </w:r>
    </w:p>
    <w:p w14:paraId="343A8A42" w14:textId="7B2A1D17" w:rsidR="00E3520E" w:rsidRDefault="00834B01">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E379DA">
        <w:rPr>
          <w:rFonts w:ascii="Tahoma" w:hAnsi="Tahoma" w:cs="Tahoma"/>
          <w:bCs/>
          <w:iCs/>
          <w:sz w:val="16"/>
          <w:szCs w:val="16"/>
          <w:lang w:bidi="en-US"/>
        </w:rPr>
        <w:tab/>
      </w:r>
      <w:r w:rsidR="00177CC5">
        <w:rPr>
          <w:rFonts w:ascii="Tahoma" w:hAnsi="Tahoma" w:cs="Tahoma"/>
          <w:bCs/>
          <w:iCs/>
          <w:sz w:val="16"/>
          <w:szCs w:val="16"/>
          <w:lang w:bidi="en-US"/>
        </w:rPr>
        <w:t>xxxxx</w:t>
      </w:r>
    </w:p>
    <w:p w14:paraId="44D6D40D" w14:textId="0646FB73" w:rsidR="00E3520E" w:rsidRDefault="00834B01">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E379DA">
        <w:rPr>
          <w:rFonts w:ascii="Tahoma" w:hAnsi="Tahoma" w:cs="Tahoma"/>
          <w:bCs/>
          <w:iCs/>
          <w:sz w:val="16"/>
          <w:szCs w:val="16"/>
          <w:lang w:bidi="en-US"/>
        </w:rPr>
        <w:tab/>
      </w:r>
      <w:r w:rsidR="00177CC5">
        <w:rPr>
          <w:rFonts w:ascii="Tahoma" w:hAnsi="Tahoma" w:cs="Tahoma"/>
          <w:bCs/>
          <w:iCs/>
          <w:sz w:val="16"/>
          <w:szCs w:val="16"/>
          <w:lang w:bidi="en-US"/>
        </w:rPr>
        <w:t>xxxxx</w:t>
      </w:r>
    </w:p>
    <w:p w14:paraId="0091DAE8" w14:textId="77777777" w:rsidR="00E3520E" w:rsidRDefault="00834B01">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7687A422" w14:textId="77777777" w:rsidR="00E3520E" w:rsidRDefault="00E3520E">
      <w:pPr>
        <w:jc w:val="center"/>
        <w:rPr>
          <w:rFonts w:ascii="Tahoma" w:hAnsi="Tahoma" w:cs="Tahoma"/>
          <w:b/>
          <w:sz w:val="16"/>
          <w:szCs w:val="16"/>
        </w:rPr>
      </w:pPr>
    </w:p>
    <w:p w14:paraId="4CB0B2D9" w14:textId="77777777" w:rsidR="00E3520E" w:rsidRDefault="00834B01">
      <w:pPr>
        <w:numPr>
          <w:ilvl w:val="0"/>
          <w:numId w:val="12"/>
        </w:numPr>
        <w:jc w:val="center"/>
        <w:rPr>
          <w:rFonts w:ascii="Tahoma" w:hAnsi="Tahoma" w:cs="Tahoma"/>
          <w:b/>
          <w:sz w:val="16"/>
          <w:szCs w:val="16"/>
          <w:lang w:bidi="en-US"/>
        </w:rPr>
      </w:pPr>
      <w:r>
        <w:rPr>
          <w:rFonts w:ascii="Tahoma" w:hAnsi="Tahoma" w:cs="Tahoma"/>
          <w:b/>
          <w:sz w:val="16"/>
          <w:szCs w:val="16"/>
          <w:lang w:bidi="en-US"/>
        </w:rPr>
        <w:t>Závěrečná ustanovení</w:t>
      </w:r>
    </w:p>
    <w:p w14:paraId="31CA1602" w14:textId="77777777" w:rsidR="00E3520E" w:rsidRDefault="00834B01">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30BB2923" w14:textId="77777777" w:rsidR="00E3520E" w:rsidRDefault="00834B01">
      <w:pPr>
        <w:pStyle w:val="Odstavecseseznamem"/>
        <w:widowControl w:val="0"/>
        <w:numPr>
          <w:ilvl w:val="0"/>
          <w:numId w:val="10"/>
        </w:numPr>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1725F876" w14:textId="77777777" w:rsidR="00E3520E" w:rsidRDefault="00834B01" w:rsidP="00E379DA">
      <w:pPr>
        <w:pStyle w:val="Odstavecseseznamem"/>
        <w:widowControl w:val="0"/>
        <w:numPr>
          <w:ilvl w:val="0"/>
          <w:numId w:val="10"/>
        </w:numPr>
        <w:jc w:val="both"/>
        <w:rPr>
          <w:rFonts w:ascii="Tahoma" w:hAnsi="Tahoma" w:cs="Tahoma"/>
          <w:sz w:val="16"/>
          <w:szCs w:val="16"/>
        </w:rPr>
      </w:pPr>
      <w:r>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prodávající prohlašuje, že není </w:t>
      </w:r>
    </w:p>
    <w:p w14:paraId="26B98B0E" w14:textId="77777777" w:rsidR="00E3520E" w:rsidRDefault="00834B01" w:rsidP="00E379DA">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ruským státním příslušníkem, fyzickou či právnickou osobou, subjektem či orgánem se sídlem v Rusku,</w:t>
      </w:r>
    </w:p>
    <w:p w14:paraId="371856CD" w14:textId="77777777" w:rsidR="00E3520E" w:rsidRDefault="00834B01" w:rsidP="00E379DA">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3BC6D196" w14:textId="77777777" w:rsidR="00E3520E" w:rsidRDefault="00834B01" w:rsidP="00E379DA">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fyzickou nebo právnickou osobou, subjektem nebo orgánem, jednajícím jménem nebo na pokyn některého ze subjektů uvedených v písmen a) nebo b) tohoto odstavce,</w:t>
      </w:r>
    </w:p>
    <w:p w14:paraId="55633C89" w14:textId="77777777" w:rsidR="00E3520E" w:rsidRDefault="00834B01" w:rsidP="00E379DA">
      <w:pPr>
        <w:pStyle w:val="Odstavecseseznamem"/>
        <w:widowControl w:val="0"/>
        <w:ind w:left="349"/>
        <w:jc w:val="both"/>
        <w:rPr>
          <w:rFonts w:ascii="Arial" w:hAnsi="Arial" w:cs="Arial"/>
          <w:sz w:val="16"/>
          <w:szCs w:val="16"/>
        </w:rPr>
      </w:pPr>
      <w:r>
        <w:rPr>
          <w:rFonts w:ascii="Tahoma" w:hAnsi="Tahoma" w:cs="Tahoma"/>
          <w:sz w:val="16"/>
          <w:szCs w:val="16"/>
        </w:rPr>
        <w:t xml:space="preserve">a že jeho poddodavatel, pokud plní více než 10 % hodnoty veřejné zakázky, není osobou uvedenu v písmeni a) až c) tohoto odstavce. </w:t>
      </w:r>
    </w:p>
    <w:p w14:paraId="5B1633D4" w14:textId="24AA6836" w:rsidR="00E3520E" w:rsidRDefault="00834B01">
      <w:pPr>
        <w:numPr>
          <w:ilvl w:val="0"/>
          <w:numId w:val="10"/>
        </w:numPr>
        <w:jc w:val="both"/>
        <w:rPr>
          <w:rFonts w:ascii="Tahoma" w:hAnsi="Tahoma" w:cs="Tahoma"/>
          <w:sz w:val="16"/>
          <w:szCs w:val="16"/>
        </w:rPr>
      </w:pPr>
      <w:bookmarkStart w:id="5" w:name="_Hlk2688581"/>
      <w:r>
        <w:rPr>
          <w:rFonts w:ascii="Tahoma" w:hAnsi="Tahoma" w:cs="Tahoma"/>
          <w:sz w:val="16"/>
          <w:szCs w:val="16"/>
        </w:rPr>
        <w:t>Prodávající bere na vědomí, že kupující je při naplnění podmínek stanovených v § 219 odst. 1 z. č. 134/2016 Sb. nebo v zákoně č. 340/2015 Sb., o registru smluv, povinen uveřejnit tuto smlouvu včetně případných dodatků a objednávek vystavených na základě této smlouvy zákonem stanoveným způsobem.</w:t>
      </w:r>
      <w:bookmarkEnd w:id="5"/>
    </w:p>
    <w:p w14:paraId="7DCF209B" w14:textId="25F91897" w:rsidR="00E3520E" w:rsidRDefault="00834B01">
      <w:pPr>
        <w:numPr>
          <w:ilvl w:val="0"/>
          <w:numId w:val="10"/>
        </w:numPr>
        <w:jc w:val="both"/>
        <w:rPr>
          <w:rFonts w:ascii="Tahoma" w:hAnsi="Tahoma" w:cs="Tahoma"/>
          <w:sz w:val="16"/>
          <w:szCs w:val="16"/>
          <w:lang w:bidi="en-US"/>
        </w:rPr>
      </w:pPr>
      <w:r>
        <w:rPr>
          <w:rFonts w:ascii="Tahoma" w:hAnsi="Tahoma" w:cs="Tahoma"/>
          <w:sz w:val="16"/>
          <w:szCs w:val="16"/>
          <w:lang w:bidi="en-US"/>
        </w:rPr>
        <w:t>Smlouva je vyhotovena ve dvou stejnopisech</w:t>
      </w:r>
      <w:r w:rsidR="00F64B8B">
        <w:rPr>
          <w:rFonts w:ascii="Tahoma" w:hAnsi="Tahoma" w:cs="Tahoma"/>
          <w:sz w:val="16"/>
          <w:szCs w:val="16"/>
          <w:lang w:bidi="en-US"/>
        </w:rPr>
        <w:t xml:space="preserve"> s platností originálu</w:t>
      </w:r>
      <w:r>
        <w:rPr>
          <w:rFonts w:ascii="Tahoma" w:hAnsi="Tahoma" w:cs="Tahoma"/>
          <w:sz w:val="16"/>
          <w:szCs w:val="16"/>
          <w:lang w:bidi="en-US"/>
        </w:rPr>
        <w:t>, přičemž každá smluvní strana obdrží po jednom.</w:t>
      </w:r>
    </w:p>
    <w:p w14:paraId="0E22DD49" w14:textId="77777777" w:rsidR="00E3520E" w:rsidRDefault="00834B01">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6A900079" w14:textId="77777777" w:rsidR="00E3520E" w:rsidRDefault="00834B01">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16F22AF" w14:textId="77777777" w:rsidR="00E3520E" w:rsidRDefault="00834B01">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0F926FAA" w14:textId="77777777" w:rsidR="00E3520E" w:rsidRDefault="00E3520E">
      <w:pPr>
        <w:jc w:val="both"/>
        <w:rPr>
          <w:rFonts w:ascii="Tahoma" w:hAnsi="Tahoma" w:cs="Tahoma"/>
          <w:sz w:val="16"/>
          <w:szCs w:val="16"/>
        </w:rPr>
      </w:pPr>
    </w:p>
    <w:p w14:paraId="7FD2894C" w14:textId="77777777" w:rsidR="00E3520E" w:rsidRDefault="00E3520E">
      <w:pPr>
        <w:jc w:val="both"/>
        <w:rPr>
          <w:rFonts w:ascii="Tahoma" w:hAnsi="Tahoma" w:cs="Tahoma"/>
          <w:sz w:val="16"/>
          <w:szCs w:val="16"/>
        </w:rPr>
      </w:pPr>
    </w:p>
    <w:p w14:paraId="4AEA1FD2" w14:textId="77777777" w:rsidR="00E3520E" w:rsidRDefault="00834B01">
      <w:pPr>
        <w:jc w:val="both"/>
        <w:rPr>
          <w:rFonts w:ascii="Tahoma" w:hAnsi="Tahoma" w:cs="Tahoma"/>
          <w:sz w:val="16"/>
          <w:szCs w:val="16"/>
        </w:rPr>
      </w:pPr>
      <w:r>
        <w:rPr>
          <w:rFonts w:ascii="Tahoma" w:hAnsi="Tahoma" w:cs="Tahoma"/>
          <w:sz w:val="16"/>
          <w:szCs w:val="16"/>
        </w:rPr>
        <w:t xml:space="preserve">Příloha č. 1: Ceník zboží </w:t>
      </w:r>
    </w:p>
    <w:p w14:paraId="12D394D5" w14:textId="77777777" w:rsidR="00E3520E" w:rsidRDefault="00834B01">
      <w:pPr>
        <w:jc w:val="both"/>
        <w:rPr>
          <w:rFonts w:ascii="Tahoma" w:hAnsi="Tahoma" w:cs="Tahoma"/>
          <w:sz w:val="16"/>
          <w:szCs w:val="16"/>
        </w:rPr>
      </w:pPr>
      <w:r>
        <w:rPr>
          <w:rFonts w:ascii="Tahoma" w:hAnsi="Tahoma" w:cs="Tahoma"/>
          <w:sz w:val="16"/>
          <w:szCs w:val="16"/>
        </w:rPr>
        <w:t xml:space="preserve">   </w:t>
      </w:r>
    </w:p>
    <w:p w14:paraId="5A01652D" w14:textId="77777777" w:rsidR="00E3520E" w:rsidRDefault="00834B01">
      <w:pPr>
        <w:jc w:val="both"/>
        <w:rPr>
          <w:rFonts w:ascii="Tahoma" w:hAnsi="Tahoma" w:cs="Tahoma"/>
          <w:sz w:val="16"/>
          <w:szCs w:val="16"/>
        </w:rPr>
      </w:pPr>
      <w:r>
        <w:rPr>
          <w:rFonts w:ascii="Tahoma" w:hAnsi="Tahoma" w:cs="Tahoma"/>
          <w:sz w:val="16"/>
          <w:szCs w:val="16"/>
        </w:rPr>
        <w:t xml:space="preserve">          </w:t>
      </w:r>
    </w:p>
    <w:p w14:paraId="0293593A" w14:textId="3684BB4F" w:rsidR="00E3520E" w:rsidRDefault="00834B01">
      <w:pPr>
        <w:jc w:val="both"/>
        <w:rPr>
          <w:rFonts w:ascii="Tahoma" w:hAnsi="Tahoma" w:cs="Tahoma"/>
          <w:sz w:val="16"/>
          <w:szCs w:val="16"/>
        </w:rPr>
      </w:pPr>
      <w:r>
        <w:rPr>
          <w:rFonts w:ascii="Tahoma" w:hAnsi="Tahoma" w:cs="Tahoma"/>
          <w:sz w:val="16"/>
          <w:szCs w:val="16"/>
        </w:rPr>
        <w:t>V</w:t>
      </w:r>
      <w:r w:rsidR="00EC2BBB">
        <w:rPr>
          <w:rFonts w:ascii="Tahoma" w:hAnsi="Tahoma" w:cs="Tahoma"/>
          <w:sz w:val="16"/>
          <w:szCs w:val="16"/>
        </w:rPr>
        <w:t xml:space="preserve"> Praze </w:t>
      </w:r>
      <w:r>
        <w:rPr>
          <w:rFonts w:ascii="Tahoma" w:hAnsi="Tahoma" w:cs="Tahoma"/>
          <w:sz w:val="16"/>
          <w:szCs w:val="16"/>
        </w:rPr>
        <w:t>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t xml:space="preserve">V Praze dne:       </w:t>
      </w:r>
    </w:p>
    <w:p w14:paraId="69D2AC6E" w14:textId="77777777" w:rsidR="00E3520E" w:rsidRDefault="00E3520E">
      <w:pPr>
        <w:jc w:val="both"/>
        <w:rPr>
          <w:rFonts w:ascii="Tahoma" w:hAnsi="Tahoma" w:cs="Tahoma"/>
          <w:sz w:val="16"/>
          <w:szCs w:val="16"/>
        </w:rPr>
      </w:pPr>
    </w:p>
    <w:p w14:paraId="522DF82A" w14:textId="77777777" w:rsidR="00E3520E" w:rsidRDefault="00E3520E">
      <w:pPr>
        <w:jc w:val="both"/>
        <w:rPr>
          <w:rFonts w:ascii="Tahoma" w:hAnsi="Tahoma" w:cs="Tahoma"/>
          <w:sz w:val="16"/>
          <w:szCs w:val="16"/>
        </w:rPr>
      </w:pPr>
    </w:p>
    <w:p w14:paraId="48964BEF" w14:textId="77777777" w:rsidR="00E3520E" w:rsidRDefault="00E3520E">
      <w:pPr>
        <w:jc w:val="both"/>
        <w:rPr>
          <w:rFonts w:ascii="Tahoma" w:hAnsi="Tahoma" w:cs="Tahoma"/>
          <w:sz w:val="16"/>
          <w:szCs w:val="16"/>
        </w:rPr>
      </w:pPr>
    </w:p>
    <w:p w14:paraId="48EBE026" w14:textId="77777777" w:rsidR="00E3520E" w:rsidRDefault="00E3520E">
      <w:pPr>
        <w:jc w:val="both"/>
        <w:rPr>
          <w:rFonts w:ascii="Tahoma" w:hAnsi="Tahoma" w:cs="Tahoma"/>
          <w:sz w:val="16"/>
          <w:szCs w:val="16"/>
        </w:rPr>
      </w:pPr>
    </w:p>
    <w:p w14:paraId="1C02E0DB" w14:textId="77777777" w:rsidR="00E3520E" w:rsidRDefault="00834B01">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3578FD3D" w14:textId="77777777" w:rsidR="00E3520E" w:rsidRDefault="00834B01">
      <w:pPr>
        <w:rPr>
          <w:rFonts w:ascii="Tahoma" w:hAnsi="Tahoma" w:cs="Tahoma"/>
          <w:sz w:val="16"/>
          <w:szCs w:val="16"/>
        </w:rPr>
      </w:pPr>
      <w:r>
        <w:rPr>
          <w:rFonts w:ascii="Tahoma" w:hAnsi="Tahoma" w:cs="Tahoma"/>
          <w:sz w:val="16"/>
          <w:szCs w:val="16"/>
        </w:rPr>
        <w:t>Pavel Strnad</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r>
      <w:r>
        <w:rPr>
          <w:rFonts w:ascii="Arial" w:hAnsi="Arial" w:cs="Arial"/>
          <w:sz w:val="16"/>
          <w:szCs w:val="16"/>
        </w:rPr>
        <w:t xml:space="preserve">prof. MUDr. David Feltl, Ph.D., MBA  </w:t>
      </w:r>
    </w:p>
    <w:p w14:paraId="7D97D22A" w14:textId="1D1288D6" w:rsidR="00E3520E" w:rsidRDefault="00834B01">
      <w:pPr>
        <w:rPr>
          <w:rFonts w:ascii="Tahoma" w:hAnsi="Tahoma" w:cs="Tahoma"/>
          <w:sz w:val="16"/>
          <w:szCs w:val="16"/>
        </w:rPr>
      </w:pPr>
      <w:r>
        <w:rPr>
          <w:rFonts w:ascii="Tahoma" w:hAnsi="Tahoma" w:cs="Tahoma"/>
          <w:sz w:val="16"/>
          <w:szCs w:val="16"/>
        </w:rPr>
        <w:t>jednatel</w:t>
      </w:r>
      <w:r>
        <w:rPr>
          <w:rFonts w:ascii="Tahoma" w:hAnsi="Tahoma" w:cs="Tahoma"/>
          <w:sz w:val="16"/>
          <w:szCs w:val="16"/>
        </w:rPr>
        <w:tab/>
        <w:t xml:space="preserve">                                                                            </w:t>
      </w:r>
      <w:r>
        <w:rPr>
          <w:rFonts w:ascii="Tahoma" w:hAnsi="Tahoma" w:cs="Tahoma"/>
          <w:sz w:val="16"/>
          <w:szCs w:val="16"/>
        </w:rPr>
        <w:tab/>
      </w:r>
      <w:r w:rsidR="00EC2BBB">
        <w:rPr>
          <w:rFonts w:ascii="Tahoma" w:hAnsi="Tahoma" w:cs="Tahoma"/>
          <w:sz w:val="16"/>
          <w:szCs w:val="16"/>
        </w:rPr>
        <w:tab/>
      </w:r>
      <w:r>
        <w:rPr>
          <w:rFonts w:ascii="Tahoma" w:hAnsi="Tahoma" w:cs="Tahoma"/>
          <w:sz w:val="16"/>
          <w:szCs w:val="16"/>
        </w:rPr>
        <w:t>ředitel</w:t>
      </w:r>
    </w:p>
    <w:p w14:paraId="4466A0A0" w14:textId="77777777" w:rsidR="00E3520E" w:rsidRDefault="00E3520E">
      <w:pPr>
        <w:jc w:val="both"/>
        <w:rPr>
          <w:rFonts w:ascii="Tahoma" w:hAnsi="Tahoma" w:cs="Tahoma"/>
          <w:sz w:val="16"/>
          <w:szCs w:val="16"/>
        </w:rPr>
      </w:pPr>
    </w:p>
    <w:p w14:paraId="302CEE45" w14:textId="77777777" w:rsidR="00E3520E" w:rsidRDefault="00E3520E">
      <w:pPr>
        <w:jc w:val="both"/>
        <w:rPr>
          <w:rFonts w:ascii="Tahoma" w:hAnsi="Tahoma" w:cs="Tahoma"/>
          <w:sz w:val="16"/>
          <w:szCs w:val="16"/>
        </w:rPr>
      </w:pPr>
    </w:p>
    <w:p w14:paraId="46BDA63B" w14:textId="77777777" w:rsidR="00E3520E" w:rsidRDefault="00E3520E">
      <w:pPr>
        <w:jc w:val="both"/>
        <w:rPr>
          <w:rFonts w:ascii="Tahoma" w:hAnsi="Tahoma" w:cs="Tahoma"/>
          <w:sz w:val="16"/>
          <w:szCs w:val="16"/>
        </w:rPr>
      </w:pPr>
    </w:p>
    <w:p w14:paraId="749F051D" w14:textId="77777777" w:rsidR="00E3520E" w:rsidRDefault="00E3520E">
      <w:pPr>
        <w:jc w:val="both"/>
        <w:rPr>
          <w:rFonts w:ascii="Tahoma" w:hAnsi="Tahoma" w:cs="Tahoma"/>
          <w:sz w:val="16"/>
          <w:szCs w:val="16"/>
        </w:rPr>
      </w:pPr>
    </w:p>
    <w:p w14:paraId="13942804" w14:textId="77777777" w:rsidR="00E3520E" w:rsidRDefault="00E3520E">
      <w:pPr>
        <w:rPr>
          <w:rFonts w:ascii="Tahoma" w:hAnsi="Tahoma" w:cs="Tahoma"/>
          <w:b/>
          <w:sz w:val="16"/>
          <w:szCs w:val="16"/>
        </w:rPr>
      </w:pPr>
    </w:p>
    <w:p w14:paraId="35CFEC4F" w14:textId="77777777" w:rsidR="00E3520E" w:rsidRDefault="00E3520E">
      <w:pPr>
        <w:rPr>
          <w:rFonts w:ascii="Tahoma" w:hAnsi="Tahoma" w:cs="Tahoma"/>
          <w:b/>
          <w:sz w:val="16"/>
          <w:szCs w:val="16"/>
        </w:rPr>
      </w:pPr>
    </w:p>
    <w:p w14:paraId="04A957C9" w14:textId="77777777" w:rsidR="00E3520E" w:rsidRDefault="00E3520E">
      <w:pPr>
        <w:rPr>
          <w:rFonts w:ascii="Tahoma" w:hAnsi="Tahoma" w:cs="Tahoma"/>
          <w:b/>
          <w:sz w:val="16"/>
          <w:szCs w:val="16"/>
        </w:rPr>
      </w:pPr>
    </w:p>
    <w:p w14:paraId="6F997FA0" w14:textId="77777777" w:rsidR="00E3520E" w:rsidRDefault="00E3520E">
      <w:pPr>
        <w:rPr>
          <w:rFonts w:ascii="Tahoma" w:hAnsi="Tahoma" w:cs="Tahoma"/>
          <w:b/>
          <w:sz w:val="16"/>
          <w:szCs w:val="16"/>
        </w:rPr>
      </w:pPr>
    </w:p>
    <w:p w14:paraId="6EC21382" w14:textId="77777777" w:rsidR="00E3520E" w:rsidRDefault="00E3520E">
      <w:pPr>
        <w:rPr>
          <w:rFonts w:ascii="Tahoma" w:hAnsi="Tahoma" w:cs="Tahoma"/>
          <w:b/>
          <w:sz w:val="16"/>
          <w:szCs w:val="16"/>
        </w:rPr>
      </w:pPr>
    </w:p>
    <w:p w14:paraId="26736222" w14:textId="77777777" w:rsidR="00E3520E" w:rsidRDefault="00E3520E">
      <w:pPr>
        <w:rPr>
          <w:rFonts w:ascii="Tahoma" w:hAnsi="Tahoma" w:cs="Tahoma"/>
          <w:b/>
          <w:sz w:val="16"/>
          <w:szCs w:val="16"/>
        </w:rPr>
      </w:pPr>
    </w:p>
    <w:p w14:paraId="3388683A" w14:textId="77777777" w:rsidR="00E3520E" w:rsidRDefault="00E3520E">
      <w:pPr>
        <w:rPr>
          <w:rFonts w:ascii="Tahoma" w:hAnsi="Tahoma" w:cs="Tahoma"/>
          <w:b/>
          <w:sz w:val="16"/>
          <w:szCs w:val="16"/>
        </w:rPr>
      </w:pPr>
    </w:p>
    <w:p w14:paraId="1313438D" w14:textId="77777777" w:rsidR="00E3520E" w:rsidRDefault="00E3520E">
      <w:pPr>
        <w:rPr>
          <w:rFonts w:ascii="Tahoma" w:hAnsi="Tahoma" w:cs="Tahoma"/>
          <w:b/>
          <w:sz w:val="16"/>
          <w:szCs w:val="16"/>
        </w:rPr>
      </w:pPr>
    </w:p>
    <w:p w14:paraId="651340D4" w14:textId="77777777" w:rsidR="00E3520E" w:rsidRDefault="00E3520E">
      <w:pPr>
        <w:rPr>
          <w:rFonts w:ascii="Tahoma" w:hAnsi="Tahoma" w:cs="Tahoma"/>
          <w:b/>
          <w:sz w:val="16"/>
          <w:szCs w:val="16"/>
        </w:rPr>
      </w:pPr>
    </w:p>
    <w:p w14:paraId="2EAADF3B" w14:textId="77777777" w:rsidR="00E3520E" w:rsidRDefault="00E3520E">
      <w:pPr>
        <w:rPr>
          <w:rFonts w:ascii="Tahoma" w:hAnsi="Tahoma" w:cs="Tahoma"/>
          <w:b/>
          <w:sz w:val="16"/>
          <w:szCs w:val="16"/>
        </w:rPr>
      </w:pPr>
    </w:p>
    <w:p w14:paraId="6C42A895" w14:textId="77777777" w:rsidR="00E3520E" w:rsidRDefault="00E3520E">
      <w:pPr>
        <w:rPr>
          <w:rFonts w:ascii="Tahoma" w:hAnsi="Tahoma" w:cs="Tahoma"/>
          <w:b/>
          <w:sz w:val="16"/>
          <w:szCs w:val="16"/>
        </w:rPr>
      </w:pPr>
    </w:p>
    <w:p w14:paraId="544A4747" w14:textId="77777777" w:rsidR="00E3520E" w:rsidRDefault="00E3520E">
      <w:pPr>
        <w:rPr>
          <w:rFonts w:ascii="Tahoma" w:hAnsi="Tahoma" w:cs="Tahoma"/>
          <w:b/>
          <w:sz w:val="16"/>
          <w:szCs w:val="16"/>
        </w:rPr>
      </w:pPr>
    </w:p>
    <w:p w14:paraId="409D3F0B" w14:textId="77777777" w:rsidR="00E3520E" w:rsidRDefault="00E3520E">
      <w:pPr>
        <w:rPr>
          <w:rFonts w:ascii="Tahoma" w:hAnsi="Tahoma" w:cs="Tahoma"/>
          <w:b/>
          <w:sz w:val="16"/>
          <w:szCs w:val="16"/>
        </w:rPr>
      </w:pPr>
    </w:p>
    <w:p w14:paraId="79AF26DB" w14:textId="77777777" w:rsidR="002B2637" w:rsidRDefault="002B2637">
      <w:pPr>
        <w:rPr>
          <w:rFonts w:ascii="Tahoma" w:hAnsi="Tahoma" w:cs="Tahoma"/>
          <w:b/>
          <w:sz w:val="16"/>
          <w:szCs w:val="16"/>
        </w:rPr>
      </w:pPr>
    </w:p>
    <w:p w14:paraId="6B3E16C9" w14:textId="77777777" w:rsidR="002B2637" w:rsidRDefault="002B2637">
      <w:pPr>
        <w:rPr>
          <w:rFonts w:ascii="Tahoma" w:hAnsi="Tahoma" w:cs="Tahoma"/>
          <w:b/>
          <w:sz w:val="16"/>
          <w:szCs w:val="16"/>
        </w:rPr>
      </w:pPr>
    </w:p>
    <w:p w14:paraId="4DD78947" w14:textId="77777777" w:rsidR="002B2637" w:rsidRDefault="002B2637">
      <w:pPr>
        <w:rPr>
          <w:rFonts w:ascii="Tahoma" w:hAnsi="Tahoma" w:cs="Tahoma"/>
          <w:b/>
          <w:sz w:val="16"/>
          <w:szCs w:val="16"/>
        </w:rPr>
      </w:pPr>
    </w:p>
    <w:p w14:paraId="5D918683" w14:textId="77777777" w:rsidR="002B2637" w:rsidRDefault="002B2637">
      <w:pPr>
        <w:rPr>
          <w:rFonts w:ascii="Tahoma" w:hAnsi="Tahoma" w:cs="Tahoma"/>
          <w:b/>
          <w:sz w:val="16"/>
          <w:szCs w:val="16"/>
        </w:rPr>
      </w:pPr>
    </w:p>
    <w:p w14:paraId="073BD226" w14:textId="66A9A751" w:rsidR="002B2637" w:rsidRDefault="00EC2BBB">
      <w:pPr>
        <w:rPr>
          <w:rFonts w:ascii="Tahoma" w:hAnsi="Tahoma" w:cs="Tahoma"/>
          <w:b/>
          <w:sz w:val="16"/>
          <w:szCs w:val="16"/>
        </w:rPr>
      </w:pPr>
      <w:r w:rsidRPr="00635182">
        <w:rPr>
          <w:noProof/>
        </w:rPr>
        <w:lastRenderedPageBreak/>
        <w:drawing>
          <wp:inline distT="0" distB="0" distL="0" distR="0" wp14:anchorId="1584CB09" wp14:editId="226DCE5F">
            <wp:extent cx="4160520" cy="91071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0520" cy="9107170"/>
                    </a:xfrm>
                    <a:prstGeom prst="rect">
                      <a:avLst/>
                    </a:prstGeom>
                    <a:noFill/>
                    <a:ln>
                      <a:noFill/>
                    </a:ln>
                  </pic:spPr>
                </pic:pic>
              </a:graphicData>
            </a:graphic>
          </wp:inline>
        </w:drawing>
      </w:r>
    </w:p>
    <w:sectPr w:rsidR="002B2637">
      <w:headerReference w:type="default" r:id="rId15"/>
      <w:footerReference w:type="default" r:id="rId16"/>
      <w:headerReference w:type="first" r:id="rId17"/>
      <w:footerReference w:type="first" r:id="rId18"/>
      <w:pgSz w:w="11906" w:h="16838"/>
      <w:pgMar w:top="1417" w:right="1417" w:bottom="1079"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3AA90" w14:textId="77777777" w:rsidR="00834B01" w:rsidRDefault="00834B01">
      <w:r>
        <w:separator/>
      </w:r>
    </w:p>
  </w:endnote>
  <w:endnote w:type="continuationSeparator" w:id="0">
    <w:p w14:paraId="50D8D774" w14:textId="77777777" w:rsidR="00834B01" w:rsidRDefault="0083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B0DFE" w14:textId="77777777" w:rsidR="00E3520E" w:rsidRDefault="00834B01">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5193E" w14:textId="77777777" w:rsidR="00E3520E" w:rsidRDefault="00834B01">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23953" w14:textId="77777777" w:rsidR="00834B01" w:rsidRDefault="00834B01">
      <w:r>
        <w:separator/>
      </w:r>
    </w:p>
  </w:footnote>
  <w:footnote w:type="continuationSeparator" w:id="0">
    <w:p w14:paraId="0FDC6403" w14:textId="77777777" w:rsidR="00834B01" w:rsidRDefault="0083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53B0" w14:textId="4AA875F4" w:rsidR="00E3520E" w:rsidRDefault="00834B01">
    <w:pPr>
      <w:pStyle w:val="Zhlav"/>
      <w:jc w:val="right"/>
      <w:rPr>
        <w:rFonts w:ascii="Arial" w:hAnsi="Arial" w:cs="Arial"/>
        <w:b/>
        <w:sz w:val="18"/>
        <w:szCs w:val="18"/>
      </w:rPr>
    </w:pPr>
    <w:r>
      <w:rPr>
        <w:rFonts w:ascii="Arial" w:hAnsi="Arial" w:cs="Arial"/>
        <w:b/>
        <w:sz w:val="18"/>
        <w:szCs w:val="18"/>
      </w:rPr>
      <w:t xml:space="preserve">PO </w:t>
    </w:r>
    <w:r w:rsidR="00A13635">
      <w:rPr>
        <w:rFonts w:ascii="Arial" w:hAnsi="Arial" w:cs="Arial"/>
        <w:b/>
        <w:sz w:val="18"/>
        <w:szCs w:val="18"/>
      </w:rPr>
      <w:t>456</w:t>
    </w:r>
    <w:r>
      <w:rPr>
        <w:rFonts w:ascii="Arial" w:hAnsi="Arial" w:cs="Arial"/>
        <w:b/>
        <w:sz w:val="18"/>
        <w:szCs w:val="18"/>
      </w:rPr>
      <w:t>/S/2</w:t>
    </w:r>
    <w:r w:rsidR="004D68DD">
      <w:rPr>
        <w:rFonts w:ascii="Arial" w:hAnsi="Arial" w:cs="Arial"/>
        <w:b/>
        <w:sz w:val="18"/>
        <w:szCs w:val="18"/>
      </w:rPr>
      <w:t>4</w:t>
    </w:r>
  </w:p>
  <w:p w14:paraId="76CB487F" w14:textId="77777777" w:rsidR="00E3520E" w:rsidRDefault="00E3520E">
    <w:pPr>
      <w:pStyle w:val="Zhlav"/>
      <w:jc w:val="right"/>
      <w:rPr>
        <w:b/>
      </w:rPr>
    </w:pPr>
  </w:p>
  <w:p w14:paraId="6FA92DDD" w14:textId="77777777" w:rsidR="00E3520E" w:rsidRDefault="00E3520E">
    <w:pPr>
      <w:pStyle w:val="Zhlav"/>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DC9C" w14:textId="77777777" w:rsidR="00E3520E" w:rsidRDefault="00834B01">
    <w:pPr>
      <w:pStyle w:val="Zhlav"/>
      <w:jc w:val="right"/>
      <w:rPr>
        <w:rFonts w:ascii="Arial" w:hAnsi="Arial" w:cs="Arial"/>
        <w:b/>
        <w:sz w:val="18"/>
        <w:szCs w:val="18"/>
      </w:rPr>
    </w:pPr>
    <w:r>
      <w:rPr>
        <w:rFonts w:ascii="Arial" w:hAnsi="Arial" w:cs="Arial"/>
        <w:b/>
        <w:sz w:val="18"/>
        <w:szCs w:val="18"/>
      </w:rPr>
      <w:t>PO …./S/23</w:t>
    </w:r>
  </w:p>
  <w:p w14:paraId="6B5F16B3" w14:textId="77777777" w:rsidR="00E3520E" w:rsidRDefault="00E3520E">
    <w:pPr>
      <w:pStyle w:val="Zhlav"/>
      <w:jc w:val="right"/>
      <w:rPr>
        <w:b/>
      </w:rPr>
    </w:pPr>
  </w:p>
  <w:p w14:paraId="39F6BC8D" w14:textId="77777777" w:rsidR="00E3520E" w:rsidRDefault="00E3520E">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47448"/>
    <w:multiLevelType w:val="multilevel"/>
    <w:tmpl w:val="8ED2B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9F5AEB"/>
    <w:multiLevelType w:val="multilevel"/>
    <w:tmpl w:val="81F65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887914"/>
    <w:multiLevelType w:val="multilevel"/>
    <w:tmpl w:val="972CDB5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1E3E10"/>
    <w:multiLevelType w:val="multilevel"/>
    <w:tmpl w:val="3C808D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4820A87"/>
    <w:multiLevelType w:val="multilevel"/>
    <w:tmpl w:val="334A01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99B3CFC"/>
    <w:multiLevelType w:val="multilevel"/>
    <w:tmpl w:val="8CD2B77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DDB3CE0"/>
    <w:multiLevelType w:val="multilevel"/>
    <w:tmpl w:val="411C20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68515EF"/>
    <w:multiLevelType w:val="multilevel"/>
    <w:tmpl w:val="30ACA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221E95"/>
    <w:multiLevelType w:val="multilevel"/>
    <w:tmpl w:val="F9887C4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B656AD4"/>
    <w:multiLevelType w:val="multilevel"/>
    <w:tmpl w:val="1B98F4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B9807D1"/>
    <w:multiLevelType w:val="multilevel"/>
    <w:tmpl w:val="2B8A90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D664182"/>
    <w:multiLevelType w:val="multilevel"/>
    <w:tmpl w:val="CF323C0C"/>
    <w:lvl w:ilvl="0">
      <w:start w:val="1"/>
      <w:numFmt w:val="decimal"/>
      <w:lvlText w:val="%1."/>
      <w:lvlJc w:val="left"/>
      <w:pPr>
        <w:tabs>
          <w:tab w:val="num" w:pos="36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239437B"/>
    <w:multiLevelType w:val="multilevel"/>
    <w:tmpl w:val="2E8067CE"/>
    <w:lvl w:ilvl="0">
      <w:start w:val="1"/>
      <w:numFmt w:val="bullet"/>
      <w:lvlText w:val=""/>
      <w:lvlJc w:val="left"/>
      <w:pPr>
        <w:tabs>
          <w:tab w:val="num" w:pos="928"/>
        </w:tabs>
        <w:ind w:left="928" w:hanging="360"/>
      </w:pPr>
      <w:rPr>
        <w:rFonts w:ascii="Symbol" w:hAnsi="Symbol" w:cs="Symbol" w:hint="default"/>
        <w:i w:val="0"/>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3" w15:restartNumberingAfterBreak="0">
    <w:nsid w:val="7F680C70"/>
    <w:multiLevelType w:val="multilevel"/>
    <w:tmpl w:val="A7388E0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11"/>
  </w:num>
  <w:num w:numId="4">
    <w:abstractNumId w:val="8"/>
  </w:num>
  <w:num w:numId="5">
    <w:abstractNumId w:val="3"/>
  </w:num>
  <w:num w:numId="6">
    <w:abstractNumId w:val="1"/>
  </w:num>
  <w:num w:numId="7">
    <w:abstractNumId w:val="12"/>
  </w:num>
  <w:num w:numId="8">
    <w:abstractNumId w:val="5"/>
  </w:num>
  <w:num w:numId="9">
    <w:abstractNumId w:val="10"/>
  </w:num>
  <w:num w:numId="10">
    <w:abstractNumId w:val="13"/>
  </w:num>
  <w:num w:numId="11">
    <w:abstractNumId w:val="4"/>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0E"/>
    <w:rsid w:val="00125E1A"/>
    <w:rsid w:val="00177CC5"/>
    <w:rsid w:val="002B2637"/>
    <w:rsid w:val="002C7551"/>
    <w:rsid w:val="00345236"/>
    <w:rsid w:val="003D14E5"/>
    <w:rsid w:val="004D68DD"/>
    <w:rsid w:val="005305C8"/>
    <w:rsid w:val="00635182"/>
    <w:rsid w:val="006B31B2"/>
    <w:rsid w:val="006F3F76"/>
    <w:rsid w:val="007319EE"/>
    <w:rsid w:val="007431B1"/>
    <w:rsid w:val="007515AB"/>
    <w:rsid w:val="007648C4"/>
    <w:rsid w:val="00827FED"/>
    <w:rsid w:val="00834B01"/>
    <w:rsid w:val="008D2235"/>
    <w:rsid w:val="00A13635"/>
    <w:rsid w:val="00A73C10"/>
    <w:rsid w:val="00B318E4"/>
    <w:rsid w:val="00CC5147"/>
    <w:rsid w:val="00CE2BB1"/>
    <w:rsid w:val="00E31B3C"/>
    <w:rsid w:val="00E3520E"/>
    <w:rsid w:val="00E379DA"/>
    <w:rsid w:val="00E52DE7"/>
    <w:rsid w:val="00E907EE"/>
    <w:rsid w:val="00EC2BBB"/>
    <w:rsid w:val="00EE13E1"/>
    <w:rsid w:val="00F17208"/>
    <w:rsid w:val="00F64B8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1E92D"/>
  <w15:docId w15:val="{820AEB7A-10CB-43FA-A6E5-C654B3DE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OdstavecseseznamemChar">
    <w:name w:val="Odstavec se seznamem Char"/>
    <w:link w:val="Odstavecseseznamem"/>
    <w:uiPriority w:val="34"/>
    <w:qFormat/>
    <w:locked/>
    <w:rsid w:val="00262C88"/>
    <w:rPr>
      <w:sz w:val="24"/>
      <w:szCs w:val="24"/>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4F4616"/>
    <w:rPr>
      <w:sz w:val="24"/>
      <w:szCs w:val="24"/>
    </w:rPr>
  </w:style>
  <w:style w:type="character" w:styleId="Hypertextovodkaz">
    <w:name w:val="Hyperlink"/>
    <w:basedOn w:val="Standardnpsmoodstavce"/>
    <w:uiPriority w:val="99"/>
    <w:semiHidden/>
    <w:unhideWhenUsed/>
    <w:rsid w:val="002B2637"/>
    <w:rPr>
      <w:color w:val="0000FF"/>
      <w:u w:val="single"/>
    </w:rPr>
  </w:style>
  <w:style w:type="table" w:styleId="Mkatabulky">
    <w:name w:val="Table Grid"/>
    <w:basedOn w:val="Normlntabulka"/>
    <w:uiPriority w:val="59"/>
    <w:rsid w:val="006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711">
      <w:bodyDiv w:val="1"/>
      <w:marLeft w:val="0"/>
      <w:marRight w:val="0"/>
      <w:marTop w:val="0"/>
      <w:marBottom w:val="0"/>
      <w:divBdr>
        <w:top w:val="none" w:sz="0" w:space="0" w:color="auto"/>
        <w:left w:val="none" w:sz="0" w:space="0" w:color="auto"/>
        <w:bottom w:val="none" w:sz="0" w:space="0" w:color="auto"/>
        <w:right w:val="none" w:sz="0" w:space="0" w:color="auto"/>
      </w:divBdr>
    </w:div>
    <w:div w:id="974338609">
      <w:bodyDiv w:val="1"/>
      <w:marLeft w:val="0"/>
      <w:marRight w:val="0"/>
      <w:marTop w:val="0"/>
      <w:marBottom w:val="0"/>
      <w:divBdr>
        <w:top w:val="none" w:sz="0" w:space="0" w:color="auto"/>
        <w:left w:val="none" w:sz="0" w:space="0" w:color="auto"/>
        <w:bottom w:val="none" w:sz="0" w:space="0" w:color="auto"/>
        <w:right w:val="none" w:sz="0" w:space="0" w:color="auto"/>
      </w:divBdr>
    </w:div>
    <w:div w:id="124710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d.europa.eu/cs/notice/-/detail/582960-202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z.nipez.cz/formulare-zakazky/Z2023-04249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611-456/456-24_RS.docx</ZkracenyRetezec>
    <Smazat xmlns="acca34e4-9ecd-41c8-99eb-d6aa654aaa55">&lt;a href="/sites/evidencesmluv/_layouts/15/IniWrkflIP.aspx?List=%7b5BACA63D-3952-4531-BB75-33B3C750A970%7d&amp;amp;ID=1524&amp;amp;ItemGuid=%7bB4EA94CE-BE4F-4424-85CD-30D7C0530C6F%7d&amp;amp;TemplateID=%7bd3f8102e-f4a5-4901-b93c-fb146a9d820d%7d"&gt;&lt;img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F18F2-953F-4575-800F-F514EFF5BF5A}">
  <ds:schemaRefs>
    <ds:schemaRef ds:uri="http://schemas.microsoft.com/sharepoint/events"/>
  </ds:schemaRefs>
</ds:datastoreItem>
</file>

<file path=customXml/itemProps2.xml><?xml version="1.0" encoding="utf-8"?>
<ds:datastoreItem xmlns:ds="http://schemas.openxmlformats.org/officeDocument/2006/customXml" ds:itemID="{03A15748-0089-4057-96EB-7ACACD390606}"/>
</file>

<file path=customXml/itemProps3.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4.xml><?xml version="1.0" encoding="utf-8"?>
<ds:datastoreItem xmlns:ds="http://schemas.openxmlformats.org/officeDocument/2006/customXml" ds:itemID="{FE5FF3B7-5368-4A48-BB7D-CF2DE057F2C9}">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7BCEAB42-98A7-4247-A8B1-C8465F14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3177</Words>
  <Characters>18748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10152 - navstevnicke_plaste_operacni_obleceni</vt:lpstr>
    </vt:vector>
  </TitlesOfParts>
  <Company>vfn</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2016-11-04T19:47:00Z</cp:lastPrinted>
  <dcterms:created xsi:type="dcterms:W3CDTF">2024-07-22T06:45:00Z</dcterms:created>
  <dcterms:modified xsi:type="dcterms:W3CDTF">2024-07-22T06:45:00Z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ActionId">
    <vt:lpwstr/>
  </property>
  <property fmtid="{D5CDD505-2E9C-101B-9397-08002B2CF9AE}" pid="4" name="MSIP_Label_2063cd7f-2d21-486a-9f29-9c1683fdd175_ContentBits">
    <vt:lpwstr>0</vt:lpwstr>
  </property>
  <property fmtid="{D5CDD505-2E9C-101B-9397-08002B2CF9AE}" pid="5" name="MSIP_Label_2063cd7f-2d21-486a-9f29-9c1683fdd175_Enabled">
    <vt:lpwstr>true</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etDate">
    <vt:lpwstr>2021-01-04T07:22:24Z</vt:lpwstr>
  </property>
  <property fmtid="{D5CDD505-2E9C-101B-9397-08002B2CF9AE}" pid="9" name="MSIP_Label_2063cd7f-2d21-486a-9f29-9c1683fdd175_SiteId">
    <vt:lpwstr>0f277086-d4e0-4971-bc1a-bbc5df0eb246</vt:lpwstr>
  </property>
  <property fmtid="{D5CDD505-2E9C-101B-9397-08002B2CF9AE}" pid="10" name="MediaServiceImageTags">
    <vt:lpwstr/>
  </property>
  <property fmtid="{D5CDD505-2E9C-101B-9397-08002B2CF9AE}" pid="11" name="WorkflowChangePath">
    <vt:lpwstr>b67a389e-6e0e-4c00-bf81-c26346b032e9,2;b67a389e-6e0e-4c00-bf81-c26346b032e9,2;b67a389e-6e0e-4c00-bf81-c26346b032e9,2;b67a389e-6e0e-4c00-bf81-c26346b032e9,2;639c41b5-7589-4cdc-8791-772b971cf71b,3;639c41b5-7589-4cdc-8791-772b971cf71b,4;7dbc419c-755b-4cc7-949a1e63d7-515c-44cd-98c8-a4c647aa8c7b,2;9a1e63d7-515c-44cd-98c8-a4c647aa8c7b,2;9a1e63d7-515c-44cd-98c8-a4c647aa8c7b,2;</vt:lpwstr>
  </property>
  <property fmtid="{D5CDD505-2E9C-101B-9397-08002B2CF9AE}" pid="12" name="_dlc_DocIdItemGuid">
    <vt:lpwstr>48ae711a-3d49-4df8-ad62-8ef84810b6b5</vt:lpwstr>
  </property>
</Properties>
</file>