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44" w:rsidRDefault="00380AB6">
      <w:pPr>
        <w:pStyle w:val="Nadpis10"/>
        <w:keepNext/>
        <w:keepLines/>
        <w:shd w:val="clear" w:color="auto" w:fill="auto"/>
        <w:spacing w:after="0" w:line="260" w:lineRule="exact"/>
      </w:pPr>
      <w:bookmarkStart w:id="0" w:name="bookmark0"/>
      <w:r>
        <w:t xml:space="preserve">DODATEK </w:t>
      </w:r>
      <w:r>
        <w:rPr>
          <w:rStyle w:val="Nadpis1105pt"/>
          <w:b/>
          <w:bCs/>
        </w:rPr>
        <w:t xml:space="preserve">č. </w:t>
      </w:r>
      <w:r>
        <w:t>1 ke smlouvě o dílo</w:t>
      </w:r>
      <w:bookmarkEnd w:id="0"/>
    </w:p>
    <w:p w:rsidR="00AB2A00" w:rsidRDefault="00380AB6" w:rsidP="00AB2A00">
      <w:pPr>
        <w:pStyle w:val="Zkladntext20"/>
        <w:shd w:val="clear" w:color="auto" w:fill="auto"/>
        <w:spacing w:before="0" w:after="0" w:line="240" w:lineRule="auto"/>
        <w:ind w:right="5222" w:firstLine="0"/>
      </w:pPr>
      <w:r>
        <w:t xml:space="preserve">Č. objednatele: NG/1384/2017 </w:t>
      </w:r>
    </w:p>
    <w:p w:rsidR="00372D44" w:rsidRDefault="00380AB6" w:rsidP="00AB2A00">
      <w:pPr>
        <w:pStyle w:val="Zkladntext20"/>
        <w:shd w:val="clear" w:color="auto" w:fill="auto"/>
        <w:spacing w:before="0" w:after="0" w:line="240" w:lineRule="auto"/>
        <w:ind w:right="5222" w:firstLine="0"/>
      </w:pPr>
      <w:r>
        <w:t>Č. SOD zhotovitele: 034/17014/2017</w:t>
      </w:r>
    </w:p>
    <w:p w:rsidR="00AB2A00" w:rsidRDefault="00AB2A00" w:rsidP="00AB2A00">
      <w:pPr>
        <w:pStyle w:val="Zkladntext20"/>
        <w:shd w:val="clear" w:color="auto" w:fill="auto"/>
        <w:spacing w:before="0" w:after="0" w:line="240" w:lineRule="auto"/>
        <w:ind w:right="5222" w:firstLine="0"/>
      </w:pPr>
      <w:bookmarkStart w:id="1" w:name="_GoBack"/>
      <w:bookmarkEnd w:id="1"/>
    </w:p>
    <w:p w:rsidR="00372D44" w:rsidRDefault="00380AB6">
      <w:pPr>
        <w:pStyle w:val="Nadpis20"/>
        <w:keepNext/>
        <w:keepLines/>
        <w:shd w:val="clear" w:color="auto" w:fill="auto"/>
        <w:spacing w:before="0" w:after="257" w:line="210" w:lineRule="exact"/>
      </w:pPr>
      <w:bookmarkStart w:id="2" w:name="bookmark1"/>
      <w:r>
        <w:t>Smluvní strany</w:t>
      </w:r>
      <w:bookmarkEnd w:id="2"/>
    </w:p>
    <w:p w:rsidR="00372D44" w:rsidRDefault="00380AB6">
      <w:pPr>
        <w:pStyle w:val="Nadpis20"/>
        <w:keepNext/>
        <w:keepLines/>
        <w:shd w:val="clear" w:color="auto" w:fill="auto"/>
        <w:spacing w:before="0" w:after="0" w:line="270" w:lineRule="exact"/>
      </w:pPr>
      <w:bookmarkStart w:id="3" w:name="bookmark2"/>
      <w:r>
        <w:rPr>
          <w:rStyle w:val="Nadpis21"/>
          <w:b/>
          <w:bCs/>
        </w:rPr>
        <w:t>Objednatel:</w:t>
      </w:r>
      <w:bookmarkEnd w:id="3"/>
    </w:p>
    <w:p w:rsidR="00372D44" w:rsidRDefault="00380AB6">
      <w:pPr>
        <w:pStyle w:val="Zkladntext30"/>
        <w:shd w:val="clear" w:color="auto" w:fill="auto"/>
        <w:ind w:firstLine="0"/>
      </w:pPr>
      <w:r>
        <w:t>Národní galerie v Praze</w:t>
      </w:r>
    </w:p>
    <w:p w:rsidR="00372D44" w:rsidRDefault="00380AB6">
      <w:pPr>
        <w:pStyle w:val="Zkladntext20"/>
        <w:shd w:val="clear" w:color="auto" w:fill="auto"/>
        <w:spacing w:before="0" w:after="0" w:line="270" w:lineRule="exact"/>
        <w:ind w:firstLine="0"/>
        <w:jc w:val="both"/>
      </w:pPr>
      <w:r>
        <w:t>Se sídlem: Staroměstské nám. 606/12,110 15 Praha 1</w:t>
      </w:r>
    </w:p>
    <w:p w:rsidR="00372D44" w:rsidRDefault="00380AB6">
      <w:pPr>
        <w:pStyle w:val="Zkladntext20"/>
        <w:shd w:val="clear" w:color="auto" w:fill="auto"/>
        <w:spacing w:before="0" w:after="0" w:line="270" w:lineRule="exact"/>
        <w:ind w:firstLine="0"/>
        <w:jc w:val="both"/>
      </w:pPr>
      <w:r>
        <w:t>Jednající: Doc. Dr. et Ing. Jiřím Fajtem, Ph.D., generálním ředitelem</w:t>
      </w:r>
    </w:p>
    <w:p w:rsidR="00372D44" w:rsidRDefault="00380AB6">
      <w:pPr>
        <w:pStyle w:val="Zkladntext20"/>
        <w:shd w:val="clear" w:color="auto" w:fill="auto"/>
        <w:spacing w:before="0" w:after="0" w:line="270" w:lineRule="exact"/>
        <w:ind w:firstLine="0"/>
        <w:jc w:val="both"/>
      </w:pPr>
      <w:r>
        <w:t>IČ: 00023281, DIČ: CZ00023281</w:t>
      </w:r>
    </w:p>
    <w:p w:rsidR="00372D44" w:rsidRDefault="00380AB6">
      <w:pPr>
        <w:pStyle w:val="Zkladntext20"/>
        <w:shd w:val="clear" w:color="auto" w:fill="auto"/>
        <w:spacing w:before="0" w:after="0" w:line="270" w:lineRule="exact"/>
        <w:ind w:firstLine="0"/>
        <w:jc w:val="both"/>
      </w:pPr>
      <w:r>
        <w:t>Bankovní spojení: Česká národní banka</w:t>
      </w:r>
    </w:p>
    <w:p w:rsidR="00372D44" w:rsidRDefault="00380AB6">
      <w:pPr>
        <w:pStyle w:val="Zkladntext20"/>
        <w:shd w:val="clear" w:color="auto" w:fill="auto"/>
        <w:spacing w:before="0" w:after="0" w:line="270" w:lineRule="exact"/>
        <w:ind w:firstLine="0"/>
        <w:jc w:val="both"/>
      </w:pPr>
      <w:r>
        <w:t>Číslo účtu: 050008-0008839011/0710</w:t>
      </w:r>
    </w:p>
    <w:p w:rsidR="00372D44" w:rsidRDefault="00380AB6">
      <w:pPr>
        <w:pStyle w:val="Zkladntext30"/>
        <w:shd w:val="clear" w:color="auto" w:fill="auto"/>
        <w:spacing w:after="288"/>
        <w:ind w:firstLine="0"/>
      </w:pPr>
      <w:r>
        <w:rPr>
          <w:rStyle w:val="Zkladntext310ptNetun"/>
        </w:rPr>
        <w:t xml:space="preserve">(dále jen </w:t>
      </w:r>
      <w:r>
        <w:t>"objednatel")</w:t>
      </w:r>
    </w:p>
    <w:p w:rsidR="00372D44" w:rsidRDefault="00380AB6">
      <w:pPr>
        <w:pStyle w:val="Nadpis20"/>
        <w:keepNext/>
        <w:keepLines/>
        <w:shd w:val="clear" w:color="auto" w:fill="auto"/>
        <w:spacing w:before="0" w:after="256" w:line="210" w:lineRule="exact"/>
      </w:pPr>
      <w:bookmarkStart w:id="4" w:name="bookmark3"/>
      <w:r>
        <w:t>a</w:t>
      </w:r>
      <w:bookmarkEnd w:id="4"/>
    </w:p>
    <w:p w:rsidR="00372D44" w:rsidRDefault="00380AB6">
      <w:pPr>
        <w:pStyle w:val="Nadpis20"/>
        <w:keepNext/>
        <w:keepLines/>
        <w:shd w:val="clear" w:color="auto" w:fill="auto"/>
        <w:spacing w:before="0" w:after="0" w:line="266" w:lineRule="exact"/>
      </w:pPr>
      <w:bookmarkStart w:id="5" w:name="bookmark4"/>
      <w:r>
        <w:rPr>
          <w:rStyle w:val="Nadpis21"/>
          <w:b/>
          <w:bCs/>
        </w:rPr>
        <w:t>Zhotovitel:</w:t>
      </w:r>
      <w:bookmarkEnd w:id="5"/>
    </w:p>
    <w:p w:rsidR="00372D44" w:rsidRDefault="00380AB6">
      <w:pPr>
        <w:pStyle w:val="Zkladntext30"/>
        <w:shd w:val="clear" w:color="auto" w:fill="auto"/>
        <w:spacing w:line="266" w:lineRule="exact"/>
        <w:ind w:firstLine="0"/>
      </w:pPr>
      <w:r>
        <w:t>VHL, s.r.o.</w:t>
      </w:r>
    </w:p>
    <w:p w:rsidR="00562402" w:rsidRDefault="00380AB6">
      <w:pPr>
        <w:pStyle w:val="Zkladntext20"/>
        <w:shd w:val="clear" w:color="auto" w:fill="auto"/>
        <w:spacing w:before="0" w:after="0" w:line="266" w:lineRule="exact"/>
        <w:ind w:right="5220" w:firstLine="0"/>
      </w:pPr>
      <w:r>
        <w:t xml:space="preserve">Se sídlem: Mánesova 20,120 00 Praha 2 </w:t>
      </w:r>
    </w:p>
    <w:p w:rsidR="00372D44" w:rsidRDefault="00380AB6">
      <w:pPr>
        <w:pStyle w:val="Zkladntext20"/>
        <w:shd w:val="clear" w:color="auto" w:fill="auto"/>
        <w:spacing w:before="0" w:after="0" w:line="266" w:lineRule="exact"/>
        <w:ind w:right="5220" w:firstLine="0"/>
      </w:pPr>
      <w:r>
        <w:t>IČ: 00023281, DIČ: CZ63677521</w:t>
      </w:r>
    </w:p>
    <w:p w:rsidR="00372D44" w:rsidRDefault="00380AB6">
      <w:pPr>
        <w:pStyle w:val="Zkladntext20"/>
        <w:shd w:val="clear" w:color="auto" w:fill="auto"/>
        <w:spacing w:before="0" w:after="0" w:line="266" w:lineRule="exact"/>
        <w:ind w:firstLine="0"/>
        <w:jc w:val="both"/>
      </w:pPr>
      <w:r>
        <w:t>Zapsaná v obchodním rejstříku vedeném Městským soudem v Praze, odd. C vl. 37252</w:t>
      </w:r>
    </w:p>
    <w:p w:rsidR="00372D44" w:rsidRDefault="00380AB6">
      <w:pPr>
        <w:pStyle w:val="Zkladntext20"/>
        <w:shd w:val="clear" w:color="auto" w:fill="auto"/>
        <w:spacing w:before="0" w:after="0" w:line="266" w:lineRule="exact"/>
        <w:ind w:firstLine="0"/>
        <w:jc w:val="both"/>
      </w:pPr>
      <w:r>
        <w:t>Bankovní spojení: ČSOB</w:t>
      </w:r>
    </w:p>
    <w:p w:rsidR="00372D44" w:rsidRDefault="00380AB6">
      <w:pPr>
        <w:pStyle w:val="Zkladntext20"/>
        <w:shd w:val="clear" w:color="auto" w:fill="auto"/>
        <w:spacing w:before="0" w:after="0" w:line="266" w:lineRule="exact"/>
        <w:ind w:firstLine="0"/>
        <w:jc w:val="both"/>
      </w:pPr>
      <w:r>
        <w:t>Číslo účtu: 102088277/0300</w:t>
      </w:r>
    </w:p>
    <w:p w:rsidR="00372D44" w:rsidRDefault="00380AB6">
      <w:pPr>
        <w:pStyle w:val="Zkladntext20"/>
        <w:shd w:val="clear" w:color="auto" w:fill="auto"/>
        <w:spacing w:before="0" w:after="0" w:line="266" w:lineRule="exact"/>
        <w:ind w:firstLine="0"/>
        <w:jc w:val="both"/>
      </w:pPr>
      <w:r>
        <w:t>Zastoupená: Ing. Luboš Holubička, jednatel</w:t>
      </w:r>
    </w:p>
    <w:p w:rsidR="00372D44" w:rsidRDefault="00380AB6">
      <w:pPr>
        <w:pStyle w:val="Zkladntext30"/>
        <w:shd w:val="clear" w:color="auto" w:fill="auto"/>
        <w:spacing w:after="480" w:line="266" w:lineRule="exact"/>
        <w:ind w:firstLine="0"/>
      </w:pPr>
      <w:r>
        <w:rPr>
          <w:rStyle w:val="Zkladntext310ptNetun"/>
        </w:rPr>
        <w:t xml:space="preserve">(dále jen </w:t>
      </w:r>
      <w:r>
        <w:t>"zhotovitel")</w:t>
      </w:r>
    </w:p>
    <w:p w:rsidR="00372D44" w:rsidRDefault="00380AB6">
      <w:pPr>
        <w:pStyle w:val="Zkladntext20"/>
        <w:shd w:val="clear" w:color="auto" w:fill="auto"/>
        <w:spacing w:before="0" w:after="525" w:line="266" w:lineRule="exact"/>
        <w:ind w:firstLine="0"/>
        <w:jc w:val="both"/>
      </w:pPr>
      <w:r>
        <w:t>Smluvní strany uzavřely dne 21. 4. 2017 smlouvu o dílo č. NG/924/2017, jejímž předmětem je závazek zhotovitele provést pro objednatele dílo „Modernizace osobního výtahu sekce A, Veletržní palác II" (dále jen Smlouva) realizované v rámci dotace SMVS 134V112000163 „NG - výměna výtahu ve Veletržním paláci".</w:t>
      </w:r>
    </w:p>
    <w:p w:rsidR="00372D44" w:rsidRDefault="00380AB6">
      <w:pPr>
        <w:pStyle w:val="Nadpis20"/>
        <w:keepNext/>
        <w:keepLines/>
        <w:shd w:val="clear" w:color="auto" w:fill="auto"/>
        <w:spacing w:before="0" w:after="263" w:line="210" w:lineRule="exact"/>
      </w:pPr>
      <w:bookmarkStart w:id="6" w:name="bookmark5"/>
      <w:r>
        <w:rPr>
          <w:rStyle w:val="Nadpis21"/>
          <w:b/>
          <w:bCs/>
        </w:rPr>
        <w:t>Předmět dodatku</w:t>
      </w:r>
      <w:bookmarkEnd w:id="6"/>
    </w:p>
    <w:p w:rsidR="00372D44" w:rsidRDefault="00380AB6">
      <w:pPr>
        <w:pStyle w:val="Zkladntext20"/>
        <w:shd w:val="clear" w:color="auto" w:fill="auto"/>
        <w:spacing w:before="0" w:after="301" w:line="266" w:lineRule="exact"/>
        <w:ind w:firstLine="0"/>
        <w:jc w:val="both"/>
      </w:pPr>
      <w:r>
        <w:t>Předmětem tohoto Dodatku je změna termínu dokončení realizace díla dle Smlouvy, a to vzhledem k potřebě zadavatele investiční akce Modernizace osobního výtahu sekce A, Veletržní palác II dle Smlouvy z důvodu expozice a pohybu veřejnosti v prostoru okolo výtahu A v 1. NP Veletržního paláce. Tento dodatek se sjednává za účelem změny čl. V odst. 2 věta druhá Smlouvy.</w:t>
      </w:r>
    </w:p>
    <w:p w:rsidR="00372D44" w:rsidRDefault="00380AB6">
      <w:pPr>
        <w:pStyle w:val="Zkladntext40"/>
        <w:shd w:val="clear" w:color="auto" w:fill="auto"/>
        <w:spacing w:before="0" w:after="9" w:line="190" w:lineRule="exact"/>
      </w:pPr>
      <w:r>
        <w:t>II.</w:t>
      </w:r>
    </w:p>
    <w:p w:rsidR="00372D44" w:rsidRDefault="00380AB6">
      <w:pPr>
        <w:pStyle w:val="Zkladntext30"/>
        <w:shd w:val="clear" w:color="auto" w:fill="auto"/>
        <w:spacing w:after="500" w:line="210" w:lineRule="exact"/>
        <w:ind w:firstLine="0"/>
      </w:pPr>
      <w:r>
        <w:rPr>
          <w:rStyle w:val="Zkladntext31"/>
          <w:b/>
          <w:bCs/>
        </w:rPr>
        <w:t>Změna termínu plnění</w:t>
      </w:r>
    </w:p>
    <w:p w:rsidR="00372D44" w:rsidRDefault="00380AB6">
      <w:pPr>
        <w:pStyle w:val="Zkladntext20"/>
        <w:shd w:val="clear" w:color="auto" w:fill="auto"/>
        <w:spacing w:before="0" w:after="293" w:line="266" w:lineRule="exact"/>
        <w:ind w:firstLine="0"/>
        <w:jc w:val="both"/>
      </w:pPr>
      <w:r>
        <w:t>Termín dokončení a předání díla dle článku V. odst. 2 věta druhá Smlouvy se nově sjednává na 11. 9. 2017.</w:t>
      </w:r>
    </w:p>
    <w:p w:rsidR="00372D44" w:rsidRDefault="00380AB6">
      <w:pPr>
        <w:pStyle w:val="Zkladntext20"/>
        <w:shd w:val="clear" w:color="auto" w:fill="auto"/>
        <w:spacing w:before="0" w:after="0" w:line="200" w:lineRule="exact"/>
        <w:ind w:firstLine="0"/>
        <w:jc w:val="both"/>
      </w:pPr>
      <w:r>
        <w:t>Ostatní ujednání Smlouvy tímto Dodatkem nedotčená zůstávají beze změny.</w:t>
      </w:r>
      <w:r>
        <w:br w:type="page"/>
      </w:r>
    </w:p>
    <w:p w:rsidR="00372D44" w:rsidRDefault="00380AB6">
      <w:pPr>
        <w:pStyle w:val="Nadpis220"/>
        <w:keepNext/>
        <w:keepLines/>
        <w:shd w:val="clear" w:color="auto" w:fill="auto"/>
        <w:spacing w:after="5" w:line="210" w:lineRule="exact"/>
        <w:ind w:left="540"/>
      </w:pPr>
      <w:bookmarkStart w:id="7" w:name="bookmark6"/>
      <w:r>
        <w:lastRenderedPageBreak/>
        <w:t>III.</w:t>
      </w:r>
      <w:bookmarkEnd w:id="7"/>
    </w:p>
    <w:p w:rsidR="00372D44" w:rsidRDefault="00380AB6">
      <w:pPr>
        <w:pStyle w:val="Zkladntext30"/>
        <w:shd w:val="clear" w:color="auto" w:fill="auto"/>
        <w:spacing w:after="263" w:line="210" w:lineRule="exact"/>
        <w:ind w:left="540"/>
      </w:pPr>
      <w:r>
        <w:rPr>
          <w:rStyle w:val="Zkladntext31"/>
          <w:b/>
          <w:bCs/>
        </w:rPr>
        <w:t>Závěrečná ustanovení</w:t>
      </w:r>
    </w:p>
    <w:p w:rsidR="00372D44" w:rsidRDefault="00380AB6">
      <w:pPr>
        <w:pStyle w:val="Zkladntext20"/>
        <w:numPr>
          <w:ilvl w:val="0"/>
          <w:numId w:val="1"/>
        </w:numPr>
        <w:shd w:val="clear" w:color="auto" w:fill="auto"/>
        <w:tabs>
          <w:tab w:val="left" w:pos="415"/>
        </w:tabs>
        <w:spacing w:before="0" w:after="0" w:line="266" w:lineRule="exact"/>
        <w:ind w:left="540"/>
        <w:jc w:val="both"/>
      </w:pPr>
      <w:r>
        <w:t>Tento dodatek je vyhotoven ve 4 vyhotoveních s platností originálu, každá smluvní strana obdrží 2 vzájemně potvrzená vyhotovení tohoto Dodatku.</w:t>
      </w:r>
    </w:p>
    <w:p w:rsidR="00372D44" w:rsidRDefault="00380AB6">
      <w:pPr>
        <w:pStyle w:val="Zkladntext20"/>
        <w:numPr>
          <w:ilvl w:val="0"/>
          <w:numId w:val="1"/>
        </w:numPr>
        <w:shd w:val="clear" w:color="auto" w:fill="auto"/>
        <w:tabs>
          <w:tab w:val="left" w:pos="415"/>
        </w:tabs>
        <w:spacing w:before="0" w:after="0" w:line="266" w:lineRule="exact"/>
        <w:ind w:left="540"/>
        <w:jc w:val="both"/>
      </w:pPr>
      <w:r>
        <w:t>Tento Dodatek nabývá platnosti a účinnosti dnem jeho podpisu oběma smluvními stranami. Bude-li tento Dodatek uzavřen dne 1.7.2017 nebo později, nabude účinnosti zveřejněním v registru smluv dle zákona č. 340/2015 Sb., přičemž zveřejnění provede objednatel.</w:t>
      </w:r>
    </w:p>
    <w:p w:rsidR="00372D44" w:rsidRDefault="003B2355">
      <w:pPr>
        <w:pStyle w:val="Zkladntext20"/>
        <w:numPr>
          <w:ilvl w:val="0"/>
          <w:numId w:val="1"/>
        </w:numPr>
        <w:shd w:val="clear" w:color="auto" w:fill="auto"/>
        <w:tabs>
          <w:tab w:val="left" w:pos="415"/>
        </w:tabs>
        <w:spacing w:before="0" w:after="0" w:line="266" w:lineRule="exact"/>
        <w:ind w:left="5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92.45pt;width:54.9pt;height:12.85pt;z-index:-125829376;mso-wrap-distance-left:5pt;mso-wrap-distance-right:196.9pt;mso-wrap-distance-bottom:29.3pt;mso-position-horizontal-relative:margin" filled="f" stroked="f">
            <v:textbox style="mso-fit-shape-to-text:t" inset="0,0,0,0">
              <w:txbxContent>
                <w:p w:rsidR="00372D44" w:rsidRDefault="00380AB6">
                  <w:pPr>
                    <w:pStyle w:val="Zkladntext20"/>
                    <w:shd w:val="clear" w:color="auto" w:fill="auto"/>
                    <w:spacing w:before="0" w:after="0" w:line="200" w:lineRule="exact"/>
                    <w:ind w:firstLine="0"/>
                  </w:pPr>
                  <w:r>
                    <w:rPr>
                      <w:rStyle w:val="Zkladntext2Exact"/>
                    </w:rPr>
                    <w:t>V Praze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5.75pt;margin-top:134.65pt;width:99.9pt;height:50.6pt;z-index:-125829375;mso-wrap-distance-left:5.75pt;mso-wrap-distance-right:131.75pt;mso-position-horizontal-relative:margin" wrapcoords="3298 0 21600 0 21600 14016 19292 14363 19292 21600 0 21600 0 14363 3298 14016 3298 0" filled="f" stroked="f">
            <v:textbox style="mso-fit-shape-to-text:t" inset="0,0,0,0">
              <w:txbxContent>
                <w:p w:rsidR="00372D44" w:rsidRDefault="00372D44">
                  <w:pPr>
                    <w:jc w:val="center"/>
                  </w:pPr>
                </w:p>
                <w:p w:rsidR="00562402" w:rsidRDefault="00562402">
                  <w:pPr>
                    <w:jc w:val="center"/>
                  </w:pPr>
                </w:p>
                <w:p w:rsidR="00562402" w:rsidRDefault="0056240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562402" w:rsidRDefault="00562402">
                  <w:pPr>
                    <w:pStyle w:val="Titulekobrzku"/>
                    <w:shd w:val="clear" w:color="auto" w:fill="auto"/>
                    <w:spacing w:after="15" w:line="200" w:lineRule="exact"/>
                  </w:pPr>
                </w:p>
                <w:p w:rsidR="00372D44" w:rsidRDefault="00380AB6">
                  <w:pPr>
                    <w:pStyle w:val="Titulekobrzku"/>
                    <w:shd w:val="clear" w:color="auto" w:fill="auto"/>
                    <w:spacing w:after="15" w:line="200" w:lineRule="exact"/>
                  </w:pPr>
                  <w:r>
                    <w:t>Jiří Fajt</w:t>
                  </w:r>
                </w:p>
                <w:p w:rsidR="00372D44" w:rsidRDefault="00380AB6">
                  <w:pPr>
                    <w:pStyle w:val="Titulekobrzku"/>
                    <w:shd w:val="clear" w:color="auto" w:fill="auto"/>
                    <w:spacing w:after="0" w:line="200" w:lineRule="exact"/>
                  </w:pPr>
                  <w:r>
                    <w:t>Národní galerie v Praze</w:t>
                  </w:r>
                </w:p>
              </w:txbxContent>
            </v:textbox>
            <w10:wrap type="topAndBottom" anchorx="margin"/>
          </v:shape>
        </w:pict>
      </w:r>
      <w:r w:rsidR="00380AB6">
        <w:t>Smluvní strany po přečtení tohoto Dodatku prohlašují, že byl sepsán na základě jejich svobodné vůle, určitě, jasně a srozumitelně, nikoli v tísni za nápadně nevýhodných podmínek, a že proti němu nemají námitek.</w:t>
      </w:r>
    </w:p>
    <w:p w:rsidR="00372D44" w:rsidRDefault="003B2355">
      <w:pPr>
        <w:pStyle w:val="Zkladntext50"/>
        <w:shd w:val="clear" w:color="auto" w:fill="auto"/>
        <w:spacing w:line="170" w:lineRule="exact"/>
        <w:ind w:left="1340"/>
      </w:pPr>
      <w:r>
        <w:pict>
          <v:shape id="_x0000_s1030" type="#_x0000_t202" style="position:absolute;left:0;text-align:left;margin-left:291.25pt;margin-top:144.4pt;width:126.8pt;height:25.6pt;z-index:-125829373;mso-wrap-distance-left:5pt;mso-wrap-distance-right:5.6pt;mso-wrap-distance-bottom:.35pt;mso-position-horizontal-relative:margin" filled="f" stroked="f">
            <v:textbox inset="0,0,0,0">
              <w:txbxContent>
                <w:p w:rsidR="00562402" w:rsidRDefault="00562402">
                  <w:pPr>
                    <w:pStyle w:val="Titulekobrzku"/>
                    <w:shd w:val="clear" w:color="auto" w:fill="auto"/>
                    <w:spacing w:after="0" w:line="200" w:lineRule="exact"/>
                  </w:pPr>
                  <w:r>
                    <w:t>Luboš Holubička</w:t>
                  </w:r>
                </w:p>
                <w:p w:rsidR="00372D44" w:rsidRDefault="00562402">
                  <w:pPr>
                    <w:pStyle w:val="Titulekobrzku"/>
                    <w:shd w:val="clear" w:color="auto" w:fill="auto"/>
                    <w:spacing w:after="0" w:line="200" w:lineRule="exact"/>
                  </w:pPr>
                  <w:r>
                    <w:t>VHL, s.r.o.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255.4pt;margin-top:52.35pt;width:171.8pt;height:26.3pt;z-index:-125829374;mso-wrap-distance-left:5pt;mso-wrap-distance-right:5.6pt;mso-wrap-distance-bottom:.35pt;mso-position-horizontal-relative:margin" filled="f" stroked="f">
            <v:textbox inset="0,0,0,0">
              <w:txbxContent>
                <w:p w:rsidR="00372D44" w:rsidRDefault="00380AB6">
                  <w:pPr>
                    <w:pStyle w:val="Titulekobrzku"/>
                    <w:shd w:val="clear" w:color="auto" w:fill="auto"/>
                    <w:spacing w:after="0" w:line="200" w:lineRule="exact"/>
                  </w:pPr>
                  <w:r>
                    <w:t>V</w:t>
                  </w:r>
                  <w:r w:rsidR="00562402">
                    <w:t> </w:t>
                  </w:r>
                  <w:r>
                    <w:t>Praz</w:t>
                  </w:r>
                  <w:r w:rsidR="00562402">
                    <w:t>e dne  12. 7. 2017</w:t>
                  </w:r>
                </w:p>
              </w:txbxContent>
            </v:textbox>
            <w10:wrap type="topAndBottom" anchorx="margin"/>
          </v:shape>
        </w:pict>
      </w:r>
    </w:p>
    <w:sectPr w:rsidR="00372D44">
      <w:footerReference w:type="default" r:id="rId7"/>
      <w:pgSz w:w="11900" w:h="16840"/>
      <w:pgMar w:top="2151" w:right="1248" w:bottom="1483" w:left="1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355" w:rsidRDefault="003B2355">
      <w:r>
        <w:separator/>
      </w:r>
    </w:p>
  </w:endnote>
  <w:endnote w:type="continuationSeparator" w:id="0">
    <w:p w:rsidR="003B2355" w:rsidRDefault="003B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44" w:rsidRDefault="003B235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3pt;margin-top:776.75pt;width:2.35pt;height:6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2D44" w:rsidRDefault="00380AB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B2A00" w:rsidRPr="00AB2A00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355" w:rsidRDefault="003B2355"/>
  </w:footnote>
  <w:footnote w:type="continuationSeparator" w:id="0">
    <w:p w:rsidR="003B2355" w:rsidRDefault="003B23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658D7"/>
    <w:multiLevelType w:val="multilevel"/>
    <w:tmpl w:val="CD40C7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72D44"/>
    <w:rsid w:val="00372D44"/>
    <w:rsid w:val="00380AB6"/>
    <w:rsid w:val="003B2355"/>
    <w:rsid w:val="00562402"/>
    <w:rsid w:val="00A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D0B48A"/>
  <w15:docId w15:val="{5773EF35-2BCC-47B2-AF4B-4FA51EBC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05pt">
    <w:name w:val="Nadpis #1 + 10;5 pt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0ptNetun">
    <w:name w:val="Základní text (3) + 10 pt;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Calibri">
    <w:name w:val="Základní text (5) + Calibri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274" w:lineRule="exact"/>
      <w:ind w:hanging="540"/>
    </w:pPr>
    <w:rPr>
      <w:rFonts w:ascii="Calibri" w:eastAsia="Calibri" w:hAnsi="Calibri" w:cs="Calibri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rdiaUPC" w:eastAsia="CordiaUPC" w:hAnsi="CordiaUPC" w:cs="CordiaUPC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360" w:line="0" w:lineRule="atLeast"/>
      <w:jc w:val="both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0" w:lineRule="exact"/>
      <w:ind w:hanging="54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60" w:line="0" w:lineRule="atLeast"/>
      <w:ind w:hanging="540"/>
      <w:jc w:val="both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2" w:lineRule="exact"/>
    </w:pPr>
    <w:rPr>
      <w:rFonts w:ascii="Candara" w:eastAsia="Candara" w:hAnsi="Candara" w:cs="Candar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c224.pk.gr-20170714140253</dc:title>
  <dc:subject/>
  <dc:creator/>
  <cp:keywords/>
  <cp:lastModifiedBy>Zdenka Šímová</cp:lastModifiedBy>
  <cp:revision>3</cp:revision>
  <dcterms:created xsi:type="dcterms:W3CDTF">2017-07-14T11:52:00Z</dcterms:created>
  <dcterms:modified xsi:type="dcterms:W3CDTF">2017-07-14T11:59:00Z</dcterms:modified>
</cp:coreProperties>
</file>