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02" w:rsidRDefault="00735897">
      <w:pPr>
        <w:tabs>
          <w:tab w:val="left" w:pos="6905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28"/>
          <w:sz w:val="20"/>
        </w:rPr>
        <w:drawing>
          <wp:inline distT="0" distB="0" distL="0" distR="0">
            <wp:extent cx="2168683" cy="5783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683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885403" cy="5172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403" cy="5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02" w:rsidRDefault="00073502">
      <w:pPr>
        <w:rPr>
          <w:rFonts w:ascii="Times New Roman"/>
          <w:sz w:val="20"/>
        </w:rPr>
        <w:sectPr w:rsidR="00073502">
          <w:type w:val="continuous"/>
          <w:pgSz w:w="11910" w:h="16840"/>
          <w:pgMar w:top="540" w:right="880" w:bottom="280" w:left="1020" w:header="708" w:footer="708" w:gutter="0"/>
          <w:cols w:space="708"/>
        </w:sectPr>
      </w:pPr>
    </w:p>
    <w:p w:rsidR="00073502" w:rsidRDefault="00073502">
      <w:pPr>
        <w:pStyle w:val="Zkladntext"/>
        <w:ind w:left="0"/>
        <w:jc w:val="left"/>
        <w:rPr>
          <w:rFonts w:ascii="Times New Roman"/>
        </w:rPr>
      </w:pPr>
    </w:p>
    <w:p w:rsidR="00073502" w:rsidRDefault="00073502">
      <w:pPr>
        <w:pStyle w:val="Zkladntext"/>
        <w:spacing w:before="8"/>
        <w:ind w:left="0"/>
        <w:jc w:val="left"/>
        <w:rPr>
          <w:rFonts w:ascii="Times New Roman"/>
          <w:sz w:val="18"/>
        </w:rPr>
      </w:pPr>
    </w:p>
    <w:p w:rsidR="00073502" w:rsidRDefault="00735897">
      <w:pPr>
        <w:pStyle w:val="Nadpis1"/>
        <w:ind w:left="114"/>
        <w:jc w:val="left"/>
      </w:pPr>
      <w:r>
        <w:t>Národní památkový ústav, státní příspěvková organizace</w:t>
      </w:r>
    </w:p>
    <w:p w:rsidR="00073502" w:rsidRDefault="00735897">
      <w:pPr>
        <w:pStyle w:val="Zkladntext"/>
        <w:ind w:left="114"/>
        <w:jc w:val="left"/>
      </w:pPr>
      <w:r>
        <w:t>se sídlem: Valdštejnské nám. 162/3, Praha 1, 118 01</w:t>
      </w:r>
    </w:p>
    <w:p w:rsidR="00073502" w:rsidRDefault="00735897">
      <w:pPr>
        <w:pStyle w:val="Zkladntext"/>
        <w:ind w:left="114"/>
        <w:jc w:val="left"/>
      </w:pPr>
      <w:r>
        <w:t>IČO: 75032333, DIČ: CZ 75032333</w:t>
      </w:r>
    </w:p>
    <w:p w:rsidR="00073502" w:rsidRDefault="00735897">
      <w:pPr>
        <w:pStyle w:val="Zkladntext"/>
        <w:ind w:left="114"/>
        <w:jc w:val="left"/>
      </w:pPr>
      <w:r>
        <w:t xml:space="preserve">zastoupen: </w:t>
      </w:r>
      <w:r>
        <w:rPr>
          <w:spacing w:val="-3"/>
        </w:rPr>
        <w:t xml:space="preserve">PhDr. Petrem </w:t>
      </w:r>
      <w:r>
        <w:t>Hrubým, ředitelem NPÚ, ÚPS v Praze</w:t>
      </w:r>
    </w:p>
    <w:p w:rsidR="00073502" w:rsidRDefault="00735897">
      <w:pPr>
        <w:spacing w:before="38"/>
        <w:ind w:left="27" w:right="40"/>
        <w:jc w:val="center"/>
        <w:rPr>
          <w:sz w:val="21"/>
        </w:rPr>
      </w:pPr>
      <w:r>
        <w:br w:type="column"/>
      </w:r>
      <w:r>
        <w:rPr>
          <w:sz w:val="21"/>
        </w:rPr>
        <w:t>NPU1002361443</w:t>
      </w:r>
    </w:p>
    <w:p w:rsidR="00073502" w:rsidRDefault="00073502">
      <w:pPr>
        <w:pStyle w:val="Zkladntext"/>
        <w:spacing w:before="6"/>
        <w:ind w:left="0"/>
        <w:jc w:val="left"/>
        <w:rPr>
          <w:sz w:val="19"/>
        </w:rPr>
      </w:pPr>
    </w:p>
    <w:p w:rsidR="00073502" w:rsidRDefault="00735897">
      <w:pPr>
        <w:spacing w:before="1"/>
        <w:ind w:left="114"/>
        <w:rPr>
          <w:rFonts w:ascii="Calibri Light" w:hAnsi="Calibri Light"/>
          <w:sz w:val="20"/>
        </w:rPr>
      </w:pPr>
      <w:r>
        <w:rPr>
          <w:i/>
          <w:sz w:val="21"/>
        </w:rPr>
        <w:t xml:space="preserve">čj. </w:t>
      </w:r>
      <w:r>
        <w:rPr>
          <w:rFonts w:ascii="Calibri Light" w:hAnsi="Calibri Light"/>
          <w:sz w:val="20"/>
        </w:rPr>
        <w:t>NPU-420/57513/2024</w:t>
      </w:r>
    </w:p>
    <w:p w:rsidR="00073502" w:rsidRDefault="00073502">
      <w:pPr>
        <w:pStyle w:val="Zkladntext"/>
        <w:spacing w:before="6"/>
        <w:ind w:left="0"/>
        <w:jc w:val="left"/>
        <w:rPr>
          <w:rFonts w:ascii="Calibri Light"/>
          <w:sz w:val="19"/>
        </w:rPr>
      </w:pPr>
    </w:p>
    <w:p w:rsidR="00073502" w:rsidRDefault="00735897">
      <w:pPr>
        <w:tabs>
          <w:tab w:val="left" w:pos="2915"/>
        </w:tabs>
        <w:ind w:left="27"/>
        <w:jc w:val="center"/>
        <w:rPr>
          <w:sz w:val="21"/>
        </w:rPr>
      </w:pPr>
      <w:r>
        <w:rPr>
          <w:sz w:val="21"/>
        </w:rPr>
        <w:t>WAM: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73502" w:rsidRDefault="00073502">
      <w:pPr>
        <w:jc w:val="center"/>
        <w:rPr>
          <w:sz w:val="21"/>
        </w:rPr>
        <w:sectPr w:rsidR="00073502">
          <w:type w:val="continuous"/>
          <w:pgSz w:w="11910" w:h="16840"/>
          <w:pgMar w:top="540" w:right="880" w:bottom="280" w:left="1020" w:header="708" w:footer="708" w:gutter="0"/>
          <w:cols w:num="2" w:space="708" w:equalWidth="0">
            <w:col w:w="5661" w:space="1130"/>
            <w:col w:w="3219"/>
          </w:cols>
        </w:sectPr>
      </w:pPr>
    </w:p>
    <w:p w:rsidR="00073502" w:rsidRDefault="00073502">
      <w:pPr>
        <w:pStyle w:val="Zkladntext"/>
        <w:spacing w:before="6"/>
        <w:ind w:left="0"/>
        <w:jc w:val="left"/>
        <w:rPr>
          <w:sz w:val="17"/>
        </w:rPr>
      </w:pPr>
    </w:p>
    <w:p w:rsidR="00073502" w:rsidRDefault="00735897">
      <w:pPr>
        <w:pStyle w:val="Zkladntext"/>
        <w:spacing w:before="55"/>
        <w:ind w:left="114"/>
        <w:jc w:val="left"/>
      </w:pPr>
      <w:r>
        <w:t>Doručovací adresa:</w:t>
      </w:r>
    </w:p>
    <w:p w:rsidR="00073502" w:rsidRDefault="00735897">
      <w:pPr>
        <w:pStyle w:val="Zkladntext"/>
        <w:ind w:left="114"/>
        <w:jc w:val="left"/>
      </w:pPr>
      <w:r>
        <w:t>Národní památkový ústav, územní památková správa v Ústí nad Labem, Podmokelská 1/15, 400 07 Ústí nad Labem.</w:t>
      </w:r>
    </w:p>
    <w:p w:rsidR="00073502" w:rsidRDefault="00735897">
      <w:pPr>
        <w:pStyle w:val="Zkladntext"/>
        <w:spacing w:before="1"/>
        <w:ind w:left="114"/>
        <w:jc w:val="left"/>
      </w:pPr>
      <w:r>
        <w:t>bankovní spojení: Česká národní banka, Praha1, č. účtu: 200002-60039011/0710</w:t>
      </w:r>
    </w:p>
    <w:p w:rsidR="00073502" w:rsidRDefault="00073502">
      <w:pPr>
        <w:pStyle w:val="Zkladntext"/>
        <w:spacing w:before="12"/>
        <w:ind w:left="0"/>
        <w:jc w:val="left"/>
        <w:rPr>
          <w:sz w:val="21"/>
        </w:rPr>
      </w:pPr>
    </w:p>
    <w:p w:rsidR="00073502" w:rsidRDefault="00735897">
      <w:pPr>
        <w:pStyle w:val="Zkladntext"/>
        <w:ind w:left="114"/>
        <w:jc w:val="left"/>
      </w:pPr>
      <w:r>
        <w:t>Zástupce pro věcná jednání:</w:t>
      </w:r>
    </w:p>
    <w:p w:rsidR="00073502" w:rsidRDefault="00735897">
      <w:pPr>
        <w:pStyle w:val="Zkladntext"/>
        <w:ind w:left="114"/>
        <w:jc w:val="left"/>
      </w:pPr>
      <w:r>
        <w:t xml:space="preserve">Bc. Kateřina Hladíková, tel.: +420 274 008 171, </w:t>
      </w:r>
      <w:hyperlink r:id="rId9">
        <w:r>
          <w:rPr>
            <w:u w:val="single"/>
          </w:rPr>
          <w:t>hladikova.katerina@npu.cz</w:t>
        </w:r>
      </w:hyperlink>
      <w:r>
        <w:t>;</w:t>
      </w:r>
    </w:p>
    <w:p w:rsidR="00073502" w:rsidRDefault="00735897">
      <w:pPr>
        <w:pStyle w:val="Zkladntext"/>
        <w:ind w:left="114"/>
        <w:jc w:val="left"/>
      </w:pPr>
      <w:r>
        <w:t>Mgr. Barbora Ondová, te</w:t>
      </w:r>
      <w:r>
        <w:t xml:space="preserve">l.: +420 274 008 171, e-mail: </w:t>
      </w:r>
      <w:hyperlink r:id="rId10">
        <w:r>
          <w:rPr>
            <w:u w:val="single"/>
          </w:rPr>
          <w:t>ondova.barbora@npu.cz</w:t>
        </w:r>
      </w:hyperlink>
    </w:p>
    <w:p w:rsidR="00073502" w:rsidRDefault="00735897">
      <w:pPr>
        <w:pStyle w:val="Zkladntext"/>
        <w:ind w:left="114" w:right="2447"/>
        <w:jc w:val="left"/>
      </w:pPr>
      <w:r>
        <w:t xml:space="preserve">Státní zámek Krásný Dvůr: Karel Bobek, tel: +420 602 267 011, </w:t>
      </w:r>
      <w:hyperlink r:id="rId11">
        <w:r>
          <w:t>bobek.karel@npu.cz</w:t>
        </w:r>
      </w:hyperlink>
      <w:r>
        <w:t xml:space="preserve"> (dále jen „</w:t>
      </w:r>
      <w:r>
        <w:rPr>
          <w:b/>
        </w:rPr>
        <w:t>objednatel</w:t>
      </w:r>
      <w:r>
        <w:t>“)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Zkladntext"/>
        <w:ind w:left="114"/>
        <w:jc w:val="left"/>
      </w:pPr>
      <w:r>
        <w:t>a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ind w:left="114"/>
        <w:jc w:val="left"/>
      </w:pPr>
      <w:r>
        <w:t>Petr Lavický</w:t>
      </w:r>
    </w:p>
    <w:p w:rsidR="00073502" w:rsidRDefault="00735897">
      <w:pPr>
        <w:pStyle w:val="Zkladntext"/>
        <w:tabs>
          <w:tab w:val="left" w:pos="3370"/>
        </w:tabs>
        <w:ind w:left="114"/>
        <w:jc w:val="left"/>
      </w:pPr>
      <w:r>
        <w:t>IČO:</w:t>
      </w:r>
      <w:r>
        <w:rPr>
          <w:spacing w:val="-1"/>
        </w:rPr>
        <w:t xml:space="preserve"> </w:t>
      </w:r>
      <w:r>
        <w:t>13792261</w:t>
      </w:r>
      <w:r>
        <w:tab/>
        <w:t>DIČ:</w:t>
      </w:r>
      <w:r>
        <w:rPr>
          <w:spacing w:val="-1"/>
        </w:rPr>
        <w:t xml:space="preserve"> </w:t>
      </w:r>
      <w:r>
        <w:t>CZ6706180888</w:t>
      </w:r>
    </w:p>
    <w:p w:rsidR="00073502" w:rsidRDefault="00735897">
      <w:pPr>
        <w:pStyle w:val="Zkladntext"/>
        <w:ind w:left="114" w:right="6260"/>
        <w:jc w:val="left"/>
      </w:pPr>
      <w:r>
        <w:t>se sídlem: Česká 993, 284 01 Kutná Hora číslo restaurátorské licence: 5053/96 (dále jen „</w:t>
      </w:r>
      <w:r>
        <w:rPr>
          <w:b/>
        </w:rPr>
        <w:t>zhotovitel</w:t>
      </w:r>
      <w:r>
        <w:t>“)</w:t>
      </w:r>
    </w:p>
    <w:p w:rsidR="00073502" w:rsidRDefault="00073502">
      <w:pPr>
        <w:pStyle w:val="Zkladntext"/>
        <w:ind w:left="0"/>
        <w:jc w:val="left"/>
        <w:rPr>
          <w:sz w:val="24"/>
        </w:rPr>
      </w:pPr>
    </w:p>
    <w:p w:rsidR="00073502" w:rsidRDefault="00735897">
      <w:pPr>
        <w:ind w:left="344" w:right="340"/>
        <w:jc w:val="center"/>
        <w:rPr>
          <w:b/>
          <w:sz w:val="24"/>
        </w:rPr>
      </w:pPr>
      <w:r>
        <w:rPr>
          <w:b/>
          <w:sz w:val="24"/>
        </w:rPr>
        <w:t>SMLOUVA O DÍLO NA RESTAUROVÁNÍ</w:t>
      </w:r>
    </w:p>
    <w:p w:rsidR="00073502" w:rsidRDefault="00073502">
      <w:pPr>
        <w:pStyle w:val="Zkladntext"/>
        <w:ind w:left="0"/>
        <w:jc w:val="left"/>
        <w:rPr>
          <w:b/>
          <w:sz w:val="24"/>
        </w:rPr>
      </w:pPr>
    </w:p>
    <w:p w:rsidR="00073502" w:rsidRDefault="00735897">
      <w:pPr>
        <w:pStyle w:val="Zkladntext"/>
        <w:ind w:left="344" w:right="340"/>
        <w:jc w:val="center"/>
      </w:pPr>
      <w:r>
        <w:t>uzavřená níže uvedeného dne, měsíce a roku v souladu se zákonem č. 89/2012 Sb., občanský zákoník, ve znění pozdějších předpisů (dále jen „Občanský zákoník“), a předpisy souvisejícími, mezi výše uvedenými smluvními stranami.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3322"/>
        </w:tabs>
        <w:ind w:hanging="169"/>
        <w:jc w:val="left"/>
      </w:pPr>
      <w:r>
        <w:t>Úvodní ustanovení a předmět</w:t>
      </w:r>
      <w:r>
        <w:rPr>
          <w:spacing w:val="-4"/>
        </w:rPr>
        <w:t xml:space="preserve"> </w:t>
      </w:r>
      <w:r>
        <w:t>sml</w:t>
      </w:r>
      <w:r>
        <w:t>ouvy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361"/>
        </w:tabs>
        <w:ind w:right="110" w:hanging="541"/>
        <w:jc w:val="right"/>
      </w:pPr>
      <w:r>
        <w:t>Objednatel</w:t>
      </w:r>
      <w:r>
        <w:rPr>
          <w:spacing w:val="19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příslušný</w:t>
      </w:r>
      <w:r>
        <w:rPr>
          <w:spacing w:val="20"/>
        </w:rPr>
        <w:t xml:space="preserve"> </w:t>
      </w:r>
      <w:r>
        <w:t>hospodařit</w:t>
      </w:r>
      <w:r>
        <w:rPr>
          <w:spacing w:val="20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níže</w:t>
      </w:r>
      <w:r>
        <w:rPr>
          <w:spacing w:val="20"/>
        </w:rPr>
        <w:t xml:space="preserve"> </w:t>
      </w:r>
      <w:r>
        <w:t>uvedenou</w:t>
      </w:r>
      <w:r>
        <w:rPr>
          <w:spacing w:val="20"/>
        </w:rPr>
        <w:t xml:space="preserve"> </w:t>
      </w:r>
      <w:r>
        <w:t>nemovitou</w:t>
      </w:r>
      <w:r>
        <w:rPr>
          <w:spacing w:val="20"/>
        </w:rPr>
        <w:t xml:space="preserve"> </w:t>
      </w:r>
      <w:r>
        <w:t>kulturní</w:t>
      </w:r>
      <w:r>
        <w:rPr>
          <w:spacing w:val="19"/>
        </w:rPr>
        <w:t xml:space="preserve"> </w:t>
      </w:r>
      <w:r>
        <w:t>památkou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vlastnictví</w:t>
      </w:r>
      <w:r>
        <w:rPr>
          <w:spacing w:val="20"/>
        </w:rPr>
        <w:t xml:space="preserve"> </w:t>
      </w:r>
      <w:r>
        <w:t>České</w:t>
      </w:r>
    </w:p>
    <w:p w:rsidR="00073502" w:rsidRDefault="00735897">
      <w:pPr>
        <w:pStyle w:val="Zkladntext"/>
        <w:ind w:left="0" w:right="177"/>
        <w:jc w:val="right"/>
      </w:pPr>
      <w:r>
        <w:t>republiky: Státní zámek Krásný Dvůr, zámek č.p.1, 439 72 Krásný Dvůr, číslo rejstříku ÚSKP 37166/2-409.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11" w:hanging="360"/>
        <w:jc w:val="both"/>
      </w:pPr>
      <w:r>
        <w:t>Předmětem této smlouvy je úprava podmínek, za k</w:t>
      </w:r>
      <w:r>
        <w:t>terých zhotovitel provede pro objednatele následující dílo: restaurování 3 ks okenních výplní v 1. NP hlavní budovy zámku Krásný Dvůr; státní zámek</w:t>
      </w:r>
      <w:r>
        <w:rPr>
          <w:spacing w:val="-29"/>
        </w:rPr>
        <w:t xml:space="preserve"> </w:t>
      </w:r>
      <w:r>
        <w:t>Krásný</w:t>
      </w:r>
    </w:p>
    <w:p w:rsidR="00073502" w:rsidRDefault="00735897">
      <w:pPr>
        <w:pStyle w:val="Zkladntext"/>
        <w:spacing w:before="138"/>
        <w:ind w:left="822"/>
      </w:pPr>
      <w:r>
        <w:t>okno 25, budova C, severní průčelí, 3. osa, přízemí, místnost 1.23b – byt; rozměry: 118 x 170 cm, cca</w:t>
      </w:r>
    </w:p>
    <w:p w:rsidR="00073502" w:rsidRDefault="00735897">
      <w:pPr>
        <w:pStyle w:val="Odstavecseseznamem"/>
        <w:numPr>
          <w:ilvl w:val="1"/>
          <w:numId w:val="9"/>
        </w:numPr>
        <w:tabs>
          <w:tab w:val="left" w:pos="1324"/>
        </w:tabs>
      </w:pPr>
      <w:r>
        <w:t>pol. 18.</w:t>
      </w:r>
      <w:r>
        <w:rPr>
          <w:spacing w:val="-2"/>
        </w:rPr>
        <w:t xml:space="preserve"> </w:t>
      </w:r>
      <w:r>
        <w:t>století</w:t>
      </w:r>
    </w:p>
    <w:p w:rsidR="00073502" w:rsidRDefault="00735897">
      <w:pPr>
        <w:pStyle w:val="Zkladntext"/>
        <w:spacing w:before="139"/>
        <w:ind w:left="1107" w:right="158" w:hanging="285"/>
        <w:jc w:val="left"/>
      </w:pPr>
      <w:r>
        <w:t>okno 27, budova A, západní průčelí, 1. osa, přízemí, místnost 1.09b – chodba před kaplí; rozměry 111 x 170 cm, cca přelom 18. a 19. století</w:t>
      </w:r>
    </w:p>
    <w:p w:rsidR="00073502" w:rsidRDefault="00735897">
      <w:pPr>
        <w:pStyle w:val="Zkladntext"/>
        <w:spacing w:before="138"/>
        <w:ind w:left="822"/>
      </w:pPr>
      <w:r>
        <w:t>okno 28, budova A, severní průčelí, 10. osa, přízemí, místnost 1.09b – chodba před kaplí; rozměry:</w:t>
      </w:r>
    </w:p>
    <w:p w:rsidR="00073502" w:rsidRDefault="00735897">
      <w:pPr>
        <w:pStyle w:val="Zkladntext"/>
        <w:ind w:left="1107"/>
      </w:pPr>
      <w:r>
        <w:t>117 x 170 cm, 1. pol. 18. století</w:t>
      </w:r>
    </w:p>
    <w:p w:rsidR="00073502" w:rsidRDefault="00735897">
      <w:pPr>
        <w:pStyle w:val="Zkladntext"/>
      </w:pPr>
      <w:r>
        <w:t>(dále jen „předmět restaurování“), za podmínek dle této smlouvy a to včetně demontáže, zajištění</w:t>
      </w:r>
      <w:bookmarkStart w:id="0" w:name="_GoBack"/>
      <w:bookmarkEnd w:id="0"/>
    </w:p>
    <w:p w:rsidR="00073502" w:rsidRDefault="00735897">
      <w:pPr>
        <w:pStyle w:val="Zkladntext"/>
      </w:pPr>
      <w:r>
        <w:t>okenních otvorů, transportu a zpětného osazení předmětu restaurování (dále jen „dílo“).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08" w:hanging="360"/>
        <w:jc w:val="both"/>
      </w:pPr>
      <w:r>
        <w:t>Tato smlouva je uzavřena na základě výsledku veřejné zakázky zadávané Objednatelem jako zadavatelem mimo režim zákona č. 134/2016 Sb., o zadávání veřejných zakázek, s názvem: „SZ Krásný Dvůr, restaurování 3 ks okenních výplní v přízemí zámku“, zaregistrova</w:t>
      </w:r>
      <w:r>
        <w:t>né prostřednictvím Národního elektronického nástroje pod ID: N006/24/V00018825 (dále jen „veřejná</w:t>
      </w:r>
      <w:r>
        <w:rPr>
          <w:spacing w:val="-11"/>
        </w:rPr>
        <w:t xml:space="preserve"> </w:t>
      </w:r>
      <w:r>
        <w:t>zakázka“).</w:t>
      </w:r>
    </w:p>
    <w:p w:rsidR="00073502" w:rsidRDefault="00073502">
      <w:pPr>
        <w:jc w:val="both"/>
        <w:sectPr w:rsidR="00073502">
          <w:type w:val="continuous"/>
          <w:pgSz w:w="11910" w:h="16840"/>
          <w:pgMar w:top="540" w:right="880" w:bottom="280" w:left="1020" w:header="708" w:footer="708" w:gutter="0"/>
          <w:cols w:space="708"/>
        </w:sectPr>
      </w:pP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spacing w:before="39"/>
        <w:ind w:right="112" w:hanging="360"/>
      </w:pPr>
      <w:r>
        <w:lastRenderedPageBreak/>
        <w:t>Zhotovitel se zavazuje na své náklady a na své nebezpečí provést dílo řádně, kvalitně a včas. Objednatel se zavazuje řádně zhotoven</w:t>
      </w:r>
      <w:r>
        <w:t>é dílo převzít a včas zaplatit cenu sjednanou podle této</w:t>
      </w:r>
      <w:r>
        <w:rPr>
          <w:spacing w:val="-17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08" w:hanging="360"/>
      </w:pPr>
      <w:r>
        <w:t>Zhotovitel bere na vědomí, že zámek Krásný Dvůr je chráněn dle zákona č. 20/1987 Sb., o státní památkové péči, ve znění pozdějších předpisů (zámek Krásný Dvůr, číslo rejstříku ÚSKP</w:t>
      </w:r>
      <w:r>
        <w:rPr>
          <w:spacing w:val="-25"/>
        </w:rPr>
        <w:t xml:space="preserve"> </w:t>
      </w:r>
      <w:r>
        <w:t>37166/2-4</w:t>
      </w:r>
      <w:r>
        <w:t>09).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</w:pPr>
      <w:r>
        <w:t>Zhotovitel se zavazuje dílo</w:t>
      </w:r>
      <w:r>
        <w:rPr>
          <w:spacing w:val="-4"/>
        </w:rPr>
        <w:t xml:space="preserve"> </w:t>
      </w:r>
      <w:r>
        <w:t>provést:</w:t>
      </w:r>
    </w:p>
    <w:p w:rsidR="00073502" w:rsidRDefault="00735897">
      <w:pPr>
        <w:pStyle w:val="Odstavecseseznamem"/>
        <w:numPr>
          <w:ilvl w:val="0"/>
          <w:numId w:val="8"/>
        </w:numPr>
        <w:tabs>
          <w:tab w:val="left" w:pos="1531"/>
        </w:tabs>
        <w:ind w:right="108" w:hanging="360"/>
      </w:pPr>
      <w:r>
        <w:t>dle restaurátorského záměru, Restaurátorský průzkum a záměr, 3ks. oken z 18. stol., zámek Krásný Dvůr, Tomáš Nebeský,</w:t>
      </w:r>
      <w:r>
        <w:rPr>
          <w:spacing w:val="-2"/>
        </w:rPr>
        <w:t xml:space="preserve"> </w:t>
      </w:r>
      <w:r>
        <w:t>12/2023</w:t>
      </w:r>
    </w:p>
    <w:p w:rsidR="00073502" w:rsidRDefault="00735897">
      <w:pPr>
        <w:pStyle w:val="Odstavecseseznamem"/>
        <w:numPr>
          <w:ilvl w:val="0"/>
          <w:numId w:val="8"/>
        </w:numPr>
        <w:tabs>
          <w:tab w:val="left" w:pos="1530"/>
        </w:tabs>
        <w:ind w:left="1529" w:hanging="336"/>
      </w:pPr>
      <w:r>
        <w:t>dle</w:t>
      </w:r>
      <w:r>
        <w:rPr>
          <w:spacing w:val="20"/>
        </w:rPr>
        <w:t xml:space="preserve"> </w:t>
      </w:r>
      <w:r>
        <w:t>závazného</w:t>
      </w:r>
      <w:r>
        <w:rPr>
          <w:spacing w:val="21"/>
        </w:rPr>
        <w:t xml:space="preserve"> </w:t>
      </w:r>
      <w:r>
        <w:t>stanoviska</w:t>
      </w:r>
      <w:r>
        <w:rPr>
          <w:spacing w:val="20"/>
        </w:rPr>
        <w:t xml:space="preserve"> </w:t>
      </w:r>
      <w:r>
        <w:t>orgánu</w:t>
      </w:r>
      <w:r>
        <w:rPr>
          <w:spacing w:val="22"/>
        </w:rPr>
        <w:t xml:space="preserve"> </w:t>
      </w:r>
      <w:r>
        <w:t>památkové</w:t>
      </w:r>
      <w:r>
        <w:rPr>
          <w:spacing w:val="20"/>
        </w:rPr>
        <w:t xml:space="preserve"> </w:t>
      </w:r>
      <w:r>
        <w:t>péče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Krajský</w:t>
      </w:r>
      <w:r>
        <w:rPr>
          <w:spacing w:val="22"/>
        </w:rPr>
        <w:t xml:space="preserve"> </w:t>
      </w:r>
      <w:r>
        <w:t>úřad</w:t>
      </w:r>
      <w:r>
        <w:rPr>
          <w:spacing w:val="20"/>
        </w:rPr>
        <w:t xml:space="preserve"> </w:t>
      </w:r>
      <w:r>
        <w:t>Ústeckého</w:t>
      </w:r>
      <w:r>
        <w:rPr>
          <w:spacing w:val="20"/>
        </w:rPr>
        <w:t xml:space="preserve"> </w:t>
      </w:r>
      <w:r>
        <w:t>kraje</w:t>
      </w:r>
      <w:r>
        <w:rPr>
          <w:spacing w:val="22"/>
        </w:rPr>
        <w:t xml:space="preserve"> </w:t>
      </w:r>
      <w:r>
        <w:t>č.j.</w:t>
      </w:r>
    </w:p>
    <w:p w:rsidR="00073502" w:rsidRDefault="00735897">
      <w:pPr>
        <w:pStyle w:val="Zkladntext"/>
        <w:ind w:left="1554"/>
        <w:jc w:val="left"/>
      </w:pPr>
      <w:r>
        <w:t>KUUK/</w:t>
      </w:r>
      <w:r>
        <w:t>079019/2024 dne 28. 05. 2024;</w:t>
      </w:r>
    </w:p>
    <w:p w:rsidR="00073502" w:rsidRDefault="00735897">
      <w:pPr>
        <w:pStyle w:val="Odstavecseseznamem"/>
        <w:numPr>
          <w:ilvl w:val="0"/>
          <w:numId w:val="8"/>
        </w:numPr>
        <w:tabs>
          <w:tab w:val="left" w:pos="1531"/>
        </w:tabs>
        <w:ind w:right="110" w:hanging="360"/>
      </w:pPr>
      <w:r>
        <w:t>v rozsahu cenové nabídky zhotovitele (položkového rozpočtu), která tvoří přílohu č. 1 této smlouvy.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07" w:hanging="360"/>
        <w:jc w:val="both"/>
      </w:pPr>
      <w:r>
        <w:t>Součástí díla je vyhotovení závěrečné restaurátorské zprávy</w:t>
      </w:r>
      <w:r>
        <w:rPr>
          <w:rFonts w:ascii="Times New Roman" w:hAnsi="Times New Roman"/>
          <w:sz w:val="24"/>
        </w:rPr>
        <w:t xml:space="preserve">, </w:t>
      </w:r>
      <w:r>
        <w:t>která musí mít náležitosti vyhlášky č. 66/1988 Sb. Závěrečnou res</w:t>
      </w:r>
      <w:r>
        <w:t>taurátorskou zprávu zhotovitel předá objednateli při předání díla v listinné podobě ve dvou vyhotoveních a v elektronické</w:t>
      </w:r>
      <w:r>
        <w:rPr>
          <w:spacing w:val="-5"/>
        </w:rPr>
        <w:t xml:space="preserve"> </w:t>
      </w:r>
      <w:r>
        <w:t>podobě.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08" w:hanging="360"/>
        <w:jc w:val="both"/>
      </w:pPr>
      <w:r>
        <w:t>Smluvní strany se dohodly, že odborné restaurátorské práce na díle provedeno držitelem platného povolení k restaurování se spe</w:t>
      </w:r>
      <w:r>
        <w:t>cializací: Specializace (kód) 3b v rozsahu: Restaurování uměleckořemeslných nefigurálních nepolychromovaných děl ze dřeva, dle § 14a zákona č. 20/1987 Sb., o státní památkové péči, ve znění pozdějších předpisů, kterým je Petr Lavický (dále jen „restaurátor</w:t>
      </w:r>
      <w:r>
        <w:t xml:space="preserve">“), </w:t>
      </w:r>
      <w:r>
        <w:rPr>
          <w:spacing w:val="-3"/>
        </w:rPr>
        <w:t xml:space="preserve">případně </w:t>
      </w:r>
      <w:r>
        <w:t xml:space="preserve">v </w:t>
      </w:r>
      <w:r>
        <w:rPr>
          <w:spacing w:val="-3"/>
        </w:rPr>
        <w:t xml:space="preserve">součinnosti </w:t>
      </w:r>
      <w:r>
        <w:t xml:space="preserve">s </w:t>
      </w:r>
      <w:r>
        <w:rPr>
          <w:spacing w:val="-3"/>
        </w:rPr>
        <w:t xml:space="preserve">objednatelem schválenými poddodavateli </w:t>
      </w:r>
      <w:r>
        <w:t xml:space="preserve">s </w:t>
      </w:r>
      <w:r>
        <w:rPr>
          <w:spacing w:val="-3"/>
        </w:rPr>
        <w:t xml:space="preserve">příslušnou specializací, </w:t>
      </w:r>
      <w:r>
        <w:t>dle § 14a zákona č. 20/1987 Sb., o státní památkové péči, ve znění pozdějších předpisů. Seznam schválených poddodavatelů tvoří přílohu č. 2 této</w:t>
      </w:r>
      <w:r>
        <w:rPr>
          <w:spacing w:val="-3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9"/>
        </w:numPr>
        <w:tabs>
          <w:tab w:val="left" w:pos="541"/>
        </w:tabs>
        <w:ind w:right="107" w:hanging="360"/>
        <w:jc w:val="both"/>
      </w:pPr>
      <w:r>
        <w:t>Je-li d</w:t>
      </w:r>
      <w:r>
        <w:t>ílo či jeho část autorským dílem ve smyslu autorského zákona, poskytuje zhotovitel objednateli výhradní licenci, ke všem způsobům užití v neomezeném rozsahu, bez místního a časového omezení, s právem objednatele poskytnout tyto práva získaná touto smlouvou</w:t>
      </w:r>
      <w:r>
        <w:t xml:space="preserve"> třetím osobám, a to i opakovaně, a s právem zhotovitele s užitím autorského díla pro svou profesionální potřebu. Objednatel i zhotovitel prohlašují, že odměna za licenci je již obsažena v ceně díla. Objednatel není povinen licenci využít. Objednatel je op</w:t>
      </w:r>
      <w:r>
        <w:t xml:space="preserve">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</w:t>
      </w:r>
      <w:r>
        <w:t>rozsahu, v jakém zhotovitel poskytuje objednateli licenci dle</w:t>
      </w:r>
      <w:r>
        <w:rPr>
          <w:spacing w:val="-5"/>
        </w:rPr>
        <w:t xml:space="preserve"> </w:t>
      </w:r>
      <w:r>
        <w:t>smlouvy.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4007"/>
        </w:tabs>
        <w:ind w:left="4006" w:hanging="227"/>
        <w:jc w:val="both"/>
      </w:pPr>
      <w:r>
        <w:t>Cena díla, způsob</w:t>
      </w:r>
      <w:r>
        <w:rPr>
          <w:spacing w:val="-2"/>
        </w:rPr>
        <w:t xml:space="preserve"> </w:t>
      </w:r>
      <w:r>
        <w:t>platby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celkem</w:t>
      </w:r>
      <w:r>
        <w:rPr>
          <w:spacing w:val="-1"/>
        </w:rPr>
        <w:t xml:space="preserve"> </w:t>
      </w:r>
      <w:r>
        <w:rPr>
          <w:b/>
        </w:rPr>
        <w:t>bez</w:t>
      </w:r>
      <w:r>
        <w:rPr>
          <w:b/>
          <w:spacing w:val="-1"/>
        </w:rPr>
        <w:t xml:space="preserve"> </w:t>
      </w:r>
      <w:r>
        <w:rPr>
          <w:b/>
        </w:rPr>
        <w:t>DPH</w:t>
      </w:r>
      <w:r>
        <w:rPr>
          <w:b/>
          <w:spacing w:val="-3"/>
        </w:rPr>
        <w:t xml:space="preserve"> </w:t>
      </w:r>
      <w:r>
        <w:rPr>
          <w:b/>
        </w:rPr>
        <w:t>177</w:t>
      </w:r>
      <w:r>
        <w:rPr>
          <w:b/>
          <w:spacing w:val="-1"/>
        </w:rPr>
        <w:t xml:space="preserve"> </w:t>
      </w:r>
      <w:r>
        <w:rPr>
          <w:b/>
        </w:rPr>
        <w:t>402,-</w:t>
      </w:r>
      <w:r>
        <w:rPr>
          <w:b/>
          <w:spacing w:val="-2"/>
        </w:rPr>
        <w:t xml:space="preserve"> </w:t>
      </w:r>
      <w:r>
        <w:rPr>
          <w:b/>
        </w:rPr>
        <w:t>Kč</w:t>
      </w:r>
      <w:r>
        <w:t>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11" w:hanging="360"/>
        <w:jc w:val="both"/>
      </w:pPr>
      <w:r>
        <w:t xml:space="preserve">K ceně bude připočteno DPH v sazbě aktuální ke dni uskutečnění zdanitelného plnění. Ke dni podpisu smlouvy je zhotovitel plátcem DPH v sazbě 21 %. Celková cena za provedení díla </w:t>
      </w:r>
      <w:r>
        <w:rPr>
          <w:b/>
        </w:rPr>
        <w:t>včetně DPH tedy činí</w:t>
      </w:r>
      <w:r>
        <w:t xml:space="preserve">: </w:t>
      </w:r>
      <w:r>
        <w:rPr>
          <w:b/>
        </w:rPr>
        <w:t>214 656,- Kč</w:t>
      </w:r>
      <w:r>
        <w:t>. Cenová nabídka zhotovitele ze dne 18.6.202</w:t>
      </w:r>
      <w:r>
        <w:t>4 tvoří přílohu č. 1 této</w:t>
      </w:r>
      <w:r>
        <w:rPr>
          <w:spacing w:val="-14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08" w:hanging="360"/>
        <w:jc w:val="both"/>
      </w:pPr>
      <w:r>
        <w:t xml:space="preserve">Cena uvedená v odst. 1 tohoto článku je pevná a nepřekročitelná a zahrnuje veškeré činnosti a náklady zhotovitele na zhotovení díla dle této smlouvy, tedy vlastní dílo, fotodokumentaci, náklady spojené         s dopravou </w:t>
      </w:r>
      <w:r>
        <w:t>a další náklady, vztahující se k předmětu této</w:t>
      </w:r>
      <w:r>
        <w:rPr>
          <w:spacing w:val="-9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09" w:hanging="360"/>
        <w:jc w:val="both"/>
      </w:pPr>
      <w:r>
        <w:t>Objednatel je povinen zaplatit zhotoviteli cenu sjednanou v této smlouvě za řádně a včas provedené dílo bez vad a nedodělků. Objednatel neposkytuje žádné</w:t>
      </w:r>
      <w:r>
        <w:rPr>
          <w:spacing w:val="-8"/>
        </w:rPr>
        <w:t xml:space="preserve"> </w:t>
      </w:r>
      <w:r>
        <w:t>zálohy.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12" w:hanging="360"/>
        <w:jc w:val="both"/>
      </w:pPr>
      <w:r>
        <w:t>Zhotovitel je oprávněn fakturovat cenu</w:t>
      </w:r>
      <w:r>
        <w:t xml:space="preserve"> za provedení díla daňovým dokladem – fakturou, po řádném předání díla bez vad a nedodělků ve smyslu čl. III. této</w:t>
      </w:r>
      <w:r>
        <w:rPr>
          <w:spacing w:val="-8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jc w:val="both"/>
      </w:pPr>
      <w:r>
        <w:t>Přílohou</w:t>
      </w:r>
      <w:r>
        <w:rPr>
          <w:spacing w:val="25"/>
        </w:rPr>
        <w:t xml:space="preserve"> </w:t>
      </w:r>
      <w:r>
        <w:t>fakturace</w:t>
      </w:r>
      <w:r>
        <w:rPr>
          <w:spacing w:val="26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zápis</w:t>
      </w:r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posledního</w:t>
      </w:r>
      <w:r>
        <w:rPr>
          <w:spacing w:val="23"/>
        </w:rPr>
        <w:t xml:space="preserve"> </w:t>
      </w:r>
      <w:r>
        <w:t>kontrolního</w:t>
      </w:r>
      <w:r>
        <w:rPr>
          <w:spacing w:val="24"/>
        </w:rPr>
        <w:t xml:space="preserve"> </w:t>
      </w:r>
      <w:r>
        <w:t>dne,</w:t>
      </w:r>
      <w:r>
        <w:rPr>
          <w:spacing w:val="24"/>
        </w:rPr>
        <w:t xml:space="preserve"> </w:t>
      </w:r>
      <w:r>
        <w:t>který</w:t>
      </w:r>
      <w:r>
        <w:rPr>
          <w:spacing w:val="24"/>
        </w:rPr>
        <w:t xml:space="preserve"> </w:t>
      </w:r>
      <w:r>
        <w:t>bude</w:t>
      </w:r>
      <w:r>
        <w:rPr>
          <w:spacing w:val="24"/>
        </w:rPr>
        <w:t xml:space="preserve"> </w:t>
      </w:r>
      <w:r>
        <w:t>obsahovat</w:t>
      </w:r>
      <w:r>
        <w:rPr>
          <w:spacing w:val="24"/>
        </w:rPr>
        <w:t xml:space="preserve"> </w:t>
      </w:r>
      <w:r>
        <w:t>potvrzení</w:t>
      </w:r>
      <w:r>
        <w:rPr>
          <w:spacing w:val="24"/>
        </w:rPr>
        <w:t xml:space="preserve"> </w:t>
      </w:r>
      <w:r>
        <w:t>o</w:t>
      </w:r>
    </w:p>
    <w:p w:rsidR="00073502" w:rsidRDefault="00735897">
      <w:pPr>
        <w:pStyle w:val="Zkladntext"/>
      </w:pPr>
      <w:r>
        <w:t>dokončení díla bez vad a nedodělků.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jc w:val="both"/>
      </w:pPr>
      <w:r>
        <w:t>Lhůta splatnosti daňového dokladu – faktury, je 21 dní ode dne jejího doručení</w:t>
      </w:r>
      <w:r>
        <w:rPr>
          <w:spacing w:val="-21"/>
        </w:rPr>
        <w:t xml:space="preserve"> </w:t>
      </w:r>
      <w:r>
        <w:t>objednateli.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08" w:hanging="360"/>
        <w:jc w:val="both"/>
      </w:pPr>
      <w:r>
        <w:t>Daňový doklad musí obsahovat všechny náležitosti řádného účetního a daňového dokladu dle příslušných právních předpisů, zejména zákona č. 235/2004 Sb., o dani z při</w:t>
      </w:r>
      <w:r>
        <w:t xml:space="preserve">dané hodnoty, ve znění pozdějších předpisů, dále musí splňovat smlouvou stanovené náležitosti, jinak je objednatel oprávněn jej do data splatnosti vrátit a zhotovitel je poté povinen vystavit nový doklad s novým termínem splatnosti. V takovém případě není </w:t>
      </w:r>
      <w:r>
        <w:t>objednatel v prodlení s</w:t>
      </w:r>
      <w:r>
        <w:rPr>
          <w:spacing w:val="-9"/>
        </w:rPr>
        <w:t xml:space="preserve"> </w:t>
      </w:r>
      <w:r>
        <w:t>úhradou.</w:t>
      </w:r>
    </w:p>
    <w:p w:rsidR="00073502" w:rsidRDefault="00735897">
      <w:pPr>
        <w:pStyle w:val="Nadpis1"/>
        <w:numPr>
          <w:ilvl w:val="0"/>
          <w:numId w:val="7"/>
        </w:numPr>
        <w:tabs>
          <w:tab w:val="left" w:pos="541"/>
        </w:tabs>
        <w:jc w:val="both"/>
      </w:pPr>
      <w:r>
        <w:t>Fakturační adresa</w:t>
      </w:r>
      <w:r>
        <w:rPr>
          <w:spacing w:val="-2"/>
        </w:rPr>
        <w:t xml:space="preserve"> </w:t>
      </w:r>
      <w:r>
        <w:t>objednatele:</w:t>
      </w:r>
    </w:p>
    <w:p w:rsidR="00073502" w:rsidRDefault="00073502">
      <w:pPr>
        <w:jc w:val="both"/>
        <w:sectPr w:rsidR="00073502">
          <w:footerReference w:type="default" r:id="rId12"/>
          <w:pgSz w:w="11910" w:h="16840"/>
          <w:pgMar w:top="1360" w:right="880" w:bottom="1360" w:left="1020" w:header="0" w:footer="1165" w:gutter="0"/>
          <w:pgNumType w:start="2"/>
          <w:cols w:space="708"/>
        </w:sectPr>
      </w:pPr>
    </w:p>
    <w:p w:rsidR="00073502" w:rsidRDefault="00735897">
      <w:pPr>
        <w:pStyle w:val="Zkladntext"/>
        <w:spacing w:before="39"/>
        <w:jc w:val="left"/>
      </w:pPr>
      <w:r>
        <w:lastRenderedPageBreak/>
        <w:t>Národní památkový ústav Praha 1 - Malá Strana, Valdštejnské nám. 3, PSČ 118 01</w:t>
      </w:r>
    </w:p>
    <w:p w:rsidR="00073502" w:rsidRDefault="00735897">
      <w:pPr>
        <w:pStyle w:val="Nadpis1"/>
        <w:jc w:val="left"/>
      </w:pPr>
      <w:r>
        <w:t>Konečný příjemce</w:t>
      </w:r>
    </w:p>
    <w:p w:rsidR="00073502" w:rsidRDefault="00735897">
      <w:pPr>
        <w:pStyle w:val="Zkladntext"/>
        <w:jc w:val="left"/>
      </w:pPr>
      <w:r>
        <w:t>Národní památ</w:t>
      </w:r>
      <w:r>
        <w:t>kový ústav, územní památková správa v Ústí nad Labem.</w:t>
      </w:r>
    </w:p>
    <w:p w:rsidR="00073502" w:rsidRDefault="00735897">
      <w:pPr>
        <w:pStyle w:val="Zkladntext"/>
        <w:jc w:val="left"/>
      </w:pPr>
      <w:r>
        <w:t xml:space="preserve">Zhotovitel doručí fakturu v elektronické podobě na e-mailovou adresu: </w:t>
      </w:r>
      <w:hyperlink r:id="rId13">
        <w:r>
          <w:rPr>
            <w:color w:val="0000FF"/>
            <w:u w:val="single" w:color="0000FF"/>
          </w:rPr>
          <w:t>ups.ul.fakturace@npu.cz</w:t>
        </w:r>
      </w:hyperlink>
      <w:r>
        <w:t>.</w:t>
      </w:r>
    </w:p>
    <w:p w:rsidR="00073502" w:rsidRDefault="00735897">
      <w:pPr>
        <w:pStyle w:val="Odstavecseseznamem"/>
        <w:numPr>
          <w:ilvl w:val="0"/>
          <w:numId w:val="7"/>
        </w:numPr>
        <w:tabs>
          <w:tab w:val="left" w:pos="541"/>
        </w:tabs>
        <w:ind w:right="109" w:hanging="360"/>
        <w:jc w:val="both"/>
      </w:pPr>
      <w:r>
        <w:t>Zhotovitel prohlašuje, že ke dni podpisu smlouvy není nespolehlivým plátcem DPH dle § 106 zákona č. 235/2004 Sb., o dani z přidané hodnoty, v platném znění, a není veden v registru nespolehlivých plátců DPH. Zhotovitel se dále zavazuje uvádět pro účely bez</w:t>
      </w:r>
      <w:r>
        <w:t>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</w:t>
      </w:r>
      <w:r>
        <w:t xml:space="preserve"> tuto skutečnost oznámit objednateli nejpozději do 5 pracovních dnů ode dne, kdy tato skutečnost nastala, přičemž oznámením se rozumí den, kdy objednatel předmětnou informaci prokazatelně obdržel. Zhotovitel dále souhlasí s tím, aby objednatel provedl zaji</w:t>
      </w:r>
      <w:r>
        <w:t>šťovací úhradu DPH přímo na účet příslušného finančního úřadu, jestliže zhotovitel bude ke dni uskutečnění zdanitelného plnění veden v registru nespolehlivých plátců</w:t>
      </w:r>
      <w:r>
        <w:rPr>
          <w:spacing w:val="-2"/>
        </w:rPr>
        <w:t xml:space="preserve"> </w:t>
      </w:r>
      <w:r>
        <w:t>DPH.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2805"/>
        </w:tabs>
        <w:ind w:left="2804" w:hanging="286"/>
        <w:jc w:val="both"/>
      </w:pPr>
      <w:r>
        <w:t>Způsob předání, převzetí díla a doba provádění</w:t>
      </w:r>
      <w:r>
        <w:rPr>
          <w:spacing w:val="-4"/>
        </w:rPr>
        <w:t xml:space="preserve"> </w:t>
      </w:r>
      <w:r>
        <w:t>díla</w:t>
      </w:r>
    </w:p>
    <w:p w:rsidR="00073502" w:rsidRDefault="00735897">
      <w:pPr>
        <w:pStyle w:val="Odstavecseseznamem"/>
        <w:numPr>
          <w:ilvl w:val="0"/>
          <w:numId w:val="6"/>
        </w:numPr>
        <w:tabs>
          <w:tab w:val="left" w:pos="541"/>
        </w:tabs>
        <w:ind w:right="110" w:hanging="405"/>
        <w:jc w:val="both"/>
      </w:pPr>
      <w:r>
        <w:t>Zhotovitel bude provádět dílo na</w:t>
      </w:r>
      <w:r>
        <w:t xml:space="preserve"> zámku Krásný Dvůr (zámek č.p.1, 439 72 Krásný Dvůr) a v ateliéru zhotovitele, adresa: Česká 993, 284 01 Kutná</w:t>
      </w:r>
      <w:r>
        <w:rPr>
          <w:spacing w:val="-4"/>
        </w:rPr>
        <w:t xml:space="preserve"> </w:t>
      </w:r>
      <w:r>
        <w:t>Hora.</w:t>
      </w:r>
    </w:p>
    <w:p w:rsidR="00073502" w:rsidRDefault="00735897">
      <w:pPr>
        <w:pStyle w:val="Nadpis1"/>
        <w:numPr>
          <w:ilvl w:val="0"/>
          <w:numId w:val="6"/>
        </w:numPr>
        <w:tabs>
          <w:tab w:val="left" w:pos="541"/>
        </w:tabs>
        <w:ind w:right="107" w:hanging="405"/>
        <w:jc w:val="both"/>
      </w:pPr>
      <w:r>
        <w:t>Zhotovitel je povinen dílo dokončit a předat bez vad a nedodělků za podmínek stanovených touto smlouvou nejdéle do 31. října</w:t>
      </w:r>
      <w:r>
        <w:rPr>
          <w:spacing w:val="-4"/>
        </w:rPr>
        <w:t xml:space="preserve"> </w:t>
      </w:r>
      <w:r>
        <w:t>2024.</w:t>
      </w:r>
    </w:p>
    <w:p w:rsidR="00073502" w:rsidRDefault="00735897">
      <w:pPr>
        <w:pStyle w:val="Odstavecseseznamem"/>
        <w:numPr>
          <w:ilvl w:val="0"/>
          <w:numId w:val="6"/>
        </w:numPr>
        <w:tabs>
          <w:tab w:val="left" w:pos="541"/>
        </w:tabs>
        <w:ind w:right="109" w:hanging="405"/>
        <w:jc w:val="both"/>
      </w:pPr>
      <w:r>
        <w:t>Řádné pr</w:t>
      </w:r>
      <w:r>
        <w:t xml:space="preserve">ovedení díla bude písemně potvrzeno smluvními stranami na posledním kontrolním dni, který bude svolán e-mailem po ukončení restaurátorských prací na výzvu zhotovitele. Zhotovitel je povinen oznámit objednateli ukončení prací a vyzvat ho k jejich fyzickému </w:t>
      </w:r>
      <w:r>
        <w:t>převzetí v dostatečném</w:t>
      </w:r>
      <w:r>
        <w:rPr>
          <w:spacing w:val="-31"/>
        </w:rPr>
        <w:t xml:space="preserve"> </w:t>
      </w:r>
      <w:r>
        <w:t>předstihu.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4132"/>
        </w:tabs>
        <w:ind w:left="4131" w:hanging="299"/>
        <w:jc w:val="both"/>
      </w:pPr>
      <w:r>
        <w:t>Povinnosti</w:t>
      </w:r>
      <w:r>
        <w:rPr>
          <w:spacing w:val="-1"/>
        </w:rPr>
        <w:t xml:space="preserve"> </w:t>
      </w:r>
      <w:r>
        <w:t>zhotovitele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1" w:hanging="405"/>
        <w:jc w:val="both"/>
      </w:pPr>
      <w:r>
        <w:t>Zhotovitel je povinen postupovat při realizaci díla s odbornou péčí. Zhotovitel je povinen při provádění díla postupovat dle pokynů objednatele s tím, že na případné nevhodné pokyny objednatele je z</w:t>
      </w:r>
      <w:r>
        <w:t>hotovitel povinen objednatele bez zbytečného odkladu</w:t>
      </w:r>
      <w:r>
        <w:rPr>
          <w:spacing w:val="-2"/>
        </w:rPr>
        <w:t xml:space="preserve"> </w:t>
      </w:r>
      <w:r>
        <w:t>upozornit.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1" w:hanging="405"/>
        <w:jc w:val="both"/>
      </w:pPr>
      <w:r>
        <w:t>Zhotovitel je povinen při provádění díla průběžně pořizovat fotodokumentaci předmětu restaurování a tuto fotodokumentaci následně předat objednateli spolu se závěrečnou restaurátorskou</w:t>
      </w:r>
      <w:r>
        <w:rPr>
          <w:spacing w:val="-18"/>
        </w:rPr>
        <w:t xml:space="preserve"> </w:t>
      </w:r>
      <w:r>
        <w:t>zprávou</w:t>
      </w:r>
      <w:r>
        <w:t>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09" w:hanging="405"/>
        <w:jc w:val="both"/>
      </w:pPr>
      <w:r>
        <w:t xml:space="preserve">Zjistí-li zhotovitel při provádění díla skryté překážky, které znemožňují provedení díla dohodnutým způsobem, je zhotovitel povinen to oznámit bez zbytečného odkladu objednateli a navrhnout mu změnu této smlouvy. Vždy však je třeba postupovat v souladu se </w:t>
      </w:r>
      <w:r>
        <w:t>zákonem o zadávání veřejných</w:t>
      </w:r>
      <w:r>
        <w:rPr>
          <w:spacing w:val="-21"/>
        </w:rPr>
        <w:t xml:space="preserve"> </w:t>
      </w:r>
      <w:r>
        <w:t>zakázek.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1" w:hanging="405"/>
        <w:jc w:val="both"/>
      </w:pPr>
      <w:r>
        <w:t>Za prováděné dílo nese zhotovitel odpovědnost až do jeho řádného ukončení a předání objednateli. Zhotovitel nese odpovědnost za plnění části díla, ke kterému využívá třetích osob</w:t>
      </w:r>
      <w:r>
        <w:rPr>
          <w:spacing w:val="-25"/>
        </w:rPr>
        <w:t xml:space="preserve"> </w:t>
      </w:r>
      <w:r>
        <w:t>(poddodavatelů).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0" w:hanging="405"/>
        <w:jc w:val="both"/>
      </w:pPr>
      <w:r>
        <w:t>Smluvní strany se doho</w:t>
      </w:r>
      <w:r>
        <w:t>dly, že v případě poškození nebo znehodnocení předmětu restaurování nebo jiné škody způsobené v místě plnění, kterou nebude možno nahradit uvedením do původního stavu na náklady zhotovitele, stanoví výši škody objednatel, případně znalecký posudek, jehož v</w:t>
      </w:r>
      <w:r>
        <w:t>ypracování půjde k tíži</w:t>
      </w:r>
      <w:r>
        <w:rPr>
          <w:spacing w:val="-1"/>
        </w:rPr>
        <w:t xml:space="preserve"> </w:t>
      </w:r>
      <w:r>
        <w:t>zhotovitele.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1" w:hanging="405"/>
        <w:jc w:val="both"/>
      </w:pPr>
      <w:r>
        <w:t>Předmět restaurování smí být fotografován, filmován nebo jinak reprodukován pouze za účelem získání podrobné dokumentace původního stavu a aktuálního stavu během provádění</w:t>
      </w:r>
      <w:r>
        <w:rPr>
          <w:spacing w:val="-14"/>
        </w:rPr>
        <w:t xml:space="preserve"> </w:t>
      </w:r>
      <w:r>
        <w:t>díla.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3" w:hanging="405"/>
        <w:jc w:val="both"/>
      </w:pPr>
      <w:r>
        <w:rPr>
          <w:spacing w:val="3"/>
        </w:rPr>
        <w:t xml:space="preserve">Pracovníci zhotovitele </w:t>
      </w:r>
      <w:r>
        <w:rPr>
          <w:spacing w:val="2"/>
        </w:rPr>
        <w:t xml:space="preserve">jsou </w:t>
      </w:r>
      <w:r>
        <w:rPr>
          <w:spacing w:val="3"/>
        </w:rPr>
        <w:t>oprávnění poh</w:t>
      </w:r>
      <w:r>
        <w:rPr>
          <w:spacing w:val="3"/>
        </w:rPr>
        <w:t xml:space="preserve">ybovat </w:t>
      </w:r>
      <w:r>
        <w:t xml:space="preserve">se </w:t>
      </w:r>
      <w:r>
        <w:rPr>
          <w:spacing w:val="2"/>
        </w:rPr>
        <w:t xml:space="preserve">pouze </w:t>
      </w:r>
      <w:r>
        <w:t xml:space="preserve">v </w:t>
      </w:r>
      <w:r>
        <w:rPr>
          <w:spacing w:val="3"/>
        </w:rPr>
        <w:t xml:space="preserve">prostorách </w:t>
      </w:r>
      <w:r>
        <w:rPr>
          <w:spacing w:val="2"/>
        </w:rPr>
        <w:t xml:space="preserve">zámku  </w:t>
      </w:r>
      <w:r>
        <w:rPr>
          <w:spacing w:val="3"/>
        </w:rPr>
        <w:t xml:space="preserve">Krásný  </w:t>
      </w:r>
      <w:r>
        <w:rPr>
          <w:spacing w:val="2"/>
        </w:rPr>
        <w:t xml:space="preserve">Dvůr  </w:t>
      </w:r>
      <w:r>
        <w:rPr>
          <w:spacing w:val="3"/>
        </w:rPr>
        <w:t xml:space="preserve">určených objednatelem </w:t>
      </w:r>
      <w:r>
        <w:t xml:space="preserve">a </w:t>
      </w:r>
      <w:r>
        <w:rPr>
          <w:spacing w:val="3"/>
        </w:rPr>
        <w:t>využívat stanovené přístupové</w:t>
      </w:r>
      <w:r>
        <w:rPr>
          <w:spacing w:val="34"/>
        </w:rPr>
        <w:t xml:space="preserve"> </w:t>
      </w:r>
      <w:r>
        <w:rPr>
          <w:spacing w:val="3"/>
        </w:rPr>
        <w:t>cesty.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07" w:hanging="405"/>
        <w:jc w:val="both"/>
      </w:pPr>
      <w:r>
        <w:t>V případě provádění části díla v areálu památkového objektu objednatele, může být práce realizována pouze po předchozí dohodě se správou objektu, kterou je nutné předem uvědomit o rozsahu realizace a dohodnout s ní časový</w:t>
      </w:r>
      <w:r>
        <w:rPr>
          <w:spacing w:val="-4"/>
        </w:rPr>
        <w:t xml:space="preserve"> </w:t>
      </w:r>
      <w:r>
        <w:t>harmonogram.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jc w:val="both"/>
      </w:pPr>
      <w:r>
        <w:t>Zhotovitel zajistí vý</w:t>
      </w:r>
      <w:r>
        <w:t>robu a instalaci provizorních výplní (na pevno osazené OSB desky) pro</w:t>
      </w:r>
      <w:r>
        <w:rPr>
          <w:spacing w:val="-10"/>
        </w:rPr>
        <w:t xml:space="preserve"> </w:t>
      </w:r>
      <w:r>
        <w:t>zajištění</w:t>
      </w:r>
    </w:p>
    <w:p w:rsidR="00073502" w:rsidRDefault="00735897">
      <w:pPr>
        <w:pStyle w:val="Zkladntext"/>
      </w:pPr>
      <w:r>
        <w:t>okenních otvorů po dobu restaurování předmětu restaurování.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11" w:hanging="405"/>
        <w:jc w:val="both"/>
      </w:pPr>
      <w:r>
        <w:t>Objednatel kontroluje postup, způsob a kvalitu provádění prací při pravidelně konaném společném jednání pověřených z</w:t>
      </w:r>
      <w:r>
        <w:t>ástupců zhotovitele a objednatele (dále jen „kontrolní den"). Účelem kontrolního dne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zejména</w:t>
      </w:r>
      <w:r>
        <w:rPr>
          <w:spacing w:val="43"/>
        </w:rPr>
        <w:t xml:space="preserve"> </w:t>
      </w:r>
      <w:r>
        <w:t>posoudit</w:t>
      </w:r>
      <w:r>
        <w:rPr>
          <w:spacing w:val="42"/>
        </w:rPr>
        <w:t xml:space="preserve"> </w:t>
      </w:r>
      <w:r>
        <w:t>plnění</w:t>
      </w:r>
      <w:r>
        <w:rPr>
          <w:spacing w:val="43"/>
        </w:rPr>
        <w:t xml:space="preserve"> </w:t>
      </w:r>
      <w:r>
        <w:t>závazků</w:t>
      </w:r>
      <w:r>
        <w:rPr>
          <w:spacing w:val="42"/>
        </w:rPr>
        <w:t xml:space="preserve"> </w:t>
      </w:r>
      <w:r>
        <w:t>zhotovitele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věcného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časového</w:t>
      </w:r>
      <w:r>
        <w:rPr>
          <w:spacing w:val="42"/>
        </w:rPr>
        <w:t xml:space="preserve"> </w:t>
      </w:r>
      <w:r>
        <w:t>hlediska.</w:t>
      </w:r>
      <w:r>
        <w:rPr>
          <w:spacing w:val="43"/>
        </w:rPr>
        <w:t xml:space="preserve"> </w:t>
      </w:r>
      <w:r>
        <w:t>Termín</w:t>
      </w:r>
      <w:r>
        <w:rPr>
          <w:spacing w:val="42"/>
        </w:rPr>
        <w:t xml:space="preserve"> </w:t>
      </w:r>
      <w:r>
        <w:t>konání</w:t>
      </w:r>
    </w:p>
    <w:p w:rsidR="00073502" w:rsidRDefault="00073502">
      <w:pPr>
        <w:jc w:val="both"/>
        <w:sectPr w:rsidR="00073502">
          <w:pgSz w:w="11910" w:h="16840"/>
          <w:pgMar w:top="1360" w:right="880" w:bottom="1360" w:left="1020" w:header="0" w:footer="1165" w:gutter="0"/>
          <w:cols w:space="708"/>
        </w:sectPr>
      </w:pPr>
    </w:p>
    <w:p w:rsidR="00073502" w:rsidRDefault="00735897">
      <w:pPr>
        <w:pStyle w:val="Zkladntext"/>
        <w:spacing w:before="39"/>
      </w:pPr>
      <w:r>
        <w:lastRenderedPageBreak/>
        <w:t>kontrolního dne určuje objednatel po projednání se zhotovitel</w:t>
      </w:r>
      <w:r>
        <w:t>em. Kontrolní dny se budou konat dle</w:t>
      </w:r>
    </w:p>
    <w:p w:rsidR="00073502" w:rsidRDefault="00735897">
      <w:pPr>
        <w:pStyle w:val="Zkladntext"/>
      </w:pPr>
      <w:r>
        <w:t>potřeby. Místem konání kontrolních dnů je zpravidla místo provádění díla.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ind w:right="107" w:hanging="405"/>
        <w:jc w:val="both"/>
      </w:pPr>
      <w:r>
        <w:t xml:space="preserve">Z jednání kontrolního dne se pořizuje zápis, v němž jsou zaznamenány všechny skutečnosti, o jejichž zaznamenání alespoň jedna ze smluvních stran </w:t>
      </w:r>
      <w:r>
        <w:t>požádá. Čistopis zápisu z kontrolního dne všechny zúčastněné strany stvrdí svým podpisem. Zápis z posledního kontrolního dne obsahuje potvrzení o dokončení</w:t>
      </w:r>
      <w:r>
        <w:rPr>
          <w:spacing w:val="-2"/>
        </w:rPr>
        <w:t xml:space="preserve"> </w:t>
      </w:r>
      <w:r>
        <w:t>díla.</w:t>
      </w:r>
    </w:p>
    <w:p w:rsidR="00073502" w:rsidRDefault="00735897">
      <w:pPr>
        <w:pStyle w:val="Odstavecseseznamem"/>
        <w:numPr>
          <w:ilvl w:val="0"/>
          <w:numId w:val="5"/>
        </w:numPr>
        <w:tabs>
          <w:tab w:val="left" w:pos="541"/>
        </w:tabs>
        <w:jc w:val="both"/>
      </w:pPr>
      <w:r>
        <w:t>Zhotovitel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zavazuje</w:t>
      </w:r>
      <w:r>
        <w:rPr>
          <w:spacing w:val="26"/>
        </w:rPr>
        <w:t xml:space="preserve"> </w:t>
      </w:r>
      <w:r>
        <w:t>během</w:t>
      </w:r>
      <w:r>
        <w:rPr>
          <w:spacing w:val="26"/>
        </w:rPr>
        <w:t xml:space="preserve"> </w:t>
      </w:r>
      <w:r>
        <w:t>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ukončení</w:t>
      </w:r>
      <w:r>
        <w:rPr>
          <w:spacing w:val="26"/>
        </w:rPr>
        <w:t xml:space="preserve"> </w:t>
      </w:r>
      <w:r>
        <w:t>smlouvy,</w:t>
      </w:r>
      <w:r>
        <w:rPr>
          <w:spacing w:val="26"/>
        </w:rPr>
        <w:t xml:space="preserve"> </w:t>
      </w:r>
      <w:r>
        <w:t>zachovávat</w:t>
      </w:r>
      <w:r>
        <w:rPr>
          <w:spacing w:val="26"/>
        </w:rPr>
        <w:t xml:space="preserve"> </w:t>
      </w:r>
      <w:r>
        <w:t>mlčenlivost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vš</w:t>
      </w:r>
      <w:r>
        <w:t>ech</w:t>
      </w:r>
    </w:p>
    <w:p w:rsidR="00073502" w:rsidRDefault="00735897">
      <w:pPr>
        <w:pStyle w:val="Zkladntext"/>
      </w:pPr>
      <w:r>
        <w:t>skutečnostech, o kterých se dozví od objednatele v souvislosti s plněním předmětu této smlouvy.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3473"/>
        </w:tabs>
        <w:ind w:left="3472" w:hanging="239"/>
        <w:jc w:val="both"/>
      </w:pPr>
      <w:r>
        <w:t>Záruka za jakost a záruční</w:t>
      </w:r>
      <w:r>
        <w:rPr>
          <w:spacing w:val="-3"/>
        </w:rPr>
        <w:t xml:space="preserve"> </w:t>
      </w:r>
      <w:r>
        <w:t>podmínky</w:t>
      </w:r>
    </w:p>
    <w:p w:rsidR="00073502" w:rsidRDefault="00735897">
      <w:pPr>
        <w:pStyle w:val="Odstavecseseznamem"/>
        <w:numPr>
          <w:ilvl w:val="0"/>
          <w:numId w:val="4"/>
        </w:numPr>
        <w:tabs>
          <w:tab w:val="left" w:pos="541"/>
        </w:tabs>
        <w:ind w:right="111" w:hanging="405"/>
        <w:jc w:val="both"/>
      </w:pPr>
      <w:r>
        <w:t>Zhotovitel odpovídá za to, že práce dle této smlouvy budou provedeny podle podmínek této smlouvy a  v souladu s účelem této smlouvy a že dílo bude předáno bez vad a</w:t>
      </w:r>
      <w:r>
        <w:rPr>
          <w:spacing w:val="-15"/>
        </w:rPr>
        <w:t xml:space="preserve"> </w:t>
      </w:r>
      <w:r>
        <w:t>nedodělků.</w:t>
      </w:r>
    </w:p>
    <w:p w:rsidR="00073502" w:rsidRDefault="00735897">
      <w:pPr>
        <w:pStyle w:val="Odstavecseseznamem"/>
        <w:numPr>
          <w:ilvl w:val="0"/>
          <w:numId w:val="4"/>
        </w:numPr>
        <w:tabs>
          <w:tab w:val="left" w:pos="541"/>
        </w:tabs>
        <w:ind w:right="108" w:hanging="405"/>
        <w:jc w:val="both"/>
      </w:pPr>
      <w:r>
        <w:t>Zhotovitel odpovídá za vady, jež má dílo v době odevzdání objednateli. Zhotovite</w:t>
      </w:r>
      <w:r>
        <w:t>l neodpovídá za vady díla, které vzniknou použitím nepravdivých nebo zkreslených informací a dalších vadných podkladů poskytnutých objednatelem a zhotovitel nemohl ani při vynaložení veškeré péče zjistit jejich nevhodnost, nebo na ně upozornil objednatele,</w:t>
      </w:r>
      <w:r>
        <w:t xml:space="preserve"> ale ten na jejich použití</w:t>
      </w:r>
      <w:r>
        <w:rPr>
          <w:spacing w:val="-12"/>
        </w:rPr>
        <w:t xml:space="preserve"> </w:t>
      </w:r>
      <w:r>
        <w:t>trval.</w:t>
      </w:r>
    </w:p>
    <w:p w:rsidR="00073502" w:rsidRDefault="00735897">
      <w:pPr>
        <w:pStyle w:val="Odstavecseseznamem"/>
        <w:numPr>
          <w:ilvl w:val="0"/>
          <w:numId w:val="4"/>
        </w:numPr>
        <w:tabs>
          <w:tab w:val="left" w:pos="541"/>
        </w:tabs>
        <w:ind w:right="108" w:hanging="405"/>
        <w:jc w:val="both"/>
      </w:pPr>
      <w:r>
        <w:t>Zhotovitel poskytuje objednateli záruku za jakost díla v délce 24 měsíců ode dne předání díla (tj. od data podpisu předávacího protokolu). Záruční doba na reklamovanou část díla neběží po dobu počínající dnem uplatnění rek</w:t>
      </w:r>
      <w:r>
        <w:t>lamace a končící dnem odstranění</w:t>
      </w:r>
      <w:r>
        <w:rPr>
          <w:spacing w:val="-5"/>
        </w:rPr>
        <w:t xml:space="preserve"> </w:t>
      </w:r>
      <w:r>
        <w:t>vady.</w:t>
      </w:r>
    </w:p>
    <w:p w:rsidR="00073502" w:rsidRDefault="00735897">
      <w:pPr>
        <w:pStyle w:val="Odstavecseseznamem"/>
        <w:numPr>
          <w:ilvl w:val="0"/>
          <w:numId w:val="4"/>
        </w:numPr>
        <w:tabs>
          <w:tab w:val="left" w:pos="541"/>
        </w:tabs>
        <w:ind w:right="108" w:hanging="405"/>
        <w:jc w:val="both"/>
      </w:pPr>
      <w:r>
        <w:t>Zhotovitel se zavazuje reklamované vady na svůj náklad bezodkladně odstranit, nejpozději však do 30 kalendářních dnů ode dne oznámení vad objednatelem, nedohodnou-li se strany vzhledem k charakteru vad na lhůtě</w:t>
      </w:r>
      <w:r>
        <w:rPr>
          <w:spacing w:val="-3"/>
        </w:rPr>
        <w:t xml:space="preserve"> </w:t>
      </w:r>
      <w:r>
        <w:t>delší.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4315"/>
        </w:tabs>
        <w:ind w:left="4314" w:hanging="297"/>
        <w:jc w:val="left"/>
      </w:pPr>
      <w:r>
        <w:t>Ukončení</w:t>
      </w:r>
      <w:r>
        <w:rPr>
          <w:spacing w:val="-2"/>
        </w:rPr>
        <w:t xml:space="preserve"> </w:t>
      </w:r>
      <w:r>
        <w:t>smlouvy</w:t>
      </w:r>
    </w:p>
    <w:p w:rsidR="00073502" w:rsidRDefault="00735897">
      <w:pPr>
        <w:pStyle w:val="Odstavecseseznamem"/>
        <w:numPr>
          <w:ilvl w:val="0"/>
          <w:numId w:val="3"/>
        </w:numPr>
        <w:tabs>
          <w:tab w:val="left" w:pos="541"/>
        </w:tabs>
      </w:pPr>
      <w:r>
        <w:t>Jiným způsobem než splněním lze tuto smlouvu</w:t>
      </w:r>
      <w:r>
        <w:rPr>
          <w:spacing w:val="-6"/>
        </w:rPr>
        <w:t xml:space="preserve"> </w:t>
      </w:r>
      <w:r>
        <w:t>ukončit: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1"/>
        </w:tabs>
      </w:pPr>
      <w:r>
        <w:t>písemnou dohodou smluvních</w:t>
      </w:r>
      <w:r>
        <w:rPr>
          <w:spacing w:val="-2"/>
        </w:rPr>
        <w:t xml:space="preserve"> </w:t>
      </w:r>
      <w:r>
        <w:t>stran,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0"/>
        </w:tabs>
        <w:ind w:left="1529" w:hanging="336"/>
      </w:pPr>
      <w:r>
        <w:t>písemnou</w:t>
      </w:r>
      <w:r>
        <w:rPr>
          <w:spacing w:val="-1"/>
        </w:rPr>
        <w:t xml:space="preserve"> </w:t>
      </w:r>
      <w:r>
        <w:t>výpovědí,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1"/>
        </w:tabs>
      </w:pPr>
      <w:r>
        <w:t>odstoupením od</w:t>
      </w:r>
      <w:r>
        <w:rPr>
          <w:spacing w:val="-2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3"/>
        </w:numPr>
        <w:tabs>
          <w:tab w:val="left" w:pos="541"/>
        </w:tabs>
        <w:ind w:right="111" w:hanging="360"/>
        <w:jc w:val="both"/>
      </w:pPr>
      <w:r>
        <w:t>Objednatel je oprávněn smlouvu písemně kdykoliv vypovědět i bez udání důvodu, a to písemnou výpovědí doručenou druhé smluvní straně. Výpovědní doba činí vždy jeden měsíc a počíná běžet prvého dne kalendářního měsíce následujícího po kalendářním měsíci, v n</w:t>
      </w:r>
      <w:r>
        <w:t>ěmž byla výpověď druhé smluvní straně doručena. V takovém případě má zhotovitel nárok na zaplacení prokazatelně vynaložených nákladů.</w:t>
      </w:r>
    </w:p>
    <w:p w:rsidR="00073502" w:rsidRDefault="00735897">
      <w:pPr>
        <w:pStyle w:val="Odstavecseseznamem"/>
        <w:numPr>
          <w:ilvl w:val="0"/>
          <w:numId w:val="3"/>
        </w:numPr>
        <w:tabs>
          <w:tab w:val="left" w:pos="541"/>
        </w:tabs>
        <w:ind w:right="112" w:hanging="360"/>
        <w:jc w:val="both"/>
      </w:pPr>
      <w:r>
        <w:t>Objednatel je oprávněn od této smlouvy odstoupit dle Občanského zákoníku a dále zejména z následujících</w:t>
      </w:r>
      <w:r>
        <w:rPr>
          <w:spacing w:val="-1"/>
        </w:rPr>
        <w:t xml:space="preserve"> </w:t>
      </w:r>
      <w:r>
        <w:t>důvodů: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1"/>
        </w:tabs>
        <w:ind w:left="1532" w:right="111" w:hanging="338"/>
        <w:jc w:val="both"/>
      </w:pPr>
      <w:r>
        <w:t>zhotovitel</w:t>
      </w:r>
      <w:r>
        <w:t xml:space="preserve"> bude v prodlení s prováděním nebo dokončením díla podle této smlouvy po dobu delší než 30 kalendářních dnů a k nápravě nedojde ani v přiměřené dodatečné lhůtě uvedené v písemné výzvě objednatele k</w:t>
      </w:r>
      <w:r>
        <w:rPr>
          <w:spacing w:val="-5"/>
        </w:rPr>
        <w:t xml:space="preserve"> </w:t>
      </w:r>
      <w:r>
        <w:t>nápravě,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0"/>
        </w:tabs>
        <w:ind w:left="1532" w:right="111" w:hanging="338"/>
        <w:jc w:val="both"/>
      </w:pPr>
      <w:r>
        <w:t>zhotovitel bude provádět dílo v rozporu s touto s</w:t>
      </w:r>
      <w:r>
        <w:t>mlouvou a nezjedná nápravu, ačkoliv byl zhotovitel na toto své chování nebo porušování povinností objednatelem písemně upozorněn a vyzván ke zjednání nápravy, ve lhůtě v písemném upozornění</w:t>
      </w:r>
      <w:r>
        <w:rPr>
          <w:spacing w:val="-9"/>
        </w:rPr>
        <w:t xml:space="preserve"> </w:t>
      </w:r>
      <w:r>
        <w:t>uvedené,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1"/>
        </w:tabs>
        <w:ind w:left="1532" w:right="111" w:hanging="338"/>
        <w:jc w:val="both"/>
      </w:pPr>
      <w:r>
        <w:t>zhotovitel bude v prodlení s odstraněním jakékoliv vady n</w:t>
      </w:r>
      <w:r>
        <w:t>ebo nedodělku díla podle této smlouvy po dobu delší než 30 kalendářních</w:t>
      </w:r>
      <w:r>
        <w:rPr>
          <w:spacing w:val="-6"/>
        </w:rPr>
        <w:t xml:space="preserve"> </w:t>
      </w:r>
      <w:r>
        <w:t>dnů.</w:t>
      </w:r>
    </w:p>
    <w:p w:rsidR="00073502" w:rsidRDefault="00735897">
      <w:pPr>
        <w:pStyle w:val="Odstavecseseznamem"/>
        <w:numPr>
          <w:ilvl w:val="1"/>
          <w:numId w:val="3"/>
        </w:numPr>
        <w:tabs>
          <w:tab w:val="left" w:pos="1530"/>
        </w:tabs>
        <w:ind w:left="1532" w:right="110" w:hanging="338"/>
        <w:jc w:val="both"/>
      </w:pPr>
      <w:r>
        <w:t xml:space="preserve">nedodržování technologických postupů zhotovitelem, které vyplývají z všeobecně závazných norem nebo všeobecně závazných předpisů, nebo této smlouvy včetně jejích příloh či pokynů </w:t>
      </w:r>
      <w:r>
        <w:t>objednatele.</w:t>
      </w:r>
    </w:p>
    <w:p w:rsidR="00073502" w:rsidRDefault="00735897">
      <w:pPr>
        <w:pStyle w:val="Odstavecseseznamem"/>
        <w:numPr>
          <w:ilvl w:val="0"/>
          <w:numId w:val="3"/>
        </w:numPr>
        <w:tabs>
          <w:tab w:val="left" w:pos="541"/>
        </w:tabs>
        <w:jc w:val="both"/>
      </w:pPr>
      <w:r>
        <w:t>Odstoupení od smlouvy musí mít písemnou formu s tím, že je účinné dnem následujícím po dni</w:t>
      </w:r>
      <w:r>
        <w:rPr>
          <w:spacing w:val="-2"/>
        </w:rPr>
        <w:t xml:space="preserve"> </w:t>
      </w:r>
      <w:r>
        <w:t>doručení</w:t>
      </w:r>
    </w:p>
    <w:p w:rsidR="00073502" w:rsidRDefault="00735897">
      <w:pPr>
        <w:pStyle w:val="Zkladntext"/>
      </w:pPr>
      <w:r>
        <w:t>druhé smluvní straně.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4472"/>
        </w:tabs>
        <w:ind w:left="4471" w:hanging="357"/>
        <w:jc w:val="left"/>
      </w:pPr>
      <w:r>
        <w:t>Smluvní</w:t>
      </w:r>
      <w:r>
        <w:rPr>
          <w:spacing w:val="-1"/>
        </w:rPr>
        <w:t xml:space="preserve"> </w:t>
      </w:r>
      <w:r>
        <w:t>pokuty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09" w:hanging="405"/>
        <w:jc w:val="both"/>
      </w:pPr>
      <w:r>
        <w:t>Pokud zhotovitel bude provádět dílo v rozporu s touto smlouvou a nezjedná nápravu, ačkoliv byl zhotovitel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toto</w:t>
      </w:r>
      <w:r>
        <w:rPr>
          <w:spacing w:val="13"/>
        </w:rPr>
        <w:t xml:space="preserve"> </w:t>
      </w:r>
      <w:r>
        <w:t>své</w:t>
      </w:r>
      <w:r>
        <w:rPr>
          <w:spacing w:val="13"/>
        </w:rPr>
        <w:t xml:space="preserve"> </w:t>
      </w:r>
      <w:r>
        <w:t>chování</w:t>
      </w:r>
      <w:r>
        <w:rPr>
          <w:spacing w:val="13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porušování</w:t>
      </w:r>
      <w:r>
        <w:rPr>
          <w:spacing w:val="12"/>
        </w:rPr>
        <w:t xml:space="preserve"> </w:t>
      </w:r>
      <w:r>
        <w:t>povinností</w:t>
      </w:r>
      <w:r>
        <w:rPr>
          <w:spacing w:val="13"/>
        </w:rPr>
        <w:t xml:space="preserve"> </w:t>
      </w:r>
      <w:r>
        <w:t>objednatelem</w:t>
      </w:r>
      <w:r>
        <w:rPr>
          <w:spacing w:val="12"/>
        </w:rPr>
        <w:t xml:space="preserve"> </w:t>
      </w:r>
      <w:r>
        <w:t>písemně</w:t>
      </w:r>
      <w:r>
        <w:rPr>
          <w:spacing w:val="13"/>
        </w:rPr>
        <w:t xml:space="preserve"> </w:t>
      </w:r>
      <w:r>
        <w:t>upozorněn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vyzván</w:t>
      </w:r>
    </w:p>
    <w:p w:rsidR="00073502" w:rsidRDefault="00073502">
      <w:pPr>
        <w:jc w:val="both"/>
        <w:sectPr w:rsidR="00073502">
          <w:pgSz w:w="11910" w:h="16840"/>
          <w:pgMar w:top="1360" w:right="880" w:bottom="1360" w:left="1020" w:header="0" w:footer="1165" w:gutter="0"/>
          <w:cols w:space="708"/>
        </w:sectPr>
      </w:pPr>
    </w:p>
    <w:p w:rsidR="00073502" w:rsidRDefault="00735897">
      <w:pPr>
        <w:pStyle w:val="Zkladntext"/>
        <w:spacing w:before="39"/>
        <w:ind w:right="109"/>
      </w:pPr>
      <w:r>
        <w:lastRenderedPageBreak/>
        <w:t>ke zjednání nápravy, sjednává se smluvní pokuta ve výši 1.000 Kč za každé jednotlivé porušení povinnosti.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10" w:hanging="405"/>
        <w:jc w:val="both"/>
      </w:pPr>
      <w:r>
        <w:t>Smluvní pokuta pro případ prodlení s odstraněním vad dle této smlouvy se sjednává ve výši 1.000 Kč za každý den prodlení a každou vadu od porušení</w:t>
      </w:r>
      <w:r>
        <w:rPr>
          <w:spacing w:val="-5"/>
        </w:rPr>
        <w:t xml:space="preserve"> </w:t>
      </w:r>
      <w:r>
        <w:t>povinnosti.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12" w:hanging="405"/>
        <w:jc w:val="both"/>
      </w:pPr>
      <w:r>
        <w:t>V případě prodlení zhotovitele s řádným plněním díla, je tento povinen zaplatit objednateli smluv</w:t>
      </w:r>
      <w:r>
        <w:t>ní pokutu ve výši 0,2 % z ceny díla bez DPH za každý den</w:t>
      </w:r>
      <w:r>
        <w:rPr>
          <w:spacing w:val="-11"/>
        </w:rPr>
        <w:t xml:space="preserve"> </w:t>
      </w:r>
      <w:r>
        <w:t>prodlení.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11" w:hanging="405"/>
        <w:jc w:val="both"/>
      </w:pPr>
      <w:r>
        <w:t>Za porušení povinnosti mlčenlivosti specifikované v této smlouvě zhotovitel povinen uhradit objednateli smluvní pokutu ve výši 5 000,- Kč, a to za každý jednotlivý případ porušení</w:t>
      </w:r>
      <w:r>
        <w:rPr>
          <w:spacing w:val="-17"/>
        </w:rPr>
        <w:t xml:space="preserve"> </w:t>
      </w:r>
      <w:r>
        <w:t>povinnost</w:t>
      </w:r>
      <w:r>
        <w:t>i.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10" w:hanging="426"/>
        <w:jc w:val="both"/>
      </w:pPr>
      <w:r>
        <w:t>V případě porušení některé z povinnosti v čl. II. odst. 10 smlouvy je zhotovitel povinen uhradit objednateli smluvní pokutu ve výši částky DPH připočtené k ceně</w:t>
      </w:r>
      <w:r>
        <w:rPr>
          <w:spacing w:val="-9"/>
        </w:rPr>
        <w:t xml:space="preserve"> </w:t>
      </w:r>
      <w:r>
        <w:t>díla.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09" w:hanging="426"/>
        <w:jc w:val="both"/>
      </w:pPr>
      <w:r>
        <w:t>Smluvní pokuty dle této smlouvy jsou splatné do 21 dnů od písemného vyúčtování odeslan</w:t>
      </w:r>
      <w:r>
        <w:t>ého druhé smluvní straně. Uhrazením smluvní pokuty není dotčen nárok na náhradu škody. Nárok na úhradu smluvní pokuty ani škody není nikterak dotčen odstoupením od</w:t>
      </w:r>
      <w:r>
        <w:rPr>
          <w:spacing w:val="-10"/>
        </w:rPr>
        <w:t xml:space="preserve"> </w:t>
      </w:r>
      <w:r>
        <w:t>smlouvy.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12" w:hanging="426"/>
        <w:jc w:val="both"/>
      </w:pPr>
      <w:r>
        <w:t>Objednatel je oprávněn provést zápočet svého i nesplatného nároku na zaplacení smlu</w:t>
      </w:r>
      <w:r>
        <w:t>vní pokuty proti nároku zhotovitele na zaplacení ceny díla nebo jeho</w:t>
      </w:r>
      <w:r>
        <w:rPr>
          <w:spacing w:val="-7"/>
        </w:rPr>
        <w:t xml:space="preserve"> </w:t>
      </w:r>
      <w:r>
        <w:t>části.</w:t>
      </w:r>
    </w:p>
    <w:p w:rsidR="00073502" w:rsidRDefault="00735897">
      <w:pPr>
        <w:pStyle w:val="Odstavecseseznamem"/>
        <w:numPr>
          <w:ilvl w:val="0"/>
          <w:numId w:val="2"/>
        </w:numPr>
        <w:tabs>
          <w:tab w:val="left" w:pos="541"/>
        </w:tabs>
        <w:ind w:right="109" w:hanging="426"/>
        <w:jc w:val="both"/>
      </w:pPr>
      <w:r>
        <w:t>V případě prodlení objednatele se zaplacením daňového dokladu – faktury je oprávněn zhotovitel požadovat úrok z prodlení v zákonné</w:t>
      </w:r>
      <w:r>
        <w:rPr>
          <w:spacing w:val="-6"/>
        </w:rPr>
        <w:t xml:space="preserve"> </w:t>
      </w:r>
      <w:r>
        <w:t>výši.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Nadpis1"/>
        <w:numPr>
          <w:ilvl w:val="0"/>
          <w:numId w:val="10"/>
        </w:numPr>
        <w:tabs>
          <w:tab w:val="left" w:pos="4212"/>
        </w:tabs>
        <w:ind w:left="4211" w:hanging="415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jc w:val="both"/>
      </w:pPr>
      <w:r>
        <w:t>Právní</w:t>
      </w:r>
      <w:r>
        <w:rPr>
          <w:spacing w:val="13"/>
        </w:rPr>
        <w:t xml:space="preserve"> </w:t>
      </w:r>
      <w:r>
        <w:t>vztahy</w:t>
      </w:r>
      <w:r>
        <w:rPr>
          <w:spacing w:val="13"/>
        </w:rPr>
        <w:t xml:space="preserve"> </w:t>
      </w:r>
      <w:r>
        <w:t>touto</w:t>
      </w:r>
      <w:r>
        <w:rPr>
          <w:spacing w:val="13"/>
        </w:rPr>
        <w:t xml:space="preserve"> </w:t>
      </w:r>
      <w:r>
        <w:t>smlouvou</w:t>
      </w:r>
      <w:r>
        <w:rPr>
          <w:spacing w:val="13"/>
        </w:rPr>
        <w:t xml:space="preserve"> </w:t>
      </w:r>
      <w:r>
        <w:t>výslovně</w:t>
      </w:r>
      <w:r>
        <w:rPr>
          <w:spacing w:val="13"/>
        </w:rPr>
        <w:t xml:space="preserve"> </w:t>
      </w:r>
      <w:r>
        <w:t>neupravené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řídí</w:t>
      </w:r>
      <w:r>
        <w:rPr>
          <w:spacing w:val="14"/>
        </w:rPr>
        <w:t xml:space="preserve"> </w:t>
      </w:r>
      <w:r>
        <w:t>příslušnými</w:t>
      </w:r>
      <w:r>
        <w:rPr>
          <w:spacing w:val="13"/>
        </w:rPr>
        <w:t xml:space="preserve"> </w:t>
      </w:r>
      <w:r>
        <w:t>ustanoveními</w:t>
      </w:r>
      <w:r>
        <w:rPr>
          <w:spacing w:val="13"/>
        </w:rPr>
        <w:t xml:space="preserve"> </w:t>
      </w:r>
      <w:r>
        <w:t>Občanského</w:t>
      </w:r>
    </w:p>
    <w:p w:rsidR="00073502" w:rsidRDefault="00735897">
      <w:pPr>
        <w:pStyle w:val="Zkladntext"/>
      </w:pPr>
      <w:r>
        <w:t>zákoníku a předpisy souvisejícími.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ind w:right="109" w:hanging="360"/>
        <w:jc w:val="both"/>
      </w:pPr>
      <w:r>
        <w:t>Pokud při řešení díla dle smlouvy budou zásadně využity vynálezy, zlepšovací návrhy, případně užitné vzory, zůstávají práva a nároky jejich autorů n</w:t>
      </w:r>
      <w:r>
        <w:t>a odměnu</w:t>
      </w:r>
      <w:r>
        <w:rPr>
          <w:spacing w:val="-8"/>
        </w:rPr>
        <w:t xml:space="preserve"> </w:t>
      </w:r>
      <w:r>
        <w:t>zachovány.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jc w:val="both"/>
      </w:pPr>
      <w:r>
        <w:t>Tato smlouva byla sepsána ve dvou vyhotoveních, z nichž každá strana obdrží po jednom</w:t>
      </w:r>
      <w:r>
        <w:rPr>
          <w:spacing w:val="-26"/>
        </w:rPr>
        <w:t xml:space="preserve"> </w:t>
      </w:r>
      <w:r>
        <w:t>vyhotovení.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ind w:right="108" w:hanging="360"/>
        <w:jc w:val="both"/>
      </w:pPr>
      <w:r>
        <w:t>Tato smlouva podléhá povinnosti uveřejnění dle zákona č. 340/2015 Sb., o zvláštních podmínkách účinnosti některých smluv, uveřejňování těchto smluv a o registru smluv (zákon o registru smluv) a nabude účinnosti dnem uveřejnění a její uveřejnění zajistí obj</w:t>
      </w:r>
      <w:r>
        <w:t>ednatel. Smluvní strany berou na vědomí, že tato smlouva může být předmětem zveřejnění i dle jiných právních</w:t>
      </w:r>
      <w:r>
        <w:rPr>
          <w:spacing w:val="-12"/>
        </w:rPr>
        <w:t xml:space="preserve"> </w:t>
      </w:r>
      <w:r>
        <w:t>předpisů.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ind w:right="109" w:hanging="360"/>
        <w:jc w:val="both"/>
      </w:pPr>
      <w:r>
        <w:t xml:space="preserve">Smluvní strany se zavazují spolupůsobit jako osoba povinná v souladu se zákonem č. 320/2001 Sb., o finanční kontrole ve veřejné správě a </w:t>
      </w:r>
      <w:r>
        <w:t>o změně některých zákonů (zákon o finanční kontrole), ve znění pozdějších</w:t>
      </w:r>
      <w:r>
        <w:rPr>
          <w:spacing w:val="-1"/>
        </w:rPr>
        <w:t xml:space="preserve"> </w:t>
      </w:r>
      <w:r>
        <w:t>předpisů.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jc w:val="both"/>
      </w:pPr>
      <w:r>
        <w:t>Smlouvu je možno měnit či doplňovat výhradně písemnými číslovanými</w:t>
      </w:r>
      <w:r>
        <w:rPr>
          <w:spacing w:val="-9"/>
        </w:rPr>
        <w:t xml:space="preserve"> </w:t>
      </w:r>
      <w:r>
        <w:t>dodatky.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ind w:right="110" w:hanging="360"/>
        <w:jc w:val="both"/>
      </w:pPr>
      <w:r>
        <w:t>Smluvní strany prohlašují, že tuto smlouvu uzavřely podle své pravé a svobodné vůle prosté omylů</w:t>
      </w:r>
      <w:r>
        <w:t>, nikoliv v tísni a že vzájemné plnění dle této smlouvy není v hrubém nepoměru. Smlouva je pro obě strany určitá a</w:t>
      </w:r>
      <w:r>
        <w:rPr>
          <w:spacing w:val="-4"/>
        </w:rPr>
        <w:t xml:space="preserve"> </w:t>
      </w:r>
      <w:r>
        <w:t>srozumitelná.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ind w:right="109" w:hanging="360"/>
        <w:jc w:val="both"/>
      </w:pPr>
      <w:r>
        <w:t>Informace k ochraně osobních údajů jsou ze strany objednatele uveřejněny na webových stránkách</w:t>
      </w:r>
      <w:r>
        <w:rPr>
          <w:color w:val="0000FF"/>
          <w:u w:val="single" w:color="0000FF"/>
        </w:rPr>
        <w:t xml:space="preserve"> </w:t>
      </w:r>
      <w:hyperlink r:id="rId14">
        <w:r>
          <w:rPr>
            <w:color w:val="0000FF"/>
            <w:u w:val="single" w:color="0000FF"/>
          </w:rPr>
          <w:t>www.npu.cz</w:t>
        </w:r>
        <w:r>
          <w:rPr>
            <w:color w:val="0000FF"/>
          </w:rPr>
          <w:t xml:space="preserve"> </w:t>
        </w:r>
      </w:hyperlink>
      <w:r>
        <w:t>v sekci „Ochrana osobních</w:t>
      </w:r>
      <w:r>
        <w:rPr>
          <w:spacing w:val="-3"/>
        </w:rPr>
        <w:t xml:space="preserve"> </w:t>
      </w:r>
      <w:r>
        <w:t>údajů“.</w:t>
      </w:r>
    </w:p>
    <w:p w:rsidR="00073502" w:rsidRDefault="00735897">
      <w:pPr>
        <w:pStyle w:val="Odstavecseseznamem"/>
        <w:numPr>
          <w:ilvl w:val="0"/>
          <w:numId w:val="1"/>
        </w:numPr>
        <w:tabs>
          <w:tab w:val="left" w:pos="541"/>
        </w:tabs>
        <w:jc w:val="both"/>
      </w:pPr>
      <w:r>
        <w:t>Nedílnou součást této smlouvy tvoří</w:t>
      </w:r>
      <w:r>
        <w:rPr>
          <w:spacing w:val="-3"/>
        </w:rPr>
        <w:t xml:space="preserve"> </w:t>
      </w:r>
      <w:r>
        <w:t>přílohy:</w:t>
      </w:r>
    </w:p>
    <w:p w:rsidR="00073502" w:rsidRDefault="00735897">
      <w:pPr>
        <w:pStyle w:val="Odstavecseseznamem"/>
        <w:numPr>
          <w:ilvl w:val="1"/>
          <w:numId w:val="1"/>
        </w:numPr>
        <w:tabs>
          <w:tab w:val="left" w:pos="1193"/>
        </w:tabs>
        <w:jc w:val="both"/>
      </w:pPr>
      <w:r>
        <w:t>Cenová nabídka zhotovitele (položkový</w:t>
      </w:r>
      <w:r>
        <w:rPr>
          <w:spacing w:val="-4"/>
        </w:rPr>
        <w:t xml:space="preserve"> </w:t>
      </w:r>
      <w:r>
        <w:t>rozpočet)</w:t>
      </w:r>
    </w:p>
    <w:p w:rsidR="00073502" w:rsidRDefault="00735897">
      <w:pPr>
        <w:pStyle w:val="Odstavecseseznamem"/>
        <w:numPr>
          <w:ilvl w:val="1"/>
          <w:numId w:val="1"/>
        </w:numPr>
        <w:tabs>
          <w:tab w:val="left" w:pos="1193"/>
        </w:tabs>
        <w:jc w:val="both"/>
      </w:pPr>
      <w:r>
        <w:t>Seznam</w:t>
      </w:r>
      <w:r>
        <w:rPr>
          <w:spacing w:val="-2"/>
        </w:rPr>
        <w:t xml:space="preserve"> </w:t>
      </w:r>
      <w:r>
        <w:t>poddodavatelů</w:t>
      </w:r>
    </w:p>
    <w:p w:rsidR="00073502" w:rsidRDefault="00073502">
      <w:pPr>
        <w:pStyle w:val="Zkladntext"/>
        <w:spacing w:before="9"/>
        <w:ind w:left="0"/>
        <w:jc w:val="left"/>
        <w:rPr>
          <w:sz w:val="20"/>
        </w:rPr>
      </w:pPr>
    </w:p>
    <w:p w:rsidR="00073502" w:rsidRDefault="00735897">
      <w:pPr>
        <w:pStyle w:val="Zkladntext"/>
        <w:tabs>
          <w:tab w:val="left" w:pos="5778"/>
          <w:tab w:val="left" w:pos="7494"/>
        </w:tabs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dne:</w:t>
      </w:r>
      <w:r>
        <w:tab/>
        <w:t>V</w:t>
      </w:r>
      <w:r>
        <w:tab/>
        <w:t>,</w:t>
      </w:r>
      <w:r>
        <w:rPr>
          <w:spacing w:val="-1"/>
        </w:rPr>
        <w:t xml:space="preserve"> </w:t>
      </w:r>
      <w:r>
        <w:t>dne:</w:t>
      </w: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Zkladntext"/>
        <w:tabs>
          <w:tab w:val="left" w:pos="5776"/>
        </w:tabs>
      </w:pPr>
      <w:r>
        <w:t>Objednatel:</w:t>
      </w:r>
      <w:r>
        <w:tab/>
        <w:t>Zhotovitel:</w:t>
      </w:r>
    </w:p>
    <w:p w:rsidR="00073502" w:rsidRDefault="00073502">
      <w:pPr>
        <w:pStyle w:val="Zkladntext"/>
        <w:ind w:left="0"/>
        <w:jc w:val="left"/>
      </w:pPr>
    </w:p>
    <w:p w:rsidR="00073502" w:rsidRDefault="00073502">
      <w:pPr>
        <w:pStyle w:val="Zkladntext"/>
        <w:ind w:left="0"/>
        <w:jc w:val="left"/>
      </w:pPr>
    </w:p>
    <w:p w:rsidR="00073502" w:rsidRDefault="00073502">
      <w:pPr>
        <w:pStyle w:val="Zkladntext"/>
        <w:ind w:left="0"/>
        <w:jc w:val="left"/>
      </w:pPr>
    </w:p>
    <w:p w:rsidR="00073502" w:rsidRDefault="00735897">
      <w:pPr>
        <w:pStyle w:val="Zkladntext"/>
        <w:tabs>
          <w:tab w:val="left" w:pos="5777"/>
        </w:tabs>
        <w:jc w:val="left"/>
      </w:pPr>
      <w:r>
        <w:t>……………………………...................</w:t>
      </w:r>
      <w:r>
        <w:tab/>
      </w:r>
      <w:r>
        <w:t>……………………………............................</w:t>
      </w:r>
    </w:p>
    <w:p w:rsidR="00073502" w:rsidRDefault="00735897">
      <w:pPr>
        <w:pStyle w:val="Zkladntext"/>
        <w:tabs>
          <w:tab w:val="left" w:pos="5866"/>
        </w:tabs>
        <w:jc w:val="left"/>
      </w:pPr>
      <w:r>
        <w:t>PhDr.</w:t>
      </w:r>
      <w:r>
        <w:rPr>
          <w:spacing w:val="-1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t>Hrubý</w:t>
      </w:r>
      <w:r>
        <w:tab/>
        <w:t>Petr Lavický</w:t>
      </w:r>
    </w:p>
    <w:p w:rsidR="00073502" w:rsidRDefault="00735897">
      <w:pPr>
        <w:pStyle w:val="Zkladntext"/>
        <w:jc w:val="left"/>
      </w:pPr>
      <w:r>
        <w:t>ředitel NPÚ, ÚPS v Ústí nad Labem</w:t>
      </w:r>
    </w:p>
    <w:p w:rsidR="00073502" w:rsidRDefault="00073502">
      <w:pPr>
        <w:sectPr w:rsidR="00073502">
          <w:pgSz w:w="11910" w:h="16840"/>
          <w:pgMar w:top="1360" w:right="880" w:bottom="1360" w:left="1020" w:header="0" w:footer="1165" w:gutter="0"/>
          <w:cols w:space="708"/>
        </w:sectPr>
      </w:pPr>
    </w:p>
    <w:p w:rsidR="00073502" w:rsidRDefault="00073502">
      <w:pPr>
        <w:pStyle w:val="Zkladntext"/>
        <w:spacing w:before="4"/>
        <w:ind w:left="0"/>
        <w:jc w:val="left"/>
        <w:rPr>
          <w:sz w:val="16"/>
        </w:rPr>
      </w:pPr>
    </w:p>
    <w:sectPr w:rsidR="00073502">
      <w:footerReference w:type="default" r:id="rId15"/>
      <w:pgSz w:w="11910" w:h="16840"/>
      <w:pgMar w:top="1580" w:right="88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97" w:rsidRDefault="00735897">
      <w:r>
        <w:separator/>
      </w:r>
    </w:p>
  </w:endnote>
  <w:endnote w:type="continuationSeparator" w:id="0">
    <w:p w:rsidR="00735897" w:rsidRDefault="007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502" w:rsidRDefault="009C4EEC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6576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9824085</wp:posOffset>
              </wp:positionV>
              <wp:extent cx="0" cy="24765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12916" id="Line 3" o:spid="_x0000_s1026" style="position:absolute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15pt,773.55pt" to="42.15pt,7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z6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760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9831705</wp:posOffset>
              </wp:positionV>
              <wp:extent cx="3881120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12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502" w:rsidRDefault="00735897">
                          <w:pPr>
                            <w:spacing w:line="183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 památkový ústav, územní památková správa v Praze | Sabinova 373/5, 130 00 Praha 3</w:t>
                          </w:r>
                        </w:p>
                        <w:p w:rsidR="00073502" w:rsidRDefault="00735897">
                          <w:pPr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 xml:space="preserve">T +420 274 008 111 | E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74.15pt;width:305.6pt;height:19.8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th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EzXdxHIYRHJVwFi1CsnS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" filled="f" stroked="f">
              <v:textbox inset="0,0,0,0">
                <w:txbxContent>
                  <w:p w:rsidR="00073502" w:rsidRDefault="00735897">
                    <w:pPr>
                      <w:spacing w:line="183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 památkový ústav, územní památková správa v Praze | Sabinova 373/5, 130 00 Praha 3</w:t>
                    </w:r>
                  </w:p>
                  <w:p w:rsidR="00073502" w:rsidRDefault="00735897">
                    <w:pPr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 xml:space="preserve">T +420 274 008 111 | E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8624" behindDoc="1" locked="0" layoutInCell="1" allowOverlap="1">
              <wp:simplePos x="0" y="0"/>
              <wp:positionH relativeFrom="page">
                <wp:posOffset>6148070</wp:posOffset>
              </wp:positionH>
              <wp:positionV relativeFrom="page">
                <wp:posOffset>9935845</wp:posOffset>
              </wp:positionV>
              <wp:extent cx="226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502" w:rsidRDefault="00735897">
                          <w:pPr>
                            <w:spacing w:line="224" w:lineRule="exact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4.1pt;margin-top:782.35pt;width:17.8pt;height:12pt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" filled="f" stroked="f">
              <v:textbox inset="0,0,0,0">
                <w:txbxContent>
                  <w:p w:rsidR="00073502" w:rsidRDefault="00735897">
                    <w:pPr>
                      <w:spacing w:line="224" w:lineRule="exact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502" w:rsidRDefault="00073502">
    <w:pPr>
      <w:pStyle w:val="Zkladntext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97" w:rsidRDefault="00735897">
      <w:r>
        <w:separator/>
      </w:r>
    </w:p>
  </w:footnote>
  <w:footnote w:type="continuationSeparator" w:id="0">
    <w:p w:rsidR="00735897" w:rsidRDefault="0073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2950"/>
    <w:multiLevelType w:val="hybridMultilevel"/>
    <w:tmpl w:val="3AC867D4"/>
    <w:lvl w:ilvl="0" w:tplc="92F67F64">
      <w:start w:val="1"/>
      <w:numFmt w:val="decimal"/>
      <w:lvlText w:val="%1."/>
      <w:lvlJc w:val="left"/>
      <w:pPr>
        <w:ind w:left="540" w:hanging="406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cs-CZ" w:eastAsia="cs-CZ" w:bidi="cs-CZ"/>
      </w:rPr>
    </w:lvl>
    <w:lvl w:ilvl="1" w:tplc="8AE4C8BA">
      <w:numFmt w:val="bullet"/>
      <w:lvlText w:val="•"/>
      <w:lvlJc w:val="left"/>
      <w:pPr>
        <w:ind w:left="1486" w:hanging="406"/>
      </w:pPr>
      <w:rPr>
        <w:rFonts w:hint="default"/>
        <w:lang w:val="cs-CZ" w:eastAsia="cs-CZ" w:bidi="cs-CZ"/>
      </w:rPr>
    </w:lvl>
    <w:lvl w:ilvl="2" w:tplc="21EC9F72">
      <w:numFmt w:val="bullet"/>
      <w:lvlText w:val="•"/>
      <w:lvlJc w:val="left"/>
      <w:pPr>
        <w:ind w:left="2433" w:hanging="406"/>
      </w:pPr>
      <w:rPr>
        <w:rFonts w:hint="default"/>
        <w:lang w:val="cs-CZ" w:eastAsia="cs-CZ" w:bidi="cs-CZ"/>
      </w:rPr>
    </w:lvl>
    <w:lvl w:ilvl="3" w:tplc="732E4A4E">
      <w:numFmt w:val="bullet"/>
      <w:lvlText w:val="•"/>
      <w:lvlJc w:val="left"/>
      <w:pPr>
        <w:ind w:left="3379" w:hanging="406"/>
      </w:pPr>
      <w:rPr>
        <w:rFonts w:hint="default"/>
        <w:lang w:val="cs-CZ" w:eastAsia="cs-CZ" w:bidi="cs-CZ"/>
      </w:rPr>
    </w:lvl>
    <w:lvl w:ilvl="4" w:tplc="F39683F6">
      <w:numFmt w:val="bullet"/>
      <w:lvlText w:val="•"/>
      <w:lvlJc w:val="left"/>
      <w:pPr>
        <w:ind w:left="4326" w:hanging="406"/>
      </w:pPr>
      <w:rPr>
        <w:rFonts w:hint="default"/>
        <w:lang w:val="cs-CZ" w:eastAsia="cs-CZ" w:bidi="cs-CZ"/>
      </w:rPr>
    </w:lvl>
    <w:lvl w:ilvl="5" w:tplc="0CE6351A">
      <w:numFmt w:val="bullet"/>
      <w:lvlText w:val="•"/>
      <w:lvlJc w:val="left"/>
      <w:pPr>
        <w:ind w:left="5273" w:hanging="406"/>
      </w:pPr>
      <w:rPr>
        <w:rFonts w:hint="default"/>
        <w:lang w:val="cs-CZ" w:eastAsia="cs-CZ" w:bidi="cs-CZ"/>
      </w:rPr>
    </w:lvl>
    <w:lvl w:ilvl="6" w:tplc="9B7C91FA">
      <w:numFmt w:val="bullet"/>
      <w:lvlText w:val="•"/>
      <w:lvlJc w:val="left"/>
      <w:pPr>
        <w:ind w:left="6219" w:hanging="406"/>
      </w:pPr>
      <w:rPr>
        <w:rFonts w:hint="default"/>
        <w:lang w:val="cs-CZ" w:eastAsia="cs-CZ" w:bidi="cs-CZ"/>
      </w:rPr>
    </w:lvl>
    <w:lvl w:ilvl="7" w:tplc="AA643684">
      <w:numFmt w:val="bullet"/>
      <w:lvlText w:val="•"/>
      <w:lvlJc w:val="left"/>
      <w:pPr>
        <w:ind w:left="7166" w:hanging="406"/>
      </w:pPr>
      <w:rPr>
        <w:rFonts w:hint="default"/>
        <w:lang w:val="cs-CZ" w:eastAsia="cs-CZ" w:bidi="cs-CZ"/>
      </w:rPr>
    </w:lvl>
    <w:lvl w:ilvl="8" w:tplc="DF22A0D0">
      <w:numFmt w:val="bullet"/>
      <w:lvlText w:val="•"/>
      <w:lvlJc w:val="left"/>
      <w:pPr>
        <w:ind w:left="8112" w:hanging="406"/>
      </w:pPr>
      <w:rPr>
        <w:rFonts w:hint="default"/>
        <w:lang w:val="cs-CZ" w:eastAsia="cs-CZ" w:bidi="cs-CZ"/>
      </w:rPr>
    </w:lvl>
  </w:abstractNum>
  <w:abstractNum w:abstractNumId="1" w15:restartNumberingAfterBreak="0">
    <w:nsid w:val="1A637987"/>
    <w:multiLevelType w:val="hybridMultilevel"/>
    <w:tmpl w:val="E0AA71C6"/>
    <w:lvl w:ilvl="0" w:tplc="5846C618">
      <w:start w:val="1"/>
      <w:numFmt w:val="upperRoman"/>
      <w:lvlText w:val="%1."/>
      <w:lvlJc w:val="left"/>
      <w:pPr>
        <w:ind w:left="3321" w:hanging="16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3A0C3DA2">
      <w:numFmt w:val="bullet"/>
      <w:lvlText w:val="•"/>
      <w:lvlJc w:val="left"/>
      <w:pPr>
        <w:ind w:left="3988" w:hanging="168"/>
      </w:pPr>
      <w:rPr>
        <w:rFonts w:hint="default"/>
        <w:lang w:val="cs-CZ" w:eastAsia="cs-CZ" w:bidi="cs-CZ"/>
      </w:rPr>
    </w:lvl>
    <w:lvl w:ilvl="2" w:tplc="EF6A78C2">
      <w:numFmt w:val="bullet"/>
      <w:lvlText w:val="•"/>
      <w:lvlJc w:val="left"/>
      <w:pPr>
        <w:ind w:left="4657" w:hanging="168"/>
      </w:pPr>
      <w:rPr>
        <w:rFonts w:hint="default"/>
        <w:lang w:val="cs-CZ" w:eastAsia="cs-CZ" w:bidi="cs-CZ"/>
      </w:rPr>
    </w:lvl>
    <w:lvl w:ilvl="3" w:tplc="25E674B2">
      <w:numFmt w:val="bullet"/>
      <w:lvlText w:val="•"/>
      <w:lvlJc w:val="left"/>
      <w:pPr>
        <w:ind w:left="5325" w:hanging="168"/>
      </w:pPr>
      <w:rPr>
        <w:rFonts w:hint="default"/>
        <w:lang w:val="cs-CZ" w:eastAsia="cs-CZ" w:bidi="cs-CZ"/>
      </w:rPr>
    </w:lvl>
    <w:lvl w:ilvl="4" w:tplc="73C4A14C">
      <w:numFmt w:val="bullet"/>
      <w:lvlText w:val="•"/>
      <w:lvlJc w:val="left"/>
      <w:pPr>
        <w:ind w:left="5994" w:hanging="168"/>
      </w:pPr>
      <w:rPr>
        <w:rFonts w:hint="default"/>
        <w:lang w:val="cs-CZ" w:eastAsia="cs-CZ" w:bidi="cs-CZ"/>
      </w:rPr>
    </w:lvl>
    <w:lvl w:ilvl="5" w:tplc="749E5CB4">
      <w:numFmt w:val="bullet"/>
      <w:lvlText w:val="•"/>
      <w:lvlJc w:val="left"/>
      <w:pPr>
        <w:ind w:left="6663" w:hanging="168"/>
      </w:pPr>
      <w:rPr>
        <w:rFonts w:hint="default"/>
        <w:lang w:val="cs-CZ" w:eastAsia="cs-CZ" w:bidi="cs-CZ"/>
      </w:rPr>
    </w:lvl>
    <w:lvl w:ilvl="6" w:tplc="FA08A6E2">
      <w:numFmt w:val="bullet"/>
      <w:lvlText w:val="•"/>
      <w:lvlJc w:val="left"/>
      <w:pPr>
        <w:ind w:left="7331" w:hanging="168"/>
      </w:pPr>
      <w:rPr>
        <w:rFonts w:hint="default"/>
        <w:lang w:val="cs-CZ" w:eastAsia="cs-CZ" w:bidi="cs-CZ"/>
      </w:rPr>
    </w:lvl>
    <w:lvl w:ilvl="7" w:tplc="955A370E">
      <w:numFmt w:val="bullet"/>
      <w:lvlText w:val="•"/>
      <w:lvlJc w:val="left"/>
      <w:pPr>
        <w:ind w:left="8000" w:hanging="168"/>
      </w:pPr>
      <w:rPr>
        <w:rFonts w:hint="default"/>
        <w:lang w:val="cs-CZ" w:eastAsia="cs-CZ" w:bidi="cs-CZ"/>
      </w:rPr>
    </w:lvl>
    <w:lvl w:ilvl="8" w:tplc="86B0728E">
      <w:numFmt w:val="bullet"/>
      <w:lvlText w:val="•"/>
      <w:lvlJc w:val="left"/>
      <w:pPr>
        <w:ind w:left="8668" w:hanging="168"/>
      </w:pPr>
      <w:rPr>
        <w:rFonts w:hint="default"/>
        <w:lang w:val="cs-CZ" w:eastAsia="cs-CZ" w:bidi="cs-CZ"/>
      </w:rPr>
    </w:lvl>
  </w:abstractNum>
  <w:abstractNum w:abstractNumId="2" w15:restartNumberingAfterBreak="0">
    <w:nsid w:val="27CC766E"/>
    <w:multiLevelType w:val="hybridMultilevel"/>
    <w:tmpl w:val="60784836"/>
    <w:lvl w:ilvl="0" w:tplc="AB30F310">
      <w:start w:val="1"/>
      <w:numFmt w:val="decimal"/>
      <w:lvlText w:val="%1."/>
      <w:lvlJc w:val="left"/>
      <w:pPr>
        <w:ind w:left="540" w:hanging="406"/>
        <w:jc w:val="left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cs-CZ" w:eastAsia="cs-CZ" w:bidi="cs-CZ"/>
      </w:rPr>
    </w:lvl>
    <w:lvl w:ilvl="1" w:tplc="361E87F2">
      <w:numFmt w:val="bullet"/>
      <w:lvlText w:val="•"/>
      <w:lvlJc w:val="left"/>
      <w:pPr>
        <w:ind w:left="1486" w:hanging="406"/>
      </w:pPr>
      <w:rPr>
        <w:rFonts w:hint="default"/>
        <w:lang w:val="cs-CZ" w:eastAsia="cs-CZ" w:bidi="cs-CZ"/>
      </w:rPr>
    </w:lvl>
    <w:lvl w:ilvl="2" w:tplc="CDA2620A">
      <w:numFmt w:val="bullet"/>
      <w:lvlText w:val="•"/>
      <w:lvlJc w:val="left"/>
      <w:pPr>
        <w:ind w:left="2433" w:hanging="406"/>
      </w:pPr>
      <w:rPr>
        <w:rFonts w:hint="default"/>
        <w:lang w:val="cs-CZ" w:eastAsia="cs-CZ" w:bidi="cs-CZ"/>
      </w:rPr>
    </w:lvl>
    <w:lvl w:ilvl="3" w:tplc="AA40C3A0">
      <w:numFmt w:val="bullet"/>
      <w:lvlText w:val="•"/>
      <w:lvlJc w:val="left"/>
      <w:pPr>
        <w:ind w:left="3379" w:hanging="406"/>
      </w:pPr>
      <w:rPr>
        <w:rFonts w:hint="default"/>
        <w:lang w:val="cs-CZ" w:eastAsia="cs-CZ" w:bidi="cs-CZ"/>
      </w:rPr>
    </w:lvl>
    <w:lvl w:ilvl="4" w:tplc="4E962334">
      <w:numFmt w:val="bullet"/>
      <w:lvlText w:val="•"/>
      <w:lvlJc w:val="left"/>
      <w:pPr>
        <w:ind w:left="4326" w:hanging="406"/>
      </w:pPr>
      <w:rPr>
        <w:rFonts w:hint="default"/>
        <w:lang w:val="cs-CZ" w:eastAsia="cs-CZ" w:bidi="cs-CZ"/>
      </w:rPr>
    </w:lvl>
    <w:lvl w:ilvl="5" w:tplc="D312E888">
      <w:numFmt w:val="bullet"/>
      <w:lvlText w:val="•"/>
      <w:lvlJc w:val="left"/>
      <w:pPr>
        <w:ind w:left="5273" w:hanging="406"/>
      </w:pPr>
      <w:rPr>
        <w:rFonts w:hint="default"/>
        <w:lang w:val="cs-CZ" w:eastAsia="cs-CZ" w:bidi="cs-CZ"/>
      </w:rPr>
    </w:lvl>
    <w:lvl w:ilvl="6" w:tplc="6108E540">
      <w:numFmt w:val="bullet"/>
      <w:lvlText w:val="•"/>
      <w:lvlJc w:val="left"/>
      <w:pPr>
        <w:ind w:left="6219" w:hanging="406"/>
      </w:pPr>
      <w:rPr>
        <w:rFonts w:hint="default"/>
        <w:lang w:val="cs-CZ" w:eastAsia="cs-CZ" w:bidi="cs-CZ"/>
      </w:rPr>
    </w:lvl>
    <w:lvl w:ilvl="7" w:tplc="4E161C26">
      <w:numFmt w:val="bullet"/>
      <w:lvlText w:val="•"/>
      <w:lvlJc w:val="left"/>
      <w:pPr>
        <w:ind w:left="7166" w:hanging="406"/>
      </w:pPr>
      <w:rPr>
        <w:rFonts w:hint="default"/>
        <w:lang w:val="cs-CZ" w:eastAsia="cs-CZ" w:bidi="cs-CZ"/>
      </w:rPr>
    </w:lvl>
    <w:lvl w:ilvl="8" w:tplc="23329B1C">
      <w:numFmt w:val="bullet"/>
      <w:lvlText w:val="•"/>
      <w:lvlJc w:val="left"/>
      <w:pPr>
        <w:ind w:left="8112" w:hanging="406"/>
      </w:pPr>
      <w:rPr>
        <w:rFonts w:hint="default"/>
        <w:lang w:val="cs-CZ" w:eastAsia="cs-CZ" w:bidi="cs-CZ"/>
      </w:rPr>
    </w:lvl>
  </w:abstractNum>
  <w:abstractNum w:abstractNumId="3" w15:restartNumberingAfterBreak="0">
    <w:nsid w:val="2B9E0672"/>
    <w:multiLevelType w:val="hybridMultilevel"/>
    <w:tmpl w:val="C74A1CDA"/>
    <w:lvl w:ilvl="0" w:tplc="1CF649AE">
      <w:start w:val="1"/>
      <w:numFmt w:val="lowerLetter"/>
      <w:lvlText w:val="%1."/>
      <w:lvlJc w:val="left"/>
      <w:pPr>
        <w:ind w:left="1554" w:hanging="337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1" w:tplc="08D04D30">
      <w:numFmt w:val="bullet"/>
      <w:lvlText w:val="•"/>
      <w:lvlJc w:val="left"/>
      <w:pPr>
        <w:ind w:left="2404" w:hanging="337"/>
      </w:pPr>
      <w:rPr>
        <w:rFonts w:hint="default"/>
        <w:lang w:val="cs-CZ" w:eastAsia="cs-CZ" w:bidi="cs-CZ"/>
      </w:rPr>
    </w:lvl>
    <w:lvl w:ilvl="2" w:tplc="AF9A194C">
      <w:numFmt w:val="bullet"/>
      <w:lvlText w:val="•"/>
      <w:lvlJc w:val="left"/>
      <w:pPr>
        <w:ind w:left="3249" w:hanging="337"/>
      </w:pPr>
      <w:rPr>
        <w:rFonts w:hint="default"/>
        <w:lang w:val="cs-CZ" w:eastAsia="cs-CZ" w:bidi="cs-CZ"/>
      </w:rPr>
    </w:lvl>
    <w:lvl w:ilvl="3" w:tplc="E33E7884">
      <w:numFmt w:val="bullet"/>
      <w:lvlText w:val="•"/>
      <w:lvlJc w:val="left"/>
      <w:pPr>
        <w:ind w:left="4093" w:hanging="337"/>
      </w:pPr>
      <w:rPr>
        <w:rFonts w:hint="default"/>
        <w:lang w:val="cs-CZ" w:eastAsia="cs-CZ" w:bidi="cs-CZ"/>
      </w:rPr>
    </w:lvl>
    <w:lvl w:ilvl="4" w:tplc="FF366F6A">
      <w:numFmt w:val="bullet"/>
      <w:lvlText w:val="•"/>
      <w:lvlJc w:val="left"/>
      <w:pPr>
        <w:ind w:left="4938" w:hanging="337"/>
      </w:pPr>
      <w:rPr>
        <w:rFonts w:hint="default"/>
        <w:lang w:val="cs-CZ" w:eastAsia="cs-CZ" w:bidi="cs-CZ"/>
      </w:rPr>
    </w:lvl>
    <w:lvl w:ilvl="5" w:tplc="AE06B458">
      <w:numFmt w:val="bullet"/>
      <w:lvlText w:val="•"/>
      <w:lvlJc w:val="left"/>
      <w:pPr>
        <w:ind w:left="5783" w:hanging="337"/>
      </w:pPr>
      <w:rPr>
        <w:rFonts w:hint="default"/>
        <w:lang w:val="cs-CZ" w:eastAsia="cs-CZ" w:bidi="cs-CZ"/>
      </w:rPr>
    </w:lvl>
    <w:lvl w:ilvl="6" w:tplc="27B6EF2E">
      <w:numFmt w:val="bullet"/>
      <w:lvlText w:val="•"/>
      <w:lvlJc w:val="left"/>
      <w:pPr>
        <w:ind w:left="6627" w:hanging="337"/>
      </w:pPr>
      <w:rPr>
        <w:rFonts w:hint="default"/>
        <w:lang w:val="cs-CZ" w:eastAsia="cs-CZ" w:bidi="cs-CZ"/>
      </w:rPr>
    </w:lvl>
    <w:lvl w:ilvl="7" w:tplc="5E22B338">
      <w:numFmt w:val="bullet"/>
      <w:lvlText w:val="•"/>
      <w:lvlJc w:val="left"/>
      <w:pPr>
        <w:ind w:left="7472" w:hanging="337"/>
      </w:pPr>
      <w:rPr>
        <w:rFonts w:hint="default"/>
        <w:lang w:val="cs-CZ" w:eastAsia="cs-CZ" w:bidi="cs-CZ"/>
      </w:rPr>
    </w:lvl>
    <w:lvl w:ilvl="8" w:tplc="199E330A">
      <w:numFmt w:val="bullet"/>
      <w:lvlText w:val="•"/>
      <w:lvlJc w:val="left"/>
      <w:pPr>
        <w:ind w:left="8316" w:hanging="337"/>
      </w:pPr>
      <w:rPr>
        <w:rFonts w:hint="default"/>
        <w:lang w:val="cs-CZ" w:eastAsia="cs-CZ" w:bidi="cs-CZ"/>
      </w:rPr>
    </w:lvl>
  </w:abstractNum>
  <w:abstractNum w:abstractNumId="4" w15:restartNumberingAfterBreak="0">
    <w:nsid w:val="35802131"/>
    <w:multiLevelType w:val="hybridMultilevel"/>
    <w:tmpl w:val="19FAE324"/>
    <w:lvl w:ilvl="0" w:tplc="7540AA90">
      <w:start w:val="1"/>
      <w:numFmt w:val="decimal"/>
      <w:lvlText w:val="%1."/>
      <w:lvlJc w:val="left"/>
      <w:pPr>
        <w:ind w:left="540" w:hanging="406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1" w:tplc="049E7CCA">
      <w:numFmt w:val="bullet"/>
      <w:lvlText w:val="•"/>
      <w:lvlJc w:val="left"/>
      <w:pPr>
        <w:ind w:left="1486" w:hanging="406"/>
      </w:pPr>
      <w:rPr>
        <w:rFonts w:hint="default"/>
        <w:lang w:val="cs-CZ" w:eastAsia="cs-CZ" w:bidi="cs-CZ"/>
      </w:rPr>
    </w:lvl>
    <w:lvl w:ilvl="2" w:tplc="BFDE4A98">
      <w:numFmt w:val="bullet"/>
      <w:lvlText w:val="•"/>
      <w:lvlJc w:val="left"/>
      <w:pPr>
        <w:ind w:left="2433" w:hanging="406"/>
      </w:pPr>
      <w:rPr>
        <w:rFonts w:hint="default"/>
        <w:lang w:val="cs-CZ" w:eastAsia="cs-CZ" w:bidi="cs-CZ"/>
      </w:rPr>
    </w:lvl>
    <w:lvl w:ilvl="3" w:tplc="0EF65772">
      <w:numFmt w:val="bullet"/>
      <w:lvlText w:val="•"/>
      <w:lvlJc w:val="left"/>
      <w:pPr>
        <w:ind w:left="3379" w:hanging="406"/>
      </w:pPr>
      <w:rPr>
        <w:rFonts w:hint="default"/>
        <w:lang w:val="cs-CZ" w:eastAsia="cs-CZ" w:bidi="cs-CZ"/>
      </w:rPr>
    </w:lvl>
    <w:lvl w:ilvl="4" w:tplc="43462AA8">
      <w:numFmt w:val="bullet"/>
      <w:lvlText w:val="•"/>
      <w:lvlJc w:val="left"/>
      <w:pPr>
        <w:ind w:left="4326" w:hanging="406"/>
      </w:pPr>
      <w:rPr>
        <w:rFonts w:hint="default"/>
        <w:lang w:val="cs-CZ" w:eastAsia="cs-CZ" w:bidi="cs-CZ"/>
      </w:rPr>
    </w:lvl>
    <w:lvl w:ilvl="5" w:tplc="D6D2D236">
      <w:numFmt w:val="bullet"/>
      <w:lvlText w:val="•"/>
      <w:lvlJc w:val="left"/>
      <w:pPr>
        <w:ind w:left="5273" w:hanging="406"/>
      </w:pPr>
      <w:rPr>
        <w:rFonts w:hint="default"/>
        <w:lang w:val="cs-CZ" w:eastAsia="cs-CZ" w:bidi="cs-CZ"/>
      </w:rPr>
    </w:lvl>
    <w:lvl w:ilvl="6" w:tplc="F7006024">
      <w:numFmt w:val="bullet"/>
      <w:lvlText w:val="•"/>
      <w:lvlJc w:val="left"/>
      <w:pPr>
        <w:ind w:left="6219" w:hanging="406"/>
      </w:pPr>
      <w:rPr>
        <w:rFonts w:hint="default"/>
        <w:lang w:val="cs-CZ" w:eastAsia="cs-CZ" w:bidi="cs-CZ"/>
      </w:rPr>
    </w:lvl>
    <w:lvl w:ilvl="7" w:tplc="BE624452">
      <w:numFmt w:val="bullet"/>
      <w:lvlText w:val="•"/>
      <w:lvlJc w:val="left"/>
      <w:pPr>
        <w:ind w:left="7166" w:hanging="406"/>
      </w:pPr>
      <w:rPr>
        <w:rFonts w:hint="default"/>
        <w:lang w:val="cs-CZ" w:eastAsia="cs-CZ" w:bidi="cs-CZ"/>
      </w:rPr>
    </w:lvl>
    <w:lvl w:ilvl="8" w:tplc="88DCD81C">
      <w:numFmt w:val="bullet"/>
      <w:lvlText w:val="•"/>
      <w:lvlJc w:val="left"/>
      <w:pPr>
        <w:ind w:left="8112" w:hanging="406"/>
      </w:pPr>
      <w:rPr>
        <w:rFonts w:hint="default"/>
        <w:lang w:val="cs-CZ" w:eastAsia="cs-CZ" w:bidi="cs-CZ"/>
      </w:rPr>
    </w:lvl>
  </w:abstractNum>
  <w:abstractNum w:abstractNumId="5" w15:restartNumberingAfterBreak="0">
    <w:nsid w:val="4AE61A0F"/>
    <w:multiLevelType w:val="hybridMultilevel"/>
    <w:tmpl w:val="BBFE80C0"/>
    <w:lvl w:ilvl="0" w:tplc="B9EC40CC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1BE230DA">
      <w:start w:val="1"/>
      <w:numFmt w:val="decimal"/>
      <w:lvlText w:val="%2."/>
      <w:lvlJc w:val="left"/>
      <w:pPr>
        <w:ind w:left="1323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9029134">
      <w:numFmt w:val="bullet"/>
      <w:lvlText w:val="•"/>
      <w:lvlJc w:val="left"/>
      <w:pPr>
        <w:ind w:left="2285" w:hanging="217"/>
      </w:pPr>
      <w:rPr>
        <w:rFonts w:hint="default"/>
        <w:lang w:val="cs-CZ" w:eastAsia="cs-CZ" w:bidi="cs-CZ"/>
      </w:rPr>
    </w:lvl>
    <w:lvl w:ilvl="3" w:tplc="EEEC5D60">
      <w:numFmt w:val="bullet"/>
      <w:lvlText w:val="•"/>
      <w:lvlJc w:val="left"/>
      <w:pPr>
        <w:ind w:left="3250" w:hanging="217"/>
      </w:pPr>
      <w:rPr>
        <w:rFonts w:hint="default"/>
        <w:lang w:val="cs-CZ" w:eastAsia="cs-CZ" w:bidi="cs-CZ"/>
      </w:rPr>
    </w:lvl>
    <w:lvl w:ilvl="4" w:tplc="90E2C354">
      <w:numFmt w:val="bullet"/>
      <w:lvlText w:val="•"/>
      <w:lvlJc w:val="left"/>
      <w:pPr>
        <w:ind w:left="4215" w:hanging="217"/>
      </w:pPr>
      <w:rPr>
        <w:rFonts w:hint="default"/>
        <w:lang w:val="cs-CZ" w:eastAsia="cs-CZ" w:bidi="cs-CZ"/>
      </w:rPr>
    </w:lvl>
    <w:lvl w:ilvl="5" w:tplc="E498359A">
      <w:numFmt w:val="bullet"/>
      <w:lvlText w:val="•"/>
      <w:lvlJc w:val="left"/>
      <w:pPr>
        <w:ind w:left="5180" w:hanging="217"/>
      </w:pPr>
      <w:rPr>
        <w:rFonts w:hint="default"/>
        <w:lang w:val="cs-CZ" w:eastAsia="cs-CZ" w:bidi="cs-CZ"/>
      </w:rPr>
    </w:lvl>
    <w:lvl w:ilvl="6" w:tplc="9E86F7B0">
      <w:numFmt w:val="bullet"/>
      <w:lvlText w:val="•"/>
      <w:lvlJc w:val="left"/>
      <w:pPr>
        <w:ind w:left="6145" w:hanging="217"/>
      </w:pPr>
      <w:rPr>
        <w:rFonts w:hint="default"/>
        <w:lang w:val="cs-CZ" w:eastAsia="cs-CZ" w:bidi="cs-CZ"/>
      </w:rPr>
    </w:lvl>
    <w:lvl w:ilvl="7" w:tplc="CCA8BE4E">
      <w:numFmt w:val="bullet"/>
      <w:lvlText w:val="•"/>
      <w:lvlJc w:val="left"/>
      <w:pPr>
        <w:ind w:left="7110" w:hanging="217"/>
      </w:pPr>
      <w:rPr>
        <w:rFonts w:hint="default"/>
        <w:lang w:val="cs-CZ" w:eastAsia="cs-CZ" w:bidi="cs-CZ"/>
      </w:rPr>
    </w:lvl>
    <w:lvl w:ilvl="8" w:tplc="3A8A52E2">
      <w:numFmt w:val="bullet"/>
      <w:lvlText w:val="•"/>
      <w:lvlJc w:val="left"/>
      <w:pPr>
        <w:ind w:left="8075" w:hanging="217"/>
      </w:pPr>
      <w:rPr>
        <w:rFonts w:hint="default"/>
        <w:lang w:val="cs-CZ" w:eastAsia="cs-CZ" w:bidi="cs-CZ"/>
      </w:rPr>
    </w:lvl>
  </w:abstractNum>
  <w:abstractNum w:abstractNumId="6" w15:restartNumberingAfterBreak="0">
    <w:nsid w:val="50B02C7F"/>
    <w:multiLevelType w:val="hybridMultilevel"/>
    <w:tmpl w:val="88B88586"/>
    <w:lvl w:ilvl="0" w:tplc="0FE8B086">
      <w:start w:val="1"/>
      <w:numFmt w:val="decimal"/>
      <w:lvlText w:val="%1."/>
      <w:lvlJc w:val="left"/>
      <w:pPr>
        <w:ind w:left="540" w:hanging="406"/>
        <w:jc w:val="left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cs-CZ" w:eastAsia="cs-CZ" w:bidi="cs-CZ"/>
      </w:rPr>
    </w:lvl>
    <w:lvl w:ilvl="1" w:tplc="8A08CE3A">
      <w:numFmt w:val="bullet"/>
      <w:lvlText w:val="•"/>
      <w:lvlJc w:val="left"/>
      <w:pPr>
        <w:ind w:left="1486" w:hanging="406"/>
      </w:pPr>
      <w:rPr>
        <w:rFonts w:hint="default"/>
        <w:lang w:val="cs-CZ" w:eastAsia="cs-CZ" w:bidi="cs-CZ"/>
      </w:rPr>
    </w:lvl>
    <w:lvl w:ilvl="2" w:tplc="2EA6FA28">
      <w:numFmt w:val="bullet"/>
      <w:lvlText w:val="•"/>
      <w:lvlJc w:val="left"/>
      <w:pPr>
        <w:ind w:left="2433" w:hanging="406"/>
      </w:pPr>
      <w:rPr>
        <w:rFonts w:hint="default"/>
        <w:lang w:val="cs-CZ" w:eastAsia="cs-CZ" w:bidi="cs-CZ"/>
      </w:rPr>
    </w:lvl>
    <w:lvl w:ilvl="3" w:tplc="5D10B0DA">
      <w:numFmt w:val="bullet"/>
      <w:lvlText w:val="•"/>
      <w:lvlJc w:val="left"/>
      <w:pPr>
        <w:ind w:left="3379" w:hanging="406"/>
      </w:pPr>
      <w:rPr>
        <w:rFonts w:hint="default"/>
        <w:lang w:val="cs-CZ" w:eastAsia="cs-CZ" w:bidi="cs-CZ"/>
      </w:rPr>
    </w:lvl>
    <w:lvl w:ilvl="4" w:tplc="4B880B56">
      <w:numFmt w:val="bullet"/>
      <w:lvlText w:val="•"/>
      <w:lvlJc w:val="left"/>
      <w:pPr>
        <w:ind w:left="4326" w:hanging="406"/>
      </w:pPr>
      <w:rPr>
        <w:rFonts w:hint="default"/>
        <w:lang w:val="cs-CZ" w:eastAsia="cs-CZ" w:bidi="cs-CZ"/>
      </w:rPr>
    </w:lvl>
    <w:lvl w:ilvl="5" w:tplc="486CBB6E">
      <w:numFmt w:val="bullet"/>
      <w:lvlText w:val="•"/>
      <w:lvlJc w:val="left"/>
      <w:pPr>
        <w:ind w:left="5273" w:hanging="406"/>
      </w:pPr>
      <w:rPr>
        <w:rFonts w:hint="default"/>
        <w:lang w:val="cs-CZ" w:eastAsia="cs-CZ" w:bidi="cs-CZ"/>
      </w:rPr>
    </w:lvl>
    <w:lvl w:ilvl="6" w:tplc="219EFB3C">
      <w:numFmt w:val="bullet"/>
      <w:lvlText w:val="•"/>
      <w:lvlJc w:val="left"/>
      <w:pPr>
        <w:ind w:left="6219" w:hanging="406"/>
      </w:pPr>
      <w:rPr>
        <w:rFonts w:hint="default"/>
        <w:lang w:val="cs-CZ" w:eastAsia="cs-CZ" w:bidi="cs-CZ"/>
      </w:rPr>
    </w:lvl>
    <w:lvl w:ilvl="7" w:tplc="CD061186">
      <w:numFmt w:val="bullet"/>
      <w:lvlText w:val="•"/>
      <w:lvlJc w:val="left"/>
      <w:pPr>
        <w:ind w:left="7166" w:hanging="406"/>
      </w:pPr>
      <w:rPr>
        <w:rFonts w:hint="default"/>
        <w:lang w:val="cs-CZ" w:eastAsia="cs-CZ" w:bidi="cs-CZ"/>
      </w:rPr>
    </w:lvl>
    <w:lvl w:ilvl="8" w:tplc="8CB0C96A">
      <w:numFmt w:val="bullet"/>
      <w:lvlText w:val="•"/>
      <w:lvlJc w:val="left"/>
      <w:pPr>
        <w:ind w:left="8112" w:hanging="406"/>
      </w:pPr>
      <w:rPr>
        <w:rFonts w:hint="default"/>
        <w:lang w:val="cs-CZ" w:eastAsia="cs-CZ" w:bidi="cs-CZ"/>
      </w:rPr>
    </w:lvl>
  </w:abstractNum>
  <w:abstractNum w:abstractNumId="7" w15:restartNumberingAfterBreak="0">
    <w:nsid w:val="5AFB298F"/>
    <w:multiLevelType w:val="hybridMultilevel"/>
    <w:tmpl w:val="24F89980"/>
    <w:lvl w:ilvl="0" w:tplc="3166A0EC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0BDC6360">
      <w:start w:val="1"/>
      <w:numFmt w:val="lowerLetter"/>
      <w:lvlText w:val="%2."/>
      <w:lvlJc w:val="left"/>
      <w:pPr>
        <w:ind w:left="1530" w:hanging="337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2" w:tplc="D1401BC8">
      <w:numFmt w:val="bullet"/>
      <w:lvlText w:val="•"/>
      <w:lvlJc w:val="left"/>
      <w:pPr>
        <w:ind w:left="2480" w:hanging="337"/>
      </w:pPr>
      <w:rPr>
        <w:rFonts w:hint="default"/>
        <w:lang w:val="cs-CZ" w:eastAsia="cs-CZ" w:bidi="cs-CZ"/>
      </w:rPr>
    </w:lvl>
    <w:lvl w:ilvl="3" w:tplc="35C676A8">
      <w:numFmt w:val="bullet"/>
      <w:lvlText w:val="•"/>
      <w:lvlJc w:val="left"/>
      <w:pPr>
        <w:ind w:left="3421" w:hanging="337"/>
      </w:pPr>
      <w:rPr>
        <w:rFonts w:hint="default"/>
        <w:lang w:val="cs-CZ" w:eastAsia="cs-CZ" w:bidi="cs-CZ"/>
      </w:rPr>
    </w:lvl>
    <w:lvl w:ilvl="4" w:tplc="952658FE">
      <w:numFmt w:val="bullet"/>
      <w:lvlText w:val="•"/>
      <w:lvlJc w:val="left"/>
      <w:pPr>
        <w:ind w:left="4362" w:hanging="337"/>
      </w:pPr>
      <w:rPr>
        <w:rFonts w:hint="default"/>
        <w:lang w:val="cs-CZ" w:eastAsia="cs-CZ" w:bidi="cs-CZ"/>
      </w:rPr>
    </w:lvl>
    <w:lvl w:ilvl="5" w:tplc="87D69872">
      <w:numFmt w:val="bullet"/>
      <w:lvlText w:val="•"/>
      <w:lvlJc w:val="left"/>
      <w:pPr>
        <w:ind w:left="5302" w:hanging="337"/>
      </w:pPr>
      <w:rPr>
        <w:rFonts w:hint="default"/>
        <w:lang w:val="cs-CZ" w:eastAsia="cs-CZ" w:bidi="cs-CZ"/>
      </w:rPr>
    </w:lvl>
    <w:lvl w:ilvl="6" w:tplc="BE0EB746">
      <w:numFmt w:val="bullet"/>
      <w:lvlText w:val="•"/>
      <w:lvlJc w:val="left"/>
      <w:pPr>
        <w:ind w:left="6243" w:hanging="337"/>
      </w:pPr>
      <w:rPr>
        <w:rFonts w:hint="default"/>
        <w:lang w:val="cs-CZ" w:eastAsia="cs-CZ" w:bidi="cs-CZ"/>
      </w:rPr>
    </w:lvl>
    <w:lvl w:ilvl="7" w:tplc="A366EEBC">
      <w:numFmt w:val="bullet"/>
      <w:lvlText w:val="•"/>
      <w:lvlJc w:val="left"/>
      <w:pPr>
        <w:ind w:left="7184" w:hanging="337"/>
      </w:pPr>
      <w:rPr>
        <w:rFonts w:hint="default"/>
        <w:lang w:val="cs-CZ" w:eastAsia="cs-CZ" w:bidi="cs-CZ"/>
      </w:rPr>
    </w:lvl>
    <w:lvl w:ilvl="8" w:tplc="6C28BDCA">
      <w:numFmt w:val="bullet"/>
      <w:lvlText w:val="•"/>
      <w:lvlJc w:val="left"/>
      <w:pPr>
        <w:ind w:left="8124" w:hanging="337"/>
      </w:pPr>
      <w:rPr>
        <w:rFonts w:hint="default"/>
        <w:lang w:val="cs-CZ" w:eastAsia="cs-CZ" w:bidi="cs-CZ"/>
      </w:rPr>
    </w:lvl>
  </w:abstractNum>
  <w:abstractNum w:abstractNumId="8" w15:restartNumberingAfterBreak="0">
    <w:nsid w:val="6ECE2D1B"/>
    <w:multiLevelType w:val="hybridMultilevel"/>
    <w:tmpl w:val="5B622E6E"/>
    <w:lvl w:ilvl="0" w:tplc="9E9EA046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3626B6F4">
      <w:start w:val="1"/>
      <w:numFmt w:val="decimal"/>
      <w:lvlText w:val="%2)"/>
      <w:lvlJc w:val="left"/>
      <w:pPr>
        <w:ind w:left="1192" w:hanging="2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46361B5A">
      <w:numFmt w:val="bullet"/>
      <w:lvlText w:val="•"/>
      <w:lvlJc w:val="left"/>
      <w:pPr>
        <w:ind w:left="2178" w:hanging="229"/>
      </w:pPr>
      <w:rPr>
        <w:rFonts w:hint="default"/>
        <w:lang w:val="cs-CZ" w:eastAsia="cs-CZ" w:bidi="cs-CZ"/>
      </w:rPr>
    </w:lvl>
    <w:lvl w:ilvl="3" w:tplc="B70827A4">
      <w:numFmt w:val="bullet"/>
      <w:lvlText w:val="•"/>
      <w:lvlJc w:val="left"/>
      <w:pPr>
        <w:ind w:left="3156" w:hanging="229"/>
      </w:pPr>
      <w:rPr>
        <w:rFonts w:hint="default"/>
        <w:lang w:val="cs-CZ" w:eastAsia="cs-CZ" w:bidi="cs-CZ"/>
      </w:rPr>
    </w:lvl>
    <w:lvl w:ilvl="4" w:tplc="2742779A">
      <w:numFmt w:val="bullet"/>
      <w:lvlText w:val="•"/>
      <w:lvlJc w:val="left"/>
      <w:pPr>
        <w:ind w:left="4135" w:hanging="229"/>
      </w:pPr>
      <w:rPr>
        <w:rFonts w:hint="default"/>
        <w:lang w:val="cs-CZ" w:eastAsia="cs-CZ" w:bidi="cs-CZ"/>
      </w:rPr>
    </w:lvl>
    <w:lvl w:ilvl="5" w:tplc="B592425A">
      <w:numFmt w:val="bullet"/>
      <w:lvlText w:val="•"/>
      <w:lvlJc w:val="left"/>
      <w:pPr>
        <w:ind w:left="5113" w:hanging="229"/>
      </w:pPr>
      <w:rPr>
        <w:rFonts w:hint="default"/>
        <w:lang w:val="cs-CZ" w:eastAsia="cs-CZ" w:bidi="cs-CZ"/>
      </w:rPr>
    </w:lvl>
    <w:lvl w:ilvl="6" w:tplc="FE9E9BDE">
      <w:numFmt w:val="bullet"/>
      <w:lvlText w:val="•"/>
      <w:lvlJc w:val="left"/>
      <w:pPr>
        <w:ind w:left="6092" w:hanging="229"/>
      </w:pPr>
      <w:rPr>
        <w:rFonts w:hint="default"/>
        <w:lang w:val="cs-CZ" w:eastAsia="cs-CZ" w:bidi="cs-CZ"/>
      </w:rPr>
    </w:lvl>
    <w:lvl w:ilvl="7" w:tplc="384E70B6">
      <w:numFmt w:val="bullet"/>
      <w:lvlText w:val="•"/>
      <w:lvlJc w:val="left"/>
      <w:pPr>
        <w:ind w:left="7070" w:hanging="229"/>
      </w:pPr>
      <w:rPr>
        <w:rFonts w:hint="default"/>
        <w:lang w:val="cs-CZ" w:eastAsia="cs-CZ" w:bidi="cs-CZ"/>
      </w:rPr>
    </w:lvl>
    <w:lvl w:ilvl="8" w:tplc="99503B88">
      <w:numFmt w:val="bullet"/>
      <w:lvlText w:val="•"/>
      <w:lvlJc w:val="left"/>
      <w:pPr>
        <w:ind w:left="8049" w:hanging="229"/>
      </w:pPr>
      <w:rPr>
        <w:rFonts w:hint="default"/>
        <w:lang w:val="cs-CZ" w:eastAsia="cs-CZ" w:bidi="cs-CZ"/>
      </w:rPr>
    </w:lvl>
  </w:abstractNum>
  <w:abstractNum w:abstractNumId="9" w15:restartNumberingAfterBreak="0">
    <w:nsid w:val="7DB9706C"/>
    <w:multiLevelType w:val="hybridMultilevel"/>
    <w:tmpl w:val="4CDAA6C2"/>
    <w:lvl w:ilvl="0" w:tplc="048A6DDE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7CA073A8">
      <w:numFmt w:val="bullet"/>
      <w:lvlText w:val="•"/>
      <w:lvlJc w:val="left"/>
      <w:pPr>
        <w:ind w:left="1486" w:hanging="361"/>
      </w:pPr>
      <w:rPr>
        <w:rFonts w:hint="default"/>
        <w:lang w:val="cs-CZ" w:eastAsia="cs-CZ" w:bidi="cs-CZ"/>
      </w:rPr>
    </w:lvl>
    <w:lvl w:ilvl="2" w:tplc="7C30BCD0">
      <w:numFmt w:val="bullet"/>
      <w:lvlText w:val="•"/>
      <w:lvlJc w:val="left"/>
      <w:pPr>
        <w:ind w:left="2433" w:hanging="361"/>
      </w:pPr>
      <w:rPr>
        <w:rFonts w:hint="default"/>
        <w:lang w:val="cs-CZ" w:eastAsia="cs-CZ" w:bidi="cs-CZ"/>
      </w:rPr>
    </w:lvl>
    <w:lvl w:ilvl="3" w:tplc="00F4ED68">
      <w:numFmt w:val="bullet"/>
      <w:lvlText w:val="•"/>
      <w:lvlJc w:val="left"/>
      <w:pPr>
        <w:ind w:left="3379" w:hanging="361"/>
      </w:pPr>
      <w:rPr>
        <w:rFonts w:hint="default"/>
        <w:lang w:val="cs-CZ" w:eastAsia="cs-CZ" w:bidi="cs-CZ"/>
      </w:rPr>
    </w:lvl>
    <w:lvl w:ilvl="4" w:tplc="772C5582">
      <w:numFmt w:val="bullet"/>
      <w:lvlText w:val="•"/>
      <w:lvlJc w:val="left"/>
      <w:pPr>
        <w:ind w:left="4326" w:hanging="361"/>
      </w:pPr>
      <w:rPr>
        <w:rFonts w:hint="default"/>
        <w:lang w:val="cs-CZ" w:eastAsia="cs-CZ" w:bidi="cs-CZ"/>
      </w:rPr>
    </w:lvl>
    <w:lvl w:ilvl="5" w:tplc="B310FE38">
      <w:numFmt w:val="bullet"/>
      <w:lvlText w:val="•"/>
      <w:lvlJc w:val="left"/>
      <w:pPr>
        <w:ind w:left="5273" w:hanging="361"/>
      </w:pPr>
      <w:rPr>
        <w:rFonts w:hint="default"/>
        <w:lang w:val="cs-CZ" w:eastAsia="cs-CZ" w:bidi="cs-CZ"/>
      </w:rPr>
    </w:lvl>
    <w:lvl w:ilvl="6" w:tplc="41605A6C">
      <w:numFmt w:val="bullet"/>
      <w:lvlText w:val="•"/>
      <w:lvlJc w:val="left"/>
      <w:pPr>
        <w:ind w:left="6219" w:hanging="361"/>
      </w:pPr>
      <w:rPr>
        <w:rFonts w:hint="default"/>
        <w:lang w:val="cs-CZ" w:eastAsia="cs-CZ" w:bidi="cs-CZ"/>
      </w:rPr>
    </w:lvl>
    <w:lvl w:ilvl="7" w:tplc="506A79FA">
      <w:numFmt w:val="bullet"/>
      <w:lvlText w:val="•"/>
      <w:lvlJc w:val="left"/>
      <w:pPr>
        <w:ind w:left="7166" w:hanging="361"/>
      </w:pPr>
      <w:rPr>
        <w:rFonts w:hint="default"/>
        <w:lang w:val="cs-CZ" w:eastAsia="cs-CZ" w:bidi="cs-CZ"/>
      </w:rPr>
    </w:lvl>
    <w:lvl w:ilvl="8" w:tplc="DE306EA6">
      <w:numFmt w:val="bullet"/>
      <w:lvlText w:val="•"/>
      <w:lvlJc w:val="left"/>
      <w:pPr>
        <w:ind w:left="8112" w:hanging="361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2"/>
    <w:rsid w:val="00073502"/>
    <w:rsid w:val="00735897"/>
    <w:rsid w:val="009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867CE-2BFF-4050-A07A-04E8B49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4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0"/>
      <w:jc w:val="both"/>
    </w:pPr>
  </w:style>
  <w:style w:type="paragraph" w:styleId="Odstavecseseznamem">
    <w:name w:val="List Paragraph"/>
    <w:basedOn w:val="Normln"/>
    <w:uiPriority w:val="1"/>
    <w:qFormat/>
    <w:pPr>
      <w:ind w:left="54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ps.ul.fakturace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bek.karel@npu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ndova.barbora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adikova.katerina@npu.cz" TargetMode="External"/><Relationship Id="rId14" Type="http://schemas.openxmlformats.org/officeDocument/2006/relationships/hyperlink" Target="http://www.np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Šulcková Andrea</cp:lastModifiedBy>
  <cp:revision>2</cp:revision>
  <dcterms:created xsi:type="dcterms:W3CDTF">2024-07-22T07:59:00Z</dcterms:created>
  <dcterms:modified xsi:type="dcterms:W3CDTF">2024-07-22T07:59:00Z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2024-07-22T00:00:00Z</vt:filetime>
  </property>
</Properties>
</file>