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7F457" w14:textId="77777777" w:rsidR="00013F7E" w:rsidRDefault="00000000">
      <w:pPr>
        <w:spacing w:after="83" w:line="261" w:lineRule="auto"/>
        <w:ind w:right="0"/>
        <w:jc w:val="center"/>
      </w:pPr>
      <w:r>
        <w:rPr>
          <w:b/>
          <w:sz w:val="32"/>
        </w:rPr>
        <w:t>Smlouva o realizaci webových stránek, zajištění jejich provozu a poskytnutí souvisejících služeb</w:t>
      </w:r>
    </w:p>
    <w:p w14:paraId="0695747E" w14:textId="77777777" w:rsidR="00013F7E" w:rsidRDefault="00000000">
      <w:pPr>
        <w:spacing w:after="1" w:line="261" w:lineRule="auto"/>
        <w:ind w:left="123" w:right="114"/>
        <w:jc w:val="center"/>
      </w:pPr>
      <w:r>
        <w:t>uzavřená níže uvedeného dne, měsíce a roku</w:t>
      </w:r>
    </w:p>
    <w:p w14:paraId="2EA2B2CF" w14:textId="77777777" w:rsidR="00013F7E" w:rsidRDefault="00000000">
      <w:pPr>
        <w:spacing w:after="3" w:line="261" w:lineRule="auto"/>
        <w:ind w:left="123" w:right="114"/>
        <w:jc w:val="center"/>
      </w:pPr>
      <w:r>
        <w:t>dle § 1746 odst. 2 zák. č. 89/2012 Sb., občanský zákoník</w:t>
      </w:r>
    </w:p>
    <w:p w14:paraId="32B2690C" w14:textId="77777777" w:rsidR="00013F7E" w:rsidRDefault="00000000">
      <w:pPr>
        <w:spacing w:after="203" w:line="261" w:lineRule="auto"/>
        <w:ind w:left="3483" w:right="3474"/>
        <w:jc w:val="center"/>
      </w:pPr>
      <w:r>
        <w:t xml:space="preserve">(dále jen </w:t>
      </w:r>
      <w:r>
        <w:rPr>
          <w:b/>
        </w:rPr>
        <w:t>„občanský zákoník“</w:t>
      </w:r>
      <w:r>
        <w:t>) mezi následujícími smluvními stranami:</w:t>
      </w:r>
    </w:p>
    <w:p w14:paraId="0174AD88" w14:textId="77777777" w:rsidR="00013F7E" w:rsidRDefault="00000000">
      <w:pPr>
        <w:ind w:right="0"/>
      </w:pPr>
      <w:r>
        <w:t xml:space="preserve">společností </w:t>
      </w:r>
      <w:r>
        <w:rPr>
          <w:b/>
        </w:rPr>
        <w:t>ANTEE s.r.o.</w:t>
      </w:r>
      <w:r>
        <w:t>,</w:t>
      </w:r>
    </w:p>
    <w:p w14:paraId="7431E869" w14:textId="77777777" w:rsidR="00013F7E" w:rsidRDefault="00000000">
      <w:pPr>
        <w:ind w:right="0"/>
      </w:pPr>
      <w:r>
        <w:t>se sídlem Havlíčkova 1680/13, Praha 1, PSČ 110 00,</w:t>
      </w:r>
    </w:p>
    <w:p w14:paraId="39ADF237" w14:textId="77777777" w:rsidR="00013F7E" w:rsidRDefault="00000000">
      <w:pPr>
        <w:ind w:right="0"/>
      </w:pPr>
      <w:r>
        <w:t>zastoupená panem Ing. Petrem Chmelíčkem, jednatelem společnosti,</w:t>
      </w:r>
    </w:p>
    <w:p w14:paraId="65E2A0E5" w14:textId="77777777" w:rsidR="002B14C0" w:rsidRDefault="00000000">
      <w:pPr>
        <w:ind w:right="8671"/>
      </w:pPr>
      <w:r>
        <w:t xml:space="preserve">IČ:25936557, </w:t>
      </w:r>
    </w:p>
    <w:p w14:paraId="613206EA" w14:textId="7E10CF03" w:rsidR="00013F7E" w:rsidRDefault="00000000">
      <w:pPr>
        <w:ind w:right="8671"/>
      </w:pPr>
      <w:r>
        <w:t>DIČ: CZ25936557,</w:t>
      </w:r>
    </w:p>
    <w:p w14:paraId="57401E2A" w14:textId="77777777" w:rsidR="00013F7E" w:rsidRDefault="00000000">
      <w:pPr>
        <w:ind w:right="0"/>
      </w:pPr>
      <w:r>
        <w:t>zapsanou v obchodním rejstříku Městského soudu v Praze, v oddíle C, vložka 92585,</w:t>
      </w:r>
    </w:p>
    <w:p w14:paraId="2EB89481" w14:textId="77777777" w:rsidR="002B14C0" w:rsidRDefault="00000000">
      <w:pPr>
        <w:ind w:right="2726"/>
      </w:pPr>
      <w:r>
        <w:t>(dále jen „poskytovatel“)</w:t>
      </w:r>
    </w:p>
    <w:p w14:paraId="1C35FC91" w14:textId="5E27028B" w:rsidR="002B14C0" w:rsidRDefault="00000000">
      <w:pPr>
        <w:ind w:right="2726"/>
      </w:pPr>
      <w:r>
        <w:t xml:space="preserve">a </w:t>
      </w:r>
    </w:p>
    <w:p w14:paraId="2E051440" w14:textId="77777777" w:rsidR="002B14C0" w:rsidRDefault="00000000">
      <w:pPr>
        <w:ind w:right="2726"/>
      </w:pPr>
      <w:r>
        <w:t xml:space="preserve">společností </w:t>
      </w:r>
      <w:r>
        <w:rPr>
          <w:b/>
        </w:rPr>
        <w:t>Integrované centrum sociálních služeb Jihlava, příspěvková organizace</w:t>
      </w:r>
      <w:r>
        <w:t xml:space="preserve">, </w:t>
      </w:r>
    </w:p>
    <w:p w14:paraId="138A72DE" w14:textId="77777777" w:rsidR="002B14C0" w:rsidRDefault="00000000">
      <w:pPr>
        <w:ind w:right="2726"/>
      </w:pPr>
      <w:r>
        <w:t xml:space="preserve">se sídlem Žižkova 2075/106, Jihlava, PSČ 58601, </w:t>
      </w:r>
    </w:p>
    <w:p w14:paraId="51D22552" w14:textId="13E6AD13" w:rsidR="00013F7E" w:rsidRDefault="00000000">
      <w:pPr>
        <w:ind w:right="2726"/>
      </w:pPr>
      <w:r>
        <w:t>zastoupená: Mgr. Ing. Alena Řehořová, MBA,</w:t>
      </w:r>
    </w:p>
    <w:p w14:paraId="05EEA27E" w14:textId="77777777" w:rsidR="00013F7E" w:rsidRDefault="00000000">
      <w:pPr>
        <w:ind w:right="0"/>
      </w:pPr>
      <w:r>
        <w:t>IČ: 400840,</w:t>
      </w:r>
    </w:p>
    <w:p w14:paraId="2EDC7E3C" w14:textId="77777777" w:rsidR="00013F7E" w:rsidRDefault="00000000">
      <w:pPr>
        <w:spacing w:after="261"/>
        <w:ind w:right="0"/>
      </w:pPr>
      <w:r>
        <w:t>(dále jen „zákazník“)</w:t>
      </w:r>
    </w:p>
    <w:p w14:paraId="5BE3A20E" w14:textId="77777777" w:rsidR="00013F7E" w:rsidRDefault="00000000">
      <w:pPr>
        <w:spacing w:after="5" w:line="259" w:lineRule="auto"/>
        <w:jc w:val="center"/>
      </w:pPr>
      <w:r>
        <w:rPr>
          <w:b/>
          <w:sz w:val="24"/>
        </w:rPr>
        <w:t>I.</w:t>
      </w:r>
    </w:p>
    <w:p w14:paraId="46CCE042" w14:textId="77777777" w:rsidR="00013F7E" w:rsidRDefault="00000000">
      <w:pPr>
        <w:spacing w:after="177" w:line="259" w:lineRule="auto"/>
        <w:jc w:val="center"/>
      </w:pPr>
      <w:r>
        <w:rPr>
          <w:b/>
          <w:sz w:val="24"/>
        </w:rPr>
        <w:t>Předmět smlouvy</w:t>
      </w:r>
    </w:p>
    <w:p w14:paraId="01646C3B" w14:textId="77777777" w:rsidR="0005226B" w:rsidRDefault="00000000">
      <w:pPr>
        <w:numPr>
          <w:ilvl w:val="0"/>
          <w:numId w:val="1"/>
        </w:numPr>
        <w:ind w:right="0" w:hanging="264"/>
      </w:pPr>
      <w:r>
        <w:t xml:space="preserve">Poskytovatel se touto smlouvou zavazuje zejména: </w:t>
      </w:r>
    </w:p>
    <w:p w14:paraId="3CC41067" w14:textId="2FB9AE67" w:rsidR="00013F7E" w:rsidRDefault="00000000" w:rsidP="0005226B">
      <w:pPr>
        <w:numPr>
          <w:ilvl w:val="1"/>
          <w:numId w:val="1"/>
        </w:numPr>
        <w:ind w:right="0"/>
      </w:pPr>
      <w:r>
        <w:t>vyrobit pro zákazníka webové stránky (dále jen „webové stránky zákazníka“),</w:t>
      </w:r>
    </w:p>
    <w:p w14:paraId="48B623BF" w14:textId="77777777" w:rsidR="00013F7E" w:rsidRDefault="00000000" w:rsidP="0005226B">
      <w:pPr>
        <w:numPr>
          <w:ilvl w:val="1"/>
          <w:numId w:val="1"/>
        </w:numPr>
        <w:ind w:right="0"/>
      </w:pPr>
      <w:r>
        <w:t>webové stránky zákazníka zprovoznit na zákazníkem zvolené internetové adrese - doméně,</w:t>
      </w:r>
    </w:p>
    <w:p w14:paraId="03CE811A" w14:textId="77777777" w:rsidR="0005226B" w:rsidRDefault="00000000" w:rsidP="0005226B">
      <w:pPr>
        <w:pStyle w:val="Odstavecseseznamem"/>
        <w:numPr>
          <w:ilvl w:val="1"/>
          <w:numId w:val="1"/>
        </w:numPr>
        <w:ind w:right="0"/>
      </w:pPr>
      <w:r>
        <w:t xml:space="preserve">poskytnout zákazníkovi přístup k software Internetový portál (dále jen „IPO“) pro aktualizaci webových stránek zákazníka, </w:t>
      </w:r>
    </w:p>
    <w:p w14:paraId="0E86388C" w14:textId="0C6B19EE" w:rsidR="00013F7E" w:rsidRDefault="00000000" w:rsidP="0005226B">
      <w:pPr>
        <w:pStyle w:val="Odstavecseseznamem"/>
        <w:numPr>
          <w:ilvl w:val="1"/>
          <w:numId w:val="1"/>
        </w:numPr>
        <w:ind w:right="0"/>
      </w:pPr>
      <w:r>
        <w:t>zajistit pro zákazníka provoz webových stránek na Internetu za podmínek stanovených touto smlouvou.</w:t>
      </w:r>
    </w:p>
    <w:p w14:paraId="4E340463" w14:textId="14B64675" w:rsidR="00013F7E" w:rsidRDefault="00000000">
      <w:pPr>
        <w:ind w:left="385" w:right="0"/>
      </w:pPr>
      <w:r>
        <w:t>V rámci zajištění provozu webových stránek zákazníka poskytovatel zajistí:</w:t>
      </w:r>
    </w:p>
    <w:p w14:paraId="2D3AD443" w14:textId="77777777" w:rsidR="0005226B" w:rsidRDefault="00000000" w:rsidP="0005226B">
      <w:pPr>
        <w:pStyle w:val="Odstavecseseznamem"/>
        <w:numPr>
          <w:ilvl w:val="0"/>
          <w:numId w:val="8"/>
        </w:numPr>
        <w:ind w:right="209"/>
      </w:pPr>
      <w:r>
        <w:t xml:space="preserve">hosting pro webové stránky zákazníka, software IPO pro snadnou aktualizaci webových stránek zákazníka, </w:t>
      </w:r>
    </w:p>
    <w:p w14:paraId="3C992647" w14:textId="2BB3D68E" w:rsidR="00013F7E" w:rsidRDefault="00000000" w:rsidP="0005226B">
      <w:pPr>
        <w:pStyle w:val="Odstavecseseznamem"/>
        <w:numPr>
          <w:ilvl w:val="0"/>
          <w:numId w:val="8"/>
        </w:numPr>
        <w:ind w:right="209"/>
      </w:pPr>
      <w:r>
        <w:t>denní zálohování dat, zálohy veškerých dat poskytovatel udržuje po dobu maximálně 5 let,</w:t>
      </w:r>
    </w:p>
    <w:p w14:paraId="5BBEEAAD" w14:textId="77777777" w:rsidR="0005226B" w:rsidRDefault="00000000" w:rsidP="0005226B">
      <w:pPr>
        <w:pStyle w:val="Odstavecseseznamem"/>
        <w:numPr>
          <w:ilvl w:val="0"/>
          <w:numId w:val="8"/>
        </w:numPr>
        <w:ind w:right="0"/>
      </w:pPr>
      <w:r>
        <w:t xml:space="preserve">dohled 24 hodin denně nad provozem služeb, a to včetně uchovávání logovacích dat o přihlášení jednotlivých uživatelů (např. přístupy do administrace webu), logovací data poskytovatel udržuje po dobu maximálně 26 měsíců </w:t>
      </w:r>
    </w:p>
    <w:p w14:paraId="5A5E433D" w14:textId="72A91606" w:rsidR="00013F7E" w:rsidRDefault="00000000" w:rsidP="0005226B">
      <w:pPr>
        <w:pStyle w:val="Odstavecseseznamem"/>
        <w:numPr>
          <w:ilvl w:val="0"/>
          <w:numId w:val="8"/>
        </w:numPr>
        <w:ind w:right="0"/>
      </w:pPr>
      <w:r>
        <w:t>ochranu před internetovými útoky.</w:t>
      </w:r>
    </w:p>
    <w:p w14:paraId="6D466601" w14:textId="77777777" w:rsidR="00013F7E" w:rsidRDefault="00000000">
      <w:pPr>
        <w:ind w:left="385" w:right="0"/>
      </w:pPr>
      <w:r>
        <w:t>Nad rámec shora uvedeného plnění zajistí Poskytovatel provoz a správu fakultativně poskytovaných doplňkových služeb souvisejících s provozem webových stránek zákazníka (analýza návštěvnosti webu, aj.).</w:t>
      </w:r>
    </w:p>
    <w:p w14:paraId="0AFC895A" w14:textId="77777777" w:rsidR="0005226B" w:rsidRDefault="00000000">
      <w:pPr>
        <w:numPr>
          <w:ilvl w:val="0"/>
          <w:numId w:val="1"/>
        </w:numPr>
        <w:ind w:right="0" w:hanging="264"/>
      </w:pPr>
      <w:r>
        <w:t xml:space="preserve">V případě, že zákazník uvede takovou skutečnost v objednávce, případně takové služby doobjedná po uzavření této smlouvy, bude poskytovatel poskytovat i následující služby: </w:t>
      </w:r>
    </w:p>
    <w:p w14:paraId="40C43551" w14:textId="0720A8E8" w:rsidR="00013F7E" w:rsidRDefault="00000000" w:rsidP="0005226B">
      <w:pPr>
        <w:numPr>
          <w:ilvl w:val="1"/>
          <w:numId w:val="1"/>
        </w:numPr>
        <w:ind w:right="0"/>
      </w:pPr>
      <w:r>
        <w:t>hosting pro  e-mailové schránky,</w:t>
      </w:r>
    </w:p>
    <w:p w14:paraId="423E2F21" w14:textId="0A298CA2" w:rsidR="00013F7E" w:rsidRDefault="00000000" w:rsidP="0005226B">
      <w:pPr>
        <w:numPr>
          <w:ilvl w:val="1"/>
          <w:numId w:val="1"/>
        </w:numPr>
        <w:ind w:right="0"/>
      </w:pPr>
      <w:r>
        <w:t xml:space="preserve">software </w:t>
      </w:r>
      <w:proofErr w:type="spellStart"/>
      <w:r>
        <w:t>Webmail</w:t>
      </w:r>
      <w:proofErr w:type="spellEnd"/>
      <w:r>
        <w:t xml:space="preserve"> pro přístup k e-mailovým schránkám,</w:t>
      </w:r>
    </w:p>
    <w:p w14:paraId="0592877B" w14:textId="77777777" w:rsidR="0005226B" w:rsidRDefault="00000000" w:rsidP="0005226B">
      <w:pPr>
        <w:pStyle w:val="Odstavecseseznamem"/>
        <w:numPr>
          <w:ilvl w:val="1"/>
          <w:numId w:val="1"/>
        </w:numPr>
        <w:ind w:right="0"/>
      </w:pPr>
      <w:r>
        <w:t xml:space="preserve">zálohování e-mailové komunikace zákazníka s jeho klienty (zákazníky), zálohy poskytovatel udržuje maximálně po dobu 6 měsíců, </w:t>
      </w:r>
    </w:p>
    <w:p w14:paraId="66A2E27F" w14:textId="17507B2F" w:rsidR="00013F7E" w:rsidRDefault="00000000" w:rsidP="0005226B">
      <w:pPr>
        <w:pStyle w:val="Odstavecseseznamem"/>
        <w:numPr>
          <w:ilvl w:val="1"/>
          <w:numId w:val="1"/>
        </w:numPr>
        <w:ind w:right="0"/>
      </w:pPr>
      <w:r>
        <w:t>dohled 24 hodin denně nad provozem služeb, a to včetně uchovávání logovacích dat o přihlášení jednotlivých uživatelů (např. přihlášení jednotlivých uživatelů do e-mailových schránek), logovací data poskytovatel udržuje po dobu maximálně 26 měsíců.</w:t>
      </w:r>
    </w:p>
    <w:p w14:paraId="11D8165B" w14:textId="77777777" w:rsidR="00013F7E" w:rsidRDefault="00000000" w:rsidP="0005226B">
      <w:pPr>
        <w:numPr>
          <w:ilvl w:val="0"/>
          <w:numId w:val="1"/>
        </w:numPr>
        <w:ind w:right="0" w:hanging="264"/>
      </w:pPr>
      <w:r>
        <w:t>Zákazník se zavazuje převzít plnění uvedená v tomto článku smlouvy a zaplatit poskytovateli stanovené poplatky. O předání a převzetí bude poskytovatelem vyhotoven předávací protokol ve dvou vyhotoveních, který bude podepsán oběma smluvními stranami a každá ze smluvních stran obdrží po jednom vyhotovení protokolu.</w:t>
      </w:r>
    </w:p>
    <w:p w14:paraId="29DE49F9" w14:textId="77777777" w:rsidR="00013F7E" w:rsidRDefault="00000000">
      <w:pPr>
        <w:numPr>
          <w:ilvl w:val="0"/>
          <w:numId w:val="1"/>
        </w:numPr>
        <w:ind w:right="0" w:hanging="264"/>
      </w:pPr>
      <w:r>
        <w:t>Smluvní strany se mohou dohodnout na poskytnutí dalších služeb, které budou poskytnuty na základě jednotlivých objednávek. Objednávka musí obsahovat přesné označení zákazníka jako objednatele, přesné označení poskytovatele jako dodavatele, předmět objednávky – přesný popis objednávané služby, cenu služby a datum a podpis osoby oprávněné jednat za zákazníka a osoby oprávněné jednat za poskytovatele. Objednávka se považuje ze strany poskytovatele za akceptovanou okamžikem jejího podpisu a převzetím poskytovatelem. Objednávka se stane přílohou této smlouvy a poskytnutí služeb dle této objednávky se řídí příslušnými ustanoveními této smlouvy.</w:t>
      </w:r>
    </w:p>
    <w:p w14:paraId="4FC88FAD" w14:textId="62D26B7D" w:rsidR="00013F7E" w:rsidRDefault="00000000">
      <w:pPr>
        <w:spacing w:after="5" w:line="259" w:lineRule="auto"/>
        <w:jc w:val="center"/>
      </w:pPr>
      <w:r>
        <w:rPr>
          <w:b/>
          <w:sz w:val="24"/>
        </w:rPr>
        <w:lastRenderedPageBreak/>
        <w:t>II.</w:t>
      </w:r>
    </w:p>
    <w:p w14:paraId="5C3CBEDB" w14:textId="77777777" w:rsidR="00013F7E" w:rsidRDefault="00000000">
      <w:pPr>
        <w:spacing w:after="177" w:line="259" w:lineRule="auto"/>
        <w:jc w:val="center"/>
      </w:pPr>
      <w:r>
        <w:rPr>
          <w:b/>
          <w:sz w:val="24"/>
        </w:rPr>
        <w:t>Práva a povinnosti zákazníka</w:t>
      </w:r>
    </w:p>
    <w:p w14:paraId="2172BDB0" w14:textId="77777777" w:rsidR="00013F7E" w:rsidRDefault="00000000">
      <w:pPr>
        <w:numPr>
          <w:ilvl w:val="0"/>
          <w:numId w:val="2"/>
        </w:numPr>
        <w:ind w:right="0" w:hanging="264"/>
      </w:pPr>
      <w:r>
        <w:t>V případě přerušení dostupnosti IPO a webových stránek zákazníka na Internetu po dobu delší než 48 hodin, má zákazník právo na slevu ve výši poměrné části poplatku za užívání IPO dle odst. 1 článku V. této smlouvy za každý další den nefunkčnosti IPO a webových stránek. Poskytovatel se zavazuje zahájit práce vedoucí k odstranění poruch co nejdříve, nejpozději však do 48 hodin od jejich nahlášení zákazníkem. Nárok na slevu však nevznikne dříve, dokud zákazník poruchu IPO poskytovateli písemně neoznámí na e-mailovou adresu zákaznického servisu: ipo@antee.cz.</w:t>
      </w:r>
    </w:p>
    <w:p w14:paraId="49E3D284" w14:textId="77777777" w:rsidR="00013F7E" w:rsidRDefault="00000000">
      <w:pPr>
        <w:numPr>
          <w:ilvl w:val="0"/>
          <w:numId w:val="2"/>
        </w:numPr>
        <w:ind w:right="0" w:hanging="264"/>
      </w:pPr>
      <w:r>
        <w:t>Zákazník odpovídá za to, že obsah webových stránek zákazníka a obsah podkladů předaných poskytovateli pro přípravu webových stránek zákazníka (obojí včetně obrazových příloh), jsou v souladu s platnými právními předpisy, zejména, že neporušují práva třetích osob, která jim plynou z práv k duševnímu vlastnictví. Za správnost, úplnost, legálnost a možnost použití obsahu předaného zákazníkem poskytovateli odpovídá zákazník.</w:t>
      </w:r>
    </w:p>
    <w:p w14:paraId="440FFA07" w14:textId="77777777" w:rsidR="00013F7E" w:rsidRDefault="00000000">
      <w:pPr>
        <w:numPr>
          <w:ilvl w:val="0"/>
          <w:numId w:val="2"/>
        </w:numPr>
        <w:spacing w:after="359"/>
        <w:ind w:right="0" w:hanging="264"/>
      </w:pPr>
      <w:r>
        <w:t>Zákazník je povinen zabezpečit, aby IPO nebylo zneužito třetí osobou (tzn. uživatel neposkytne uživatelské jméno a heslo třetí osobě).</w:t>
      </w:r>
    </w:p>
    <w:p w14:paraId="33F7C3D9" w14:textId="77777777" w:rsidR="00013F7E" w:rsidRDefault="00000000">
      <w:pPr>
        <w:spacing w:after="5" w:line="259" w:lineRule="auto"/>
        <w:jc w:val="center"/>
      </w:pPr>
      <w:r>
        <w:rPr>
          <w:b/>
          <w:sz w:val="24"/>
        </w:rPr>
        <w:t>III.</w:t>
      </w:r>
    </w:p>
    <w:p w14:paraId="4321257D" w14:textId="77777777" w:rsidR="00013F7E" w:rsidRDefault="00000000">
      <w:pPr>
        <w:spacing w:after="177" w:line="259" w:lineRule="auto"/>
        <w:jc w:val="center"/>
      </w:pPr>
      <w:r>
        <w:rPr>
          <w:b/>
          <w:sz w:val="24"/>
        </w:rPr>
        <w:t>Práva a povinnosti poskytovatele</w:t>
      </w:r>
    </w:p>
    <w:p w14:paraId="69A7F517" w14:textId="77777777" w:rsidR="00013F7E" w:rsidRDefault="00000000">
      <w:pPr>
        <w:numPr>
          <w:ilvl w:val="0"/>
          <w:numId w:val="3"/>
        </w:numPr>
        <w:ind w:right="0" w:hanging="264"/>
      </w:pPr>
      <w:r>
        <w:t>Poskytovatel se zavazuje, že bude nadále rozvíjet IPO s ohledem na platnou legislativu a relevantní technologické trendy.</w:t>
      </w:r>
    </w:p>
    <w:p w14:paraId="6B725489" w14:textId="77777777" w:rsidR="00013F7E" w:rsidRDefault="00000000">
      <w:pPr>
        <w:numPr>
          <w:ilvl w:val="0"/>
          <w:numId w:val="3"/>
        </w:numPr>
        <w:ind w:right="0" w:hanging="264"/>
      </w:pPr>
      <w:r>
        <w:t>Poskytovatel je oprávněn přerušit poskytování služeb dle této smlouvy, jestliže je zákazník v prodlení se zaplacením ceny za služby dle čl. V odst. 1 této smlouvy po dobu delší než 1 měsíc, a to až do doby, než zákazník dlužnou částku uhradí. V případě trvání přerušení služeb delším než 2 měsíce je poskytovatel oprávněn od této smlouvy odstoupit. Poskytovatel je oprávněn zaslat zákazníkovi odstoupení od této smlouvy prostřednictvím datové schránky, e‑mailové pošty nebo prostřednictvím poštovního doručovatele, a to na adresy uvedené v této smlouvě, případně na jiné adresy, které mu zákazník předem sdělí. Zákazník souhlasí s ujednanými způsoby doručení odstoupení od této smlouvy.</w:t>
      </w:r>
    </w:p>
    <w:p w14:paraId="1C21FC2A" w14:textId="77777777" w:rsidR="00013F7E" w:rsidRDefault="00000000">
      <w:pPr>
        <w:numPr>
          <w:ilvl w:val="0"/>
          <w:numId w:val="3"/>
        </w:numPr>
        <w:ind w:right="0" w:hanging="264"/>
      </w:pPr>
      <w:r>
        <w:t>Poskytovatel je také oprávněn přerušit provoz webových stránek zákazníka, dozví-li se, že jejich obsah nebo grafická úprava je v rozporu s dobrými mravy nebo s platnými zákony.</w:t>
      </w:r>
    </w:p>
    <w:p w14:paraId="5ED39C6A" w14:textId="77777777" w:rsidR="00013F7E" w:rsidRDefault="00000000">
      <w:pPr>
        <w:numPr>
          <w:ilvl w:val="0"/>
          <w:numId w:val="3"/>
        </w:numPr>
        <w:ind w:right="0" w:hanging="264"/>
      </w:pPr>
      <w:r>
        <w:t>V případě přerušení poskytování služeb dle odst. 2 a 3 tohoto článku, nevzniká zákazníkovi nárok na slevu dle čl. II odst. 1.</w:t>
      </w:r>
    </w:p>
    <w:p w14:paraId="77248172" w14:textId="77777777" w:rsidR="00013F7E" w:rsidRDefault="00000000">
      <w:pPr>
        <w:numPr>
          <w:ilvl w:val="0"/>
          <w:numId w:val="3"/>
        </w:numPr>
        <w:ind w:right="0" w:hanging="264"/>
      </w:pPr>
      <w:r>
        <w:t>Poskytovatel odpovídá ve výši poskytnutého plnění za veškeré škody způsobené zákazníkovi prokazatelným porušením povinností vyplývajících z této smlouvy či právních předpisů. Poskytovatel odpovídá zejména za škody prokazatelně způsobené porušením ustanovení této smlouvy, škody prokazatelně způsobené jiným protiprávním činem a škody prokazatelně vzniklé v důsledku vadného plnění.</w:t>
      </w:r>
    </w:p>
    <w:p w14:paraId="4E86E4AE" w14:textId="77777777" w:rsidR="00013F7E" w:rsidRDefault="00000000">
      <w:pPr>
        <w:numPr>
          <w:ilvl w:val="0"/>
          <w:numId w:val="3"/>
        </w:numPr>
        <w:spacing w:after="359"/>
        <w:ind w:right="0" w:hanging="264"/>
      </w:pPr>
      <w:r>
        <w:t>Pokud na základě vzájemné dohody podle této smlouvy dodá poskytovatel obsah k umístění na webové stránky zákazníka, odpovídá za jeho soulad s právními předpisy, tj. za správnost, úplnost, legálnost a možnost použití obsahu poskytovatel. Zejména odpovídá za to, že disponuje příslušnými licencemi k umístění obsahu na webové stránky zákazníka.</w:t>
      </w:r>
    </w:p>
    <w:p w14:paraId="27FFC134" w14:textId="77777777" w:rsidR="00013F7E" w:rsidRDefault="00000000">
      <w:pPr>
        <w:spacing w:after="5" w:line="259" w:lineRule="auto"/>
        <w:jc w:val="center"/>
      </w:pPr>
      <w:r>
        <w:rPr>
          <w:b/>
          <w:sz w:val="24"/>
        </w:rPr>
        <w:t>IV.</w:t>
      </w:r>
    </w:p>
    <w:p w14:paraId="19A3A123" w14:textId="77777777" w:rsidR="00013F7E" w:rsidRDefault="00000000">
      <w:pPr>
        <w:spacing w:after="177" w:line="259" w:lineRule="auto"/>
        <w:jc w:val="center"/>
      </w:pPr>
      <w:r>
        <w:rPr>
          <w:b/>
          <w:sz w:val="24"/>
        </w:rPr>
        <w:t>Zpracování osobních údajů a povinnost mlčenlivosti</w:t>
      </w:r>
    </w:p>
    <w:p w14:paraId="35698CDD" w14:textId="77777777" w:rsidR="00013F7E" w:rsidRDefault="00000000">
      <w:pPr>
        <w:numPr>
          <w:ilvl w:val="0"/>
          <w:numId w:val="4"/>
        </w:numPr>
        <w:ind w:right="0" w:hanging="367"/>
      </w:pPr>
      <w:r>
        <w:t>Zajištění provozu webových stránek vyžaduje mimo jiné i zpracování osobních údajů, jak jsou definovány příslušnými právními předpisy, které bude pro zákazníka jako správce provádět poskytovatel jako zpracovatel.</w:t>
      </w:r>
    </w:p>
    <w:p w14:paraId="2D4DC943" w14:textId="77777777" w:rsidR="00013F7E" w:rsidRDefault="00000000">
      <w:pPr>
        <w:numPr>
          <w:ilvl w:val="0"/>
          <w:numId w:val="4"/>
        </w:numPr>
        <w:ind w:right="0" w:hanging="367"/>
      </w:pPr>
      <w:r>
        <w:t>Účelem zpracování osobních údajů je zajištění vyhodnocování návštěvnosti webových stránek, marketingové využití webových stránek a zajištění jeho řádného fungování. Poskytovatel bude pro zákazníka zpracovávat údaje z analytických nástrojů, údaje nutné pro zajištění e-mailingové kampaně a kontaktní údaje návštěvníků webových stránek a jeho zákazníků.</w:t>
      </w:r>
    </w:p>
    <w:p w14:paraId="1C2ED40D" w14:textId="77777777" w:rsidR="00013F7E" w:rsidRDefault="00000000">
      <w:pPr>
        <w:numPr>
          <w:ilvl w:val="0"/>
          <w:numId w:val="4"/>
        </w:numPr>
        <w:ind w:right="0" w:hanging="367"/>
      </w:pPr>
      <w:r>
        <w:t>Poskytovatel nebude zpracovávat zvláštní kategorie osobních údajů.</w:t>
      </w:r>
    </w:p>
    <w:p w14:paraId="4B89BFDA" w14:textId="77777777" w:rsidR="00013F7E" w:rsidRDefault="00000000">
      <w:pPr>
        <w:numPr>
          <w:ilvl w:val="0"/>
          <w:numId w:val="4"/>
        </w:numPr>
        <w:ind w:right="0" w:hanging="367"/>
      </w:pPr>
      <w:r>
        <w:t>Poskytovatel bude osobní údaje zpracovávat po dobu trvání poskytování služeb v rozsahu správy webových stránek. Ukončením této smlouvy v rozsahu správy webových stránek nezanikají povinnosti poskytovatele týkající se bezpečnosti a ochrany osobních údajů až do okamžiku jejich likvidace nebo převzetí zákazníkem z redakčního systému podle čl. IV. odst. 8.</w:t>
      </w:r>
    </w:p>
    <w:p w14:paraId="7E91F2D2" w14:textId="77777777" w:rsidR="00013F7E" w:rsidRDefault="00000000">
      <w:pPr>
        <w:numPr>
          <w:ilvl w:val="0"/>
          <w:numId w:val="4"/>
        </w:numPr>
        <w:ind w:right="0" w:hanging="367"/>
      </w:pPr>
      <w:r>
        <w:t>Zpracování osobních údajů na základě této smlouvy bude bezplatné.</w:t>
      </w:r>
    </w:p>
    <w:p w14:paraId="590BC7C0" w14:textId="77777777" w:rsidR="0005226B" w:rsidRDefault="00000000">
      <w:pPr>
        <w:numPr>
          <w:ilvl w:val="0"/>
          <w:numId w:val="4"/>
        </w:numPr>
        <w:spacing w:after="0" w:line="262" w:lineRule="auto"/>
        <w:ind w:right="0" w:hanging="367"/>
      </w:pPr>
      <w:r>
        <w:t xml:space="preserve">Zákazník je ve vztahu k osobním údajům povinen: </w:t>
      </w:r>
    </w:p>
    <w:p w14:paraId="14733D11" w14:textId="77777777" w:rsidR="0005226B" w:rsidRDefault="00000000" w:rsidP="0005226B">
      <w:pPr>
        <w:numPr>
          <w:ilvl w:val="1"/>
          <w:numId w:val="4"/>
        </w:numPr>
        <w:spacing w:after="0" w:line="262" w:lineRule="auto"/>
        <w:ind w:right="0"/>
      </w:pPr>
      <w:r>
        <w:t>zajistit, že budou zpracovány vždy v souladu s příslušnými právními předpisy, že tyto údaje budou aktuální, přesné a pravdivé, jakož i to, že tyto údaje budou odpovídat stanovenému účelu zpracování;</w:t>
      </w:r>
    </w:p>
    <w:p w14:paraId="4204F159" w14:textId="5E2D8C7B" w:rsidR="00013F7E" w:rsidRDefault="00000000" w:rsidP="0005226B">
      <w:pPr>
        <w:numPr>
          <w:ilvl w:val="1"/>
          <w:numId w:val="4"/>
        </w:numPr>
        <w:spacing w:after="0" w:line="262" w:lineRule="auto"/>
        <w:ind w:right="0"/>
      </w:pPr>
      <w:r>
        <w:t>přijmout vhodná opatření, aby poskytl subjektům údajů veškeré informace v souladu s příslušnými právními předpisy.</w:t>
      </w:r>
    </w:p>
    <w:p w14:paraId="52ABA8B7" w14:textId="77777777" w:rsidR="00013F7E" w:rsidRDefault="00000000">
      <w:pPr>
        <w:numPr>
          <w:ilvl w:val="0"/>
          <w:numId w:val="4"/>
        </w:numPr>
        <w:ind w:right="0" w:hanging="367"/>
      </w:pPr>
      <w:r>
        <w:t>Poskytovatel je při plnění této Smlouvy povinen:</w:t>
      </w:r>
    </w:p>
    <w:p w14:paraId="1E7455F7" w14:textId="6CA018E0" w:rsidR="00013F7E" w:rsidRDefault="00000000" w:rsidP="0005226B">
      <w:pPr>
        <w:pStyle w:val="Odstavecseseznamem"/>
        <w:numPr>
          <w:ilvl w:val="0"/>
          <w:numId w:val="10"/>
        </w:numPr>
        <w:ind w:right="0"/>
      </w:pPr>
      <w:r>
        <w:t>zpracovávat osobní údaje pouze na základě pokynů zákazníka;</w:t>
      </w:r>
    </w:p>
    <w:p w14:paraId="7012A444" w14:textId="77777777" w:rsidR="00013F7E" w:rsidRDefault="00000000" w:rsidP="0005226B">
      <w:pPr>
        <w:pStyle w:val="Odstavecseseznamem"/>
        <w:numPr>
          <w:ilvl w:val="0"/>
          <w:numId w:val="10"/>
        </w:numPr>
        <w:ind w:right="0"/>
      </w:pPr>
      <w:r>
        <w:t>být zákazníkovi nápomocen pro plnění jeho povinností vůči subjektům údajů a příslušným orgánům a dále při provádění s tím souvisejících úkonů;</w:t>
      </w:r>
    </w:p>
    <w:p w14:paraId="1634C61B" w14:textId="77777777" w:rsidR="00013F7E" w:rsidRDefault="00000000">
      <w:pPr>
        <w:numPr>
          <w:ilvl w:val="0"/>
          <w:numId w:val="4"/>
        </w:numPr>
        <w:ind w:right="0" w:hanging="367"/>
      </w:pPr>
      <w:r>
        <w:lastRenderedPageBreak/>
        <w:t>Zákazník bere na vědomí, že má v redakčním systému neomezený přístup ke všem osobním údajům zpracovaným po dobu poskytování služeb spojených se správou webových stránek. Je oprávněn si kdykoliv po dobu trvání této smlouvy osobní údaje v redakčním systému stáhnout a uložit, případně vymazat. Zpřístupněním osobních údajů zákazníkovi v redakčním systému poskytovatel splňuje povinnost odevzdat zákazníkovi osobní údaje po skončení této smlouvy. Zákazník dále bere na vědomí, že po skončení smlouvy poskytovatel osobní údaje a jejich případné kopie zničí do 6 měsíců od ukončení smlouvy. Osobní údaje uložené v zálohách budou automaticky přepsány v souladu nastavenými parametry, nejpozději do 5 let. Osobních údaje, které je Poskytovatel povinen zpracovávat na základě zákona, případně jiného oprávněného právního titulu, bude Poskytovatel zpracovávat podle příslušných ustanovení právního předpisu nebo na základě jiného právního titulu.</w:t>
      </w:r>
    </w:p>
    <w:p w14:paraId="01A0C7F7" w14:textId="77777777" w:rsidR="00013F7E" w:rsidRDefault="00000000">
      <w:pPr>
        <w:numPr>
          <w:ilvl w:val="0"/>
          <w:numId w:val="4"/>
        </w:numPr>
        <w:ind w:right="0" w:hanging="367"/>
      </w:pPr>
      <w:r>
        <w:t>Smluvní strany jsou při plnění této smlouvy povinny:</w:t>
      </w:r>
    </w:p>
    <w:p w14:paraId="1023ED28" w14:textId="514F2CE1" w:rsidR="00013F7E" w:rsidRDefault="00000000" w:rsidP="0005226B">
      <w:pPr>
        <w:pStyle w:val="Odstavecseseznamem"/>
        <w:numPr>
          <w:ilvl w:val="0"/>
          <w:numId w:val="11"/>
        </w:numPr>
        <w:ind w:right="0"/>
      </w:pPr>
      <w:r>
        <w:t>navzájem se informovat o všech okolnostech významných pro plnění předmětu této smlouvy;</w:t>
      </w:r>
    </w:p>
    <w:p w14:paraId="4D4DC144" w14:textId="77777777" w:rsidR="00013F7E" w:rsidRDefault="00000000" w:rsidP="0005226B">
      <w:pPr>
        <w:pStyle w:val="Odstavecseseznamem"/>
        <w:numPr>
          <w:ilvl w:val="0"/>
          <w:numId w:val="11"/>
        </w:numPr>
        <w:ind w:right="0"/>
      </w:pPr>
      <w:r>
        <w:t>zachovávat mlčenlivost o osobních údajích a bezpečnostních opatřeních, jejichž zveřejnění by ohrozilo zabezpečení osobních údajů, a to i po skončení této smlouvy.</w:t>
      </w:r>
    </w:p>
    <w:p w14:paraId="3AFC39B6" w14:textId="77777777" w:rsidR="00013F7E" w:rsidRDefault="00000000">
      <w:pPr>
        <w:numPr>
          <w:ilvl w:val="0"/>
          <w:numId w:val="4"/>
        </w:numPr>
        <w:ind w:right="0" w:hanging="367"/>
      </w:pPr>
      <w:r>
        <w:t>Zákazník uděluje poskytovateli obecný souhlas se zapojením dalších zpracovatelů (</w:t>
      </w:r>
      <w:proofErr w:type="spellStart"/>
      <w:r>
        <w:t>subzpracovatelů</w:t>
      </w:r>
      <w:proofErr w:type="spellEnd"/>
      <w:r>
        <w:t xml:space="preserve">) do procesu zpracování osobních údajů. </w:t>
      </w:r>
      <w:proofErr w:type="spellStart"/>
      <w:r>
        <w:t>Subzpracovatelé</w:t>
      </w:r>
      <w:proofErr w:type="spellEnd"/>
      <w:r>
        <w:t xml:space="preserve"> musí zachovávat mlčenlivost o osobních údajích a bezpečnostních opatřeních nejméně v rozsahu podle této Smlouvy.</w:t>
      </w:r>
    </w:p>
    <w:p w14:paraId="793EE1C4" w14:textId="77777777" w:rsidR="00013F7E" w:rsidRDefault="00000000">
      <w:pPr>
        <w:numPr>
          <w:ilvl w:val="0"/>
          <w:numId w:val="4"/>
        </w:numPr>
        <w:spacing w:after="359"/>
        <w:ind w:right="0" w:hanging="367"/>
      </w:pPr>
      <w:r>
        <w:t>Poskytovatel se zavazuje přijmout taková technická a organizační opatření, která jsou nutná k zabezpečení zpracování osobních údajů zákazníka. Výčet aktuálně přijatých technických opatření je v obecné rovině dostupný na webových stránkách poskytovatele v sekci GDPR.</w:t>
      </w:r>
    </w:p>
    <w:p w14:paraId="7C68168F" w14:textId="77777777" w:rsidR="00013F7E" w:rsidRDefault="00000000">
      <w:pPr>
        <w:spacing w:after="5" w:line="259" w:lineRule="auto"/>
        <w:jc w:val="center"/>
      </w:pPr>
      <w:r>
        <w:rPr>
          <w:b/>
          <w:sz w:val="24"/>
        </w:rPr>
        <w:t>V.</w:t>
      </w:r>
    </w:p>
    <w:p w14:paraId="40365D9E" w14:textId="77777777" w:rsidR="00013F7E" w:rsidRDefault="00000000">
      <w:pPr>
        <w:spacing w:after="177" w:line="259" w:lineRule="auto"/>
        <w:jc w:val="center"/>
      </w:pPr>
      <w:r>
        <w:rPr>
          <w:b/>
          <w:sz w:val="24"/>
        </w:rPr>
        <w:t>Cena</w:t>
      </w:r>
    </w:p>
    <w:p w14:paraId="00B23F02" w14:textId="77777777" w:rsidR="00013F7E" w:rsidRDefault="00000000">
      <w:pPr>
        <w:numPr>
          <w:ilvl w:val="0"/>
          <w:numId w:val="5"/>
        </w:numPr>
        <w:ind w:right="0" w:hanging="264"/>
      </w:pPr>
      <w:r>
        <w:t xml:space="preserve">Cena za výrobu webových stránek zákazníka je stanovena ve výši 68.000 Kč (slovy </w:t>
      </w:r>
      <w:proofErr w:type="spellStart"/>
      <w:r>
        <w:t>šedesátosmtisíc</w:t>
      </w:r>
      <w:proofErr w:type="spellEnd"/>
      <w:r>
        <w:t xml:space="preserve"> korun českých).</w:t>
      </w:r>
      <w:r>
        <w:rPr>
          <w:rFonts w:ascii="Times New Roman" w:eastAsia="Times New Roman" w:hAnsi="Times New Roman" w:cs="Times New Roman"/>
        </w:rPr>
        <w:t xml:space="preserve"> </w:t>
      </w:r>
      <w:r>
        <w:t xml:space="preserve">Cena za provozování webu a poskytování souvisejících služeb je stanovena ve výši 500 Kč měsíčně (slovy </w:t>
      </w:r>
      <w:proofErr w:type="spellStart"/>
      <w:r>
        <w:t>pětset</w:t>
      </w:r>
      <w:proofErr w:type="spellEnd"/>
      <w:r>
        <w:t xml:space="preserve"> korun</w:t>
      </w:r>
      <w:r>
        <w:rPr>
          <w:rFonts w:ascii="Times New Roman" w:eastAsia="Times New Roman" w:hAnsi="Times New Roman" w:cs="Times New Roman"/>
        </w:rPr>
        <w:t xml:space="preserve"> </w:t>
      </w:r>
      <w:r>
        <w:t>českých).</w:t>
      </w:r>
    </w:p>
    <w:p w14:paraId="5127E394" w14:textId="77777777" w:rsidR="00013F7E" w:rsidRDefault="00000000">
      <w:pPr>
        <w:numPr>
          <w:ilvl w:val="0"/>
          <w:numId w:val="5"/>
        </w:numPr>
        <w:ind w:right="0" w:hanging="264"/>
      </w:pPr>
      <w:r>
        <w:t>Cenu za vytvoření webových stránek zákazníka je zákazník povinen uhradit poskytovateli po dokončení a</w:t>
      </w:r>
      <w:r>
        <w:rPr>
          <w:rFonts w:ascii="Times New Roman" w:eastAsia="Times New Roman" w:hAnsi="Times New Roman" w:cs="Times New Roman"/>
        </w:rPr>
        <w:t xml:space="preserve"> </w:t>
      </w:r>
      <w:r>
        <w:t>protokolárním převzetí plnění dle č. I odst. 3 a podpisu této smlouvy.</w:t>
      </w:r>
    </w:p>
    <w:p w14:paraId="025272EC" w14:textId="77777777" w:rsidR="00013F7E" w:rsidRDefault="00000000">
      <w:pPr>
        <w:numPr>
          <w:ilvl w:val="0"/>
          <w:numId w:val="5"/>
        </w:numPr>
        <w:ind w:right="0" w:hanging="264"/>
      </w:pPr>
      <w:r>
        <w:t>Cenu za provozování webu a poskytování souvisejících služeb je zákazník povinen hradit poskytovateli počínaje prvním</w:t>
      </w:r>
      <w:r>
        <w:rPr>
          <w:rFonts w:ascii="Times New Roman" w:eastAsia="Times New Roman" w:hAnsi="Times New Roman" w:cs="Times New Roman"/>
        </w:rPr>
        <w:t xml:space="preserve"> </w:t>
      </w:r>
      <w:r>
        <w:t>dnem měsíce následujícího po dokončení a protokolárním převzetí plnění dle čl. I odst. 3 a podpisu této smlouvy.</w:t>
      </w:r>
    </w:p>
    <w:p w14:paraId="300F719F" w14:textId="77777777" w:rsidR="00013F7E" w:rsidRDefault="00000000">
      <w:pPr>
        <w:numPr>
          <w:ilvl w:val="0"/>
          <w:numId w:val="5"/>
        </w:numPr>
        <w:ind w:right="0" w:hanging="264"/>
      </w:pPr>
      <w:r>
        <w:t>Cenu za vytvoření webových stránek a provozování webu a poskytování souvisejících služeb je zákazník povinen hradit</w:t>
      </w:r>
      <w:r>
        <w:rPr>
          <w:rFonts w:ascii="Times New Roman" w:eastAsia="Times New Roman" w:hAnsi="Times New Roman" w:cs="Times New Roman"/>
        </w:rPr>
        <w:t xml:space="preserve"> </w:t>
      </w:r>
      <w:r>
        <w:t>na základě faktur vystavených poskytovatelem. Faktury budou vystavovány vždy v období od 1. dne kalendářního</w:t>
      </w:r>
      <w:r>
        <w:rPr>
          <w:rFonts w:ascii="Times New Roman" w:eastAsia="Times New Roman" w:hAnsi="Times New Roman" w:cs="Times New Roman"/>
        </w:rPr>
        <w:t xml:space="preserve"> </w:t>
      </w:r>
      <w:r>
        <w:t>měsíce následujícího po měsíci, ve kterém smluvní strany uzavřely tuto smlouvu. Faktura bude vystavena předem za</w:t>
      </w:r>
      <w:r>
        <w:rPr>
          <w:rFonts w:ascii="Times New Roman" w:eastAsia="Times New Roman" w:hAnsi="Times New Roman" w:cs="Times New Roman"/>
        </w:rPr>
        <w:t xml:space="preserve"> </w:t>
      </w:r>
      <w:r>
        <w:t>příslušné kalendářní období, které bude roční (dále jen „fakturační období“). První faktura bude zahrnovat cenu nebo</w:t>
      </w:r>
      <w:r>
        <w:rPr>
          <w:rFonts w:ascii="Times New Roman" w:eastAsia="Times New Roman" w:hAnsi="Times New Roman" w:cs="Times New Roman"/>
        </w:rPr>
        <w:t xml:space="preserve"> </w:t>
      </w:r>
      <w:r>
        <w:t>část ceny za vytvoření webových stránek zákazníka a cenu za provozování webu a poskytování souvisejících služeb.</w:t>
      </w:r>
      <w:r>
        <w:rPr>
          <w:rFonts w:ascii="Times New Roman" w:eastAsia="Times New Roman" w:hAnsi="Times New Roman" w:cs="Times New Roman"/>
        </w:rPr>
        <w:t xml:space="preserve"> </w:t>
      </w:r>
      <w:r>
        <w:t>Faktura pro úhradu ceny za provozování webu a poskytování souvisejících služeb bude pokrývat celé nebo jen částečné</w:t>
      </w:r>
      <w:r>
        <w:rPr>
          <w:rFonts w:ascii="Times New Roman" w:eastAsia="Times New Roman" w:hAnsi="Times New Roman" w:cs="Times New Roman"/>
        </w:rPr>
        <w:t xml:space="preserve"> </w:t>
      </w:r>
      <w:r>
        <w:t>fakturační období končící dnem, který předchází příštímu fakturačnímu období. Splatnost faktur je stanovena na 28</w:t>
      </w:r>
      <w:r>
        <w:rPr>
          <w:rFonts w:ascii="Times New Roman" w:eastAsia="Times New Roman" w:hAnsi="Times New Roman" w:cs="Times New Roman"/>
        </w:rPr>
        <w:t xml:space="preserve"> </w:t>
      </w:r>
      <w:r>
        <w:t>dní. V případě skončení této smlouvy před uplynutím fakturačního období bude faktura za příslušné kratší období</w:t>
      </w:r>
      <w:r>
        <w:rPr>
          <w:rFonts w:ascii="Times New Roman" w:eastAsia="Times New Roman" w:hAnsi="Times New Roman" w:cs="Times New Roman"/>
        </w:rPr>
        <w:t xml:space="preserve"> </w:t>
      </w:r>
      <w:r>
        <w:t>provozování webu úměrně ponížena.</w:t>
      </w:r>
    </w:p>
    <w:p w14:paraId="5B86A8D8" w14:textId="77777777" w:rsidR="00013F7E" w:rsidRDefault="00000000">
      <w:pPr>
        <w:numPr>
          <w:ilvl w:val="0"/>
          <w:numId w:val="5"/>
        </w:numPr>
        <w:ind w:right="0" w:hanging="264"/>
      </w:pPr>
      <w:r>
        <w:t xml:space="preserve">Poskytovatel </w:t>
      </w:r>
      <w:r>
        <w:rPr>
          <w:rFonts w:ascii="Times New Roman" w:eastAsia="Times New Roman" w:hAnsi="Times New Roman" w:cs="Times New Roman"/>
        </w:rPr>
        <w:t xml:space="preserve">již obdržel od zákazníka zálohovou platbu ve výši 50% z objednávky, konkrétně ve výši 34.000Kč (slovy </w:t>
      </w:r>
      <w:proofErr w:type="spellStart"/>
      <w:r>
        <w:rPr>
          <w:rFonts w:ascii="Times New Roman" w:eastAsia="Times New Roman" w:hAnsi="Times New Roman" w:cs="Times New Roman"/>
        </w:rPr>
        <w:t>třicečtyřitisíc</w:t>
      </w:r>
      <w:proofErr w:type="spellEnd"/>
      <w:r>
        <w:rPr>
          <w:rFonts w:ascii="Times New Roman" w:eastAsia="Times New Roman" w:hAnsi="Times New Roman" w:cs="Times New Roman"/>
        </w:rPr>
        <w:t xml:space="preserve"> korun českých).</w:t>
      </w:r>
      <w:r>
        <w:t xml:space="preserve"> V případě, že zákazník</w:t>
      </w:r>
      <w:r>
        <w:rPr>
          <w:rFonts w:ascii="Times New Roman" w:eastAsia="Times New Roman" w:hAnsi="Times New Roman" w:cs="Times New Roman"/>
        </w:rPr>
        <w:t xml:space="preserve"> </w:t>
      </w:r>
      <w:r>
        <w:t>po uzavření této smlouvy, případně po objednání služeb, objedná další služby, je poskytovatel oprávněn vystavit</w:t>
      </w:r>
      <w:r>
        <w:rPr>
          <w:rFonts w:ascii="Times New Roman" w:eastAsia="Times New Roman" w:hAnsi="Times New Roman" w:cs="Times New Roman"/>
        </w:rPr>
        <w:t xml:space="preserve"> </w:t>
      </w:r>
      <w:r>
        <w:t>zálohovou fakturu až do výše ceny nově objednávané služby. Taková zálohová faktura bude mít 14denní splatnost.</w:t>
      </w:r>
    </w:p>
    <w:p w14:paraId="58084D45" w14:textId="77777777" w:rsidR="00013F7E" w:rsidRDefault="00000000">
      <w:pPr>
        <w:numPr>
          <w:ilvl w:val="0"/>
          <w:numId w:val="5"/>
        </w:numPr>
        <w:ind w:right="0" w:hanging="264"/>
      </w:pPr>
      <w:r>
        <w:t>Poskytovatel je oprávněn připočíst k výše uvedeným cenám daň z přidané hodnoty dle platných právních předpisů.</w:t>
      </w:r>
    </w:p>
    <w:p w14:paraId="518931FF" w14:textId="77777777" w:rsidR="00013F7E" w:rsidRDefault="00000000">
      <w:pPr>
        <w:numPr>
          <w:ilvl w:val="0"/>
          <w:numId w:val="5"/>
        </w:numPr>
        <w:ind w:right="0" w:hanging="264"/>
      </w:pPr>
      <w:r>
        <w:t>Smluvní strany se dohodly, že poskytovatel je oprávněn jednostranně zvýšit cenu za provozování webu a poskytování</w:t>
      </w:r>
      <w:r>
        <w:rPr>
          <w:rFonts w:ascii="Times New Roman" w:eastAsia="Times New Roman" w:hAnsi="Times New Roman" w:cs="Times New Roman"/>
        </w:rPr>
        <w:t xml:space="preserve"> </w:t>
      </w:r>
      <w:r>
        <w:t>souvisejících služeb, která je stanovena v odst. 1 větě druhé tohoto článku smlouvy, a to za současného splnění</w:t>
      </w:r>
      <w:r>
        <w:rPr>
          <w:rFonts w:ascii="Times New Roman" w:eastAsia="Times New Roman" w:hAnsi="Times New Roman" w:cs="Times New Roman"/>
        </w:rPr>
        <w:t xml:space="preserve"> </w:t>
      </w:r>
      <w:r>
        <w:t>následujících podmínek:</w:t>
      </w:r>
    </w:p>
    <w:p w14:paraId="174FECFD" w14:textId="77777777" w:rsidR="00013F7E" w:rsidRDefault="00000000">
      <w:pPr>
        <w:numPr>
          <w:ilvl w:val="1"/>
          <w:numId w:val="5"/>
        </w:numPr>
        <w:spacing w:after="12" w:line="261" w:lineRule="auto"/>
        <w:ind w:right="0" w:hanging="265"/>
      </w:pPr>
      <w:r>
        <w:t>Maximálně jednou ročně, a to vždy k 1. 6. příslušného kalendářního roku s účinky od tohoto dne do budoucna.</w:t>
      </w:r>
    </w:p>
    <w:p w14:paraId="70436838" w14:textId="77777777" w:rsidR="00013F7E" w:rsidRDefault="00000000">
      <w:pPr>
        <w:numPr>
          <w:ilvl w:val="1"/>
          <w:numId w:val="5"/>
        </w:numPr>
        <w:ind w:right="0" w:hanging="265"/>
      </w:pPr>
      <w:r>
        <w:t>Maximální roční zvýšení ceny za provozování webu a poskytování souvisejících služeb se rovná roční míře inflace</w:t>
      </w:r>
      <w:r>
        <w:rPr>
          <w:rFonts w:ascii="Times New Roman" w:eastAsia="Times New Roman" w:hAnsi="Times New Roman" w:cs="Times New Roman"/>
        </w:rPr>
        <w:t xml:space="preserve"> </w:t>
      </w:r>
      <w:r>
        <w:t>vyjádřené přírůstkem ročního indexu spotřebitelských cen za uplynulý kalendářní rok vyhlášeným Českým</w:t>
      </w:r>
      <w:r>
        <w:rPr>
          <w:rFonts w:ascii="Times New Roman" w:eastAsia="Times New Roman" w:hAnsi="Times New Roman" w:cs="Times New Roman"/>
        </w:rPr>
        <w:t xml:space="preserve"> </w:t>
      </w:r>
      <w:r>
        <w:t>statistickým úřadem.</w:t>
      </w:r>
    </w:p>
    <w:p w14:paraId="65022307" w14:textId="77777777" w:rsidR="00013F7E" w:rsidRDefault="00000000">
      <w:pPr>
        <w:numPr>
          <w:ilvl w:val="1"/>
          <w:numId w:val="5"/>
        </w:numPr>
        <w:ind w:right="0" w:hanging="265"/>
      </w:pPr>
      <w:r>
        <w:t>Poskytovatel oznámí zákazníkovi zvýšení nejpozději do 31. 5. příslušného kalendářního roku, jinak jeho právo na</w:t>
      </w:r>
      <w:r>
        <w:rPr>
          <w:rFonts w:ascii="Times New Roman" w:eastAsia="Times New Roman" w:hAnsi="Times New Roman" w:cs="Times New Roman"/>
        </w:rPr>
        <w:t xml:space="preserve"> </w:t>
      </w:r>
      <w:r>
        <w:t>zvýšení podle tohoto odstavce pro příslušný kalendářní rok zaniká.</w:t>
      </w:r>
    </w:p>
    <w:p w14:paraId="1E06B8F5" w14:textId="77777777" w:rsidR="00013F7E" w:rsidRDefault="00000000">
      <w:pPr>
        <w:spacing w:after="5" w:line="259" w:lineRule="auto"/>
        <w:jc w:val="center"/>
      </w:pPr>
      <w:r>
        <w:rPr>
          <w:b/>
          <w:sz w:val="24"/>
        </w:rPr>
        <w:t>VI.</w:t>
      </w:r>
    </w:p>
    <w:p w14:paraId="02F25AAF" w14:textId="77777777" w:rsidR="00013F7E" w:rsidRDefault="00000000">
      <w:pPr>
        <w:spacing w:after="177" w:line="259" w:lineRule="auto"/>
        <w:jc w:val="center"/>
      </w:pPr>
      <w:r>
        <w:rPr>
          <w:b/>
          <w:sz w:val="24"/>
        </w:rPr>
        <w:t>Doba trvání smlouvy a její ukončení</w:t>
      </w:r>
    </w:p>
    <w:p w14:paraId="268DB096" w14:textId="77777777" w:rsidR="00013F7E" w:rsidRDefault="00000000">
      <w:pPr>
        <w:numPr>
          <w:ilvl w:val="0"/>
          <w:numId w:val="6"/>
        </w:numPr>
        <w:ind w:right="0" w:hanging="264"/>
      </w:pPr>
      <w:r>
        <w:t>Tato smlouva se uzavírá na dobu neurčitou.</w:t>
      </w:r>
    </w:p>
    <w:p w14:paraId="24BC2923" w14:textId="77777777" w:rsidR="00013F7E" w:rsidRDefault="00000000">
      <w:pPr>
        <w:numPr>
          <w:ilvl w:val="0"/>
          <w:numId w:val="6"/>
        </w:numPr>
        <w:spacing w:after="359"/>
        <w:ind w:right="0" w:hanging="264"/>
      </w:pPr>
      <w:r>
        <w:t>Smluvní strany jsou oprávněny bez uvedení důvodů tuto smlouvu kdykoliv písemně vypovědět, a to písemným oznámením zaslaným druhé smluvní straně na adresu uvedenou v záhlaví smlouvy. Výpovědní lhůta činí v tomto případě tři měsíce a počíná běžet prvním dnem měsíce následujícím po doručení výpovědi druhé smluvní straně.</w:t>
      </w:r>
    </w:p>
    <w:p w14:paraId="6182E87F" w14:textId="77777777" w:rsidR="00013F7E" w:rsidRDefault="00000000">
      <w:pPr>
        <w:spacing w:after="5" w:line="259" w:lineRule="auto"/>
        <w:jc w:val="center"/>
      </w:pPr>
      <w:r>
        <w:rPr>
          <w:b/>
          <w:sz w:val="24"/>
        </w:rPr>
        <w:t>VII.</w:t>
      </w:r>
    </w:p>
    <w:p w14:paraId="761E4698" w14:textId="77777777" w:rsidR="00013F7E" w:rsidRDefault="00000000">
      <w:pPr>
        <w:spacing w:after="177" w:line="259" w:lineRule="auto"/>
        <w:jc w:val="center"/>
      </w:pPr>
      <w:r>
        <w:rPr>
          <w:b/>
          <w:sz w:val="24"/>
        </w:rPr>
        <w:t>Závěrečná ustanovení</w:t>
      </w:r>
    </w:p>
    <w:p w14:paraId="02873C18" w14:textId="77777777" w:rsidR="00013F7E" w:rsidRDefault="00000000">
      <w:pPr>
        <w:numPr>
          <w:ilvl w:val="0"/>
          <w:numId w:val="7"/>
        </w:numPr>
        <w:ind w:right="0" w:hanging="264"/>
      </w:pPr>
      <w:r>
        <w:lastRenderedPageBreak/>
        <w:t>Smluvní strany jsou povinny si neprodleně vzájemně oznámit jakékoliv změny adresy oproti údajům uvedeným v této smlouvě.</w:t>
      </w:r>
    </w:p>
    <w:p w14:paraId="19191666" w14:textId="77777777" w:rsidR="00013F7E" w:rsidRDefault="00000000">
      <w:pPr>
        <w:numPr>
          <w:ilvl w:val="0"/>
          <w:numId w:val="7"/>
        </w:numPr>
        <w:spacing w:after="0" w:line="262" w:lineRule="auto"/>
        <w:ind w:right="0" w:hanging="264"/>
      </w:pPr>
      <w:r>
        <w:t>Není-li v této smlouvě stanoveno jinak, bude komunikace mezi stranami probíhat formou e-mailové pošty: e-mailová adresa poskytovatele: obchod@antee.cz e-mailová adresa zákazníka: reditel@icss.cz</w:t>
      </w:r>
    </w:p>
    <w:p w14:paraId="727D0AF0" w14:textId="77777777" w:rsidR="00013F7E" w:rsidRDefault="00000000">
      <w:pPr>
        <w:ind w:left="385" w:right="0"/>
      </w:pPr>
      <w:r>
        <w:t>E-mail se považuje za doručený 24 hodin po jeho odeslání na e-mailovou adresu druhé smluvní strany.</w:t>
      </w:r>
    </w:p>
    <w:p w14:paraId="42199FC2" w14:textId="77777777" w:rsidR="00013F7E" w:rsidRDefault="00000000">
      <w:pPr>
        <w:numPr>
          <w:ilvl w:val="0"/>
          <w:numId w:val="7"/>
        </w:numPr>
        <w:ind w:right="0" w:hanging="264"/>
      </w:pPr>
      <w:r>
        <w:t>Veškeré změny a dodatky k této smlouvě musí mít písemnou formu a musí být podepsány oběma smluvními stranami. Objednání dalších služeb ze strany zákazníka může být učiněno také e-mailem.</w:t>
      </w:r>
    </w:p>
    <w:p w14:paraId="6C12B801" w14:textId="77777777" w:rsidR="00013F7E" w:rsidRDefault="00000000">
      <w:pPr>
        <w:numPr>
          <w:ilvl w:val="0"/>
          <w:numId w:val="7"/>
        </w:numPr>
        <w:ind w:right="0" w:hanging="264"/>
      </w:pPr>
      <w:r>
        <w:t>Stanou-li se některá ustanovení této smlouvy neplatnými, jsou smluvní strany povinny nahradit je ujednáními platnými, a to v souladu s obsahem a účelem této smlouvy.</w:t>
      </w:r>
    </w:p>
    <w:p w14:paraId="2529F919" w14:textId="77777777" w:rsidR="00013F7E" w:rsidRDefault="00000000">
      <w:pPr>
        <w:numPr>
          <w:ilvl w:val="0"/>
          <w:numId w:val="7"/>
        </w:numPr>
        <w:ind w:right="0" w:hanging="264"/>
      </w:pPr>
      <w:r>
        <w:t>Tato smlouva nabývá platnosti a účinnosti dnem jejího podpisu oběma smluvními stranami.</w:t>
      </w:r>
    </w:p>
    <w:p w14:paraId="5645FBF0" w14:textId="77777777" w:rsidR="00013F7E" w:rsidRDefault="00000000">
      <w:pPr>
        <w:numPr>
          <w:ilvl w:val="0"/>
          <w:numId w:val="7"/>
        </w:numPr>
        <w:ind w:right="0" w:hanging="264"/>
      </w:pPr>
      <w:r>
        <w:t>Smluvní strany se výslovně dohodly, že tato smlouva se řídí zák. č. 89/2012 Sb., občanský zákoník, ve znění pozdějších předpisů.</w:t>
      </w:r>
    </w:p>
    <w:p w14:paraId="55DF0772" w14:textId="77777777" w:rsidR="00013F7E" w:rsidRDefault="00000000">
      <w:pPr>
        <w:numPr>
          <w:ilvl w:val="0"/>
          <w:numId w:val="7"/>
        </w:numPr>
        <w:ind w:right="0" w:hanging="264"/>
      </w:pPr>
      <w:r>
        <w:t>Tato smlouva se vyhotovuje ve dvou vyhotoveních, z nichž jedno obdrží poskytovatel a jedno zákazník.</w:t>
      </w:r>
    </w:p>
    <w:p w14:paraId="682D7169" w14:textId="77777777" w:rsidR="00013F7E" w:rsidRDefault="00000000">
      <w:pPr>
        <w:numPr>
          <w:ilvl w:val="0"/>
          <w:numId w:val="7"/>
        </w:numPr>
        <w:spacing w:after="600"/>
        <w:ind w:right="0" w:hanging="264"/>
      </w:pPr>
      <w:r>
        <w:t>Smluvní strany svými podpisy na smlouvě stvrzují, že smlouvu učinily svobodně, vážně, srozumitelně a nikoliv v tísni.</w:t>
      </w:r>
    </w:p>
    <w:p w14:paraId="3264B08C" w14:textId="77777777" w:rsidR="00013F7E" w:rsidRDefault="00000000">
      <w:pPr>
        <w:spacing w:after="167" w:line="259" w:lineRule="auto"/>
        <w:ind w:left="0" w:right="0" w:firstLine="0"/>
        <w:jc w:val="left"/>
      </w:pPr>
      <w:r>
        <w:rPr>
          <w:b/>
          <w:sz w:val="24"/>
        </w:rPr>
        <w:t>Přílohy:</w:t>
      </w:r>
    </w:p>
    <w:p w14:paraId="5BD5B7CF" w14:textId="77777777" w:rsidR="00013F7E" w:rsidRDefault="00000000">
      <w:pPr>
        <w:spacing w:after="925"/>
        <w:ind w:right="0"/>
      </w:pPr>
      <w:r>
        <w:t>Předávací protokol</w:t>
      </w:r>
    </w:p>
    <w:p w14:paraId="30F96EF2" w14:textId="523BEFA4" w:rsidR="00013F7E" w:rsidRDefault="00000000">
      <w:pPr>
        <w:tabs>
          <w:tab w:val="right" w:pos="10206"/>
        </w:tabs>
        <w:spacing w:after="133"/>
        <w:ind w:left="0" w:right="0" w:firstLine="0"/>
        <w:jc w:val="left"/>
      </w:pPr>
      <w:r>
        <w:t>V Praze dne 16. 7. 2024</w:t>
      </w:r>
      <w:r w:rsidR="0005226B">
        <w:t xml:space="preserve">                                            </w:t>
      </w:r>
      <w:r>
        <w:t xml:space="preserve">V </w:t>
      </w:r>
      <w:r w:rsidR="0005226B">
        <w:t>Jihlavě</w:t>
      </w:r>
      <w:r>
        <w:t xml:space="preserve"> dne </w:t>
      </w:r>
      <w:r w:rsidR="0005226B">
        <w:t>17. 7. 2024</w:t>
      </w:r>
    </w:p>
    <w:p w14:paraId="6C21FF38" w14:textId="44301047" w:rsidR="00013F7E" w:rsidRDefault="00013F7E">
      <w:pPr>
        <w:spacing w:after="45" w:line="259" w:lineRule="auto"/>
        <w:ind w:left="993" w:right="0" w:firstLine="0"/>
        <w:jc w:val="left"/>
      </w:pPr>
    </w:p>
    <w:p w14:paraId="5FCD365E" w14:textId="107FD2AA" w:rsidR="00013F7E" w:rsidRDefault="00000000" w:rsidP="0005226B">
      <w:pPr>
        <w:ind w:right="0"/>
      </w:pPr>
      <w:r>
        <w:t xml:space="preserve">jménem ANTEE s.r.o. </w:t>
      </w:r>
      <w:r w:rsidR="0005226B">
        <w:tab/>
      </w:r>
      <w:r w:rsidR="0005226B">
        <w:tab/>
      </w:r>
      <w:r w:rsidR="0005226B">
        <w:tab/>
      </w:r>
      <w:r>
        <w:t>jménem Integrované centrum sociálních služeb Jihlava,</w:t>
      </w:r>
      <w:r w:rsidR="0005226B">
        <w:t xml:space="preserve"> </w:t>
      </w:r>
      <w:r>
        <w:t>příspěvková organizace</w:t>
      </w:r>
    </w:p>
    <w:p w14:paraId="26374820" w14:textId="77777777" w:rsidR="0005226B" w:rsidRDefault="00000000">
      <w:pPr>
        <w:ind w:right="1607"/>
      </w:pPr>
      <w:r>
        <w:t>Ing. Petr Chmelíček</w:t>
      </w:r>
      <w:r w:rsidR="0005226B">
        <w:tab/>
      </w:r>
      <w:r w:rsidR="0005226B">
        <w:tab/>
      </w:r>
      <w:r w:rsidR="0005226B">
        <w:tab/>
      </w:r>
      <w:r>
        <w:tab/>
        <w:t xml:space="preserve">Mgr. Ing. Alena Řehořová, MBA </w:t>
      </w:r>
    </w:p>
    <w:p w14:paraId="5EAB8EE3" w14:textId="6065388C" w:rsidR="00013F7E" w:rsidRDefault="00000000">
      <w:pPr>
        <w:ind w:right="1607"/>
      </w:pPr>
      <w:r>
        <w:t>jednatel</w:t>
      </w:r>
    </w:p>
    <w:p w14:paraId="145F3067" w14:textId="77777777" w:rsidR="0005226B" w:rsidRDefault="0005226B">
      <w:pPr>
        <w:ind w:right="1607"/>
      </w:pPr>
    </w:p>
    <w:p w14:paraId="382FBAE3" w14:textId="77777777" w:rsidR="0005226B" w:rsidRDefault="0005226B">
      <w:pPr>
        <w:ind w:right="1607"/>
      </w:pPr>
    </w:p>
    <w:p w14:paraId="10318E43" w14:textId="77777777" w:rsidR="0005226B" w:rsidRDefault="0005226B">
      <w:pPr>
        <w:ind w:right="1607"/>
      </w:pPr>
    </w:p>
    <w:p w14:paraId="10807302" w14:textId="77777777" w:rsidR="0005226B" w:rsidRDefault="0005226B">
      <w:pPr>
        <w:ind w:right="1607"/>
      </w:pPr>
    </w:p>
    <w:p w14:paraId="7363C980" w14:textId="77777777" w:rsidR="0005226B" w:rsidRDefault="0005226B">
      <w:pPr>
        <w:ind w:right="1607"/>
      </w:pPr>
    </w:p>
    <w:p w14:paraId="761D0CB9" w14:textId="77777777" w:rsidR="0005226B" w:rsidRDefault="0005226B">
      <w:pPr>
        <w:ind w:right="1607"/>
      </w:pPr>
    </w:p>
    <w:p w14:paraId="236D787B" w14:textId="77777777" w:rsidR="0005226B" w:rsidRDefault="0005226B">
      <w:pPr>
        <w:ind w:right="1607"/>
      </w:pPr>
    </w:p>
    <w:p w14:paraId="43C4F158" w14:textId="77777777" w:rsidR="0005226B" w:rsidRDefault="0005226B">
      <w:pPr>
        <w:ind w:right="1607"/>
      </w:pPr>
    </w:p>
    <w:p w14:paraId="3C34ACFC" w14:textId="77777777" w:rsidR="0005226B" w:rsidRDefault="0005226B">
      <w:pPr>
        <w:ind w:right="1607"/>
      </w:pPr>
    </w:p>
    <w:p w14:paraId="78E7E1E1" w14:textId="77777777" w:rsidR="0005226B" w:rsidRDefault="0005226B">
      <w:pPr>
        <w:ind w:right="1607"/>
      </w:pPr>
    </w:p>
    <w:p w14:paraId="6812D836" w14:textId="77777777" w:rsidR="0005226B" w:rsidRDefault="0005226B">
      <w:pPr>
        <w:ind w:right="1607"/>
      </w:pPr>
    </w:p>
    <w:p w14:paraId="57392E5D" w14:textId="77777777" w:rsidR="0005226B" w:rsidRDefault="0005226B">
      <w:pPr>
        <w:ind w:right="1607"/>
      </w:pPr>
    </w:p>
    <w:p w14:paraId="72B36D3E" w14:textId="77777777" w:rsidR="0005226B" w:rsidRDefault="0005226B">
      <w:pPr>
        <w:ind w:right="1607"/>
      </w:pPr>
    </w:p>
    <w:p w14:paraId="18DC7C3C" w14:textId="77777777" w:rsidR="0005226B" w:rsidRDefault="0005226B">
      <w:pPr>
        <w:ind w:right="1607"/>
      </w:pPr>
    </w:p>
    <w:p w14:paraId="7F0128E5" w14:textId="77777777" w:rsidR="0005226B" w:rsidRDefault="0005226B">
      <w:pPr>
        <w:ind w:right="1607"/>
      </w:pPr>
    </w:p>
    <w:p w14:paraId="6A7DF820" w14:textId="77777777" w:rsidR="0005226B" w:rsidRDefault="0005226B">
      <w:pPr>
        <w:ind w:right="1607"/>
      </w:pPr>
    </w:p>
    <w:p w14:paraId="36D6CF71" w14:textId="77777777" w:rsidR="0005226B" w:rsidRDefault="0005226B">
      <w:pPr>
        <w:ind w:right="1607"/>
      </w:pPr>
    </w:p>
    <w:p w14:paraId="775469B0" w14:textId="77777777" w:rsidR="0005226B" w:rsidRDefault="0005226B">
      <w:pPr>
        <w:ind w:right="1607"/>
      </w:pPr>
    </w:p>
    <w:p w14:paraId="2774A9F8" w14:textId="77777777" w:rsidR="0005226B" w:rsidRDefault="0005226B">
      <w:pPr>
        <w:ind w:right="1607"/>
      </w:pPr>
    </w:p>
    <w:p w14:paraId="18798989" w14:textId="77777777" w:rsidR="0005226B" w:rsidRDefault="0005226B">
      <w:pPr>
        <w:ind w:right="1607"/>
      </w:pPr>
    </w:p>
    <w:p w14:paraId="11E8CF9B" w14:textId="77777777" w:rsidR="0005226B" w:rsidRDefault="0005226B">
      <w:pPr>
        <w:ind w:right="1607"/>
      </w:pPr>
    </w:p>
    <w:p w14:paraId="31D4E4B9" w14:textId="77777777" w:rsidR="0005226B" w:rsidRDefault="0005226B">
      <w:pPr>
        <w:ind w:right="1607"/>
      </w:pPr>
    </w:p>
    <w:p w14:paraId="64056C77" w14:textId="77777777" w:rsidR="0005226B" w:rsidRDefault="0005226B">
      <w:pPr>
        <w:ind w:right="1607"/>
      </w:pPr>
    </w:p>
    <w:p w14:paraId="2299C747" w14:textId="77777777" w:rsidR="0005226B" w:rsidRDefault="0005226B">
      <w:pPr>
        <w:ind w:right="1607"/>
      </w:pPr>
    </w:p>
    <w:p w14:paraId="19A78EC0" w14:textId="77777777" w:rsidR="0005226B" w:rsidRDefault="0005226B">
      <w:pPr>
        <w:ind w:right="1607"/>
      </w:pPr>
    </w:p>
    <w:p w14:paraId="70214BF5" w14:textId="77777777" w:rsidR="0005226B" w:rsidRDefault="0005226B">
      <w:pPr>
        <w:ind w:right="1607"/>
      </w:pPr>
    </w:p>
    <w:p w14:paraId="7174F98D" w14:textId="77777777" w:rsidR="0005226B" w:rsidRDefault="0005226B">
      <w:pPr>
        <w:ind w:right="1607"/>
      </w:pPr>
    </w:p>
    <w:p w14:paraId="3E4F4E58" w14:textId="77777777" w:rsidR="0005226B" w:rsidRDefault="0005226B">
      <w:pPr>
        <w:ind w:right="1607"/>
      </w:pPr>
    </w:p>
    <w:p w14:paraId="7A758984" w14:textId="77777777" w:rsidR="0005226B" w:rsidRDefault="0005226B">
      <w:pPr>
        <w:ind w:right="1607"/>
      </w:pPr>
    </w:p>
    <w:p w14:paraId="76957307" w14:textId="77777777" w:rsidR="00013F7E" w:rsidRDefault="00000000">
      <w:pPr>
        <w:spacing w:after="84" w:line="259" w:lineRule="auto"/>
        <w:ind w:left="0" w:right="0" w:firstLine="0"/>
        <w:jc w:val="left"/>
      </w:pPr>
      <w:r>
        <w:rPr>
          <w:noProof/>
        </w:rPr>
        <w:lastRenderedPageBreak/>
        <w:drawing>
          <wp:inline distT="0" distB="0" distL="0" distR="0" wp14:anchorId="3E0327DD" wp14:editId="1A1D2C1E">
            <wp:extent cx="1114717" cy="666750"/>
            <wp:effectExtent l="0" t="0" r="0" b="0"/>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5"/>
                    <a:stretch>
                      <a:fillRect/>
                    </a:stretch>
                  </pic:blipFill>
                  <pic:spPr>
                    <a:xfrm>
                      <a:off x="0" y="0"/>
                      <a:ext cx="1114717" cy="666750"/>
                    </a:xfrm>
                    <a:prstGeom prst="rect">
                      <a:avLst/>
                    </a:prstGeom>
                  </pic:spPr>
                </pic:pic>
              </a:graphicData>
            </a:graphic>
          </wp:inline>
        </w:drawing>
      </w:r>
    </w:p>
    <w:p w14:paraId="5E6AC834" w14:textId="77777777" w:rsidR="00013F7E" w:rsidRDefault="00000000">
      <w:pPr>
        <w:spacing w:after="144" w:line="261" w:lineRule="auto"/>
        <w:jc w:val="center"/>
      </w:pPr>
      <w:r>
        <w:rPr>
          <w:b/>
          <w:sz w:val="32"/>
        </w:rPr>
        <w:t>PŘEDÁVACÍ PROTOKOL</w:t>
      </w:r>
    </w:p>
    <w:p w14:paraId="418F6C0D" w14:textId="77777777" w:rsidR="00013F7E" w:rsidRDefault="00000000">
      <w:pPr>
        <w:spacing w:after="117"/>
        <w:ind w:right="0"/>
      </w:pPr>
      <w:r>
        <w:t>Uživatel …………………………………………………, zastoupený panem / paní …………………………………………………………………</w:t>
      </w:r>
    </w:p>
    <w:p w14:paraId="3630FD8C" w14:textId="77777777" w:rsidR="00013F7E" w:rsidRDefault="00000000">
      <w:pPr>
        <w:spacing w:after="117"/>
        <w:ind w:right="0"/>
      </w:pPr>
      <w:r>
        <w:t>podpisem tohoto předávacího protokolu potvrzuje, že převzal od společnosti ANTEE s.r.o. zastoupené panem / paní</w:t>
      </w:r>
    </w:p>
    <w:p w14:paraId="107BC100" w14:textId="77777777" w:rsidR="00013F7E" w:rsidRDefault="00000000">
      <w:pPr>
        <w:spacing w:after="117"/>
        <w:ind w:right="0"/>
      </w:pPr>
      <w:r>
        <w:t>…………………………………………………… zhotovené webové stránky na adrese ……………………………………………………………</w:t>
      </w:r>
    </w:p>
    <w:p w14:paraId="76A7C801" w14:textId="77777777" w:rsidR="00013F7E" w:rsidRDefault="00000000">
      <w:pPr>
        <w:spacing w:after="288"/>
        <w:ind w:right="0"/>
      </w:pPr>
      <w:r>
        <w:t>včetně následujícího (zaškrtněte):</w:t>
      </w:r>
    </w:p>
    <w:tbl>
      <w:tblPr>
        <w:tblStyle w:val="TableGrid"/>
        <w:tblW w:w="10190" w:type="dxa"/>
        <w:tblInd w:w="8" w:type="dxa"/>
        <w:tblCellMar>
          <w:top w:w="0" w:type="dxa"/>
          <w:left w:w="83" w:type="dxa"/>
          <w:bottom w:w="0" w:type="dxa"/>
          <w:right w:w="115" w:type="dxa"/>
        </w:tblCellMar>
        <w:tblLook w:val="04A0" w:firstRow="1" w:lastRow="0" w:firstColumn="1" w:lastColumn="0" w:noHBand="0" w:noVBand="1"/>
      </w:tblPr>
      <w:tblGrid>
        <w:gridCol w:w="9026"/>
        <w:gridCol w:w="660"/>
        <w:gridCol w:w="504"/>
      </w:tblGrid>
      <w:tr w:rsidR="00013F7E" w14:paraId="41BDF17E" w14:textId="77777777">
        <w:trPr>
          <w:trHeight w:val="750"/>
        </w:trPr>
        <w:tc>
          <w:tcPr>
            <w:tcW w:w="9027" w:type="dxa"/>
            <w:tcBorders>
              <w:top w:val="single" w:sz="6" w:space="0" w:color="000000"/>
              <w:left w:val="single" w:sz="6" w:space="0" w:color="000000"/>
              <w:bottom w:val="single" w:sz="6" w:space="0" w:color="000000"/>
              <w:right w:val="single" w:sz="6" w:space="0" w:color="000000"/>
            </w:tcBorders>
            <w:vAlign w:val="center"/>
          </w:tcPr>
          <w:p w14:paraId="1DB0D89C" w14:textId="77777777" w:rsidR="00013F7E" w:rsidRDefault="00000000">
            <w:pPr>
              <w:spacing w:after="0" w:line="259" w:lineRule="auto"/>
              <w:ind w:left="0" w:right="0" w:firstLine="0"/>
              <w:jc w:val="left"/>
            </w:pPr>
            <w:r>
              <w:t>Souhlasím s odběrem novinek spol. ANTEE, s.r.o. na email: ………………………………………………</w:t>
            </w:r>
          </w:p>
        </w:tc>
        <w:tc>
          <w:tcPr>
            <w:tcW w:w="660" w:type="dxa"/>
            <w:tcBorders>
              <w:top w:val="single" w:sz="6" w:space="0" w:color="000000"/>
              <w:left w:val="single" w:sz="6" w:space="0" w:color="000000"/>
              <w:bottom w:val="single" w:sz="6" w:space="0" w:color="000000"/>
              <w:right w:val="single" w:sz="6" w:space="0" w:color="000000"/>
            </w:tcBorders>
            <w:vAlign w:val="center"/>
          </w:tcPr>
          <w:p w14:paraId="24729118" w14:textId="77777777" w:rsidR="00013F7E" w:rsidRDefault="00000000">
            <w:pPr>
              <w:spacing w:after="0" w:line="259" w:lineRule="auto"/>
              <w:ind w:left="0" w:right="0" w:firstLine="0"/>
              <w:jc w:val="left"/>
            </w:pPr>
            <w:r>
              <w:t>ANO</w:t>
            </w:r>
          </w:p>
        </w:tc>
        <w:tc>
          <w:tcPr>
            <w:tcW w:w="504" w:type="dxa"/>
            <w:tcBorders>
              <w:top w:val="single" w:sz="6" w:space="0" w:color="000000"/>
              <w:left w:val="single" w:sz="6" w:space="0" w:color="000000"/>
              <w:bottom w:val="single" w:sz="6" w:space="0" w:color="000000"/>
              <w:right w:val="single" w:sz="6" w:space="0" w:color="000000"/>
            </w:tcBorders>
            <w:vAlign w:val="center"/>
          </w:tcPr>
          <w:p w14:paraId="5A3516F1" w14:textId="77777777" w:rsidR="00013F7E" w:rsidRDefault="00000000">
            <w:pPr>
              <w:spacing w:after="0" w:line="259" w:lineRule="auto"/>
              <w:ind w:left="0" w:right="0" w:firstLine="0"/>
              <w:jc w:val="left"/>
            </w:pPr>
            <w:r>
              <w:t>NE</w:t>
            </w:r>
          </w:p>
        </w:tc>
      </w:tr>
      <w:tr w:rsidR="00013F7E" w14:paraId="1FF92227" w14:textId="77777777">
        <w:trPr>
          <w:trHeight w:val="531"/>
        </w:trPr>
        <w:tc>
          <w:tcPr>
            <w:tcW w:w="9027" w:type="dxa"/>
            <w:tcBorders>
              <w:top w:val="single" w:sz="6" w:space="0" w:color="000000"/>
              <w:left w:val="single" w:sz="6" w:space="0" w:color="000000"/>
              <w:bottom w:val="single" w:sz="6" w:space="0" w:color="000000"/>
              <w:right w:val="single" w:sz="6" w:space="0" w:color="000000"/>
            </w:tcBorders>
            <w:vAlign w:val="center"/>
          </w:tcPr>
          <w:p w14:paraId="2EE655BA" w14:textId="77777777" w:rsidR="00013F7E" w:rsidRDefault="00000000">
            <w:pPr>
              <w:spacing w:after="0" w:line="259" w:lineRule="auto"/>
              <w:ind w:left="0" w:right="0" w:firstLine="0"/>
              <w:jc w:val="left"/>
            </w:pPr>
            <w:r>
              <w:t>Předvedení webových stránek</w:t>
            </w:r>
          </w:p>
        </w:tc>
        <w:tc>
          <w:tcPr>
            <w:tcW w:w="660" w:type="dxa"/>
            <w:tcBorders>
              <w:top w:val="single" w:sz="6" w:space="0" w:color="000000"/>
              <w:left w:val="single" w:sz="6" w:space="0" w:color="000000"/>
              <w:bottom w:val="single" w:sz="6" w:space="0" w:color="000000"/>
              <w:right w:val="single" w:sz="6" w:space="0" w:color="000000"/>
            </w:tcBorders>
            <w:vAlign w:val="center"/>
          </w:tcPr>
          <w:p w14:paraId="55738A13" w14:textId="77777777" w:rsidR="00013F7E" w:rsidRDefault="00000000">
            <w:pPr>
              <w:spacing w:after="0" w:line="259" w:lineRule="auto"/>
              <w:ind w:left="0" w:right="0" w:firstLine="0"/>
              <w:jc w:val="left"/>
            </w:pPr>
            <w:r>
              <w:t>ANO</w:t>
            </w:r>
          </w:p>
        </w:tc>
        <w:tc>
          <w:tcPr>
            <w:tcW w:w="504" w:type="dxa"/>
            <w:tcBorders>
              <w:top w:val="single" w:sz="6" w:space="0" w:color="000000"/>
              <w:left w:val="single" w:sz="6" w:space="0" w:color="000000"/>
              <w:bottom w:val="single" w:sz="6" w:space="0" w:color="000000"/>
              <w:right w:val="single" w:sz="6" w:space="0" w:color="000000"/>
            </w:tcBorders>
            <w:vAlign w:val="center"/>
          </w:tcPr>
          <w:p w14:paraId="4C84DC02" w14:textId="77777777" w:rsidR="00013F7E" w:rsidRDefault="00000000">
            <w:pPr>
              <w:spacing w:after="0" w:line="259" w:lineRule="auto"/>
              <w:ind w:left="0" w:right="0" w:firstLine="0"/>
              <w:jc w:val="left"/>
            </w:pPr>
            <w:r>
              <w:t>NE</w:t>
            </w:r>
          </w:p>
        </w:tc>
      </w:tr>
      <w:tr w:rsidR="00013F7E" w14:paraId="0673CAD5" w14:textId="77777777">
        <w:trPr>
          <w:trHeight w:val="531"/>
        </w:trPr>
        <w:tc>
          <w:tcPr>
            <w:tcW w:w="9027" w:type="dxa"/>
            <w:tcBorders>
              <w:top w:val="single" w:sz="6" w:space="0" w:color="000000"/>
              <w:left w:val="single" w:sz="6" w:space="0" w:color="000000"/>
              <w:bottom w:val="single" w:sz="6" w:space="0" w:color="000000"/>
              <w:right w:val="single" w:sz="6" w:space="0" w:color="000000"/>
            </w:tcBorders>
            <w:vAlign w:val="center"/>
          </w:tcPr>
          <w:p w14:paraId="339FFB73" w14:textId="77777777" w:rsidR="00013F7E" w:rsidRDefault="00000000">
            <w:pPr>
              <w:spacing w:after="0" w:line="259" w:lineRule="auto"/>
              <w:ind w:left="0" w:right="0" w:firstLine="0"/>
              <w:jc w:val="left"/>
            </w:pPr>
            <w:r>
              <w:t>Školení redakčního systému IPO</w:t>
            </w:r>
          </w:p>
        </w:tc>
        <w:tc>
          <w:tcPr>
            <w:tcW w:w="660" w:type="dxa"/>
            <w:tcBorders>
              <w:top w:val="single" w:sz="6" w:space="0" w:color="000000"/>
              <w:left w:val="single" w:sz="6" w:space="0" w:color="000000"/>
              <w:bottom w:val="single" w:sz="6" w:space="0" w:color="000000"/>
              <w:right w:val="single" w:sz="6" w:space="0" w:color="000000"/>
            </w:tcBorders>
            <w:vAlign w:val="center"/>
          </w:tcPr>
          <w:p w14:paraId="1B7E36FB" w14:textId="77777777" w:rsidR="00013F7E" w:rsidRDefault="00000000">
            <w:pPr>
              <w:spacing w:after="0" w:line="259" w:lineRule="auto"/>
              <w:ind w:left="0" w:right="0" w:firstLine="0"/>
              <w:jc w:val="left"/>
            </w:pPr>
            <w:r>
              <w:t>ANO</w:t>
            </w:r>
          </w:p>
        </w:tc>
        <w:tc>
          <w:tcPr>
            <w:tcW w:w="504" w:type="dxa"/>
            <w:tcBorders>
              <w:top w:val="single" w:sz="6" w:space="0" w:color="000000"/>
              <w:left w:val="single" w:sz="6" w:space="0" w:color="000000"/>
              <w:bottom w:val="single" w:sz="6" w:space="0" w:color="000000"/>
              <w:right w:val="single" w:sz="6" w:space="0" w:color="000000"/>
            </w:tcBorders>
            <w:vAlign w:val="center"/>
          </w:tcPr>
          <w:p w14:paraId="54100A9B" w14:textId="77777777" w:rsidR="00013F7E" w:rsidRDefault="00000000">
            <w:pPr>
              <w:spacing w:after="0" w:line="259" w:lineRule="auto"/>
              <w:ind w:left="0" w:right="0" w:firstLine="0"/>
              <w:jc w:val="left"/>
            </w:pPr>
            <w:r>
              <w:t>NE</w:t>
            </w:r>
          </w:p>
        </w:tc>
      </w:tr>
      <w:tr w:rsidR="00013F7E" w14:paraId="003D7F91" w14:textId="77777777">
        <w:trPr>
          <w:trHeight w:val="531"/>
        </w:trPr>
        <w:tc>
          <w:tcPr>
            <w:tcW w:w="9027" w:type="dxa"/>
            <w:tcBorders>
              <w:top w:val="single" w:sz="6" w:space="0" w:color="000000"/>
              <w:left w:val="single" w:sz="6" w:space="0" w:color="000000"/>
              <w:bottom w:val="single" w:sz="6" w:space="0" w:color="000000"/>
              <w:right w:val="single" w:sz="6" w:space="0" w:color="000000"/>
            </w:tcBorders>
            <w:vAlign w:val="center"/>
          </w:tcPr>
          <w:p w14:paraId="2338FDC9" w14:textId="77777777" w:rsidR="00013F7E" w:rsidRDefault="00000000">
            <w:pPr>
              <w:spacing w:after="0" w:line="259" w:lineRule="auto"/>
              <w:ind w:left="0" w:right="0" w:firstLine="0"/>
              <w:jc w:val="left"/>
            </w:pPr>
            <w:r>
              <w:t>Informační leták s přístupovými hesly a poučení o bezpečnosti</w:t>
            </w:r>
          </w:p>
        </w:tc>
        <w:tc>
          <w:tcPr>
            <w:tcW w:w="660" w:type="dxa"/>
            <w:tcBorders>
              <w:top w:val="single" w:sz="6" w:space="0" w:color="000000"/>
              <w:left w:val="single" w:sz="6" w:space="0" w:color="000000"/>
              <w:bottom w:val="single" w:sz="6" w:space="0" w:color="000000"/>
              <w:right w:val="single" w:sz="6" w:space="0" w:color="000000"/>
            </w:tcBorders>
            <w:vAlign w:val="center"/>
          </w:tcPr>
          <w:p w14:paraId="5C6CC888" w14:textId="77777777" w:rsidR="00013F7E" w:rsidRDefault="00000000">
            <w:pPr>
              <w:spacing w:after="0" w:line="259" w:lineRule="auto"/>
              <w:ind w:left="0" w:right="0" w:firstLine="0"/>
              <w:jc w:val="left"/>
            </w:pPr>
            <w:r>
              <w:t>ANO</w:t>
            </w:r>
          </w:p>
        </w:tc>
        <w:tc>
          <w:tcPr>
            <w:tcW w:w="504" w:type="dxa"/>
            <w:tcBorders>
              <w:top w:val="single" w:sz="6" w:space="0" w:color="000000"/>
              <w:left w:val="single" w:sz="6" w:space="0" w:color="000000"/>
              <w:bottom w:val="single" w:sz="6" w:space="0" w:color="000000"/>
              <w:right w:val="single" w:sz="6" w:space="0" w:color="000000"/>
            </w:tcBorders>
            <w:vAlign w:val="center"/>
          </w:tcPr>
          <w:p w14:paraId="5455F24E" w14:textId="77777777" w:rsidR="00013F7E" w:rsidRDefault="00000000">
            <w:pPr>
              <w:spacing w:after="0" w:line="259" w:lineRule="auto"/>
              <w:ind w:left="0" w:right="0" w:firstLine="0"/>
              <w:jc w:val="left"/>
            </w:pPr>
            <w:r>
              <w:t>NE</w:t>
            </w:r>
          </w:p>
        </w:tc>
      </w:tr>
      <w:tr w:rsidR="00013F7E" w14:paraId="520609B1" w14:textId="77777777">
        <w:trPr>
          <w:trHeight w:val="531"/>
        </w:trPr>
        <w:tc>
          <w:tcPr>
            <w:tcW w:w="9027" w:type="dxa"/>
            <w:tcBorders>
              <w:top w:val="single" w:sz="6" w:space="0" w:color="000000"/>
              <w:left w:val="single" w:sz="6" w:space="0" w:color="000000"/>
              <w:bottom w:val="single" w:sz="6" w:space="0" w:color="000000"/>
              <w:right w:val="single" w:sz="6" w:space="0" w:color="000000"/>
            </w:tcBorders>
            <w:vAlign w:val="center"/>
          </w:tcPr>
          <w:p w14:paraId="5253A05C" w14:textId="77777777" w:rsidR="00013F7E" w:rsidRDefault="00000000">
            <w:pPr>
              <w:spacing w:after="0" w:line="259" w:lineRule="auto"/>
              <w:ind w:left="0" w:right="0" w:firstLine="0"/>
              <w:jc w:val="left"/>
            </w:pPr>
            <w:r>
              <w:t>Smlouva o realizaci webových stránek, zajištění jejich provozu a poskytnutí souvisejících služeb</w:t>
            </w:r>
          </w:p>
        </w:tc>
        <w:tc>
          <w:tcPr>
            <w:tcW w:w="660" w:type="dxa"/>
            <w:tcBorders>
              <w:top w:val="single" w:sz="6" w:space="0" w:color="000000"/>
              <w:left w:val="single" w:sz="6" w:space="0" w:color="000000"/>
              <w:bottom w:val="single" w:sz="6" w:space="0" w:color="000000"/>
              <w:right w:val="single" w:sz="6" w:space="0" w:color="000000"/>
            </w:tcBorders>
            <w:vAlign w:val="center"/>
          </w:tcPr>
          <w:p w14:paraId="6D3BDC96" w14:textId="77777777" w:rsidR="00013F7E" w:rsidRDefault="00000000">
            <w:pPr>
              <w:spacing w:after="0" w:line="259" w:lineRule="auto"/>
              <w:ind w:left="0" w:right="0" w:firstLine="0"/>
              <w:jc w:val="left"/>
            </w:pPr>
            <w:r>
              <w:t>ANO</w:t>
            </w:r>
          </w:p>
        </w:tc>
        <w:tc>
          <w:tcPr>
            <w:tcW w:w="504" w:type="dxa"/>
            <w:tcBorders>
              <w:top w:val="single" w:sz="6" w:space="0" w:color="000000"/>
              <w:left w:val="single" w:sz="6" w:space="0" w:color="000000"/>
              <w:bottom w:val="single" w:sz="6" w:space="0" w:color="000000"/>
              <w:right w:val="single" w:sz="6" w:space="0" w:color="000000"/>
            </w:tcBorders>
            <w:vAlign w:val="center"/>
          </w:tcPr>
          <w:p w14:paraId="2C8A55B0" w14:textId="77777777" w:rsidR="00013F7E" w:rsidRDefault="00000000">
            <w:pPr>
              <w:spacing w:after="0" w:line="259" w:lineRule="auto"/>
              <w:ind w:left="0" w:right="0" w:firstLine="0"/>
              <w:jc w:val="left"/>
            </w:pPr>
            <w:r>
              <w:t>NE</w:t>
            </w:r>
          </w:p>
        </w:tc>
      </w:tr>
    </w:tbl>
    <w:p w14:paraId="4CAEB373" w14:textId="77777777" w:rsidR="00013F7E" w:rsidRDefault="00000000">
      <w:pPr>
        <w:spacing w:after="198"/>
        <w:ind w:right="0"/>
      </w:pPr>
      <w:r>
        <w:t>Uživatel JE / NENÍ spokojen se zhotovenými webovými stránkami. V případě nespokojenosti uvádí tyto výhrady, které společnost ANTEE s.r.o. odstraní na vlastní náklady v nejbližším možném termínu:</w:t>
      </w:r>
    </w:p>
    <w:p w14:paraId="65272F0C" w14:textId="77777777" w:rsidR="00013F7E" w:rsidRDefault="00000000">
      <w:pPr>
        <w:spacing w:after="203" w:line="261" w:lineRule="auto"/>
        <w:ind w:left="123" w:right="114"/>
        <w:jc w:val="center"/>
      </w:pPr>
      <w:r>
        <w:t>……………………………………………………………………………………………………………………………………</w:t>
      </w:r>
    </w:p>
    <w:p w14:paraId="2B44CB42" w14:textId="77777777" w:rsidR="00013F7E" w:rsidRDefault="00000000">
      <w:pPr>
        <w:spacing w:after="203" w:line="261" w:lineRule="auto"/>
        <w:ind w:left="123" w:right="114"/>
        <w:jc w:val="center"/>
      </w:pPr>
      <w:r>
        <w:t>……………………………………………………………………………………………………………………………………</w:t>
      </w:r>
    </w:p>
    <w:p w14:paraId="09366C09" w14:textId="77777777" w:rsidR="00013F7E" w:rsidRDefault="00000000">
      <w:pPr>
        <w:spacing w:after="203" w:line="261" w:lineRule="auto"/>
        <w:ind w:left="123" w:right="114"/>
        <w:jc w:val="center"/>
      </w:pPr>
      <w:r>
        <w:t>……………………………………………………………………………………………………………………………………</w:t>
      </w:r>
    </w:p>
    <w:p w14:paraId="07DB4C92" w14:textId="77777777" w:rsidR="00013F7E" w:rsidRDefault="00000000">
      <w:pPr>
        <w:spacing w:after="198"/>
        <w:ind w:right="0"/>
      </w:pPr>
      <w:r>
        <w:t>Společnost ANTEE s.r.o. je oprávněna na základě uzavření Smlouvy o realizaci webových stránek, zajištění jejich provozu a poskytnutí souvisejících služeb spustit provoz webových stránek na Internetu a požadovat za vytvoření webových stránek uživatele a jejich provoz poplatky dle této smlouvy.</w:t>
      </w:r>
    </w:p>
    <w:p w14:paraId="03153278" w14:textId="77777777" w:rsidR="00013F7E" w:rsidRDefault="00000000">
      <w:pPr>
        <w:spacing w:after="297"/>
        <w:ind w:right="0"/>
      </w:pPr>
      <w:r>
        <w:t>Tento předávací protokol se stane přílohou Smlouvy o realizaci webových stránek, zajištění jejich provozu a poskytnutí souvisejících služeb.</w:t>
      </w:r>
    </w:p>
    <w:tbl>
      <w:tblPr>
        <w:tblStyle w:val="TableGrid"/>
        <w:tblW w:w="9718" w:type="dxa"/>
        <w:tblInd w:w="73" w:type="dxa"/>
        <w:tblCellMar>
          <w:top w:w="0" w:type="dxa"/>
          <w:left w:w="0" w:type="dxa"/>
          <w:bottom w:w="0" w:type="dxa"/>
          <w:right w:w="0" w:type="dxa"/>
        </w:tblCellMar>
        <w:tblLook w:val="04A0" w:firstRow="1" w:lastRow="0" w:firstColumn="1" w:lastColumn="0" w:noHBand="0" w:noVBand="1"/>
      </w:tblPr>
      <w:tblGrid>
        <w:gridCol w:w="5440"/>
        <w:gridCol w:w="4278"/>
      </w:tblGrid>
      <w:tr w:rsidR="00013F7E" w14:paraId="760A8A73" w14:textId="77777777">
        <w:trPr>
          <w:trHeight w:val="692"/>
        </w:trPr>
        <w:tc>
          <w:tcPr>
            <w:tcW w:w="5439" w:type="dxa"/>
            <w:tcBorders>
              <w:top w:val="nil"/>
              <w:left w:val="nil"/>
              <w:bottom w:val="nil"/>
              <w:right w:val="nil"/>
            </w:tcBorders>
          </w:tcPr>
          <w:p w14:paraId="5F3DC643" w14:textId="77777777" w:rsidR="00013F7E" w:rsidRDefault="00000000">
            <w:pPr>
              <w:spacing w:after="0" w:line="259" w:lineRule="auto"/>
              <w:ind w:left="0" w:right="0" w:firstLine="0"/>
              <w:jc w:val="left"/>
            </w:pPr>
            <w:r>
              <w:rPr>
                <w:sz w:val="16"/>
              </w:rPr>
              <w:t>V Praze dne 16. 7. 2024</w:t>
            </w:r>
          </w:p>
        </w:tc>
        <w:tc>
          <w:tcPr>
            <w:tcW w:w="4278" w:type="dxa"/>
            <w:tcBorders>
              <w:top w:val="nil"/>
              <w:left w:val="nil"/>
              <w:bottom w:val="nil"/>
              <w:right w:val="nil"/>
            </w:tcBorders>
          </w:tcPr>
          <w:p w14:paraId="5FEBD9AC" w14:textId="77777777" w:rsidR="00013F7E" w:rsidRDefault="00000000">
            <w:pPr>
              <w:spacing w:after="0" w:line="259" w:lineRule="auto"/>
              <w:ind w:left="33" w:right="0" w:firstLine="0"/>
            </w:pPr>
            <w:r>
              <w:rPr>
                <w:sz w:val="16"/>
              </w:rPr>
              <w:t>V ……………………………………… dne …………………………</w:t>
            </w:r>
          </w:p>
        </w:tc>
      </w:tr>
      <w:tr w:rsidR="00013F7E" w14:paraId="65433A75" w14:textId="77777777">
        <w:trPr>
          <w:trHeight w:val="889"/>
        </w:trPr>
        <w:tc>
          <w:tcPr>
            <w:tcW w:w="5439" w:type="dxa"/>
            <w:tcBorders>
              <w:top w:val="nil"/>
              <w:left w:val="nil"/>
              <w:bottom w:val="nil"/>
              <w:right w:val="nil"/>
            </w:tcBorders>
            <w:vAlign w:val="bottom"/>
          </w:tcPr>
          <w:p w14:paraId="0D6E5E5C" w14:textId="77777777" w:rsidR="00013F7E" w:rsidRDefault="00000000">
            <w:pPr>
              <w:spacing w:after="0" w:line="259" w:lineRule="auto"/>
              <w:ind w:left="341" w:right="0" w:firstLine="0"/>
              <w:jc w:val="left"/>
            </w:pPr>
            <w:r>
              <w:rPr>
                <w:sz w:val="16"/>
              </w:rPr>
              <w:t>……………………………………………………………………………</w:t>
            </w:r>
          </w:p>
          <w:p w14:paraId="5E269735" w14:textId="77777777" w:rsidR="00013F7E" w:rsidRDefault="00000000">
            <w:pPr>
              <w:spacing w:after="0" w:line="259" w:lineRule="auto"/>
              <w:ind w:left="0" w:right="478" w:firstLine="0"/>
              <w:jc w:val="center"/>
            </w:pPr>
            <w:r>
              <w:rPr>
                <w:sz w:val="16"/>
              </w:rPr>
              <w:t>Zástupce ANTEE, s.r.o.</w:t>
            </w:r>
          </w:p>
        </w:tc>
        <w:tc>
          <w:tcPr>
            <w:tcW w:w="4278" w:type="dxa"/>
            <w:tcBorders>
              <w:top w:val="nil"/>
              <w:left w:val="nil"/>
              <w:bottom w:val="nil"/>
              <w:right w:val="nil"/>
            </w:tcBorders>
            <w:vAlign w:val="bottom"/>
          </w:tcPr>
          <w:p w14:paraId="0983B768" w14:textId="77777777" w:rsidR="00013F7E" w:rsidRDefault="00000000">
            <w:pPr>
              <w:spacing w:after="0" w:line="259" w:lineRule="auto"/>
              <w:ind w:left="0" w:right="0" w:firstLine="0"/>
            </w:pPr>
            <w:r>
              <w:rPr>
                <w:sz w:val="16"/>
              </w:rPr>
              <w:t>……………………………………………………………………………</w:t>
            </w:r>
          </w:p>
          <w:p w14:paraId="1D1FBA85" w14:textId="77777777" w:rsidR="00013F7E" w:rsidRDefault="00000000">
            <w:pPr>
              <w:spacing w:after="0" w:line="259" w:lineRule="auto"/>
              <w:ind w:left="0" w:right="0" w:firstLine="0"/>
              <w:jc w:val="center"/>
            </w:pPr>
            <w:r>
              <w:rPr>
                <w:sz w:val="16"/>
              </w:rPr>
              <w:t>Zástupce Zákazníka</w:t>
            </w:r>
          </w:p>
        </w:tc>
      </w:tr>
    </w:tbl>
    <w:p w14:paraId="5F2698E8" w14:textId="77777777" w:rsidR="00013F7E" w:rsidRDefault="00000000">
      <w:pPr>
        <w:spacing w:after="202" w:line="261" w:lineRule="auto"/>
        <w:ind w:left="0" w:right="0" w:firstLine="0"/>
        <w:jc w:val="center"/>
      </w:pPr>
      <w:r>
        <w:rPr>
          <w:i/>
        </w:rPr>
        <w:t>Vážený zákazníku, děkujeme Vám za vyplnění tohoto předávacího protokolu, který nám umožňuje zkvalitňovat poskytované služby. V případě potřeby se můžete v pracovní dny obrátit na náš Helpdesk pro zákazníky:</w:t>
      </w:r>
    </w:p>
    <w:p w14:paraId="66C4E687" w14:textId="77777777" w:rsidR="00013F7E" w:rsidRDefault="00000000">
      <w:pPr>
        <w:spacing w:after="171" w:line="261" w:lineRule="auto"/>
        <w:ind w:left="123" w:right="114"/>
        <w:jc w:val="center"/>
      </w:pPr>
      <w:r>
        <w:t>email: ipo@antee.cz, tel.: 606 230 000</w:t>
      </w:r>
    </w:p>
    <w:p w14:paraId="2ACCB89D" w14:textId="77777777" w:rsidR="00013F7E" w:rsidRDefault="00000000">
      <w:pPr>
        <w:spacing w:after="3" w:line="259" w:lineRule="auto"/>
        <w:jc w:val="center"/>
      </w:pPr>
      <w:r>
        <w:rPr>
          <w:sz w:val="15"/>
        </w:rPr>
        <w:t>ANTEE s.r.o., Havlíčkova 1680/13, 110 00 Praha 1</w:t>
      </w:r>
    </w:p>
    <w:p w14:paraId="0AD32446" w14:textId="77777777" w:rsidR="00013F7E" w:rsidRDefault="00000000">
      <w:pPr>
        <w:spacing w:after="3" w:line="259" w:lineRule="auto"/>
        <w:jc w:val="center"/>
      </w:pPr>
      <w:r>
        <w:rPr>
          <w:sz w:val="15"/>
        </w:rPr>
        <w:t>IČ: 25936557, DIČ: CZ25936557, obchodní rejstřík: Městský soud v Praze, oddíl C., vložka 92585</w:t>
      </w:r>
    </w:p>
    <w:sectPr w:rsidR="00013F7E">
      <w:pgSz w:w="11906" w:h="16838"/>
      <w:pgMar w:top="1134" w:right="850" w:bottom="123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30495"/>
    <w:multiLevelType w:val="hybridMultilevel"/>
    <w:tmpl w:val="21F07DBC"/>
    <w:lvl w:ilvl="0" w:tplc="04050003">
      <w:start w:val="1"/>
      <w:numFmt w:val="bullet"/>
      <w:lvlText w:val="o"/>
      <w:lvlJc w:val="left"/>
      <w:pPr>
        <w:ind w:left="1291" w:hanging="360"/>
      </w:pPr>
      <w:rPr>
        <w:rFonts w:ascii="Courier New" w:hAnsi="Courier New" w:cs="Courier New" w:hint="default"/>
      </w:rPr>
    </w:lvl>
    <w:lvl w:ilvl="1" w:tplc="04050003" w:tentative="1">
      <w:start w:val="1"/>
      <w:numFmt w:val="bullet"/>
      <w:lvlText w:val="o"/>
      <w:lvlJc w:val="left"/>
      <w:pPr>
        <w:ind w:left="2011" w:hanging="360"/>
      </w:pPr>
      <w:rPr>
        <w:rFonts w:ascii="Courier New" w:hAnsi="Courier New" w:cs="Courier New" w:hint="default"/>
      </w:rPr>
    </w:lvl>
    <w:lvl w:ilvl="2" w:tplc="04050005" w:tentative="1">
      <w:start w:val="1"/>
      <w:numFmt w:val="bullet"/>
      <w:lvlText w:val=""/>
      <w:lvlJc w:val="left"/>
      <w:pPr>
        <w:ind w:left="2731" w:hanging="360"/>
      </w:pPr>
      <w:rPr>
        <w:rFonts w:ascii="Wingdings" w:hAnsi="Wingdings" w:hint="default"/>
      </w:rPr>
    </w:lvl>
    <w:lvl w:ilvl="3" w:tplc="04050001" w:tentative="1">
      <w:start w:val="1"/>
      <w:numFmt w:val="bullet"/>
      <w:lvlText w:val=""/>
      <w:lvlJc w:val="left"/>
      <w:pPr>
        <w:ind w:left="3451" w:hanging="360"/>
      </w:pPr>
      <w:rPr>
        <w:rFonts w:ascii="Symbol" w:hAnsi="Symbol" w:hint="default"/>
      </w:rPr>
    </w:lvl>
    <w:lvl w:ilvl="4" w:tplc="04050003" w:tentative="1">
      <w:start w:val="1"/>
      <w:numFmt w:val="bullet"/>
      <w:lvlText w:val="o"/>
      <w:lvlJc w:val="left"/>
      <w:pPr>
        <w:ind w:left="4171" w:hanging="360"/>
      </w:pPr>
      <w:rPr>
        <w:rFonts w:ascii="Courier New" w:hAnsi="Courier New" w:cs="Courier New" w:hint="default"/>
      </w:rPr>
    </w:lvl>
    <w:lvl w:ilvl="5" w:tplc="04050005" w:tentative="1">
      <w:start w:val="1"/>
      <w:numFmt w:val="bullet"/>
      <w:lvlText w:val=""/>
      <w:lvlJc w:val="left"/>
      <w:pPr>
        <w:ind w:left="4891" w:hanging="360"/>
      </w:pPr>
      <w:rPr>
        <w:rFonts w:ascii="Wingdings" w:hAnsi="Wingdings" w:hint="default"/>
      </w:rPr>
    </w:lvl>
    <w:lvl w:ilvl="6" w:tplc="04050001" w:tentative="1">
      <w:start w:val="1"/>
      <w:numFmt w:val="bullet"/>
      <w:lvlText w:val=""/>
      <w:lvlJc w:val="left"/>
      <w:pPr>
        <w:ind w:left="5611" w:hanging="360"/>
      </w:pPr>
      <w:rPr>
        <w:rFonts w:ascii="Symbol" w:hAnsi="Symbol" w:hint="default"/>
      </w:rPr>
    </w:lvl>
    <w:lvl w:ilvl="7" w:tplc="04050003" w:tentative="1">
      <w:start w:val="1"/>
      <w:numFmt w:val="bullet"/>
      <w:lvlText w:val="o"/>
      <w:lvlJc w:val="left"/>
      <w:pPr>
        <w:ind w:left="6331" w:hanging="360"/>
      </w:pPr>
      <w:rPr>
        <w:rFonts w:ascii="Courier New" w:hAnsi="Courier New" w:cs="Courier New" w:hint="default"/>
      </w:rPr>
    </w:lvl>
    <w:lvl w:ilvl="8" w:tplc="04050005" w:tentative="1">
      <w:start w:val="1"/>
      <w:numFmt w:val="bullet"/>
      <w:lvlText w:val=""/>
      <w:lvlJc w:val="left"/>
      <w:pPr>
        <w:ind w:left="7051" w:hanging="360"/>
      </w:pPr>
      <w:rPr>
        <w:rFonts w:ascii="Wingdings" w:hAnsi="Wingdings" w:hint="default"/>
      </w:rPr>
    </w:lvl>
  </w:abstractNum>
  <w:abstractNum w:abstractNumId="1" w15:restartNumberingAfterBreak="0">
    <w:nsid w:val="0C4D0B25"/>
    <w:multiLevelType w:val="hybridMultilevel"/>
    <w:tmpl w:val="991EA17A"/>
    <w:lvl w:ilvl="0" w:tplc="9CF4C06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50003">
      <w:start w:val="1"/>
      <w:numFmt w:val="bullet"/>
      <w:lvlText w:val="o"/>
      <w:lvlJc w:val="left"/>
      <w:pPr>
        <w:ind w:left="1551" w:hanging="360"/>
      </w:pPr>
      <w:rPr>
        <w:rFonts w:ascii="Courier New" w:hAnsi="Courier New" w:cs="Courier New" w:hint="default"/>
      </w:rPr>
    </w:lvl>
    <w:lvl w:ilvl="2" w:tplc="D7520FD8">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594B3A4">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EB8CBA8">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51ADBB6">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E161658">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A8EA326">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10A0564">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4D575E7"/>
    <w:multiLevelType w:val="hybridMultilevel"/>
    <w:tmpl w:val="EFF87DAA"/>
    <w:lvl w:ilvl="0" w:tplc="8518923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2B6410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CC00AC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528620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58A854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B84A93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868FDF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C06C5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2DC940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2B33B6E"/>
    <w:multiLevelType w:val="hybridMultilevel"/>
    <w:tmpl w:val="9A08C348"/>
    <w:lvl w:ilvl="0" w:tplc="E2C8A19A">
      <w:start w:val="1"/>
      <w:numFmt w:val="decimal"/>
      <w:lvlText w:val="%1."/>
      <w:lvlJc w:val="left"/>
      <w:pPr>
        <w:ind w:left="4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50003">
      <w:start w:val="1"/>
      <w:numFmt w:val="bullet"/>
      <w:lvlText w:val="o"/>
      <w:lvlJc w:val="left"/>
      <w:pPr>
        <w:ind w:left="1551" w:hanging="360"/>
      </w:pPr>
      <w:rPr>
        <w:rFonts w:ascii="Courier New" w:hAnsi="Courier New" w:cs="Courier New" w:hint="default"/>
      </w:rPr>
    </w:lvl>
    <w:lvl w:ilvl="2" w:tplc="AAD8A32C">
      <w:start w:val="1"/>
      <w:numFmt w:val="lowerRoman"/>
      <w:lvlText w:val="%3"/>
      <w:lvlJc w:val="left"/>
      <w:pPr>
        <w:ind w:left="18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228F6DC">
      <w:start w:val="1"/>
      <w:numFmt w:val="decimal"/>
      <w:lvlText w:val="%4"/>
      <w:lvlJc w:val="left"/>
      <w:pPr>
        <w:ind w:left="25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AAC3BA">
      <w:start w:val="1"/>
      <w:numFmt w:val="lowerLetter"/>
      <w:lvlText w:val="%5"/>
      <w:lvlJc w:val="left"/>
      <w:pPr>
        <w:ind w:left="32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43C2FF0">
      <w:start w:val="1"/>
      <w:numFmt w:val="lowerRoman"/>
      <w:lvlText w:val="%6"/>
      <w:lvlJc w:val="left"/>
      <w:pPr>
        <w:ind w:left="39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64AB840">
      <w:start w:val="1"/>
      <w:numFmt w:val="decimal"/>
      <w:lvlText w:val="%7"/>
      <w:lvlJc w:val="left"/>
      <w:pPr>
        <w:ind w:left="4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0C61CAC">
      <w:start w:val="1"/>
      <w:numFmt w:val="lowerLetter"/>
      <w:lvlText w:val="%8"/>
      <w:lvlJc w:val="left"/>
      <w:pPr>
        <w:ind w:left="54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AD66E9E">
      <w:start w:val="1"/>
      <w:numFmt w:val="lowerRoman"/>
      <w:lvlText w:val="%9"/>
      <w:lvlJc w:val="left"/>
      <w:pPr>
        <w:ind w:left="6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734558B"/>
    <w:multiLevelType w:val="hybridMultilevel"/>
    <w:tmpl w:val="C90C6412"/>
    <w:lvl w:ilvl="0" w:tplc="04050003">
      <w:start w:val="1"/>
      <w:numFmt w:val="bullet"/>
      <w:lvlText w:val="o"/>
      <w:lvlJc w:val="left"/>
      <w:pPr>
        <w:ind w:left="1291" w:hanging="360"/>
      </w:pPr>
      <w:rPr>
        <w:rFonts w:ascii="Courier New" w:hAnsi="Courier New" w:cs="Courier New" w:hint="default"/>
      </w:rPr>
    </w:lvl>
    <w:lvl w:ilvl="1" w:tplc="04050003" w:tentative="1">
      <w:start w:val="1"/>
      <w:numFmt w:val="bullet"/>
      <w:lvlText w:val="o"/>
      <w:lvlJc w:val="left"/>
      <w:pPr>
        <w:ind w:left="2011" w:hanging="360"/>
      </w:pPr>
      <w:rPr>
        <w:rFonts w:ascii="Courier New" w:hAnsi="Courier New" w:cs="Courier New" w:hint="default"/>
      </w:rPr>
    </w:lvl>
    <w:lvl w:ilvl="2" w:tplc="04050005" w:tentative="1">
      <w:start w:val="1"/>
      <w:numFmt w:val="bullet"/>
      <w:lvlText w:val=""/>
      <w:lvlJc w:val="left"/>
      <w:pPr>
        <w:ind w:left="2731" w:hanging="360"/>
      </w:pPr>
      <w:rPr>
        <w:rFonts w:ascii="Wingdings" w:hAnsi="Wingdings" w:hint="default"/>
      </w:rPr>
    </w:lvl>
    <w:lvl w:ilvl="3" w:tplc="04050001" w:tentative="1">
      <w:start w:val="1"/>
      <w:numFmt w:val="bullet"/>
      <w:lvlText w:val=""/>
      <w:lvlJc w:val="left"/>
      <w:pPr>
        <w:ind w:left="3451" w:hanging="360"/>
      </w:pPr>
      <w:rPr>
        <w:rFonts w:ascii="Symbol" w:hAnsi="Symbol" w:hint="default"/>
      </w:rPr>
    </w:lvl>
    <w:lvl w:ilvl="4" w:tplc="04050003" w:tentative="1">
      <w:start w:val="1"/>
      <w:numFmt w:val="bullet"/>
      <w:lvlText w:val="o"/>
      <w:lvlJc w:val="left"/>
      <w:pPr>
        <w:ind w:left="4171" w:hanging="360"/>
      </w:pPr>
      <w:rPr>
        <w:rFonts w:ascii="Courier New" w:hAnsi="Courier New" w:cs="Courier New" w:hint="default"/>
      </w:rPr>
    </w:lvl>
    <w:lvl w:ilvl="5" w:tplc="04050005" w:tentative="1">
      <w:start w:val="1"/>
      <w:numFmt w:val="bullet"/>
      <w:lvlText w:val=""/>
      <w:lvlJc w:val="left"/>
      <w:pPr>
        <w:ind w:left="4891" w:hanging="360"/>
      </w:pPr>
      <w:rPr>
        <w:rFonts w:ascii="Wingdings" w:hAnsi="Wingdings" w:hint="default"/>
      </w:rPr>
    </w:lvl>
    <w:lvl w:ilvl="6" w:tplc="04050001" w:tentative="1">
      <w:start w:val="1"/>
      <w:numFmt w:val="bullet"/>
      <w:lvlText w:val=""/>
      <w:lvlJc w:val="left"/>
      <w:pPr>
        <w:ind w:left="5611" w:hanging="360"/>
      </w:pPr>
      <w:rPr>
        <w:rFonts w:ascii="Symbol" w:hAnsi="Symbol" w:hint="default"/>
      </w:rPr>
    </w:lvl>
    <w:lvl w:ilvl="7" w:tplc="04050003" w:tentative="1">
      <w:start w:val="1"/>
      <w:numFmt w:val="bullet"/>
      <w:lvlText w:val="o"/>
      <w:lvlJc w:val="left"/>
      <w:pPr>
        <w:ind w:left="6331" w:hanging="360"/>
      </w:pPr>
      <w:rPr>
        <w:rFonts w:ascii="Courier New" w:hAnsi="Courier New" w:cs="Courier New" w:hint="default"/>
      </w:rPr>
    </w:lvl>
    <w:lvl w:ilvl="8" w:tplc="04050005" w:tentative="1">
      <w:start w:val="1"/>
      <w:numFmt w:val="bullet"/>
      <w:lvlText w:val=""/>
      <w:lvlJc w:val="left"/>
      <w:pPr>
        <w:ind w:left="7051" w:hanging="360"/>
      </w:pPr>
      <w:rPr>
        <w:rFonts w:ascii="Wingdings" w:hAnsi="Wingdings" w:hint="default"/>
      </w:rPr>
    </w:lvl>
  </w:abstractNum>
  <w:abstractNum w:abstractNumId="5" w15:restartNumberingAfterBreak="0">
    <w:nsid w:val="47D20FB3"/>
    <w:multiLevelType w:val="hybridMultilevel"/>
    <w:tmpl w:val="D84EB98E"/>
    <w:lvl w:ilvl="0" w:tplc="04050003">
      <w:start w:val="1"/>
      <w:numFmt w:val="bullet"/>
      <w:lvlText w:val="o"/>
      <w:lvlJc w:val="left"/>
      <w:pPr>
        <w:ind w:left="1291" w:hanging="360"/>
      </w:pPr>
      <w:rPr>
        <w:rFonts w:ascii="Courier New" w:hAnsi="Courier New" w:cs="Courier New" w:hint="default"/>
      </w:rPr>
    </w:lvl>
    <w:lvl w:ilvl="1" w:tplc="04050003" w:tentative="1">
      <w:start w:val="1"/>
      <w:numFmt w:val="bullet"/>
      <w:lvlText w:val="o"/>
      <w:lvlJc w:val="left"/>
      <w:pPr>
        <w:ind w:left="2011" w:hanging="360"/>
      </w:pPr>
      <w:rPr>
        <w:rFonts w:ascii="Courier New" w:hAnsi="Courier New" w:cs="Courier New" w:hint="default"/>
      </w:rPr>
    </w:lvl>
    <w:lvl w:ilvl="2" w:tplc="04050005" w:tentative="1">
      <w:start w:val="1"/>
      <w:numFmt w:val="bullet"/>
      <w:lvlText w:val=""/>
      <w:lvlJc w:val="left"/>
      <w:pPr>
        <w:ind w:left="2731" w:hanging="360"/>
      </w:pPr>
      <w:rPr>
        <w:rFonts w:ascii="Wingdings" w:hAnsi="Wingdings" w:hint="default"/>
      </w:rPr>
    </w:lvl>
    <w:lvl w:ilvl="3" w:tplc="04050001" w:tentative="1">
      <w:start w:val="1"/>
      <w:numFmt w:val="bullet"/>
      <w:lvlText w:val=""/>
      <w:lvlJc w:val="left"/>
      <w:pPr>
        <w:ind w:left="3451" w:hanging="360"/>
      </w:pPr>
      <w:rPr>
        <w:rFonts w:ascii="Symbol" w:hAnsi="Symbol" w:hint="default"/>
      </w:rPr>
    </w:lvl>
    <w:lvl w:ilvl="4" w:tplc="04050003" w:tentative="1">
      <w:start w:val="1"/>
      <w:numFmt w:val="bullet"/>
      <w:lvlText w:val="o"/>
      <w:lvlJc w:val="left"/>
      <w:pPr>
        <w:ind w:left="4171" w:hanging="360"/>
      </w:pPr>
      <w:rPr>
        <w:rFonts w:ascii="Courier New" w:hAnsi="Courier New" w:cs="Courier New" w:hint="default"/>
      </w:rPr>
    </w:lvl>
    <w:lvl w:ilvl="5" w:tplc="04050005" w:tentative="1">
      <w:start w:val="1"/>
      <w:numFmt w:val="bullet"/>
      <w:lvlText w:val=""/>
      <w:lvlJc w:val="left"/>
      <w:pPr>
        <w:ind w:left="4891" w:hanging="360"/>
      </w:pPr>
      <w:rPr>
        <w:rFonts w:ascii="Wingdings" w:hAnsi="Wingdings" w:hint="default"/>
      </w:rPr>
    </w:lvl>
    <w:lvl w:ilvl="6" w:tplc="04050001" w:tentative="1">
      <w:start w:val="1"/>
      <w:numFmt w:val="bullet"/>
      <w:lvlText w:val=""/>
      <w:lvlJc w:val="left"/>
      <w:pPr>
        <w:ind w:left="5611" w:hanging="360"/>
      </w:pPr>
      <w:rPr>
        <w:rFonts w:ascii="Symbol" w:hAnsi="Symbol" w:hint="default"/>
      </w:rPr>
    </w:lvl>
    <w:lvl w:ilvl="7" w:tplc="04050003" w:tentative="1">
      <w:start w:val="1"/>
      <w:numFmt w:val="bullet"/>
      <w:lvlText w:val="o"/>
      <w:lvlJc w:val="left"/>
      <w:pPr>
        <w:ind w:left="6331" w:hanging="360"/>
      </w:pPr>
      <w:rPr>
        <w:rFonts w:ascii="Courier New" w:hAnsi="Courier New" w:cs="Courier New" w:hint="default"/>
      </w:rPr>
    </w:lvl>
    <w:lvl w:ilvl="8" w:tplc="04050005" w:tentative="1">
      <w:start w:val="1"/>
      <w:numFmt w:val="bullet"/>
      <w:lvlText w:val=""/>
      <w:lvlJc w:val="left"/>
      <w:pPr>
        <w:ind w:left="7051" w:hanging="360"/>
      </w:pPr>
      <w:rPr>
        <w:rFonts w:ascii="Wingdings" w:hAnsi="Wingdings" w:hint="default"/>
      </w:rPr>
    </w:lvl>
  </w:abstractNum>
  <w:abstractNum w:abstractNumId="6" w15:restartNumberingAfterBreak="0">
    <w:nsid w:val="51A916B5"/>
    <w:multiLevelType w:val="hybridMultilevel"/>
    <w:tmpl w:val="83002512"/>
    <w:lvl w:ilvl="0" w:tplc="68785F1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6249A88">
      <w:start w:val="1"/>
      <w:numFmt w:val="lowerLetter"/>
      <w:lvlText w:val="%2."/>
      <w:lvlJc w:val="left"/>
      <w:pPr>
        <w:ind w:left="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99E025A">
      <w:start w:val="1"/>
      <w:numFmt w:val="lowerRoman"/>
      <w:lvlText w:val="%3"/>
      <w:lvlJc w:val="left"/>
      <w:pPr>
        <w:ind w:left="15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2AC0F0">
      <w:start w:val="1"/>
      <w:numFmt w:val="decimal"/>
      <w:lvlText w:val="%4"/>
      <w:lvlJc w:val="left"/>
      <w:pPr>
        <w:ind w:left="2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8F24CF6">
      <w:start w:val="1"/>
      <w:numFmt w:val="lowerLetter"/>
      <w:lvlText w:val="%5"/>
      <w:lvlJc w:val="left"/>
      <w:pPr>
        <w:ind w:left="30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A70E992">
      <w:start w:val="1"/>
      <w:numFmt w:val="lowerRoman"/>
      <w:lvlText w:val="%6"/>
      <w:lvlJc w:val="left"/>
      <w:pPr>
        <w:ind w:left="37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DF48468">
      <w:start w:val="1"/>
      <w:numFmt w:val="decimal"/>
      <w:lvlText w:val="%7"/>
      <w:lvlJc w:val="left"/>
      <w:pPr>
        <w:ind w:left="44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D52F196">
      <w:start w:val="1"/>
      <w:numFmt w:val="lowerLetter"/>
      <w:lvlText w:val="%8"/>
      <w:lvlJc w:val="left"/>
      <w:pPr>
        <w:ind w:left="51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572A066">
      <w:start w:val="1"/>
      <w:numFmt w:val="lowerRoman"/>
      <w:lvlText w:val="%9"/>
      <w:lvlJc w:val="left"/>
      <w:pPr>
        <w:ind w:left="58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60C52EF"/>
    <w:multiLevelType w:val="hybridMultilevel"/>
    <w:tmpl w:val="A56EE15E"/>
    <w:lvl w:ilvl="0" w:tplc="04050003">
      <w:start w:val="1"/>
      <w:numFmt w:val="bullet"/>
      <w:lvlText w:val="o"/>
      <w:lvlJc w:val="left"/>
      <w:pPr>
        <w:ind w:left="1291" w:hanging="360"/>
      </w:pPr>
      <w:rPr>
        <w:rFonts w:ascii="Courier New" w:hAnsi="Courier New" w:cs="Courier New" w:hint="default"/>
      </w:rPr>
    </w:lvl>
    <w:lvl w:ilvl="1" w:tplc="04050003" w:tentative="1">
      <w:start w:val="1"/>
      <w:numFmt w:val="bullet"/>
      <w:lvlText w:val="o"/>
      <w:lvlJc w:val="left"/>
      <w:pPr>
        <w:ind w:left="2011" w:hanging="360"/>
      </w:pPr>
      <w:rPr>
        <w:rFonts w:ascii="Courier New" w:hAnsi="Courier New" w:cs="Courier New" w:hint="default"/>
      </w:rPr>
    </w:lvl>
    <w:lvl w:ilvl="2" w:tplc="04050005" w:tentative="1">
      <w:start w:val="1"/>
      <w:numFmt w:val="bullet"/>
      <w:lvlText w:val=""/>
      <w:lvlJc w:val="left"/>
      <w:pPr>
        <w:ind w:left="2731" w:hanging="360"/>
      </w:pPr>
      <w:rPr>
        <w:rFonts w:ascii="Wingdings" w:hAnsi="Wingdings" w:hint="default"/>
      </w:rPr>
    </w:lvl>
    <w:lvl w:ilvl="3" w:tplc="04050001" w:tentative="1">
      <w:start w:val="1"/>
      <w:numFmt w:val="bullet"/>
      <w:lvlText w:val=""/>
      <w:lvlJc w:val="left"/>
      <w:pPr>
        <w:ind w:left="3451" w:hanging="360"/>
      </w:pPr>
      <w:rPr>
        <w:rFonts w:ascii="Symbol" w:hAnsi="Symbol" w:hint="default"/>
      </w:rPr>
    </w:lvl>
    <w:lvl w:ilvl="4" w:tplc="04050003" w:tentative="1">
      <w:start w:val="1"/>
      <w:numFmt w:val="bullet"/>
      <w:lvlText w:val="o"/>
      <w:lvlJc w:val="left"/>
      <w:pPr>
        <w:ind w:left="4171" w:hanging="360"/>
      </w:pPr>
      <w:rPr>
        <w:rFonts w:ascii="Courier New" w:hAnsi="Courier New" w:cs="Courier New" w:hint="default"/>
      </w:rPr>
    </w:lvl>
    <w:lvl w:ilvl="5" w:tplc="04050005" w:tentative="1">
      <w:start w:val="1"/>
      <w:numFmt w:val="bullet"/>
      <w:lvlText w:val=""/>
      <w:lvlJc w:val="left"/>
      <w:pPr>
        <w:ind w:left="4891" w:hanging="360"/>
      </w:pPr>
      <w:rPr>
        <w:rFonts w:ascii="Wingdings" w:hAnsi="Wingdings" w:hint="default"/>
      </w:rPr>
    </w:lvl>
    <w:lvl w:ilvl="6" w:tplc="04050001" w:tentative="1">
      <w:start w:val="1"/>
      <w:numFmt w:val="bullet"/>
      <w:lvlText w:val=""/>
      <w:lvlJc w:val="left"/>
      <w:pPr>
        <w:ind w:left="5611" w:hanging="360"/>
      </w:pPr>
      <w:rPr>
        <w:rFonts w:ascii="Symbol" w:hAnsi="Symbol" w:hint="default"/>
      </w:rPr>
    </w:lvl>
    <w:lvl w:ilvl="7" w:tplc="04050003" w:tentative="1">
      <w:start w:val="1"/>
      <w:numFmt w:val="bullet"/>
      <w:lvlText w:val="o"/>
      <w:lvlJc w:val="left"/>
      <w:pPr>
        <w:ind w:left="6331" w:hanging="360"/>
      </w:pPr>
      <w:rPr>
        <w:rFonts w:ascii="Courier New" w:hAnsi="Courier New" w:cs="Courier New" w:hint="default"/>
      </w:rPr>
    </w:lvl>
    <w:lvl w:ilvl="8" w:tplc="04050005" w:tentative="1">
      <w:start w:val="1"/>
      <w:numFmt w:val="bullet"/>
      <w:lvlText w:val=""/>
      <w:lvlJc w:val="left"/>
      <w:pPr>
        <w:ind w:left="7051" w:hanging="360"/>
      </w:pPr>
      <w:rPr>
        <w:rFonts w:ascii="Wingdings" w:hAnsi="Wingdings" w:hint="default"/>
      </w:rPr>
    </w:lvl>
  </w:abstractNum>
  <w:abstractNum w:abstractNumId="8" w15:restartNumberingAfterBreak="0">
    <w:nsid w:val="5CB55444"/>
    <w:multiLevelType w:val="hybridMultilevel"/>
    <w:tmpl w:val="D99232F6"/>
    <w:lvl w:ilvl="0" w:tplc="7AA6959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D8CD400">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8EC212C">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78A88A2">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E5C300A">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83CC8C6">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A329028">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FCC98C0">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0635E2">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D2364B2"/>
    <w:multiLevelType w:val="hybridMultilevel"/>
    <w:tmpl w:val="7B723C66"/>
    <w:lvl w:ilvl="0" w:tplc="8D8EEA84">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D168F88">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E02D46A">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B588546">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190573C">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AE6E86">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36EFA02">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4DEB52C">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94A9F18">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61841E8"/>
    <w:multiLevelType w:val="hybridMultilevel"/>
    <w:tmpl w:val="35348502"/>
    <w:lvl w:ilvl="0" w:tplc="2990D39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C427CE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C8DED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71088A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CBEB9A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AD42EC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1A2C3C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20E0A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506DBC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129276122">
    <w:abstractNumId w:val="1"/>
  </w:num>
  <w:num w:numId="2" w16cid:durableId="690909860">
    <w:abstractNumId w:val="10"/>
  </w:num>
  <w:num w:numId="3" w16cid:durableId="2036928597">
    <w:abstractNumId w:val="2"/>
  </w:num>
  <w:num w:numId="4" w16cid:durableId="1637251142">
    <w:abstractNumId w:val="3"/>
  </w:num>
  <w:num w:numId="5" w16cid:durableId="371463945">
    <w:abstractNumId w:val="6"/>
  </w:num>
  <w:num w:numId="6" w16cid:durableId="868372255">
    <w:abstractNumId w:val="8"/>
  </w:num>
  <w:num w:numId="7" w16cid:durableId="1989048512">
    <w:abstractNumId w:val="9"/>
  </w:num>
  <w:num w:numId="8" w16cid:durableId="1865360818">
    <w:abstractNumId w:val="7"/>
  </w:num>
  <w:num w:numId="9" w16cid:durableId="1399671631">
    <w:abstractNumId w:val="5"/>
  </w:num>
  <w:num w:numId="10" w16cid:durableId="1250888577">
    <w:abstractNumId w:val="0"/>
  </w:num>
  <w:num w:numId="11" w16cid:durableId="1173376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7E"/>
    <w:rsid w:val="00013F7E"/>
    <w:rsid w:val="0005226B"/>
    <w:rsid w:val="002B14C0"/>
    <w:rsid w:val="00C141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83A2"/>
  <w15:docId w15:val="{DCBCE0B5-7385-4FDB-8E71-2300B5CF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66" w:lineRule="auto"/>
      <w:ind w:left="10" w:right="1" w:hanging="10"/>
      <w:jc w:val="both"/>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52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2445</Words>
  <Characters>14430</Characters>
  <Application>Microsoft Office Word</Application>
  <DocSecurity>0</DocSecurity>
  <Lines>120</Lines>
  <Paragraphs>33</Paragraphs>
  <ScaleCrop>false</ScaleCrop>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sml_Integrovane centrum socialnich sluzeb Jihlava, prispevkova organizace</dc:title>
  <dc:subject/>
  <dc:creator>(unused)</dc:creator>
  <cp:keywords/>
  <cp:lastModifiedBy>Michaela Fišerová</cp:lastModifiedBy>
  <cp:revision>3</cp:revision>
  <dcterms:created xsi:type="dcterms:W3CDTF">2024-07-22T08:13:00Z</dcterms:created>
  <dcterms:modified xsi:type="dcterms:W3CDTF">2024-07-22T08:21:00Z</dcterms:modified>
</cp:coreProperties>
</file>