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0FFC2" w14:textId="77777777" w:rsidR="00F472E7" w:rsidRPr="00B9577C" w:rsidRDefault="00F472E7" w:rsidP="00F472E7">
      <w:pPr>
        <w:jc w:val="center"/>
        <w:rPr>
          <w:rFonts w:ascii="Arial" w:hAnsi="Arial" w:cs="Arial"/>
          <w:b/>
          <w:sz w:val="24"/>
          <w:szCs w:val="24"/>
        </w:rPr>
      </w:pPr>
      <w:r w:rsidRPr="00B9577C">
        <w:rPr>
          <w:rFonts w:ascii="Arial" w:hAnsi="Arial" w:cs="Arial"/>
          <w:b/>
          <w:sz w:val="24"/>
          <w:szCs w:val="24"/>
        </w:rPr>
        <w:t>Smlouva o zprostředkování pojištění, správě pojištění</w:t>
      </w:r>
    </w:p>
    <w:p w14:paraId="64D0FFC3" w14:textId="77777777" w:rsidR="00D52CEF" w:rsidRPr="00B9577C" w:rsidRDefault="00F472E7" w:rsidP="00F472E7">
      <w:pPr>
        <w:jc w:val="center"/>
        <w:rPr>
          <w:rFonts w:ascii="Arial" w:hAnsi="Arial" w:cs="Arial"/>
          <w:b/>
          <w:sz w:val="24"/>
          <w:szCs w:val="24"/>
        </w:rPr>
      </w:pPr>
      <w:r w:rsidRPr="00B9577C">
        <w:rPr>
          <w:rFonts w:ascii="Arial" w:hAnsi="Arial" w:cs="Arial"/>
          <w:b/>
          <w:sz w:val="24"/>
          <w:szCs w:val="24"/>
        </w:rPr>
        <w:t>a poradenské činnosti</w:t>
      </w:r>
    </w:p>
    <w:p w14:paraId="64D0FFC4" w14:textId="77777777" w:rsidR="00F472E7" w:rsidRPr="00B9577C" w:rsidRDefault="00F472E7" w:rsidP="00F472E7">
      <w:pPr>
        <w:jc w:val="center"/>
        <w:rPr>
          <w:rFonts w:ascii="Arial" w:hAnsi="Arial" w:cs="Arial"/>
          <w:b/>
          <w:sz w:val="24"/>
          <w:szCs w:val="24"/>
        </w:rPr>
      </w:pPr>
    </w:p>
    <w:p w14:paraId="64D0FFC5" w14:textId="70868045" w:rsidR="00F472E7" w:rsidRPr="00B9577C" w:rsidRDefault="00F472E7" w:rsidP="00F472E7">
      <w:pPr>
        <w:jc w:val="center"/>
        <w:rPr>
          <w:rFonts w:ascii="Arial" w:hAnsi="Arial" w:cs="Arial"/>
        </w:rPr>
      </w:pPr>
      <w:r w:rsidRPr="00B9577C">
        <w:rPr>
          <w:rFonts w:ascii="Arial" w:hAnsi="Arial" w:cs="Arial"/>
        </w:rPr>
        <w:t>uzavřená podle § 1746 odst. 2 zákona č 89/2012 Sb., občanský zákoník, ve znění pozdějších předpisů (dále jen „občanský zákoník</w:t>
      </w:r>
      <w:r w:rsidR="004612BA">
        <w:rPr>
          <w:rFonts w:ascii="Arial" w:hAnsi="Arial" w:cs="Arial"/>
        </w:rPr>
        <w:t>“</w:t>
      </w:r>
      <w:r w:rsidRPr="00B9577C">
        <w:rPr>
          <w:rFonts w:ascii="Arial" w:hAnsi="Arial" w:cs="Arial"/>
        </w:rPr>
        <w:t>)</w:t>
      </w:r>
      <w:r w:rsidR="004612BA">
        <w:rPr>
          <w:rFonts w:ascii="Arial" w:hAnsi="Arial" w:cs="Arial"/>
        </w:rPr>
        <w:t>, dále</w:t>
      </w:r>
      <w:r w:rsidR="00AC7C16">
        <w:rPr>
          <w:rFonts w:ascii="Arial" w:hAnsi="Arial" w:cs="Arial"/>
        </w:rPr>
        <w:t xml:space="preserve"> </w:t>
      </w:r>
      <w:r w:rsidR="004612BA">
        <w:rPr>
          <w:rFonts w:ascii="Arial" w:hAnsi="Arial" w:cs="Arial"/>
        </w:rPr>
        <w:t>jen „</w:t>
      </w:r>
      <w:r w:rsidR="002B124B">
        <w:rPr>
          <w:rFonts w:ascii="Arial" w:hAnsi="Arial" w:cs="Arial"/>
        </w:rPr>
        <w:t>s</w:t>
      </w:r>
      <w:r w:rsidR="004612BA">
        <w:rPr>
          <w:rFonts w:ascii="Arial" w:hAnsi="Arial" w:cs="Arial"/>
        </w:rPr>
        <w:t>mlouva“</w:t>
      </w:r>
    </w:p>
    <w:p w14:paraId="64D0FFC6" w14:textId="74EDE283" w:rsidR="00F472E7" w:rsidRDefault="003D6241" w:rsidP="003D6241">
      <w:pPr>
        <w:rPr>
          <w:rFonts w:ascii="Arial" w:hAnsi="Arial" w:cs="Arial"/>
        </w:rPr>
      </w:pPr>
      <w:r>
        <w:rPr>
          <w:rFonts w:ascii="Arial" w:hAnsi="Arial" w:cs="Arial"/>
        </w:rPr>
        <w:t xml:space="preserve">číslo smlouvy TSK: </w:t>
      </w:r>
      <w:r w:rsidRPr="003D6241">
        <w:rPr>
          <w:rFonts w:ascii="Arial" w:hAnsi="Arial" w:cs="Arial"/>
        </w:rPr>
        <w:t>6/24/1400/004</w:t>
      </w:r>
    </w:p>
    <w:p w14:paraId="0030A073" w14:textId="77777777" w:rsidR="0007551C" w:rsidRPr="003D6241" w:rsidRDefault="0007551C" w:rsidP="003D6241">
      <w:pPr>
        <w:rPr>
          <w:rFonts w:ascii="Arial" w:hAnsi="Arial" w:cs="Arial"/>
        </w:rPr>
      </w:pPr>
    </w:p>
    <w:p w14:paraId="7986285A" w14:textId="63B1A1ED" w:rsidR="00FA699D" w:rsidRDefault="00F649D7" w:rsidP="00F649D7">
      <w:pPr>
        <w:spacing w:after="0" w:line="240" w:lineRule="auto"/>
        <w:rPr>
          <w:rFonts w:ascii="Arial" w:eastAsia="Times New Roman" w:hAnsi="Arial" w:cs="Arial"/>
          <w:b/>
          <w:bCs/>
          <w:lang w:eastAsia="cs-CZ"/>
        </w:rPr>
      </w:pPr>
      <w:r w:rsidRPr="00B9577C">
        <w:rPr>
          <w:rFonts w:ascii="Arial" w:eastAsia="Times New Roman" w:hAnsi="Arial" w:cs="Arial"/>
          <w:b/>
          <w:sz w:val="24"/>
          <w:szCs w:val="24"/>
          <w:lang w:eastAsia="cs-CZ"/>
        </w:rPr>
        <w:t xml:space="preserve">1. </w:t>
      </w:r>
      <w:r w:rsidR="00331BF2" w:rsidRPr="00B9577C">
        <w:rPr>
          <w:rFonts w:ascii="Arial" w:eastAsia="Times New Roman" w:hAnsi="Arial" w:cs="Arial"/>
          <w:b/>
          <w:sz w:val="24"/>
          <w:szCs w:val="24"/>
          <w:lang w:eastAsia="cs-CZ"/>
        </w:rPr>
        <w:t>Zájemce</w:t>
      </w:r>
      <w:r w:rsidRPr="00B9577C">
        <w:rPr>
          <w:rFonts w:ascii="Arial" w:eastAsia="Times New Roman" w:hAnsi="Arial" w:cs="Arial"/>
          <w:b/>
          <w:sz w:val="24"/>
          <w:szCs w:val="24"/>
          <w:lang w:eastAsia="cs-CZ"/>
        </w:rPr>
        <w:t>:</w:t>
      </w:r>
      <w:proofErr w:type="gramStart"/>
      <w:r w:rsidR="00693060">
        <w:rPr>
          <w:rFonts w:ascii="Arial" w:eastAsia="Times New Roman" w:hAnsi="Arial" w:cs="Arial"/>
          <w:sz w:val="24"/>
          <w:szCs w:val="24"/>
          <w:lang w:eastAsia="cs-CZ"/>
        </w:rPr>
        <w:tab/>
        <w:t xml:space="preserve">  </w:t>
      </w:r>
      <w:r w:rsidRPr="00B9577C">
        <w:rPr>
          <w:rFonts w:ascii="Arial" w:eastAsia="Times New Roman" w:hAnsi="Arial" w:cs="Arial"/>
          <w:b/>
          <w:sz w:val="24"/>
          <w:szCs w:val="24"/>
          <w:lang w:eastAsia="cs-CZ"/>
        </w:rPr>
        <w:t>Technická</w:t>
      </w:r>
      <w:proofErr w:type="gramEnd"/>
      <w:r w:rsidRPr="00B9577C">
        <w:rPr>
          <w:rFonts w:ascii="Arial" w:eastAsia="Times New Roman" w:hAnsi="Arial" w:cs="Arial"/>
          <w:b/>
          <w:sz w:val="24"/>
          <w:szCs w:val="24"/>
          <w:lang w:eastAsia="cs-CZ"/>
        </w:rPr>
        <w:t xml:space="preserve"> správa komunikací</w:t>
      </w:r>
      <w:r w:rsidRPr="00B9577C">
        <w:rPr>
          <w:rFonts w:ascii="Arial" w:eastAsia="Times New Roman" w:hAnsi="Arial" w:cs="Arial"/>
          <w:sz w:val="24"/>
          <w:szCs w:val="24"/>
          <w:lang w:eastAsia="cs-CZ"/>
        </w:rPr>
        <w:t xml:space="preserve"> </w:t>
      </w:r>
      <w:r w:rsidRPr="00B9577C">
        <w:rPr>
          <w:rFonts w:ascii="Arial" w:eastAsia="Times New Roman" w:hAnsi="Arial" w:cs="Arial"/>
          <w:b/>
          <w:bCs/>
          <w:sz w:val="24"/>
          <w:szCs w:val="24"/>
          <w:lang w:eastAsia="cs-CZ"/>
        </w:rPr>
        <w:t>hl.</w:t>
      </w:r>
      <w:r w:rsidR="00FA699D">
        <w:rPr>
          <w:rFonts w:ascii="Arial" w:eastAsia="Times New Roman" w:hAnsi="Arial" w:cs="Arial"/>
          <w:b/>
          <w:bCs/>
          <w:sz w:val="24"/>
          <w:szCs w:val="24"/>
          <w:lang w:eastAsia="cs-CZ"/>
        </w:rPr>
        <w:t xml:space="preserve"> </w:t>
      </w:r>
      <w:r w:rsidRPr="00B9577C">
        <w:rPr>
          <w:rFonts w:ascii="Arial" w:eastAsia="Times New Roman" w:hAnsi="Arial" w:cs="Arial"/>
          <w:b/>
          <w:bCs/>
          <w:sz w:val="24"/>
          <w:szCs w:val="24"/>
          <w:lang w:eastAsia="cs-CZ"/>
        </w:rPr>
        <w:t>m. Prahy, a.s.</w:t>
      </w:r>
      <w:r w:rsidRPr="00B9577C">
        <w:rPr>
          <w:rFonts w:ascii="Arial" w:eastAsia="Times New Roman" w:hAnsi="Arial" w:cs="Arial"/>
          <w:sz w:val="24"/>
          <w:szCs w:val="24"/>
          <w:lang w:eastAsia="cs-CZ"/>
        </w:rPr>
        <w:t xml:space="preserve">     </w:t>
      </w:r>
      <w:r w:rsidRPr="00B9577C">
        <w:rPr>
          <w:rFonts w:ascii="Arial" w:eastAsia="Times New Roman" w:hAnsi="Arial" w:cs="Arial"/>
          <w:b/>
          <w:bCs/>
          <w:lang w:eastAsia="cs-CZ"/>
        </w:rPr>
        <w:t>                </w:t>
      </w:r>
    </w:p>
    <w:p w14:paraId="4183D6D3" w14:textId="77777777" w:rsidR="00C75A35" w:rsidRDefault="00FA699D" w:rsidP="00C75A35">
      <w:pPr>
        <w:spacing w:after="0" w:line="240" w:lineRule="auto"/>
        <w:jc w:val="both"/>
        <w:rPr>
          <w:rFonts w:ascii="Arial" w:eastAsia="Times New Roman" w:hAnsi="Arial" w:cs="Arial"/>
          <w:lang w:eastAsia="cs-CZ"/>
        </w:rPr>
      </w:pPr>
      <w:r w:rsidRPr="00D52043">
        <w:rPr>
          <w:rFonts w:ascii="Arial" w:eastAsia="Times New Roman" w:hAnsi="Arial" w:cs="Arial"/>
          <w:lang w:eastAsia="cs-CZ"/>
        </w:rPr>
        <w:t xml:space="preserve">                          </w:t>
      </w:r>
      <w:r w:rsidR="000F1325">
        <w:rPr>
          <w:rFonts w:ascii="Arial" w:eastAsia="Times New Roman" w:hAnsi="Arial" w:cs="Arial"/>
          <w:lang w:eastAsia="cs-CZ"/>
        </w:rPr>
        <w:t xml:space="preserve">se sídlem: </w:t>
      </w:r>
      <w:r w:rsidRPr="00D52043">
        <w:rPr>
          <w:rFonts w:ascii="Arial" w:eastAsia="Times New Roman" w:hAnsi="Arial" w:cs="Arial"/>
          <w:lang w:eastAsia="cs-CZ"/>
        </w:rPr>
        <w:t xml:space="preserve">Veletržní 1623/24, 170 00 Praha </w:t>
      </w:r>
      <w:r w:rsidR="00C75A35">
        <w:rPr>
          <w:rFonts w:ascii="Arial" w:eastAsia="Times New Roman" w:hAnsi="Arial" w:cs="Arial"/>
          <w:lang w:eastAsia="cs-CZ"/>
        </w:rPr>
        <w:t xml:space="preserve">7 - </w:t>
      </w:r>
      <w:r w:rsidRPr="00D52043">
        <w:rPr>
          <w:rFonts w:ascii="Arial" w:eastAsia="Times New Roman" w:hAnsi="Arial" w:cs="Arial"/>
          <w:lang w:eastAsia="cs-CZ"/>
        </w:rPr>
        <w:t>Holešovice</w:t>
      </w:r>
      <w:r w:rsidR="00F649D7" w:rsidRPr="00D52043">
        <w:rPr>
          <w:rFonts w:ascii="Arial" w:eastAsia="Times New Roman" w:hAnsi="Arial" w:cs="Arial"/>
          <w:lang w:eastAsia="cs-CZ"/>
        </w:rPr>
        <w:t>   </w:t>
      </w:r>
    </w:p>
    <w:p w14:paraId="64D0FFC9" w14:textId="3B12A697" w:rsidR="00F649D7" w:rsidRPr="00B9577C" w:rsidRDefault="00F649D7" w:rsidP="00D52043">
      <w:pPr>
        <w:spacing w:after="0" w:line="240" w:lineRule="auto"/>
        <w:jc w:val="both"/>
        <w:rPr>
          <w:rFonts w:ascii="Arial" w:eastAsia="Times New Roman" w:hAnsi="Arial" w:cs="Arial"/>
          <w:lang w:eastAsia="cs-CZ"/>
        </w:rPr>
      </w:pPr>
      <w:r w:rsidRPr="00D52043">
        <w:rPr>
          <w:rFonts w:ascii="Arial" w:eastAsia="Times New Roman" w:hAnsi="Arial" w:cs="Arial"/>
          <w:lang w:eastAsia="cs-CZ"/>
        </w:rPr>
        <w:t>                          </w:t>
      </w:r>
      <w:r w:rsidRPr="00B9577C">
        <w:rPr>
          <w:rFonts w:ascii="Arial" w:eastAsia="Times New Roman" w:hAnsi="Arial" w:cs="Arial"/>
          <w:lang w:eastAsia="cs-CZ"/>
        </w:rPr>
        <w:t>IČO: 03447286</w:t>
      </w:r>
    </w:p>
    <w:p w14:paraId="64D0FFCA" w14:textId="77777777" w:rsidR="00F649D7" w:rsidRPr="00B9577C" w:rsidRDefault="00F649D7" w:rsidP="00D52043">
      <w:pPr>
        <w:spacing w:after="0" w:line="240" w:lineRule="auto"/>
        <w:jc w:val="both"/>
        <w:rPr>
          <w:rFonts w:ascii="Arial" w:eastAsia="Times New Roman" w:hAnsi="Arial" w:cs="Arial"/>
          <w:lang w:eastAsia="cs-CZ"/>
        </w:rPr>
      </w:pPr>
      <w:r w:rsidRPr="00B9577C">
        <w:rPr>
          <w:rFonts w:ascii="Arial" w:eastAsia="Times New Roman" w:hAnsi="Arial" w:cs="Arial"/>
          <w:lang w:eastAsia="cs-CZ"/>
        </w:rPr>
        <w:t>                          DIČ: CZ03447286</w:t>
      </w:r>
    </w:p>
    <w:p w14:paraId="64D0FFCB" w14:textId="558DAF98" w:rsidR="00F649D7" w:rsidRPr="00B9577C" w:rsidRDefault="00F649D7" w:rsidP="00C75A35">
      <w:pPr>
        <w:spacing w:after="0" w:line="240" w:lineRule="auto"/>
        <w:ind w:left="1560" w:hanging="1560"/>
        <w:jc w:val="both"/>
        <w:rPr>
          <w:rFonts w:ascii="Arial" w:eastAsia="Times New Roman" w:hAnsi="Arial" w:cs="Arial"/>
          <w:lang w:eastAsia="cs-CZ"/>
        </w:rPr>
      </w:pPr>
      <w:r w:rsidRPr="00B9577C">
        <w:rPr>
          <w:rFonts w:ascii="Arial" w:eastAsia="Times New Roman" w:hAnsi="Arial" w:cs="Arial"/>
          <w:lang w:eastAsia="cs-CZ"/>
        </w:rPr>
        <w:t>                       </w:t>
      </w:r>
      <w:r w:rsidR="00B9577C">
        <w:rPr>
          <w:rFonts w:ascii="Arial" w:eastAsia="Times New Roman" w:hAnsi="Arial" w:cs="Arial"/>
          <w:lang w:eastAsia="cs-CZ"/>
        </w:rPr>
        <w:t xml:space="preserve">  </w:t>
      </w:r>
      <w:r w:rsidRPr="00B9577C">
        <w:rPr>
          <w:rFonts w:ascii="Arial" w:eastAsia="Times New Roman" w:hAnsi="Arial" w:cs="Arial"/>
          <w:lang w:eastAsia="cs-CZ"/>
        </w:rPr>
        <w:t>zapsaná v obchodním rejstříku vedeném Měs</w:t>
      </w:r>
      <w:r w:rsidR="00B9577C" w:rsidRPr="00B9577C">
        <w:rPr>
          <w:rFonts w:ascii="Arial" w:eastAsia="Times New Roman" w:hAnsi="Arial" w:cs="Arial"/>
          <w:lang w:eastAsia="cs-CZ"/>
        </w:rPr>
        <w:t xml:space="preserve">tským soudem v Praze, spis. </w:t>
      </w:r>
      <w:r w:rsidR="00B9577C">
        <w:rPr>
          <w:rFonts w:ascii="Arial" w:eastAsia="Times New Roman" w:hAnsi="Arial" w:cs="Arial"/>
          <w:lang w:eastAsia="cs-CZ"/>
        </w:rPr>
        <w:t xml:space="preserve">  </w:t>
      </w:r>
      <w:r w:rsidR="00B9577C" w:rsidRPr="00B9577C">
        <w:rPr>
          <w:rFonts w:ascii="Arial" w:eastAsia="Times New Roman" w:hAnsi="Arial" w:cs="Arial"/>
          <w:lang w:eastAsia="cs-CZ"/>
        </w:rPr>
        <w:t xml:space="preserve">zn. </w:t>
      </w:r>
      <w:r w:rsidRPr="00B9577C">
        <w:rPr>
          <w:rFonts w:ascii="Arial" w:eastAsia="Times New Roman" w:hAnsi="Arial" w:cs="Arial"/>
          <w:lang w:eastAsia="cs-CZ"/>
        </w:rPr>
        <w:t>B 20059</w:t>
      </w:r>
    </w:p>
    <w:p w14:paraId="64D0FFCC" w14:textId="51256A31" w:rsidR="00F649D7" w:rsidRPr="00B9577C" w:rsidRDefault="00F649D7" w:rsidP="00D52043">
      <w:pPr>
        <w:spacing w:after="0" w:line="240" w:lineRule="auto"/>
        <w:jc w:val="both"/>
        <w:rPr>
          <w:rFonts w:ascii="Arial" w:eastAsia="Times New Roman" w:hAnsi="Arial" w:cs="Arial"/>
          <w:lang w:eastAsia="cs-CZ"/>
        </w:rPr>
      </w:pPr>
      <w:r w:rsidRPr="00B9577C">
        <w:rPr>
          <w:rFonts w:ascii="Arial" w:eastAsia="Times New Roman" w:hAnsi="Arial" w:cs="Arial"/>
          <w:lang w:eastAsia="cs-CZ"/>
        </w:rPr>
        <w:t>                          Bankovní spojení:</w:t>
      </w:r>
      <w:r w:rsidR="0000153B">
        <w:rPr>
          <w:rFonts w:ascii="Arial" w:eastAsia="Times New Roman" w:hAnsi="Arial" w:cs="Arial"/>
          <w:lang w:eastAsia="cs-CZ"/>
        </w:rPr>
        <w:t xml:space="preserve"> </w:t>
      </w:r>
      <w:r w:rsidRPr="00B9577C">
        <w:rPr>
          <w:rFonts w:ascii="Arial" w:eastAsia="Times New Roman" w:hAnsi="Arial" w:cs="Arial"/>
          <w:lang w:eastAsia="cs-CZ"/>
        </w:rPr>
        <w:t>PPF banka a.s.</w:t>
      </w:r>
    </w:p>
    <w:p w14:paraId="64D0FFCD" w14:textId="77777777" w:rsidR="00F649D7" w:rsidRPr="00B9577C" w:rsidRDefault="00F649D7" w:rsidP="00D52043">
      <w:pPr>
        <w:spacing w:after="0" w:line="240" w:lineRule="auto"/>
        <w:jc w:val="both"/>
        <w:rPr>
          <w:rFonts w:ascii="Arial" w:eastAsia="Times New Roman" w:hAnsi="Arial" w:cs="Arial"/>
          <w:lang w:eastAsia="cs-CZ"/>
        </w:rPr>
      </w:pPr>
      <w:r w:rsidRPr="00B9577C">
        <w:rPr>
          <w:rFonts w:ascii="Arial" w:eastAsia="Times New Roman" w:hAnsi="Arial" w:cs="Arial"/>
          <w:lang w:eastAsia="cs-CZ"/>
        </w:rPr>
        <w:t xml:space="preserve">                          </w:t>
      </w:r>
      <w:proofErr w:type="spellStart"/>
      <w:r w:rsidRPr="00B9577C">
        <w:rPr>
          <w:rFonts w:ascii="Arial" w:eastAsia="Times New Roman" w:hAnsi="Arial" w:cs="Arial"/>
          <w:lang w:eastAsia="cs-CZ"/>
        </w:rPr>
        <w:t>č.ú</w:t>
      </w:r>
      <w:proofErr w:type="spellEnd"/>
      <w:r w:rsidRPr="00B9577C">
        <w:rPr>
          <w:rFonts w:ascii="Arial" w:eastAsia="Times New Roman" w:hAnsi="Arial" w:cs="Arial"/>
          <w:lang w:eastAsia="cs-CZ"/>
        </w:rPr>
        <w:t>. 2023100003/6000</w:t>
      </w:r>
    </w:p>
    <w:p w14:paraId="64D0FFD2" w14:textId="11793FCA" w:rsidR="00F649D7" w:rsidRDefault="00F649D7" w:rsidP="00C75A35">
      <w:pPr>
        <w:tabs>
          <w:tab w:val="left" w:pos="1560"/>
          <w:tab w:val="center" w:pos="4536"/>
          <w:tab w:val="right" w:pos="9072"/>
          <w:tab w:val="right" w:pos="9639"/>
        </w:tabs>
        <w:spacing w:after="0" w:line="240" w:lineRule="auto"/>
        <w:ind w:left="2835" w:hanging="2835"/>
        <w:jc w:val="both"/>
        <w:rPr>
          <w:rFonts w:ascii="Arial" w:eastAsia="Times New Roman" w:hAnsi="Arial" w:cs="Arial"/>
          <w:lang w:eastAsia="cs-CZ"/>
        </w:rPr>
      </w:pPr>
      <w:r w:rsidRPr="00B9577C">
        <w:rPr>
          <w:rFonts w:ascii="Arial" w:eastAsia="Times New Roman" w:hAnsi="Arial" w:cs="Arial"/>
          <w:lang w:eastAsia="cs-CZ"/>
        </w:rPr>
        <w:tab/>
        <w:t>zastoupená:</w:t>
      </w:r>
      <w:r w:rsidR="005F3E4C">
        <w:rPr>
          <w:rFonts w:ascii="Arial" w:eastAsia="Times New Roman" w:hAnsi="Arial" w:cs="Arial"/>
          <w:lang w:eastAsia="cs-CZ"/>
        </w:rPr>
        <w:t xml:space="preserve"> </w:t>
      </w:r>
      <w:r w:rsidR="000F1325">
        <w:rPr>
          <w:rFonts w:ascii="Arial" w:eastAsia="Times New Roman" w:hAnsi="Arial" w:cs="Arial"/>
          <w:lang w:eastAsia="cs-CZ"/>
        </w:rPr>
        <w:t>p</w:t>
      </w:r>
      <w:r w:rsidRPr="00B9577C">
        <w:rPr>
          <w:rFonts w:ascii="Arial" w:eastAsia="Times New Roman" w:hAnsi="Arial" w:cs="Arial"/>
          <w:lang w:eastAsia="cs-CZ"/>
        </w:rPr>
        <w:t xml:space="preserve">ři podpisu </w:t>
      </w:r>
      <w:r w:rsidR="002B124B">
        <w:rPr>
          <w:rFonts w:ascii="Arial" w:eastAsia="Times New Roman" w:hAnsi="Arial" w:cs="Arial"/>
          <w:lang w:eastAsia="cs-CZ"/>
        </w:rPr>
        <w:t>s</w:t>
      </w:r>
      <w:r w:rsidRPr="00B9577C">
        <w:rPr>
          <w:rFonts w:ascii="Arial" w:eastAsia="Times New Roman" w:hAnsi="Arial" w:cs="Arial"/>
          <w:lang w:eastAsia="cs-CZ"/>
        </w:rPr>
        <w:t>mlouvy a veškerých jej</w:t>
      </w:r>
      <w:r w:rsidR="00AE7683">
        <w:rPr>
          <w:rFonts w:ascii="Arial" w:eastAsia="Times New Roman" w:hAnsi="Arial" w:cs="Arial"/>
          <w:lang w:eastAsia="cs-CZ"/>
        </w:rPr>
        <w:t>í</w:t>
      </w:r>
      <w:r w:rsidRPr="00B9577C">
        <w:rPr>
          <w:rFonts w:ascii="Arial" w:eastAsia="Times New Roman" w:hAnsi="Arial" w:cs="Arial"/>
          <w:lang w:eastAsia="cs-CZ"/>
        </w:rPr>
        <w:t xml:space="preserve">ch dodatků jsou oprávněni zastupovat </w:t>
      </w:r>
      <w:r w:rsidR="00331BF2" w:rsidRPr="00B9577C">
        <w:rPr>
          <w:rFonts w:ascii="Arial" w:eastAsia="Times New Roman" w:hAnsi="Arial" w:cs="Arial"/>
          <w:lang w:eastAsia="cs-CZ"/>
        </w:rPr>
        <w:t>zájemce</w:t>
      </w:r>
      <w:r w:rsidRPr="00B9577C">
        <w:rPr>
          <w:rFonts w:ascii="Arial" w:eastAsia="Times New Roman" w:hAnsi="Arial" w:cs="Arial"/>
          <w:lang w:eastAsia="cs-CZ"/>
        </w:rPr>
        <w:t xml:space="preserve"> dva členové představenstva společně, z nichž nejméně jeden musí být předsedou anebo místopředsedou představenstva</w:t>
      </w:r>
    </w:p>
    <w:p w14:paraId="212FC817" w14:textId="77777777" w:rsidR="00743F19" w:rsidRPr="00B9577C" w:rsidRDefault="00743F19" w:rsidP="00D52043">
      <w:pPr>
        <w:tabs>
          <w:tab w:val="left" w:pos="1560"/>
          <w:tab w:val="center" w:pos="4536"/>
          <w:tab w:val="right" w:pos="9072"/>
          <w:tab w:val="right" w:pos="9639"/>
        </w:tabs>
        <w:spacing w:after="0" w:line="240" w:lineRule="auto"/>
        <w:ind w:left="2835" w:hanging="2835"/>
        <w:jc w:val="both"/>
        <w:rPr>
          <w:rFonts w:ascii="Arial" w:eastAsia="Times New Roman" w:hAnsi="Arial" w:cs="Arial"/>
          <w:lang w:eastAsia="cs-CZ"/>
        </w:rPr>
      </w:pPr>
    </w:p>
    <w:p w14:paraId="190504E8" w14:textId="17A6809E" w:rsidR="00743F19" w:rsidRPr="00B9577C" w:rsidRDefault="00743F19" w:rsidP="00F649D7">
      <w:pPr>
        <w:tabs>
          <w:tab w:val="left" w:pos="1701"/>
          <w:tab w:val="left" w:pos="5670"/>
          <w:tab w:val="right" w:pos="9639"/>
        </w:tabs>
        <w:spacing w:after="0" w:line="240" w:lineRule="auto"/>
        <w:jc w:val="both"/>
        <w:rPr>
          <w:rFonts w:ascii="Arial" w:eastAsia="Times New Roman" w:hAnsi="Arial" w:cs="Arial"/>
          <w:lang w:eastAsia="cs-CZ"/>
        </w:rPr>
      </w:pPr>
      <w:r>
        <w:rPr>
          <w:rFonts w:ascii="Arial" w:eastAsia="Times New Roman" w:hAnsi="Arial" w:cs="Arial"/>
          <w:lang w:eastAsia="cs-CZ"/>
        </w:rPr>
        <w:t>(dále také jen „</w:t>
      </w:r>
      <w:r w:rsidRPr="00D52043">
        <w:rPr>
          <w:rFonts w:ascii="Arial" w:eastAsia="Times New Roman" w:hAnsi="Arial" w:cs="Arial"/>
          <w:b/>
          <w:bCs/>
          <w:lang w:eastAsia="cs-CZ"/>
        </w:rPr>
        <w:t>zájemce</w:t>
      </w:r>
      <w:r>
        <w:rPr>
          <w:rFonts w:ascii="Arial" w:eastAsia="Times New Roman" w:hAnsi="Arial" w:cs="Arial"/>
          <w:lang w:eastAsia="cs-CZ"/>
        </w:rPr>
        <w:t>“ nebo „</w:t>
      </w:r>
      <w:r w:rsidRPr="00D52043">
        <w:rPr>
          <w:rFonts w:ascii="Arial" w:eastAsia="Times New Roman" w:hAnsi="Arial" w:cs="Arial"/>
          <w:b/>
          <w:bCs/>
          <w:lang w:eastAsia="cs-CZ"/>
        </w:rPr>
        <w:t>TSK</w:t>
      </w:r>
      <w:r>
        <w:rPr>
          <w:rFonts w:ascii="Arial" w:eastAsia="Times New Roman" w:hAnsi="Arial" w:cs="Arial"/>
          <w:lang w:eastAsia="cs-CZ"/>
        </w:rPr>
        <w:t>“)</w:t>
      </w:r>
    </w:p>
    <w:p w14:paraId="64D0FFD4" w14:textId="77777777" w:rsidR="00F649D7" w:rsidRPr="00B9577C" w:rsidRDefault="00F649D7" w:rsidP="00F649D7">
      <w:pPr>
        <w:tabs>
          <w:tab w:val="left" w:pos="284"/>
          <w:tab w:val="left" w:pos="567"/>
          <w:tab w:val="left" w:pos="851"/>
          <w:tab w:val="left" w:pos="1080"/>
          <w:tab w:val="left" w:pos="1260"/>
        </w:tabs>
        <w:autoSpaceDE w:val="0"/>
        <w:autoSpaceDN w:val="0"/>
        <w:adjustRightInd w:val="0"/>
        <w:spacing w:after="0" w:line="240" w:lineRule="auto"/>
        <w:jc w:val="both"/>
        <w:rPr>
          <w:rFonts w:ascii="Arial" w:eastAsia="Times New Roman" w:hAnsi="Arial" w:cs="Arial"/>
          <w:sz w:val="24"/>
          <w:szCs w:val="24"/>
          <w:lang w:eastAsia="cs-CZ"/>
        </w:rPr>
      </w:pPr>
      <w:r w:rsidRPr="00B9577C">
        <w:rPr>
          <w:rFonts w:ascii="Arial" w:eastAsia="Times New Roman" w:hAnsi="Arial" w:cs="Arial"/>
          <w:sz w:val="24"/>
          <w:szCs w:val="24"/>
          <w:lang w:eastAsia="cs-CZ"/>
        </w:rPr>
        <w:tab/>
        <w:t xml:space="preserve"> </w:t>
      </w:r>
    </w:p>
    <w:p w14:paraId="64D0FFD5" w14:textId="77777777" w:rsidR="00F649D7" w:rsidRPr="00B9577C" w:rsidRDefault="00F649D7" w:rsidP="00F649D7">
      <w:pPr>
        <w:spacing w:after="0" w:line="240" w:lineRule="auto"/>
        <w:rPr>
          <w:rFonts w:ascii="Arial" w:eastAsia="Times New Roman" w:hAnsi="Arial" w:cs="Arial"/>
          <w:b/>
          <w:sz w:val="24"/>
          <w:szCs w:val="24"/>
          <w:lang w:eastAsia="cs-CZ"/>
        </w:rPr>
      </w:pPr>
      <w:r w:rsidRPr="00D52043">
        <w:rPr>
          <w:rFonts w:ascii="Arial" w:eastAsia="Times New Roman" w:hAnsi="Arial" w:cs="Arial"/>
          <w:b/>
          <w:bCs/>
          <w:sz w:val="24"/>
          <w:szCs w:val="24"/>
          <w:lang w:eastAsia="cs-CZ"/>
        </w:rPr>
        <w:t>2.</w:t>
      </w:r>
      <w:r w:rsidRPr="00B9577C">
        <w:rPr>
          <w:rFonts w:ascii="Arial" w:eastAsia="Times New Roman" w:hAnsi="Arial" w:cs="Arial"/>
          <w:sz w:val="24"/>
          <w:szCs w:val="24"/>
          <w:lang w:eastAsia="cs-CZ"/>
        </w:rPr>
        <w:t>  </w:t>
      </w:r>
      <w:r w:rsidRPr="00B9577C">
        <w:rPr>
          <w:rFonts w:ascii="Arial" w:eastAsia="Times New Roman" w:hAnsi="Arial" w:cs="Arial"/>
          <w:b/>
          <w:bCs/>
          <w:sz w:val="24"/>
          <w:szCs w:val="24"/>
          <w:lang w:eastAsia="cs-CZ"/>
        </w:rPr>
        <w:t>Makléř:</w:t>
      </w:r>
      <w:r w:rsidRPr="00B9577C">
        <w:rPr>
          <w:rFonts w:ascii="Arial" w:eastAsia="Times New Roman" w:hAnsi="Arial" w:cs="Arial"/>
          <w:sz w:val="24"/>
          <w:szCs w:val="24"/>
          <w:lang w:eastAsia="cs-CZ"/>
        </w:rPr>
        <w:tab/>
      </w:r>
      <w:r w:rsidRPr="00B9577C">
        <w:rPr>
          <w:rFonts w:ascii="Arial" w:eastAsia="Times New Roman" w:hAnsi="Arial" w:cs="Arial"/>
          <w:b/>
          <w:sz w:val="24"/>
          <w:szCs w:val="24"/>
          <w:lang w:eastAsia="cs-CZ"/>
        </w:rPr>
        <w:t>HV Group, s.r.o.</w:t>
      </w:r>
    </w:p>
    <w:p w14:paraId="64D0FFD6" w14:textId="69A0EF1C" w:rsidR="00F649D7" w:rsidRPr="00B9577C" w:rsidRDefault="00F649D7" w:rsidP="00F649D7">
      <w:pPr>
        <w:spacing w:after="0" w:line="240" w:lineRule="auto"/>
        <w:rPr>
          <w:rFonts w:ascii="Arial" w:eastAsia="Times New Roman" w:hAnsi="Arial" w:cs="Arial"/>
          <w:lang w:eastAsia="cs-CZ"/>
        </w:rPr>
      </w:pPr>
      <w:r w:rsidRPr="00B9577C">
        <w:rPr>
          <w:rFonts w:ascii="Arial" w:eastAsia="Times New Roman" w:hAnsi="Arial" w:cs="Arial"/>
          <w:b/>
          <w:lang w:eastAsia="cs-CZ"/>
        </w:rPr>
        <w:tab/>
      </w:r>
      <w:r w:rsidRPr="00B9577C">
        <w:rPr>
          <w:rFonts w:ascii="Arial" w:eastAsia="Times New Roman" w:hAnsi="Arial" w:cs="Arial"/>
          <w:b/>
          <w:lang w:eastAsia="cs-CZ"/>
        </w:rPr>
        <w:tab/>
      </w:r>
      <w:r w:rsidRPr="00B9577C">
        <w:rPr>
          <w:rFonts w:ascii="Arial" w:eastAsia="Times New Roman" w:hAnsi="Arial" w:cs="Arial"/>
          <w:lang w:eastAsia="cs-CZ"/>
        </w:rPr>
        <w:t xml:space="preserve">se sídlem: </w:t>
      </w:r>
      <w:r w:rsidR="000F1325" w:rsidRPr="00D52043">
        <w:rPr>
          <w:rFonts w:ascii="Arial" w:eastAsia="Times New Roman" w:hAnsi="Arial" w:cs="Arial"/>
          <w:lang w:eastAsia="cs-CZ"/>
        </w:rPr>
        <w:t>Jindřicha Plachty 3163/28, Smíchov, 150 00 Praha 5</w:t>
      </w:r>
    </w:p>
    <w:p w14:paraId="64D0FFD7" w14:textId="77777777" w:rsidR="00F649D7" w:rsidRPr="00B9577C" w:rsidRDefault="00F649D7" w:rsidP="00F649D7">
      <w:pPr>
        <w:spacing w:after="0" w:line="240" w:lineRule="auto"/>
        <w:rPr>
          <w:rFonts w:ascii="Arial" w:eastAsia="Times New Roman" w:hAnsi="Arial" w:cs="Arial"/>
          <w:lang w:eastAsia="cs-CZ"/>
        </w:rPr>
      </w:pPr>
      <w:r w:rsidRPr="00B9577C">
        <w:rPr>
          <w:rFonts w:ascii="Arial" w:eastAsia="Times New Roman" w:hAnsi="Arial" w:cs="Arial"/>
          <w:lang w:eastAsia="cs-CZ"/>
        </w:rPr>
        <w:tab/>
      </w:r>
      <w:r w:rsidRPr="00B9577C">
        <w:rPr>
          <w:rFonts w:ascii="Arial" w:eastAsia="Times New Roman" w:hAnsi="Arial" w:cs="Arial"/>
          <w:lang w:eastAsia="cs-CZ"/>
        </w:rPr>
        <w:tab/>
        <w:t>IČO: 27255999</w:t>
      </w:r>
    </w:p>
    <w:p w14:paraId="64D0FFD8" w14:textId="77777777" w:rsidR="00F649D7" w:rsidRPr="00B9577C" w:rsidRDefault="00F649D7" w:rsidP="00F649D7">
      <w:pPr>
        <w:spacing w:after="0" w:line="240" w:lineRule="auto"/>
        <w:rPr>
          <w:rFonts w:ascii="Arial" w:eastAsia="Times New Roman" w:hAnsi="Arial" w:cs="Arial"/>
          <w:lang w:eastAsia="cs-CZ"/>
        </w:rPr>
      </w:pPr>
      <w:r w:rsidRPr="00B9577C">
        <w:rPr>
          <w:rFonts w:ascii="Arial" w:eastAsia="Times New Roman" w:hAnsi="Arial" w:cs="Arial"/>
          <w:lang w:eastAsia="cs-CZ"/>
        </w:rPr>
        <w:tab/>
      </w:r>
      <w:r w:rsidRPr="00B9577C">
        <w:rPr>
          <w:rFonts w:ascii="Arial" w:eastAsia="Times New Roman" w:hAnsi="Arial" w:cs="Arial"/>
          <w:lang w:eastAsia="cs-CZ"/>
        </w:rPr>
        <w:tab/>
        <w:t>DIČ: CZ27255999</w:t>
      </w:r>
    </w:p>
    <w:p w14:paraId="64D0FFD9" w14:textId="77777777" w:rsidR="00B9577C" w:rsidRPr="00B9577C" w:rsidRDefault="00F649D7" w:rsidP="00F649D7">
      <w:pPr>
        <w:spacing w:after="0" w:line="240" w:lineRule="auto"/>
        <w:ind w:left="1418" w:hanging="1418"/>
        <w:rPr>
          <w:rFonts w:ascii="Arial" w:eastAsia="Times New Roman" w:hAnsi="Arial" w:cs="Arial"/>
          <w:lang w:eastAsia="cs-CZ"/>
        </w:rPr>
      </w:pPr>
      <w:r w:rsidRPr="00B9577C">
        <w:rPr>
          <w:rFonts w:ascii="Arial" w:eastAsia="Times New Roman" w:hAnsi="Arial" w:cs="Arial"/>
          <w:lang w:eastAsia="cs-CZ"/>
        </w:rPr>
        <w:tab/>
        <w:t xml:space="preserve">zapsaná v obchodním rejstříku vedeném Městským soudem v Praze, spis. zn. </w:t>
      </w:r>
    </w:p>
    <w:p w14:paraId="64D0FFDA" w14:textId="77777777" w:rsidR="00F649D7" w:rsidRPr="00B9577C" w:rsidRDefault="00F649D7" w:rsidP="00B9577C">
      <w:pPr>
        <w:spacing w:after="0" w:line="240" w:lineRule="auto"/>
        <w:ind w:left="1418" w:hanging="2"/>
        <w:rPr>
          <w:rFonts w:ascii="Arial" w:eastAsia="Times New Roman" w:hAnsi="Arial" w:cs="Arial"/>
          <w:lang w:eastAsia="cs-CZ"/>
        </w:rPr>
      </w:pPr>
      <w:r w:rsidRPr="00B9577C">
        <w:rPr>
          <w:rFonts w:ascii="Arial" w:eastAsia="Times New Roman" w:hAnsi="Arial" w:cs="Arial"/>
          <w:lang w:eastAsia="cs-CZ"/>
        </w:rPr>
        <w:t xml:space="preserve">C 108045 </w:t>
      </w:r>
    </w:p>
    <w:p w14:paraId="64D0FFDB" w14:textId="77777777" w:rsidR="00F649D7" w:rsidRPr="00B9577C" w:rsidRDefault="00F649D7" w:rsidP="00F649D7">
      <w:pPr>
        <w:spacing w:after="0" w:line="240" w:lineRule="auto"/>
        <w:rPr>
          <w:rFonts w:ascii="Arial" w:eastAsia="Times New Roman" w:hAnsi="Arial" w:cs="Arial"/>
          <w:lang w:eastAsia="cs-CZ"/>
        </w:rPr>
      </w:pPr>
      <w:r w:rsidRPr="00B9577C">
        <w:rPr>
          <w:rFonts w:ascii="Arial" w:eastAsia="Times New Roman" w:hAnsi="Arial" w:cs="Arial"/>
          <w:lang w:eastAsia="cs-CZ"/>
        </w:rPr>
        <w:tab/>
      </w:r>
      <w:r w:rsidRPr="00B9577C">
        <w:rPr>
          <w:rFonts w:ascii="Arial" w:eastAsia="Times New Roman" w:hAnsi="Arial" w:cs="Arial"/>
          <w:lang w:eastAsia="cs-CZ"/>
        </w:rPr>
        <w:tab/>
        <w:t xml:space="preserve">zastoupena: Ing. Alešem </w:t>
      </w:r>
      <w:proofErr w:type="spellStart"/>
      <w:r w:rsidRPr="00B9577C">
        <w:rPr>
          <w:rFonts w:ascii="Arial" w:eastAsia="Times New Roman" w:hAnsi="Arial" w:cs="Arial"/>
          <w:lang w:eastAsia="cs-CZ"/>
        </w:rPr>
        <w:t>Homonickým</w:t>
      </w:r>
      <w:proofErr w:type="spellEnd"/>
      <w:r w:rsidRPr="00B9577C">
        <w:rPr>
          <w:rFonts w:ascii="Arial" w:eastAsia="Times New Roman" w:hAnsi="Arial" w:cs="Arial"/>
          <w:lang w:eastAsia="cs-CZ"/>
        </w:rPr>
        <w:t>, jednatelem</w:t>
      </w:r>
    </w:p>
    <w:p w14:paraId="64D0FFDC" w14:textId="77777777" w:rsidR="00F649D7" w:rsidRPr="00B9577C" w:rsidRDefault="00F649D7" w:rsidP="00F649D7">
      <w:pPr>
        <w:spacing w:after="0" w:line="240" w:lineRule="auto"/>
        <w:rPr>
          <w:rFonts w:ascii="Arial" w:eastAsia="Times New Roman" w:hAnsi="Arial" w:cs="Arial"/>
          <w:lang w:eastAsia="cs-CZ"/>
        </w:rPr>
      </w:pPr>
      <w:r w:rsidRPr="00B9577C">
        <w:rPr>
          <w:rFonts w:ascii="Arial" w:eastAsia="Times New Roman" w:hAnsi="Arial" w:cs="Arial"/>
          <w:lang w:eastAsia="cs-CZ"/>
        </w:rPr>
        <w:tab/>
      </w:r>
      <w:r w:rsidRPr="00B9577C">
        <w:rPr>
          <w:rFonts w:ascii="Arial" w:eastAsia="Times New Roman" w:hAnsi="Arial" w:cs="Arial"/>
          <w:lang w:eastAsia="cs-CZ"/>
        </w:rPr>
        <w:tab/>
        <w:t xml:space="preserve">Bankovní </w:t>
      </w:r>
      <w:proofErr w:type="gramStart"/>
      <w:r w:rsidRPr="00B9577C">
        <w:rPr>
          <w:rFonts w:ascii="Arial" w:eastAsia="Times New Roman" w:hAnsi="Arial" w:cs="Arial"/>
          <w:lang w:eastAsia="cs-CZ"/>
        </w:rPr>
        <w:t>spojení:  Komerční</w:t>
      </w:r>
      <w:proofErr w:type="gramEnd"/>
      <w:r w:rsidRPr="00B9577C">
        <w:rPr>
          <w:rFonts w:ascii="Arial" w:eastAsia="Times New Roman" w:hAnsi="Arial" w:cs="Arial"/>
          <w:lang w:eastAsia="cs-CZ"/>
        </w:rPr>
        <w:t xml:space="preserve"> banka a.s. - pobočka Praha 5</w:t>
      </w:r>
    </w:p>
    <w:p w14:paraId="64D0FFDD" w14:textId="0A8D13FA" w:rsidR="00F649D7" w:rsidRPr="00B9577C" w:rsidRDefault="00F649D7" w:rsidP="00F649D7">
      <w:pPr>
        <w:spacing w:after="0" w:line="240" w:lineRule="auto"/>
        <w:rPr>
          <w:rFonts w:ascii="Arial" w:eastAsia="Times New Roman" w:hAnsi="Arial" w:cs="Arial"/>
          <w:lang w:eastAsia="cs-CZ"/>
        </w:rPr>
      </w:pPr>
      <w:r w:rsidRPr="00B9577C">
        <w:rPr>
          <w:rFonts w:ascii="Arial" w:eastAsia="Times New Roman" w:hAnsi="Arial" w:cs="Arial"/>
          <w:lang w:eastAsia="cs-CZ"/>
        </w:rPr>
        <w:t>                       </w:t>
      </w:r>
      <w:proofErr w:type="spellStart"/>
      <w:r w:rsidRPr="00B9577C">
        <w:rPr>
          <w:rFonts w:ascii="Arial" w:eastAsia="Times New Roman" w:hAnsi="Arial" w:cs="Arial"/>
          <w:lang w:eastAsia="cs-CZ"/>
        </w:rPr>
        <w:t>č.ú</w:t>
      </w:r>
      <w:proofErr w:type="spellEnd"/>
      <w:r w:rsidRPr="00B9577C">
        <w:rPr>
          <w:rFonts w:ascii="Arial" w:eastAsia="Times New Roman" w:hAnsi="Arial" w:cs="Arial"/>
          <w:lang w:eastAsia="cs-CZ"/>
        </w:rPr>
        <w:t>. 511910190207/0100</w:t>
      </w:r>
    </w:p>
    <w:p w14:paraId="64D0FFDE" w14:textId="77777777" w:rsidR="00F649D7" w:rsidRPr="00B9577C" w:rsidRDefault="00F649D7" w:rsidP="00F649D7">
      <w:pPr>
        <w:tabs>
          <w:tab w:val="left" w:pos="709"/>
          <w:tab w:val="left" w:pos="1418"/>
          <w:tab w:val="left" w:pos="2127"/>
          <w:tab w:val="left" w:pos="2610"/>
          <w:tab w:val="left" w:pos="2655"/>
        </w:tabs>
        <w:spacing w:after="0" w:line="240" w:lineRule="auto"/>
        <w:rPr>
          <w:rFonts w:ascii="Arial" w:eastAsia="Times New Roman" w:hAnsi="Arial" w:cs="Arial"/>
          <w:lang w:eastAsia="cs-CZ"/>
        </w:rPr>
      </w:pPr>
    </w:p>
    <w:p w14:paraId="64D0FFE0" w14:textId="5A5EAF48" w:rsidR="00D14768" w:rsidRPr="00B9577C" w:rsidRDefault="00D14768" w:rsidP="006B179E">
      <w:pPr>
        <w:ind w:left="2124" w:hanging="2124"/>
        <w:jc w:val="both"/>
        <w:rPr>
          <w:rFonts w:ascii="Arial" w:hAnsi="Arial" w:cs="Arial"/>
          <w:b/>
        </w:rPr>
      </w:pPr>
      <w:r w:rsidRPr="00B9577C">
        <w:rPr>
          <w:rFonts w:ascii="Arial" w:hAnsi="Arial" w:cs="Arial"/>
        </w:rPr>
        <w:t xml:space="preserve">(dále </w:t>
      </w:r>
      <w:r w:rsidR="00AB3AD5">
        <w:rPr>
          <w:rFonts w:ascii="Arial" w:hAnsi="Arial" w:cs="Arial"/>
        </w:rPr>
        <w:t xml:space="preserve">také </w:t>
      </w:r>
      <w:r w:rsidRPr="00B9577C">
        <w:rPr>
          <w:rFonts w:ascii="Arial" w:hAnsi="Arial" w:cs="Arial"/>
        </w:rPr>
        <w:t xml:space="preserve">jen </w:t>
      </w:r>
      <w:r w:rsidRPr="00D52043">
        <w:rPr>
          <w:rFonts w:ascii="Arial" w:hAnsi="Arial" w:cs="Arial"/>
          <w:bCs/>
        </w:rPr>
        <w:t>„</w:t>
      </w:r>
      <w:r w:rsidRPr="00B9577C">
        <w:rPr>
          <w:rFonts w:ascii="Arial" w:hAnsi="Arial" w:cs="Arial"/>
          <w:b/>
        </w:rPr>
        <w:t>makléř</w:t>
      </w:r>
      <w:r w:rsidR="00AB3AD5" w:rsidRPr="00D52043">
        <w:rPr>
          <w:rFonts w:ascii="Arial" w:hAnsi="Arial" w:cs="Arial"/>
          <w:bCs/>
        </w:rPr>
        <w:t>“</w:t>
      </w:r>
      <w:r w:rsidRPr="00D52043">
        <w:rPr>
          <w:rFonts w:ascii="Arial" w:hAnsi="Arial" w:cs="Arial"/>
          <w:bCs/>
        </w:rPr>
        <w:t>)</w:t>
      </w:r>
    </w:p>
    <w:p w14:paraId="64D0FFE1" w14:textId="223035E1" w:rsidR="00D14768" w:rsidRDefault="00AB3AD5" w:rsidP="006B179E">
      <w:pPr>
        <w:ind w:left="2124" w:hanging="2124"/>
        <w:jc w:val="both"/>
        <w:rPr>
          <w:rFonts w:ascii="Arial" w:hAnsi="Arial" w:cs="Arial"/>
          <w:b/>
        </w:rPr>
      </w:pPr>
      <w:r>
        <w:rPr>
          <w:rFonts w:ascii="Arial" w:hAnsi="Arial" w:cs="Arial"/>
        </w:rPr>
        <w:t>s</w:t>
      </w:r>
      <w:r w:rsidR="00D14768" w:rsidRPr="00B9577C">
        <w:rPr>
          <w:rFonts w:ascii="Arial" w:hAnsi="Arial" w:cs="Arial"/>
        </w:rPr>
        <w:t xml:space="preserve">polečně dále jen </w:t>
      </w:r>
      <w:r w:rsidR="00D14768" w:rsidRPr="00B9577C">
        <w:rPr>
          <w:rFonts w:ascii="Arial" w:hAnsi="Arial" w:cs="Arial"/>
          <w:b/>
        </w:rPr>
        <w:t>„smluvní strany“</w:t>
      </w:r>
    </w:p>
    <w:p w14:paraId="64D0FFE4" w14:textId="77777777" w:rsidR="007460CF" w:rsidRPr="00B9577C" w:rsidRDefault="007460CF" w:rsidP="00D52043">
      <w:pPr>
        <w:jc w:val="both"/>
        <w:rPr>
          <w:rFonts w:ascii="Arial" w:hAnsi="Arial" w:cs="Arial"/>
          <w:b/>
        </w:rPr>
      </w:pPr>
    </w:p>
    <w:p w14:paraId="64D0FFE5" w14:textId="1CC80817" w:rsidR="00D14768" w:rsidRPr="00B9577C" w:rsidRDefault="00D14768" w:rsidP="00D14768">
      <w:pPr>
        <w:ind w:left="2124" w:hanging="2124"/>
        <w:jc w:val="center"/>
        <w:rPr>
          <w:rFonts w:ascii="Arial" w:hAnsi="Arial" w:cs="Arial"/>
          <w:b/>
        </w:rPr>
      </w:pPr>
      <w:r w:rsidRPr="00B9577C">
        <w:rPr>
          <w:rFonts w:ascii="Arial" w:hAnsi="Arial" w:cs="Arial"/>
          <w:b/>
        </w:rPr>
        <w:t>Článek I</w:t>
      </w:r>
      <w:r w:rsidR="00A664B1">
        <w:rPr>
          <w:rFonts w:ascii="Arial" w:hAnsi="Arial" w:cs="Arial"/>
          <w:b/>
        </w:rPr>
        <w:t>.</w:t>
      </w:r>
    </w:p>
    <w:p w14:paraId="64D0FFE6" w14:textId="77777777" w:rsidR="00D14768" w:rsidRPr="00B9577C" w:rsidRDefault="00D14768" w:rsidP="00D14768">
      <w:pPr>
        <w:ind w:left="2124" w:hanging="2124"/>
        <w:jc w:val="center"/>
        <w:rPr>
          <w:rFonts w:ascii="Arial" w:hAnsi="Arial" w:cs="Arial"/>
          <w:b/>
        </w:rPr>
      </w:pPr>
      <w:r w:rsidRPr="00B9577C">
        <w:rPr>
          <w:rFonts w:ascii="Arial" w:hAnsi="Arial" w:cs="Arial"/>
          <w:b/>
        </w:rPr>
        <w:t>Úvodní ustanovení</w:t>
      </w:r>
    </w:p>
    <w:p w14:paraId="64D0FFE7" w14:textId="0B60A6BB" w:rsidR="00D14768" w:rsidRPr="004936F3" w:rsidRDefault="00D14768" w:rsidP="007460CF">
      <w:pPr>
        <w:pStyle w:val="Odstavecseseznamem"/>
        <w:numPr>
          <w:ilvl w:val="0"/>
          <w:numId w:val="1"/>
        </w:numPr>
        <w:spacing w:line="276" w:lineRule="auto"/>
        <w:ind w:left="357" w:hanging="357"/>
        <w:jc w:val="both"/>
        <w:rPr>
          <w:rFonts w:ascii="Arial" w:hAnsi="Arial" w:cs="Arial"/>
        </w:rPr>
      </w:pPr>
      <w:r w:rsidRPr="00B9577C">
        <w:rPr>
          <w:rFonts w:ascii="Arial" w:hAnsi="Arial" w:cs="Arial"/>
        </w:rPr>
        <w:t xml:space="preserve">HV Group, s.r.o. je pojišťovací makléř řádně registrovaný v souladu se zákonem č. </w:t>
      </w:r>
      <w:r w:rsidR="005B7E31" w:rsidRPr="00B9577C">
        <w:rPr>
          <w:rFonts w:ascii="Arial" w:hAnsi="Arial" w:cs="Arial"/>
        </w:rPr>
        <w:t>170</w:t>
      </w:r>
      <w:r w:rsidRPr="00B9577C">
        <w:rPr>
          <w:rFonts w:ascii="Arial" w:hAnsi="Arial" w:cs="Arial"/>
        </w:rPr>
        <w:t>/20</w:t>
      </w:r>
      <w:r w:rsidR="005B7E31" w:rsidRPr="00B9577C">
        <w:rPr>
          <w:rFonts w:ascii="Arial" w:hAnsi="Arial" w:cs="Arial"/>
        </w:rPr>
        <w:t>18</w:t>
      </w:r>
      <w:r w:rsidRPr="00B9577C">
        <w:rPr>
          <w:rFonts w:ascii="Arial" w:hAnsi="Arial" w:cs="Arial"/>
        </w:rPr>
        <w:t xml:space="preserve"> Sb., </w:t>
      </w:r>
      <w:r w:rsidR="004871E8">
        <w:rPr>
          <w:rFonts w:ascii="Arial" w:hAnsi="Arial" w:cs="Arial"/>
        </w:rPr>
        <w:t>z</w:t>
      </w:r>
      <w:r w:rsidR="005B7E31" w:rsidRPr="00B9577C">
        <w:rPr>
          <w:rFonts w:ascii="Arial" w:hAnsi="Arial" w:cs="Arial"/>
        </w:rPr>
        <w:t xml:space="preserve">ákon </w:t>
      </w:r>
      <w:r w:rsidRPr="00B9577C">
        <w:rPr>
          <w:rFonts w:ascii="Arial" w:hAnsi="Arial" w:cs="Arial"/>
        </w:rPr>
        <w:t xml:space="preserve">o </w:t>
      </w:r>
      <w:r w:rsidR="004871E8">
        <w:rPr>
          <w:rFonts w:ascii="Arial" w:hAnsi="Arial" w:cs="Arial"/>
        </w:rPr>
        <w:t>d</w:t>
      </w:r>
      <w:r w:rsidR="005B7E31" w:rsidRPr="00B9577C">
        <w:rPr>
          <w:rFonts w:ascii="Arial" w:hAnsi="Arial" w:cs="Arial"/>
        </w:rPr>
        <w:t>istribuci pojištění a zajištění</w:t>
      </w:r>
      <w:r w:rsidRPr="00B9577C">
        <w:rPr>
          <w:rFonts w:ascii="Arial" w:hAnsi="Arial" w:cs="Arial"/>
        </w:rPr>
        <w:t xml:space="preserve">. Státní dozor nad vykonáváním </w:t>
      </w:r>
      <w:r w:rsidRPr="004936F3">
        <w:rPr>
          <w:rFonts w:ascii="Arial" w:hAnsi="Arial" w:cs="Arial"/>
        </w:rPr>
        <w:t xml:space="preserve">činnosti pojišťovacích zprostředkovatelů a samostatných likvidátorů pojistných událostí vykonává Česká národní banka. </w:t>
      </w:r>
    </w:p>
    <w:p w14:paraId="7E5D2395" w14:textId="0EFE9A20" w:rsidR="002A05C0" w:rsidRPr="00D52043" w:rsidRDefault="002A05C0" w:rsidP="00D52043">
      <w:pPr>
        <w:pStyle w:val="Odstavecseseznamem"/>
        <w:numPr>
          <w:ilvl w:val="0"/>
          <w:numId w:val="1"/>
        </w:numPr>
        <w:spacing w:line="276" w:lineRule="auto"/>
        <w:jc w:val="both"/>
        <w:rPr>
          <w:rFonts w:ascii="Arial" w:hAnsi="Arial" w:cs="Arial"/>
        </w:rPr>
      </w:pPr>
      <w:r w:rsidRPr="00D52043">
        <w:rPr>
          <w:rFonts w:ascii="Arial" w:hAnsi="Arial" w:cs="Arial"/>
        </w:rPr>
        <w:t xml:space="preserve">Na základě pojistných smluv (smlouvy č. 6/23/1400/015, o pojištění odpovědnosti za újmu ze dne 22.12.2023 a smlouvy č. 6/23/1400/014, o pojištění majetku ze dne 22.12.2023) uzavřených </w:t>
      </w:r>
      <w:r w:rsidR="003335CF" w:rsidRPr="00D52043">
        <w:rPr>
          <w:rFonts w:ascii="Arial" w:hAnsi="Arial" w:cs="Arial"/>
        </w:rPr>
        <w:t xml:space="preserve">mezi </w:t>
      </w:r>
      <w:r w:rsidRPr="00D52043">
        <w:rPr>
          <w:rFonts w:ascii="Arial" w:hAnsi="Arial" w:cs="Arial"/>
        </w:rPr>
        <w:t xml:space="preserve">TSK </w:t>
      </w:r>
      <w:r w:rsidR="003335CF" w:rsidRPr="00D52043">
        <w:rPr>
          <w:rFonts w:ascii="Arial" w:hAnsi="Arial" w:cs="Arial"/>
        </w:rPr>
        <w:t>jakožto pojistníkem a</w:t>
      </w:r>
      <w:r w:rsidRPr="00D52043">
        <w:rPr>
          <w:rFonts w:ascii="Arial" w:hAnsi="Arial" w:cs="Arial"/>
        </w:rPr>
        <w:t xml:space="preserve"> společností Pojišťovna VZP, a.s.</w:t>
      </w:r>
      <w:r w:rsidR="001624E6" w:rsidRPr="00D52043">
        <w:rPr>
          <w:rFonts w:ascii="Arial" w:hAnsi="Arial" w:cs="Arial"/>
        </w:rPr>
        <w:t xml:space="preserve"> jako pojistitelem</w:t>
      </w:r>
      <w:r w:rsidR="000A05BD" w:rsidRPr="00D52043">
        <w:rPr>
          <w:rFonts w:ascii="Arial" w:hAnsi="Arial" w:cs="Arial"/>
        </w:rPr>
        <w:t xml:space="preserve"> (dále jen „</w:t>
      </w:r>
      <w:r w:rsidR="009B5249">
        <w:rPr>
          <w:rFonts w:ascii="Arial" w:hAnsi="Arial" w:cs="Arial"/>
          <w:b/>
          <w:bCs/>
        </w:rPr>
        <w:t>p</w:t>
      </w:r>
      <w:r w:rsidR="000A05BD" w:rsidRPr="00D52043">
        <w:rPr>
          <w:rFonts w:ascii="Arial" w:hAnsi="Arial" w:cs="Arial"/>
          <w:b/>
          <w:bCs/>
        </w:rPr>
        <w:t>ojistné smlouvy</w:t>
      </w:r>
      <w:r w:rsidR="000A05BD" w:rsidRPr="00D52043">
        <w:rPr>
          <w:rFonts w:ascii="Arial" w:hAnsi="Arial" w:cs="Arial"/>
        </w:rPr>
        <w:t>“)</w:t>
      </w:r>
      <w:r w:rsidR="00E706CD" w:rsidRPr="00D52043">
        <w:rPr>
          <w:rFonts w:ascii="Arial" w:hAnsi="Arial" w:cs="Arial"/>
        </w:rPr>
        <w:t xml:space="preserve">, </w:t>
      </w:r>
      <w:r w:rsidRPr="00D52043">
        <w:rPr>
          <w:rFonts w:ascii="Arial" w:hAnsi="Arial" w:cs="Arial"/>
        </w:rPr>
        <w:t xml:space="preserve">je </w:t>
      </w:r>
      <w:r w:rsidR="001838CF" w:rsidRPr="00D52043">
        <w:rPr>
          <w:rFonts w:ascii="Arial" w:hAnsi="Arial" w:cs="Arial"/>
        </w:rPr>
        <w:t xml:space="preserve">spol. </w:t>
      </w:r>
      <w:r w:rsidR="001838CF" w:rsidRPr="004936F3">
        <w:rPr>
          <w:rFonts w:ascii="Arial" w:hAnsi="Arial" w:cs="Arial"/>
        </w:rPr>
        <w:t>HV Group, s.r.o.</w:t>
      </w:r>
      <w:r w:rsidR="004936F3" w:rsidRPr="004936F3">
        <w:rPr>
          <w:rFonts w:ascii="Arial" w:hAnsi="Arial" w:cs="Arial"/>
        </w:rPr>
        <w:t>,</w:t>
      </w:r>
      <w:r w:rsidR="000A05BD" w:rsidRPr="004936F3">
        <w:rPr>
          <w:rFonts w:ascii="Arial" w:hAnsi="Arial" w:cs="Arial"/>
        </w:rPr>
        <w:t xml:space="preserve"> </w:t>
      </w:r>
      <w:r w:rsidR="000A05BD" w:rsidRPr="00D52043">
        <w:rPr>
          <w:rFonts w:ascii="Arial" w:hAnsi="Arial" w:cs="Arial"/>
        </w:rPr>
        <w:t xml:space="preserve">v souladu </w:t>
      </w:r>
      <w:r w:rsidR="000A05BD" w:rsidRPr="00D52043">
        <w:rPr>
          <w:rFonts w:ascii="Arial" w:hAnsi="Arial" w:cs="Arial"/>
        </w:rPr>
        <w:lastRenderedPageBreak/>
        <w:t>s</w:t>
      </w:r>
      <w:r w:rsidR="007E3532">
        <w:rPr>
          <w:rFonts w:ascii="Arial" w:hAnsi="Arial" w:cs="Arial"/>
        </w:rPr>
        <w:t> makléřskými doložkami</w:t>
      </w:r>
      <w:r w:rsidR="009B0D80">
        <w:rPr>
          <w:rFonts w:ascii="Arial" w:hAnsi="Arial" w:cs="Arial"/>
        </w:rPr>
        <w:t xml:space="preserve"> obsaženými</w:t>
      </w:r>
      <w:r w:rsidR="007E3532">
        <w:rPr>
          <w:rFonts w:ascii="Arial" w:hAnsi="Arial" w:cs="Arial"/>
        </w:rPr>
        <w:t xml:space="preserve"> v </w:t>
      </w:r>
      <w:r w:rsidR="000A05BD" w:rsidRPr="00D52043">
        <w:rPr>
          <w:rFonts w:ascii="Arial" w:hAnsi="Arial" w:cs="Arial"/>
        </w:rPr>
        <w:t xml:space="preserve">čl. 9 a </w:t>
      </w:r>
      <w:r w:rsidR="008A5E29" w:rsidRPr="00D52043">
        <w:rPr>
          <w:rFonts w:ascii="Arial" w:hAnsi="Arial" w:cs="Arial"/>
        </w:rPr>
        <w:t xml:space="preserve">čl. </w:t>
      </w:r>
      <w:r w:rsidR="000A05BD" w:rsidRPr="00D52043">
        <w:rPr>
          <w:rFonts w:ascii="Arial" w:hAnsi="Arial" w:cs="Arial"/>
        </w:rPr>
        <w:t xml:space="preserve">12 </w:t>
      </w:r>
      <w:r w:rsidR="009B5249">
        <w:rPr>
          <w:rFonts w:ascii="Arial" w:hAnsi="Arial" w:cs="Arial"/>
        </w:rPr>
        <w:t>p</w:t>
      </w:r>
      <w:r w:rsidR="008A5E29" w:rsidRPr="00D52043">
        <w:rPr>
          <w:rFonts w:ascii="Arial" w:hAnsi="Arial" w:cs="Arial"/>
        </w:rPr>
        <w:t>ojistných</w:t>
      </w:r>
      <w:r w:rsidR="000A05BD" w:rsidRPr="00D52043">
        <w:rPr>
          <w:rFonts w:ascii="Arial" w:hAnsi="Arial" w:cs="Arial"/>
        </w:rPr>
        <w:t xml:space="preserve"> smluv</w:t>
      </w:r>
      <w:r w:rsidR="004936F3" w:rsidRPr="00D52043">
        <w:rPr>
          <w:rFonts w:ascii="Arial" w:hAnsi="Arial" w:cs="Arial"/>
        </w:rPr>
        <w:t>,</w:t>
      </w:r>
      <w:r w:rsidR="000A05BD" w:rsidRPr="00D52043">
        <w:rPr>
          <w:rFonts w:ascii="Arial" w:hAnsi="Arial" w:cs="Arial"/>
        </w:rPr>
        <w:t xml:space="preserve"> </w:t>
      </w:r>
      <w:r w:rsidRPr="00D52043">
        <w:rPr>
          <w:rFonts w:ascii="Arial" w:hAnsi="Arial" w:cs="Arial"/>
        </w:rPr>
        <w:t>pověřen</w:t>
      </w:r>
      <w:r w:rsidR="000A24DB" w:rsidRPr="00D52043">
        <w:rPr>
          <w:rFonts w:ascii="Arial" w:hAnsi="Arial" w:cs="Arial"/>
        </w:rPr>
        <w:t>a</w:t>
      </w:r>
      <w:r w:rsidRPr="00D52043">
        <w:rPr>
          <w:rFonts w:ascii="Arial" w:hAnsi="Arial" w:cs="Arial"/>
        </w:rPr>
        <w:t xml:space="preserve"> vedením (řízením) a zpracováním pojistného zájmu</w:t>
      </w:r>
      <w:r w:rsidR="00454842" w:rsidRPr="00D52043">
        <w:rPr>
          <w:rFonts w:ascii="Arial" w:hAnsi="Arial" w:cs="Arial"/>
        </w:rPr>
        <w:t xml:space="preserve"> </w:t>
      </w:r>
      <w:r w:rsidR="000A05BD" w:rsidRPr="00D52043">
        <w:rPr>
          <w:rFonts w:ascii="Arial" w:hAnsi="Arial" w:cs="Arial"/>
        </w:rPr>
        <w:t xml:space="preserve">TSK </w:t>
      </w:r>
      <w:r w:rsidR="00296B9C" w:rsidRPr="00D52043">
        <w:rPr>
          <w:rFonts w:ascii="Arial" w:hAnsi="Arial" w:cs="Arial"/>
        </w:rPr>
        <w:t xml:space="preserve">vyplývajícího </w:t>
      </w:r>
      <w:r w:rsidR="00C16E6C" w:rsidRPr="00D52043">
        <w:rPr>
          <w:rFonts w:ascii="Arial" w:hAnsi="Arial" w:cs="Arial"/>
        </w:rPr>
        <w:t>z</w:t>
      </w:r>
      <w:r w:rsidR="009B0D80">
        <w:rPr>
          <w:rFonts w:ascii="Arial" w:hAnsi="Arial" w:cs="Arial"/>
        </w:rPr>
        <w:t xml:space="preserve"> uvedených</w:t>
      </w:r>
      <w:r w:rsidR="00C16E6C" w:rsidRPr="00D52043">
        <w:rPr>
          <w:rFonts w:ascii="Arial" w:hAnsi="Arial" w:cs="Arial"/>
        </w:rPr>
        <w:t xml:space="preserve"> </w:t>
      </w:r>
      <w:r w:rsidR="009B5249">
        <w:rPr>
          <w:rFonts w:ascii="Arial" w:hAnsi="Arial" w:cs="Arial"/>
        </w:rPr>
        <w:t>p</w:t>
      </w:r>
      <w:r w:rsidR="00C16E6C" w:rsidRPr="00D52043">
        <w:rPr>
          <w:rFonts w:ascii="Arial" w:hAnsi="Arial" w:cs="Arial"/>
        </w:rPr>
        <w:t>ojistných</w:t>
      </w:r>
      <w:r w:rsidR="00296B9C" w:rsidRPr="00D52043">
        <w:rPr>
          <w:rFonts w:ascii="Arial" w:hAnsi="Arial" w:cs="Arial"/>
        </w:rPr>
        <w:t xml:space="preserve"> smluv</w:t>
      </w:r>
      <w:r w:rsidR="000A05BD" w:rsidRPr="00D52043">
        <w:rPr>
          <w:rFonts w:ascii="Arial" w:hAnsi="Arial" w:cs="Arial"/>
        </w:rPr>
        <w:t>.</w:t>
      </w:r>
    </w:p>
    <w:p w14:paraId="64D0FFE8" w14:textId="77777777" w:rsidR="00F649D7" w:rsidRPr="00B9577C" w:rsidRDefault="00F649D7" w:rsidP="00D14768">
      <w:pPr>
        <w:pStyle w:val="Odstavecseseznamem"/>
        <w:spacing w:line="360" w:lineRule="auto"/>
        <w:ind w:left="357"/>
        <w:jc w:val="center"/>
        <w:rPr>
          <w:rFonts w:ascii="Arial" w:hAnsi="Arial" w:cs="Arial"/>
          <w:b/>
        </w:rPr>
      </w:pPr>
    </w:p>
    <w:p w14:paraId="64D0FFE9" w14:textId="77777777" w:rsidR="00D14768" w:rsidRPr="00B9577C" w:rsidRDefault="00D14768" w:rsidP="00D14768">
      <w:pPr>
        <w:pStyle w:val="Odstavecseseznamem"/>
        <w:spacing w:line="360" w:lineRule="auto"/>
        <w:ind w:left="357"/>
        <w:jc w:val="center"/>
        <w:rPr>
          <w:rFonts w:ascii="Arial" w:hAnsi="Arial" w:cs="Arial"/>
          <w:b/>
        </w:rPr>
      </w:pPr>
      <w:r w:rsidRPr="00B9577C">
        <w:rPr>
          <w:rFonts w:ascii="Arial" w:hAnsi="Arial" w:cs="Arial"/>
          <w:b/>
        </w:rPr>
        <w:t>Článek II.</w:t>
      </w:r>
    </w:p>
    <w:p w14:paraId="64D0FFEA" w14:textId="77777777" w:rsidR="00D14768" w:rsidRPr="00B9577C" w:rsidRDefault="00D14768" w:rsidP="00D14768">
      <w:pPr>
        <w:pStyle w:val="Odstavecseseznamem"/>
        <w:spacing w:line="360" w:lineRule="auto"/>
        <w:ind w:left="357"/>
        <w:jc w:val="center"/>
        <w:rPr>
          <w:rFonts w:ascii="Arial" w:hAnsi="Arial" w:cs="Arial"/>
          <w:b/>
        </w:rPr>
      </w:pPr>
      <w:r w:rsidRPr="00B9577C">
        <w:rPr>
          <w:rFonts w:ascii="Arial" w:hAnsi="Arial" w:cs="Arial"/>
          <w:b/>
        </w:rPr>
        <w:t>Předmět smlouvy</w:t>
      </w:r>
    </w:p>
    <w:p w14:paraId="0D8F829D" w14:textId="28FBEB3D" w:rsidR="00CC3DE7" w:rsidRPr="00D52043" w:rsidRDefault="00D14768" w:rsidP="007460CF">
      <w:pPr>
        <w:pStyle w:val="Odstavecseseznamem"/>
        <w:numPr>
          <w:ilvl w:val="0"/>
          <w:numId w:val="2"/>
        </w:numPr>
        <w:spacing w:line="276" w:lineRule="auto"/>
        <w:jc w:val="both"/>
        <w:rPr>
          <w:rFonts w:ascii="Arial" w:hAnsi="Arial" w:cs="Arial"/>
          <w:b/>
        </w:rPr>
      </w:pPr>
      <w:r w:rsidRPr="00B9577C">
        <w:rPr>
          <w:rFonts w:ascii="Arial" w:hAnsi="Arial" w:cs="Arial"/>
        </w:rPr>
        <w:t>Předmětem této smlouvy je</w:t>
      </w:r>
      <w:r w:rsidR="00F14DE1">
        <w:rPr>
          <w:rFonts w:ascii="Arial" w:hAnsi="Arial" w:cs="Arial"/>
        </w:rPr>
        <w:t>, zejm. s ohledem na čl. I. odst. 2 výše,</w:t>
      </w:r>
      <w:r w:rsidRPr="00B9577C">
        <w:rPr>
          <w:rFonts w:ascii="Arial" w:hAnsi="Arial" w:cs="Arial"/>
        </w:rPr>
        <w:t xml:space="preserve"> výkon činností pojišťovacího makléře v oblasti pojištění </w:t>
      </w:r>
      <w:r w:rsidRPr="00BF1A4D">
        <w:rPr>
          <w:rFonts w:ascii="Arial" w:hAnsi="Arial" w:cs="Arial"/>
        </w:rPr>
        <w:t xml:space="preserve">majetku a odpovědnosti zájemce za škodu v souladu se zákonem </w:t>
      </w:r>
      <w:r w:rsidR="005B7E31" w:rsidRPr="00BF1A4D">
        <w:rPr>
          <w:rFonts w:ascii="Arial" w:hAnsi="Arial" w:cs="Arial"/>
        </w:rPr>
        <w:t xml:space="preserve">č. 170/2018 Sb., </w:t>
      </w:r>
      <w:r w:rsidR="00B3429F" w:rsidRPr="00BF1A4D">
        <w:rPr>
          <w:rFonts w:ascii="Arial" w:hAnsi="Arial" w:cs="Arial"/>
        </w:rPr>
        <w:t>z</w:t>
      </w:r>
      <w:r w:rsidR="005B7E31" w:rsidRPr="00BF1A4D">
        <w:rPr>
          <w:rFonts w:ascii="Arial" w:hAnsi="Arial" w:cs="Arial"/>
        </w:rPr>
        <w:t xml:space="preserve">ákon o </w:t>
      </w:r>
      <w:r w:rsidR="00B3429F" w:rsidRPr="00BF1A4D">
        <w:rPr>
          <w:rFonts w:ascii="Arial" w:hAnsi="Arial" w:cs="Arial"/>
        </w:rPr>
        <w:t>d</w:t>
      </w:r>
      <w:r w:rsidR="005B7E31" w:rsidRPr="00BF1A4D">
        <w:rPr>
          <w:rFonts w:ascii="Arial" w:hAnsi="Arial" w:cs="Arial"/>
        </w:rPr>
        <w:t>istribuci pojištění a zajištění</w:t>
      </w:r>
      <w:r w:rsidRPr="00BF1A4D">
        <w:rPr>
          <w:rFonts w:ascii="Arial" w:hAnsi="Arial" w:cs="Arial"/>
        </w:rPr>
        <w:t xml:space="preserve">. </w:t>
      </w:r>
    </w:p>
    <w:p w14:paraId="590703A1" w14:textId="335C4DF1" w:rsidR="00371FED" w:rsidRPr="00BF1A4D" w:rsidRDefault="00D14768" w:rsidP="004967C9">
      <w:pPr>
        <w:pStyle w:val="Odstavecseseznamem"/>
        <w:numPr>
          <w:ilvl w:val="0"/>
          <w:numId w:val="2"/>
        </w:numPr>
        <w:spacing w:line="276" w:lineRule="auto"/>
        <w:jc w:val="both"/>
        <w:rPr>
          <w:rFonts w:ascii="Arial" w:hAnsi="Arial" w:cs="Arial"/>
        </w:rPr>
      </w:pPr>
      <w:r w:rsidRPr="00BF1A4D">
        <w:rPr>
          <w:rFonts w:ascii="Arial" w:hAnsi="Arial" w:cs="Arial"/>
        </w:rPr>
        <w:t>Makléř bude zájemci dle jeho požadavků</w:t>
      </w:r>
      <w:r w:rsidR="00994924" w:rsidRPr="00BF1A4D">
        <w:rPr>
          <w:rFonts w:ascii="Arial" w:hAnsi="Arial" w:cs="Arial"/>
        </w:rPr>
        <w:t xml:space="preserve"> poskytovat poradenské služby v oblasti pojišťovnictví, zprostředkovávat uzavření pojistných smluv a zajistí správu pojistných smluv zájemce v jeho prospěch. </w:t>
      </w:r>
    </w:p>
    <w:p w14:paraId="64D0FFEB" w14:textId="29A4281D" w:rsidR="00D14768" w:rsidRPr="00D7285B" w:rsidRDefault="00994924" w:rsidP="007460CF">
      <w:pPr>
        <w:pStyle w:val="Odstavecseseznamem"/>
        <w:numPr>
          <w:ilvl w:val="0"/>
          <w:numId w:val="2"/>
        </w:numPr>
        <w:spacing w:line="276" w:lineRule="auto"/>
        <w:jc w:val="both"/>
        <w:rPr>
          <w:rFonts w:ascii="Arial" w:hAnsi="Arial" w:cs="Arial"/>
          <w:b/>
        </w:rPr>
      </w:pPr>
      <w:r w:rsidRPr="00D7285B">
        <w:rPr>
          <w:rFonts w:ascii="Arial" w:hAnsi="Arial" w:cs="Arial"/>
        </w:rPr>
        <w:t>Smluvní strany dále stanov</w:t>
      </w:r>
      <w:r w:rsidR="0073008E" w:rsidRPr="00D7285B">
        <w:rPr>
          <w:rFonts w:ascii="Arial" w:hAnsi="Arial" w:cs="Arial"/>
        </w:rPr>
        <w:t>uj</w:t>
      </w:r>
      <w:r w:rsidRPr="00D7285B">
        <w:rPr>
          <w:rFonts w:ascii="Arial" w:hAnsi="Arial" w:cs="Arial"/>
        </w:rPr>
        <w:t>í, že tato smlouva a postavení makléře ve vztahu k zájemci není výhradní, tj. zájemce je oprávněn pro činnosti, které jsou předmětem této smlouvy</w:t>
      </w:r>
      <w:r w:rsidR="00A675F7" w:rsidRPr="00D7285B">
        <w:rPr>
          <w:rFonts w:ascii="Arial" w:hAnsi="Arial" w:cs="Arial"/>
        </w:rPr>
        <w:t>,</w:t>
      </w:r>
      <w:r w:rsidRPr="00D7285B">
        <w:rPr>
          <w:rFonts w:ascii="Arial" w:hAnsi="Arial" w:cs="Arial"/>
        </w:rPr>
        <w:t xml:space="preserve"> </w:t>
      </w:r>
      <w:r w:rsidR="00D536AD" w:rsidRPr="00D7285B">
        <w:rPr>
          <w:rFonts w:ascii="Arial" w:hAnsi="Arial" w:cs="Arial"/>
        </w:rPr>
        <w:t xml:space="preserve">pokud nejsou na základě aktuálních pojistných smluv výhradně svěřeny makléři, </w:t>
      </w:r>
      <w:r w:rsidRPr="00D7285B">
        <w:rPr>
          <w:rFonts w:ascii="Arial" w:hAnsi="Arial" w:cs="Arial"/>
        </w:rPr>
        <w:t xml:space="preserve">využívat i třetích osob (jiných makléřů). Pro vyloučení pochybností smluvní strany činí nesporným, že nečinnost zájemce, tj. zejména případ, kdy zájemce nedá makléři pokyn k poskytnutí plnění dle této smlouvy, neznamená porušení této smlouvy zájemcem. </w:t>
      </w:r>
    </w:p>
    <w:p w14:paraId="64D0FFEC" w14:textId="37037911" w:rsidR="00994924" w:rsidRPr="00D52043" w:rsidRDefault="00994924" w:rsidP="007460CF">
      <w:pPr>
        <w:pStyle w:val="Odstavecseseznamem"/>
        <w:numPr>
          <w:ilvl w:val="0"/>
          <w:numId w:val="2"/>
        </w:numPr>
        <w:spacing w:line="276" w:lineRule="auto"/>
        <w:jc w:val="both"/>
        <w:rPr>
          <w:rFonts w:ascii="Arial" w:hAnsi="Arial" w:cs="Arial"/>
          <w:b/>
        </w:rPr>
      </w:pPr>
      <w:r w:rsidRPr="00D7285B">
        <w:rPr>
          <w:rFonts w:ascii="Arial" w:hAnsi="Arial" w:cs="Arial"/>
        </w:rPr>
        <w:t>Makléř je v souladu s</w:t>
      </w:r>
      <w:r w:rsidR="005B7E31" w:rsidRPr="00D7285B">
        <w:rPr>
          <w:rFonts w:ascii="Arial" w:hAnsi="Arial" w:cs="Arial"/>
        </w:rPr>
        <w:t> </w:t>
      </w:r>
      <w:r w:rsidRPr="00D7285B">
        <w:rPr>
          <w:rFonts w:ascii="Arial" w:hAnsi="Arial" w:cs="Arial"/>
        </w:rPr>
        <w:t>ustanovením</w:t>
      </w:r>
      <w:r w:rsidR="005B7E31" w:rsidRPr="00D7285B">
        <w:rPr>
          <w:rFonts w:ascii="Arial" w:hAnsi="Arial" w:cs="Arial"/>
        </w:rPr>
        <w:t xml:space="preserve"> zákona</w:t>
      </w:r>
      <w:r w:rsidRPr="00D7285B">
        <w:rPr>
          <w:rFonts w:ascii="Arial" w:hAnsi="Arial" w:cs="Arial"/>
        </w:rPr>
        <w:t xml:space="preserve"> </w:t>
      </w:r>
      <w:r w:rsidR="005B7E31" w:rsidRPr="00D7285B">
        <w:rPr>
          <w:rFonts w:ascii="Arial" w:hAnsi="Arial" w:cs="Arial"/>
        </w:rPr>
        <w:t xml:space="preserve">č. 170/2018 Sb., </w:t>
      </w:r>
      <w:r w:rsidR="002945E2" w:rsidRPr="00D7285B">
        <w:rPr>
          <w:rFonts w:ascii="Arial" w:hAnsi="Arial" w:cs="Arial"/>
        </w:rPr>
        <w:t>z</w:t>
      </w:r>
      <w:r w:rsidR="005B7E31" w:rsidRPr="00D7285B">
        <w:rPr>
          <w:rFonts w:ascii="Arial" w:hAnsi="Arial" w:cs="Arial"/>
        </w:rPr>
        <w:t xml:space="preserve">ákon o </w:t>
      </w:r>
      <w:r w:rsidR="002945E2" w:rsidRPr="00D7285B">
        <w:rPr>
          <w:rFonts w:ascii="Arial" w:hAnsi="Arial" w:cs="Arial"/>
        </w:rPr>
        <w:t>d</w:t>
      </w:r>
      <w:r w:rsidR="005B7E31" w:rsidRPr="00D7285B">
        <w:rPr>
          <w:rFonts w:ascii="Arial" w:hAnsi="Arial" w:cs="Arial"/>
        </w:rPr>
        <w:t>istribuci pojištění a zajištění</w:t>
      </w:r>
      <w:r w:rsidRPr="00D7285B">
        <w:rPr>
          <w:rFonts w:ascii="Arial" w:hAnsi="Arial" w:cs="Arial"/>
        </w:rPr>
        <w:t>, odměňován za svou činnost dle této smlouvy provizí od pojistitele/ů. V souladu se zvyklostmi v pojišťovnictví je provize vyplácena pojistitelem na základě vzájemné dohody mezi nimi. Provize sama nesmí zvyšovat cenu pojištění</w:t>
      </w:r>
      <w:r w:rsidR="007871F7" w:rsidRPr="00D7285B">
        <w:rPr>
          <w:rFonts w:ascii="Arial" w:hAnsi="Arial" w:cs="Arial"/>
        </w:rPr>
        <w:t>.</w:t>
      </w:r>
    </w:p>
    <w:p w14:paraId="64D0FFED" w14:textId="77777777" w:rsidR="00994924" w:rsidRPr="00B9577C" w:rsidRDefault="00994924" w:rsidP="007460CF">
      <w:pPr>
        <w:pStyle w:val="Odstavecseseznamem"/>
        <w:numPr>
          <w:ilvl w:val="0"/>
          <w:numId w:val="2"/>
        </w:numPr>
        <w:spacing w:line="276" w:lineRule="auto"/>
        <w:jc w:val="both"/>
        <w:rPr>
          <w:rFonts w:ascii="Arial" w:hAnsi="Arial" w:cs="Arial"/>
          <w:b/>
        </w:rPr>
      </w:pPr>
      <w:r w:rsidRPr="00B9577C">
        <w:rPr>
          <w:rFonts w:ascii="Arial" w:hAnsi="Arial" w:cs="Arial"/>
        </w:rPr>
        <w:t>Makléř bude s nejvyšší odbornou péčí a znalostmi pro zájemce provádět a zajišťovat především:</w:t>
      </w:r>
    </w:p>
    <w:p w14:paraId="64D0FFEE" w14:textId="77777777" w:rsidR="00994924" w:rsidRPr="00B9577C" w:rsidRDefault="00994924" w:rsidP="007460CF">
      <w:pPr>
        <w:pStyle w:val="Odstavecseseznamem"/>
        <w:numPr>
          <w:ilvl w:val="1"/>
          <w:numId w:val="2"/>
        </w:numPr>
        <w:spacing w:line="276" w:lineRule="auto"/>
        <w:jc w:val="both"/>
        <w:rPr>
          <w:rFonts w:ascii="Arial" w:hAnsi="Arial" w:cs="Arial"/>
          <w:b/>
        </w:rPr>
      </w:pPr>
      <w:r w:rsidRPr="00B9577C">
        <w:rPr>
          <w:rFonts w:ascii="Arial" w:hAnsi="Arial" w:cs="Arial"/>
          <w:b/>
        </w:rPr>
        <w:t>V oblasti rizikového managementu:</w:t>
      </w:r>
    </w:p>
    <w:p w14:paraId="64D0FFEF" w14:textId="77777777" w:rsidR="00994924" w:rsidRPr="00B9577C" w:rsidRDefault="00994924" w:rsidP="007460CF">
      <w:pPr>
        <w:pStyle w:val="Odstavecseseznamem"/>
        <w:numPr>
          <w:ilvl w:val="2"/>
          <w:numId w:val="2"/>
        </w:numPr>
        <w:spacing w:line="276" w:lineRule="auto"/>
        <w:jc w:val="both"/>
        <w:rPr>
          <w:rFonts w:ascii="Arial" w:hAnsi="Arial" w:cs="Arial"/>
          <w:b/>
        </w:rPr>
      </w:pPr>
      <w:r w:rsidRPr="00B9577C">
        <w:rPr>
          <w:rFonts w:ascii="Arial" w:hAnsi="Arial" w:cs="Arial"/>
        </w:rPr>
        <w:t>provádění analýzy pojistitelných rizik, zpracování a předkládání návrhu pojistných programů;</w:t>
      </w:r>
    </w:p>
    <w:p w14:paraId="64D0FFF0" w14:textId="77777777" w:rsidR="00994924" w:rsidRPr="00B9577C" w:rsidRDefault="00994924" w:rsidP="007460CF">
      <w:pPr>
        <w:pStyle w:val="Odstavecseseznamem"/>
        <w:numPr>
          <w:ilvl w:val="2"/>
          <w:numId w:val="2"/>
        </w:numPr>
        <w:spacing w:line="276" w:lineRule="auto"/>
        <w:jc w:val="both"/>
        <w:rPr>
          <w:rFonts w:ascii="Arial" w:hAnsi="Arial" w:cs="Arial"/>
          <w:b/>
        </w:rPr>
      </w:pPr>
      <w:r w:rsidRPr="00B9577C">
        <w:rPr>
          <w:rFonts w:ascii="Arial" w:hAnsi="Arial" w:cs="Arial"/>
        </w:rPr>
        <w:t>ocenění rizik pro pojištění majetku a odpovědnosti osob;</w:t>
      </w:r>
    </w:p>
    <w:p w14:paraId="64D0FFF1" w14:textId="77777777" w:rsidR="00994924" w:rsidRPr="00B9577C" w:rsidRDefault="00994924" w:rsidP="007460CF">
      <w:pPr>
        <w:pStyle w:val="Odstavecseseznamem"/>
        <w:numPr>
          <w:ilvl w:val="2"/>
          <w:numId w:val="2"/>
        </w:numPr>
        <w:spacing w:line="276" w:lineRule="auto"/>
        <w:jc w:val="both"/>
        <w:rPr>
          <w:rFonts w:ascii="Arial" w:hAnsi="Arial" w:cs="Arial"/>
          <w:b/>
        </w:rPr>
      </w:pPr>
      <w:r w:rsidRPr="00B9577C">
        <w:rPr>
          <w:rFonts w:ascii="Arial" w:hAnsi="Arial" w:cs="Arial"/>
        </w:rPr>
        <w:t>zpracování kompletní rizikové zprávy jako podkladu pro vypsání zadávacího řízení na výběr pojistitele dle zákona č. 134/2016 Sb., o zadávání veřejných zakázek, v účinném znění, zhodnocení a doporučení rozsahu pojištění a spoluúčasti s ohledem na potřeby zájemce;</w:t>
      </w:r>
    </w:p>
    <w:p w14:paraId="64D0FFF2" w14:textId="77777777" w:rsidR="00994924" w:rsidRPr="00B9577C" w:rsidRDefault="00ED1B44" w:rsidP="007460CF">
      <w:pPr>
        <w:pStyle w:val="Odstavecseseznamem"/>
        <w:numPr>
          <w:ilvl w:val="2"/>
          <w:numId w:val="2"/>
        </w:numPr>
        <w:spacing w:line="276" w:lineRule="auto"/>
        <w:jc w:val="both"/>
        <w:rPr>
          <w:rFonts w:ascii="Arial" w:hAnsi="Arial" w:cs="Arial"/>
          <w:b/>
        </w:rPr>
      </w:pPr>
      <w:r w:rsidRPr="00B9577C">
        <w:rPr>
          <w:rFonts w:ascii="Arial" w:hAnsi="Arial" w:cs="Arial"/>
        </w:rPr>
        <w:t>provádění rizikových prohlídek za účelem posouzení pojistných potřeb zájemce a zpracování návrhu optimálního pojistného programu;</w:t>
      </w:r>
    </w:p>
    <w:p w14:paraId="64D0FFF3" w14:textId="77777777" w:rsidR="00ED1B44" w:rsidRPr="00B9577C" w:rsidRDefault="00ED1B44" w:rsidP="007460CF">
      <w:pPr>
        <w:pStyle w:val="Odstavecseseznamem"/>
        <w:numPr>
          <w:ilvl w:val="2"/>
          <w:numId w:val="2"/>
        </w:numPr>
        <w:spacing w:line="276" w:lineRule="auto"/>
        <w:jc w:val="both"/>
        <w:rPr>
          <w:rFonts w:ascii="Arial" w:hAnsi="Arial" w:cs="Arial"/>
        </w:rPr>
      </w:pPr>
      <w:r w:rsidRPr="00B9577C">
        <w:rPr>
          <w:rFonts w:ascii="Arial" w:hAnsi="Arial" w:cs="Arial"/>
        </w:rPr>
        <w:t>vypracovávání rizikových zpráv (informace o pojišťovaných místech) nutných k jednání s pojišťovnami, včetně doporučení týkajících se prevence škod.</w:t>
      </w:r>
    </w:p>
    <w:p w14:paraId="64D0FFF4" w14:textId="77777777" w:rsidR="00ED1B44" w:rsidRPr="00B9577C" w:rsidRDefault="00ED1B44" w:rsidP="007460CF">
      <w:pPr>
        <w:pStyle w:val="Odstavecseseznamem"/>
        <w:numPr>
          <w:ilvl w:val="1"/>
          <w:numId w:val="2"/>
        </w:numPr>
        <w:spacing w:line="276" w:lineRule="auto"/>
        <w:jc w:val="both"/>
        <w:rPr>
          <w:rFonts w:ascii="Arial" w:hAnsi="Arial" w:cs="Arial"/>
          <w:b/>
        </w:rPr>
      </w:pPr>
      <w:r w:rsidRPr="00B9577C">
        <w:rPr>
          <w:rFonts w:ascii="Arial" w:hAnsi="Arial" w:cs="Arial"/>
          <w:b/>
        </w:rPr>
        <w:t>V oblasti poradenské a konzultační činnosti;</w:t>
      </w:r>
    </w:p>
    <w:p w14:paraId="64D0FFF5" w14:textId="77777777" w:rsidR="00ED1B44" w:rsidRPr="00B9577C" w:rsidRDefault="00ED1B44" w:rsidP="007460CF">
      <w:pPr>
        <w:pStyle w:val="Odstavecseseznamem"/>
        <w:numPr>
          <w:ilvl w:val="2"/>
          <w:numId w:val="2"/>
        </w:numPr>
        <w:spacing w:line="276" w:lineRule="auto"/>
        <w:jc w:val="both"/>
        <w:rPr>
          <w:rFonts w:ascii="Arial" w:hAnsi="Arial" w:cs="Arial"/>
        </w:rPr>
      </w:pPr>
      <w:r w:rsidRPr="00B9577C">
        <w:rPr>
          <w:rFonts w:ascii="Arial" w:hAnsi="Arial" w:cs="Arial"/>
        </w:rPr>
        <w:t>poskytování poradenské a konzultační činnosti v oblasti pojištění a pojišťovnictví;</w:t>
      </w:r>
    </w:p>
    <w:p w14:paraId="64D0FFF6" w14:textId="77777777" w:rsidR="00ED1B44" w:rsidRPr="00B9577C" w:rsidRDefault="00ED1B44" w:rsidP="007460CF">
      <w:pPr>
        <w:pStyle w:val="Odstavecseseznamem"/>
        <w:numPr>
          <w:ilvl w:val="2"/>
          <w:numId w:val="2"/>
        </w:numPr>
        <w:spacing w:line="276" w:lineRule="auto"/>
        <w:jc w:val="both"/>
        <w:rPr>
          <w:rFonts w:ascii="Arial" w:hAnsi="Arial" w:cs="Arial"/>
        </w:rPr>
      </w:pPr>
      <w:r w:rsidRPr="00B9577C">
        <w:rPr>
          <w:rFonts w:ascii="Arial" w:hAnsi="Arial" w:cs="Arial"/>
        </w:rPr>
        <w:t>poskytování školení vybraných zaměstnanců zájemce v oblasti pojištění, včetně likvidace pojistných událostí, spolupráce se zaměstnanci zájemce v případě změn týkajících se pojištění;</w:t>
      </w:r>
    </w:p>
    <w:p w14:paraId="64D0FFF7" w14:textId="77777777" w:rsidR="00ED1B44" w:rsidRPr="00B9577C" w:rsidRDefault="00ED1B44" w:rsidP="007460CF">
      <w:pPr>
        <w:pStyle w:val="Odstavecseseznamem"/>
        <w:numPr>
          <w:ilvl w:val="2"/>
          <w:numId w:val="2"/>
        </w:numPr>
        <w:spacing w:line="276" w:lineRule="auto"/>
        <w:jc w:val="both"/>
        <w:rPr>
          <w:rFonts w:ascii="Arial" w:hAnsi="Arial" w:cs="Arial"/>
        </w:rPr>
      </w:pPr>
      <w:r w:rsidRPr="00B9577C">
        <w:rPr>
          <w:rFonts w:ascii="Arial" w:hAnsi="Arial" w:cs="Arial"/>
        </w:rPr>
        <w:t>sběr, analýza a poskytování informací o aktuálním vývoji na pojišťovacím trhu s ohledem na pojistné potřeby zájemce;</w:t>
      </w:r>
    </w:p>
    <w:p w14:paraId="64D0FFF8" w14:textId="77777777" w:rsidR="002A26CE" w:rsidRPr="00B9577C" w:rsidRDefault="002A26CE" w:rsidP="007460CF">
      <w:pPr>
        <w:pStyle w:val="Odstavecseseznamem"/>
        <w:numPr>
          <w:ilvl w:val="2"/>
          <w:numId w:val="2"/>
        </w:numPr>
        <w:spacing w:line="276" w:lineRule="auto"/>
        <w:ind w:left="1803" w:hanging="181"/>
        <w:rPr>
          <w:rFonts w:ascii="Arial" w:hAnsi="Arial" w:cs="Arial"/>
        </w:rPr>
      </w:pPr>
      <w:r w:rsidRPr="00B9577C">
        <w:rPr>
          <w:rFonts w:ascii="Arial" w:hAnsi="Arial" w:cs="Arial"/>
        </w:rPr>
        <w:t>spolupráce se zájemcem při ocenění jeho majetku s cílem stanoveních správných pojistných hodnot, včetně provádění prohlídek míst pojištění;</w:t>
      </w:r>
    </w:p>
    <w:p w14:paraId="64D0FFF9" w14:textId="2367B045" w:rsidR="002A26CE" w:rsidRPr="00B9577C" w:rsidRDefault="002A26CE" w:rsidP="007460CF">
      <w:pPr>
        <w:pStyle w:val="Odstavecseseznamem"/>
        <w:numPr>
          <w:ilvl w:val="2"/>
          <w:numId w:val="2"/>
        </w:numPr>
        <w:spacing w:line="276" w:lineRule="auto"/>
        <w:ind w:left="1803" w:hanging="181"/>
        <w:jc w:val="both"/>
        <w:rPr>
          <w:rFonts w:ascii="Arial" w:hAnsi="Arial" w:cs="Arial"/>
        </w:rPr>
      </w:pPr>
      <w:r w:rsidRPr="00B9577C">
        <w:rPr>
          <w:rFonts w:ascii="Arial" w:hAnsi="Arial" w:cs="Arial"/>
        </w:rPr>
        <w:lastRenderedPageBreak/>
        <w:t>konzultace ohledně smluvních vztahů zájemce s dalšími subjekty ve vztahu k pojištění spolupráce při výběrových řízeních/veřejných zakázkách;</w:t>
      </w:r>
    </w:p>
    <w:p w14:paraId="64D0FFFA" w14:textId="77777777" w:rsidR="002A26CE" w:rsidRPr="00B9577C" w:rsidRDefault="002A26CE" w:rsidP="007460CF">
      <w:pPr>
        <w:pStyle w:val="Odstavecseseznamem"/>
        <w:numPr>
          <w:ilvl w:val="2"/>
          <w:numId w:val="2"/>
        </w:numPr>
        <w:spacing w:line="276" w:lineRule="auto"/>
        <w:ind w:left="1803" w:hanging="181"/>
        <w:jc w:val="both"/>
        <w:rPr>
          <w:rFonts w:ascii="Arial" w:hAnsi="Arial" w:cs="Arial"/>
        </w:rPr>
      </w:pPr>
      <w:r w:rsidRPr="00B9577C">
        <w:rPr>
          <w:rFonts w:ascii="Arial" w:hAnsi="Arial" w:cs="Arial"/>
        </w:rPr>
        <w:t>příprava podkladů a návrhů technické části zadávací dokumentace pro účely vypsání zadávacího řízení na výběr pojistitele dle zákona č. 134/2016 Sb., o zadávání veřejných zakázek, v platném znění;</w:t>
      </w:r>
    </w:p>
    <w:p w14:paraId="64D0FFFB" w14:textId="77777777" w:rsidR="00755915" w:rsidRPr="00B9577C" w:rsidRDefault="002A26CE" w:rsidP="007460CF">
      <w:pPr>
        <w:pStyle w:val="Odstavecseseznamem"/>
        <w:numPr>
          <w:ilvl w:val="2"/>
          <w:numId w:val="2"/>
        </w:numPr>
        <w:spacing w:line="276" w:lineRule="auto"/>
        <w:ind w:left="1803" w:hanging="181"/>
        <w:jc w:val="both"/>
        <w:rPr>
          <w:rFonts w:ascii="Arial" w:hAnsi="Arial" w:cs="Arial"/>
        </w:rPr>
      </w:pPr>
      <w:r w:rsidRPr="00B9577C">
        <w:rPr>
          <w:rFonts w:ascii="Arial" w:hAnsi="Arial" w:cs="Arial"/>
        </w:rPr>
        <w:t>spolupráce se zájemcem na výběru pojistitele, tj. vyhodnocení nabídek, včetně posouzení naplnění zadávacích podmínek</w:t>
      </w:r>
      <w:r w:rsidR="00755915" w:rsidRPr="00B9577C">
        <w:rPr>
          <w:rFonts w:ascii="Arial" w:hAnsi="Arial" w:cs="Arial"/>
        </w:rPr>
        <w:t xml:space="preserve"> v návrzích pojistných smluv.</w:t>
      </w:r>
    </w:p>
    <w:p w14:paraId="64D0FFFC" w14:textId="77777777" w:rsidR="00755915" w:rsidRPr="00B9577C" w:rsidRDefault="00755915" w:rsidP="007460CF">
      <w:pPr>
        <w:pStyle w:val="Odstavecseseznamem"/>
        <w:numPr>
          <w:ilvl w:val="1"/>
          <w:numId w:val="2"/>
        </w:numPr>
        <w:spacing w:line="276" w:lineRule="auto"/>
        <w:jc w:val="both"/>
        <w:rPr>
          <w:rFonts w:ascii="Arial" w:hAnsi="Arial" w:cs="Arial"/>
        </w:rPr>
      </w:pPr>
      <w:r w:rsidRPr="00B9577C">
        <w:rPr>
          <w:rFonts w:ascii="Arial" w:hAnsi="Arial" w:cs="Arial"/>
          <w:b/>
        </w:rPr>
        <w:t>V oblasti správy pojištění:</w:t>
      </w:r>
    </w:p>
    <w:p w14:paraId="64D0FFFD" w14:textId="77777777" w:rsidR="00755915" w:rsidRPr="00B9577C" w:rsidRDefault="00755915" w:rsidP="007460CF">
      <w:pPr>
        <w:pStyle w:val="Odstavecseseznamem"/>
        <w:numPr>
          <w:ilvl w:val="2"/>
          <w:numId w:val="2"/>
        </w:numPr>
        <w:spacing w:line="276" w:lineRule="auto"/>
        <w:jc w:val="both"/>
        <w:rPr>
          <w:rFonts w:ascii="Arial" w:hAnsi="Arial" w:cs="Arial"/>
        </w:rPr>
      </w:pPr>
      <w:r w:rsidRPr="00B9577C">
        <w:rPr>
          <w:rFonts w:ascii="Arial" w:hAnsi="Arial" w:cs="Arial"/>
        </w:rPr>
        <w:t>provádění správy uzavřených pojistných smluv;</w:t>
      </w:r>
    </w:p>
    <w:p w14:paraId="64D0FFFE" w14:textId="77777777" w:rsidR="00150042" w:rsidRPr="00B9577C" w:rsidRDefault="00755915" w:rsidP="007460CF">
      <w:pPr>
        <w:pStyle w:val="Odstavecseseznamem"/>
        <w:numPr>
          <w:ilvl w:val="2"/>
          <w:numId w:val="2"/>
        </w:numPr>
        <w:spacing w:line="276" w:lineRule="auto"/>
        <w:jc w:val="both"/>
        <w:rPr>
          <w:rFonts w:ascii="Arial" w:hAnsi="Arial" w:cs="Arial"/>
        </w:rPr>
      </w:pPr>
      <w:r w:rsidRPr="00B9577C">
        <w:rPr>
          <w:rFonts w:ascii="Arial" w:hAnsi="Arial" w:cs="Arial"/>
        </w:rPr>
        <w:t>vedení agendy pojištění zájemce, komplexní správa uzavřených pojistných nebo zajišťovacích smluv, sledování</w:t>
      </w:r>
      <w:r w:rsidR="00150042" w:rsidRPr="00B9577C">
        <w:rPr>
          <w:rFonts w:ascii="Arial" w:hAnsi="Arial" w:cs="Arial"/>
        </w:rPr>
        <w:t xml:space="preserve"> lhůt k jejich revizi, vyúčtování pojistného ve stanovených lhůtách;</w:t>
      </w:r>
    </w:p>
    <w:p w14:paraId="64D0FFFF" w14:textId="77777777" w:rsidR="00150042" w:rsidRPr="00B9577C" w:rsidRDefault="00150042" w:rsidP="007460CF">
      <w:pPr>
        <w:pStyle w:val="Odstavecseseznamem"/>
        <w:numPr>
          <w:ilvl w:val="2"/>
          <w:numId w:val="2"/>
        </w:numPr>
        <w:spacing w:line="276" w:lineRule="auto"/>
        <w:jc w:val="both"/>
        <w:rPr>
          <w:rFonts w:ascii="Arial" w:hAnsi="Arial" w:cs="Arial"/>
        </w:rPr>
      </w:pPr>
      <w:r w:rsidRPr="00B9577C">
        <w:rPr>
          <w:rFonts w:ascii="Arial" w:hAnsi="Arial" w:cs="Arial"/>
        </w:rPr>
        <w:t>příprava a předkládání návrhů pro zlepšení a aktualizaci pojištění, včetně návrhů a příprav dodatků pojistných smluv;</w:t>
      </w:r>
    </w:p>
    <w:p w14:paraId="64D10000" w14:textId="77777777" w:rsidR="00150042" w:rsidRPr="00B9577C" w:rsidRDefault="00150042" w:rsidP="007460CF">
      <w:pPr>
        <w:pStyle w:val="Odstavecseseznamem"/>
        <w:numPr>
          <w:ilvl w:val="2"/>
          <w:numId w:val="2"/>
        </w:numPr>
        <w:spacing w:line="276" w:lineRule="auto"/>
        <w:jc w:val="both"/>
        <w:rPr>
          <w:rFonts w:ascii="Arial" w:hAnsi="Arial" w:cs="Arial"/>
        </w:rPr>
      </w:pPr>
      <w:r w:rsidRPr="00B9577C">
        <w:rPr>
          <w:rFonts w:ascii="Arial" w:hAnsi="Arial" w:cs="Arial"/>
        </w:rPr>
        <w:t>využívání informačních technologií při správě pojištění a zabezpečení dostupnosti a operativnosti služeb včetně poskytnutí zájemci dálkového přístupu k informacím o svém pojištění</w:t>
      </w:r>
    </w:p>
    <w:p w14:paraId="64D10001" w14:textId="77777777" w:rsidR="00150042" w:rsidRPr="00B9577C" w:rsidRDefault="00150042" w:rsidP="007460CF">
      <w:pPr>
        <w:pStyle w:val="Odstavecseseznamem"/>
        <w:numPr>
          <w:ilvl w:val="1"/>
          <w:numId w:val="2"/>
        </w:numPr>
        <w:spacing w:line="276" w:lineRule="auto"/>
        <w:jc w:val="both"/>
        <w:rPr>
          <w:rFonts w:ascii="Arial" w:hAnsi="Arial" w:cs="Arial"/>
        </w:rPr>
      </w:pPr>
      <w:r w:rsidRPr="00B9577C">
        <w:rPr>
          <w:rFonts w:ascii="Arial" w:hAnsi="Arial" w:cs="Arial"/>
          <w:b/>
        </w:rPr>
        <w:t>V oblasti likvidace pojistných událostí:</w:t>
      </w:r>
    </w:p>
    <w:p w14:paraId="64D10002" w14:textId="77777777" w:rsidR="00150042" w:rsidRPr="00B9577C" w:rsidRDefault="00150042" w:rsidP="007460CF">
      <w:pPr>
        <w:pStyle w:val="Odstavecseseznamem"/>
        <w:numPr>
          <w:ilvl w:val="2"/>
          <w:numId w:val="2"/>
        </w:numPr>
        <w:spacing w:line="276" w:lineRule="auto"/>
        <w:jc w:val="both"/>
        <w:rPr>
          <w:rFonts w:ascii="Arial" w:hAnsi="Arial" w:cs="Arial"/>
        </w:rPr>
      </w:pPr>
      <w:r w:rsidRPr="00B9577C">
        <w:rPr>
          <w:rFonts w:ascii="Arial" w:hAnsi="Arial" w:cs="Arial"/>
        </w:rPr>
        <w:t>v případě žádosti zájemce vypracování manuálu pro likvidaci pojistných událostí, tj. postup spolupráce mezi odpovědnými zaměstnanci zájemce a makléřem v případě vzniku pojistné události;</w:t>
      </w:r>
    </w:p>
    <w:p w14:paraId="64D10003" w14:textId="77777777" w:rsidR="00C203B7" w:rsidRPr="00B9577C" w:rsidRDefault="00150042" w:rsidP="007460CF">
      <w:pPr>
        <w:pStyle w:val="Odstavecseseznamem"/>
        <w:numPr>
          <w:ilvl w:val="2"/>
          <w:numId w:val="2"/>
        </w:numPr>
        <w:spacing w:line="276" w:lineRule="auto"/>
        <w:jc w:val="both"/>
        <w:rPr>
          <w:rFonts w:ascii="Arial" w:hAnsi="Arial" w:cs="Arial"/>
        </w:rPr>
      </w:pPr>
      <w:r w:rsidRPr="00B9577C">
        <w:rPr>
          <w:rFonts w:ascii="Arial" w:hAnsi="Arial" w:cs="Arial"/>
        </w:rPr>
        <w:t xml:space="preserve">spolupráce </w:t>
      </w:r>
      <w:r w:rsidR="00C203B7" w:rsidRPr="00B9577C">
        <w:rPr>
          <w:rFonts w:ascii="Arial" w:hAnsi="Arial" w:cs="Arial"/>
        </w:rPr>
        <w:t>při likvidaci pojistných událostí, asistence a odborná pomoc po celou dobu projednávání každé pojistné události až do jejího úplného vyřízení;</w:t>
      </w:r>
    </w:p>
    <w:p w14:paraId="64D10004" w14:textId="77777777" w:rsidR="00ED1B44" w:rsidRPr="00B9577C" w:rsidRDefault="00C203B7" w:rsidP="007460CF">
      <w:pPr>
        <w:pStyle w:val="Odstavecseseznamem"/>
        <w:numPr>
          <w:ilvl w:val="2"/>
          <w:numId w:val="2"/>
        </w:numPr>
        <w:spacing w:line="276" w:lineRule="auto"/>
        <w:jc w:val="both"/>
        <w:rPr>
          <w:rFonts w:ascii="Arial" w:hAnsi="Arial" w:cs="Arial"/>
        </w:rPr>
      </w:pPr>
      <w:r w:rsidRPr="00B9577C">
        <w:rPr>
          <w:rFonts w:ascii="Arial" w:hAnsi="Arial" w:cs="Arial"/>
        </w:rPr>
        <w:t>vyřizování pojistných událostí s pojištěnými osobami a pojistiteli, vedení evidence pojistných událostí a škodnímu průběhu, včetně výkazu vyřízených a rozpracovaných pojistných událostí se zdůvodněním postupu likvidace, měsíční hlášení o stavu vyřizování pojistných událostí, vyhodnocování škodního průběhu za pojistné období;</w:t>
      </w:r>
    </w:p>
    <w:p w14:paraId="64D10005" w14:textId="77777777" w:rsidR="00C203B7" w:rsidRPr="00B9577C" w:rsidRDefault="00C203B7" w:rsidP="007460CF">
      <w:pPr>
        <w:pStyle w:val="Odstavecseseznamem"/>
        <w:numPr>
          <w:ilvl w:val="2"/>
          <w:numId w:val="2"/>
        </w:numPr>
        <w:spacing w:line="276" w:lineRule="auto"/>
        <w:jc w:val="both"/>
        <w:rPr>
          <w:rFonts w:ascii="Arial" w:hAnsi="Arial" w:cs="Arial"/>
        </w:rPr>
      </w:pPr>
      <w:r w:rsidRPr="00B9577C">
        <w:rPr>
          <w:rFonts w:ascii="Arial" w:hAnsi="Arial" w:cs="Arial"/>
        </w:rPr>
        <w:t>hájení oprávněných zájmů zájemce při likvidaci pojistných událostí;</w:t>
      </w:r>
    </w:p>
    <w:p w14:paraId="64D10006" w14:textId="77777777" w:rsidR="00C203B7" w:rsidRPr="00B9577C" w:rsidRDefault="00C203B7" w:rsidP="007460CF">
      <w:pPr>
        <w:pStyle w:val="Odstavecseseznamem"/>
        <w:numPr>
          <w:ilvl w:val="2"/>
          <w:numId w:val="2"/>
        </w:numPr>
        <w:spacing w:line="276" w:lineRule="auto"/>
        <w:jc w:val="both"/>
        <w:rPr>
          <w:rFonts w:ascii="Arial" w:hAnsi="Arial" w:cs="Arial"/>
        </w:rPr>
      </w:pPr>
      <w:r w:rsidRPr="00B9577C">
        <w:rPr>
          <w:rFonts w:ascii="Arial" w:hAnsi="Arial" w:cs="Arial"/>
        </w:rPr>
        <w:t>poskytování pomoci při vyplňování hlášení pro pojistitele při zabezpečení prohlídky;</w:t>
      </w:r>
    </w:p>
    <w:p w14:paraId="64D10007" w14:textId="77777777" w:rsidR="00C203B7" w:rsidRPr="00B9577C" w:rsidRDefault="00C203B7" w:rsidP="007460CF">
      <w:pPr>
        <w:pStyle w:val="Odstavecseseznamem"/>
        <w:numPr>
          <w:ilvl w:val="2"/>
          <w:numId w:val="2"/>
        </w:numPr>
        <w:spacing w:line="276" w:lineRule="auto"/>
        <w:jc w:val="both"/>
        <w:rPr>
          <w:rFonts w:ascii="Arial" w:hAnsi="Arial" w:cs="Arial"/>
        </w:rPr>
      </w:pPr>
      <w:r w:rsidRPr="00B9577C">
        <w:rPr>
          <w:rFonts w:ascii="Arial" w:hAnsi="Arial" w:cs="Arial"/>
        </w:rPr>
        <w:t>poskytování pomoci při shromažďování nutných podkladů či při jejich předběžném posouzení;</w:t>
      </w:r>
    </w:p>
    <w:p w14:paraId="64D10008" w14:textId="77777777" w:rsidR="00C203B7" w:rsidRPr="00B9577C" w:rsidRDefault="00C203B7" w:rsidP="007460CF">
      <w:pPr>
        <w:pStyle w:val="Odstavecseseznamem"/>
        <w:numPr>
          <w:ilvl w:val="2"/>
          <w:numId w:val="2"/>
        </w:numPr>
        <w:spacing w:line="276" w:lineRule="auto"/>
        <w:jc w:val="both"/>
        <w:rPr>
          <w:rFonts w:ascii="Arial" w:hAnsi="Arial" w:cs="Arial"/>
        </w:rPr>
      </w:pPr>
      <w:r w:rsidRPr="00B9577C">
        <w:rPr>
          <w:rFonts w:ascii="Arial" w:hAnsi="Arial" w:cs="Arial"/>
        </w:rPr>
        <w:t>zabezpečení kontaktu se všemi zainteresovanými stranami, znalci, poškozenými, policejními orgány apod.;</w:t>
      </w:r>
    </w:p>
    <w:p w14:paraId="64D10009" w14:textId="77777777" w:rsidR="00C203B7" w:rsidRPr="00B9577C" w:rsidRDefault="00C203B7" w:rsidP="007460CF">
      <w:pPr>
        <w:pStyle w:val="Odstavecseseznamem"/>
        <w:numPr>
          <w:ilvl w:val="2"/>
          <w:numId w:val="2"/>
        </w:numPr>
        <w:spacing w:line="276" w:lineRule="auto"/>
        <w:jc w:val="both"/>
        <w:rPr>
          <w:rFonts w:ascii="Arial" w:hAnsi="Arial" w:cs="Arial"/>
        </w:rPr>
      </w:pPr>
      <w:r w:rsidRPr="00B9577C">
        <w:rPr>
          <w:rFonts w:ascii="Arial" w:hAnsi="Arial" w:cs="Arial"/>
        </w:rPr>
        <w:t xml:space="preserve">spolupráce způsobem uvedeným výše v tomto písm. d) i při likvidaci pojistných událostí, které nastaly před uzavřením smlouvy na plnění této veřejné zakázky. </w:t>
      </w:r>
    </w:p>
    <w:p w14:paraId="64D1000A" w14:textId="77777777" w:rsidR="00C203B7" w:rsidRPr="00B9577C" w:rsidRDefault="00C203B7" w:rsidP="007460CF">
      <w:pPr>
        <w:pStyle w:val="Odstavecseseznamem"/>
        <w:numPr>
          <w:ilvl w:val="1"/>
          <w:numId w:val="2"/>
        </w:numPr>
        <w:spacing w:line="276" w:lineRule="auto"/>
        <w:jc w:val="both"/>
        <w:rPr>
          <w:rFonts w:ascii="Arial" w:hAnsi="Arial" w:cs="Arial"/>
          <w:b/>
        </w:rPr>
      </w:pPr>
      <w:r w:rsidRPr="00B9577C">
        <w:rPr>
          <w:rFonts w:ascii="Arial" w:hAnsi="Arial" w:cs="Arial"/>
          <w:b/>
        </w:rPr>
        <w:t>Specifické závazky:</w:t>
      </w:r>
    </w:p>
    <w:p w14:paraId="64D1000B" w14:textId="77777777" w:rsidR="00C203B7" w:rsidRPr="00B9577C" w:rsidRDefault="00C203B7" w:rsidP="007460CF">
      <w:pPr>
        <w:pStyle w:val="Odstavecseseznamem"/>
        <w:numPr>
          <w:ilvl w:val="2"/>
          <w:numId w:val="2"/>
        </w:numPr>
        <w:spacing w:line="276" w:lineRule="auto"/>
        <w:jc w:val="both"/>
        <w:rPr>
          <w:rFonts w:ascii="Arial" w:hAnsi="Arial" w:cs="Arial"/>
          <w:b/>
        </w:rPr>
      </w:pPr>
      <w:r w:rsidRPr="00B9577C">
        <w:rPr>
          <w:rFonts w:ascii="Arial" w:hAnsi="Arial" w:cs="Arial"/>
        </w:rPr>
        <w:t>pokud dojde ve sporných případech k soudnímu řízení, zajistí makléř od smluvní pojišťovny poskytnutí úhrady celé výše škody dle rozhodnutí soudu po zohlednění sjednané spoluúčasti pojištěného a do výše limitu sjednaného pojistného plnění;</w:t>
      </w:r>
    </w:p>
    <w:p w14:paraId="64D1000C" w14:textId="77777777" w:rsidR="00C203B7" w:rsidRPr="00B9577C" w:rsidRDefault="00C203B7" w:rsidP="007460CF">
      <w:pPr>
        <w:pStyle w:val="Odstavecseseznamem"/>
        <w:numPr>
          <w:ilvl w:val="2"/>
          <w:numId w:val="2"/>
        </w:numPr>
        <w:spacing w:line="276" w:lineRule="auto"/>
        <w:jc w:val="both"/>
        <w:rPr>
          <w:rFonts w:ascii="Arial" w:hAnsi="Arial" w:cs="Arial"/>
          <w:b/>
        </w:rPr>
      </w:pPr>
      <w:r w:rsidRPr="00B9577C">
        <w:rPr>
          <w:rFonts w:ascii="Arial" w:hAnsi="Arial" w:cs="Arial"/>
        </w:rPr>
        <w:t xml:space="preserve">makléř zajistí odchylné úpravy od aktuálních pojistných podmínek smluvní pojišťovny, které </w:t>
      </w:r>
      <w:proofErr w:type="gramStart"/>
      <w:r w:rsidRPr="00B9577C">
        <w:rPr>
          <w:rFonts w:ascii="Arial" w:hAnsi="Arial" w:cs="Arial"/>
        </w:rPr>
        <w:t>zabezpečí</w:t>
      </w:r>
      <w:proofErr w:type="gramEnd"/>
      <w:r w:rsidRPr="00B9577C">
        <w:rPr>
          <w:rFonts w:ascii="Arial" w:hAnsi="Arial" w:cs="Arial"/>
        </w:rPr>
        <w:t xml:space="preserve"> pojistné plnění i za škody způsobené v důsledku sesuvy půdy, rozpínavosti ledu, nebo jiných obdobných </w:t>
      </w:r>
      <w:r w:rsidRPr="00B9577C">
        <w:rPr>
          <w:rFonts w:ascii="Arial" w:hAnsi="Arial" w:cs="Arial"/>
        </w:rPr>
        <w:lastRenderedPageBreak/>
        <w:t>případech, které by mohly v důsledku povětrnostních podmínek způsobit závady ve sjízdnosti či schůdnosti pozemních komunikací, jejich součástí a příslušenství; tyto odchylky budou uplatněny v pojistné smlouvě ve vztahu k aktuálním pojistným podmínkám smluvní pojišťovny;</w:t>
      </w:r>
    </w:p>
    <w:p w14:paraId="64D1000D" w14:textId="77777777" w:rsidR="00C203B7" w:rsidRPr="00B9577C" w:rsidRDefault="00C203B7" w:rsidP="007460CF">
      <w:pPr>
        <w:pStyle w:val="Odstavecseseznamem"/>
        <w:numPr>
          <w:ilvl w:val="2"/>
          <w:numId w:val="2"/>
        </w:numPr>
        <w:spacing w:line="276" w:lineRule="auto"/>
        <w:jc w:val="both"/>
        <w:rPr>
          <w:rFonts w:ascii="Arial" w:hAnsi="Arial" w:cs="Arial"/>
          <w:b/>
        </w:rPr>
      </w:pPr>
      <w:r w:rsidRPr="00B9577C">
        <w:rPr>
          <w:rFonts w:ascii="Arial" w:hAnsi="Arial" w:cs="Arial"/>
        </w:rPr>
        <w:t>pojistné plnění bude zajištěno i při uplatnění náhrad nákladů léčby a eventuální úhrady společenského uplatnění</w:t>
      </w:r>
      <w:r w:rsidR="003C1F18" w:rsidRPr="00B9577C">
        <w:rPr>
          <w:rFonts w:ascii="Arial" w:hAnsi="Arial" w:cs="Arial"/>
        </w:rPr>
        <w:t>, dále při uplatnění poškození, zničení nebo pohřešování věci, kterou má poškozená osoba ve vlastnictví nebo užívání či v jiné příčinných nákladů vzniklých v souvislosti se škodní událostí.</w:t>
      </w:r>
    </w:p>
    <w:p w14:paraId="64D1000E" w14:textId="77777777" w:rsidR="003C1F18" w:rsidRPr="00B9577C" w:rsidRDefault="003C1F18" w:rsidP="007460CF">
      <w:pPr>
        <w:spacing w:line="276" w:lineRule="auto"/>
        <w:jc w:val="center"/>
        <w:rPr>
          <w:rFonts w:ascii="Arial" w:hAnsi="Arial" w:cs="Arial"/>
          <w:b/>
        </w:rPr>
      </w:pPr>
      <w:r w:rsidRPr="00B9577C">
        <w:rPr>
          <w:rFonts w:ascii="Arial" w:hAnsi="Arial" w:cs="Arial"/>
          <w:b/>
        </w:rPr>
        <w:t>Článek III.</w:t>
      </w:r>
    </w:p>
    <w:p w14:paraId="64D1000F" w14:textId="77777777" w:rsidR="003C1F18" w:rsidRPr="00B9577C" w:rsidRDefault="003C1F18" w:rsidP="007460CF">
      <w:pPr>
        <w:spacing w:line="276" w:lineRule="auto"/>
        <w:jc w:val="center"/>
        <w:rPr>
          <w:rFonts w:ascii="Arial" w:hAnsi="Arial" w:cs="Arial"/>
          <w:b/>
        </w:rPr>
      </w:pPr>
      <w:r w:rsidRPr="00B9577C">
        <w:rPr>
          <w:rFonts w:ascii="Arial" w:hAnsi="Arial" w:cs="Arial"/>
          <w:b/>
        </w:rPr>
        <w:t>Povinnosti makléře</w:t>
      </w:r>
    </w:p>
    <w:p w14:paraId="64D10010" w14:textId="77777777" w:rsidR="003C1F18" w:rsidRPr="00B9577C" w:rsidRDefault="003C1F18" w:rsidP="007460CF">
      <w:pPr>
        <w:pStyle w:val="Odstavecseseznamem"/>
        <w:numPr>
          <w:ilvl w:val="0"/>
          <w:numId w:val="3"/>
        </w:numPr>
        <w:spacing w:line="276" w:lineRule="auto"/>
        <w:jc w:val="both"/>
        <w:rPr>
          <w:rFonts w:ascii="Arial" w:hAnsi="Arial" w:cs="Arial"/>
          <w:b/>
        </w:rPr>
      </w:pPr>
      <w:r w:rsidRPr="00B9577C">
        <w:rPr>
          <w:rFonts w:ascii="Arial" w:hAnsi="Arial" w:cs="Arial"/>
        </w:rPr>
        <w:t xml:space="preserve">Makléř se zavazuje vykonávat činnost dle této smlouvy s odbornou péčí, chránit zájmy zájemce, zejména neuvádět nepravdivé, nedoložené, neúplné, nepřesné, nejasné nebo dvojsmyslné údaje a informace anebo zamlčet údaje o charakteru a vlastnostech poskytovaných služeb a souvisejících okolnostech, které by mohly mít vliv na poskytované služby. </w:t>
      </w:r>
    </w:p>
    <w:p w14:paraId="64D10011" w14:textId="27A5EA33" w:rsidR="003C1F18" w:rsidRPr="00B9577C" w:rsidRDefault="003C1F18" w:rsidP="007460CF">
      <w:pPr>
        <w:pStyle w:val="Odstavecseseznamem"/>
        <w:numPr>
          <w:ilvl w:val="0"/>
          <w:numId w:val="3"/>
        </w:numPr>
        <w:spacing w:line="276" w:lineRule="auto"/>
        <w:jc w:val="both"/>
        <w:rPr>
          <w:rFonts w:ascii="Arial" w:hAnsi="Arial" w:cs="Arial"/>
          <w:b/>
        </w:rPr>
      </w:pPr>
      <w:r w:rsidRPr="00B9577C">
        <w:rPr>
          <w:rFonts w:ascii="Arial" w:hAnsi="Arial" w:cs="Arial"/>
        </w:rPr>
        <w:t>Makléř se zavazuje poskytnout maximální součinnost při řešení pojistných událostí. Bude je za zájemce aktivně řešit, komunikovat s pojišťovnou a bude v týdenním intervalu poskytovat zájemci písemnou zprávu o otevřených pojistných událostech včetně všech informací k nim patřící</w:t>
      </w:r>
      <w:r w:rsidR="00D277EC">
        <w:rPr>
          <w:rFonts w:ascii="Arial" w:hAnsi="Arial" w:cs="Arial"/>
        </w:rPr>
        <w:t>ch</w:t>
      </w:r>
      <w:r w:rsidRPr="00B9577C">
        <w:rPr>
          <w:rFonts w:ascii="Arial" w:hAnsi="Arial" w:cs="Arial"/>
        </w:rPr>
        <w:t>.</w:t>
      </w:r>
    </w:p>
    <w:p w14:paraId="64D10012" w14:textId="77777777" w:rsidR="00F649D7" w:rsidRPr="00B9577C" w:rsidRDefault="00F649D7" w:rsidP="007460CF">
      <w:pPr>
        <w:pStyle w:val="Odstavecseseznamem"/>
        <w:spacing w:line="276" w:lineRule="auto"/>
        <w:ind w:left="360"/>
        <w:jc w:val="center"/>
        <w:rPr>
          <w:rFonts w:ascii="Arial" w:hAnsi="Arial" w:cs="Arial"/>
          <w:b/>
        </w:rPr>
      </w:pPr>
    </w:p>
    <w:p w14:paraId="64D10013" w14:textId="77777777" w:rsidR="003C1F18" w:rsidRPr="00B9577C" w:rsidRDefault="003C1F18" w:rsidP="00D52043">
      <w:pPr>
        <w:pStyle w:val="Odstavecseseznamem"/>
        <w:spacing w:before="240" w:line="276" w:lineRule="auto"/>
        <w:ind w:left="360"/>
        <w:jc w:val="center"/>
        <w:rPr>
          <w:rFonts w:ascii="Arial" w:hAnsi="Arial" w:cs="Arial"/>
          <w:b/>
        </w:rPr>
      </w:pPr>
      <w:r w:rsidRPr="00B9577C">
        <w:rPr>
          <w:rFonts w:ascii="Arial" w:hAnsi="Arial" w:cs="Arial"/>
          <w:b/>
        </w:rPr>
        <w:t>Článek IV.</w:t>
      </w:r>
    </w:p>
    <w:p w14:paraId="64D10014" w14:textId="77777777" w:rsidR="003C1F18" w:rsidRDefault="003C1F18" w:rsidP="007460CF">
      <w:pPr>
        <w:pStyle w:val="Odstavecseseznamem"/>
        <w:spacing w:line="276" w:lineRule="auto"/>
        <w:ind w:left="360"/>
        <w:jc w:val="center"/>
        <w:rPr>
          <w:rFonts w:ascii="Arial" w:hAnsi="Arial" w:cs="Arial"/>
          <w:b/>
        </w:rPr>
      </w:pPr>
      <w:r w:rsidRPr="00B9577C">
        <w:rPr>
          <w:rFonts w:ascii="Arial" w:hAnsi="Arial" w:cs="Arial"/>
          <w:b/>
        </w:rPr>
        <w:t>Povinnosti zájemce</w:t>
      </w:r>
    </w:p>
    <w:p w14:paraId="18A1F334" w14:textId="77777777" w:rsidR="00F4114D" w:rsidRPr="00B9577C" w:rsidRDefault="00F4114D" w:rsidP="007460CF">
      <w:pPr>
        <w:pStyle w:val="Odstavecseseznamem"/>
        <w:spacing w:line="276" w:lineRule="auto"/>
        <w:ind w:left="360"/>
        <w:jc w:val="center"/>
        <w:rPr>
          <w:rFonts w:ascii="Arial" w:hAnsi="Arial" w:cs="Arial"/>
          <w:b/>
        </w:rPr>
      </w:pPr>
    </w:p>
    <w:p w14:paraId="64D10015" w14:textId="77777777" w:rsidR="003C1F18" w:rsidRPr="00D52043" w:rsidRDefault="003C1F18" w:rsidP="007460CF">
      <w:pPr>
        <w:pStyle w:val="Odstavecseseznamem"/>
        <w:numPr>
          <w:ilvl w:val="0"/>
          <w:numId w:val="4"/>
        </w:numPr>
        <w:spacing w:line="276" w:lineRule="auto"/>
        <w:jc w:val="both"/>
        <w:rPr>
          <w:rFonts w:ascii="Arial" w:hAnsi="Arial" w:cs="Arial"/>
          <w:b/>
        </w:rPr>
      </w:pPr>
      <w:r w:rsidRPr="00B9577C">
        <w:rPr>
          <w:rFonts w:ascii="Arial" w:hAnsi="Arial" w:cs="Arial"/>
        </w:rPr>
        <w:t xml:space="preserve">Zájemce se zavazuje spolupracovat s makléřem k dosažení účelu této smlouvy, zejména mu průběžně poskytovat veškeré potřebné informace a skutečnosti mající vliv na předmět této smlouvy a pojištěné zprostředkované na základě této smlouvy. </w:t>
      </w:r>
    </w:p>
    <w:p w14:paraId="02401773" w14:textId="77777777" w:rsidR="001B52D9" w:rsidRPr="00B9577C" w:rsidRDefault="001B52D9" w:rsidP="00D52043">
      <w:pPr>
        <w:pStyle w:val="Odstavecseseznamem"/>
        <w:spacing w:line="276" w:lineRule="auto"/>
        <w:ind w:left="360"/>
        <w:jc w:val="both"/>
        <w:rPr>
          <w:rFonts w:ascii="Arial" w:hAnsi="Arial" w:cs="Arial"/>
          <w:b/>
        </w:rPr>
      </w:pPr>
    </w:p>
    <w:p w14:paraId="64D10016" w14:textId="77777777" w:rsidR="003C1F18" w:rsidRPr="00B9577C" w:rsidRDefault="003C1F18" w:rsidP="007460CF">
      <w:pPr>
        <w:spacing w:line="276" w:lineRule="auto"/>
        <w:jc w:val="center"/>
        <w:rPr>
          <w:rFonts w:ascii="Arial" w:hAnsi="Arial" w:cs="Arial"/>
          <w:b/>
        </w:rPr>
      </w:pPr>
      <w:r w:rsidRPr="00B9577C">
        <w:rPr>
          <w:rFonts w:ascii="Arial" w:hAnsi="Arial" w:cs="Arial"/>
          <w:b/>
        </w:rPr>
        <w:t>Článek V.</w:t>
      </w:r>
    </w:p>
    <w:p w14:paraId="64D10017" w14:textId="77777777" w:rsidR="003C1F18" w:rsidRPr="00B9577C" w:rsidRDefault="003C1F18" w:rsidP="007460CF">
      <w:pPr>
        <w:spacing w:line="276" w:lineRule="auto"/>
        <w:jc w:val="center"/>
        <w:rPr>
          <w:rFonts w:ascii="Arial" w:hAnsi="Arial" w:cs="Arial"/>
          <w:b/>
        </w:rPr>
      </w:pPr>
      <w:r w:rsidRPr="00B9577C">
        <w:rPr>
          <w:rFonts w:ascii="Arial" w:hAnsi="Arial" w:cs="Arial"/>
          <w:b/>
        </w:rPr>
        <w:t>Mlčenlivost a ochrana údajů</w:t>
      </w:r>
    </w:p>
    <w:p w14:paraId="64D10018" w14:textId="191E6214" w:rsidR="003C1F18" w:rsidRPr="00B9577C" w:rsidRDefault="00065CF6" w:rsidP="007460CF">
      <w:pPr>
        <w:pStyle w:val="Odstavecseseznamem"/>
        <w:numPr>
          <w:ilvl w:val="0"/>
          <w:numId w:val="5"/>
        </w:numPr>
        <w:spacing w:line="276" w:lineRule="auto"/>
        <w:jc w:val="both"/>
        <w:rPr>
          <w:rFonts w:ascii="Arial" w:hAnsi="Arial" w:cs="Arial"/>
        </w:rPr>
      </w:pPr>
      <w:r w:rsidRPr="00B9577C">
        <w:rPr>
          <w:rFonts w:ascii="Arial" w:hAnsi="Arial" w:cs="Arial"/>
        </w:rPr>
        <w:t xml:space="preserve">Informace, které si smluvní strany v souvislosti s plněním této smlouvy navzájem poskytnou, se považují za důvěrné. Z tohoto důvodu nesmí žádná ze smluvních stran tyto informace prozradit třetí osobě mimo rámec plnění této smlouvy, a to nejen po dobu účinnosti této smlouvy, ale i po jejím ukončení. Smluvní strany jsou proto zavázány mlčenlivostí o veškerých údajích a informacích, které se v souvislosti s uzavřením této smlouvy dozví, nebudou-li tyto informace mít povahu běžně </w:t>
      </w:r>
      <w:r w:rsidR="008F11B5" w:rsidRPr="00B9577C">
        <w:rPr>
          <w:rFonts w:ascii="Arial" w:hAnsi="Arial" w:cs="Arial"/>
        </w:rPr>
        <w:t>veřejně přístupných informací. Za důvěrné informace se dále nepovažují informace získané na základě postupu nezávislého na této smlouvě nebo druhé smluvní straně, pokud je smluvní strana, která informace získala, schopna tuto skutečnost doložit a informace poskytnuté třetí osobou, kter</w:t>
      </w:r>
      <w:r w:rsidR="000E1464">
        <w:rPr>
          <w:rFonts w:ascii="Arial" w:hAnsi="Arial" w:cs="Arial"/>
        </w:rPr>
        <w:t>á</w:t>
      </w:r>
      <w:r w:rsidR="008F11B5" w:rsidRPr="00B9577C">
        <w:rPr>
          <w:rFonts w:ascii="Arial" w:hAnsi="Arial" w:cs="Arial"/>
        </w:rPr>
        <w:t xml:space="preserve"> takové informace nezískala porušením povinnosti jejich ochrany. </w:t>
      </w:r>
    </w:p>
    <w:p w14:paraId="64D10019" w14:textId="77777777" w:rsidR="008F11B5" w:rsidRPr="00B9577C" w:rsidRDefault="008F11B5" w:rsidP="007460CF">
      <w:pPr>
        <w:pStyle w:val="Odstavecseseznamem"/>
        <w:numPr>
          <w:ilvl w:val="0"/>
          <w:numId w:val="5"/>
        </w:numPr>
        <w:spacing w:line="276" w:lineRule="auto"/>
        <w:jc w:val="both"/>
        <w:rPr>
          <w:rFonts w:ascii="Arial" w:hAnsi="Arial" w:cs="Arial"/>
        </w:rPr>
      </w:pPr>
      <w:r w:rsidRPr="00B9577C">
        <w:rPr>
          <w:rFonts w:ascii="Arial" w:hAnsi="Arial" w:cs="Arial"/>
        </w:rPr>
        <w:t xml:space="preserve">Smluvní strany se zavazují vzájemně chránit svá obchodní tajemství a nezneužívat poznatků, podkladů, informací či jakýchkoliv materiálů získaných při vzájemné spolupráci. </w:t>
      </w:r>
    </w:p>
    <w:p w14:paraId="64D1001A" w14:textId="3DA55D00" w:rsidR="008F11B5" w:rsidRPr="00B9577C" w:rsidRDefault="008F11B5" w:rsidP="007460CF">
      <w:pPr>
        <w:pStyle w:val="Odstavecseseznamem"/>
        <w:numPr>
          <w:ilvl w:val="0"/>
          <w:numId w:val="5"/>
        </w:numPr>
        <w:spacing w:line="276" w:lineRule="auto"/>
        <w:jc w:val="both"/>
        <w:rPr>
          <w:rFonts w:ascii="Arial" w:hAnsi="Arial" w:cs="Arial"/>
        </w:rPr>
      </w:pPr>
      <w:r w:rsidRPr="00B9577C">
        <w:rPr>
          <w:rFonts w:ascii="Arial" w:hAnsi="Arial" w:cs="Arial"/>
        </w:rPr>
        <w:t xml:space="preserve">Makléř prohlašuje a zaručuje, že v případě, bude-li při plnění této smlouvy nakládat s osobními údaji třetích osob, bude postupovat v rozsahu a za podmínek touto smlouvou </w:t>
      </w:r>
      <w:r w:rsidRPr="00B9577C">
        <w:rPr>
          <w:rFonts w:ascii="Arial" w:hAnsi="Arial" w:cs="Arial"/>
        </w:rPr>
        <w:lastRenderedPageBreak/>
        <w:t xml:space="preserve">stanovených a v souladu s právními předpisy, zejména se zákonem č. </w:t>
      </w:r>
      <w:r w:rsidR="00F649D7" w:rsidRPr="00B9577C">
        <w:rPr>
          <w:rFonts w:ascii="Arial" w:hAnsi="Arial" w:cs="Arial"/>
          <w:bCs/>
          <w:szCs w:val="24"/>
        </w:rPr>
        <w:t>110/2019 Sb., o zpracování osobních údajů</w:t>
      </w:r>
      <w:r w:rsidRPr="00B9577C">
        <w:rPr>
          <w:rFonts w:ascii="Arial" w:hAnsi="Arial" w:cs="Arial"/>
        </w:rPr>
        <w:t xml:space="preserve"> (dále též „</w:t>
      </w:r>
      <w:r w:rsidRPr="00B9577C">
        <w:rPr>
          <w:rFonts w:ascii="Arial" w:hAnsi="Arial" w:cs="Arial"/>
          <w:b/>
        </w:rPr>
        <w:t>ZOOÚ</w:t>
      </w:r>
      <w:r w:rsidRPr="00B9577C">
        <w:rPr>
          <w:rFonts w:ascii="Arial" w:hAnsi="Arial" w:cs="Arial"/>
        </w:rPr>
        <w:t xml:space="preserve">“). Osobní údaje je makléř oprávněn zpracovávat jen pro účely řádného plnění smlouvy. Doba zpracování osobních údajů plyne po dobu plnění smlouvy; po uplynutí této doby je makléř povinen předat zájemci veškeré materiály, které obsahují osobní údaje a kopie těchto materiálů zničit. Makléř zaručuje, že při zpracování osobních údajů budou dodržována taková </w:t>
      </w:r>
      <w:proofErr w:type="spellStart"/>
      <w:r w:rsidRPr="00B9577C">
        <w:rPr>
          <w:rFonts w:ascii="Arial" w:hAnsi="Arial" w:cs="Arial"/>
        </w:rPr>
        <w:t>technicko-organizační</w:t>
      </w:r>
      <w:proofErr w:type="spellEnd"/>
      <w:r w:rsidRPr="00B9577C">
        <w:rPr>
          <w:rFonts w:ascii="Arial" w:hAnsi="Arial" w:cs="Arial"/>
        </w:rPr>
        <w:t xml:space="preserve"> opatření, aby nemohlo dojít k neoprávněnému nebo nahodilému přístupu k osobním údajům, k jejich změně, zničení či ztrátě, neoprávněným přenosům, k jejich jinému neoprávněnému zpracování, jakož i k jinému zneužití osobních údajů. Makléř zaručuje, že dokumenty obsahující osobní údaje budou uzávěrou </w:t>
      </w:r>
      <w:r w:rsidR="008B4025" w:rsidRPr="00B9577C">
        <w:rPr>
          <w:rFonts w:ascii="Arial" w:hAnsi="Arial" w:cs="Arial"/>
        </w:rPr>
        <w:t xml:space="preserve">a přístup k nim budou mít pouze oprávněné osoby. Makléř zaručuje, že budou-li v jakékoliv formě (listinné, elektronické, zvukové, aj.) pořizovány kopie osobních údajů, budou pořizovány jen za účelem plnění závazků makléře a budou zničeny, přestanou-li být potřeba, nejpozději ukončením této smlouvy. Makléř zaručuje informování svých zaměstnanců nebo jiných osob, které </w:t>
      </w:r>
      <w:proofErr w:type="gramStart"/>
      <w:r w:rsidR="008B4025" w:rsidRPr="00B9577C">
        <w:rPr>
          <w:rFonts w:ascii="Arial" w:hAnsi="Arial" w:cs="Arial"/>
        </w:rPr>
        <w:t>pověří</w:t>
      </w:r>
      <w:proofErr w:type="gramEnd"/>
      <w:r w:rsidR="008B4025" w:rsidRPr="00B9577C">
        <w:rPr>
          <w:rFonts w:ascii="Arial" w:hAnsi="Arial" w:cs="Arial"/>
        </w:rPr>
        <w:t xml:space="preserve"> zpracováním osobních údajů o povinnosti zpracovávat osobní údaje pouze za podmínek stanovených touto smlouvou, o povinnosti zachovávat mlčenlivost o osobních údajích a o bezpečnostních opatřeních zájemce, jejichž zveřejnění by ohrozilo zabezpečení osobních údajů, a o tom, že povinnost mlčenlivosti trvá i po skončení zaměstnání nebo jiného právního vztahu makléře a této osoby. Makléř je povinen zpracovat a dokumentovat přijatá a provedená </w:t>
      </w:r>
      <w:proofErr w:type="spellStart"/>
      <w:r w:rsidR="008B4025" w:rsidRPr="00B9577C">
        <w:rPr>
          <w:rFonts w:ascii="Arial" w:hAnsi="Arial" w:cs="Arial"/>
        </w:rPr>
        <w:t>technicko-organizační</w:t>
      </w:r>
      <w:proofErr w:type="spellEnd"/>
      <w:r w:rsidR="008B4025" w:rsidRPr="00B9577C">
        <w:rPr>
          <w:rFonts w:ascii="Arial" w:hAnsi="Arial" w:cs="Arial"/>
        </w:rPr>
        <w:t xml:space="preserve"> opatření k zajištění ochrany osobních údajů v souladu se ZOOÚ a jinými právními předpisy; dokumenty o přijatých opatřeních je povinen zájemci na požádání zpřístupnit. </w:t>
      </w:r>
    </w:p>
    <w:p w14:paraId="64D1001B" w14:textId="77777777" w:rsidR="008B4025" w:rsidRPr="00B9577C" w:rsidRDefault="008B4025" w:rsidP="007460CF">
      <w:pPr>
        <w:pStyle w:val="Odstavecseseznamem"/>
        <w:numPr>
          <w:ilvl w:val="0"/>
          <w:numId w:val="5"/>
        </w:numPr>
        <w:spacing w:line="276" w:lineRule="auto"/>
        <w:jc w:val="both"/>
        <w:rPr>
          <w:rFonts w:ascii="Arial" w:hAnsi="Arial" w:cs="Arial"/>
        </w:rPr>
      </w:pPr>
      <w:r w:rsidRPr="00B9577C">
        <w:rPr>
          <w:rFonts w:ascii="Arial" w:hAnsi="Arial" w:cs="Arial"/>
        </w:rPr>
        <w:t>Zájemce souhlasí, že makléř může použít jako referenci odkaz na zájemce ve svých firemních materiálech.</w:t>
      </w:r>
    </w:p>
    <w:p w14:paraId="64D1001C" w14:textId="2FB5ACD1" w:rsidR="008B4025" w:rsidRPr="00B9577C" w:rsidRDefault="008B4025" w:rsidP="007460CF">
      <w:pPr>
        <w:spacing w:line="276" w:lineRule="auto"/>
        <w:jc w:val="center"/>
        <w:rPr>
          <w:rFonts w:ascii="Arial" w:hAnsi="Arial" w:cs="Arial"/>
          <w:b/>
        </w:rPr>
      </w:pPr>
      <w:r w:rsidRPr="00B9577C">
        <w:rPr>
          <w:rFonts w:ascii="Arial" w:hAnsi="Arial" w:cs="Arial"/>
          <w:b/>
        </w:rPr>
        <w:t>Článek VI</w:t>
      </w:r>
      <w:r w:rsidR="00A664B1">
        <w:rPr>
          <w:rFonts w:ascii="Arial" w:hAnsi="Arial" w:cs="Arial"/>
          <w:b/>
        </w:rPr>
        <w:t>.</w:t>
      </w:r>
    </w:p>
    <w:p w14:paraId="64D10020" w14:textId="77777777" w:rsidR="008B4025" w:rsidRPr="00B9577C" w:rsidRDefault="008B4025" w:rsidP="007460CF">
      <w:pPr>
        <w:spacing w:line="276" w:lineRule="auto"/>
        <w:jc w:val="center"/>
        <w:rPr>
          <w:rFonts w:ascii="Arial" w:hAnsi="Arial" w:cs="Arial"/>
          <w:b/>
        </w:rPr>
      </w:pPr>
      <w:r w:rsidRPr="00B9577C">
        <w:rPr>
          <w:rFonts w:ascii="Arial" w:hAnsi="Arial" w:cs="Arial"/>
          <w:b/>
        </w:rPr>
        <w:t>Ostatní ujednání</w:t>
      </w:r>
    </w:p>
    <w:p w14:paraId="64D10021" w14:textId="0CBF8811" w:rsidR="008B4025" w:rsidRPr="00B9577C" w:rsidRDefault="00F77139" w:rsidP="007460CF">
      <w:pPr>
        <w:pStyle w:val="Odstavecseseznamem"/>
        <w:numPr>
          <w:ilvl w:val="0"/>
          <w:numId w:val="7"/>
        </w:numPr>
        <w:spacing w:line="276" w:lineRule="auto"/>
        <w:jc w:val="both"/>
        <w:rPr>
          <w:rFonts w:ascii="Arial" w:hAnsi="Arial" w:cs="Arial"/>
          <w:b/>
        </w:rPr>
      </w:pPr>
      <w:r w:rsidRPr="00B9577C">
        <w:rPr>
          <w:rFonts w:ascii="Arial" w:hAnsi="Arial" w:cs="Arial"/>
        </w:rPr>
        <w:t>Zájemce podpisem této smlouvy stvrzuje, že byl makléřem informován o jeho obchodní firmě</w:t>
      </w:r>
      <w:r w:rsidR="006703C6" w:rsidRPr="00B9577C">
        <w:rPr>
          <w:rFonts w:ascii="Arial" w:hAnsi="Arial" w:cs="Arial"/>
        </w:rPr>
        <w:t>, sídle, jménech a příjmeních osob, které jsou oprávněny jménem makléře jednat, o registru, ve kterém je makléř evidován</w:t>
      </w:r>
      <w:r w:rsidR="007C679F">
        <w:rPr>
          <w:rFonts w:ascii="Arial" w:hAnsi="Arial" w:cs="Arial"/>
        </w:rPr>
        <w:t>,</w:t>
      </w:r>
      <w:r w:rsidR="006703C6" w:rsidRPr="00B9577C">
        <w:rPr>
          <w:rFonts w:ascii="Arial" w:hAnsi="Arial" w:cs="Arial"/>
        </w:rPr>
        <w:t xml:space="preserve"> i o způsobu, jakým lze zápis do registru ověřit. </w:t>
      </w:r>
    </w:p>
    <w:p w14:paraId="64D10022" w14:textId="2A9E911A" w:rsidR="006703C6" w:rsidRPr="00D52043" w:rsidRDefault="006703C6" w:rsidP="007460CF">
      <w:pPr>
        <w:pStyle w:val="Odstavecseseznamem"/>
        <w:numPr>
          <w:ilvl w:val="0"/>
          <w:numId w:val="7"/>
        </w:numPr>
        <w:spacing w:line="276" w:lineRule="auto"/>
        <w:jc w:val="both"/>
        <w:rPr>
          <w:rFonts w:ascii="Arial" w:hAnsi="Arial" w:cs="Arial"/>
          <w:b/>
        </w:rPr>
      </w:pPr>
      <w:r w:rsidRPr="00B9577C">
        <w:rPr>
          <w:rFonts w:ascii="Arial" w:hAnsi="Arial" w:cs="Arial"/>
        </w:rPr>
        <w:t>Obě smluvní strany prohlašují, že zájemce byl informován o postupech, podle nichž j</w:t>
      </w:r>
      <w:r w:rsidR="000F4C1B">
        <w:rPr>
          <w:rFonts w:ascii="Arial" w:hAnsi="Arial" w:cs="Arial"/>
        </w:rPr>
        <w:t>sou</w:t>
      </w:r>
      <w:r w:rsidRPr="00B9577C">
        <w:rPr>
          <w:rFonts w:ascii="Arial" w:hAnsi="Arial" w:cs="Arial"/>
        </w:rPr>
        <w:t xml:space="preserve"> zájemce i ostatní dotčené osoby oprávněn</w:t>
      </w:r>
      <w:r w:rsidR="00B44783">
        <w:rPr>
          <w:rFonts w:ascii="Arial" w:hAnsi="Arial" w:cs="Arial"/>
        </w:rPr>
        <w:t>y</w:t>
      </w:r>
      <w:r w:rsidRPr="00B9577C">
        <w:rPr>
          <w:rFonts w:ascii="Arial" w:hAnsi="Arial" w:cs="Arial"/>
        </w:rPr>
        <w:t xml:space="preserve"> podat stížnost, popřípadě žalobu proti makléři, stejně jako o skutečnosti, jakým způsobem makléř poskytuje zprostředkování pojištění a s kterými pojistiteli je oprávněn pojištění sjednávat. </w:t>
      </w:r>
    </w:p>
    <w:p w14:paraId="48C0795E" w14:textId="77777777" w:rsidR="001B52D9" w:rsidRPr="00B9577C" w:rsidRDefault="001B52D9" w:rsidP="00D52043">
      <w:pPr>
        <w:pStyle w:val="Odstavecseseznamem"/>
        <w:spacing w:line="276" w:lineRule="auto"/>
        <w:ind w:left="360"/>
        <w:jc w:val="both"/>
        <w:rPr>
          <w:rFonts w:ascii="Arial" w:hAnsi="Arial" w:cs="Arial"/>
          <w:b/>
        </w:rPr>
      </w:pPr>
    </w:p>
    <w:p w14:paraId="64D10023" w14:textId="203169BD" w:rsidR="006703C6" w:rsidRPr="00B9577C" w:rsidRDefault="006703C6" w:rsidP="007460CF">
      <w:pPr>
        <w:spacing w:line="276" w:lineRule="auto"/>
        <w:jc w:val="center"/>
        <w:rPr>
          <w:rFonts w:ascii="Arial" w:hAnsi="Arial" w:cs="Arial"/>
          <w:b/>
        </w:rPr>
      </w:pPr>
      <w:r w:rsidRPr="00B9577C">
        <w:rPr>
          <w:rFonts w:ascii="Arial" w:hAnsi="Arial" w:cs="Arial"/>
          <w:b/>
        </w:rPr>
        <w:t>Článek VII.</w:t>
      </w:r>
    </w:p>
    <w:p w14:paraId="64D10024" w14:textId="77777777" w:rsidR="006703C6" w:rsidRPr="00B9577C" w:rsidRDefault="006703C6" w:rsidP="007460CF">
      <w:pPr>
        <w:spacing w:line="276" w:lineRule="auto"/>
        <w:jc w:val="center"/>
        <w:rPr>
          <w:rFonts w:ascii="Arial" w:hAnsi="Arial" w:cs="Arial"/>
          <w:b/>
        </w:rPr>
      </w:pPr>
      <w:r w:rsidRPr="00B9577C">
        <w:rPr>
          <w:rFonts w:ascii="Arial" w:hAnsi="Arial" w:cs="Arial"/>
          <w:b/>
        </w:rPr>
        <w:t>Doba trvání smlouvy</w:t>
      </w:r>
    </w:p>
    <w:p w14:paraId="64D10025" w14:textId="2BB166E9" w:rsidR="006703C6" w:rsidRDefault="006703C6" w:rsidP="00C57CAE">
      <w:pPr>
        <w:pStyle w:val="Odstavecseseznamem"/>
        <w:numPr>
          <w:ilvl w:val="0"/>
          <w:numId w:val="8"/>
        </w:numPr>
        <w:spacing w:line="276" w:lineRule="auto"/>
        <w:ind w:left="357" w:hanging="357"/>
        <w:jc w:val="both"/>
        <w:rPr>
          <w:rFonts w:ascii="Arial" w:hAnsi="Arial" w:cs="Arial"/>
        </w:rPr>
      </w:pPr>
      <w:r w:rsidRPr="00B9577C">
        <w:rPr>
          <w:rFonts w:ascii="Arial" w:hAnsi="Arial" w:cs="Arial"/>
        </w:rPr>
        <w:t xml:space="preserve">Tato smlouva </w:t>
      </w:r>
      <w:r w:rsidR="00F649D7" w:rsidRPr="00B9577C">
        <w:rPr>
          <w:rFonts w:ascii="Arial" w:hAnsi="Arial" w:cs="Arial"/>
        </w:rPr>
        <w:t>se</w:t>
      </w:r>
      <w:r w:rsidRPr="00B9577C">
        <w:rPr>
          <w:rFonts w:ascii="Arial" w:hAnsi="Arial" w:cs="Arial"/>
        </w:rPr>
        <w:t xml:space="preserve"> sjednává na dobu určitou</w:t>
      </w:r>
      <w:r w:rsidR="00BF7839">
        <w:rPr>
          <w:rFonts w:ascii="Arial" w:hAnsi="Arial" w:cs="Arial"/>
        </w:rPr>
        <w:t xml:space="preserve">, a to </w:t>
      </w:r>
      <w:r w:rsidRPr="00B9577C">
        <w:rPr>
          <w:rFonts w:ascii="Arial" w:hAnsi="Arial" w:cs="Arial"/>
        </w:rPr>
        <w:t>do 31.12.</w:t>
      </w:r>
      <w:r w:rsidR="005B7E31" w:rsidRPr="00B9577C">
        <w:rPr>
          <w:rFonts w:ascii="Arial" w:hAnsi="Arial" w:cs="Arial"/>
        </w:rPr>
        <w:t>202</w:t>
      </w:r>
      <w:r w:rsidR="00B44783">
        <w:rPr>
          <w:rFonts w:ascii="Arial" w:hAnsi="Arial" w:cs="Arial"/>
        </w:rPr>
        <w:t>7</w:t>
      </w:r>
      <w:r w:rsidRPr="00B9577C">
        <w:rPr>
          <w:rFonts w:ascii="Arial" w:hAnsi="Arial" w:cs="Arial"/>
        </w:rPr>
        <w:t>.</w:t>
      </w:r>
    </w:p>
    <w:p w14:paraId="5E0E7FAF" w14:textId="5220532A" w:rsidR="001B52D9" w:rsidRDefault="00156DB4" w:rsidP="00966BA1">
      <w:pPr>
        <w:pStyle w:val="Odstavecseseznamem"/>
        <w:numPr>
          <w:ilvl w:val="0"/>
          <w:numId w:val="8"/>
        </w:numPr>
        <w:spacing w:line="276" w:lineRule="auto"/>
        <w:jc w:val="both"/>
        <w:rPr>
          <w:rFonts w:ascii="Arial" w:hAnsi="Arial" w:cs="Arial"/>
        </w:rPr>
      </w:pPr>
      <w:r>
        <w:rPr>
          <w:rFonts w:ascii="Arial" w:hAnsi="Arial" w:cs="Arial"/>
        </w:rPr>
        <w:t>Obě s</w:t>
      </w:r>
      <w:r w:rsidR="00591C6D" w:rsidRPr="00561E75">
        <w:rPr>
          <w:rFonts w:ascii="Arial" w:hAnsi="Arial" w:cs="Arial"/>
        </w:rPr>
        <w:t xml:space="preserve">mluvní strany </w:t>
      </w:r>
      <w:r>
        <w:rPr>
          <w:rFonts w:ascii="Arial" w:hAnsi="Arial" w:cs="Arial"/>
        </w:rPr>
        <w:t xml:space="preserve">dále tímto </w:t>
      </w:r>
      <w:r w:rsidR="00591C6D" w:rsidRPr="00561E75">
        <w:rPr>
          <w:rFonts w:ascii="Arial" w:hAnsi="Arial" w:cs="Arial"/>
        </w:rPr>
        <w:t xml:space="preserve">deklarují, že </w:t>
      </w:r>
      <w:r w:rsidR="003731CD">
        <w:rPr>
          <w:rFonts w:ascii="Arial" w:hAnsi="Arial" w:cs="Arial"/>
        </w:rPr>
        <w:t xml:space="preserve">spolupráce </w:t>
      </w:r>
      <w:r w:rsidR="003F36FD">
        <w:rPr>
          <w:rFonts w:ascii="Arial" w:hAnsi="Arial" w:cs="Arial"/>
        </w:rPr>
        <w:t xml:space="preserve">mezi stranami </w:t>
      </w:r>
      <w:r w:rsidR="00BF7839" w:rsidRPr="00561E75">
        <w:rPr>
          <w:rFonts w:ascii="Arial" w:hAnsi="Arial" w:cs="Arial"/>
        </w:rPr>
        <w:t xml:space="preserve">dle této smlouvy </w:t>
      </w:r>
      <w:r w:rsidR="003F36FD">
        <w:rPr>
          <w:rFonts w:ascii="Arial" w:hAnsi="Arial" w:cs="Arial"/>
        </w:rPr>
        <w:t>probíhá</w:t>
      </w:r>
      <w:r w:rsidR="00BF7839" w:rsidRPr="00561E75">
        <w:rPr>
          <w:rFonts w:ascii="Arial" w:hAnsi="Arial" w:cs="Arial"/>
        </w:rPr>
        <w:t xml:space="preserve"> již od 1.1.2024</w:t>
      </w:r>
      <w:r w:rsidR="00561E75" w:rsidRPr="00561E75">
        <w:rPr>
          <w:rFonts w:ascii="Arial" w:hAnsi="Arial" w:cs="Arial"/>
        </w:rPr>
        <w:t>, a to n</w:t>
      </w:r>
      <w:r w:rsidR="00591C6D" w:rsidRPr="00561E75">
        <w:rPr>
          <w:rFonts w:ascii="Arial" w:hAnsi="Arial" w:cs="Arial"/>
        </w:rPr>
        <w:t xml:space="preserve">a základě </w:t>
      </w:r>
      <w:r w:rsidR="00ED2AD7">
        <w:rPr>
          <w:rFonts w:ascii="Arial" w:hAnsi="Arial" w:cs="Arial"/>
        </w:rPr>
        <w:t>p</w:t>
      </w:r>
      <w:r w:rsidR="00591C6D" w:rsidRPr="00561E75">
        <w:rPr>
          <w:rFonts w:ascii="Arial" w:hAnsi="Arial" w:cs="Arial"/>
        </w:rPr>
        <w:t xml:space="preserve">ojistných </w:t>
      </w:r>
      <w:r w:rsidR="009103BD" w:rsidRPr="00561E75">
        <w:rPr>
          <w:rFonts w:ascii="Arial" w:hAnsi="Arial" w:cs="Arial"/>
        </w:rPr>
        <w:t>smluv</w:t>
      </w:r>
      <w:r w:rsidR="008873BB">
        <w:rPr>
          <w:rFonts w:ascii="Arial" w:hAnsi="Arial" w:cs="Arial"/>
        </w:rPr>
        <w:t>, blíže</w:t>
      </w:r>
      <w:r w:rsidR="005210C7">
        <w:rPr>
          <w:rFonts w:ascii="Arial" w:hAnsi="Arial" w:cs="Arial"/>
        </w:rPr>
        <w:t xml:space="preserve"> definovaných v čl. I. odst. 2 této smlouvy. </w:t>
      </w:r>
      <w:r w:rsidR="009103BD" w:rsidRPr="00561E75">
        <w:rPr>
          <w:rFonts w:ascii="Arial" w:hAnsi="Arial" w:cs="Arial"/>
        </w:rPr>
        <w:t xml:space="preserve"> </w:t>
      </w:r>
    </w:p>
    <w:p w14:paraId="5D393305" w14:textId="77777777" w:rsidR="00CF4F8A" w:rsidRDefault="00CF4F8A" w:rsidP="00D52043">
      <w:pPr>
        <w:pStyle w:val="Odstavecseseznamem"/>
        <w:spacing w:line="276" w:lineRule="auto"/>
        <w:ind w:left="360"/>
        <w:jc w:val="both"/>
        <w:rPr>
          <w:rFonts w:ascii="Arial" w:hAnsi="Arial" w:cs="Arial"/>
        </w:rPr>
      </w:pPr>
    </w:p>
    <w:p w14:paraId="64984DFC" w14:textId="77777777" w:rsidR="00561E75" w:rsidRDefault="00561E75" w:rsidP="00D52043">
      <w:pPr>
        <w:pStyle w:val="Odstavecseseznamem"/>
        <w:spacing w:line="276" w:lineRule="auto"/>
        <w:ind w:left="360"/>
        <w:jc w:val="both"/>
        <w:rPr>
          <w:rFonts w:ascii="Arial" w:hAnsi="Arial" w:cs="Arial"/>
        </w:rPr>
      </w:pPr>
    </w:p>
    <w:p w14:paraId="39B75B36" w14:textId="77777777" w:rsidR="00C31518" w:rsidRDefault="00C31518" w:rsidP="00D52043">
      <w:pPr>
        <w:pStyle w:val="Odstavecseseznamem"/>
        <w:spacing w:line="276" w:lineRule="auto"/>
        <w:ind w:left="360"/>
        <w:jc w:val="both"/>
        <w:rPr>
          <w:rFonts w:ascii="Arial" w:hAnsi="Arial" w:cs="Arial"/>
        </w:rPr>
      </w:pPr>
    </w:p>
    <w:p w14:paraId="1FF62D94" w14:textId="77777777" w:rsidR="00C31518" w:rsidRPr="00D52043" w:rsidRDefault="00C31518" w:rsidP="00D52043">
      <w:pPr>
        <w:pStyle w:val="Odstavecseseznamem"/>
        <w:spacing w:line="276" w:lineRule="auto"/>
        <w:ind w:left="360"/>
        <w:jc w:val="both"/>
        <w:rPr>
          <w:rFonts w:ascii="Arial" w:hAnsi="Arial" w:cs="Arial"/>
        </w:rPr>
      </w:pPr>
    </w:p>
    <w:p w14:paraId="64D10026" w14:textId="4FC5BA22" w:rsidR="00D14768" w:rsidRPr="00B9577C" w:rsidRDefault="006703C6" w:rsidP="007460CF">
      <w:pPr>
        <w:spacing w:line="276" w:lineRule="auto"/>
        <w:jc w:val="center"/>
        <w:rPr>
          <w:rFonts w:ascii="Arial" w:hAnsi="Arial" w:cs="Arial"/>
          <w:b/>
        </w:rPr>
      </w:pPr>
      <w:r w:rsidRPr="00B9577C">
        <w:rPr>
          <w:rFonts w:ascii="Arial" w:hAnsi="Arial" w:cs="Arial"/>
          <w:b/>
        </w:rPr>
        <w:lastRenderedPageBreak/>
        <w:t xml:space="preserve">Článek </w:t>
      </w:r>
      <w:r w:rsidR="00A664B1">
        <w:rPr>
          <w:rFonts w:ascii="Arial" w:hAnsi="Arial" w:cs="Arial"/>
          <w:b/>
        </w:rPr>
        <w:t>VIII.</w:t>
      </w:r>
    </w:p>
    <w:p w14:paraId="64D10027" w14:textId="77777777" w:rsidR="006703C6" w:rsidRPr="00B9577C" w:rsidRDefault="006B2CC4" w:rsidP="007460CF">
      <w:pPr>
        <w:pStyle w:val="Odstavecseseznamem"/>
        <w:spacing w:line="276" w:lineRule="auto"/>
        <w:ind w:left="360"/>
        <w:jc w:val="center"/>
        <w:rPr>
          <w:rFonts w:ascii="Arial" w:hAnsi="Arial" w:cs="Arial"/>
          <w:b/>
        </w:rPr>
      </w:pPr>
      <w:r w:rsidRPr="00B9577C">
        <w:rPr>
          <w:rFonts w:ascii="Arial" w:hAnsi="Arial" w:cs="Arial"/>
          <w:b/>
        </w:rPr>
        <w:t>Odstoupení od smlouvy, dohoda o zrušení smlouvy</w:t>
      </w:r>
    </w:p>
    <w:p w14:paraId="64D10028" w14:textId="77777777" w:rsidR="006B2CC4" w:rsidRPr="00B9577C" w:rsidRDefault="006B2CC4" w:rsidP="007460CF">
      <w:pPr>
        <w:pStyle w:val="Odstavecseseznamem"/>
        <w:numPr>
          <w:ilvl w:val="0"/>
          <w:numId w:val="12"/>
        </w:numPr>
        <w:spacing w:before="240" w:after="200" w:line="276" w:lineRule="auto"/>
        <w:rPr>
          <w:rFonts w:ascii="Arial" w:hAnsi="Arial" w:cs="Arial"/>
        </w:rPr>
      </w:pPr>
      <w:r w:rsidRPr="00B9577C">
        <w:rPr>
          <w:rFonts w:ascii="Arial" w:hAnsi="Arial" w:cs="Arial"/>
        </w:rPr>
        <w:t>Zájemce je oprávněn odstoupit od smlouvy v těchto případech:</w:t>
      </w:r>
      <w:r w:rsidRPr="00B9577C">
        <w:rPr>
          <w:rFonts w:ascii="Arial" w:hAnsi="Arial" w:cs="Arial"/>
        </w:rPr>
        <w:tab/>
      </w:r>
    </w:p>
    <w:p w14:paraId="64D10029" w14:textId="77777777" w:rsidR="006B2CC4" w:rsidRPr="00B9577C" w:rsidRDefault="006B2CC4" w:rsidP="007460CF">
      <w:pPr>
        <w:pStyle w:val="Odstavecseseznamem"/>
        <w:numPr>
          <w:ilvl w:val="1"/>
          <w:numId w:val="12"/>
        </w:numPr>
        <w:spacing w:before="240" w:after="200" w:line="276" w:lineRule="auto"/>
        <w:ind w:left="1434" w:hanging="357"/>
        <w:jc w:val="both"/>
        <w:rPr>
          <w:rFonts w:ascii="Arial" w:hAnsi="Arial" w:cs="Arial"/>
        </w:rPr>
      </w:pPr>
      <w:r w:rsidRPr="00B9577C">
        <w:rPr>
          <w:rFonts w:ascii="Arial" w:hAnsi="Arial" w:cs="Arial"/>
        </w:rPr>
        <w:t xml:space="preserve">u makléře bude zahájeno </w:t>
      </w:r>
      <w:proofErr w:type="gramStart"/>
      <w:r w:rsidRPr="00B9577C">
        <w:rPr>
          <w:rFonts w:ascii="Arial" w:hAnsi="Arial" w:cs="Arial"/>
        </w:rPr>
        <w:t>insolvenční  řízení</w:t>
      </w:r>
      <w:proofErr w:type="gramEnd"/>
      <w:r w:rsidRPr="00B9577C">
        <w:rPr>
          <w:rFonts w:ascii="Arial" w:hAnsi="Arial" w:cs="Arial"/>
        </w:rPr>
        <w:t xml:space="preserve"> nebo bude vydáno nepravomocné rozhodnutí o úpadku, anebo makléř vstoupí do likvidace;</w:t>
      </w:r>
    </w:p>
    <w:p w14:paraId="64D1002A" w14:textId="77777777" w:rsidR="006B2CC4" w:rsidRPr="00B9577C" w:rsidRDefault="006B2CC4" w:rsidP="007460CF">
      <w:pPr>
        <w:pStyle w:val="Odstavecseseznamem"/>
        <w:numPr>
          <w:ilvl w:val="1"/>
          <w:numId w:val="12"/>
        </w:numPr>
        <w:spacing w:before="240" w:after="200" w:line="276" w:lineRule="auto"/>
        <w:ind w:left="1434" w:hanging="357"/>
        <w:jc w:val="both"/>
        <w:rPr>
          <w:rFonts w:ascii="Arial" w:hAnsi="Arial" w:cs="Arial"/>
        </w:rPr>
      </w:pPr>
      <w:r w:rsidRPr="00B9577C">
        <w:rPr>
          <w:rFonts w:ascii="Arial" w:hAnsi="Arial" w:cs="Arial"/>
        </w:rPr>
        <w:t>bude-li makléř v prodlení se splněním své povinnosti, a to i přesto, že na toto prodlení bude zadavatelem písemně upozorněn a nesjedná nápravu v dodatečně poskytnuté přiměřené lhůtě;</w:t>
      </w:r>
    </w:p>
    <w:p w14:paraId="64D1002B" w14:textId="77777777" w:rsidR="006B2CC4" w:rsidRPr="00B9577C" w:rsidRDefault="006B2CC4" w:rsidP="007460CF">
      <w:pPr>
        <w:pStyle w:val="Odstavecseseznamem"/>
        <w:numPr>
          <w:ilvl w:val="1"/>
          <w:numId w:val="12"/>
        </w:numPr>
        <w:spacing w:before="240" w:after="200" w:line="276" w:lineRule="auto"/>
        <w:ind w:left="1434" w:hanging="357"/>
        <w:jc w:val="both"/>
        <w:rPr>
          <w:rFonts w:ascii="Arial" w:hAnsi="Arial" w:cs="Arial"/>
        </w:rPr>
      </w:pPr>
      <w:r w:rsidRPr="00B9577C">
        <w:rPr>
          <w:rFonts w:ascii="Arial" w:hAnsi="Arial" w:cs="Arial"/>
        </w:rPr>
        <w:t>pozbude-li makléř jakékoliv oprávnění vyžadované právními předpisy pro provádění činností, k nimž se dle této smlouvy zavázal.</w:t>
      </w:r>
    </w:p>
    <w:p w14:paraId="64D1002C" w14:textId="71545D19" w:rsidR="006B2CC4" w:rsidRPr="00B9577C" w:rsidRDefault="006B2CC4" w:rsidP="007460CF">
      <w:pPr>
        <w:pStyle w:val="Odstavecseseznamem"/>
        <w:numPr>
          <w:ilvl w:val="0"/>
          <w:numId w:val="12"/>
        </w:numPr>
        <w:spacing w:line="276" w:lineRule="auto"/>
        <w:ind w:left="357" w:hanging="357"/>
        <w:jc w:val="both"/>
        <w:rPr>
          <w:rFonts w:ascii="Arial" w:hAnsi="Arial" w:cs="Arial"/>
        </w:rPr>
      </w:pPr>
      <w:r w:rsidRPr="00B9577C">
        <w:rPr>
          <w:rFonts w:ascii="Arial" w:hAnsi="Arial" w:cs="Arial"/>
        </w:rPr>
        <w:t xml:space="preserve">Makléř je oprávněn odstoupit od smlouvy </w:t>
      </w:r>
      <w:r w:rsidR="00E558CA">
        <w:rPr>
          <w:rFonts w:ascii="Arial" w:hAnsi="Arial" w:cs="Arial"/>
        </w:rPr>
        <w:t xml:space="preserve">pouze </w:t>
      </w:r>
      <w:r w:rsidRPr="00B9577C">
        <w:rPr>
          <w:rFonts w:ascii="Arial" w:hAnsi="Arial" w:cs="Arial"/>
        </w:rPr>
        <w:t>v případě, že zájemce opakovaně neposkytne makléři součinnost zcela nezbytnou pro řádné plnění smlouvy ze strany makléře.</w:t>
      </w:r>
    </w:p>
    <w:p w14:paraId="64D1002D" w14:textId="77777777" w:rsidR="006B2CC4" w:rsidRPr="00B9577C" w:rsidRDefault="006B2CC4" w:rsidP="007460CF">
      <w:pPr>
        <w:pStyle w:val="Odstavecseseznamem"/>
        <w:numPr>
          <w:ilvl w:val="0"/>
          <w:numId w:val="12"/>
        </w:numPr>
        <w:spacing w:before="240" w:after="200" w:line="276" w:lineRule="auto"/>
        <w:jc w:val="both"/>
        <w:rPr>
          <w:rFonts w:ascii="Arial" w:hAnsi="Arial" w:cs="Arial"/>
        </w:rPr>
      </w:pPr>
      <w:r w:rsidRPr="00B9577C">
        <w:rPr>
          <w:rFonts w:ascii="Arial" w:hAnsi="Arial" w:cs="Arial"/>
        </w:rPr>
        <w:t xml:space="preserve">Odstoupení od smlouvy musí mít písemnou formu a musí být druhé smluvní straně prokazatelně doručeno </w:t>
      </w:r>
    </w:p>
    <w:p w14:paraId="64D1002E" w14:textId="77777777" w:rsidR="006B2CC4" w:rsidRPr="00B9577C" w:rsidRDefault="006B2CC4" w:rsidP="007460CF">
      <w:pPr>
        <w:pStyle w:val="Odstavecseseznamem"/>
        <w:numPr>
          <w:ilvl w:val="0"/>
          <w:numId w:val="12"/>
        </w:numPr>
        <w:spacing w:before="240" w:after="200" w:line="276" w:lineRule="auto"/>
        <w:jc w:val="both"/>
        <w:rPr>
          <w:rFonts w:ascii="Arial" w:hAnsi="Arial" w:cs="Arial"/>
        </w:rPr>
      </w:pPr>
      <w:r w:rsidRPr="00B9577C">
        <w:rPr>
          <w:rFonts w:ascii="Arial" w:hAnsi="Arial" w:cs="Arial"/>
        </w:rPr>
        <w:t xml:space="preserve">Odstoupení od smlouvy nemá žádný vliv na případný nárok na náhradu škody vzniklé porušením smlouvy nebo nároku na zaplacení smluvních pokut apod. </w:t>
      </w:r>
    </w:p>
    <w:p w14:paraId="64D1002F" w14:textId="77777777" w:rsidR="006B2CC4" w:rsidRPr="00B9577C" w:rsidRDefault="006B2CC4" w:rsidP="007460CF">
      <w:pPr>
        <w:pStyle w:val="Odstavecseseznamem"/>
        <w:numPr>
          <w:ilvl w:val="0"/>
          <w:numId w:val="12"/>
        </w:numPr>
        <w:spacing w:before="240" w:after="200" w:line="276" w:lineRule="auto"/>
        <w:jc w:val="both"/>
        <w:rPr>
          <w:rFonts w:ascii="Arial" w:hAnsi="Arial" w:cs="Arial"/>
        </w:rPr>
      </w:pPr>
      <w:r w:rsidRPr="00B9577C">
        <w:rPr>
          <w:rFonts w:ascii="Arial" w:hAnsi="Arial" w:cs="Arial"/>
        </w:rPr>
        <w:t>Smlouva může být zrušena dohodou smluvních stran v písemné formě, přičemž účinky zrušení smlouvy nastanou k okamžiku stanovenému v této dohodě. Nebude</w:t>
      </w:r>
      <w:r w:rsidR="005B7E31" w:rsidRPr="00B9577C">
        <w:rPr>
          <w:rFonts w:ascii="Arial" w:hAnsi="Arial" w:cs="Arial"/>
        </w:rPr>
        <w:t>-</w:t>
      </w:r>
      <w:r w:rsidRPr="00B9577C">
        <w:rPr>
          <w:rFonts w:ascii="Arial" w:hAnsi="Arial" w:cs="Arial"/>
        </w:rPr>
        <w:t xml:space="preserve">li takovýto okamžik dohodou stanoven, pak tyto účinky nastanou ke dni uzavření dohody. </w:t>
      </w:r>
    </w:p>
    <w:p w14:paraId="64D10030" w14:textId="0E85DF8E" w:rsidR="006B2CC4" w:rsidRPr="00B9577C" w:rsidRDefault="006B2CC4" w:rsidP="007460CF">
      <w:pPr>
        <w:spacing w:before="240" w:after="200" w:line="276" w:lineRule="auto"/>
        <w:jc w:val="center"/>
        <w:rPr>
          <w:rFonts w:ascii="Arial" w:hAnsi="Arial" w:cs="Arial"/>
          <w:b/>
        </w:rPr>
      </w:pPr>
      <w:r w:rsidRPr="00B9577C">
        <w:rPr>
          <w:rFonts w:ascii="Arial" w:hAnsi="Arial" w:cs="Arial"/>
          <w:b/>
        </w:rPr>
        <w:t xml:space="preserve">Článek </w:t>
      </w:r>
      <w:r w:rsidR="00A664B1">
        <w:rPr>
          <w:rFonts w:ascii="Arial" w:hAnsi="Arial" w:cs="Arial"/>
          <w:b/>
        </w:rPr>
        <w:t>I</w:t>
      </w:r>
      <w:r w:rsidRPr="00B9577C">
        <w:rPr>
          <w:rFonts w:ascii="Arial" w:hAnsi="Arial" w:cs="Arial"/>
          <w:b/>
        </w:rPr>
        <w:t>X</w:t>
      </w:r>
      <w:r w:rsidR="00A664B1">
        <w:rPr>
          <w:rFonts w:ascii="Arial" w:hAnsi="Arial" w:cs="Arial"/>
          <w:b/>
        </w:rPr>
        <w:t>.</w:t>
      </w:r>
    </w:p>
    <w:p w14:paraId="64D10031" w14:textId="77777777" w:rsidR="006B2CC4" w:rsidRPr="00B9577C" w:rsidRDefault="006B2CC4" w:rsidP="007460CF">
      <w:pPr>
        <w:spacing w:before="240" w:after="200" w:line="276" w:lineRule="auto"/>
        <w:jc w:val="center"/>
        <w:rPr>
          <w:rFonts w:ascii="Arial" w:hAnsi="Arial" w:cs="Arial"/>
          <w:b/>
        </w:rPr>
      </w:pPr>
      <w:r w:rsidRPr="00B9577C">
        <w:rPr>
          <w:rFonts w:ascii="Arial" w:hAnsi="Arial" w:cs="Arial"/>
          <w:b/>
        </w:rPr>
        <w:t>Smluvní pokuty</w:t>
      </w:r>
    </w:p>
    <w:p w14:paraId="64D10032" w14:textId="6F827ABF" w:rsidR="006B2CC4" w:rsidRPr="00B9577C" w:rsidRDefault="006B2CC4" w:rsidP="007460CF">
      <w:pPr>
        <w:pStyle w:val="Odstavecseseznamem"/>
        <w:numPr>
          <w:ilvl w:val="0"/>
          <w:numId w:val="13"/>
        </w:numPr>
        <w:spacing w:line="276" w:lineRule="auto"/>
        <w:ind w:left="357" w:hanging="357"/>
        <w:jc w:val="both"/>
        <w:rPr>
          <w:rFonts w:ascii="Arial" w:hAnsi="Arial" w:cs="Arial"/>
        </w:rPr>
      </w:pPr>
      <w:r w:rsidRPr="00B9577C">
        <w:rPr>
          <w:rFonts w:ascii="Arial" w:hAnsi="Arial" w:cs="Arial"/>
        </w:rPr>
        <w:t xml:space="preserve">V případě, že makléř nebude plnit své smluvní povinnosti v souladu s relativními právními předpisy, technickými normami nebo rozhodnutími orgánů státní správy, či samosprávy, vzniká zájemci nárok na smluvní pokutu ve výši </w:t>
      </w:r>
      <w:proofErr w:type="gramStart"/>
      <w:r w:rsidRPr="00B9577C">
        <w:rPr>
          <w:rFonts w:ascii="Arial" w:hAnsi="Arial" w:cs="Arial"/>
        </w:rPr>
        <w:t>10.000,-</w:t>
      </w:r>
      <w:proofErr w:type="gramEnd"/>
      <w:r w:rsidR="00A50B76">
        <w:rPr>
          <w:rFonts w:ascii="Arial" w:hAnsi="Arial" w:cs="Arial"/>
        </w:rPr>
        <w:t xml:space="preserve"> </w:t>
      </w:r>
      <w:r w:rsidRPr="00B9577C">
        <w:rPr>
          <w:rFonts w:ascii="Arial" w:hAnsi="Arial" w:cs="Arial"/>
        </w:rPr>
        <w:t>Kč za každý jednotlivý případ porušení povinnosti.</w:t>
      </w:r>
    </w:p>
    <w:p w14:paraId="64D10033" w14:textId="3809225B" w:rsidR="006B2CC4" w:rsidRPr="00B9577C" w:rsidRDefault="006B2CC4" w:rsidP="007460CF">
      <w:pPr>
        <w:pStyle w:val="Odstavecseseznamem"/>
        <w:numPr>
          <w:ilvl w:val="0"/>
          <w:numId w:val="13"/>
        </w:numPr>
        <w:spacing w:line="276" w:lineRule="auto"/>
        <w:ind w:left="357" w:hanging="357"/>
        <w:jc w:val="both"/>
        <w:rPr>
          <w:rFonts w:ascii="Arial" w:hAnsi="Arial" w:cs="Arial"/>
        </w:rPr>
      </w:pPr>
      <w:r w:rsidRPr="00B9577C">
        <w:rPr>
          <w:rFonts w:ascii="Arial" w:hAnsi="Arial" w:cs="Arial"/>
        </w:rPr>
        <w:t xml:space="preserve">V případě, že kterákoliv ze smluvních stran poruší závazek mlčenlivosti uvedený v čl. V této smlouvy a poskytne třetí osobě bez souhlasu druhé smluvní strany veřejně nedostupné důvěrné informace, obchodní tajemství či osobní údaje, vzniká druhé smluvní straně nárok na smluvní pokutu ve výši </w:t>
      </w:r>
      <w:proofErr w:type="gramStart"/>
      <w:r w:rsidRPr="00B9577C">
        <w:rPr>
          <w:rFonts w:ascii="Arial" w:hAnsi="Arial" w:cs="Arial"/>
        </w:rPr>
        <w:t>50.000,-</w:t>
      </w:r>
      <w:proofErr w:type="gramEnd"/>
      <w:r w:rsidR="00A50B76">
        <w:rPr>
          <w:rFonts w:ascii="Arial" w:hAnsi="Arial" w:cs="Arial"/>
        </w:rPr>
        <w:t xml:space="preserve"> </w:t>
      </w:r>
      <w:r w:rsidRPr="00B9577C">
        <w:rPr>
          <w:rFonts w:ascii="Arial" w:hAnsi="Arial" w:cs="Arial"/>
        </w:rPr>
        <w:t xml:space="preserve">Kč. </w:t>
      </w:r>
    </w:p>
    <w:p w14:paraId="64D10034" w14:textId="77777777" w:rsidR="006B2CC4" w:rsidRPr="00B9577C" w:rsidRDefault="006B2CC4" w:rsidP="007460CF">
      <w:pPr>
        <w:pStyle w:val="Odstavecseseznamem"/>
        <w:numPr>
          <w:ilvl w:val="0"/>
          <w:numId w:val="13"/>
        </w:numPr>
        <w:spacing w:line="276" w:lineRule="auto"/>
        <w:jc w:val="both"/>
        <w:rPr>
          <w:rFonts w:ascii="Arial" w:hAnsi="Arial" w:cs="Arial"/>
        </w:rPr>
      </w:pPr>
      <w:r w:rsidRPr="00B9577C">
        <w:rPr>
          <w:rFonts w:ascii="Arial" w:hAnsi="Arial" w:cs="Arial"/>
        </w:rPr>
        <w:t xml:space="preserve">Smluvní pokuty jsou splatné do 15 dnů od doručení písemného oznámení o jejím uplatnění. Uhrazením smluvní pokuty není dotčen nárok na náhradu škody v plné výši. </w:t>
      </w:r>
    </w:p>
    <w:p w14:paraId="36D2ADFF" w14:textId="1F5AF764" w:rsidR="001B52D9" w:rsidRDefault="001B52D9" w:rsidP="007460CF">
      <w:pPr>
        <w:spacing w:before="240" w:after="200" w:line="276" w:lineRule="auto"/>
        <w:jc w:val="center"/>
        <w:rPr>
          <w:rFonts w:ascii="Arial" w:hAnsi="Arial" w:cs="Arial"/>
          <w:b/>
        </w:rPr>
      </w:pPr>
      <w:r w:rsidRPr="00B9577C">
        <w:rPr>
          <w:rFonts w:ascii="Arial" w:hAnsi="Arial" w:cs="Arial"/>
          <w:b/>
        </w:rPr>
        <w:t>Článek X</w:t>
      </w:r>
      <w:r>
        <w:rPr>
          <w:rFonts w:ascii="Arial" w:hAnsi="Arial" w:cs="Arial"/>
          <w:b/>
        </w:rPr>
        <w:t>.</w:t>
      </w:r>
    </w:p>
    <w:p w14:paraId="1FE5115C" w14:textId="5AE1F8C2" w:rsidR="001B52D9" w:rsidRDefault="001B52D9" w:rsidP="007460CF">
      <w:pPr>
        <w:spacing w:before="240" w:after="200" w:line="276" w:lineRule="auto"/>
        <w:jc w:val="center"/>
        <w:rPr>
          <w:rFonts w:ascii="Arial" w:hAnsi="Arial" w:cs="Arial"/>
          <w:b/>
        </w:rPr>
      </w:pPr>
      <w:r>
        <w:rPr>
          <w:rFonts w:ascii="Arial" w:hAnsi="Arial" w:cs="Arial"/>
          <w:b/>
        </w:rPr>
        <w:t>Souhrnná smluvní doložka</w:t>
      </w:r>
    </w:p>
    <w:p w14:paraId="002BC624" w14:textId="73D96EB9" w:rsidR="000B45FF" w:rsidRPr="00D52043" w:rsidRDefault="000B45FF" w:rsidP="00D52043">
      <w:pPr>
        <w:pStyle w:val="Odstavecseseznamem"/>
        <w:numPr>
          <w:ilvl w:val="0"/>
          <w:numId w:val="17"/>
        </w:numPr>
        <w:spacing w:line="276" w:lineRule="auto"/>
        <w:jc w:val="both"/>
        <w:rPr>
          <w:rFonts w:cs="Arial"/>
        </w:rPr>
      </w:pPr>
      <w:r>
        <w:rPr>
          <w:rFonts w:ascii="Arial" w:hAnsi="Arial" w:cs="Arial"/>
        </w:rPr>
        <w:t>Makléř</w:t>
      </w:r>
      <w:r w:rsidRPr="00D52043">
        <w:rPr>
          <w:rFonts w:ascii="Arial" w:hAnsi="Arial" w:cs="Arial"/>
        </w:rPr>
        <w:t xml:space="preserve"> bere výslovně na vědomí Etický kodex pro dodavatele/obchodní partnery TSK a zavazuje se jej při plnění této </w:t>
      </w:r>
      <w:r>
        <w:rPr>
          <w:rFonts w:ascii="Arial" w:hAnsi="Arial" w:cs="Arial"/>
        </w:rPr>
        <w:t>s</w:t>
      </w:r>
      <w:r w:rsidRPr="00D52043">
        <w:rPr>
          <w:rFonts w:ascii="Arial" w:hAnsi="Arial" w:cs="Arial"/>
        </w:rPr>
        <w:t xml:space="preserve">mlouvy dodržovat, nebo zajistit dodržování odpovídajících povinností ve stejném rozsahu na základě vlastního (jiného) etického kodexu. To se týká jak oblasti obecných </w:t>
      </w:r>
      <w:proofErr w:type="spellStart"/>
      <w:r w:rsidRPr="00D52043">
        <w:rPr>
          <w:rFonts w:ascii="Arial" w:hAnsi="Arial" w:cs="Arial"/>
        </w:rPr>
        <w:t>Compliance</w:t>
      </w:r>
      <w:proofErr w:type="spellEnd"/>
      <w:r w:rsidRPr="00D52043">
        <w:rPr>
          <w:rFonts w:ascii="Arial" w:hAnsi="Arial" w:cs="Arial"/>
        </w:rPr>
        <w:t xml:space="preserve"> zásad, tak i specifických požadavků vztahujících se k nulové toleranci korupčního jednání a celkovému dodržování zásad slušnosti, poctivosti a dobrých mravů.</w:t>
      </w:r>
    </w:p>
    <w:p w14:paraId="2A5CF10D" w14:textId="25DA4520" w:rsidR="000B45FF" w:rsidRPr="00D52043" w:rsidRDefault="00A557FB" w:rsidP="00D52043">
      <w:pPr>
        <w:pStyle w:val="Odstavecseseznamem"/>
        <w:numPr>
          <w:ilvl w:val="0"/>
          <w:numId w:val="17"/>
        </w:numPr>
        <w:spacing w:line="276" w:lineRule="auto"/>
        <w:ind w:left="357" w:hanging="357"/>
        <w:jc w:val="both"/>
        <w:rPr>
          <w:rFonts w:cs="Arial"/>
        </w:rPr>
      </w:pPr>
      <w:r>
        <w:rPr>
          <w:rFonts w:ascii="Arial" w:hAnsi="Arial" w:cs="Arial"/>
        </w:rPr>
        <w:t>Makléř</w:t>
      </w:r>
      <w:r w:rsidR="000B45FF" w:rsidRPr="00D52043">
        <w:rPr>
          <w:rFonts w:ascii="Arial" w:hAnsi="Arial" w:cs="Arial"/>
        </w:rPr>
        <w:t xml:space="preserve"> bere dále výslovně na vědomí, že Souhrnná smluvní doložka obsahuje i jiné povinnosti nad rámec odst. </w:t>
      </w:r>
      <w:r>
        <w:rPr>
          <w:rFonts w:ascii="Arial" w:hAnsi="Arial" w:cs="Arial"/>
        </w:rPr>
        <w:t>1.</w:t>
      </w:r>
      <w:r w:rsidR="000B45FF" w:rsidRPr="00D52043">
        <w:rPr>
          <w:rFonts w:ascii="Arial" w:hAnsi="Arial" w:cs="Arial"/>
        </w:rPr>
        <w:t xml:space="preserve"> výše, a to zejména z oblasti absence mezinárodních </w:t>
      </w:r>
      <w:r w:rsidR="000B45FF" w:rsidRPr="00D52043">
        <w:rPr>
          <w:rFonts w:ascii="Arial" w:hAnsi="Arial" w:cs="Arial"/>
        </w:rPr>
        <w:lastRenderedPageBreak/>
        <w:t xml:space="preserve">a národních sankcí, nebo zamezování střetu zájmů ve smyslu zákona č. 159/2006 Sb. </w:t>
      </w:r>
      <w:r>
        <w:rPr>
          <w:rFonts w:ascii="Arial" w:hAnsi="Arial" w:cs="Arial"/>
        </w:rPr>
        <w:t>Makléř</w:t>
      </w:r>
      <w:r w:rsidR="000B45FF" w:rsidRPr="00D52043">
        <w:rPr>
          <w:rFonts w:ascii="Arial" w:hAnsi="Arial" w:cs="Arial"/>
        </w:rPr>
        <w:t xml:space="preserve"> se zavazuje tyto povinnosti dodržovat.  </w:t>
      </w:r>
    </w:p>
    <w:p w14:paraId="4A984C60" w14:textId="6BB06A87" w:rsidR="000B45FF" w:rsidRPr="00D52043" w:rsidRDefault="00993ED9" w:rsidP="00D52043">
      <w:pPr>
        <w:pStyle w:val="Odstavecseseznamem"/>
        <w:numPr>
          <w:ilvl w:val="0"/>
          <w:numId w:val="17"/>
        </w:numPr>
        <w:spacing w:line="276" w:lineRule="auto"/>
        <w:ind w:left="357" w:hanging="357"/>
        <w:jc w:val="both"/>
        <w:rPr>
          <w:rFonts w:cs="Arial"/>
        </w:rPr>
      </w:pPr>
      <w:r>
        <w:rPr>
          <w:rFonts w:ascii="Arial" w:hAnsi="Arial" w:cs="Arial"/>
        </w:rPr>
        <w:t>Makléř</w:t>
      </w:r>
      <w:r w:rsidR="000B45FF" w:rsidRPr="00D52043">
        <w:rPr>
          <w:rFonts w:ascii="Arial" w:hAnsi="Arial" w:cs="Arial"/>
        </w:rPr>
        <w:t xml:space="preserve"> výslovně prohlašuje, že si je vědom kontrolních i sankčních oprávnění TSK vyplývajících ze všech částí Souhrnné smluvní doložky, a že s nimi souhlasí; a v případě, že proti němu budu uplatněny, se zavazuje je akceptovat. </w:t>
      </w:r>
    </w:p>
    <w:p w14:paraId="3A75FF5A" w14:textId="54E782BA" w:rsidR="001B52D9" w:rsidRPr="00D52043" w:rsidRDefault="000B45FF" w:rsidP="00D52043">
      <w:pPr>
        <w:pStyle w:val="Odstavecseseznamem"/>
        <w:numPr>
          <w:ilvl w:val="0"/>
          <w:numId w:val="17"/>
        </w:numPr>
        <w:spacing w:line="276" w:lineRule="auto"/>
        <w:ind w:left="357" w:hanging="357"/>
        <w:jc w:val="both"/>
        <w:rPr>
          <w:rFonts w:ascii="Arial" w:hAnsi="Arial" w:cs="Arial"/>
        </w:rPr>
      </w:pPr>
      <w:r w:rsidRPr="00D52043">
        <w:rPr>
          <w:rFonts w:ascii="Arial" w:hAnsi="Arial" w:cs="Arial"/>
        </w:rPr>
        <w:t xml:space="preserve">Podrobně jsou práva a povinnosti </w:t>
      </w:r>
      <w:r w:rsidR="00993ED9">
        <w:rPr>
          <w:rFonts w:ascii="Arial" w:hAnsi="Arial" w:cs="Arial"/>
        </w:rPr>
        <w:t>smluvních s</w:t>
      </w:r>
      <w:r w:rsidRPr="00D52043">
        <w:rPr>
          <w:rFonts w:ascii="Arial" w:hAnsi="Arial" w:cs="Arial"/>
        </w:rPr>
        <w:t xml:space="preserve">tran rozvedeny v Příloze č. </w:t>
      </w:r>
      <w:r w:rsidR="00993ED9">
        <w:rPr>
          <w:rFonts w:ascii="Arial" w:hAnsi="Arial" w:cs="Arial"/>
        </w:rPr>
        <w:t>1</w:t>
      </w:r>
      <w:r w:rsidRPr="00D52043">
        <w:rPr>
          <w:rFonts w:ascii="Arial" w:hAnsi="Arial" w:cs="Arial"/>
        </w:rPr>
        <w:t xml:space="preserve"> – Souhrnná smluvní doložka, která </w:t>
      </w:r>
      <w:proofErr w:type="gramStart"/>
      <w:r w:rsidRPr="00D52043">
        <w:rPr>
          <w:rFonts w:ascii="Arial" w:hAnsi="Arial" w:cs="Arial"/>
        </w:rPr>
        <w:t>tvoří</w:t>
      </w:r>
      <w:proofErr w:type="gramEnd"/>
      <w:r w:rsidRPr="00D52043">
        <w:rPr>
          <w:rFonts w:ascii="Arial" w:hAnsi="Arial" w:cs="Arial"/>
        </w:rPr>
        <w:t xml:space="preserve"> nedílnou součást </w:t>
      </w:r>
      <w:r w:rsidR="00993ED9">
        <w:rPr>
          <w:rFonts w:ascii="Arial" w:hAnsi="Arial" w:cs="Arial"/>
        </w:rPr>
        <w:t>s</w:t>
      </w:r>
      <w:r w:rsidRPr="00D52043">
        <w:rPr>
          <w:rFonts w:ascii="Arial" w:hAnsi="Arial" w:cs="Arial"/>
        </w:rPr>
        <w:t>mlouvy. V uvedeném textu je výraz „</w:t>
      </w:r>
      <w:r w:rsidR="00993ED9">
        <w:rPr>
          <w:rFonts w:ascii="Arial" w:hAnsi="Arial" w:cs="Arial"/>
        </w:rPr>
        <w:t>makléř</w:t>
      </w:r>
      <w:r w:rsidRPr="00D52043">
        <w:rPr>
          <w:rFonts w:ascii="Arial" w:hAnsi="Arial" w:cs="Arial"/>
        </w:rPr>
        <w:t>“ nahrazen výrazem „dodavatel“.</w:t>
      </w:r>
    </w:p>
    <w:p w14:paraId="64D10035" w14:textId="66B14A23" w:rsidR="006B2CC4" w:rsidRPr="00B9577C" w:rsidRDefault="006B2CC4" w:rsidP="007460CF">
      <w:pPr>
        <w:spacing w:before="240" w:after="200" w:line="276" w:lineRule="auto"/>
        <w:jc w:val="center"/>
        <w:rPr>
          <w:rFonts w:ascii="Arial" w:hAnsi="Arial" w:cs="Arial"/>
          <w:b/>
        </w:rPr>
      </w:pPr>
      <w:r w:rsidRPr="00B9577C">
        <w:rPr>
          <w:rFonts w:ascii="Arial" w:hAnsi="Arial" w:cs="Arial"/>
          <w:b/>
        </w:rPr>
        <w:t>Článek XI</w:t>
      </w:r>
      <w:r w:rsidR="001B52D9">
        <w:rPr>
          <w:rFonts w:ascii="Arial" w:hAnsi="Arial" w:cs="Arial"/>
          <w:b/>
        </w:rPr>
        <w:t>.</w:t>
      </w:r>
    </w:p>
    <w:p w14:paraId="64D10036" w14:textId="77777777" w:rsidR="006B2CC4" w:rsidRPr="00B9577C" w:rsidRDefault="006B2CC4" w:rsidP="007460CF">
      <w:pPr>
        <w:spacing w:before="240" w:after="200" w:line="276" w:lineRule="auto"/>
        <w:jc w:val="center"/>
        <w:rPr>
          <w:rFonts w:ascii="Arial" w:hAnsi="Arial" w:cs="Arial"/>
          <w:b/>
        </w:rPr>
      </w:pPr>
      <w:r w:rsidRPr="00B9577C">
        <w:rPr>
          <w:rFonts w:ascii="Arial" w:hAnsi="Arial" w:cs="Arial"/>
          <w:b/>
        </w:rPr>
        <w:t xml:space="preserve">Závěrečná ustanovení </w:t>
      </w:r>
    </w:p>
    <w:p w14:paraId="64D10037" w14:textId="208AD115" w:rsidR="006B2CC4" w:rsidRPr="00B9577C" w:rsidRDefault="006B2CC4" w:rsidP="007460CF">
      <w:pPr>
        <w:pStyle w:val="Odstavecseseznamem"/>
        <w:numPr>
          <w:ilvl w:val="0"/>
          <w:numId w:val="14"/>
        </w:numPr>
        <w:spacing w:after="0" w:line="276" w:lineRule="auto"/>
        <w:ind w:left="357" w:hanging="357"/>
        <w:jc w:val="both"/>
        <w:rPr>
          <w:rFonts w:ascii="Arial" w:hAnsi="Arial" w:cs="Arial"/>
        </w:rPr>
      </w:pPr>
      <w:r w:rsidRPr="00B9577C">
        <w:rPr>
          <w:rFonts w:ascii="Arial" w:hAnsi="Arial" w:cs="Arial"/>
        </w:rPr>
        <w:t xml:space="preserve">Tato smlouva může být měněna a doplňována pouze písemnými dodatky podepsanými oběma smluvními stranami. </w:t>
      </w:r>
    </w:p>
    <w:p w14:paraId="64D10038" w14:textId="5D5F679F" w:rsidR="006B2CC4" w:rsidRPr="00027E82" w:rsidRDefault="006B2CC4" w:rsidP="007460CF">
      <w:pPr>
        <w:pStyle w:val="Odstavecseseznamem"/>
        <w:numPr>
          <w:ilvl w:val="0"/>
          <w:numId w:val="14"/>
        </w:numPr>
        <w:spacing w:line="276" w:lineRule="auto"/>
        <w:ind w:left="357" w:hanging="357"/>
        <w:jc w:val="both"/>
        <w:rPr>
          <w:rFonts w:ascii="Arial" w:hAnsi="Arial" w:cs="Arial"/>
        </w:rPr>
      </w:pPr>
      <w:r w:rsidRPr="00027E82">
        <w:rPr>
          <w:rFonts w:ascii="Arial" w:hAnsi="Arial" w:cs="Arial"/>
        </w:rPr>
        <w:t xml:space="preserve">Tato smlouva podléhá zveřejnění v registru smluv ve smyslu zákona č. 340/2015 Sb., </w:t>
      </w:r>
      <w:r w:rsidR="00C666C8" w:rsidRPr="00D52043">
        <w:rPr>
          <w:rFonts w:ascii="Arial" w:hAnsi="Arial" w:cs="Arial"/>
        </w:rPr>
        <w:t xml:space="preserve">o zvláštních podmínkách účinnosti některých smluv, uveřejňování těchto smluv a o registru smluv (zákon o </w:t>
      </w:r>
      <w:r w:rsidRPr="00027E82">
        <w:rPr>
          <w:rFonts w:ascii="Arial" w:hAnsi="Arial" w:cs="Arial"/>
        </w:rPr>
        <w:t>registru smluv</w:t>
      </w:r>
      <w:r w:rsidR="00C666C8" w:rsidRPr="00027E82">
        <w:rPr>
          <w:rFonts w:ascii="Arial" w:hAnsi="Arial" w:cs="Arial"/>
        </w:rPr>
        <w:t>)</w:t>
      </w:r>
      <w:r w:rsidRPr="00027E82">
        <w:rPr>
          <w:rFonts w:ascii="Arial" w:hAnsi="Arial" w:cs="Arial"/>
        </w:rPr>
        <w:t xml:space="preserve">, v platném znění. Tato smlouva nabývá platnosti dnem jejího podpisu oprávněnými zástupci obou smluvních stran a účinnosti dnem jejího zveřejnění v registru smluv. Zveřejnění této smlouvy v registru smluv zajistí zájemce. Smluvní strany prohlašují, že výslovně souhlasí se zveřejněním smlouvy v plném rozsahu. </w:t>
      </w:r>
    </w:p>
    <w:p w14:paraId="64D10039" w14:textId="77777777" w:rsidR="006B2CC4" w:rsidRPr="00B9577C" w:rsidRDefault="006B2CC4" w:rsidP="007460CF">
      <w:pPr>
        <w:pStyle w:val="Odstavecseseznamem"/>
        <w:numPr>
          <w:ilvl w:val="0"/>
          <w:numId w:val="14"/>
        </w:numPr>
        <w:spacing w:line="276" w:lineRule="auto"/>
        <w:jc w:val="both"/>
        <w:rPr>
          <w:rFonts w:ascii="Arial" w:hAnsi="Arial" w:cs="Arial"/>
        </w:rPr>
      </w:pPr>
      <w:r w:rsidRPr="00B9577C">
        <w:rPr>
          <w:rFonts w:ascii="Arial" w:hAnsi="Arial" w:cs="Arial"/>
        </w:rPr>
        <w:t xml:space="preserve">Veškeré případné spory mezi smluvními stranami budou řešeny v prvé řadě smírně a dohodou. V případě neúspěchu těchto jednání se kterákoliv ze smluvních stran může obrátit na věcně a místně příslušný soud České republiky. </w:t>
      </w:r>
    </w:p>
    <w:p w14:paraId="64D1003A" w14:textId="77777777" w:rsidR="005C7AE2" w:rsidRPr="00B9577C" w:rsidRDefault="005C7AE2" w:rsidP="007460CF">
      <w:pPr>
        <w:pStyle w:val="Odstavecseseznamem"/>
        <w:numPr>
          <w:ilvl w:val="0"/>
          <w:numId w:val="14"/>
        </w:numPr>
        <w:spacing w:before="240" w:after="200" w:line="276" w:lineRule="auto"/>
        <w:rPr>
          <w:rFonts w:ascii="Arial" w:hAnsi="Arial" w:cs="Arial"/>
        </w:rPr>
      </w:pPr>
      <w:r w:rsidRPr="00B9577C">
        <w:rPr>
          <w:rFonts w:ascii="Arial" w:hAnsi="Arial" w:cs="Arial"/>
        </w:rPr>
        <w:t xml:space="preserve">Smluvní strany se dohodly, že pro účely této smlouvy se nepoužijí ustanovení §558 odst. 2 občanského zákoníku. </w:t>
      </w:r>
    </w:p>
    <w:p w14:paraId="64D1003B" w14:textId="21450706" w:rsidR="005C7AE2" w:rsidRPr="00B9577C" w:rsidRDefault="005C7AE2" w:rsidP="007460CF">
      <w:pPr>
        <w:pStyle w:val="Odstavecseseznamem"/>
        <w:numPr>
          <w:ilvl w:val="0"/>
          <w:numId w:val="14"/>
        </w:numPr>
        <w:spacing w:line="276" w:lineRule="auto"/>
        <w:jc w:val="both"/>
        <w:rPr>
          <w:rFonts w:ascii="Arial" w:hAnsi="Arial" w:cs="Arial"/>
        </w:rPr>
      </w:pPr>
      <w:r w:rsidRPr="00B9577C">
        <w:rPr>
          <w:rFonts w:ascii="Arial" w:hAnsi="Arial" w:cs="Arial"/>
        </w:rPr>
        <w:t xml:space="preserve">Tato smlouva je vyhotovena ve čtyřech stejnopisech s platností originálu, z nichž každá smluvní strana </w:t>
      </w:r>
      <w:proofErr w:type="gramStart"/>
      <w:r w:rsidRPr="00B9577C">
        <w:rPr>
          <w:rFonts w:ascii="Arial" w:hAnsi="Arial" w:cs="Arial"/>
        </w:rPr>
        <w:t>obdrž</w:t>
      </w:r>
      <w:r w:rsidR="00331BF2" w:rsidRPr="00B9577C">
        <w:rPr>
          <w:rFonts w:ascii="Arial" w:hAnsi="Arial" w:cs="Arial"/>
        </w:rPr>
        <w:t>í</w:t>
      </w:r>
      <w:proofErr w:type="gramEnd"/>
      <w:r w:rsidRPr="00B9577C">
        <w:rPr>
          <w:rFonts w:ascii="Arial" w:hAnsi="Arial" w:cs="Arial"/>
        </w:rPr>
        <w:t xml:space="preserve"> dvě vyhotovení. </w:t>
      </w:r>
      <w:r w:rsidR="00511EE4">
        <w:rPr>
          <w:rFonts w:ascii="Arial" w:hAnsi="Arial" w:cs="Arial"/>
        </w:rPr>
        <w:t>V případě</w:t>
      </w:r>
      <w:r w:rsidR="00D45B54" w:rsidRPr="00D52043">
        <w:rPr>
          <w:rFonts w:ascii="Arial" w:hAnsi="Arial" w:cs="Arial"/>
        </w:rPr>
        <w:t xml:space="preserve">, že je smlouva uzavírána elektronicky za využití uznávaných elektronických podpisů, </w:t>
      </w:r>
      <w:proofErr w:type="gramStart"/>
      <w:r w:rsidR="00D45B54" w:rsidRPr="00D52043">
        <w:rPr>
          <w:rFonts w:ascii="Arial" w:hAnsi="Arial" w:cs="Arial"/>
        </w:rPr>
        <w:t>postačí</w:t>
      </w:r>
      <w:proofErr w:type="gramEnd"/>
      <w:r w:rsidR="00D45B54" w:rsidRPr="00D52043">
        <w:rPr>
          <w:rFonts w:ascii="Arial" w:hAnsi="Arial" w:cs="Arial"/>
        </w:rPr>
        <w:t xml:space="preserve"> jedno vyhotovení smlouvy, na kterém jsou zaznamenány uznávané elektronické podpisy zástupců smluvních stran.</w:t>
      </w:r>
    </w:p>
    <w:p w14:paraId="64D1003C" w14:textId="093C6E57" w:rsidR="00F649D7" w:rsidRDefault="00F649D7" w:rsidP="007460CF">
      <w:pPr>
        <w:pStyle w:val="Odstavecseseznamem"/>
        <w:numPr>
          <w:ilvl w:val="0"/>
          <w:numId w:val="14"/>
        </w:numPr>
        <w:tabs>
          <w:tab w:val="right" w:pos="8505"/>
        </w:tabs>
        <w:spacing w:line="276" w:lineRule="auto"/>
        <w:jc w:val="both"/>
        <w:rPr>
          <w:rFonts w:ascii="Arial" w:hAnsi="Arial" w:cs="Arial"/>
          <w:bCs/>
          <w:color w:val="000000"/>
        </w:rPr>
      </w:pPr>
      <w:r w:rsidRPr="00B9577C">
        <w:rPr>
          <w:rFonts w:ascii="Arial" w:hAnsi="Arial" w:cs="Arial"/>
          <w:bCs/>
          <w:color w:val="000000"/>
        </w:rPr>
        <w:t xml:space="preserve">Každá ze smluvních stran potvrzuje, že při sjednávání </w:t>
      </w:r>
      <w:r w:rsidR="00922D1E">
        <w:rPr>
          <w:rFonts w:ascii="Arial" w:hAnsi="Arial" w:cs="Arial"/>
          <w:bCs/>
          <w:color w:val="000000"/>
        </w:rPr>
        <w:t>s</w:t>
      </w:r>
      <w:r w:rsidRPr="00B9577C">
        <w:rPr>
          <w:rFonts w:ascii="Arial" w:hAnsi="Arial" w:cs="Arial"/>
          <w:bCs/>
          <w:color w:val="000000"/>
        </w:rPr>
        <w:t xml:space="preserve">mlouvy postupovala čestně a transparentně a současně se zavazuje, že takto bude postupovat i při plnění této </w:t>
      </w:r>
      <w:r w:rsidR="00922D1E">
        <w:rPr>
          <w:rFonts w:ascii="Arial" w:hAnsi="Arial" w:cs="Arial"/>
          <w:bCs/>
          <w:color w:val="000000"/>
        </w:rPr>
        <w:t>s</w:t>
      </w:r>
      <w:r w:rsidRPr="00B9577C">
        <w:rPr>
          <w:rFonts w:ascii="Arial" w:hAnsi="Arial" w:cs="Arial"/>
          <w:bCs/>
          <w:color w:val="000000"/>
        </w:rPr>
        <w:t xml:space="preserve">mlouvy a veškerých činnostech s ní souvisejících. </w:t>
      </w:r>
    </w:p>
    <w:p w14:paraId="2682B5F6" w14:textId="4CBC8069" w:rsidR="006A69FB" w:rsidRDefault="006A69FB" w:rsidP="007460CF">
      <w:pPr>
        <w:pStyle w:val="Odstavecseseznamem"/>
        <w:numPr>
          <w:ilvl w:val="0"/>
          <w:numId w:val="14"/>
        </w:numPr>
        <w:tabs>
          <w:tab w:val="right" w:pos="8505"/>
        </w:tabs>
        <w:spacing w:line="276" w:lineRule="auto"/>
        <w:jc w:val="both"/>
        <w:rPr>
          <w:rFonts w:ascii="Arial" w:hAnsi="Arial" w:cs="Arial"/>
          <w:bCs/>
          <w:color w:val="000000"/>
        </w:rPr>
      </w:pPr>
      <w:r>
        <w:rPr>
          <w:rFonts w:ascii="Arial" w:hAnsi="Arial" w:cs="Arial"/>
          <w:bCs/>
          <w:color w:val="000000"/>
        </w:rPr>
        <w:t>Součástí této smlouvy je příloha:</w:t>
      </w:r>
    </w:p>
    <w:p w14:paraId="5788EABC" w14:textId="5FCDC971" w:rsidR="006A69FB" w:rsidRDefault="006A69FB" w:rsidP="006A69FB">
      <w:pPr>
        <w:pStyle w:val="Odstavecseseznamem"/>
        <w:tabs>
          <w:tab w:val="right" w:pos="8505"/>
        </w:tabs>
        <w:spacing w:line="276" w:lineRule="auto"/>
        <w:ind w:left="360"/>
        <w:jc w:val="both"/>
        <w:rPr>
          <w:rFonts w:ascii="Arial" w:hAnsi="Arial" w:cs="Arial"/>
          <w:bCs/>
          <w:color w:val="000000"/>
        </w:rPr>
      </w:pPr>
      <w:r>
        <w:rPr>
          <w:rFonts w:ascii="Arial" w:hAnsi="Arial" w:cs="Arial"/>
          <w:bCs/>
          <w:color w:val="000000"/>
        </w:rPr>
        <w:t>Příloha č. 1 – Souhrnná smluvní doložka</w:t>
      </w:r>
      <w:r w:rsidR="00CF7AD5">
        <w:rPr>
          <w:rFonts w:ascii="Arial" w:hAnsi="Arial" w:cs="Arial"/>
          <w:bCs/>
          <w:color w:val="000000"/>
        </w:rPr>
        <w:t xml:space="preserve"> </w:t>
      </w:r>
    </w:p>
    <w:p w14:paraId="30E44443" w14:textId="77777777" w:rsidR="00CF7AD5" w:rsidRDefault="00CF7AD5" w:rsidP="006A69FB">
      <w:pPr>
        <w:pStyle w:val="Odstavecseseznamem"/>
        <w:tabs>
          <w:tab w:val="right" w:pos="8505"/>
        </w:tabs>
        <w:spacing w:line="276" w:lineRule="auto"/>
        <w:ind w:left="360"/>
        <w:jc w:val="both"/>
        <w:rPr>
          <w:rFonts w:ascii="Arial" w:hAnsi="Arial" w:cs="Arial"/>
          <w:bCs/>
          <w:color w:val="000000"/>
        </w:rPr>
      </w:pPr>
    </w:p>
    <w:p w14:paraId="33E2E29D" w14:textId="77777777" w:rsidR="006205E6" w:rsidRDefault="006205E6" w:rsidP="006A69FB">
      <w:pPr>
        <w:pStyle w:val="Odstavecseseznamem"/>
        <w:tabs>
          <w:tab w:val="right" w:pos="8505"/>
        </w:tabs>
        <w:spacing w:line="276" w:lineRule="auto"/>
        <w:ind w:left="360"/>
        <w:jc w:val="both"/>
        <w:rPr>
          <w:rFonts w:ascii="Arial" w:hAnsi="Arial" w:cs="Arial"/>
          <w:bCs/>
          <w:color w:val="000000"/>
        </w:rPr>
      </w:pPr>
    </w:p>
    <w:p w14:paraId="1650F4B9" w14:textId="77777777" w:rsidR="00C26268" w:rsidRDefault="00C26268" w:rsidP="006A69FB">
      <w:pPr>
        <w:pStyle w:val="Odstavecseseznamem"/>
        <w:tabs>
          <w:tab w:val="right" w:pos="8505"/>
        </w:tabs>
        <w:spacing w:line="276" w:lineRule="auto"/>
        <w:ind w:left="360"/>
        <w:jc w:val="both"/>
        <w:rPr>
          <w:rFonts w:ascii="Arial" w:hAnsi="Arial" w:cs="Arial"/>
          <w:bCs/>
          <w:color w:val="000000"/>
        </w:rPr>
      </w:pPr>
    </w:p>
    <w:p w14:paraId="05D4E9DC" w14:textId="06656409" w:rsidR="006205E6" w:rsidRPr="00D52043" w:rsidRDefault="006205E6" w:rsidP="00D52043">
      <w:pPr>
        <w:pStyle w:val="Odstavecseseznamem"/>
        <w:tabs>
          <w:tab w:val="right" w:pos="8505"/>
        </w:tabs>
        <w:spacing w:line="276" w:lineRule="auto"/>
        <w:ind w:left="360"/>
        <w:jc w:val="center"/>
        <w:rPr>
          <w:rFonts w:ascii="Arial" w:hAnsi="Arial" w:cs="Arial"/>
          <w:bCs/>
          <w:i/>
          <w:iCs/>
          <w:color w:val="000000"/>
        </w:rPr>
      </w:pPr>
      <w:r w:rsidRPr="00D52043">
        <w:rPr>
          <w:rFonts w:ascii="Arial" w:hAnsi="Arial" w:cs="Arial"/>
          <w:bCs/>
          <w:i/>
          <w:iCs/>
          <w:color w:val="000000"/>
        </w:rPr>
        <w:t>// Podpisy smluvních stran následují na další straně //</w:t>
      </w:r>
    </w:p>
    <w:p w14:paraId="33A76013" w14:textId="77777777" w:rsidR="006205E6" w:rsidRDefault="006205E6">
      <w:pPr>
        <w:rPr>
          <w:rFonts w:ascii="Arial" w:hAnsi="Arial" w:cs="Arial"/>
        </w:rPr>
      </w:pPr>
      <w:r>
        <w:rPr>
          <w:rFonts w:ascii="Arial" w:hAnsi="Arial" w:cs="Arial"/>
        </w:rPr>
        <w:br w:type="page"/>
      </w:r>
    </w:p>
    <w:p w14:paraId="00A99361" w14:textId="73DF8742" w:rsidR="00543CB5" w:rsidRDefault="005C7AE2" w:rsidP="005C7AE2">
      <w:pPr>
        <w:spacing w:before="240"/>
        <w:rPr>
          <w:rFonts w:ascii="Arial" w:hAnsi="Arial" w:cs="Arial"/>
        </w:rPr>
      </w:pPr>
      <w:r w:rsidRPr="00B9577C">
        <w:rPr>
          <w:rFonts w:ascii="Arial" w:hAnsi="Arial" w:cs="Arial"/>
        </w:rPr>
        <w:lastRenderedPageBreak/>
        <w:t>V Praze dne:</w:t>
      </w:r>
      <w:r w:rsidR="008747C0" w:rsidRPr="008747C0">
        <w:rPr>
          <w:rFonts w:ascii="Arial" w:hAnsi="Arial" w:cs="Arial"/>
        </w:rPr>
        <w:t xml:space="preserve"> </w:t>
      </w:r>
      <w:r w:rsidR="008747C0">
        <w:rPr>
          <w:rFonts w:ascii="Arial" w:hAnsi="Arial" w:cs="Arial"/>
        </w:rPr>
        <w:tab/>
      </w:r>
      <w:r w:rsidR="00C74476">
        <w:rPr>
          <w:rFonts w:ascii="Arial" w:hAnsi="Arial" w:cs="Arial"/>
        </w:rPr>
        <w:t>22. 7. 2024</w:t>
      </w:r>
      <w:r w:rsidR="008747C0">
        <w:rPr>
          <w:rFonts w:ascii="Arial" w:hAnsi="Arial" w:cs="Arial"/>
        </w:rPr>
        <w:tab/>
      </w:r>
      <w:r w:rsidR="008747C0">
        <w:rPr>
          <w:rFonts w:ascii="Arial" w:hAnsi="Arial" w:cs="Arial"/>
        </w:rPr>
        <w:tab/>
      </w:r>
      <w:r w:rsidR="008747C0">
        <w:rPr>
          <w:rFonts w:ascii="Arial" w:hAnsi="Arial" w:cs="Arial"/>
        </w:rPr>
        <w:tab/>
      </w:r>
      <w:r w:rsidR="008747C0">
        <w:rPr>
          <w:rFonts w:ascii="Arial" w:hAnsi="Arial" w:cs="Arial"/>
        </w:rPr>
        <w:tab/>
      </w:r>
      <w:r w:rsidR="008747C0">
        <w:rPr>
          <w:rFonts w:ascii="Arial" w:hAnsi="Arial" w:cs="Arial"/>
        </w:rPr>
        <w:tab/>
      </w:r>
      <w:r w:rsidR="008747C0" w:rsidRPr="00B9577C">
        <w:rPr>
          <w:rFonts w:ascii="Arial" w:hAnsi="Arial" w:cs="Arial"/>
        </w:rPr>
        <w:t>V Praze d</w:t>
      </w:r>
      <w:r w:rsidR="008747C0">
        <w:rPr>
          <w:rFonts w:ascii="Arial" w:hAnsi="Arial" w:cs="Arial"/>
        </w:rPr>
        <w:t>ne</w:t>
      </w:r>
      <w:r w:rsidR="008747C0" w:rsidRPr="00B9577C">
        <w:rPr>
          <w:rFonts w:ascii="Arial" w:hAnsi="Arial" w:cs="Arial"/>
        </w:rPr>
        <w:t>:</w:t>
      </w:r>
    </w:p>
    <w:p w14:paraId="4067BAD5" w14:textId="77777777" w:rsidR="008747C0" w:rsidRDefault="00543CB5" w:rsidP="005C7AE2">
      <w:pPr>
        <w:spacing w:before="240"/>
        <w:rPr>
          <w:rFonts w:ascii="Arial" w:hAnsi="Arial" w:cs="Arial"/>
        </w:rPr>
      </w:pPr>
      <w:r>
        <w:rPr>
          <w:rFonts w:ascii="Arial" w:hAnsi="Arial" w:cs="Arial"/>
        </w:rPr>
        <w:t xml:space="preserve">Za </w:t>
      </w:r>
      <w:r w:rsidR="008747C0">
        <w:rPr>
          <w:rFonts w:ascii="Arial" w:hAnsi="Arial" w:cs="Arial"/>
        </w:rPr>
        <w:t>zájemce</w:t>
      </w:r>
      <w:r>
        <w:rPr>
          <w:rFonts w:ascii="Arial" w:hAnsi="Arial" w:cs="Arial"/>
        </w:rPr>
        <w:t>:</w:t>
      </w:r>
      <w:r w:rsidR="008747C0">
        <w:rPr>
          <w:rFonts w:ascii="Arial" w:hAnsi="Arial" w:cs="Arial"/>
        </w:rPr>
        <w:tab/>
      </w:r>
      <w:r w:rsidR="008747C0">
        <w:rPr>
          <w:rFonts w:ascii="Arial" w:hAnsi="Arial" w:cs="Arial"/>
        </w:rPr>
        <w:tab/>
      </w:r>
      <w:r w:rsidR="008747C0">
        <w:rPr>
          <w:rFonts w:ascii="Arial" w:hAnsi="Arial" w:cs="Arial"/>
        </w:rPr>
        <w:tab/>
      </w:r>
      <w:r w:rsidR="008747C0">
        <w:rPr>
          <w:rFonts w:ascii="Arial" w:hAnsi="Arial" w:cs="Arial"/>
        </w:rPr>
        <w:tab/>
      </w:r>
      <w:r w:rsidR="008747C0">
        <w:rPr>
          <w:rFonts w:ascii="Arial" w:hAnsi="Arial" w:cs="Arial"/>
        </w:rPr>
        <w:tab/>
      </w:r>
      <w:r w:rsidR="008747C0">
        <w:rPr>
          <w:rFonts w:ascii="Arial" w:hAnsi="Arial" w:cs="Arial"/>
        </w:rPr>
        <w:tab/>
        <w:t>Za makléře:</w:t>
      </w:r>
      <w:r w:rsidR="005C7AE2" w:rsidRPr="00B9577C">
        <w:rPr>
          <w:rFonts w:ascii="Arial" w:hAnsi="Arial" w:cs="Arial"/>
        </w:rPr>
        <w:tab/>
      </w:r>
      <w:r w:rsidR="005C7AE2" w:rsidRPr="00B9577C">
        <w:rPr>
          <w:rFonts w:ascii="Arial" w:hAnsi="Arial" w:cs="Arial"/>
        </w:rPr>
        <w:tab/>
      </w:r>
      <w:r w:rsidR="005C7AE2" w:rsidRPr="00B9577C">
        <w:rPr>
          <w:rFonts w:ascii="Arial" w:hAnsi="Arial" w:cs="Arial"/>
        </w:rPr>
        <w:tab/>
      </w:r>
    </w:p>
    <w:p w14:paraId="40807002" w14:textId="1ABC2F1A" w:rsidR="008747C0" w:rsidRDefault="005C7AE2" w:rsidP="005C7AE2">
      <w:pPr>
        <w:spacing w:before="240"/>
        <w:rPr>
          <w:rFonts w:ascii="Arial" w:hAnsi="Arial" w:cs="Arial"/>
        </w:rPr>
      </w:pPr>
      <w:r w:rsidRPr="00B9577C">
        <w:rPr>
          <w:rFonts w:ascii="Arial" w:hAnsi="Arial" w:cs="Arial"/>
        </w:rPr>
        <w:tab/>
      </w:r>
    </w:p>
    <w:p w14:paraId="64D1003D" w14:textId="38B517B1" w:rsidR="005C7AE2" w:rsidRPr="00081B83" w:rsidRDefault="008747C0" w:rsidP="005C7AE2">
      <w:pPr>
        <w:spacing w:before="240"/>
        <w:rPr>
          <w:rFonts w:ascii="Arial" w:hAnsi="Arial" w:cs="Arial"/>
        </w:rPr>
      </w:pPr>
      <w:r w:rsidRPr="00081B83">
        <w:rPr>
          <w:rFonts w:ascii="Arial" w:hAnsi="Arial" w:cs="Arial"/>
        </w:rPr>
        <w:t>_______________________</w:t>
      </w:r>
      <w:r w:rsidRPr="00081B83">
        <w:rPr>
          <w:rFonts w:ascii="Arial" w:hAnsi="Arial" w:cs="Arial"/>
        </w:rPr>
        <w:tab/>
      </w:r>
      <w:r w:rsidRPr="00081B83">
        <w:rPr>
          <w:rFonts w:ascii="Arial" w:hAnsi="Arial" w:cs="Arial"/>
        </w:rPr>
        <w:tab/>
      </w:r>
      <w:r w:rsidRPr="00081B83">
        <w:rPr>
          <w:rFonts w:ascii="Arial" w:hAnsi="Arial" w:cs="Arial"/>
        </w:rPr>
        <w:tab/>
      </w:r>
      <w:r w:rsidRPr="00081B83">
        <w:rPr>
          <w:rFonts w:ascii="Arial" w:hAnsi="Arial" w:cs="Arial"/>
        </w:rPr>
        <w:tab/>
        <w:t>_______________________</w:t>
      </w:r>
      <w:r w:rsidR="005C7AE2" w:rsidRPr="00081B83">
        <w:rPr>
          <w:rFonts w:ascii="Arial" w:hAnsi="Arial" w:cs="Arial"/>
        </w:rPr>
        <w:tab/>
      </w:r>
      <w:r w:rsidR="005C7AE2" w:rsidRPr="00081B83">
        <w:rPr>
          <w:rFonts w:ascii="Arial" w:hAnsi="Arial" w:cs="Arial"/>
        </w:rPr>
        <w:tab/>
        <w:t xml:space="preserve"> </w:t>
      </w:r>
    </w:p>
    <w:p w14:paraId="64D1003E" w14:textId="0E61B66D" w:rsidR="00B9577C" w:rsidRPr="00081B83" w:rsidRDefault="00543CB5" w:rsidP="00D52043">
      <w:pPr>
        <w:spacing w:after="0" w:line="240" w:lineRule="auto"/>
        <w:rPr>
          <w:rFonts w:ascii="Arial" w:eastAsia="Times New Roman" w:hAnsi="Arial" w:cs="Arial"/>
          <w:lang w:eastAsia="cs-CZ"/>
        </w:rPr>
      </w:pPr>
      <w:r w:rsidRPr="00081B83">
        <w:rPr>
          <w:rFonts w:ascii="Arial" w:eastAsia="Times New Roman" w:hAnsi="Arial" w:cs="Arial"/>
          <w:lang w:eastAsia="cs-CZ"/>
        </w:rPr>
        <w:t>PhDr. Filip Hájek</w:t>
      </w:r>
      <w:r w:rsidRPr="00081B83">
        <w:rPr>
          <w:rFonts w:ascii="Arial" w:eastAsia="Times New Roman" w:hAnsi="Arial" w:cs="Arial"/>
          <w:lang w:eastAsia="cs-CZ"/>
        </w:rPr>
        <w:tab/>
      </w:r>
      <w:r w:rsidRPr="00081B83">
        <w:rPr>
          <w:rFonts w:ascii="Arial" w:eastAsia="Times New Roman" w:hAnsi="Arial" w:cs="Arial"/>
          <w:lang w:eastAsia="cs-CZ"/>
        </w:rPr>
        <w:tab/>
      </w:r>
      <w:r w:rsidR="00B9577C" w:rsidRPr="00081B83">
        <w:rPr>
          <w:rFonts w:ascii="Arial" w:eastAsia="Times New Roman" w:hAnsi="Arial" w:cs="Arial"/>
          <w:lang w:eastAsia="cs-CZ"/>
        </w:rPr>
        <w:tab/>
      </w:r>
      <w:r w:rsidR="00B9577C" w:rsidRPr="00081B83">
        <w:rPr>
          <w:rFonts w:ascii="Arial" w:eastAsia="Times New Roman" w:hAnsi="Arial" w:cs="Arial"/>
          <w:lang w:eastAsia="cs-CZ"/>
        </w:rPr>
        <w:tab/>
      </w:r>
      <w:r w:rsidR="00B9577C" w:rsidRPr="00081B83">
        <w:rPr>
          <w:rFonts w:ascii="Arial" w:eastAsia="Times New Roman" w:hAnsi="Arial" w:cs="Arial"/>
          <w:lang w:eastAsia="cs-CZ"/>
        </w:rPr>
        <w:tab/>
      </w:r>
      <w:r w:rsidR="00B9577C" w:rsidRPr="00081B83">
        <w:rPr>
          <w:rFonts w:ascii="Arial" w:hAnsi="Arial" w:cs="Arial"/>
        </w:rPr>
        <w:t>Ing.</w:t>
      </w:r>
      <w:r w:rsidRPr="00081B83">
        <w:rPr>
          <w:rFonts w:ascii="Arial" w:hAnsi="Arial" w:cs="Arial"/>
        </w:rPr>
        <w:t xml:space="preserve"> </w:t>
      </w:r>
      <w:r w:rsidR="00B9577C" w:rsidRPr="00081B83">
        <w:rPr>
          <w:rFonts w:ascii="Arial" w:hAnsi="Arial" w:cs="Arial"/>
        </w:rPr>
        <w:t xml:space="preserve">Aleš </w:t>
      </w:r>
      <w:proofErr w:type="spellStart"/>
      <w:r w:rsidR="00B9577C" w:rsidRPr="00081B83">
        <w:rPr>
          <w:rFonts w:ascii="Arial" w:hAnsi="Arial" w:cs="Arial"/>
        </w:rPr>
        <w:t>Homonický</w:t>
      </w:r>
      <w:proofErr w:type="spellEnd"/>
    </w:p>
    <w:p w14:paraId="5A728407" w14:textId="1DC037FB" w:rsidR="00543CB5" w:rsidRPr="00081B83" w:rsidRDefault="00543CB5" w:rsidP="00543CB5">
      <w:pPr>
        <w:spacing w:after="0" w:line="240" w:lineRule="auto"/>
        <w:rPr>
          <w:rFonts w:ascii="Arial" w:hAnsi="Arial" w:cs="Arial"/>
          <w:b/>
        </w:rPr>
      </w:pPr>
      <w:r w:rsidRPr="00081B83">
        <w:rPr>
          <w:rFonts w:ascii="Arial" w:eastAsia="Times New Roman" w:hAnsi="Arial" w:cs="Arial"/>
          <w:lang w:eastAsia="cs-CZ"/>
        </w:rPr>
        <w:t>předseda představenstva</w:t>
      </w:r>
      <w:r w:rsidRPr="00081B83">
        <w:rPr>
          <w:rFonts w:ascii="Arial" w:eastAsia="Times New Roman" w:hAnsi="Arial" w:cs="Arial"/>
          <w:lang w:eastAsia="cs-CZ"/>
        </w:rPr>
        <w:tab/>
      </w:r>
      <w:r w:rsidRPr="00081B83">
        <w:rPr>
          <w:rFonts w:ascii="Arial" w:eastAsia="Times New Roman" w:hAnsi="Arial" w:cs="Arial"/>
          <w:lang w:eastAsia="cs-CZ"/>
        </w:rPr>
        <w:tab/>
      </w:r>
      <w:r w:rsidRPr="00081B83">
        <w:rPr>
          <w:rFonts w:ascii="Arial" w:eastAsia="Times New Roman" w:hAnsi="Arial" w:cs="Arial"/>
          <w:lang w:eastAsia="cs-CZ"/>
        </w:rPr>
        <w:tab/>
      </w:r>
      <w:r w:rsidRPr="00081B83">
        <w:rPr>
          <w:rFonts w:ascii="Arial" w:eastAsia="Times New Roman" w:hAnsi="Arial" w:cs="Arial"/>
          <w:lang w:eastAsia="cs-CZ"/>
        </w:rPr>
        <w:tab/>
        <w:t>jednatel</w:t>
      </w:r>
      <w:r w:rsidRPr="00081B83">
        <w:rPr>
          <w:rFonts w:ascii="Arial" w:hAnsi="Arial" w:cs="Arial"/>
        </w:rPr>
        <w:t xml:space="preserve"> </w:t>
      </w:r>
    </w:p>
    <w:p w14:paraId="4928CFD8" w14:textId="3F880B3A" w:rsidR="008747C0" w:rsidRPr="00081B83" w:rsidRDefault="005C7AE2" w:rsidP="008747C0">
      <w:pPr>
        <w:spacing w:after="0" w:line="240" w:lineRule="auto"/>
        <w:rPr>
          <w:rFonts w:ascii="Arial" w:hAnsi="Arial" w:cs="Arial"/>
        </w:rPr>
      </w:pPr>
      <w:r w:rsidRPr="00081B83">
        <w:rPr>
          <w:rFonts w:ascii="Arial" w:hAnsi="Arial" w:cs="Arial"/>
        </w:rPr>
        <w:tab/>
      </w:r>
      <w:r w:rsidRPr="00081B83">
        <w:rPr>
          <w:rFonts w:ascii="Arial" w:hAnsi="Arial" w:cs="Arial"/>
        </w:rPr>
        <w:tab/>
      </w:r>
    </w:p>
    <w:p w14:paraId="4AC125D1" w14:textId="77777777" w:rsidR="008747C0" w:rsidRPr="00081B83" w:rsidRDefault="008747C0" w:rsidP="008747C0">
      <w:pPr>
        <w:spacing w:after="0" w:line="240" w:lineRule="auto"/>
        <w:rPr>
          <w:rFonts w:ascii="Arial" w:hAnsi="Arial" w:cs="Arial"/>
        </w:rPr>
      </w:pPr>
    </w:p>
    <w:p w14:paraId="2F8FF1C2" w14:textId="0563030A" w:rsidR="008747C0" w:rsidRPr="00081B83" w:rsidRDefault="008747C0" w:rsidP="008747C0">
      <w:pPr>
        <w:spacing w:before="240"/>
        <w:rPr>
          <w:rFonts w:ascii="Arial" w:hAnsi="Arial" w:cs="Arial"/>
        </w:rPr>
      </w:pPr>
      <w:r w:rsidRPr="00081B83">
        <w:rPr>
          <w:rFonts w:ascii="Arial" w:hAnsi="Arial" w:cs="Arial"/>
        </w:rPr>
        <w:t>_______________________</w:t>
      </w:r>
      <w:r w:rsidRPr="00081B83">
        <w:rPr>
          <w:rFonts w:ascii="Arial" w:hAnsi="Arial" w:cs="Arial"/>
        </w:rPr>
        <w:tab/>
      </w:r>
      <w:r w:rsidRPr="00081B83">
        <w:rPr>
          <w:rFonts w:ascii="Arial" w:hAnsi="Arial" w:cs="Arial"/>
        </w:rPr>
        <w:tab/>
      </w:r>
      <w:r w:rsidRPr="00081B83">
        <w:rPr>
          <w:rFonts w:ascii="Arial" w:hAnsi="Arial" w:cs="Arial"/>
        </w:rPr>
        <w:tab/>
      </w:r>
      <w:r w:rsidRPr="00081B83">
        <w:rPr>
          <w:rFonts w:ascii="Arial" w:hAnsi="Arial" w:cs="Arial"/>
        </w:rPr>
        <w:tab/>
      </w:r>
      <w:r w:rsidRPr="00081B83">
        <w:rPr>
          <w:rFonts w:ascii="Arial" w:hAnsi="Arial" w:cs="Arial"/>
        </w:rPr>
        <w:tab/>
        <w:t xml:space="preserve"> </w:t>
      </w:r>
    </w:p>
    <w:p w14:paraId="403A6EE7" w14:textId="43204C74" w:rsidR="008747C0" w:rsidRPr="00081B83" w:rsidRDefault="00B33EC6" w:rsidP="008747C0">
      <w:pPr>
        <w:spacing w:after="0" w:line="240" w:lineRule="auto"/>
        <w:rPr>
          <w:rFonts w:ascii="Arial" w:eastAsia="Times New Roman" w:hAnsi="Arial" w:cs="Arial"/>
          <w:lang w:eastAsia="cs-CZ"/>
        </w:rPr>
      </w:pPr>
      <w:r w:rsidRPr="00081B83">
        <w:rPr>
          <w:rFonts w:ascii="Arial" w:eastAsia="Times New Roman" w:hAnsi="Arial" w:cs="Arial"/>
          <w:lang w:eastAsia="cs-CZ"/>
        </w:rPr>
        <w:t>Ing. Josef Richtr</w:t>
      </w:r>
      <w:r w:rsidR="008747C0" w:rsidRPr="00081B83">
        <w:rPr>
          <w:rFonts w:ascii="Arial" w:eastAsia="Times New Roman" w:hAnsi="Arial" w:cs="Arial"/>
          <w:lang w:eastAsia="cs-CZ"/>
        </w:rPr>
        <w:tab/>
      </w:r>
      <w:r w:rsidR="008747C0" w:rsidRPr="00081B83">
        <w:rPr>
          <w:rFonts w:ascii="Arial" w:eastAsia="Times New Roman" w:hAnsi="Arial" w:cs="Arial"/>
          <w:lang w:eastAsia="cs-CZ"/>
        </w:rPr>
        <w:tab/>
      </w:r>
      <w:r w:rsidR="008747C0" w:rsidRPr="00081B83">
        <w:rPr>
          <w:rFonts w:ascii="Arial" w:eastAsia="Times New Roman" w:hAnsi="Arial" w:cs="Arial"/>
          <w:lang w:eastAsia="cs-CZ"/>
        </w:rPr>
        <w:tab/>
      </w:r>
      <w:r w:rsidR="008747C0" w:rsidRPr="00081B83">
        <w:rPr>
          <w:rFonts w:ascii="Arial" w:eastAsia="Times New Roman" w:hAnsi="Arial" w:cs="Arial"/>
          <w:lang w:eastAsia="cs-CZ"/>
        </w:rPr>
        <w:tab/>
      </w:r>
      <w:r w:rsidR="008747C0" w:rsidRPr="00081B83">
        <w:rPr>
          <w:rFonts w:ascii="Arial" w:eastAsia="Times New Roman" w:hAnsi="Arial" w:cs="Arial"/>
          <w:lang w:eastAsia="cs-CZ"/>
        </w:rPr>
        <w:tab/>
      </w:r>
    </w:p>
    <w:p w14:paraId="72474A51" w14:textId="51F7D4CE" w:rsidR="008747C0" w:rsidRPr="00B9577C" w:rsidRDefault="008747C0" w:rsidP="008747C0">
      <w:pPr>
        <w:spacing w:after="0" w:line="240" w:lineRule="auto"/>
        <w:rPr>
          <w:rFonts w:ascii="Arial" w:hAnsi="Arial" w:cs="Arial"/>
        </w:rPr>
      </w:pPr>
      <w:r w:rsidRPr="00081B83">
        <w:rPr>
          <w:rFonts w:ascii="Arial" w:eastAsia="Times New Roman" w:hAnsi="Arial" w:cs="Arial"/>
          <w:lang w:eastAsia="cs-CZ"/>
        </w:rPr>
        <w:t>místopředseda představenstva</w:t>
      </w:r>
    </w:p>
    <w:p w14:paraId="64D10041" w14:textId="44F8067D" w:rsidR="00B86299" w:rsidRDefault="00B86299">
      <w:pPr>
        <w:rPr>
          <w:rFonts w:ascii="Arial" w:hAnsi="Arial" w:cs="Arial"/>
          <w:b/>
        </w:rPr>
      </w:pPr>
      <w:r>
        <w:rPr>
          <w:rFonts w:ascii="Arial" w:hAnsi="Arial" w:cs="Arial"/>
          <w:b/>
        </w:rPr>
        <w:br w:type="page"/>
      </w:r>
    </w:p>
    <w:p w14:paraId="44B88612" w14:textId="77777777" w:rsidR="00BB1AD1" w:rsidRDefault="00BB1AD1" w:rsidP="00BB1AD1">
      <w:pPr>
        <w:pStyle w:val="Bezmezer"/>
        <w:rPr>
          <w:rFonts w:ascii="Arial" w:eastAsia="Times New Roman" w:hAnsi="Arial" w:cs="Arial"/>
          <w:b/>
          <w:bCs/>
          <w:color w:val="333333"/>
          <w:lang w:eastAsia="cs-CZ"/>
        </w:rPr>
      </w:pPr>
    </w:p>
    <w:p w14:paraId="75FC3847" w14:textId="77777777" w:rsidR="00BB1AD1" w:rsidRDefault="00BB1AD1" w:rsidP="00BB1AD1">
      <w:pPr>
        <w:pStyle w:val="Bezmezer"/>
        <w:rPr>
          <w:rFonts w:ascii="Arial" w:eastAsia="Times New Roman" w:hAnsi="Arial" w:cs="Arial"/>
          <w:b/>
          <w:bCs/>
          <w:color w:val="333333"/>
          <w:lang w:eastAsia="cs-CZ"/>
        </w:rPr>
      </w:pPr>
    </w:p>
    <w:p w14:paraId="6807F087" w14:textId="2CF8ECEC" w:rsidR="00BB1AD1" w:rsidRDefault="00BB1AD1" w:rsidP="00BB1AD1">
      <w:pPr>
        <w:pStyle w:val="Bezmezer"/>
        <w:rPr>
          <w:rFonts w:ascii="Arial" w:eastAsia="Times New Roman" w:hAnsi="Arial" w:cs="Arial"/>
          <w:bCs/>
          <w:color w:val="333333"/>
          <w:sz w:val="24"/>
          <w:szCs w:val="24"/>
          <w:lang w:eastAsia="cs-CZ"/>
        </w:rPr>
      </w:pPr>
      <w:r>
        <w:rPr>
          <w:rFonts w:ascii="Arial" w:eastAsia="Times New Roman" w:hAnsi="Arial" w:cs="Arial"/>
          <w:bCs/>
          <w:color w:val="333333"/>
          <w:sz w:val="24"/>
          <w:szCs w:val="24"/>
          <w:lang w:eastAsia="cs-CZ"/>
        </w:rPr>
        <w:t xml:space="preserve">Příloha č.  </w:t>
      </w:r>
      <w:sdt>
        <w:sdtPr>
          <w:rPr>
            <w:rFonts w:ascii="Arial" w:hAnsi="Arial" w:cs="Arial"/>
            <w:sz w:val="24"/>
            <w:szCs w:val="24"/>
          </w:rPr>
          <w:id w:val="995993554"/>
          <w:placeholder>
            <w:docPart w:val="2ECD2386D4634584AEF1A16514DC1CCE"/>
          </w:placeholder>
        </w:sdtPr>
        <w:sdtEndPr/>
        <w:sdtContent>
          <w:r>
            <w:rPr>
              <w:rFonts w:ascii="Arial" w:hAnsi="Arial" w:cs="Arial"/>
              <w:sz w:val="24"/>
              <w:szCs w:val="24"/>
            </w:rPr>
            <w:t>1</w:t>
          </w:r>
        </w:sdtContent>
      </w:sdt>
      <w:r>
        <w:rPr>
          <w:rFonts w:ascii="Arial" w:eastAsia="Times New Roman" w:hAnsi="Arial" w:cs="Arial"/>
          <w:bCs/>
          <w:color w:val="333333"/>
          <w:sz w:val="24"/>
          <w:szCs w:val="24"/>
          <w:lang w:eastAsia="cs-CZ"/>
        </w:rPr>
        <w:tab/>
        <w:t xml:space="preserve">      </w:t>
      </w:r>
    </w:p>
    <w:p w14:paraId="13A36B40" w14:textId="77777777" w:rsidR="00BB1AD1" w:rsidRDefault="00BB1AD1" w:rsidP="00BB1AD1">
      <w:pPr>
        <w:pStyle w:val="Bezmezer"/>
        <w:rPr>
          <w:rFonts w:ascii="Arial" w:eastAsia="Times New Roman" w:hAnsi="Arial" w:cs="Arial"/>
          <w:b/>
          <w:bCs/>
          <w:color w:val="333333"/>
          <w:lang w:eastAsia="cs-CZ"/>
        </w:rPr>
      </w:pPr>
    </w:p>
    <w:p w14:paraId="7F56218E" w14:textId="77777777" w:rsidR="00BB1AD1" w:rsidRDefault="00BB1AD1" w:rsidP="00BB1AD1">
      <w:pPr>
        <w:pStyle w:val="Bezmezer"/>
        <w:jc w:val="both"/>
        <w:rPr>
          <w:rFonts w:ascii="Arial" w:eastAsia="Times New Roman" w:hAnsi="Arial" w:cs="Arial"/>
          <w:b/>
          <w:bCs/>
          <w:color w:val="333333"/>
          <w:sz w:val="24"/>
          <w:szCs w:val="24"/>
          <w:u w:val="single"/>
          <w:lang w:eastAsia="cs-CZ"/>
        </w:rPr>
      </w:pPr>
    </w:p>
    <w:p w14:paraId="26524457" w14:textId="77777777" w:rsidR="00BB1AD1" w:rsidRDefault="00BB1AD1" w:rsidP="00BB1AD1">
      <w:pPr>
        <w:pStyle w:val="Bezmezer"/>
        <w:jc w:val="both"/>
        <w:rPr>
          <w:rFonts w:ascii="Arial" w:eastAsia="Times New Roman" w:hAnsi="Arial" w:cs="Arial"/>
          <w:b/>
          <w:bCs/>
          <w:color w:val="333333"/>
          <w:sz w:val="24"/>
          <w:szCs w:val="24"/>
          <w:u w:val="single"/>
          <w:lang w:eastAsia="cs-CZ"/>
        </w:rPr>
      </w:pPr>
    </w:p>
    <w:p w14:paraId="3D148BE8" w14:textId="77777777" w:rsidR="00BB1AD1" w:rsidRDefault="00BB1AD1" w:rsidP="00BB1AD1">
      <w:pPr>
        <w:pStyle w:val="Bezmezer"/>
        <w:jc w:val="center"/>
        <w:rPr>
          <w:rFonts w:ascii="Arial" w:hAnsi="Arial" w:cs="Arial"/>
          <w:b/>
          <w:bCs/>
          <w:sz w:val="28"/>
        </w:rPr>
      </w:pPr>
      <w:r>
        <w:rPr>
          <w:rFonts w:ascii="Arial" w:hAnsi="Arial" w:cs="Arial"/>
          <w:b/>
          <w:bCs/>
          <w:sz w:val="28"/>
        </w:rPr>
        <w:t xml:space="preserve">Souhrnná doložka do smluv </w:t>
      </w:r>
    </w:p>
    <w:p w14:paraId="58481600" w14:textId="77777777" w:rsidR="00BB1AD1" w:rsidRDefault="00BB1AD1" w:rsidP="00BB1AD1">
      <w:pPr>
        <w:pStyle w:val="Bezmezer"/>
        <w:jc w:val="center"/>
        <w:rPr>
          <w:rFonts w:ascii="Arial" w:hAnsi="Arial" w:cs="Arial"/>
          <w:b/>
          <w:bCs/>
          <w:sz w:val="28"/>
        </w:rPr>
      </w:pPr>
      <w:r>
        <w:rPr>
          <w:rFonts w:ascii="Arial" w:hAnsi="Arial" w:cs="Arial"/>
          <w:b/>
          <w:bCs/>
          <w:sz w:val="28"/>
        </w:rPr>
        <w:t>uzavíraných Technickou správou komunikací hl. m. Prahy, a.s.</w:t>
      </w:r>
    </w:p>
    <w:p w14:paraId="6080EC38" w14:textId="77777777" w:rsidR="00BB1AD1" w:rsidRDefault="00BB1AD1" w:rsidP="00BB1AD1">
      <w:pPr>
        <w:pStyle w:val="Bezmezer"/>
        <w:jc w:val="center"/>
        <w:rPr>
          <w:rFonts w:ascii="Arial" w:hAnsi="Arial" w:cs="Arial"/>
          <w:b/>
          <w:bCs/>
          <w:sz w:val="28"/>
        </w:rPr>
      </w:pPr>
    </w:p>
    <w:p w14:paraId="4CF3019A" w14:textId="77777777" w:rsidR="00BB1AD1" w:rsidRDefault="00BB1AD1" w:rsidP="00BB1AD1">
      <w:pPr>
        <w:pStyle w:val="Bezmezer"/>
        <w:spacing w:before="120" w:after="120" w:line="276" w:lineRule="auto"/>
        <w:jc w:val="both"/>
        <w:rPr>
          <w:rFonts w:ascii="Arial" w:eastAsia="Times New Roman" w:hAnsi="Arial" w:cs="Arial"/>
          <w:color w:val="333333"/>
          <w:lang w:eastAsia="cs-CZ"/>
        </w:rPr>
      </w:pPr>
      <w:r>
        <w:rPr>
          <w:rFonts w:ascii="Arial" w:eastAsia="Times New Roman" w:hAnsi="Arial" w:cs="Arial"/>
          <w:color w:val="333333"/>
          <w:lang w:eastAsia="cs-CZ"/>
        </w:rPr>
        <w:t>Tato souhrnná smluvní doložka („</w:t>
      </w:r>
      <w:r>
        <w:rPr>
          <w:rFonts w:ascii="Arial" w:eastAsia="Times New Roman" w:hAnsi="Arial" w:cs="Arial"/>
          <w:b/>
          <w:bCs/>
          <w:color w:val="333333"/>
          <w:lang w:eastAsia="cs-CZ"/>
        </w:rPr>
        <w:t>Doložka</w:t>
      </w:r>
      <w:r>
        <w:rPr>
          <w:rFonts w:ascii="Arial" w:eastAsia="Times New Roman" w:hAnsi="Arial" w:cs="Arial"/>
          <w:color w:val="333333"/>
          <w:lang w:eastAsia="cs-CZ"/>
        </w:rPr>
        <w:t xml:space="preserve">“) byla připravena na základě čl. 4.7 vnitřního předpisu </w:t>
      </w:r>
      <w:r>
        <w:rPr>
          <w:rFonts w:ascii="Arial" w:eastAsia="Times New Roman" w:hAnsi="Arial" w:cs="Arial"/>
          <w:i/>
          <w:iCs/>
          <w:color w:val="333333"/>
          <w:lang w:eastAsia="cs-CZ"/>
        </w:rPr>
        <w:t xml:space="preserve">ZD-10 </w:t>
      </w:r>
      <w:proofErr w:type="spellStart"/>
      <w:r>
        <w:rPr>
          <w:rFonts w:ascii="Arial" w:eastAsia="Times New Roman" w:hAnsi="Arial" w:cs="Arial"/>
          <w:i/>
          <w:iCs/>
          <w:color w:val="333333"/>
          <w:lang w:eastAsia="cs-CZ"/>
        </w:rPr>
        <w:t>Compliance</w:t>
      </w:r>
      <w:proofErr w:type="spellEnd"/>
      <w:r>
        <w:rPr>
          <w:rFonts w:ascii="Arial" w:eastAsia="Times New Roman" w:hAnsi="Arial" w:cs="Arial"/>
          <w:i/>
          <w:iCs/>
          <w:color w:val="333333"/>
          <w:lang w:eastAsia="cs-CZ"/>
        </w:rPr>
        <w:t xml:space="preserve"> program společnosti Technická správa komunikací hl. m. Prahy</w:t>
      </w:r>
      <w:r>
        <w:rPr>
          <w:rFonts w:ascii="Arial" w:eastAsia="Times New Roman" w:hAnsi="Arial" w:cs="Arial"/>
          <w:color w:val="333333"/>
          <w:lang w:eastAsia="cs-CZ"/>
        </w:rPr>
        <w:t xml:space="preserve"> („</w:t>
      </w:r>
      <w:proofErr w:type="spellStart"/>
      <w:r>
        <w:rPr>
          <w:rFonts w:ascii="Arial" w:eastAsia="Times New Roman" w:hAnsi="Arial" w:cs="Arial"/>
          <w:b/>
          <w:bCs/>
          <w:color w:val="333333"/>
          <w:lang w:eastAsia="cs-CZ"/>
        </w:rPr>
        <w:t>Compliance</w:t>
      </w:r>
      <w:proofErr w:type="spellEnd"/>
      <w:r>
        <w:rPr>
          <w:rFonts w:ascii="Arial" w:eastAsia="Times New Roman" w:hAnsi="Arial" w:cs="Arial"/>
          <w:b/>
          <w:bCs/>
          <w:color w:val="333333"/>
          <w:lang w:eastAsia="cs-CZ"/>
        </w:rPr>
        <w:t xml:space="preserve"> program</w:t>
      </w:r>
      <w:r>
        <w:rPr>
          <w:rFonts w:ascii="Arial" w:eastAsia="Times New Roman" w:hAnsi="Arial" w:cs="Arial"/>
          <w:color w:val="333333"/>
          <w:lang w:eastAsia="cs-CZ"/>
        </w:rPr>
        <w:t>“).</w:t>
      </w:r>
    </w:p>
    <w:p w14:paraId="219141F2" w14:textId="77777777" w:rsidR="00BB1AD1" w:rsidRDefault="00BB1AD1" w:rsidP="00BB1AD1">
      <w:pPr>
        <w:pStyle w:val="Bezmezer"/>
        <w:spacing w:before="120" w:after="120" w:line="276" w:lineRule="auto"/>
        <w:jc w:val="both"/>
        <w:rPr>
          <w:rFonts w:ascii="Arial" w:eastAsia="Times New Roman" w:hAnsi="Arial" w:cs="Arial"/>
          <w:color w:val="333333"/>
          <w:lang w:eastAsia="cs-CZ"/>
        </w:rPr>
      </w:pPr>
      <w:r>
        <w:rPr>
          <w:rFonts w:ascii="Arial" w:eastAsia="Times New Roman" w:hAnsi="Arial" w:cs="Arial"/>
          <w:color w:val="333333"/>
          <w:lang w:eastAsia="cs-CZ"/>
        </w:rPr>
        <w:t>Doložka obsahuje celkem čtyři části, které blíže stanoví požadavky na dodavatele / obchodní partnery Technické správy komunikací hl. m. Prahy, a.s. („</w:t>
      </w:r>
      <w:r>
        <w:rPr>
          <w:rFonts w:ascii="Arial" w:eastAsia="Times New Roman" w:hAnsi="Arial" w:cs="Arial"/>
          <w:b/>
          <w:bCs/>
          <w:color w:val="333333"/>
          <w:lang w:eastAsia="cs-CZ"/>
        </w:rPr>
        <w:t>Společnost</w:t>
      </w:r>
      <w:r>
        <w:rPr>
          <w:rFonts w:ascii="Arial" w:eastAsia="Times New Roman" w:hAnsi="Arial" w:cs="Arial"/>
          <w:color w:val="333333"/>
          <w:lang w:eastAsia="cs-CZ"/>
        </w:rPr>
        <w:t>“ nebo „</w:t>
      </w:r>
      <w:r>
        <w:rPr>
          <w:rFonts w:ascii="Arial" w:eastAsia="Times New Roman" w:hAnsi="Arial" w:cs="Arial"/>
          <w:b/>
          <w:bCs/>
          <w:color w:val="333333"/>
          <w:lang w:eastAsia="cs-CZ"/>
        </w:rPr>
        <w:t>TSK</w:t>
      </w:r>
      <w:r>
        <w:rPr>
          <w:rFonts w:ascii="Arial" w:eastAsia="Times New Roman" w:hAnsi="Arial" w:cs="Arial"/>
          <w:color w:val="333333"/>
          <w:lang w:eastAsia="cs-CZ"/>
        </w:rPr>
        <w:t xml:space="preserve">“), a to v oblasti (i) </w:t>
      </w:r>
      <w:proofErr w:type="spellStart"/>
      <w:r>
        <w:rPr>
          <w:rFonts w:ascii="Arial" w:eastAsia="Times New Roman" w:hAnsi="Arial" w:cs="Arial"/>
          <w:color w:val="333333"/>
          <w:lang w:eastAsia="cs-CZ"/>
        </w:rPr>
        <w:t>compliance</w:t>
      </w:r>
      <w:proofErr w:type="spellEnd"/>
      <w:r>
        <w:rPr>
          <w:rFonts w:ascii="Arial" w:eastAsia="Times New Roman" w:hAnsi="Arial" w:cs="Arial"/>
          <w:color w:val="333333"/>
          <w:lang w:eastAsia="cs-CZ"/>
        </w:rPr>
        <w:t>, (</w:t>
      </w:r>
      <w:proofErr w:type="spellStart"/>
      <w:r>
        <w:rPr>
          <w:rFonts w:ascii="Arial" w:eastAsia="Times New Roman" w:hAnsi="Arial" w:cs="Arial"/>
          <w:color w:val="333333"/>
          <w:lang w:eastAsia="cs-CZ"/>
        </w:rPr>
        <w:t>ii</w:t>
      </w:r>
      <w:proofErr w:type="spellEnd"/>
      <w:r>
        <w:rPr>
          <w:rFonts w:ascii="Arial" w:eastAsia="Times New Roman" w:hAnsi="Arial" w:cs="Arial"/>
          <w:color w:val="333333"/>
          <w:lang w:eastAsia="cs-CZ"/>
        </w:rPr>
        <w:t>) zamezování korupce, (</w:t>
      </w:r>
      <w:proofErr w:type="spellStart"/>
      <w:r>
        <w:rPr>
          <w:rFonts w:ascii="Arial" w:eastAsia="Times New Roman" w:hAnsi="Arial" w:cs="Arial"/>
          <w:color w:val="333333"/>
          <w:lang w:eastAsia="cs-CZ"/>
        </w:rPr>
        <w:t>iii</w:t>
      </w:r>
      <w:proofErr w:type="spellEnd"/>
      <w:r>
        <w:rPr>
          <w:rFonts w:ascii="Arial" w:eastAsia="Times New Roman" w:hAnsi="Arial" w:cs="Arial"/>
          <w:color w:val="333333"/>
          <w:lang w:eastAsia="cs-CZ"/>
        </w:rPr>
        <w:t>) absence uplatnění mezinárodních a národních sankcí, a konečně (</w:t>
      </w:r>
      <w:proofErr w:type="spellStart"/>
      <w:r>
        <w:rPr>
          <w:rFonts w:ascii="Arial" w:eastAsia="Times New Roman" w:hAnsi="Arial" w:cs="Arial"/>
          <w:color w:val="333333"/>
          <w:lang w:eastAsia="cs-CZ"/>
        </w:rPr>
        <w:t>iv</w:t>
      </w:r>
      <w:proofErr w:type="spellEnd"/>
      <w:r>
        <w:rPr>
          <w:rFonts w:ascii="Arial" w:eastAsia="Times New Roman" w:hAnsi="Arial" w:cs="Arial"/>
          <w:color w:val="333333"/>
          <w:lang w:eastAsia="cs-CZ"/>
        </w:rPr>
        <w:t>) neexistence střetu zájmů ve smyslu zákona č. 159/2006 Sb.</w:t>
      </w:r>
    </w:p>
    <w:p w14:paraId="5C9BA1F3" w14:textId="77777777" w:rsidR="00BB1AD1" w:rsidRDefault="00BB1AD1" w:rsidP="00BB1AD1">
      <w:pPr>
        <w:pStyle w:val="Bezmezer"/>
        <w:spacing w:before="120" w:after="120" w:line="276" w:lineRule="auto"/>
        <w:jc w:val="both"/>
        <w:rPr>
          <w:rFonts w:ascii="Arial" w:eastAsia="Times New Roman" w:hAnsi="Arial" w:cs="Arial"/>
          <w:color w:val="333333"/>
          <w:lang w:eastAsia="cs-CZ"/>
        </w:rPr>
      </w:pPr>
      <w:r>
        <w:rPr>
          <w:rFonts w:ascii="Arial" w:eastAsia="Times New Roman" w:hAnsi="Arial" w:cs="Arial"/>
          <w:color w:val="333333"/>
          <w:lang w:eastAsia="cs-CZ"/>
        </w:rPr>
        <w:t xml:space="preserve">Doložka </w:t>
      </w:r>
      <w:proofErr w:type="gramStart"/>
      <w:r>
        <w:rPr>
          <w:rFonts w:ascii="Arial" w:eastAsia="Times New Roman" w:hAnsi="Arial" w:cs="Arial"/>
          <w:color w:val="333333"/>
          <w:lang w:eastAsia="cs-CZ"/>
        </w:rPr>
        <w:t>slouží</w:t>
      </w:r>
      <w:proofErr w:type="gramEnd"/>
      <w:r>
        <w:rPr>
          <w:rFonts w:ascii="Arial" w:eastAsia="Times New Roman" w:hAnsi="Arial" w:cs="Arial"/>
          <w:color w:val="333333"/>
          <w:lang w:eastAsia="cs-CZ"/>
        </w:rPr>
        <w:t xml:space="preserve"> jako základní opatření, jímž Společnost předchází tomu, aby se její dodavatel či obchodní partner dopouštěl neetického či nezákonného jednání, nebo aby se veřejných zakázek, které dle zákona č. 134/2016 Sb., o zadávání veřejných zakázek, ve znění pozdějších předpisů („</w:t>
      </w:r>
      <w:r>
        <w:rPr>
          <w:rFonts w:ascii="Arial" w:eastAsia="Times New Roman" w:hAnsi="Arial" w:cs="Arial"/>
          <w:b/>
          <w:bCs/>
          <w:color w:val="333333"/>
          <w:lang w:eastAsia="cs-CZ"/>
        </w:rPr>
        <w:t>ZZVZ</w:t>
      </w:r>
      <w:r>
        <w:rPr>
          <w:rFonts w:ascii="Arial" w:eastAsia="Times New Roman" w:hAnsi="Arial" w:cs="Arial"/>
          <w:color w:val="333333"/>
          <w:lang w:eastAsia="cs-CZ"/>
        </w:rPr>
        <w:t>“), vyhlašuje, účastnily subjekty, vůči nimž směřují mezinárodní a národní sankce nebo se nacházejí ve stavu střetu zájmů.</w:t>
      </w:r>
    </w:p>
    <w:p w14:paraId="59A0DA97" w14:textId="77777777" w:rsidR="00BB1AD1" w:rsidRDefault="00BB1AD1" w:rsidP="00BB1AD1">
      <w:pPr>
        <w:pStyle w:val="Bezmezer"/>
        <w:spacing w:before="120" w:after="120" w:line="276" w:lineRule="auto"/>
        <w:jc w:val="both"/>
        <w:rPr>
          <w:rFonts w:ascii="Arial" w:eastAsia="Times New Roman" w:hAnsi="Arial" w:cs="Arial"/>
          <w:color w:val="333333"/>
          <w:lang w:eastAsia="cs-CZ"/>
        </w:rPr>
      </w:pPr>
      <w:r>
        <w:rPr>
          <w:rFonts w:ascii="Arial" w:eastAsia="Times New Roman" w:hAnsi="Arial" w:cs="Arial"/>
          <w:color w:val="333333"/>
          <w:lang w:eastAsia="cs-CZ"/>
        </w:rPr>
        <w:t>Porušení jakékoliv části Doložky může mít následky v ní přímo vyjádřené, a/nebo plynoucí z obecně závazných právních předpisů.</w:t>
      </w:r>
    </w:p>
    <w:p w14:paraId="0AEEC19A" w14:textId="77777777" w:rsidR="00BB1AD1" w:rsidRDefault="00BB1AD1" w:rsidP="00BB1AD1">
      <w:pPr>
        <w:pStyle w:val="Bezmezer"/>
        <w:spacing w:before="240" w:after="120" w:line="276" w:lineRule="auto"/>
        <w:ind w:left="567" w:hanging="567"/>
        <w:jc w:val="both"/>
        <w:rPr>
          <w:rFonts w:ascii="Arial" w:eastAsia="Times New Roman" w:hAnsi="Arial" w:cs="Arial"/>
          <w:b/>
          <w:bCs/>
          <w:color w:val="333333"/>
          <w:lang w:eastAsia="cs-CZ"/>
        </w:rPr>
      </w:pPr>
      <w:r>
        <w:rPr>
          <w:rFonts w:ascii="Arial" w:eastAsia="Times New Roman" w:hAnsi="Arial" w:cs="Arial"/>
          <w:b/>
          <w:bCs/>
          <w:color w:val="333333"/>
          <w:u w:val="single"/>
          <w:lang w:eastAsia="cs-CZ"/>
        </w:rPr>
        <w:t xml:space="preserve">ČÁST 1 – </w:t>
      </w:r>
      <w:proofErr w:type="spellStart"/>
      <w:r>
        <w:rPr>
          <w:rFonts w:ascii="Arial" w:eastAsia="Times New Roman" w:hAnsi="Arial" w:cs="Arial"/>
          <w:b/>
          <w:bCs/>
          <w:color w:val="333333"/>
          <w:u w:val="single"/>
          <w:lang w:eastAsia="cs-CZ"/>
        </w:rPr>
        <w:t>Compliance</w:t>
      </w:r>
      <w:proofErr w:type="spellEnd"/>
      <w:r>
        <w:rPr>
          <w:rFonts w:ascii="Arial" w:eastAsia="Times New Roman" w:hAnsi="Arial" w:cs="Arial"/>
          <w:b/>
          <w:bCs/>
          <w:color w:val="333333"/>
          <w:u w:val="single"/>
          <w:lang w:eastAsia="cs-CZ"/>
        </w:rPr>
        <w:t xml:space="preserve"> doložka pro dodavatele / obchodní partnery</w:t>
      </w:r>
      <w:r>
        <w:rPr>
          <w:rFonts w:ascii="Arial" w:eastAsia="Times New Roman" w:hAnsi="Arial" w:cs="Arial"/>
          <w:b/>
          <w:bCs/>
          <w:color w:val="333333"/>
          <w:lang w:eastAsia="cs-CZ"/>
        </w:rPr>
        <w:t>:</w:t>
      </w:r>
    </w:p>
    <w:p w14:paraId="0485F642" w14:textId="77777777" w:rsidR="00BB1AD1" w:rsidRDefault="00BB1AD1" w:rsidP="00BB1AD1">
      <w:pPr>
        <w:pStyle w:val="Bezmezer"/>
        <w:numPr>
          <w:ilvl w:val="0"/>
          <w:numId w:val="18"/>
        </w:numPr>
        <w:spacing w:before="120" w:after="120" w:line="276" w:lineRule="auto"/>
        <w:ind w:left="567" w:hanging="567"/>
        <w:jc w:val="both"/>
        <w:rPr>
          <w:rFonts w:ascii="Arial" w:eastAsia="Times New Roman" w:hAnsi="Arial" w:cs="Arial"/>
          <w:color w:val="333333"/>
          <w:lang w:eastAsia="cs-CZ"/>
        </w:rPr>
      </w:pPr>
      <w:r>
        <w:rPr>
          <w:rFonts w:ascii="Arial" w:eastAsia="Times New Roman" w:hAnsi="Arial" w:cs="Arial"/>
          <w:color w:val="333333"/>
          <w:lang w:eastAsia="cs-CZ"/>
        </w:rPr>
        <w:t>Smluvní strany se zavazují jednat takovým způsobem a přijmout taková opatření, aby nevzniklo při plnění této smlouvy podezření ze spáchání trestného činu, nebo aby trestný čin nebyl spáchán. To shodně platí pro všechny formy účastenství na trestném činu nebo stádia trestného činu. Povinnost se vztahuje na trestné činy přičitatelné právnické osobě dle zákona č. 418/2011 Sb., o trestní odpovědnosti právnických osob a řízení proti nim, ve znění pozdějších předpisů, jako i na trestné činy fyzických osob dle zákona č. 40/2009 Sb., trestní zákoník, ve znění pozdějších předpisů, případně i na zahájení trestního stíhání proti kterékoliv smluvní straně včetně jejích zaměstnanců podle zákona č. 141/1961 Sb., o trestním řízení soudním (trestní řád), ve znění pozdějších předpisů.</w:t>
      </w:r>
    </w:p>
    <w:p w14:paraId="2244F621" w14:textId="77777777" w:rsidR="00BB1AD1" w:rsidRDefault="00BB1AD1" w:rsidP="00BB1AD1">
      <w:pPr>
        <w:pStyle w:val="Bezmezer"/>
        <w:numPr>
          <w:ilvl w:val="0"/>
          <w:numId w:val="18"/>
        </w:numPr>
        <w:spacing w:before="120" w:after="120" w:line="276" w:lineRule="auto"/>
        <w:ind w:left="567" w:hanging="567"/>
        <w:jc w:val="both"/>
        <w:rPr>
          <w:rFonts w:ascii="Arial" w:eastAsia="Times New Roman" w:hAnsi="Arial" w:cs="Arial"/>
          <w:color w:val="333333"/>
          <w:lang w:eastAsia="cs-CZ"/>
        </w:rPr>
      </w:pPr>
      <w:r>
        <w:rPr>
          <w:rFonts w:ascii="Arial" w:eastAsia="Times New Roman" w:hAnsi="Arial" w:cs="Arial"/>
          <w:color w:val="333333"/>
          <w:lang w:eastAsia="cs-CZ"/>
        </w:rPr>
        <w:t>Smluvní strany se zavazují si neprodleně vzájemně oznámit důvodné podezření ohledně možného naplnění skutkové podstaty některého z trestných činů spáchaných v souvislosti s plněním této smlouvy, především trestného činu přijetí úplatku, nepřímého úplatkářství nebo podplacení, a to bez ohledu na splnění případné zákonné oznamovací povinnost a nad její rámec. Smluvní strany se dále zavazují k takové informaci přistupovat jako k důvěrné, s výjimkou komunikace s orgány činnými v trestním řízení.</w:t>
      </w:r>
    </w:p>
    <w:p w14:paraId="4AA313A6" w14:textId="77777777" w:rsidR="00BB1AD1" w:rsidRDefault="00BB1AD1" w:rsidP="00BB1AD1">
      <w:pPr>
        <w:pStyle w:val="Bezmezer"/>
        <w:numPr>
          <w:ilvl w:val="0"/>
          <w:numId w:val="18"/>
        </w:numPr>
        <w:spacing w:before="120" w:after="120" w:line="276" w:lineRule="auto"/>
        <w:ind w:left="567" w:hanging="567"/>
        <w:jc w:val="both"/>
        <w:rPr>
          <w:rFonts w:ascii="Arial" w:eastAsia="Times New Roman" w:hAnsi="Arial" w:cs="Arial"/>
          <w:color w:val="333333"/>
          <w:lang w:eastAsia="cs-CZ"/>
        </w:rPr>
      </w:pPr>
      <w:r>
        <w:rPr>
          <w:rFonts w:ascii="Arial" w:eastAsia="Times New Roman" w:hAnsi="Arial" w:cs="Arial"/>
          <w:color w:val="333333"/>
          <w:lang w:eastAsia="cs-CZ"/>
        </w:rPr>
        <w:t xml:space="preserve">Dodavatel se seznámil se zásadami, hodnotami a cíli Etického kodexu TSK, které jsou dostupné pod odkazem </w:t>
      </w:r>
      <w:hyperlink r:id="rId6" w:history="1">
        <w:r>
          <w:rPr>
            <w:rStyle w:val="Hypertextovodkaz"/>
            <w:rFonts w:ascii="Arial" w:eastAsia="Times New Roman" w:hAnsi="Arial" w:cs="Arial"/>
            <w:i/>
            <w:iCs/>
            <w:lang w:eastAsia="cs-CZ"/>
          </w:rPr>
          <w:t>https://www.tsk-praha.cz/wps/portal/root/o-spolecnosti/o-spolecnosti-TSK-Praha</w:t>
        </w:r>
      </w:hyperlink>
      <w:r>
        <w:rPr>
          <w:rFonts w:ascii="Arial" w:eastAsia="Times New Roman" w:hAnsi="Arial" w:cs="Arial"/>
          <w:color w:val="333333"/>
          <w:lang w:eastAsia="cs-CZ"/>
        </w:rPr>
        <w:t xml:space="preserve">. Na základě toho prohlašuje, že má (i) zpracován vlastní etický kodex ve stejném rozsahu, který pokrývá totožné oblasti a zajišťuje tytéž hodnoty a standardy chování, jaké vyznává TSK; dodavatel dále akceptuje, že v případě odlišné </w:t>
      </w:r>
      <w:r>
        <w:rPr>
          <w:rFonts w:ascii="Arial" w:eastAsia="Times New Roman" w:hAnsi="Arial" w:cs="Arial"/>
          <w:color w:val="333333"/>
          <w:lang w:eastAsia="cs-CZ"/>
        </w:rPr>
        <w:lastRenderedPageBreak/>
        <w:t>úpravy převezme v dílčích záležitostech Etický kodex TSK, nebo (</w:t>
      </w:r>
      <w:proofErr w:type="spellStart"/>
      <w:r>
        <w:rPr>
          <w:rFonts w:ascii="Arial" w:eastAsia="Times New Roman" w:hAnsi="Arial" w:cs="Arial"/>
          <w:color w:val="333333"/>
          <w:lang w:eastAsia="cs-CZ"/>
        </w:rPr>
        <w:t>ii</w:t>
      </w:r>
      <w:proofErr w:type="spellEnd"/>
      <w:r>
        <w:rPr>
          <w:rFonts w:ascii="Arial" w:eastAsia="Times New Roman" w:hAnsi="Arial" w:cs="Arial"/>
          <w:color w:val="333333"/>
          <w:lang w:eastAsia="cs-CZ"/>
        </w:rPr>
        <w:t>) přijímá Etický kodex TSK pro účely plnění této smlouvy za vlastní a bude jeho prostřednictvím zajišťovat dodržování týchž hodnot a standardů chování, jaké vyznává TSK. Dodavatel bere na vědomí, že naposledy popsané hodnoty a standardy chování vychází mimo jiné i z normy ISO 37001:2016.</w:t>
      </w:r>
    </w:p>
    <w:p w14:paraId="6D35A1F7" w14:textId="77777777" w:rsidR="00BB1AD1" w:rsidRDefault="00BB1AD1" w:rsidP="00BB1AD1">
      <w:pPr>
        <w:pStyle w:val="Bezmezer"/>
        <w:numPr>
          <w:ilvl w:val="0"/>
          <w:numId w:val="18"/>
        </w:numPr>
        <w:spacing w:before="120" w:after="120" w:line="276" w:lineRule="auto"/>
        <w:ind w:left="567" w:hanging="567"/>
        <w:jc w:val="both"/>
        <w:rPr>
          <w:rFonts w:ascii="Arial" w:eastAsia="Times New Roman" w:hAnsi="Arial" w:cs="Arial"/>
          <w:color w:val="333333"/>
          <w:lang w:eastAsia="cs-CZ"/>
        </w:rPr>
      </w:pPr>
      <w:r>
        <w:rPr>
          <w:rFonts w:ascii="Arial" w:eastAsia="Times New Roman" w:hAnsi="Arial" w:cs="Arial"/>
          <w:color w:val="333333"/>
          <w:lang w:eastAsia="cs-CZ"/>
        </w:rPr>
        <w:t xml:space="preserve">Dodavatel se zavazuje umožnit TSK kontrolu a porovnání obou etických kodexů (na straně TSK a na straně dodavatele), případně prokázat, že přijal za svůj Etický kodex TSK, podle toho, která varianta dle čl. 3) výše nastala. Kontrola dle předchozí věty zahrnuje zejména, nikoliv však výlučně, předložení etického kodexu, příp. dalších </w:t>
      </w:r>
      <w:proofErr w:type="spellStart"/>
      <w:r>
        <w:rPr>
          <w:rFonts w:ascii="Arial" w:eastAsia="Times New Roman" w:hAnsi="Arial" w:cs="Arial"/>
          <w:color w:val="333333"/>
          <w:lang w:eastAsia="cs-CZ"/>
        </w:rPr>
        <w:t>compliance</w:t>
      </w:r>
      <w:proofErr w:type="spellEnd"/>
      <w:r>
        <w:rPr>
          <w:rFonts w:ascii="Arial" w:eastAsia="Times New Roman" w:hAnsi="Arial" w:cs="Arial"/>
          <w:color w:val="333333"/>
          <w:lang w:eastAsia="cs-CZ"/>
        </w:rPr>
        <w:t xml:space="preserve"> dokumentů dodavatele, do kterých bude mít TSK právo nahlížet a pořizovat si jejich kopie.   </w:t>
      </w:r>
    </w:p>
    <w:p w14:paraId="3D9378B1" w14:textId="77777777" w:rsidR="00BB1AD1" w:rsidRDefault="00BB1AD1" w:rsidP="00BB1AD1">
      <w:pPr>
        <w:pStyle w:val="Bezmezer"/>
        <w:numPr>
          <w:ilvl w:val="0"/>
          <w:numId w:val="18"/>
        </w:numPr>
        <w:spacing w:before="120" w:after="120" w:line="276" w:lineRule="auto"/>
        <w:ind w:left="567" w:hanging="567"/>
        <w:jc w:val="both"/>
        <w:rPr>
          <w:rFonts w:ascii="Arial" w:eastAsia="Times New Roman" w:hAnsi="Arial" w:cs="Arial"/>
          <w:color w:val="333333"/>
          <w:lang w:eastAsia="cs-CZ"/>
        </w:rPr>
      </w:pPr>
      <w:r>
        <w:rPr>
          <w:rFonts w:ascii="Arial" w:eastAsia="Times New Roman" w:hAnsi="Arial" w:cs="Arial"/>
          <w:color w:val="333333"/>
          <w:lang w:eastAsia="cs-CZ"/>
        </w:rPr>
        <w:t>Dodavatel bere výslovně na vědomí a souhlasí, že TSK je v odůvodněných případech oprávněno kontrolovat dodržování povinností vyplývajících z Etického kodexu na straně dodavatele. Má se za to, že odůvodněným případem je jakékoliv zjištění, které TSK učiní na základě vlastní činnosti, z veřejně dostupných zdrojů, nebo i na podnět zvenčí od třetích osob, které se týkají dodavatele a/nebo situací s vyšší mírou korupčního rizika. V případě pochybností, jedná-li se o odůvodněný případ, je rozhodující názor TSK. Prověřované skutečnosti však nesmí být zjevně bezpředmětné (např. účelově vyvolaná tendenční publicita vůči dodavateli, udání směřující vůči dodavatele, které vychází z porušení dobrých mravů, msty, závisti či jiných nízkých pohnutek atd.). Poskytnutí součinnosti dodavatele k realizaci kontroly vykonávané TSK zahrnuje zejména, nikoliv však výlučně, písemné či ústní vyjádření dodavatele k předmětné záležitosti. V případě vyšší míry korupčního rizika spojeného s předmětem této smlouvy nebo osobou dodavatele je možné požadovat prokázání implementace/existence opatření srovnatelných se standardy normy ISO 37001:2016. Dodavatel je oprávněn v rámci splnění požadavku na poskytnutí součinnosti předložit libovolné důkazní prostředky.</w:t>
      </w:r>
    </w:p>
    <w:p w14:paraId="5D89F0CC" w14:textId="77777777" w:rsidR="00BB1AD1" w:rsidRDefault="00BB1AD1" w:rsidP="00BB1AD1">
      <w:pPr>
        <w:pStyle w:val="Bezmezer"/>
        <w:numPr>
          <w:ilvl w:val="0"/>
          <w:numId w:val="18"/>
        </w:numPr>
        <w:spacing w:before="120" w:after="120" w:line="276" w:lineRule="auto"/>
        <w:ind w:left="567" w:hanging="567"/>
        <w:jc w:val="both"/>
        <w:rPr>
          <w:rFonts w:ascii="Arial" w:eastAsia="Times New Roman" w:hAnsi="Arial" w:cs="Arial"/>
          <w:color w:val="333333"/>
          <w:lang w:eastAsia="cs-CZ"/>
        </w:rPr>
      </w:pPr>
      <w:r>
        <w:rPr>
          <w:rFonts w:ascii="Arial" w:eastAsia="Times New Roman" w:hAnsi="Arial" w:cs="Arial"/>
          <w:color w:val="333333"/>
          <w:lang w:eastAsia="cs-CZ"/>
        </w:rPr>
        <w:t xml:space="preserve">V případě, že dodavatel </w:t>
      </w:r>
      <w:proofErr w:type="gramStart"/>
      <w:r>
        <w:rPr>
          <w:rFonts w:ascii="Arial" w:eastAsia="Times New Roman" w:hAnsi="Arial" w:cs="Arial"/>
          <w:color w:val="333333"/>
          <w:lang w:eastAsia="cs-CZ"/>
        </w:rPr>
        <w:t>poruší</w:t>
      </w:r>
      <w:proofErr w:type="gramEnd"/>
      <w:r>
        <w:rPr>
          <w:rFonts w:ascii="Arial" w:eastAsia="Times New Roman" w:hAnsi="Arial" w:cs="Arial"/>
          <w:color w:val="333333"/>
          <w:lang w:eastAsia="cs-CZ"/>
        </w:rPr>
        <w:t xml:space="preserve"> čl. 3) této části Doložky, který spočívá v harmonizaci vlastního etického kodexu dodavatele dle Etického kodexu TSK, nebo převzetí Etického kodexu TSK dodavatelem v plném rozsahu, zavazuje se dodavatel uhradit smluvní pokutu ve výši 1.000 Kč za každý, byť i započatý den, po který je v předmětné záležitosti v prodlení, a to až do okamžiku splnění jeho povinnosti.</w:t>
      </w:r>
    </w:p>
    <w:p w14:paraId="0FE79B6D" w14:textId="77777777" w:rsidR="00BB1AD1" w:rsidRDefault="00BB1AD1" w:rsidP="00BB1AD1">
      <w:pPr>
        <w:pStyle w:val="Bezmezer"/>
        <w:numPr>
          <w:ilvl w:val="0"/>
          <w:numId w:val="18"/>
        </w:numPr>
        <w:spacing w:before="120" w:after="120" w:line="276" w:lineRule="auto"/>
        <w:ind w:left="567" w:hanging="567"/>
        <w:jc w:val="both"/>
        <w:rPr>
          <w:rFonts w:ascii="Arial" w:eastAsia="Times New Roman" w:hAnsi="Arial" w:cs="Arial"/>
          <w:color w:val="333333"/>
          <w:lang w:eastAsia="cs-CZ"/>
        </w:rPr>
      </w:pPr>
      <w:r>
        <w:rPr>
          <w:rFonts w:ascii="Arial" w:eastAsia="Times New Roman" w:hAnsi="Arial" w:cs="Arial"/>
          <w:color w:val="333333"/>
          <w:lang w:eastAsia="cs-CZ"/>
        </w:rPr>
        <w:t xml:space="preserve">V případě, že dodavatel </w:t>
      </w:r>
      <w:proofErr w:type="gramStart"/>
      <w:r>
        <w:rPr>
          <w:rFonts w:ascii="Arial" w:eastAsia="Times New Roman" w:hAnsi="Arial" w:cs="Arial"/>
          <w:color w:val="333333"/>
          <w:lang w:eastAsia="cs-CZ"/>
        </w:rPr>
        <w:t>poruší</w:t>
      </w:r>
      <w:proofErr w:type="gramEnd"/>
      <w:r>
        <w:rPr>
          <w:rFonts w:ascii="Arial" w:eastAsia="Times New Roman" w:hAnsi="Arial" w:cs="Arial"/>
          <w:color w:val="333333"/>
          <w:lang w:eastAsia="cs-CZ"/>
        </w:rPr>
        <w:t xml:space="preserve"> čl. 4) této části Doložky, který spočívá v umožnění kontroly splnění harmonizace etických kodexů, nebo převzetí Etického kodexu TSK dodavatelem v plném rozsahu, zavazuje se uhradit smluvní pokutu ve výši 1.000 Kč za každý, byť i započatý den, po který je v předmětné náležitosti v prodlení, a to až do okamžiku splnění jeho povinnosti.</w:t>
      </w:r>
    </w:p>
    <w:p w14:paraId="43426BDB" w14:textId="77777777" w:rsidR="00BB1AD1" w:rsidRDefault="00BB1AD1" w:rsidP="00BB1AD1">
      <w:pPr>
        <w:pStyle w:val="Bezmezer"/>
        <w:numPr>
          <w:ilvl w:val="0"/>
          <w:numId w:val="18"/>
        </w:numPr>
        <w:spacing w:before="120" w:after="120" w:line="276" w:lineRule="auto"/>
        <w:ind w:left="567" w:hanging="567"/>
        <w:jc w:val="both"/>
        <w:rPr>
          <w:rFonts w:ascii="Arial" w:eastAsia="Times New Roman" w:hAnsi="Arial" w:cs="Arial"/>
          <w:color w:val="333333"/>
          <w:lang w:eastAsia="cs-CZ"/>
        </w:rPr>
      </w:pPr>
      <w:r>
        <w:rPr>
          <w:rFonts w:ascii="Arial" w:eastAsia="Times New Roman" w:hAnsi="Arial" w:cs="Arial"/>
          <w:color w:val="333333"/>
          <w:lang w:eastAsia="cs-CZ"/>
        </w:rPr>
        <w:t xml:space="preserve">V případě, že dodavatel </w:t>
      </w:r>
      <w:proofErr w:type="gramStart"/>
      <w:r>
        <w:rPr>
          <w:rFonts w:ascii="Arial" w:eastAsia="Times New Roman" w:hAnsi="Arial" w:cs="Arial"/>
          <w:color w:val="333333"/>
          <w:lang w:eastAsia="cs-CZ"/>
        </w:rPr>
        <w:t>poruší</w:t>
      </w:r>
      <w:proofErr w:type="gramEnd"/>
      <w:r>
        <w:rPr>
          <w:rFonts w:ascii="Arial" w:eastAsia="Times New Roman" w:hAnsi="Arial" w:cs="Arial"/>
          <w:color w:val="333333"/>
          <w:lang w:eastAsia="cs-CZ"/>
        </w:rPr>
        <w:t xml:space="preserve"> čl. 5) této části Doložky, tj. nebude při poskytování plnění a spolupráci s TSK respektovat zásady a hodnoty vyplývající z Etického kodexu TSK (bez ohledu na to, v jaké formě je přijal), nebo neposkytne TSK součinnost k prověření konkrétního zjištění/oznámení, zavazuje se uhradit smluvní pokutu ve výši 10.000 Kč za každý, byť i započatý den prodlení, po který porušení konkrétní povinnosti trvalo, a to až do okamžiku odstranění tohoto závadného stavu. Bude-li se zjištění/oznámení týkat skutečností s vyšší mírou korupčního rizika, zvyšuje se smluvní pokuta dle předchozí věty na dvojnásobek.</w:t>
      </w:r>
    </w:p>
    <w:p w14:paraId="6630806E" w14:textId="77777777" w:rsidR="00BB1AD1" w:rsidRDefault="00BB1AD1" w:rsidP="00BB1AD1">
      <w:pPr>
        <w:pStyle w:val="Bezmezer"/>
        <w:numPr>
          <w:ilvl w:val="0"/>
          <w:numId w:val="18"/>
        </w:numPr>
        <w:spacing w:before="120" w:after="120" w:line="276" w:lineRule="auto"/>
        <w:ind w:left="567" w:hanging="567"/>
        <w:jc w:val="both"/>
        <w:rPr>
          <w:rFonts w:ascii="Arial" w:eastAsia="Times New Roman" w:hAnsi="Arial" w:cs="Arial"/>
          <w:color w:val="333333"/>
          <w:lang w:eastAsia="cs-CZ"/>
        </w:rPr>
      </w:pPr>
      <w:r>
        <w:rPr>
          <w:rFonts w:ascii="Arial" w:eastAsia="Times New Roman" w:hAnsi="Arial" w:cs="Arial"/>
          <w:color w:val="333333"/>
          <w:lang w:eastAsia="cs-CZ"/>
        </w:rPr>
        <w:lastRenderedPageBreak/>
        <w:t xml:space="preserve">Sankce uložené dle čl. 6 až 8 této části Doložky mezi sebou lze sčítat, a to až do chvíle splnění povinností dodavatele, kterou zajišťují, nebo do zániku smlouvy odstoupením ze strany TSK. Součet sankcí však nesmí ve svém souhrnu překročit jednu třetinu (1/3) hodnoty smlouvy.     </w:t>
      </w:r>
    </w:p>
    <w:p w14:paraId="6DBBEDED" w14:textId="77777777" w:rsidR="00BB1AD1" w:rsidRDefault="00BB1AD1" w:rsidP="00BB1AD1">
      <w:pPr>
        <w:pStyle w:val="Bezmezer"/>
        <w:numPr>
          <w:ilvl w:val="0"/>
          <w:numId w:val="18"/>
        </w:numPr>
        <w:spacing w:before="120" w:after="120" w:line="276" w:lineRule="auto"/>
        <w:ind w:left="567" w:hanging="567"/>
        <w:jc w:val="both"/>
        <w:rPr>
          <w:rFonts w:ascii="Arial" w:eastAsia="Times New Roman" w:hAnsi="Arial" w:cs="Arial"/>
          <w:color w:val="333333"/>
          <w:lang w:eastAsia="cs-CZ"/>
        </w:rPr>
      </w:pPr>
      <w:bookmarkStart w:id="0" w:name="_Hlk90992813"/>
      <w:r>
        <w:rPr>
          <w:rFonts w:ascii="Arial" w:eastAsia="Times New Roman" w:hAnsi="Arial" w:cs="Arial"/>
          <w:color w:val="333333"/>
          <w:lang w:eastAsia="cs-CZ"/>
        </w:rPr>
        <w:t xml:space="preserve">V případě, že dodavatel bude své povinnosti dle čl. 3) až 5) této části Doložky porušovat závažně, dlouhodobě nebo opakovaně, je TSK oprávněno odstoupit od smlouvy bez dalšího. Závažným porušováním se rozumí naplnění skutkové podstaty korupčního, nebo i jiného trestného činu dodavatelem (bez ohledu na to, byl-li už za něj pravomocně odsouzen), </w:t>
      </w:r>
      <w:bookmarkStart w:id="1" w:name="_Hlk90993071"/>
      <w:r>
        <w:rPr>
          <w:rFonts w:ascii="Arial" w:eastAsia="Times New Roman" w:hAnsi="Arial" w:cs="Arial"/>
          <w:color w:val="333333"/>
          <w:lang w:eastAsia="cs-CZ"/>
        </w:rPr>
        <w:t>případné i jiné zcela bezohledné jednání rozporné se zásadami a hodnotami Etického kodexu TSK</w:t>
      </w:r>
      <w:bookmarkEnd w:id="1"/>
      <w:r>
        <w:rPr>
          <w:rFonts w:ascii="Arial" w:eastAsia="Times New Roman" w:hAnsi="Arial" w:cs="Arial"/>
          <w:color w:val="333333"/>
          <w:lang w:eastAsia="cs-CZ"/>
        </w:rPr>
        <w:t xml:space="preserve">. Dlouhodobým porušováním této části Doložky se rozumí nesplnění konkrétní povinnosti v trvání nejméně 30 kalendářních dnů, a pokud by šlo o skutečnosti s vyšší mírou korupčního rizika, tak nejméně 15 kalendářních dnů. Opakovaným porušováním této části Doložky se rozumí nesplnění konkrétní povinnosti v nejméně třech paralelních případech, a pokud by šlo o skutečnosti s vyšší mírou korupčního rizika, tak ve dvou paralelních případech. Právo na uhrazení smluvní pokuty ve prospěch TSK nebo právo náhrady škody způsobené TSK tímto </w:t>
      </w:r>
      <w:proofErr w:type="gramStart"/>
      <w:r>
        <w:rPr>
          <w:rFonts w:ascii="Arial" w:eastAsia="Times New Roman" w:hAnsi="Arial" w:cs="Arial"/>
          <w:color w:val="333333"/>
          <w:lang w:eastAsia="cs-CZ"/>
        </w:rPr>
        <w:t>není</w:t>
      </w:r>
      <w:proofErr w:type="gramEnd"/>
      <w:r>
        <w:rPr>
          <w:rFonts w:ascii="Arial" w:eastAsia="Times New Roman" w:hAnsi="Arial" w:cs="Arial"/>
          <w:color w:val="333333"/>
          <w:lang w:eastAsia="cs-CZ"/>
        </w:rPr>
        <w:t xml:space="preserve"> jakkoliv dotčeno</w:t>
      </w:r>
      <w:bookmarkEnd w:id="0"/>
      <w:r>
        <w:rPr>
          <w:rFonts w:ascii="Arial" w:eastAsia="Times New Roman" w:hAnsi="Arial" w:cs="Arial"/>
          <w:color w:val="333333"/>
          <w:lang w:eastAsia="cs-CZ"/>
        </w:rPr>
        <w:t xml:space="preserve">.  </w:t>
      </w:r>
    </w:p>
    <w:p w14:paraId="5DA38180" w14:textId="77777777" w:rsidR="00BB1AD1" w:rsidRDefault="00BB1AD1" w:rsidP="00BB1AD1">
      <w:pPr>
        <w:pStyle w:val="Bezmezer"/>
        <w:numPr>
          <w:ilvl w:val="0"/>
          <w:numId w:val="18"/>
        </w:numPr>
        <w:spacing w:before="120" w:after="120" w:line="276" w:lineRule="auto"/>
        <w:ind w:left="567" w:hanging="567"/>
        <w:jc w:val="both"/>
        <w:rPr>
          <w:rFonts w:ascii="Arial" w:eastAsia="Times New Roman" w:hAnsi="Arial" w:cs="Arial"/>
          <w:color w:val="333333"/>
          <w:lang w:eastAsia="cs-CZ"/>
        </w:rPr>
      </w:pPr>
      <w:r>
        <w:rPr>
          <w:rFonts w:ascii="Arial" w:eastAsia="Times New Roman" w:hAnsi="Arial" w:cs="Arial"/>
          <w:color w:val="333333"/>
          <w:lang w:eastAsia="cs-CZ"/>
        </w:rPr>
        <w:t>Smluvní strany se zavazují a prohlašují, že splňují a budou splňovat po celou dobu trvání této smlouvy veškerá kritéria, standardy chování a hodnoty, které ve svém souhrnu vyplývají z Etického kodexu této společnosti.</w:t>
      </w:r>
    </w:p>
    <w:p w14:paraId="64ABF49F" w14:textId="77777777" w:rsidR="00BB1AD1" w:rsidRDefault="00BB1AD1" w:rsidP="00BB1AD1">
      <w:pPr>
        <w:pStyle w:val="Bezmezer"/>
        <w:spacing w:before="240" w:after="120" w:line="276" w:lineRule="auto"/>
        <w:ind w:left="567" w:hanging="567"/>
        <w:jc w:val="both"/>
        <w:rPr>
          <w:rFonts w:ascii="Arial" w:eastAsia="Times New Roman" w:hAnsi="Arial" w:cs="Arial"/>
          <w:b/>
          <w:bCs/>
          <w:color w:val="333333"/>
          <w:lang w:eastAsia="cs-CZ"/>
        </w:rPr>
      </w:pPr>
      <w:r>
        <w:rPr>
          <w:rFonts w:ascii="Arial" w:eastAsia="Times New Roman" w:hAnsi="Arial" w:cs="Arial"/>
          <w:b/>
          <w:bCs/>
          <w:color w:val="333333"/>
          <w:u w:val="single"/>
          <w:lang w:eastAsia="cs-CZ"/>
        </w:rPr>
        <w:t>ČÁST 2 – Protikorupční doložka pro dodavatele / obchodní partnery</w:t>
      </w:r>
      <w:r>
        <w:rPr>
          <w:rFonts w:ascii="Arial" w:eastAsia="Times New Roman" w:hAnsi="Arial" w:cs="Arial"/>
          <w:b/>
          <w:bCs/>
          <w:color w:val="333333"/>
          <w:lang w:eastAsia="cs-CZ"/>
        </w:rPr>
        <w:t>:</w:t>
      </w:r>
    </w:p>
    <w:p w14:paraId="33D471E5" w14:textId="77777777" w:rsidR="00BB1AD1" w:rsidRDefault="00BB1AD1" w:rsidP="00BB1AD1">
      <w:pPr>
        <w:pStyle w:val="Bezmezer"/>
        <w:numPr>
          <w:ilvl w:val="0"/>
          <w:numId w:val="19"/>
        </w:numPr>
        <w:spacing w:before="120" w:after="120" w:line="276" w:lineRule="auto"/>
        <w:ind w:left="567" w:hanging="567"/>
        <w:jc w:val="both"/>
        <w:rPr>
          <w:rFonts w:ascii="Arial" w:eastAsia="Times New Roman" w:hAnsi="Arial" w:cs="Arial"/>
          <w:color w:val="333333"/>
          <w:lang w:eastAsia="cs-CZ"/>
        </w:rPr>
      </w:pPr>
      <w:r>
        <w:rPr>
          <w:rFonts w:ascii="Arial" w:eastAsia="Times New Roman" w:hAnsi="Arial" w:cs="Arial"/>
          <w:color w:val="333333"/>
          <w:lang w:eastAsia="cs-CZ"/>
        </w:rPr>
        <w:t>Smluvní strany se dohodly, že při plnění této smlouvy budou vždy postupovat čestně a transparentně a potvrzují, že takto jednaly i v průběhu zadávacího řízení / vyjednávání o smlouvě, resp. že takto budou jednat po celou dobu účinnosti této smlouvy.</w:t>
      </w:r>
    </w:p>
    <w:p w14:paraId="78223AE0" w14:textId="77777777" w:rsidR="00BB1AD1" w:rsidRDefault="00BB1AD1" w:rsidP="00BB1AD1">
      <w:pPr>
        <w:pStyle w:val="Bezmezer"/>
        <w:numPr>
          <w:ilvl w:val="0"/>
          <w:numId w:val="19"/>
        </w:numPr>
        <w:spacing w:before="120" w:after="120" w:line="276" w:lineRule="auto"/>
        <w:ind w:left="567" w:hanging="567"/>
        <w:jc w:val="both"/>
        <w:rPr>
          <w:rFonts w:ascii="Arial" w:eastAsia="Times New Roman" w:hAnsi="Arial" w:cs="Arial"/>
          <w:color w:val="333333"/>
          <w:lang w:eastAsia="cs-CZ"/>
        </w:rPr>
      </w:pPr>
      <w:r>
        <w:rPr>
          <w:rFonts w:ascii="Arial" w:eastAsia="Times New Roman" w:hAnsi="Arial" w:cs="Arial"/>
          <w:color w:val="333333"/>
          <w:lang w:eastAsia="cs-CZ"/>
        </w:rPr>
        <w:t>Smluvní strany shodně prohlašují, že neposkytnout, nenabídnou ani neslíbí úplatek jinému nebo pro jiného v souvislosti s obstaráváním věcí obecného zájmu ani neposkytnou, nenabídnou ani neslíbí úplatek jinému nebo pro jiného v souvislosti s podnikáním svým nebo jiného, a že neposkytnou, nenabídnou ani neslíbí neoprávněné výhody třetím stranám, ani je nepřijmou nebo nevyžadují.</w:t>
      </w:r>
    </w:p>
    <w:p w14:paraId="543997AA" w14:textId="77777777" w:rsidR="00BB1AD1" w:rsidRDefault="00BB1AD1" w:rsidP="00BB1AD1">
      <w:pPr>
        <w:pStyle w:val="Bezmezer"/>
        <w:numPr>
          <w:ilvl w:val="0"/>
          <w:numId w:val="19"/>
        </w:numPr>
        <w:spacing w:before="120" w:after="120" w:line="276" w:lineRule="auto"/>
        <w:ind w:left="567" w:hanging="567"/>
        <w:jc w:val="both"/>
        <w:rPr>
          <w:rFonts w:ascii="Arial" w:eastAsia="Times New Roman" w:hAnsi="Arial" w:cs="Arial"/>
          <w:color w:val="333333"/>
          <w:lang w:eastAsia="cs-CZ"/>
        </w:rPr>
      </w:pPr>
      <w:r>
        <w:rPr>
          <w:rFonts w:ascii="Arial" w:eastAsia="Times New Roman" w:hAnsi="Arial" w:cs="Arial"/>
          <w:color w:val="333333"/>
          <w:lang w:eastAsia="cs-CZ"/>
        </w:rPr>
        <w:t xml:space="preserve">V této souvislosti se smluvní strany zavazují neprodleně oznámit důvodné podezření ohledně možného jednání, které je v rozporu se zásadami podle této části Doložky a mohlo by souviset s uzavřením této smlouvy nebo jejím plněním.      </w:t>
      </w:r>
    </w:p>
    <w:p w14:paraId="407C2B00" w14:textId="77777777" w:rsidR="00BB1AD1" w:rsidRDefault="00BB1AD1" w:rsidP="00BB1AD1">
      <w:pPr>
        <w:pStyle w:val="Bezmezer"/>
        <w:spacing w:before="240" w:after="120" w:line="276" w:lineRule="auto"/>
        <w:ind w:left="567" w:hanging="567"/>
        <w:jc w:val="both"/>
        <w:rPr>
          <w:rFonts w:ascii="Arial" w:eastAsia="Times New Roman" w:hAnsi="Arial" w:cs="Arial"/>
          <w:b/>
          <w:bCs/>
          <w:color w:val="333333"/>
          <w:lang w:eastAsia="cs-CZ"/>
        </w:rPr>
      </w:pPr>
      <w:r>
        <w:rPr>
          <w:rFonts w:ascii="Arial" w:eastAsia="Times New Roman" w:hAnsi="Arial" w:cs="Arial"/>
          <w:b/>
          <w:bCs/>
          <w:color w:val="333333"/>
          <w:u w:val="single"/>
          <w:lang w:eastAsia="cs-CZ"/>
        </w:rPr>
        <w:t>ČÁST 3 – Doložka o absenci uplatnění mezinárodních a národních sankcí na straně dodavatele / obchodního partnera</w:t>
      </w:r>
      <w:r>
        <w:rPr>
          <w:rFonts w:ascii="Arial" w:eastAsia="Times New Roman" w:hAnsi="Arial" w:cs="Arial"/>
          <w:b/>
          <w:bCs/>
          <w:color w:val="333333"/>
          <w:lang w:eastAsia="cs-CZ"/>
        </w:rPr>
        <w:t>:</w:t>
      </w:r>
    </w:p>
    <w:p w14:paraId="768A7B75" w14:textId="77777777" w:rsidR="00BB1AD1" w:rsidRDefault="00BB1AD1" w:rsidP="00BB1AD1">
      <w:pPr>
        <w:pStyle w:val="Bezmezer"/>
        <w:numPr>
          <w:ilvl w:val="0"/>
          <w:numId w:val="20"/>
        </w:numPr>
        <w:spacing w:before="120" w:after="120" w:line="276" w:lineRule="auto"/>
        <w:ind w:left="567" w:hanging="567"/>
        <w:jc w:val="both"/>
        <w:rPr>
          <w:rFonts w:ascii="Arial" w:eastAsia="Times New Roman" w:hAnsi="Arial" w:cs="Arial"/>
          <w:color w:val="333333"/>
          <w:lang w:eastAsia="cs-CZ"/>
        </w:rPr>
      </w:pPr>
      <w:r>
        <w:rPr>
          <w:rFonts w:ascii="Arial" w:eastAsia="Times New Roman" w:hAnsi="Arial" w:cs="Arial"/>
          <w:color w:val="333333"/>
          <w:lang w:eastAsia="cs-CZ"/>
        </w:rPr>
        <w:t xml:space="preserve">Dodavatel / obchodní partner má nastaven funkční systém kontroly obchodních partnerů ve vztahu </w:t>
      </w:r>
      <w:r>
        <w:rPr>
          <w:rFonts w:ascii="Arial" w:hAnsi="Arial" w:cs="Arial"/>
        </w:rPr>
        <w:t>k mezinárodním sankcím vyplývajícím zejména z předpisů a rozhodnutí orgánů Evropské unie, Organizace spojených národů, kteréhokoli z členských státu Evropské unie, Spojených států amerických, Spojeného království Velké Británie a Severního Irska nebo Švýcarské konfederace („</w:t>
      </w:r>
      <w:r>
        <w:rPr>
          <w:rFonts w:ascii="Arial" w:hAnsi="Arial" w:cs="Arial"/>
          <w:b/>
          <w:bCs/>
        </w:rPr>
        <w:t>sankce</w:t>
      </w:r>
      <w:r>
        <w:rPr>
          <w:rFonts w:ascii="Arial" w:hAnsi="Arial" w:cs="Arial"/>
        </w:rPr>
        <w:t>“), a není si vědom existence smluvních vztahů s osobou, na kterou se tyto sankce vztahují, zejména pak s osobu uvedenou na sankčních seznamech a v dokumentech vydávaných uvedenými orgány a institucemi; dále osobou, která je usídlena v zemi nebo založena podle práva země nebo území, které je cílem sankcí, nebo osobou, která je jinak předmětem sankcí („</w:t>
      </w:r>
      <w:r>
        <w:rPr>
          <w:rFonts w:ascii="Arial" w:hAnsi="Arial" w:cs="Arial"/>
          <w:b/>
          <w:bCs/>
        </w:rPr>
        <w:t>osoba podléhající sankcím</w:t>
      </w:r>
      <w:r>
        <w:rPr>
          <w:rFonts w:ascii="Arial" w:hAnsi="Arial" w:cs="Arial"/>
        </w:rPr>
        <w:t>“).</w:t>
      </w:r>
    </w:p>
    <w:p w14:paraId="39AF3D40" w14:textId="77777777" w:rsidR="00BB1AD1" w:rsidRDefault="00BB1AD1" w:rsidP="00BB1AD1">
      <w:pPr>
        <w:pStyle w:val="Bezmezer"/>
        <w:numPr>
          <w:ilvl w:val="0"/>
          <w:numId w:val="20"/>
        </w:numPr>
        <w:spacing w:before="120" w:after="120" w:line="276" w:lineRule="auto"/>
        <w:ind w:left="567" w:hanging="567"/>
        <w:jc w:val="both"/>
        <w:rPr>
          <w:rFonts w:ascii="Arial" w:eastAsia="Times New Roman" w:hAnsi="Arial" w:cs="Arial"/>
          <w:color w:val="333333"/>
          <w:lang w:eastAsia="cs-CZ"/>
        </w:rPr>
      </w:pPr>
      <w:r>
        <w:rPr>
          <w:rFonts w:ascii="Arial" w:hAnsi="Arial" w:cs="Arial"/>
        </w:rPr>
        <w:lastRenderedPageBreak/>
        <w:t>Dodavatel / obchodní partner není osobou podléhající sankcím a žádná z osob podléhajících sankcím nefiguruje formálně ani fakticky ve vlastnické či řídící struktuře dodavatele, není jeho skutečným majitelem, nedává jakékoli pokyny dodavateli, dodavatele nezastupuje, neovlivňuje, neovládá, ani se jakoukoli jinou formou, ať už skrytou či zjevnou, nepodílí na jeho chodu, fungování či podnikání.</w:t>
      </w:r>
    </w:p>
    <w:p w14:paraId="12CDA2EF" w14:textId="77777777" w:rsidR="00BB1AD1" w:rsidRDefault="00BB1AD1" w:rsidP="00BB1AD1">
      <w:pPr>
        <w:pStyle w:val="Bezmezer"/>
        <w:numPr>
          <w:ilvl w:val="0"/>
          <w:numId w:val="20"/>
        </w:numPr>
        <w:spacing w:before="120" w:after="120" w:line="276" w:lineRule="auto"/>
        <w:ind w:left="567" w:hanging="567"/>
        <w:jc w:val="both"/>
        <w:rPr>
          <w:rFonts w:ascii="Arial" w:eastAsia="Times New Roman" w:hAnsi="Arial" w:cs="Arial"/>
          <w:color w:val="333333"/>
          <w:lang w:eastAsia="cs-CZ"/>
        </w:rPr>
      </w:pPr>
      <w:r>
        <w:rPr>
          <w:rFonts w:ascii="Arial" w:hAnsi="Arial" w:cs="Arial"/>
        </w:rPr>
        <w:t>Dodavatel / obchodní partner si není vědom skutečnosti, že by měly být osobě podléhající sankcím přímo či nepřímo zpřístupněny jeho finanční prostředky či hospodářské zdroje, resp. že by z nich mohla mít osoba podléhající sankcím jakýkoli prospěch.</w:t>
      </w:r>
    </w:p>
    <w:p w14:paraId="75F066C4" w14:textId="77777777" w:rsidR="00BB1AD1" w:rsidRDefault="00BB1AD1" w:rsidP="00BB1AD1">
      <w:pPr>
        <w:pStyle w:val="Bezmezer"/>
        <w:numPr>
          <w:ilvl w:val="0"/>
          <w:numId w:val="20"/>
        </w:numPr>
        <w:spacing w:before="120" w:after="120" w:line="276" w:lineRule="auto"/>
        <w:ind w:left="567" w:hanging="567"/>
        <w:jc w:val="both"/>
        <w:rPr>
          <w:rFonts w:ascii="Arial" w:eastAsia="Times New Roman" w:hAnsi="Arial" w:cs="Arial"/>
          <w:color w:val="333333"/>
          <w:lang w:eastAsia="cs-CZ"/>
        </w:rPr>
      </w:pPr>
      <w:r>
        <w:rPr>
          <w:rFonts w:ascii="Arial" w:hAnsi="Arial" w:cs="Arial"/>
        </w:rPr>
        <w:t>Dodavatel / obchodní partner neobdržel oznámení ani si není jinak vědom, že by proti němu byl vznesen nárok, vedena žaloba, zahájen soudní spor, správní řízení nebo šetření v jakékoliv souvislosti se sankcemi.</w:t>
      </w:r>
    </w:p>
    <w:p w14:paraId="22A35308" w14:textId="77777777" w:rsidR="00BB1AD1" w:rsidRDefault="00BB1AD1" w:rsidP="00BB1AD1">
      <w:pPr>
        <w:pStyle w:val="Bezmezer"/>
        <w:numPr>
          <w:ilvl w:val="0"/>
          <w:numId w:val="20"/>
        </w:numPr>
        <w:spacing w:before="120" w:after="120" w:line="276" w:lineRule="auto"/>
        <w:ind w:left="567" w:hanging="567"/>
        <w:jc w:val="both"/>
        <w:rPr>
          <w:rFonts w:ascii="Arial" w:eastAsia="Times New Roman" w:hAnsi="Arial" w:cs="Arial"/>
          <w:color w:val="333333"/>
          <w:lang w:eastAsia="cs-CZ"/>
        </w:rPr>
      </w:pPr>
      <w:r>
        <w:rPr>
          <w:rFonts w:ascii="Arial" w:eastAsia="Times New Roman" w:hAnsi="Arial" w:cs="Arial"/>
          <w:color w:val="333333"/>
          <w:lang w:eastAsia="cs-CZ"/>
        </w:rPr>
        <w:t>Dodavatel / obchodní partner bere na vědomí, že uvedení nepravdivých údajů či jiný rozpor s touto Doložkou může v konkrétním případě vést až k odstoupení od smlouvy uzavřené na základě veřejné zakázky, a to v souladu s § 223 odst. 2 písm. a) nebo b) ZZVZ.</w:t>
      </w:r>
    </w:p>
    <w:p w14:paraId="6EB52E0C" w14:textId="77777777" w:rsidR="00BB1AD1" w:rsidRDefault="00BB1AD1" w:rsidP="00BB1AD1">
      <w:pPr>
        <w:pStyle w:val="Bezmezer"/>
        <w:spacing w:before="240" w:after="120" w:line="276" w:lineRule="auto"/>
        <w:ind w:left="567" w:hanging="567"/>
        <w:jc w:val="both"/>
        <w:rPr>
          <w:rFonts w:ascii="Arial" w:eastAsia="Times New Roman" w:hAnsi="Arial" w:cs="Arial"/>
          <w:b/>
          <w:bCs/>
          <w:color w:val="333333"/>
          <w:lang w:eastAsia="cs-CZ"/>
        </w:rPr>
      </w:pPr>
      <w:r>
        <w:rPr>
          <w:rFonts w:ascii="Arial" w:eastAsia="Times New Roman" w:hAnsi="Arial" w:cs="Arial"/>
          <w:b/>
          <w:bCs/>
          <w:color w:val="333333"/>
          <w:u w:val="single"/>
          <w:lang w:eastAsia="cs-CZ"/>
        </w:rPr>
        <w:t>ČÁST 4 – Doložka o neexistenci střetu zájmů ve smyslu zákona č. 159/2006 Sb. na straně dodavatele / obchodního partnera</w:t>
      </w:r>
      <w:r>
        <w:rPr>
          <w:rFonts w:ascii="Arial" w:eastAsia="Times New Roman" w:hAnsi="Arial" w:cs="Arial"/>
          <w:b/>
          <w:bCs/>
          <w:color w:val="333333"/>
          <w:lang w:eastAsia="cs-CZ"/>
        </w:rPr>
        <w:t>:</w:t>
      </w:r>
    </w:p>
    <w:p w14:paraId="37B481E3" w14:textId="77777777" w:rsidR="00BB1AD1" w:rsidRDefault="00BB1AD1" w:rsidP="00BB1AD1">
      <w:pPr>
        <w:pStyle w:val="Bezmezer"/>
        <w:numPr>
          <w:ilvl w:val="0"/>
          <w:numId w:val="21"/>
        </w:numPr>
        <w:spacing w:before="120" w:after="120" w:line="276" w:lineRule="auto"/>
        <w:ind w:left="567" w:hanging="567"/>
        <w:jc w:val="both"/>
        <w:rPr>
          <w:rFonts w:ascii="Arial" w:eastAsia="Times New Roman" w:hAnsi="Arial" w:cs="Arial"/>
          <w:b/>
          <w:bCs/>
          <w:color w:val="333333"/>
          <w:lang w:eastAsia="cs-CZ"/>
        </w:rPr>
      </w:pPr>
      <w:r>
        <w:rPr>
          <w:rFonts w:ascii="Arial" w:hAnsi="Arial" w:cs="Arial"/>
        </w:rPr>
        <w:t>Dodavatel / obchodní partner není obchodní společností, ve které má veřejný funkcionář dle § 2 odst. 1 písm. c) zákona o střetu zájmů (tedy člen vlády nebo vedoucí jiného ústředního správního úřadu, v jehož čele není člen vlády), nebo jím ovládaná osoba, vlastnický podíl představující alespoň 25 % účasti společníka v obchodní společnosti.</w:t>
      </w:r>
    </w:p>
    <w:p w14:paraId="22E7C14D" w14:textId="77777777" w:rsidR="00BB1AD1" w:rsidRDefault="00BB1AD1" w:rsidP="00BB1AD1">
      <w:pPr>
        <w:pStyle w:val="Bezmezer"/>
        <w:numPr>
          <w:ilvl w:val="0"/>
          <w:numId w:val="21"/>
        </w:numPr>
        <w:spacing w:before="120" w:after="120" w:line="276" w:lineRule="auto"/>
        <w:ind w:left="567" w:hanging="567"/>
        <w:jc w:val="both"/>
        <w:rPr>
          <w:rFonts w:ascii="Arial" w:eastAsia="Times New Roman" w:hAnsi="Arial" w:cs="Arial"/>
          <w:b/>
          <w:bCs/>
          <w:color w:val="333333"/>
          <w:lang w:eastAsia="cs-CZ"/>
        </w:rPr>
      </w:pPr>
      <w:r>
        <w:rPr>
          <w:rFonts w:ascii="Arial" w:eastAsia="Times New Roman" w:hAnsi="Arial" w:cs="Arial"/>
          <w:color w:val="333333"/>
          <w:lang w:eastAsia="cs-CZ"/>
        </w:rPr>
        <w:t xml:space="preserve">Poddodavatel, jehož prostřednictvím dodavatel/obchodní partner prokazuje kvalifikaci, </w:t>
      </w:r>
      <w:r>
        <w:rPr>
          <w:rFonts w:ascii="Arial" w:hAnsi="Arial" w:cs="Arial"/>
        </w:rPr>
        <w:t>není obchodní společností, ve které má veřejný funkcionář dle § 2 odst. 1 písm. c) zákona o střetu zájmů, ve znění pozdějších předpisů (člen vlády nebo vedoucí jiného ústředního správního úřadu, v jehož čele není člen vlády), nebo jím ovládaná osoba, vlastnický podíl představující alespoň 25 % účasti společníka v obchodní společnosti.</w:t>
      </w:r>
    </w:p>
    <w:p w14:paraId="2FEF66AA" w14:textId="77777777" w:rsidR="00BB1AD1" w:rsidRDefault="00BB1AD1" w:rsidP="00BB1AD1">
      <w:pPr>
        <w:pStyle w:val="Bezmezer"/>
        <w:numPr>
          <w:ilvl w:val="0"/>
          <w:numId w:val="21"/>
        </w:numPr>
        <w:spacing w:before="120" w:after="120" w:line="276" w:lineRule="auto"/>
        <w:ind w:left="567" w:hanging="567"/>
        <w:jc w:val="both"/>
        <w:rPr>
          <w:rFonts w:ascii="Arial" w:hAnsi="Arial" w:cs="Arial"/>
        </w:rPr>
      </w:pPr>
      <w:r>
        <w:rPr>
          <w:rFonts w:ascii="Arial" w:eastAsia="Times New Roman" w:hAnsi="Arial" w:cs="Arial"/>
          <w:color w:val="333333"/>
          <w:lang w:eastAsia="cs-CZ"/>
        </w:rPr>
        <w:t>Dodavatel / obchodní partner bere na vědomí, že uvedení nepravdivých údajů či jiný rozpor s touto Doložkou může v konkrétním případě vést až k odstoupení od smlouvy uzavřené na základě veřejné zakázky, a to v souladu s § 223 odst. 2 písm. a) nebo b) ZZVZ</w:t>
      </w:r>
      <w:r>
        <w:rPr>
          <w:rFonts w:ascii="Arial" w:hAnsi="Arial" w:cs="Arial"/>
        </w:rPr>
        <w:t>.</w:t>
      </w:r>
    </w:p>
    <w:p w14:paraId="7A1DCFD5" w14:textId="0038891B" w:rsidR="006B2CC4" w:rsidRPr="00B9577C" w:rsidRDefault="006B2CC4" w:rsidP="00543CB5">
      <w:pPr>
        <w:spacing w:after="0" w:line="240" w:lineRule="auto"/>
        <w:rPr>
          <w:rFonts w:ascii="Arial" w:hAnsi="Arial" w:cs="Arial"/>
          <w:b/>
        </w:rPr>
      </w:pPr>
    </w:p>
    <w:sectPr w:rsidR="006B2CC4" w:rsidRPr="00B957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66B6D"/>
    <w:multiLevelType w:val="hybridMultilevel"/>
    <w:tmpl w:val="576C445C"/>
    <w:lvl w:ilvl="0" w:tplc="B47ECF5A">
      <w:start w:val="1"/>
      <w:numFmt w:val="decimal"/>
      <w:lvlText w:val="%1)"/>
      <w:lvlJc w:val="left"/>
      <w:pPr>
        <w:ind w:left="360" w:hanging="360"/>
      </w:pPr>
      <w:rPr>
        <w:rFonts w:eastAsiaTheme="minorHAnsi"/>
        <w:b w:val="0"/>
        <w:color w:val="auto"/>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 w15:restartNumberingAfterBreak="0">
    <w:nsid w:val="060A681A"/>
    <w:multiLevelType w:val="hybridMultilevel"/>
    <w:tmpl w:val="C6986A3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6AB0966"/>
    <w:multiLevelType w:val="hybridMultilevel"/>
    <w:tmpl w:val="1326042A"/>
    <w:lvl w:ilvl="0" w:tplc="21E0117C">
      <w:start w:val="1"/>
      <w:numFmt w:val="decimal"/>
      <w:lvlText w:val="%1."/>
      <w:lvlJc w:val="left"/>
      <w:pPr>
        <w:ind w:left="360" w:hanging="360"/>
      </w:pPr>
      <w:rPr>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85253BE"/>
    <w:multiLevelType w:val="hybridMultilevel"/>
    <w:tmpl w:val="8C122B2C"/>
    <w:lvl w:ilvl="0" w:tplc="21E0117C">
      <w:start w:val="1"/>
      <w:numFmt w:val="decimal"/>
      <w:lvlText w:val="%1."/>
      <w:lvlJc w:val="left"/>
      <w:pPr>
        <w:ind w:left="360" w:hanging="360"/>
      </w:pPr>
      <w:rPr>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94B32E4"/>
    <w:multiLevelType w:val="hybridMultilevel"/>
    <w:tmpl w:val="1326042A"/>
    <w:lvl w:ilvl="0" w:tplc="21E0117C">
      <w:start w:val="1"/>
      <w:numFmt w:val="decimal"/>
      <w:lvlText w:val="%1."/>
      <w:lvlJc w:val="left"/>
      <w:pPr>
        <w:ind w:left="36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DDD16BF"/>
    <w:multiLevelType w:val="hybridMultilevel"/>
    <w:tmpl w:val="B0E6F914"/>
    <w:lvl w:ilvl="0" w:tplc="FFFFFFFF">
      <w:start w:val="1"/>
      <w:numFmt w:val="decimal"/>
      <w:lvlText w:val="%1."/>
      <w:lvlJc w:val="left"/>
      <w:pPr>
        <w:ind w:left="36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A32131"/>
    <w:multiLevelType w:val="hybridMultilevel"/>
    <w:tmpl w:val="6FD82808"/>
    <w:lvl w:ilvl="0" w:tplc="21E0117C">
      <w:start w:val="1"/>
      <w:numFmt w:val="decimal"/>
      <w:lvlText w:val="%1."/>
      <w:lvlJc w:val="left"/>
      <w:pPr>
        <w:ind w:left="36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C005DF7"/>
    <w:multiLevelType w:val="hybridMultilevel"/>
    <w:tmpl w:val="2250B60A"/>
    <w:lvl w:ilvl="0" w:tplc="21E0117C">
      <w:start w:val="1"/>
      <w:numFmt w:val="decimal"/>
      <w:lvlText w:val="%1."/>
      <w:lvlJc w:val="left"/>
      <w:pPr>
        <w:ind w:left="360" w:hanging="360"/>
      </w:pPr>
      <w:rPr>
        <w:b w:val="0"/>
      </w:rPr>
    </w:lvl>
    <w:lvl w:ilvl="1" w:tplc="2D3CC1FA">
      <w:start w:val="1"/>
      <w:numFmt w:val="lowerLetter"/>
      <w:lvlText w:val="%2."/>
      <w:lvlJc w:val="left"/>
      <w:pPr>
        <w:ind w:left="1080" w:hanging="360"/>
      </w:pPr>
      <w:rPr>
        <w:b/>
      </w:rPr>
    </w:lvl>
    <w:lvl w:ilvl="2" w:tplc="3F7E4E24">
      <w:start w:val="1"/>
      <w:numFmt w:val="lowerRoman"/>
      <w:lvlText w:val="%3."/>
      <w:lvlJc w:val="right"/>
      <w:pPr>
        <w:ind w:left="1800" w:hanging="180"/>
      </w:pPr>
      <w:rPr>
        <w:b w:val="0"/>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565603E"/>
    <w:multiLevelType w:val="hybridMultilevel"/>
    <w:tmpl w:val="E16A4058"/>
    <w:lvl w:ilvl="0" w:tplc="21E0117C">
      <w:start w:val="1"/>
      <w:numFmt w:val="decimal"/>
      <w:lvlText w:val="%1."/>
      <w:lvlJc w:val="left"/>
      <w:pPr>
        <w:ind w:left="36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5E9217C"/>
    <w:multiLevelType w:val="hybridMultilevel"/>
    <w:tmpl w:val="DCEAADD4"/>
    <w:lvl w:ilvl="0" w:tplc="21E0117C">
      <w:start w:val="1"/>
      <w:numFmt w:val="decimal"/>
      <w:lvlText w:val="%1."/>
      <w:lvlJc w:val="left"/>
      <w:pPr>
        <w:ind w:left="360" w:hanging="360"/>
      </w:pPr>
      <w:rPr>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DF70FCA"/>
    <w:multiLevelType w:val="hybridMultilevel"/>
    <w:tmpl w:val="E41EF3D6"/>
    <w:lvl w:ilvl="0" w:tplc="21E0117C">
      <w:start w:val="1"/>
      <w:numFmt w:val="decimal"/>
      <w:lvlText w:val="%1."/>
      <w:lvlJc w:val="left"/>
      <w:pPr>
        <w:ind w:left="36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8C6505A"/>
    <w:multiLevelType w:val="hybridMultilevel"/>
    <w:tmpl w:val="B0E6F914"/>
    <w:lvl w:ilvl="0" w:tplc="21E0117C">
      <w:start w:val="1"/>
      <w:numFmt w:val="decimal"/>
      <w:lvlText w:val="%1."/>
      <w:lvlJc w:val="left"/>
      <w:pPr>
        <w:ind w:left="36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D5764E6"/>
    <w:multiLevelType w:val="hybridMultilevel"/>
    <w:tmpl w:val="63A6389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3" w15:restartNumberingAfterBreak="0">
    <w:nsid w:val="3D8024A0"/>
    <w:multiLevelType w:val="hybridMultilevel"/>
    <w:tmpl w:val="AFB07080"/>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4" w15:restartNumberingAfterBreak="0">
    <w:nsid w:val="4902076B"/>
    <w:multiLevelType w:val="hybridMultilevel"/>
    <w:tmpl w:val="DCEAADD4"/>
    <w:lvl w:ilvl="0" w:tplc="21E0117C">
      <w:start w:val="1"/>
      <w:numFmt w:val="decimal"/>
      <w:lvlText w:val="%1."/>
      <w:lvlJc w:val="left"/>
      <w:pPr>
        <w:ind w:left="360" w:hanging="360"/>
      </w:pPr>
      <w:rPr>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9B615C5"/>
    <w:multiLevelType w:val="hybridMultilevel"/>
    <w:tmpl w:val="47EE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1BE234E"/>
    <w:multiLevelType w:val="hybridMultilevel"/>
    <w:tmpl w:val="20FA915C"/>
    <w:lvl w:ilvl="0" w:tplc="21E0117C">
      <w:start w:val="1"/>
      <w:numFmt w:val="decimal"/>
      <w:lvlText w:val="%1."/>
      <w:lvlJc w:val="left"/>
      <w:pPr>
        <w:ind w:left="36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5C65480A"/>
    <w:multiLevelType w:val="hybridMultilevel"/>
    <w:tmpl w:val="42CE41F2"/>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15:restartNumberingAfterBreak="0">
    <w:nsid w:val="6A824E94"/>
    <w:multiLevelType w:val="hybridMultilevel"/>
    <w:tmpl w:val="AFB07080"/>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9" w15:restartNumberingAfterBreak="0">
    <w:nsid w:val="6CAD7608"/>
    <w:multiLevelType w:val="hybridMultilevel"/>
    <w:tmpl w:val="20FA915C"/>
    <w:lvl w:ilvl="0" w:tplc="21E0117C">
      <w:start w:val="1"/>
      <w:numFmt w:val="decimal"/>
      <w:lvlText w:val="%1."/>
      <w:lvlJc w:val="left"/>
      <w:pPr>
        <w:ind w:left="36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F4B5D6A"/>
    <w:multiLevelType w:val="multilevel"/>
    <w:tmpl w:val="99CCB39C"/>
    <w:lvl w:ilvl="0">
      <w:start w:val="1"/>
      <w:numFmt w:val="decimal"/>
      <w:pStyle w:val="Nadpis1"/>
      <w:lvlText w:val="%1."/>
      <w:lvlJc w:val="left"/>
      <w:pPr>
        <w:tabs>
          <w:tab w:val="num" w:pos="567"/>
        </w:tabs>
        <w:ind w:left="567" w:hanging="567"/>
      </w:pPr>
      <w:rPr>
        <w:rFonts w:ascii="Arial" w:hAnsi="Arial" w:cs="Arial" w:hint="default"/>
        <w:b/>
        <w:i w:val="0"/>
        <w:sz w:val="22"/>
      </w:rPr>
    </w:lvl>
    <w:lvl w:ilvl="1">
      <w:start w:val="1"/>
      <w:numFmt w:val="decimal"/>
      <w:pStyle w:val="Clanek11"/>
      <w:lvlText w:val="%1.%2"/>
      <w:lvlJc w:val="left"/>
      <w:pPr>
        <w:tabs>
          <w:tab w:val="num" w:pos="567"/>
        </w:tabs>
        <w:ind w:left="567" w:hanging="567"/>
      </w:pPr>
      <w:rPr>
        <w:rFonts w:ascii="Arial" w:hAnsi="Arial" w:cs="Arial" w:hint="default"/>
        <w:b/>
        <w:i w:val="0"/>
        <w:sz w:val="22"/>
      </w:rPr>
    </w:lvl>
    <w:lvl w:ilvl="2">
      <w:start w:val="1"/>
      <w:numFmt w:val="lowerLetter"/>
      <w:pStyle w:val="Claneka"/>
      <w:lvlText w:val="(%3)"/>
      <w:lvlJc w:val="left"/>
      <w:pPr>
        <w:tabs>
          <w:tab w:val="num" w:pos="992"/>
        </w:tabs>
        <w:ind w:left="992" w:hanging="425"/>
      </w:pPr>
      <w:rPr>
        <w:rFonts w:hint="default"/>
        <w:b w:val="0"/>
        <w:bCs/>
        <w:color w:val="auto"/>
      </w:rPr>
    </w:lvl>
    <w:lvl w:ilvl="3">
      <w:start w:val="1"/>
      <w:numFmt w:val="lowerRoman"/>
      <w:pStyle w:val="Claneki"/>
      <w:lvlText w:val="(%4)"/>
      <w:lvlJc w:val="left"/>
      <w:pPr>
        <w:tabs>
          <w:tab w:val="num" w:pos="1418"/>
        </w:tabs>
        <w:ind w:left="1418" w:hanging="426"/>
      </w:pPr>
      <w:rPr>
        <w:rFonts w:hint="default"/>
        <w:b w:val="0"/>
        <w:bCs w:val="0"/>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Restart w:val="4"/>
      <w:lvlText w:val=""/>
      <w:lvlJc w:val="left"/>
      <w:pPr>
        <w:tabs>
          <w:tab w:val="num" w:pos="1584"/>
        </w:tabs>
        <w:ind w:left="1584" w:hanging="1584"/>
      </w:pPr>
      <w:rPr>
        <w:rFonts w:hint="default"/>
      </w:rPr>
    </w:lvl>
  </w:abstractNum>
  <w:num w:numId="1" w16cid:durableId="1884978599">
    <w:abstractNumId w:val="17"/>
  </w:num>
  <w:num w:numId="2" w16cid:durableId="1376808039">
    <w:abstractNumId w:val="7"/>
  </w:num>
  <w:num w:numId="3" w16cid:durableId="1664817149">
    <w:abstractNumId w:val="3"/>
  </w:num>
  <w:num w:numId="4" w16cid:durableId="1589999738">
    <w:abstractNumId w:val="14"/>
  </w:num>
  <w:num w:numId="5" w16cid:durableId="1042486118">
    <w:abstractNumId w:val="9"/>
  </w:num>
  <w:num w:numId="6" w16cid:durableId="963660186">
    <w:abstractNumId w:val="16"/>
  </w:num>
  <w:num w:numId="7" w16cid:durableId="1401828769">
    <w:abstractNumId w:val="19"/>
  </w:num>
  <w:num w:numId="8" w16cid:durableId="806046770">
    <w:abstractNumId w:val="4"/>
  </w:num>
  <w:num w:numId="9" w16cid:durableId="1043675013">
    <w:abstractNumId w:val="8"/>
  </w:num>
  <w:num w:numId="10" w16cid:durableId="2133939139">
    <w:abstractNumId w:val="6"/>
  </w:num>
  <w:num w:numId="11" w16cid:durableId="226690368">
    <w:abstractNumId w:val="1"/>
  </w:num>
  <w:num w:numId="12" w16cid:durableId="1989897646">
    <w:abstractNumId w:val="2"/>
  </w:num>
  <w:num w:numId="13" w16cid:durableId="923034853">
    <w:abstractNumId w:val="11"/>
  </w:num>
  <w:num w:numId="14" w16cid:durableId="1952928868">
    <w:abstractNumId w:val="10"/>
  </w:num>
  <w:num w:numId="15" w16cid:durableId="1899781385">
    <w:abstractNumId w:val="15"/>
  </w:num>
  <w:num w:numId="16" w16cid:durableId="2076855806">
    <w:abstractNumId w:val="20"/>
  </w:num>
  <w:num w:numId="17" w16cid:durableId="1235359075">
    <w:abstractNumId w:val="5"/>
  </w:num>
  <w:num w:numId="18" w16cid:durableId="8875709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52879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45858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552102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2E7"/>
    <w:rsid w:val="00000DB2"/>
    <w:rsid w:val="0000153B"/>
    <w:rsid w:val="0000663A"/>
    <w:rsid w:val="00006B7E"/>
    <w:rsid w:val="00013554"/>
    <w:rsid w:val="00016A7E"/>
    <w:rsid w:val="000249BC"/>
    <w:rsid w:val="0002781E"/>
    <w:rsid w:val="00027E82"/>
    <w:rsid w:val="00047FB1"/>
    <w:rsid w:val="00050FD4"/>
    <w:rsid w:val="00054CF3"/>
    <w:rsid w:val="000550F1"/>
    <w:rsid w:val="000614AA"/>
    <w:rsid w:val="0006326B"/>
    <w:rsid w:val="00065CF6"/>
    <w:rsid w:val="000718F1"/>
    <w:rsid w:val="00072D36"/>
    <w:rsid w:val="0007551C"/>
    <w:rsid w:val="00081B83"/>
    <w:rsid w:val="000846B7"/>
    <w:rsid w:val="00085419"/>
    <w:rsid w:val="0009068F"/>
    <w:rsid w:val="000960CA"/>
    <w:rsid w:val="000A05BD"/>
    <w:rsid w:val="000A1FF4"/>
    <w:rsid w:val="000A24DB"/>
    <w:rsid w:val="000A39C6"/>
    <w:rsid w:val="000A7424"/>
    <w:rsid w:val="000B45FF"/>
    <w:rsid w:val="000B601C"/>
    <w:rsid w:val="000D44DD"/>
    <w:rsid w:val="000E1464"/>
    <w:rsid w:val="000E3411"/>
    <w:rsid w:val="000E4A6A"/>
    <w:rsid w:val="000E55DD"/>
    <w:rsid w:val="000F1325"/>
    <w:rsid w:val="000F4C1B"/>
    <w:rsid w:val="000F4F1D"/>
    <w:rsid w:val="00102C0E"/>
    <w:rsid w:val="001036F0"/>
    <w:rsid w:val="001053AB"/>
    <w:rsid w:val="00105FF5"/>
    <w:rsid w:val="00107442"/>
    <w:rsid w:val="00124EE9"/>
    <w:rsid w:val="00142777"/>
    <w:rsid w:val="00144681"/>
    <w:rsid w:val="00150042"/>
    <w:rsid w:val="00156197"/>
    <w:rsid w:val="00156DB4"/>
    <w:rsid w:val="0016115D"/>
    <w:rsid w:val="001624E6"/>
    <w:rsid w:val="00164AAF"/>
    <w:rsid w:val="00166BC8"/>
    <w:rsid w:val="001675FC"/>
    <w:rsid w:val="00176DA9"/>
    <w:rsid w:val="001838CF"/>
    <w:rsid w:val="00186747"/>
    <w:rsid w:val="0019534A"/>
    <w:rsid w:val="001A3380"/>
    <w:rsid w:val="001A3A80"/>
    <w:rsid w:val="001A6B93"/>
    <w:rsid w:val="001B52D9"/>
    <w:rsid w:val="001B665A"/>
    <w:rsid w:val="001B74D2"/>
    <w:rsid w:val="001C0C3B"/>
    <w:rsid w:val="001C2B3D"/>
    <w:rsid w:val="001C4DE0"/>
    <w:rsid w:val="001C5A24"/>
    <w:rsid w:val="001D141A"/>
    <w:rsid w:val="001E4CEC"/>
    <w:rsid w:val="001E6533"/>
    <w:rsid w:val="001F2960"/>
    <w:rsid w:val="00203B5F"/>
    <w:rsid w:val="00203CE1"/>
    <w:rsid w:val="0020590C"/>
    <w:rsid w:val="002111F3"/>
    <w:rsid w:val="00212A24"/>
    <w:rsid w:val="002226D0"/>
    <w:rsid w:val="00225458"/>
    <w:rsid w:val="0022754C"/>
    <w:rsid w:val="00233090"/>
    <w:rsid w:val="00233DD2"/>
    <w:rsid w:val="00234066"/>
    <w:rsid w:val="002543F4"/>
    <w:rsid w:val="00255B50"/>
    <w:rsid w:val="002562A8"/>
    <w:rsid w:val="00260340"/>
    <w:rsid w:val="00272D9A"/>
    <w:rsid w:val="0027716C"/>
    <w:rsid w:val="00287A9E"/>
    <w:rsid w:val="002945E2"/>
    <w:rsid w:val="00296B9C"/>
    <w:rsid w:val="002A05C0"/>
    <w:rsid w:val="002A26CE"/>
    <w:rsid w:val="002A6211"/>
    <w:rsid w:val="002B124B"/>
    <w:rsid w:val="002C1EB6"/>
    <w:rsid w:val="002C79E4"/>
    <w:rsid w:val="002E7C85"/>
    <w:rsid w:val="002F5098"/>
    <w:rsid w:val="002F6BBD"/>
    <w:rsid w:val="002F7F77"/>
    <w:rsid w:val="00300AF7"/>
    <w:rsid w:val="00307D9E"/>
    <w:rsid w:val="003164D3"/>
    <w:rsid w:val="0032163A"/>
    <w:rsid w:val="003221FC"/>
    <w:rsid w:val="00331BF2"/>
    <w:rsid w:val="003335CF"/>
    <w:rsid w:val="00334C67"/>
    <w:rsid w:val="00334FFE"/>
    <w:rsid w:val="00336455"/>
    <w:rsid w:val="003401FF"/>
    <w:rsid w:val="003415C4"/>
    <w:rsid w:val="00342EB9"/>
    <w:rsid w:val="00343712"/>
    <w:rsid w:val="003450E8"/>
    <w:rsid w:val="003534CF"/>
    <w:rsid w:val="00356F0C"/>
    <w:rsid w:val="003572AB"/>
    <w:rsid w:val="00371CE8"/>
    <w:rsid w:val="00371FED"/>
    <w:rsid w:val="003731CD"/>
    <w:rsid w:val="00380195"/>
    <w:rsid w:val="003840C5"/>
    <w:rsid w:val="0038535E"/>
    <w:rsid w:val="00395F58"/>
    <w:rsid w:val="003960EE"/>
    <w:rsid w:val="003975EF"/>
    <w:rsid w:val="003A1BD8"/>
    <w:rsid w:val="003B3363"/>
    <w:rsid w:val="003B4121"/>
    <w:rsid w:val="003B4937"/>
    <w:rsid w:val="003C1F18"/>
    <w:rsid w:val="003C4143"/>
    <w:rsid w:val="003C4B66"/>
    <w:rsid w:val="003C61DD"/>
    <w:rsid w:val="003D6241"/>
    <w:rsid w:val="003F36FD"/>
    <w:rsid w:val="0041182B"/>
    <w:rsid w:val="00421B95"/>
    <w:rsid w:val="0043581A"/>
    <w:rsid w:val="004378F5"/>
    <w:rsid w:val="00441C6D"/>
    <w:rsid w:val="00454842"/>
    <w:rsid w:val="00455BEE"/>
    <w:rsid w:val="0045645D"/>
    <w:rsid w:val="004609AC"/>
    <w:rsid w:val="004612BA"/>
    <w:rsid w:val="004656E6"/>
    <w:rsid w:val="00467C7D"/>
    <w:rsid w:val="00484D9A"/>
    <w:rsid w:val="00486D29"/>
    <w:rsid w:val="004871E8"/>
    <w:rsid w:val="004936F3"/>
    <w:rsid w:val="00493BC8"/>
    <w:rsid w:val="004967C9"/>
    <w:rsid w:val="004A012D"/>
    <w:rsid w:val="004A12CA"/>
    <w:rsid w:val="004B2722"/>
    <w:rsid w:val="004B7715"/>
    <w:rsid w:val="004C17D0"/>
    <w:rsid w:val="004C2EE7"/>
    <w:rsid w:val="004D29B2"/>
    <w:rsid w:val="004E2712"/>
    <w:rsid w:val="004E2D92"/>
    <w:rsid w:val="004E51CA"/>
    <w:rsid w:val="004F55D3"/>
    <w:rsid w:val="00501798"/>
    <w:rsid w:val="00506390"/>
    <w:rsid w:val="00506708"/>
    <w:rsid w:val="0050715C"/>
    <w:rsid w:val="00511EE4"/>
    <w:rsid w:val="0051203E"/>
    <w:rsid w:val="005209CA"/>
    <w:rsid w:val="005210C7"/>
    <w:rsid w:val="005259BC"/>
    <w:rsid w:val="00526803"/>
    <w:rsid w:val="005277B0"/>
    <w:rsid w:val="00543CB5"/>
    <w:rsid w:val="005450FA"/>
    <w:rsid w:val="005463FE"/>
    <w:rsid w:val="00547CC2"/>
    <w:rsid w:val="00560836"/>
    <w:rsid w:val="00561E75"/>
    <w:rsid w:val="005657AE"/>
    <w:rsid w:val="00567F9B"/>
    <w:rsid w:val="00570E10"/>
    <w:rsid w:val="005735B7"/>
    <w:rsid w:val="00573CBC"/>
    <w:rsid w:val="0057449B"/>
    <w:rsid w:val="0058402A"/>
    <w:rsid w:val="005900A6"/>
    <w:rsid w:val="00591C6D"/>
    <w:rsid w:val="00592B56"/>
    <w:rsid w:val="00592BB0"/>
    <w:rsid w:val="0059319D"/>
    <w:rsid w:val="0059676A"/>
    <w:rsid w:val="005B4226"/>
    <w:rsid w:val="005B7E31"/>
    <w:rsid w:val="005C7AE2"/>
    <w:rsid w:val="005D1F74"/>
    <w:rsid w:val="005D2788"/>
    <w:rsid w:val="005D3372"/>
    <w:rsid w:val="005D3422"/>
    <w:rsid w:val="005E258C"/>
    <w:rsid w:val="005E6850"/>
    <w:rsid w:val="005F107C"/>
    <w:rsid w:val="005F3E4C"/>
    <w:rsid w:val="005F437E"/>
    <w:rsid w:val="005F5066"/>
    <w:rsid w:val="0060399D"/>
    <w:rsid w:val="0060539C"/>
    <w:rsid w:val="00607162"/>
    <w:rsid w:val="0061011C"/>
    <w:rsid w:val="00615064"/>
    <w:rsid w:val="006205E6"/>
    <w:rsid w:val="006241E4"/>
    <w:rsid w:val="006346A7"/>
    <w:rsid w:val="006473F1"/>
    <w:rsid w:val="00664EA0"/>
    <w:rsid w:val="006703C6"/>
    <w:rsid w:val="00670860"/>
    <w:rsid w:val="00674CA1"/>
    <w:rsid w:val="0068297A"/>
    <w:rsid w:val="00690957"/>
    <w:rsid w:val="00691433"/>
    <w:rsid w:val="006926FF"/>
    <w:rsid w:val="00693060"/>
    <w:rsid w:val="00693B21"/>
    <w:rsid w:val="00696340"/>
    <w:rsid w:val="006A69FB"/>
    <w:rsid w:val="006B179E"/>
    <w:rsid w:val="006B2CC4"/>
    <w:rsid w:val="006B79DD"/>
    <w:rsid w:val="006C41A7"/>
    <w:rsid w:val="006C4DA0"/>
    <w:rsid w:val="006C692C"/>
    <w:rsid w:val="006E2F55"/>
    <w:rsid w:val="006E3AEC"/>
    <w:rsid w:val="006E72B2"/>
    <w:rsid w:val="006E75D0"/>
    <w:rsid w:val="006F1CD3"/>
    <w:rsid w:val="006F1F62"/>
    <w:rsid w:val="006F7534"/>
    <w:rsid w:val="00700A8F"/>
    <w:rsid w:val="00704E39"/>
    <w:rsid w:val="00705928"/>
    <w:rsid w:val="00713AB7"/>
    <w:rsid w:val="00714D9C"/>
    <w:rsid w:val="00720990"/>
    <w:rsid w:val="007238B5"/>
    <w:rsid w:val="00724F37"/>
    <w:rsid w:val="0073008E"/>
    <w:rsid w:val="007314D0"/>
    <w:rsid w:val="00731D13"/>
    <w:rsid w:val="00732768"/>
    <w:rsid w:val="00740282"/>
    <w:rsid w:val="00741293"/>
    <w:rsid w:val="00743F19"/>
    <w:rsid w:val="00743F70"/>
    <w:rsid w:val="007460CF"/>
    <w:rsid w:val="007545AF"/>
    <w:rsid w:val="00755915"/>
    <w:rsid w:val="00765823"/>
    <w:rsid w:val="00771CAA"/>
    <w:rsid w:val="00774789"/>
    <w:rsid w:val="00775844"/>
    <w:rsid w:val="00780306"/>
    <w:rsid w:val="007833DA"/>
    <w:rsid w:val="0078342F"/>
    <w:rsid w:val="007834BB"/>
    <w:rsid w:val="00786A89"/>
    <w:rsid w:val="007871F7"/>
    <w:rsid w:val="00787FEE"/>
    <w:rsid w:val="00791C02"/>
    <w:rsid w:val="0079718D"/>
    <w:rsid w:val="0079789F"/>
    <w:rsid w:val="007A4766"/>
    <w:rsid w:val="007A59B4"/>
    <w:rsid w:val="007B128E"/>
    <w:rsid w:val="007B7194"/>
    <w:rsid w:val="007C679F"/>
    <w:rsid w:val="007D1F13"/>
    <w:rsid w:val="007D333F"/>
    <w:rsid w:val="007D575F"/>
    <w:rsid w:val="007E0C21"/>
    <w:rsid w:val="007E2874"/>
    <w:rsid w:val="007E3532"/>
    <w:rsid w:val="007E421D"/>
    <w:rsid w:val="007E42F6"/>
    <w:rsid w:val="007F5D82"/>
    <w:rsid w:val="007F7874"/>
    <w:rsid w:val="00802CDB"/>
    <w:rsid w:val="008046FA"/>
    <w:rsid w:val="00815243"/>
    <w:rsid w:val="00825C66"/>
    <w:rsid w:val="008331E6"/>
    <w:rsid w:val="00850070"/>
    <w:rsid w:val="00850F5A"/>
    <w:rsid w:val="00851437"/>
    <w:rsid w:val="0085663C"/>
    <w:rsid w:val="00857D0C"/>
    <w:rsid w:val="008609A1"/>
    <w:rsid w:val="00865491"/>
    <w:rsid w:val="008712CD"/>
    <w:rsid w:val="008747C0"/>
    <w:rsid w:val="00875759"/>
    <w:rsid w:val="00882EFE"/>
    <w:rsid w:val="008873BB"/>
    <w:rsid w:val="00890246"/>
    <w:rsid w:val="008941F5"/>
    <w:rsid w:val="008978DA"/>
    <w:rsid w:val="008A5E29"/>
    <w:rsid w:val="008A6E25"/>
    <w:rsid w:val="008B4025"/>
    <w:rsid w:val="008C553E"/>
    <w:rsid w:val="008D0D9C"/>
    <w:rsid w:val="008D1BC2"/>
    <w:rsid w:val="008D404B"/>
    <w:rsid w:val="008E0837"/>
    <w:rsid w:val="008E1574"/>
    <w:rsid w:val="008E6369"/>
    <w:rsid w:val="008F11B5"/>
    <w:rsid w:val="008F4FA3"/>
    <w:rsid w:val="008F7C7D"/>
    <w:rsid w:val="00901228"/>
    <w:rsid w:val="00902142"/>
    <w:rsid w:val="00902247"/>
    <w:rsid w:val="00905BF9"/>
    <w:rsid w:val="00906BFE"/>
    <w:rsid w:val="009103BD"/>
    <w:rsid w:val="009114AB"/>
    <w:rsid w:val="00912FD8"/>
    <w:rsid w:val="00915EEB"/>
    <w:rsid w:val="00922D1E"/>
    <w:rsid w:val="0092302A"/>
    <w:rsid w:val="00925336"/>
    <w:rsid w:val="00926A62"/>
    <w:rsid w:val="00944A32"/>
    <w:rsid w:val="0095110D"/>
    <w:rsid w:val="00954291"/>
    <w:rsid w:val="00967FEC"/>
    <w:rsid w:val="00981BBE"/>
    <w:rsid w:val="00982A6D"/>
    <w:rsid w:val="009859DB"/>
    <w:rsid w:val="00993ED9"/>
    <w:rsid w:val="00994924"/>
    <w:rsid w:val="009962B4"/>
    <w:rsid w:val="009A4557"/>
    <w:rsid w:val="009A4B1D"/>
    <w:rsid w:val="009B0D80"/>
    <w:rsid w:val="009B1010"/>
    <w:rsid w:val="009B1EA7"/>
    <w:rsid w:val="009B4114"/>
    <w:rsid w:val="009B5249"/>
    <w:rsid w:val="009B653F"/>
    <w:rsid w:val="009C21F4"/>
    <w:rsid w:val="009D0C92"/>
    <w:rsid w:val="009D6839"/>
    <w:rsid w:val="009D6FEC"/>
    <w:rsid w:val="009E6140"/>
    <w:rsid w:val="009E7E81"/>
    <w:rsid w:val="009F0FB3"/>
    <w:rsid w:val="009F4C96"/>
    <w:rsid w:val="009F6CC6"/>
    <w:rsid w:val="009F7F72"/>
    <w:rsid w:val="00A01990"/>
    <w:rsid w:val="00A07AF7"/>
    <w:rsid w:val="00A1367F"/>
    <w:rsid w:val="00A13E68"/>
    <w:rsid w:val="00A21B37"/>
    <w:rsid w:val="00A30FD3"/>
    <w:rsid w:val="00A3359F"/>
    <w:rsid w:val="00A37ABF"/>
    <w:rsid w:val="00A447C4"/>
    <w:rsid w:val="00A50B76"/>
    <w:rsid w:val="00A50B96"/>
    <w:rsid w:val="00A53C78"/>
    <w:rsid w:val="00A557FB"/>
    <w:rsid w:val="00A56EEB"/>
    <w:rsid w:val="00A576AD"/>
    <w:rsid w:val="00A61C09"/>
    <w:rsid w:val="00A626CE"/>
    <w:rsid w:val="00A65F62"/>
    <w:rsid w:val="00A664B1"/>
    <w:rsid w:val="00A675F7"/>
    <w:rsid w:val="00A705B1"/>
    <w:rsid w:val="00A73227"/>
    <w:rsid w:val="00A76850"/>
    <w:rsid w:val="00A8068D"/>
    <w:rsid w:val="00A808DC"/>
    <w:rsid w:val="00A87023"/>
    <w:rsid w:val="00A90E2B"/>
    <w:rsid w:val="00A92984"/>
    <w:rsid w:val="00A94B47"/>
    <w:rsid w:val="00A951A6"/>
    <w:rsid w:val="00A9604A"/>
    <w:rsid w:val="00A961AA"/>
    <w:rsid w:val="00A9660E"/>
    <w:rsid w:val="00AA0806"/>
    <w:rsid w:val="00AA1B89"/>
    <w:rsid w:val="00AA4B49"/>
    <w:rsid w:val="00AA6FA8"/>
    <w:rsid w:val="00AB1FE5"/>
    <w:rsid w:val="00AB3AD5"/>
    <w:rsid w:val="00AC17FE"/>
    <w:rsid w:val="00AC2750"/>
    <w:rsid w:val="00AC32A1"/>
    <w:rsid w:val="00AC3EA8"/>
    <w:rsid w:val="00AC59DE"/>
    <w:rsid w:val="00AC71CB"/>
    <w:rsid w:val="00AC7C16"/>
    <w:rsid w:val="00AD5A36"/>
    <w:rsid w:val="00AD7065"/>
    <w:rsid w:val="00AD76E3"/>
    <w:rsid w:val="00AE18D4"/>
    <w:rsid w:val="00AE40A8"/>
    <w:rsid w:val="00AE7683"/>
    <w:rsid w:val="00AF2F0C"/>
    <w:rsid w:val="00B02096"/>
    <w:rsid w:val="00B0268B"/>
    <w:rsid w:val="00B11E50"/>
    <w:rsid w:val="00B12703"/>
    <w:rsid w:val="00B1534B"/>
    <w:rsid w:val="00B22E28"/>
    <w:rsid w:val="00B247B2"/>
    <w:rsid w:val="00B33EC6"/>
    <w:rsid w:val="00B3429F"/>
    <w:rsid w:val="00B34B07"/>
    <w:rsid w:val="00B422F6"/>
    <w:rsid w:val="00B424CC"/>
    <w:rsid w:val="00B44783"/>
    <w:rsid w:val="00B46266"/>
    <w:rsid w:val="00B506E1"/>
    <w:rsid w:val="00B51DD9"/>
    <w:rsid w:val="00B558A9"/>
    <w:rsid w:val="00B57ECF"/>
    <w:rsid w:val="00B66C7B"/>
    <w:rsid w:val="00B7283D"/>
    <w:rsid w:val="00B72DD7"/>
    <w:rsid w:val="00B76B33"/>
    <w:rsid w:val="00B77E3A"/>
    <w:rsid w:val="00B86299"/>
    <w:rsid w:val="00B86D06"/>
    <w:rsid w:val="00B939B3"/>
    <w:rsid w:val="00B939BD"/>
    <w:rsid w:val="00B9577C"/>
    <w:rsid w:val="00B96B1A"/>
    <w:rsid w:val="00BB12A2"/>
    <w:rsid w:val="00BB1AD1"/>
    <w:rsid w:val="00BB276F"/>
    <w:rsid w:val="00BB6F76"/>
    <w:rsid w:val="00BC1574"/>
    <w:rsid w:val="00BD06C8"/>
    <w:rsid w:val="00BD138D"/>
    <w:rsid w:val="00BE0DAD"/>
    <w:rsid w:val="00BE5A17"/>
    <w:rsid w:val="00BF016D"/>
    <w:rsid w:val="00BF1A4D"/>
    <w:rsid w:val="00BF1C4E"/>
    <w:rsid w:val="00BF7839"/>
    <w:rsid w:val="00C16E6C"/>
    <w:rsid w:val="00C171D0"/>
    <w:rsid w:val="00C17BF2"/>
    <w:rsid w:val="00C203B7"/>
    <w:rsid w:val="00C26268"/>
    <w:rsid w:val="00C31518"/>
    <w:rsid w:val="00C31E7E"/>
    <w:rsid w:val="00C34CE3"/>
    <w:rsid w:val="00C41B99"/>
    <w:rsid w:val="00C42E75"/>
    <w:rsid w:val="00C44C7F"/>
    <w:rsid w:val="00C53B50"/>
    <w:rsid w:val="00C57CAE"/>
    <w:rsid w:val="00C61E95"/>
    <w:rsid w:val="00C65057"/>
    <w:rsid w:val="00C660F7"/>
    <w:rsid w:val="00C666C8"/>
    <w:rsid w:val="00C66C6C"/>
    <w:rsid w:val="00C67CD6"/>
    <w:rsid w:val="00C70C1D"/>
    <w:rsid w:val="00C710B0"/>
    <w:rsid w:val="00C719A3"/>
    <w:rsid w:val="00C74476"/>
    <w:rsid w:val="00C75A35"/>
    <w:rsid w:val="00C82360"/>
    <w:rsid w:val="00C833B4"/>
    <w:rsid w:val="00C90EF5"/>
    <w:rsid w:val="00C95258"/>
    <w:rsid w:val="00C969A9"/>
    <w:rsid w:val="00CA63B4"/>
    <w:rsid w:val="00CB25E6"/>
    <w:rsid w:val="00CB3B20"/>
    <w:rsid w:val="00CB64DE"/>
    <w:rsid w:val="00CC06EA"/>
    <w:rsid w:val="00CC1134"/>
    <w:rsid w:val="00CC1F60"/>
    <w:rsid w:val="00CC3DE7"/>
    <w:rsid w:val="00CC7F88"/>
    <w:rsid w:val="00CD2683"/>
    <w:rsid w:val="00CE3FFD"/>
    <w:rsid w:val="00CE66D6"/>
    <w:rsid w:val="00CE68BE"/>
    <w:rsid w:val="00CF469A"/>
    <w:rsid w:val="00CF4F8A"/>
    <w:rsid w:val="00CF531B"/>
    <w:rsid w:val="00CF7623"/>
    <w:rsid w:val="00CF7AD5"/>
    <w:rsid w:val="00D003F2"/>
    <w:rsid w:val="00D053D7"/>
    <w:rsid w:val="00D13885"/>
    <w:rsid w:val="00D14768"/>
    <w:rsid w:val="00D208DE"/>
    <w:rsid w:val="00D21B51"/>
    <w:rsid w:val="00D23A61"/>
    <w:rsid w:val="00D2514B"/>
    <w:rsid w:val="00D277EC"/>
    <w:rsid w:val="00D31F36"/>
    <w:rsid w:val="00D37F5B"/>
    <w:rsid w:val="00D41B1C"/>
    <w:rsid w:val="00D45B54"/>
    <w:rsid w:val="00D4722D"/>
    <w:rsid w:val="00D52043"/>
    <w:rsid w:val="00D52CEF"/>
    <w:rsid w:val="00D53245"/>
    <w:rsid w:val="00D536AD"/>
    <w:rsid w:val="00D63655"/>
    <w:rsid w:val="00D7285B"/>
    <w:rsid w:val="00D76264"/>
    <w:rsid w:val="00D80F59"/>
    <w:rsid w:val="00D85221"/>
    <w:rsid w:val="00D86FC1"/>
    <w:rsid w:val="00D9054F"/>
    <w:rsid w:val="00D94A2D"/>
    <w:rsid w:val="00D959EA"/>
    <w:rsid w:val="00D96771"/>
    <w:rsid w:val="00DA4F76"/>
    <w:rsid w:val="00DA6573"/>
    <w:rsid w:val="00DA7FD8"/>
    <w:rsid w:val="00DB1568"/>
    <w:rsid w:val="00DB27CB"/>
    <w:rsid w:val="00DB4FB8"/>
    <w:rsid w:val="00DC1043"/>
    <w:rsid w:val="00DC1C0B"/>
    <w:rsid w:val="00DC3DCE"/>
    <w:rsid w:val="00DC5730"/>
    <w:rsid w:val="00DD1B98"/>
    <w:rsid w:val="00DD457F"/>
    <w:rsid w:val="00DF161F"/>
    <w:rsid w:val="00E03D90"/>
    <w:rsid w:val="00E044D8"/>
    <w:rsid w:val="00E14556"/>
    <w:rsid w:val="00E161BA"/>
    <w:rsid w:val="00E3035D"/>
    <w:rsid w:val="00E427D0"/>
    <w:rsid w:val="00E47370"/>
    <w:rsid w:val="00E558CA"/>
    <w:rsid w:val="00E706CD"/>
    <w:rsid w:val="00E71A75"/>
    <w:rsid w:val="00E76186"/>
    <w:rsid w:val="00E769AB"/>
    <w:rsid w:val="00E77C4A"/>
    <w:rsid w:val="00E863E3"/>
    <w:rsid w:val="00E925D1"/>
    <w:rsid w:val="00E92A49"/>
    <w:rsid w:val="00E96179"/>
    <w:rsid w:val="00EB0C56"/>
    <w:rsid w:val="00EB124D"/>
    <w:rsid w:val="00EC5488"/>
    <w:rsid w:val="00ED1B44"/>
    <w:rsid w:val="00ED2AD7"/>
    <w:rsid w:val="00ED5507"/>
    <w:rsid w:val="00EE0084"/>
    <w:rsid w:val="00EE078C"/>
    <w:rsid w:val="00EE2E80"/>
    <w:rsid w:val="00EF4C5B"/>
    <w:rsid w:val="00F13123"/>
    <w:rsid w:val="00F13D51"/>
    <w:rsid w:val="00F148BF"/>
    <w:rsid w:val="00F14DE1"/>
    <w:rsid w:val="00F155B9"/>
    <w:rsid w:val="00F16982"/>
    <w:rsid w:val="00F21AD8"/>
    <w:rsid w:val="00F2530A"/>
    <w:rsid w:val="00F324C8"/>
    <w:rsid w:val="00F4114D"/>
    <w:rsid w:val="00F4228F"/>
    <w:rsid w:val="00F45FFD"/>
    <w:rsid w:val="00F472E7"/>
    <w:rsid w:val="00F57B17"/>
    <w:rsid w:val="00F6234F"/>
    <w:rsid w:val="00F649D7"/>
    <w:rsid w:val="00F75814"/>
    <w:rsid w:val="00F76590"/>
    <w:rsid w:val="00F77139"/>
    <w:rsid w:val="00F8094D"/>
    <w:rsid w:val="00F85148"/>
    <w:rsid w:val="00F86475"/>
    <w:rsid w:val="00F902DA"/>
    <w:rsid w:val="00F91C11"/>
    <w:rsid w:val="00F951EC"/>
    <w:rsid w:val="00FA5483"/>
    <w:rsid w:val="00FA5C7C"/>
    <w:rsid w:val="00FA699D"/>
    <w:rsid w:val="00FB3012"/>
    <w:rsid w:val="00FB6628"/>
    <w:rsid w:val="00FC671B"/>
    <w:rsid w:val="00FC79CD"/>
    <w:rsid w:val="00FD1E6F"/>
    <w:rsid w:val="00FD22AC"/>
    <w:rsid w:val="00FD57E3"/>
    <w:rsid w:val="00FD744F"/>
    <w:rsid w:val="00FE3359"/>
    <w:rsid w:val="00FF29D6"/>
    <w:rsid w:val="00FF393C"/>
    <w:rsid w:val="00FF60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0FFC2"/>
  <w15:docId w15:val="{556C4105-37CA-4028-B6DE-D65B2DA8E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aliases w:val="_Nadpis 1,h1,Hoofdstukkop,Section Heading,H1,No numbers,HTA Überschrift 1,Lev 1,Vertragsgliederung 1,Article Heading,CZ_Nadpis 1,Tacoma - Uroven 1,Heading X,Numbered - 1,Lev 11,Numbered - 11,Lev 12,Numbered - 12,Lev 13,Numbered - 13,Chapter,- I"/>
    <w:basedOn w:val="Normln"/>
    <w:next w:val="Clanek11"/>
    <w:link w:val="Nadpis1Char"/>
    <w:qFormat/>
    <w:rsid w:val="000B45FF"/>
    <w:pPr>
      <w:keepNext/>
      <w:keepLines/>
      <w:numPr>
        <w:numId w:val="16"/>
      </w:numPr>
      <w:spacing w:before="240" w:after="0" w:line="240" w:lineRule="auto"/>
      <w:jc w:val="both"/>
      <w:outlineLvl w:val="0"/>
    </w:pPr>
    <w:rPr>
      <w:rFonts w:ascii="Arial" w:eastAsia="Times New Roman" w:hAnsi="Arial" w:cs="Arial"/>
      <w:b/>
      <w:bCs/>
      <w:caps/>
      <w:kern w:val="32"/>
      <w:szCs w:val="32"/>
    </w:rPr>
  </w:style>
  <w:style w:type="paragraph" w:styleId="Nadpis2">
    <w:name w:val="heading 2"/>
    <w:basedOn w:val="Normln"/>
    <w:next w:val="Normln"/>
    <w:link w:val="Nadpis2Char"/>
    <w:uiPriority w:val="9"/>
    <w:semiHidden/>
    <w:unhideWhenUsed/>
    <w:qFormat/>
    <w:rsid w:val="000B45F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14768"/>
    <w:pPr>
      <w:ind w:left="720"/>
      <w:contextualSpacing/>
    </w:pPr>
  </w:style>
  <w:style w:type="paragraph" w:styleId="Textbubliny">
    <w:name w:val="Balloon Text"/>
    <w:basedOn w:val="Normln"/>
    <w:link w:val="TextbublinyChar"/>
    <w:uiPriority w:val="99"/>
    <w:semiHidden/>
    <w:unhideWhenUsed/>
    <w:rsid w:val="00F649D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649D7"/>
    <w:rPr>
      <w:rFonts w:ascii="Tahoma" w:hAnsi="Tahoma" w:cs="Tahoma"/>
      <w:sz w:val="16"/>
      <w:szCs w:val="16"/>
    </w:rPr>
  </w:style>
  <w:style w:type="paragraph" w:styleId="Revize">
    <w:name w:val="Revision"/>
    <w:hidden/>
    <w:uiPriority w:val="99"/>
    <w:semiHidden/>
    <w:rsid w:val="00FA699D"/>
    <w:pPr>
      <w:spacing w:after="0" w:line="240" w:lineRule="auto"/>
    </w:pPr>
  </w:style>
  <w:style w:type="character" w:customStyle="1" w:styleId="Nadpis1Char">
    <w:name w:val="Nadpis 1 Char"/>
    <w:aliases w:val="_Nadpis 1 Char,h1 Char,Hoofdstukkop Char,Section Heading Char,H1 Char,No numbers Char,HTA Überschrift 1 Char,Lev 1 Char,Vertragsgliederung 1 Char,Article Heading Char,CZ_Nadpis 1 Char,Tacoma - Uroven 1 Char,Heading X Char,Numbered - 1 Char"/>
    <w:basedOn w:val="Standardnpsmoodstavce"/>
    <w:link w:val="Nadpis1"/>
    <w:rsid w:val="000B45FF"/>
    <w:rPr>
      <w:rFonts w:ascii="Arial" w:eastAsia="Times New Roman" w:hAnsi="Arial" w:cs="Arial"/>
      <w:b/>
      <w:bCs/>
      <w:caps/>
      <w:kern w:val="32"/>
      <w:szCs w:val="32"/>
    </w:rPr>
  </w:style>
  <w:style w:type="paragraph" w:customStyle="1" w:styleId="Clanek11">
    <w:name w:val="Clanek 1.1"/>
    <w:basedOn w:val="Nadpis2"/>
    <w:qFormat/>
    <w:rsid w:val="000B45FF"/>
    <w:pPr>
      <w:keepNext w:val="0"/>
      <w:keepLines w:val="0"/>
      <w:widowControl w:val="0"/>
      <w:numPr>
        <w:ilvl w:val="1"/>
        <w:numId w:val="16"/>
      </w:numPr>
      <w:tabs>
        <w:tab w:val="clear" w:pos="567"/>
      </w:tabs>
      <w:spacing w:before="120" w:after="120" w:line="240" w:lineRule="auto"/>
      <w:ind w:left="1440" w:hanging="360"/>
      <w:jc w:val="both"/>
    </w:pPr>
    <w:rPr>
      <w:rFonts w:ascii="Arial" w:eastAsia="Times New Roman" w:hAnsi="Arial" w:cs="Arial"/>
      <w:bCs/>
      <w:iCs/>
      <w:color w:val="auto"/>
      <w:sz w:val="22"/>
      <w:szCs w:val="28"/>
    </w:rPr>
  </w:style>
  <w:style w:type="paragraph" w:customStyle="1" w:styleId="Claneka">
    <w:name w:val="Clanek (a)"/>
    <w:basedOn w:val="Normln"/>
    <w:qFormat/>
    <w:rsid w:val="000B45FF"/>
    <w:pPr>
      <w:keepLines/>
      <w:widowControl w:val="0"/>
      <w:numPr>
        <w:ilvl w:val="2"/>
        <w:numId w:val="16"/>
      </w:numPr>
      <w:spacing w:before="120" w:after="120" w:line="240" w:lineRule="auto"/>
      <w:jc w:val="both"/>
    </w:pPr>
    <w:rPr>
      <w:rFonts w:ascii="Arial" w:eastAsia="Times New Roman" w:hAnsi="Arial" w:cs="Times New Roman"/>
      <w:szCs w:val="24"/>
    </w:rPr>
  </w:style>
  <w:style w:type="paragraph" w:customStyle="1" w:styleId="Claneki">
    <w:name w:val="Clanek (i)"/>
    <w:basedOn w:val="Normln"/>
    <w:qFormat/>
    <w:rsid w:val="000B45FF"/>
    <w:pPr>
      <w:keepNext/>
      <w:numPr>
        <w:ilvl w:val="3"/>
        <w:numId w:val="16"/>
      </w:numPr>
      <w:spacing w:before="120" w:after="120" w:line="240" w:lineRule="auto"/>
      <w:jc w:val="both"/>
    </w:pPr>
    <w:rPr>
      <w:rFonts w:ascii="Arial" w:eastAsia="Times New Roman" w:hAnsi="Arial" w:cs="Times New Roman"/>
      <w:color w:val="000000"/>
      <w:szCs w:val="24"/>
    </w:rPr>
  </w:style>
  <w:style w:type="character" w:customStyle="1" w:styleId="Nadpis2Char">
    <w:name w:val="Nadpis 2 Char"/>
    <w:basedOn w:val="Standardnpsmoodstavce"/>
    <w:link w:val="Nadpis2"/>
    <w:uiPriority w:val="9"/>
    <w:semiHidden/>
    <w:rsid w:val="000B45FF"/>
    <w:rPr>
      <w:rFonts w:asciiTheme="majorHAnsi" w:eastAsiaTheme="majorEastAsia" w:hAnsiTheme="majorHAnsi" w:cstheme="majorBidi"/>
      <w:color w:val="2E74B5" w:themeColor="accent1" w:themeShade="BF"/>
      <w:sz w:val="26"/>
      <w:szCs w:val="26"/>
    </w:rPr>
  </w:style>
  <w:style w:type="character" w:styleId="Odkaznakoment">
    <w:name w:val="annotation reference"/>
    <w:basedOn w:val="Standardnpsmoodstavce"/>
    <w:uiPriority w:val="99"/>
    <w:semiHidden/>
    <w:unhideWhenUsed/>
    <w:rsid w:val="00D536AD"/>
    <w:rPr>
      <w:sz w:val="16"/>
      <w:szCs w:val="16"/>
    </w:rPr>
  </w:style>
  <w:style w:type="paragraph" w:styleId="Textkomente">
    <w:name w:val="annotation text"/>
    <w:basedOn w:val="Normln"/>
    <w:link w:val="TextkomenteChar"/>
    <w:uiPriority w:val="99"/>
    <w:unhideWhenUsed/>
    <w:rsid w:val="00D536AD"/>
    <w:pPr>
      <w:spacing w:line="240" w:lineRule="auto"/>
    </w:pPr>
    <w:rPr>
      <w:sz w:val="20"/>
      <w:szCs w:val="20"/>
    </w:rPr>
  </w:style>
  <w:style w:type="character" w:customStyle="1" w:styleId="TextkomenteChar">
    <w:name w:val="Text komentáře Char"/>
    <w:basedOn w:val="Standardnpsmoodstavce"/>
    <w:link w:val="Textkomente"/>
    <w:uiPriority w:val="99"/>
    <w:rsid w:val="00D536AD"/>
    <w:rPr>
      <w:sz w:val="20"/>
      <w:szCs w:val="20"/>
    </w:rPr>
  </w:style>
  <w:style w:type="paragraph" w:styleId="Pedmtkomente">
    <w:name w:val="annotation subject"/>
    <w:basedOn w:val="Textkomente"/>
    <w:next w:val="Textkomente"/>
    <w:link w:val="PedmtkomenteChar"/>
    <w:uiPriority w:val="99"/>
    <w:semiHidden/>
    <w:unhideWhenUsed/>
    <w:rsid w:val="00D536AD"/>
    <w:rPr>
      <w:b/>
      <w:bCs/>
    </w:rPr>
  </w:style>
  <w:style w:type="character" w:customStyle="1" w:styleId="PedmtkomenteChar">
    <w:name w:val="Předmět komentáře Char"/>
    <w:basedOn w:val="TextkomenteChar"/>
    <w:link w:val="Pedmtkomente"/>
    <w:uiPriority w:val="99"/>
    <w:semiHidden/>
    <w:rsid w:val="00D536AD"/>
    <w:rPr>
      <w:b/>
      <w:bCs/>
      <w:sz w:val="20"/>
      <w:szCs w:val="20"/>
    </w:rPr>
  </w:style>
  <w:style w:type="character" w:styleId="Hypertextovodkaz">
    <w:name w:val="Hyperlink"/>
    <w:basedOn w:val="Standardnpsmoodstavce"/>
    <w:uiPriority w:val="99"/>
    <w:semiHidden/>
    <w:unhideWhenUsed/>
    <w:rsid w:val="00BB1AD1"/>
    <w:rPr>
      <w:color w:val="0000FF"/>
      <w:u w:val="single"/>
    </w:rPr>
  </w:style>
  <w:style w:type="paragraph" w:styleId="Bezmezer">
    <w:name w:val="No Spacing"/>
    <w:uiPriority w:val="1"/>
    <w:qFormat/>
    <w:rsid w:val="00BB1AD1"/>
    <w:pPr>
      <w:spacing w:after="0" w:line="240" w:lineRule="auto"/>
    </w:pPr>
  </w:style>
  <w:style w:type="character" w:styleId="Zstupntext">
    <w:name w:val="Placeholder Text"/>
    <w:basedOn w:val="Standardnpsmoodstavce"/>
    <w:uiPriority w:val="99"/>
    <w:semiHidden/>
    <w:rsid w:val="00BB1AD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80282">
      <w:bodyDiv w:val="1"/>
      <w:marLeft w:val="0"/>
      <w:marRight w:val="0"/>
      <w:marTop w:val="0"/>
      <w:marBottom w:val="0"/>
      <w:divBdr>
        <w:top w:val="none" w:sz="0" w:space="0" w:color="auto"/>
        <w:left w:val="none" w:sz="0" w:space="0" w:color="auto"/>
        <w:bottom w:val="none" w:sz="0" w:space="0" w:color="auto"/>
        <w:right w:val="none" w:sz="0" w:space="0" w:color="auto"/>
      </w:divBdr>
    </w:div>
    <w:div w:id="1029647983">
      <w:bodyDiv w:val="1"/>
      <w:marLeft w:val="0"/>
      <w:marRight w:val="0"/>
      <w:marTop w:val="0"/>
      <w:marBottom w:val="0"/>
      <w:divBdr>
        <w:top w:val="none" w:sz="0" w:space="0" w:color="auto"/>
        <w:left w:val="none" w:sz="0" w:space="0" w:color="auto"/>
        <w:bottom w:val="none" w:sz="0" w:space="0" w:color="auto"/>
        <w:right w:val="none" w:sz="0" w:space="0" w:color="auto"/>
      </w:divBdr>
    </w:div>
    <w:div w:id="1710375588">
      <w:bodyDiv w:val="1"/>
      <w:marLeft w:val="0"/>
      <w:marRight w:val="0"/>
      <w:marTop w:val="0"/>
      <w:marBottom w:val="0"/>
      <w:divBdr>
        <w:top w:val="none" w:sz="0" w:space="0" w:color="auto"/>
        <w:left w:val="none" w:sz="0" w:space="0" w:color="auto"/>
        <w:bottom w:val="none" w:sz="0" w:space="0" w:color="auto"/>
        <w:right w:val="none" w:sz="0" w:space="0" w:color="auto"/>
      </w:divBdr>
    </w:div>
    <w:div w:id="1756435570">
      <w:bodyDiv w:val="1"/>
      <w:marLeft w:val="0"/>
      <w:marRight w:val="0"/>
      <w:marTop w:val="0"/>
      <w:marBottom w:val="0"/>
      <w:divBdr>
        <w:top w:val="none" w:sz="0" w:space="0" w:color="auto"/>
        <w:left w:val="none" w:sz="0" w:space="0" w:color="auto"/>
        <w:bottom w:val="none" w:sz="0" w:space="0" w:color="auto"/>
        <w:right w:val="none" w:sz="0" w:space="0" w:color="auto"/>
      </w:divBdr>
    </w:div>
    <w:div w:id="185895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sk-praha.cz/wps/portal/root/o-spolecnosti/o-spolecnosti-TSK-Prah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CD2386D4634584AEF1A16514DC1CCE"/>
        <w:category>
          <w:name w:val="Obecné"/>
          <w:gallery w:val="placeholder"/>
        </w:category>
        <w:types>
          <w:type w:val="bbPlcHdr"/>
        </w:types>
        <w:behaviors>
          <w:behavior w:val="content"/>
        </w:behaviors>
        <w:guid w:val="{8A94669B-5DBB-42D7-9BC5-A8F27A77EF4B}"/>
      </w:docPartPr>
      <w:docPartBody>
        <w:p w:rsidR="00A414F7" w:rsidRDefault="00A414F7" w:rsidP="00A414F7">
          <w:pPr>
            <w:pStyle w:val="2ECD2386D4634584AEF1A16514DC1CCE"/>
          </w:pPr>
          <w:r>
            <w:rPr>
              <w:rStyle w:val="Zstupntext"/>
            </w:rPr>
            <w:t>Klikněte nebo klepněte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4F7"/>
    <w:rsid w:val="00A414F7"/>
    <w:rsid w:val="00BE3B4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cs-CZ" w:eastAsia="cs-CZ"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A414F7"/>
  </w:style>
  <w:style w:type="paragraph" w:customStyle="1" w:styleId="2ECD2386D4634584AEF1A16514DC1CCE">
    <w:name w:val="2ECD2386D4634584AEF1A16514DC1CCE"/>
    <w:rsid w:val="00A414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2FF23-B043-4510-B67B-460337652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4402</Words>
  <Characters>25977</Characters>
  <Application>Microsoft Office Word</Application>
  <DocSecurity>0</DocSecurity>
  <Lines>216</Lines>
  <Paragraphs>60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p.homonicky</dc:creator>
  <cp:lastModifiedBy>Suchánková Lenka</cp:lastModifiedBy>
  <cp:revision>4</cp:revision>
  <dcterms:created xsi:type="dcterms:W3CDTF">2024-07-22T07:35:00Z</dcterms:created>
  <dcterms:modified xsi:type="dcterms:W3CDTF">2024-07-22T07:38:00Z</dcterms:modified>
</cp:coreProperties>
</file>