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0085" w14:textId="6C67D04B" w:rsidR="006C1C4F" w:rsidRPr="00BC6F4D" w:rsidRDefault="006C1C4F" w:rsidP="006C1C4F">
      <w:pPr>
        <w:pStyle w:val="Styl1"/>
        <w:rPr>
          <w:i/>
          <w:sz w:val="32"/>
          <w:szCs w:val="32"/>
        </w:rPr>
      </w:pPr>
      <w:r w:rsidRPr="00BC6F4D">
        <w:rPr>
          <w:bCs/>
          <w:sz w:val="32"/>
          <w:szCs w:val="32"/>
        </w:rPr>
        <w:t xml:space="preserve">Dodatek č. </w:t>
      </w:r>
      <w:r w:rsidR="008026F2">
        <w:rPr>
          <w:bCs/>
          <w:sz w:val="32"/>
          <w:szCs w:val="32"/>
        </w:rPr>
        <w:t>1</w:t>
      </w:r>
      <w:r w:rsidR="008026F2" w:rsidRPr="00BC6F4D">
        <w:rPr>
          <w:bCs/>
          <w:sz w:val="32"/>
          <w:szCs w:val="32"/>
        </w:rPr>
        <w:t xml:space="preserve"> </w:t>
      </w:r>
      <w:r w:rsidRPr="00BC6F4D">
        <w:rPr>
          <w:bCs/>
          <w:sz w:val="32"/>
          <w:szCs w:val="32"/>
        </w:rPr>
        <w:t>ke Smlouvě</w:t>
      </w:r>
      <w:r w:rsidRPr="00BC6F4D">
        <w:rPr>
          <w:b w:val="0"/>
          <w:bCs/>
          <w:sz w:val="32"/>
          <w:szCs w:val="32"/>
        </w:rPr>
        <w:t xml:space="preserve"> </w:t>
      </w:r>
      <w:r w:rsidRPr="00BC6F4D">
        <w:rPr>
          <w:sz w:val="32"/>
          <w:szCs w:val="32"/>
        </w:rPr>
        <w:t>č. D/25</w:t>
      </w:r>
      <w:r>
        <w:rPr>
          <w:sz w:val="32"/>
          <w:szCs w:val="32"/>
        </w:rPr>
        <w:t>5</w:t>
      </w:r>
      <w:r w:rsidR="00180A3C">
        <w:rPr>
          <w:sz w:val="32"/>
          <w:szCs w:val="32"/>
        </w:rPr>
        <w:t>7</w:t>
      </w:r>
      <w:r w:rsidRPr="00BC6F4D">
        <w:rPr>
          <w:sz w:val="32"/>
          <w:szCs w:val="32"/>
        </w:rPr>
        <w:t>/2022/ZD</w:t>
      </w:r>
    </w:p>
    <w:p w14:paraId="2A8CFC28" w14:textId="77777777" w:rsidR="006C1C4F" w:rsidRPr="00BC6F4D" w:rsidRDefault="006C1C4F" w:rsidP="006C1C4F">
      <w:pPr>
        <w:pStyle w:val="Default"/>
        <w:spacing w:line="259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BC6F4D">
        <w:rPr>
          <w:rFonts w:ascii="Arial" w:hAnsi="Arial" w:cs="Arial"/>
          <w:b/>
          <w:bCs/>
          <w:color w:val="auto"/>
          <w:sz w:val="32"/>
          <w:szCs w:val="32"/>
        </w:rPr>
        <w:t xml:space="preserve"> o poskytnutí vyrovnávací platby ve formě dotace </w:t>
      </w:r>
    </w:p>
    <w:p w14:paraId="7DB25E86" w14:textId="77777777" w:rsidR="006C1C4F" w:rsidRPr="007B3383" w:rsidRDefault="006C1C4F" w:rsidP="006C1C4F">
      <w:pPr>
        <w:pStyle w:val="Default"/>
        <w:spacing w:line="259" w:lineRule="auto"/>
        <w:jc w:val="center"/>
        <w:rPr>
          <w:color w:val="auto"/>
        </w:rPr>
      </w:pPr>
      <w:r>
        <w:rPr>
          <w:i/>
          <w:iCs/>
          <w:color w:val="auto"/>
        </w:rPr>
        <w:t>(dále též jako „Dodatek</w:t>
      </w:r>
      <w:r w:rsidRPr="007B3383">
        <w:rPr>
          <w:i/>
          <w:iCs/>
          <w:color w:val="auto"/>
        </w:rPr>
        <w:t>“)</w:t>
      </w:r>
    </w:p>
    <w:p w14:paraId="3EE12C45" w14:textId="77777777" w:rsidR="006C1C4F" w:rsidRDefault="006C1C4F" w:rsidP="006C1C4F">
      <w:pPr>
        <w:pStyle w:val="Styl1"/>
        <w:rPr>
          <w:sz w:val="28"/>
        </w:rPr>
      </w:pPr>
    </w:p>
    <w:p w14:paraId="5F6C3AFE" w14:textId="77777777" w:rsidR="006C1C4F" w:rsidRPr="0005331E" w:rsidRDefault="006C1C4F" w:rsidP="006C1C4F"/>
    <w:p w14:paraId="561FF9A4" w14:textId="77777777" w:rsidR="006C1C4F" w:rsidRPr="008A7F56" w:rsidRDefault="006C1C4F" w:rsidP="006C1C4F">
      <w:pPr>
        <w:pStyle w:val="Zkladntext"/>
        <w:spacing w:before="8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uzavřený</w:t>
      </w:r>
      <w:r w:rsidRPr="008A7F56">
        <w:rPr>
          <w:rFonts w:ascii="Arial" w:hAnsi="Arial" w:cs="Arial"/>
          <w:sz w:val="20"/>
        </w:rPr>
        <w:t xml:space="preserve"> dle § 159 a násl. zákona č. 500/2004 Sb., správní řád, ve znění pozdějších předpisů)</w:t>
      </w:r>
    </w:p>
    <w:p w14:paraId="23B8DA7A" w14:textId="77777777" w:rsidR="006C1C4F" w:rsidRPr="008A7F56" w:rsidRDefault="006C1C4F" w:rsidP="006C1C4F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05A24241" w14:textId="77777777" w:rsidR="006C1C4F" w:rsidRPr="008A7F56" w:rsidRDefault="006C1C4F" w:rsidP="006C1C4F">
      <w:pPr>
        <w:pStyle w:val="Zkladntext"/>
        <w:spacing w:before="60" w:after="120"/>
        <w:rPr>
          <w:sz w:val="22"/>
        </w:rPr>
      </w:pPr>
    </w:p>
    <w:p w14:paraId="3CD4797A" w14:textId="77777777" w:rsidR="006C1C4F" w:rsidRPr="008A7F56" w:rsidRDefault="006C1C4F" w:rsidP="006C1C4F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</w:t>
      </w:r>
      <w:r>
        <w:rPr>
          <w:rFonts w:ascii="Arial" w:hAnsi="Arial" w:cs="Arial"/>
          <w:sz w:val="20"/>
        </w:rPr>
        <w:t xml:space="preserve"> dotace</w:t>
      </w:r>
      <w:r w:rsidRPr="008A7F56">
        <w:rPr>
          <w:rFonts w:ascii="Arial" w:hAnsi="Arial" w:cs="Arial"/>
          <w:sz w:val="20"/>
        </w:rPr>
        <w:t>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3E450A32" w14:textId="77777777" w:rsidR="006C1C4F" w:rsidRPr="008A7F56" w:rsidRDefault="006C1C4F" w:rsidP="006C1C4F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79A507F0" w14:textId="77777777" w:rsidR="006C1C4F" w:rsidRPr="008A7F56" w:rsidRDefault="006C1C4F" w:rsidP="006C1C4F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zastupuje: </w:t>
      </w:r>
      <w:r>
        <w:rPr>
          <w:rFonts w:ascii="Arial" w:hAnsi="Arial" w:cs="Arial"/>
          <w:sz w:val="20"/>
        </w:rPr>
        <w:t>Ing. Radim Holiš,</w:t>
      </w:r>
      <w:r w:rsidRPr="008A7F56">
        <w:rPr>
          <w:rFonts w:ascii="Arial" w:hAnsi="Arial" w:cs="Arial"/>
          <w:sz w:val="20"/>
        </w:rPr>
        <w:t xml:space="preserve"> hejtman</w:t>
      </w:r>
    </w:p>
    <w:p w14:paraId="4B2E71FB" w14:textId="77777777" w:rsidR="006C1C4F" w:rsidRPr="008A7F56" w:rsidRDefault="006C1C4F" w:rsidP="006C1C4F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4FD78452" w14:textId="77777777" w:rsidR="006C1C4F" w:rsidRPr="008A7F56" w:rsidRDefault="006C1C4F" w:rsidP="006C1C4F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bankovní spojení: </w:t>
      </w:r>
      <w:r w:rsidRPr="00794794">
        <w:rPr>
          <w:rFonts w:ascii="Arial" w:hAnsi="Arial" w:cs="Arial"/>
          <w:sz w:val="20"/>
          <w:szCs w:val="20"/>
        </w:rPr>
        <w:t xml:space="preserve">2786182/0800, Česká spořitelna, a.s. </w:t>
      </w:r>
    </w:p>
    <w:p w14:paraId="19FC2B56" w14:textId="77777777" w:rsidR="006C1C4F" w:rsidRPr="008A7F56" w:rsidRDefault="006C1C4F" w:rsidP="006C1C4F">
      <w:pPr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poskytovatel“</w:t>
      </w:r>
      <w:r w:rsidRPr="008A7F56">
        <w:rPr>
          <w:rFonts w:ascii="Arial" w:hAnsi="Arial" w:cs="Arial"/>
          <w:sz w:val="20"/>
        </w:rPr>
        <w:t>)</w:t>
      </w:r>
    </w:p>
    <w:p w14:paraId="7A174B25" w14:textId="77777777" w:rsidR="006C1C4F" w:rsidRPr="008A7F56" w:rsidRDefault="006C1C4F" w:rsidP="006C1C4F">
      <w:pPr>
        <w:pStyle w:val="Zkladntext"/>
        <w:spacing w:before="60"/>
        <w:ind w:left="2552"/>
        <w:rPr>
          <w:sz w:val="22"/>
        </w:rPr>
      </w:pPr>
    </w:p>
    <w:p w14:paraId="6AAAC087" w14:textId="77777777" w:rsidR="006C1C4F" w:rsidRDefault="006C1C4F" w:rsidP="006C1C4F">
      <w:pPr>
        <w:pStyle w:val="Zkladntext"/>
        <w:ind w:firstLine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a</w:t>
      </w:r>
    </w:p>
    <w:p w14:paraId="33A8DF13" w14:textId="77777777" w:rsidR="006C1C4F" w:rsidRPr="008A7F56" w:rsidRDefault="006C1C4F" w:rsidP="006C1C4F">
      <w:pPr>
        <w:pStyle w:val="Zkladntext"/>
        <w:ind w:firstLine="2552"/>
        <w:rPr>
          <w:rFonts w:ascii="Arial" w:hAnsi="Arial" w:cs="Arial"/>
          <w:sz w:val="20"/>
        </w:rPr>
      </w:pPr>
    </w:p>
    <w:p w14:paraId="56E19E7A" w14:textId="77777777" w:rsidR="007B1F1B" w:rsidRPr="008A7F56" w:rsidRDefault="007B1F1B" w:rsidP="007B1F1B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 xml:space="preserve"> dotace</w:t>
      </w:r>
      <w:r w:rsidRPr="008A7F56">
        <w:rPr>
          <w:rFonts w:ascii="Arial" w:hAnsi="Arial" w:cs="Arial"/>
          <w:sz w:val="20"/>
          <w:szCs w:val="20"/>
        </w:rPr>
        <w:t xml:space="preserve">: </w:t>
      </w:r>
      <w:r w:rsidRPr="008A7F56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Pr="00F30643">
        <w:rPr>
          <w:rFonts w:ascii="Arial" w:hAnsi="Arial" w:cs="Arial"/>
          <w:b/>
          <w:sz w:val="20"/>
          <w:szCs w:val="20"/>
        </w:rPr>
        <w:t>Kroměřížská nemocnice a.s.</w:t>
      </w:r>
    </w:p>
    <w:p w14:paraId="2889834A" w14:textId="77777777" w:rsidR="007B1F1B" w:rsidRPr="008A7F56" w:rsidRDefault="007B1F1B" w:rsidP="007B1F1B">
      <w:pPr>
        <w:spacing w:before="60"/>
        <w:ind w:left="25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 Kroměříži, Havlíčkova 660/69, PSČ 767 01</w:t>
      </w:r>
    </w:p>
    <w:p w14:paraId="3E7E86F9" w14:textId="77777777" w:rsidR="007B1F1B" w:rsidRPr="008A7F56" w:rsidRDefault="007B1F1B" w:rsidP="007B1F1B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O: </w:t>
      </w:r>
      <w:r w:rsidRPr="00794794">
        <w:rPr>
          <w:rFonts w:ascii="Arial" w:hAnsi="Arial" w:cs="Arial"/>
          <w:sz w:val="20"/>
          <w:szCs w:val="20"/>
        </w:rPr>
        <w:t>27660532</w:t>
      </w:r>
    </w:p>
    <w:p w14:paraId="170CD72D" w14:textId="77777777" w:rsidR="007B1F1B" w:rsidRPr="00064898" w:rsidRDefault="007B1F1B" w:rsidP="007B1F1B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 w:rsidRPr="00064898">
        <w:rPr>
          <w:rFonts w:ascii="Arial" w:hAnsi="Arial" w:cs="Arial"/>
          <w:sz w:val="20"/>
          <w:szCs w:val="20"/>
        </w:rPr>
        <w:t>zastupuje:</w:t>
      </w:r>
      <w:r w:rsidRPr="009E16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MUDr. Lenka Mergenthalová</w:t>
      </w:r>
      <w:r w:rsidRPr="009E16D2">
        <w:rPr>
          <w:rFonts w:ascii="Arial" w:hAnsi="Arial" w:cs="Arial"/>
          <w:sz w:val="20"/>
          <w:szCs w:val="20"/>
        </w:rPr>
        <w:t>, MBA, předsed</w:t>
      </w:r>
      <w:r>
        <w:rPr>
          <w:rFonts w:ascii="Arial" w:hAnsi="Arial" w:cs="Arial"/>
          <w:sz w:val="20"/>
          <w:szCs w:val="20"/>
        </w:rPr>
        <w:t>a</w:t>
      </w:r>
      <w:r w:rsidRPr="009E16D2">
        <w:rPr>
          <w:rFonts w:ascii="Arial" w:hAnsi="Arial" w:cs="Arial"/>
          <w:sz w:val="20"/>
          <w:szCs w:val="20"/>
        </w:rPr>
        <w:t xml:space="preserve"> představenstva</w:t>
      </w:r>
    </w:p>
    <w:p w14:paraId="62A78F38" w14:textId="77777777" w:rsidR="007B1F1B" w:rsidRPr="004A36D4" w:rsidRDefault="007B1F1B" w:rsidP="007B1F1B">
      <w:pPr>
        <w:spacing w:before="60"/>
        <w:ind w:left="2520"/>
        <w:rPr>
          <w:rFonts w:ascii="Arial" w:hAnsi="Arial" w:cs="Arial"/>
          <w:sz w:val="20"/>
          <w:szCs w:val="20"/>
        </w:rPr>
      </w:pPr>
      <w:r w:rsidRPr="00064898">
        <w:rPr>
          <w:rFonts w:ascii="Arial" w:hAnsi="Arial" w:cs="Arial"/>
          <w:sz w:val="20"/>
          <w:szCs w:val="20"/>
        </w:rPr>
        <w:t>bankovní spojení</w:t>
      </w:r>
      <w:r w:rsidRPr="00064898">
        <w:rPr>
          <w:rFonts w:ascii="Arial" w:hAnsi="Arial" w:cs="Arial"/>
          <w:i/>
          <w:sz w:val="20"/>
          <w:szCs w:val="20"/>
        </w:rPr>
        <w:t xml:space="preserve">: </w:t>
      </w:r>
      <w:r w:rsidRPr="00CB69F5">
        <w:rPr>
          <w:rFonts w:ascii="Arial" w:hAnsi="Arial" w:cs="Arial"/>
          <w:sz w:val="20"/>
          <w:szCs w:val="20"/>
        </w:rPr>
        <w:t>277674788/0300, Československá obchodní banka, a.s.</w:t>
      </w:r>
    </w:p>
    <w:p w14:paraId="512E482F" w14:textId="77777777" w:rsidR="007B1F1B" w:rsidRPr="00064898" w:rsidRDefault="007B1F1B" w:rsidP="007B1F1B">
      <w:pPr>
        <w:pStyle w:val="Zkladntext"/>
        <w:spacing w:before="60"/>
        <w:ind w:left="2517" w:right="142"/>
        <w:rPr>
          <w:rFonts w:ascii="Arial" w:hAnsi="Arial" w:cs="Arial"/>
          <w:i/>
          <w:color w:val="7030A0"/>
          <w:sz w:val="16"/>
          <w:szCs w:val="16"/>
        </w:rPr>
      </w:pPr>
      <w:r w:rsidRPr="00064898">
        <w:rPr>
          <w:rFonts w:ascii="Arial" w:hAnsi="Arial" w:cs="Arial"/>
          <w:sz w:val="20"/>
        </w:rPr>
        <w:t>zapsaný u KS v Brně oddíl B, vložka 4416</w:t>
      </w:r>
    </w:p>
    <w:p w14:paraId="7794220A" w14:textId="77777777" w:rsidR="007B1F1B" w:rsidRPr="00582B89" w:rsidRDefault="007B1F1B" w:rsidP="007B1F1B">
      <w:pPr>
        <w:pStyle w:val="Zkladntext"/>
        <w:spacing w:before="60"/>
        <w:ind w:left="2520"/>
        <w:rPr>
          <w:rFonts w:ascii="Arial" w:hAnsi="Arial" w:cs="Arial"/>
          <w:sz w:val="20"/>
        </w:rPr>
      </w:pPr>
      <w:r w:rsidRPr="00064898">
        <w:rPr>
          <w:rFonts w:ascii="Arial" w:hAnsi="Arial" w:cs="Arial"/>
          <w:sz w:val="20"/>
        </w:rPr>
        <w:t>(dále jen „</w:t>
      </w:r>
      <w:r w:rsidRPr="00064898">
        <w:rPr>
          <w:rFonts w:ascii="Arial" w:hAnsi="Arial" w:cs="Arial"/>
          <w:b/>
          <w:sz w:val="20"/>
        </w:rPr>
        <w:t>příjemce“</w:t>
      </w:r>
      <w:r w:rsidRPr="00064898">
        <w:rPr>
          <w:rFonts w:ascii="Arial" w:hAnsi="Arial" w:cs="Arial"/>
          <w:sz w:val="20"/>
        </w:rPr>
        <w:t>)</w:t>
      </w:r>
    </w:p>
    <w:p w14:paraId="67701802" w14:textId="77777777" w:rsidR="006C1C4F" w:rsidRDefault="006C1C4F" w:rsidP="006C1C4F">
      <w:pPr>
        <w:rPr>
          <w:rFonts w:ascii="Arial" w:hAnsi="Arial" w:cs="Arial"/>
          <w:sz w:val="20"/>
          <w:szCs w:val="20"/>
        </w:rPr>
      </w:pPr>
    </w:p>
    <w:p w14:paraId="5255E7C8" w14:textId="77777777" w:rsidR="006C1C4F" w:rsidRPr="00EA58AC" w:rsidRDefault="006C1C4F" w:rsidP="006C1C4F">
      <w:pPr>
        <w:rPr>
          <w:rFonts w:ascii="Arial" w:hAnsi="Arial" w:cs="Arial"/>
          <w:sz w:val="20"/>
          <w:szCs w:val="20"/>
        </w:rPr>
      </w:pPr>
    </w:p>
    <w:p w14:paraId="44A9C271" w14:textId="77777777" w:rsidR="006C1C4F" w:rsidRPr="00EA58AC" w:rsidRDefault="006C1C4F" w:rsidP="006C1C4F">
      <w:pPr>
        <w:pStyle w:val="Default"/>
        <w:numPr>
          <w:ilvl w:val="0"/>
          <w:numId w:val="1"/>
        </w:numPr>
        <w:spacing w:line="259" w:lineRule="auto"/>
        <w:ind w:left="426" w:hanging="426"/>
        <w:jc w:val="center"/>
        <w:rPr>
          <w:rFonts w:ascii="Arial" w:hAnsi="Arial" w:cs="Arial"/>
          <w:color w:val="auto"/>
          <w:szCs w:val="20"/>
        </w:rPr>
      </w:pPr>
      <w:r w:rsidRPr="00EA58AC">
        <w:rPr>
          <w:rFonts w:ascii="Arial" w:hAnsi="Arial" w:cs="Arial"/>
          <w:b/>
          <w:bCs/>
          <w:color w:val="auto"/>
          <w:szCs w:val="20"/>
        </w:rPr>
        <w:t>Úvodní ustanovení</w:t>
      </w:r>
    </w:p>
    <w:p w14:paraId="46E2D477" w14:textId="661F2555" w:rsidR="006C1C4F" w:rsidRDefault="006C1C4F" w:rsidP="004D6EBC">
      <w:pPr>
        <w:pStyle w:val="Default"/>
        <w:spacing w:before="240" w:line="259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94744">
        <w:rPr>
          <w:rFonts w:ascii="Arial" w:hAnsi="Arial" w:cs="Arial"/>
          <w:color w:val="auto"/>
          <w:sz w:val="20"/>
          <w:szCs w:val="20"/>
        </w:rPr>
        <w:t xml:space="preserve">Smluvní strany na základě Pověření k poskytování služeb obecného hospodářského zájmu ze </w:t>
      </w:r>
      <w:proofErr w:type="gramStart"/>
      <w:r w:rsidRPr="00794744">
        <w:rPr>
          <w:rFonts w:ascii="Arial" w:hAnsi="Arial" w:cs="Arial"/>
          <w:color w:val="auto"/>
          <w:sz w:val="20"/>
          <w:szCs w:val="20"/>
        </w:rPr>
        <w:t xml:space="preserve">dne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94744">
        <w:rPr>
          <w:rFonts w:ascii="Arial" w:hAnsi="Arial" w:cs="Arial"/>
          <w:sz w:val="20"/>
          <w:szCs w:val="20"/>
        </w:rPr>
        <w:t>13.</w:t>
      </w:r>
      <w:proofErr w:type="gramEnd"/>
      <w:r w:rsidRPr="00794744">
        <w:rPr>
          <w:rFonts w:ascii="Arial" w:hAnsi="Arial" w:cs="Arial"/>
          <w:sz w:val="20"/>
          <w:szCs w:val="20"/>
        </w:rPr>
        <w:t xml:space="preserve"> 10. 2016 číslo smlouvy D/295</w:t>
      </w:r>
      <w:r w:rsidR="00881C26">
        <w:rPr>
          <w:rFonts w:ascii="Arial" w:hAnsi="Arial" w:cs="Arial"/>
          <w:sz w:val="20"/>
          <w:szCs w:val="20"/>
        </w:rPr>
        <w:t>5</w:t>
      </w:r>
      <w:r w:rsidRPr="00794744">
        <w:rPr>
          <w:rFonts w:ascii="Arial" w:hAnsi="Arial" w:cs="Arial"/>
          <w:sz w:val="20"/>
          <w:szCs w:val="20"/>
        </w:rPr>
        <w:t>/2016/ZD</w:t>
      </w:r>
      <w:r w:rsidR="00306909">
        <w:rPr>
          <w:rFonts w:ascii="Arial" w:hAnsi="Arial" w:cs="Arial"/>
          <w:sz w:val="20"/>
          <w:szCs w:val="20"/>
        </w:rPr>
        <w:t xml:space="preserve">, ve znění dodatku č. 1 ze dne </w:t>
      </w:r>
      <w:r w:rsidR="00BE1C5F">
        <w:rPr>
          <w:rFonts w:ascii="Arial" w:hAnsi="Arial" w:cs="Arial"/>
          <w:sz w:val="20"/>
          <w:szCs w:val="20"/>
        </w:rPr>
        <w:t>27</w:t>
      </w:r>
      <w:r w:rsidR="004A7E7B">
        <w:rPr>
          <w:rFonts w:ascii="Arial" w:hAnsi="Arial" w:cs="Arial"/>
          <w:sz w:val="20"/>
          <w:szCs w:val="20"/>
        </w:rPr>
        <w:t>.</w:t>
      </w:r>
      <w:r w:rsidR="00BE1C5F">
        <w:rPr>
          <w:rFonts w:ascii="Arial" w:hAnsi="Arial" w:cs="Arial"/>
          <w:sz w:val="20"/>
          <w:szCs w:val="20"/>
        </w:rPr>
        <w:t>3</w:t>
      </w:r>
      <w:r w:rsidR="004A7E7B">
        <w:rPr>
          <w:rFonts w:ascii="Arial" w:hAnsi="Arial" w:cs="Arial"/>
          <w:sz w:val="20"/>
          <w:szCs w:val="20"/>
        </w:rPr>
        <w:t>.202</w:t>
      </w:r>
      <w:r w:rsidR="00BE1C5F">
        <w:rPr>
          <w:rFonts w:ascii="Arial" w:hAnsi="Arial" w:cs="Arial"/>
          <w:sz w:val="20"/>
          <w:szCs w:val="20"/>
        </w:rPr>
        <w:t>4</w:t>
      </w:r>
      <w:r w:rsidR="00306909">
        <w:rPr>
          <w:rFonts w:ascii="Arial" w:hAnsi="Arial" w:cs="Arial"/>
          <w:sz w:val="20"/>
          <w:szCs w:val="20"/>
        </w:rPr>
        <w:t xml:space="preserve"> </w:t>
      </w:r>
      <w:r w:rsidRPr="00794744">
        <w:rPr>
          <w:rFonts w:ascii="Arial" w:hAnsi="Arial" w:cs="Arial"/>
          <w:color w:val="auto"/>
          <w:sz w:val="20"/>
          <w:szCs w:val="20"/>
        </w:rPr>
        <w:t>uzavřely dne 12. 12. 2022 Smlouvu o poskytnutí vyrovnávací platby ve formě dotace č. D/25</w:t>
      </w:r>
      <w:r>
        <w:rPr>
          <w:rFonts w:ascii="Arial" w:hAnsi="Arial" w:cs="Arial"/>
          <w:color w:val="auto"/>
          <w:sz w:val="20"/>
          <w:szCs w:val="20"/>
        </w:rPr>
        <w:t>5</w:t>
      </w:r>
      <w:r w:rsidR="00180A3C">
        <w:rPr>
          <w:rFonts w:ascii="Arial" w:hAnsi="Arial" w:cs="Arial"/>
          <w:color w:val="auto"/>
          <w:sz w:val="20"/>
          <w:szCs w:val="20"/>
        </w:rPr>
        <w:t>7</w:t>
      </w:r>
      <w:r w:rsidRPr="00794744">
        <w:rPr>
          <w:rFonts w:ascii="Arial" w:hAnsi="Arial" w:cs="Arial"/>
          <w:color w:val="auto"/>
          <w:sz w:val="20"/>
          <w:szCs w:val="20"/>
        </w:rPr>
        <w:t>/2022/ZD</w:t>
      </w:r>
      <w:r w:rsidR="00E8399D">
        <w:rPr>
          <w:rFonts w:ascii="Arial" w:hAnsi="Arial" w:cs="Arial"/>
          <w:color w:val="auto"/>
          <w:sz w:val="20"/>
          <w:szCs w:val="20"/>
        </w:rPr>
        <w:t>,</w:t>
      </w:r>
      <w:r w:rsidRPr="00794744">
        <w:rPr>
          <w:rFonts w:ascii="Arial" w:hAnsi="Arial" w:cs="Arial"/>
          <w:color w:val="auto"/>
          <w:sz w:val="20"/>
          <w:szCs w:val="20"/>
        </w:rPr>
        <w:t xml:space="preserve">  (dále též jako „Smlouva“) na zajištění služby obecného hospodářského zájmu - lékařské pohotovostní služby ve smyslu přílohy č. 1 Smlouvy, a to na období od 1. 1. do 31. 12. 202</w:t>
      </w:r>
      <w:r>
        <w:rPr>
          <w:rFonts w:ascii="Arial" w:hAnsi="Arial" w:cs="Arial"/>
          <w:color w:val="auto"/>
          <w:sz w:val="20"/>
          <w:szCs w:val="20"/>
        </w:rPr>
        <w:t>4</w:t>
      </w:r>
      <w:r w:rsidR="004D6EBC">
        <w:rPr>
          <w:rFonts w:ascii="Arial" w:hAnsi="Arial" w:cs="Arial"/>
          <w:color w:val="auto"/>
          <w:sz w:val="20"/>
          <w:szCs w:val="20"/>
        </w:rPr>
        <w:t>.</w:t>
      </w:r>
    </w:p>
    <w:p w14:paraId="06FDA2BD" w14:textId="77777777" w:rsidR="006C1C4F" w:rsidRPr="00EA58AC" w:rsidRDefault="006C1C4F" w:rsidP="006C1C4F">
      <w:pPr>
        <w:rPr>
          <w:rFonts w:ascii="Arial" w:hAnsi="Arial" w:cs="Arial"/>
          <w:sz w:val="20"/>
          <w:szCs w:val="20"/>
        </w:rPr>
      </w:pPr>
    </w:p>
    <w:p w14:paraId="4B58E767" w14:textId="77777777" w:rsidR="006C1C4F" w:rsidRPr="00075154" w:rsidRDefault="006C1C4F" w:rsidP="006C1C4F">
      <w:pPr>
        <w:pStyle w:val="Default"/>
        <w:numPr>
          <w:ilvl w:val="0"/>
          <w:numId w:val="1"/>
        </w:numPr>
        <w:spacing w:line="259" w:lineRule="auto"/>
        <w:ind w:left="426" w:hanging="426"/>
        <w:jc w:val="center"/>
        <w:rPr>
          <w:rFonts w:ascii="Arial" w:hAnsi="Arial" w:cs="Arial"/>
          <w:color w:val="auto"/>
          <w:szCs w:val="20"/>
        </w:rPr>
      </w:pPr>
      <w:r w:rsidRPr="00EA58AC">
        <w:rPr>
          <w:rFonts w:ascii="Arial" w:hAnsi="Arial" w:cs="Arial"/>
          <w:b/>
          <w:bCs/>
          <w:color w:val="auto"/>
          <w:szCs w:val="20"/>
        </w:rPr>
        <w:t>Změny Smlouvy</w:t>
      </w:r>
    </w:p>
    <w:p w14:paraId="2B05426C" w14:textId="00AA512E" w:rsidR="00503FC1" w:rsidRDefault="00053980" w:rsidP="006C1C4F">
      <w:pPr>
        <w:rPr>
          <w:rFonts w:ascii="Arial" w:hAnsi="Arial" w:cs="Arial"/>
          <w:sz w:val="20"/>
          <w:szCs w:val="20"/>
        </w:rPr>
      </w:pPr>
      <w:r w:rsidRPr="000B5D3C">
        <w:rPr>
          <w:rFonts w:ascii="Arial" w:hAnsi="Arial" w:cs="Arial"/>
          <w:sz w:val="20"/>
          <w:szCs w:val="20"/>
        </w:rPr>
        <w:t>Z</w:t>
      </w:r>
      <w:r w:rsidR="000B5D3C" w:rsidRPr="000B5D3C">
        <w:rPr>
          <w:rFonts w:ascii="Arial" w:hAnsi="Arial" w:cs="Arial"/>
          <w:sz w:val="20"/>
          <w:szCs w:val="20"/>
        </w:rPr>
        <w:t xml:space="preserve"> důvodu zvýšení částky dotace </w:t>
      </w:r>
      <w:r w:rsidR="00B416B5">
        <w:rPr>
          <w:rFonts w:ascii="Arial" w:hAnsi="Arial" w:cs="Arial"/>
          <w:sz w:val="20"/>
          <w:szCs w:val="20"/>
        </w:rPr>
        <w:t xml:space="preserve">se </w:t>
      </w:r>
      <w:r w:rsidR="005F1210">
        <w:rPr>
          <w:rFonts w:ascii="Arial" w:hAnsi="Arial" w:cs="Arial"/>
          <w:sz w:val="20"/>
          <w:szCs w:val="20"/>
        </w:rPr>
        <w:t xml:space="preserve">mění </w:t>
      </w:r>
      <w:r w:rsidR="00B14A06">
        <w:rPr>
          <w:rFonts w:ascii="Arial" w:hAnsi="Arial" w:cs="Arial"/>
          <w:sz w:val="20"/>
          <w:szCs w:val="20"/>
        </w:rPr>
        <w:t>takto:</w:t>
      </w:r>
    </w:p>
    <w:p w14:paraId="51D56CA6" w14:textId="6AFED4B5" w:rsidR="00B14A06" w:rsidRDefault="000B2DEC" w:rsidP="006C1C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4B2C84">
        <w:rPr>
          <w:rFonts w:ascii="Arial" w:hAnsi="Arial" w:cs="Arial"/>
          <w:sz w:val="20"/>
          <w:szCs w:val="20"/>
        </w:rPr>
        <w:t xml:space="preserve">Dosavadní text </w:t>
      </w:r>
      <w:r w:rsidR="00B14A06">
        <w:rPr>
          <w:rFonts w:ascii="Arial" w:hAnsi="Arial" w:cs="Arial"/>
          <w:sz w:val="20"/>
          <w:szCs w:val="20"/>
        </w:rPr>
        <w:t xml:space="preserve">Čl. I. Předmět smlouvy </w:t>
      </w:r>
      <w:r w:rsidR="004B2C84">
        <w:rPr>
          <w:rFonts w:ascii="Arial" w:hAnsi="Arial" w:cs="Arial"/>
          <w:sz w:val="20"/>
          <w:szCs w:val="20"/>
        </w:rPr>
        <w:t xml:space="preserve">se </w:t>
      </w:r>
      <w:proofErr w:type="gramStart"/>
      <w:r w:rsidR="004B2C84">
        <w:rPr>
          <w:rFonts w:ascii="Arial" w:hAnsi="Arial" w:cs="Arial"/>
          <w:sz w:val="20"/>
          <w:szCs w:val="20"/>
        </w:rPr>
        <w:t>ruší</w:t>
      </w:r>
      <w:proofErr w:type="gramEnd"/>
      <w:r w:rsidR="004B2C84">
        <w:rPr>
          <w:rFonts w:ascii="Arial" w:hAnsi="Arial" w:cs="Arial"/>
          <w:sz w:val="20"/>
          <w:szCs w:val="20"/>
        </w:rPr>
        <w:t xml:space="preserve"> a nahrazuje tímto zněním:</w:t>
      </w:r>
    </w:p>
    <w:p w14:paraId="6EEDA85D" w14:textId="60929B77" w:rsidR="00D072A8" w:rsidRDefault="00D072A8" w:rsidP="00D072A8">
      <w:pPr>
        <w:pStyle w:val="Styl3"/>
        <w:numPr>
          <w:ilvl w:val="0"/>
          <w:numId w:val="0"/>
        </w:numPr>
        <w:ind w:left="360" w:hanging="360"/>
      </w:pPr>
      <w:r w:rsidRPr="00451148">
        <w:t xml:space="preserve">1.1 Poskytovatel se zavazuje poskytnout příjemci vyrovnávací platbu ve formě </w:t>
      </w:r>
      <w:r w:rsidRPr="00451148">
        <w:rPr>
          <w:b/>
          <w:snapToGrid w:val="0"/>
        </w:rPr>
        <w:t>neinvestiční</w:t>
      </w:r>
      <w:r w:rsidRPr="00451148">
        <w:t xml:space="preserve"> </w:t>
      </w:r>
      <w:r w:rsidRPr="00451148">
        <w:rPr>
          <w:b/>
        </w:rPr>
        <w:t>dotace</w:t>
      </w:r>
      <w:r w:rsidRPr="00451148">
        <w:t xml:space="preserve"> </w:t>
      </w:r>
      <w:r w:rsidRPr="003D6751">
        <w:t>z rozpočtu Zlínského kraje do výše</w:t>
      </w:r>
      <w:r w:rsidRPr="003D6751">
        <w:rPr>
          <w:b/>
        </w:rPr>
        <w:t xml:space="preserve"> </w:t>
      </w:r>
      <w:r w:rsidR="00731267">
        <w:rPr>
          <w:b/>
        </w:rPr>
        <w:t>9 090 000</w:t>
      </w:r>
      <w:r w:rsidR="00731267" w:rsidRPr="003D6751">
        <w:rPr>
          <w:b/>
        </w:rPr>
        <w:t xml:space="preserve"> Kč</w:t>
      </w:r>
      <w:r w:rsidRPr="003D6751">
        <w:t xml:space="preserve"> (slovy </w:t>
      </w:r>
      <w:r w:rsidR="00C25D0D">
        <w:t xml:space="preserve">devět </w:t>
      </w:r>
      <w:r w:rsidRPr="00B1181F">
        <w:t>milion</w:t>
      </w:r>
      <w:r w:rsidR="00B7777D">
        <w:t>ů</w:t>
      </w:r>
      <w:r w:rsidRPr="00B1181F">
        <w:t xml:space="preserve"> </w:t>
      </w:r>
      <w:r w:rsidR="00C25D0D">
        <w:t>devadesát</w:t>
      </w:r>
      <w:r w:rsidR="006D1161">
        <w:t xml:space="preserve"> </w:t>
      </w:r>
      <w:r w:rsidRPr="00B1181F">
        <w:t xml:space="preserve">tisíc </w:t>
      </w:r>
      <w:r w:rsidRPr="003D6751">
        <w:t xml:space="preserve">korun českých), na financování poskytování SOHZ vymezené </w:t>
      </w:r>
      <w:r w:rsidRPr="00B1181F">
        <w:t>v příloze č. 1 této smlouvy v roce 2024.</w:t>
      </w:r>
    </w:p>
    <w:p w14:paraId="7A9FDF9F" w14:textId="2E60EF99" w:rsidR="004B2C84" w:rsidRDefault="004B2C84" w:rsidP="006C1C4F">
      <w:pPr>
        <w:rPr>
          <w:rFonts w:ascii="Arial" w:hAnsi="Arial" w:cs="Arial"/>
          <w:sz w:val="20"/>
          <w:szCs w:val="20"/>
        </w:rPr>
      </w:pPr>
    </w:p>
    <w:p w14:paraId="27182C41" w14:textId="444AF37B" w:rsidR="00503FC1" w:rsidRPr="000B2DEC" w:rsidRDefault="00503FC1" w:rsidP="000B2DEC">
      <w:pPr>
        <w:pStyle w:val="Odstavecseseznamem"/>
        <w:numPr>
          <w:ilvl w:val="0"/>
          <w:numId w:val="6"/>
        </w:numPr>
        <w:ind w:left="426" w:hanging="426"/>
        <w:rPr>
          <w:rFonts w:ascii="Arial" w:hAnsi="Arial" w:cs="Arial"/>
          <w:sz w:val="20"/>
          <w:szCs w:val="20"/>
        </w:rPr>
      </w:pPr>
      <w:r w:rsidRPr="000B2DEC">
        <w:rPr>
          <w:rFonts w:ascii="Arial" w:hAnsi="Arial" w:cs="Arial"/>
          <w:sz w:val="20"/>
          <w:szCs w:val="20"/>
        </w:rPr>
        <w:t>Dosavadní text Č</w:t>
      </w:r>
      <w:r w:rsidR="007168A7" w:rsidRPr="000B2DEC">
        <w:rPr>
          <w:rFonts w:ascii="Arial" w:hAnsi="Arial" w:cs="Arial"/>
          <w:sz w:val="20"/>
          <w:szCs w:val="20"/>
        </w:rPr>
        <w:t xml:space="preserve">l. </w:t>
      </w:r>
      <w:proofErr w:type="spellStart"/>
      <w:r w:rsidRPr="000B2DEC">
        <w:rPr>
          <w:rFonts w:ascii="Arial" w:hAnsi="Arial" w:cs="Arial"/>
          <w:sz w:val="20"/>
          <w:szCs w:val="20"/>
        </w:rPr>
        <w:t>IIl</w:t>
      </w:r>
      <w:proofErr w:type="spellEnd"/>
      <w:r w:rsidRPr="000B2DEC">
        <w:rPr>
          <w:rFonts w:ascii="Arial" w:hAnsi="Arial" w:cs="Arial"/>
          <w:sz w:val="20"/>
          <w:szCs w:val="20"/>
        </w:rPr>
        <w:t xml:space="preserve">. </w:t>
      </w:r>
      <w:r w:rsidR="00162274" w:rsidRPr="000B2DEC">
        <w:rPr>
          <w:rFonts w:ascii="Arial" w:hAnsi="Arial" w:cs="Arial"/>
          <w:sz w:val="20"/>
          <w:szCs w:val="20"/>
        </w:rPr>
        <w:t>Financování poskytování SOHZ bod 3.1</w:t>
      </w:r>
      <w:r w:rsidR="00CD649E" w:rsidRPr="000B2DEC">
        <w:rPr>
          <w:rFonts w:ascii="Arial" w:hAnsi="Arial" w:cs="Arial"/>
          <w:sz w:val="20"/>
          <w:szCs w:val="20"/>
        </w:rPr>
        <w:t xml:space="preserve"> </w:t>
      </w:r>
      <w:r w:rsidRPr="000B2DEC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0B2DEC">
        <w:rPr>
          <w:rFonts w:ascii="Arial" w:hAnsi="Arial" w:cs="Arial"/>
          <w:sz w:val="20"/>
          <w:szCs w:val="20"/>
        </w:rPr>
        <w:t>ruší</w:t>
      </w:r>
      <w:proofErr w:type="gramEnd"/>
      <w:r w:rsidRPr="000B2DEC">
        <w:rPr>
          <w:rFonts w:ascii="Arial" w:hAnsi="Arial" w:cs="Arial"/>
          <w:sz w:val="20"/>
          <w:szCs w:val="20"/>
        </w:rPr>
        <w:t xml:space="preserve"> a nahrazuje tímto zněním:</w:t>
      </w:r>
    </w:p>
    <w:p w14:paraId="58980481" w14:textId="77777777" w:rsidR="00232996" w:rsidRPr="007F317B" w:rsidRDefault="00232996" w:rsidP="00232996">
      <w:pPr>
        <w:pStyle w:val="Zkladntext"/>
        <w:numPr>
          <w:ilvl w:val="1"/>
          <w:numId w:val="5"/>
        </w:numPr>
        <w:tabs>
          <w:tab w:val="clear" w:pos="7776"/>
          <w:tab w:val="left" w:pos="7560"/>
        </w:tabs>
        <w:spacing w:beforeLines="30" w:before="72" w:after="120"/>
        <w:ind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7F317B">
        <w:rPr>
          <w:rFonts w:ascii="Arial" w:hAnsi="Arial" w:cs="Arial"/>
          <w:sz w:val="20"/>
        </w:rPr>
        <w:t xml:space="preserve">Vyrovnávací platba ve formě dotace bude příjemci poskytnuta na účet uvedený v záhlaví této smlouvy následujícím způsobem: </w:t>
      </w:r>
    </w:p>
    <w:p w14:paraId="29F057E2" w14:textId="4E6C4ABD" w:rsidR="00E42752" w:rsidRPr="00451148" w:rsidRDefault="00E42752" w:rsidP="000B2DEC">
      <w:pPr>
        <w:pStyle w:val="Zkladntext"/>
        <w:tabs>
          <w:tab w:val="clear" w:pos="7776"/>
          <w:tab w:val="left" w:pos="7560"/>
        </w:tabs>
        <w:spacing w:beforeLines="30" w:before="72" w:after="120"/>
        <w:ind w:left="360"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7F317B">
        <w:rPr>
          <w:rFonts w:ascii="Arial" w:hAnsi="Arial" w:cs="Arial"/>
          <w:b/>
          <w:sz w:val="20"/>
        </w:rPr>
        <w:t>po nabytí účinnosti této smlouvy</w:t>
      </w:r>
      <w:r w:rsidRPr="007F317B">
        <w:rPr>
          <w:rFonts w:ascii="Arial" w:hAnsi="Arial" w:cs="Arial"/>
          <w:sz w:val="20"/>
        </w:rPr>
        <w:t xml:space="preserve"> bude vyplacena nejpozději 28. 2. </w:t>
      </w:r>
      <w:r w:rsidRPr="007F317B">
        <w:rPr>
          <w:rFonts w:ascii="Arial" w:hAnsi="Arial" w:cs="Arial"/>
          <w:b/>
          <w:sz w:val="20"/>
        </w:rPr>
        <w:t>první část</w:t>
      </w:r>
      <w:r w:rsidRPr="007F317B">
        <w:rPr>
          <w:rFonts w:ascii="Arial" w:hAnsi="Arial" w:cs="Arial"/>
          <w:sz w:val="20"/>
        </w:rPr>
        <w:t xml:space="preserve"> vyrovnávací platby ve formě dotace ve výši </w:t>
      </w:r>
      <w:r>
        <w:rPr>
          <w:rFonts w:ascii="Arial" w:hAnsi="Arial" w:cs="Arial"/>
          <w:b/>
          <w:sz w:val="20"/>
        </w:rPr>
        <w:t>3 895</w:t>
      </w:r>
      <w:r w:rsidRPr="00824E88">
        <w:rPr>
          <w:rFonts w:ascii="Arial" w:hAnsi="Arial" w:cs="Arial"/>
          <w:b/>
          <w:sz w:val="20"/>
        </w:rPr>
        <w:t xml:space="preserve"> 000 Kč</w:t>
      </w:r>
      <w:r w:rsidRPr="007F317B">
        <w:rPr>
          <w:rFonts w:ascii="Arial" w:hAnsi="Arial" w:cs="Arial"/>
          <w:sz w:val="20"/>
        </w:rPr>
        <w:t xml:space="preserve"> (slovy tři miliony</w:t>
      </w:r>
      <w:r>
        <w:rPr>
          <w:rFonts w:ascii="Arial" w:hAnsi="Arial" w:cs="Arial"/>
          <w:sz w:val="20"/>
        </w:rPr>
        <w:t xml:space="preserve"> osm set devadesát pět </w:t>
      </w:r>
      <w:r w:rsidRPr="007F317B">
        <w:rPr>
          <w:rFonts w:ascii="Arial" w:hAnsi="Arial" w:cs="Arial"/>
          <w:sz w:val="20"/>
        </w:rPr>
        <w:t xml:space="preserve">tisíc korun českých), </w:t>
      </w:r>
      <w:r w:rsidRPr="007F317B">
        <w:rPr>
          <w:rFonts w:ascii="Arial" w:hAnsi="Arial" w:cs="Arial"/>
          <w:b/>
          <w:sz w:val="20"/>
        </w:rPr>
        <w:t>druhá část</w:t>
      </w:r>
      <w:r w:rsidRPr="007F317B">
        <w:rPr>
          <w:rFonts w:ascii="Arial" w:hAnsi="Arial" w:cs="Arial"/>
          <w:sz w:val="20"/>
        </w:rPr>
        <w:t xml:space="preserve"> vyrovnávací platby ve formě dotace ve výši </w:t>
      </w:r>
      <w:r>
        <w:rPr>
          <w:rFonts w:ascii="Arial" w:hAnsi="Arial" w:cs="Arial"/>
          <w:b/>
          <w:sz w:val="20"/>
        </w:rPr>
        <w:t>1 947</w:t>
      </w:r>
      <w:r w:rsidRPr="000B3139">
        <w:rPr>
          <w:rFonts w:ascii="Arial" w:hAnsi="Arial" w:cs="Arial"/>
          <w:b/>
          <w:sz w:val="20"/>
        </w:rPr>
        <w:t xml:space="preserve"> 500 Kč</w:t>
      </w:r>
      <w:r w:rsidRPr="007F317B">
        <w:rPr>
          <w:rFonts w:ascii="Arial" w:hAnsi="Arial" w:cs="Arial"/>
          <w:sz w:val="20"/>
        </w:rPr>
        <w:t xml:space="preserve"> (slovy jeden milion </w:t>
      </w:r>
      <w:r>
        <w:rPr>
          <w:rFonts w:ascii="Arial" w:hAnsi="Arial" w:cs="Arial"/>
          <w:sz w:val="20"/>
        </w:rPr>
        <w:t>devět set čtyřicet sedm tisíc</w:t>
      </w:r>
      <w:r w:rsidRPr="007F317B">
        <w:rPr>
          <w:rFonts w:ascii="Arial" w:hAnsi="Arial" w:cs="Arial"/>
          <w:sz w:val="20"/>
        </w:rPr>
        <w:t xml:space="preserve"> pět </w:t>
      </w:r>
      <w:r>
        <w:rPr>
          <w:rFonts w:ascii="Arial" w:hAnsi="Arial" w:cs="Arial"/>
          <w:sz w:val="20"/>
        </w:rPr>
        <w:t>set</w:t>
      </w:r>
      <w:r w:rsidRPr="007F317B">
        <w:rPr>
          <w:rFonts w:ascii="Arial" w:hAnsi="Arial" w:cs="Arial"/>
          <w:sz w:val="20"/>
        </w:rPr>
        <w:t xml:space="preserve"> korun českých) bude vyplacena v termínu do 30. 6., </w:t>
      </w:r>
      <w:r w:rsidRPr="007F317B">
        <w:rPr>
          <w:rFonts w:ascii="Arial" w:hAnsi="Arial" w:cs="Arial"/>
          <w:b/>
          <w:sz w:val="20"/>
        </w:rPr>
        <w:t>třetí část</w:t>
      </w:r>
      <w:r w:rsidRPr="007F317B">
        <w:rPr>
          <w:rFonts w:ascii="Arial" w:hAnsi="Arial" w:cs="Arial"/>
          <w:sz w:val="20"/>
        </w:rPr>
        <w:t xml:space="preserve"> vyrovnávací platby ve formě dotace ve výši </w:t>
      </w:r>
      <w:r w:rsidR="00731267">
        <w:rPr>
          <w:rFonts w:ascii="Arial" w:hAnsi="Arial" w:cs="Arial"/>
          <w:b/>
          <w:sz w:val="20"/>
        </w:rPr>
        <w:t>3 247 500</w:t>
      </w:r>
      <w:r w:rsidRPr="000B3139">
        <w:rPr>
          <w:rFonts w:ascii="Arial" w:hAnsi="Arial" w:cs="Arial"/>
          <w:b/>
          <w:sz w:val="20"/>
        </w:rPr>
        <w:t xml:space="preserve"> Kč</w:t>
      </w:r>
      <w:r w:rsidRPr="007F317B">
        <w:rPr>
          <w:rFonts w:ascii="Arial" w:hAnsi="Arial" w:cs="Arial"/>
          <w:sz w:val="20"/>
        </w:rPr>
        <w:t xml:space="preserve"> (</w:t>
      </w:r>
      <w:r w:rsidR="001266F1" w:rsidRPr="001266F1">
        <w:rPr>
          <w:rFonts w:ascii="Arial" w:hAnsi="Arial" w:cs="Arial"/>
          <w:sz w:val="20"/>
        </w:rPr>
        <w:t>slovy tři miliony dvě sta čtyřicet sedm tisíc pět set korun českých</w:t>
      </w:r>
      <w:r w:rsidRPr="007F317B">
        <w:rPr>
          <w:rFonts w:ascii="Arial" w:hAnsi="Arial" w:cs="Arial"/>
          <w:sz w:val="20"/>
        </w:rPr>
        <w:t>)</w:t>
      </w:r>
      <w:r w:rsidRPr="00451148">
        <w:rPr>
          <w:rFonts w:ascii="Arial" w:hAnsi="Arial" w:cs="Arial"/>
          <w:sz w:val="20"/>
        </w:rPr>
        <w:t xml:space="preserve"> bude vyplacena v termínu do 30. 9. </w:t>
      </w:r>
    </w:p>
    <w:p w14:paraId="3250C0AE" w14:textId="274ED4B8" w:rsidR="007D465D" w:rsidRPr="000B2DEC" w:rsidRDefault="007D465D" w:rsidP="000B2DEC">
      <w:pPr>
        <w:pStyle w:val="Odstavecseseznamem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0B2DEC">
        <w:rPr>
          <w:rFonts w:ascii="Arial" w:hAnsi="Arial" w:cs="Arial"/>
          <w:sz w:val="20"/>
          <w:szCs w:val="20"/>
        </w:rPr>
        <w:lastRenderedPageBreak/>
        <w:t xml:space="preserve">Dosavadní text Čl. </w:t>
      </w:r>
      <w:proofErr w:type="spellStart"/>
      <w:r w:rsidR="00C63850" w:rsidRPr="000B2DEC">
        <w:rPr>
          <w:rFonts w:ascii="Arial" w:hAnsi="Arial" w:cs="Arial"/>
          <w:sz w:val="20"/>
          <w:szCs w:val="20"/>
        </w:rPr>
        <w:t>V</w:t>
      </w:r>
      <w:r w:rsidR="00535B04" w:rsidRPr="000B2DEC">
        <w:rPr>
          <w:rFonts w:ascii="Arial" w:hAnsi="Arial" w:cs="Arial"/>
          <w:sz w:val="20"/>
          <w:szCs w:val="20"/>
        </w:rPr>
        <w:t>I</w:t>
      </w:r>
      <w:r w:rsidRPr="000B2DEC">
        <w:rPr>
          <w:rFonts w:ascii="Arial" w:hAnsi="Arial" w:cs="Arial"/>
          <w:sz w:val="20"/>
          <w:szCs w:val="20"/>
        </w:rPr>
        <w:t>l</w:t>
      </w:r>
      <w:proofErr w:type="spellEnd"/>
      <w:r w:rsidRPr="000B2DEC">
        <w:rPr>
          <w:rFonts w:ascii="Arial" w:hAnsi="Arial" w:cs="Arial"/>
          <w:sz w:val="20"/>
          <w:szCs w:val="20"/>
        </w:rPr>
        <w:t xml:space="preserve">. </w:t>
      </w:r>
      <w:r w:rsidR="00C63850" w:rsidRPr="000B2DEC">
        <w:rPr>
          <w:rFonts w:ascii="Arial" w:hAnsi="Arial" w:cs="Arial"/>
          <w:sz w:val="20"/>
          <w:szCs w:val="20"/>
        </w:rPr>
        <w:t xml:space="preserve">Závěrečná ustanovení </w:t>
      </w:r>
      <w:r w:rsidRPr="000B2DEC">
        <w:rPr>
          <w:rFonts w:ascii="Arial" w:hAnsi="Arial" w:cs="Arial"/>
          <w:sz w:val="20"/>
          <w:szCs w:val="20"/>
        </w:rPr>
        <w:t xml:space="preserve">bod </w:t>
      </w:r>
      <w:r w:rsidR="00CD649E" w:rsidRPr="000B2DEC">
        <w:rPr>
          <w:rFonts w:ascii="Arial" w:hAnsi="Arial" w:cs="Arial"/>
          <w:sz w:val="20"/>
          <w:szCs w:val="20"/>
        </w:rPr>
        <w:t xml:space="preserve">7.2 </w:t>
      </w:r>
      <w:r w:rsidRPr="000B2DEC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0B2DEC">
        <w:rPr>
          <w:rFonts w:ascii="Arial" w:hAnsi="Arial" w:cs="Arial"/>
          <w:sz w:val="20"/>
          <w:szCs w:val="20"/>
        </w:rPr>
        <w:t>ruší</w:t>
      </w:r>
      <w:proofErr w:type="gramEnd"/>
      <w:r w:rsidRPr="000B2DEC">
        <w:rPr>
          <w:rFonts w:ascii="Arial" w:hAnsi="Arial" w:cs="Arial"/>
          <w:sz w:val="20"/>
          <w:szCs w:val="20"/>
        </w:rPr>
        <w:t xml:space="preserve"> a nahrazuje tímto zněním:</w:t>
      </w:r>
    </w:p>
    <w:p w14:paraId="3F38D562" w14:textId="77777777" w:rsidR="00FB231A" w:rsidRDefault="00FB231A" w:rsidP="007D465D">
      <w:pPr>
        <w:rPr>
          <w:rFonts w:ascii="Arial" w:hAnsi="Arial" w:cs="Arial"/>
          <w:sz w:val="20"/>
          <w:szCs w:val="20"/>
        </w:rPr>
      </w:pPr>
    </w:p>
    <w:p w14:paraId="5EC857F3" w14:textId="3D777BA3" w:rsidR="006C1C4F" w:rsidRDefault="00535B04" w:rsidP="006C1C4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7.2 </w:t>
      </w:r>
      <w:r w:rsidRPr="004A5E61">
        <w:rPr>
          <w:rFonts w:ascii="Arial" w:hAnsi="Arial" w:cs="Arial"/>
          <w:sz w:val="20"/>
        </w:rPr>
        <w:t>Jako kontaktní místo poskytovatele se pro účely této smlouvy stanovuje: Krajský úřad Zlínského kraje, odbor zdravotnictví,</w:t>
      </w:r>
      <w:r w:rsidR="002C2DFB">
        <w:rPr>
          <w:rFonts w:ascii="Arial" w:hAnsi="Arial" w:cs="Arial"/>
          <w:sz w:val="20"/>
        </w:rPr>
        <w:t xml:space="preserve"> Bc. Štěpán </w:t>
      </w:r>
      <w:proofErr w:type="gramStart"/>
      <w:r w:rsidR="002C2DFB">
        <w:rPr>
          <w:rFonts w:ascii="Arial" w:hAnsi="Arial" w:cs="Arial"/>
          <w:sz w:val="20"/>
        </w:rPr>
        <w:t>Odstrčilík</w:t>
      </w:r>
      <w:r w:rsidR="002C2DFB" w:rsidRPr="00166270">
        <w:rPr>
          <w:rFonts w:ascii="Arial" w:hAnsi="Arial" w:cs="Arial"/>
          <w:sz w:val="20"/>
        </w:rPr>
        <w:t xml:space="preserve"> </w:t>
      </w:r>
      <w:r w:rsidRPr="00166270">
        <w:rPr>
          <w:rFonts w:ascii="Arial" w:hAnsi="Arial" w:cs="Arial"/>
          <w:sz w:val="20"/>
        </w:rPr>
        <w:t>,</w:t>
      </w:r>
      <w:proofErr w:type="gramEnd"/>
      <w:r w:rsidRPr="001662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tel.: 577 043 80</w:t>
      </w:r>
      <w:r w:rsidR="002C2DFB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, e-mail:</w:t>
      </w:r>
      <w:r w:rsidR="00AE40E7">
        <w:rPr>
          <w:rFonts w:ascii="Arial" w:hAnsi="Arial" w:cs="Arial"/>
          <w:sz w:val="20"/>
        </w:rPr>
        <w:t xml:space="preserve"> </w:t>
      </w:r>
      <w:r w:rsidR="00AE40E7" w:rsidRPr="00AE40E7">
        <w:rPr>
          <w:rFonts w:ascii="Arial" w:hAnsi="Arial" w:cs="Arial"/>
          <w:sz w:val="20"/>
        </w:rPr>
        <w:t>stepan.odstrcilik@zlinskykraj.cz</w:t>
      </w:r>
      <w:r w:rsidRPr="004A5E61">
        <w:rPr>
          <w:rFonts w:ascii="Arial" w:hAnsi="Arial" w:cs="Arial"/>
          <w:sz w:val="20"/>
        </w:rPr>
        <w:t xml:space="preserve">. Jako kontaktní místo příjemce se pro účely této smlouvy stanovuje: </w:t>
      </w:r>
      <w:r w:rsidR="004626E6">
        <w:rPr>
          <w:rFonts w:ascii="Arial" w:hAnsi="Arial" w:cs="Arial"/>
          <w:sz w:val="20"/>
        </w:rPr>
        <w:t>Kroměřížská</w:t>
      </w:r>
      <w:r w:rsidR="004626E6" w:rsidRPr="006B746A">
        <w:rPr>
          <w:rFonts w:ascii="Arial" w:hAnsi="Arial" w:cs="Arial"/>
          <w:sz w:val="20"/>
        </w:rPr>
        <w:t xml:space="preserve"> </w:t>
      </w:r>
      <w:r w:rsidRPr="006B746A">
        <w:rPr>
          <w:rFonts w:ascii="Arial" w:hAnsi="Arial" w:cs="Arial"/>
          <w:sz w:val="20"/>
        </w:rPr>
        <w:t>nemocnice a.s.</w:t>
      </w:r>
      <w:proofErr w:type="gramStart"/>
      <w:r w:rsidRPr="006B746A">
        <w:rPr>
          <w:rFonts w:ascii="Arial" w:hAnsi="Arial" w:cs="Arial"/>
          <w:sz w:val="20"/>
        </w:rPr>
        <w:t xml:space="preserve">, </w:t>
      </w:r>
      <w:r w:rsidR="007A43FF">
        <w:rPr>
          <w:rFonts w:ascii="Arial" w:hAnsi="Arial" w:cs="Arial"/>
          <w:sz w:val="20"/>
        </w:rPr>
        <w:t xml:space="preserve"> Jana</w:t>
      </w:r>
      <w:proofErr w:type="gramEnd"/>
      <w:r w:rsidR="007A43FF">
        <w:rPr>
          <w:rFonts w:ascii="Arial" w:hAnsi="Arial" w:cs="Arial"/>
          <w:sz w:val="20"/>
        </w:rPr>
        <w:t xml:space="preserve"> Skácelová, </w:t>
      </w:r>
      <w:r w:rsidR="00FB231A">
        <w:rPr>
          <w:rFonts w:ascii="Arial" w:hAnsi="Arial" w:cs="Arial"/>
          <w:sz w:val="20"/>
        </w:rPr>
        <w:t>tel.: 573 322 475</w:t>
      </w:r>
      <w:r w:rsidR="00FB231A" w:rsidRPr="004A5E61">
        <w:rPr>
          <w:rFonts w:ascii="Arial" w:hAnsi="Arial" w:cs="Arial"/>
          <w:sz w:val="20"/>
        </w:rPr>
        <w:t xml:space="preserve">, e-mail: </w:t>
      </w:r>
      <w:r w:rsidR="00FB231A">
        <w:rPr>
          <w:rFonts w:ascii="Arial" w:hAnsi="Arial" w:cs="Arial"/>
          <w:sz w:val="20"/>
        </w:rPr>
        <w:t>jana.skacelova@nem-km</w:t>
      </w:r>
      <w:r w:rsidR="00FB231A" w:rsidRPr="004A5E61">
        <w:rPr>
          <w:rFonts w:ascii="Arial" w:hAnsi="Arial" w:cs="Arial"/>
          <w:sz w:val="20"/>
        </w:rPr>
        <w:t>.cz</w:t>
      </w:r>
      <w:r w:rsidR="00FB231A">
        <w:rPr>
          <w:rFonts w:ascii="Arial" w:hAnsi="Arial" w:cs="Arial"/>
          <w:sz w:val="20"/>
        </w:rPr>
        <w:t>.</w:t>
      </w:r>
    </w:p>
    <w:p w14:paraId="7B44A142" w14:textId="77777777" w:rsidR="007A43FF" w:rsidRDefault="007A43FF" w:rsidP="006C1C4F">
      <w:pPr>
        <w:rPr>
          <w:rFonts w:ascii="Arial" w:hAnsi="Arial" w:cs="Arial"/>
          <w:sz w:val="20"/>
        </w:rPr>
      </w:pPr>
    </w:p>
    <w:p w14:paraId="10FDC25E" w14:textId="51B90191" w:rsidR="000B2DEC" w:rsidRPr="000B2DEC" w:rsidRDefault="000B2DEC" w:rsidP="000B2DEC">
      <w:pPr>
        <w:pStyle w:val="Odstavecseseznamem"/>
        <w:numPr>
          <w:ilvl w:val="0"/>
          <w:numId w:val="6"/>
        </w:numPr>
        <w:ind w:left="426" w:hanging="426"/>
        <w:rPr>
          <w:rFonts w:ascii="Arial" w:hAnsi="Arial" w:cs="Arial"/>
          <w:bCs/>
          <w:sz w:val="20"/>
        </w:rPr>
      </w:pPr>
      <w:r w:rsidRPr="000B2DEC">
        <w:rPr>
          <w:rFonts w:ascii="Arial" w:hAnsi="Arial" w:cs="Arial"/>
          <w:bCs/>
          <w:sz w:val="20"/>
        </w:rPr>
        <w:t>Mění se Příloha č. č. 3 Smlouvy „Rozpočet“.</w:t>
      </w:r>
    </w:p>
    <w:p w14:paraId="38AD7841" w14:textId="77777777" w:rsidR="007A43FF" w:rsidRDefault="007A43FF" w:rsidP="006C1C4F"/>
    <w:p w14:paraId="0CC68356" w14:textId="77777777" w:rsidR="006C1C4F" w:rsidRDefault="006C1C4F" w:rsidP="006C1C4F"/>
    <w:p w14:paraId="36A92AA6" w14:textId="77777777" w:rsidR="006C1C4F" w:rsidRPr="00EA58AC" w:rsidRDefault="006C1C4F" w:rsidP="000B2DEC">
      <w:pPr>
        <w:pStyle w:val="Styl1"/>
        <w:numPr>
          <w:ilvl w:val="0"/>
          <w:numId w:val="6"/>
        </w:numPr>
        <w:jc w:val="left"/>
        <w:rPr>
          <w:snapToGrid w:val="0"/>
          <w:sz w:val="24"/>
        </w:rPr>
      </w:pPr>
      <w:r w:rsidRPr="00EA58AC">
        <w:rPr>
          <w:snapToGrid w:val="0"/>
          <w:sz w:val="24"/>
        </w:rPr>
        <w:t>Závěrečná ustanovení</w:t>
      </w:r>
    </w:p>
    <w:p w14:paraId="12D5E2D2" w14:textId="77777777" w:rsidR="006C1C4F" w:rsidRPr="00EA58AC" w:rsidRDefault="006C1C4F" w:rsidP="006C1C4F">
      <w:pPr>
        <w:pStyle w:val="Styl2"/>
        <w:numPr>
          <w:ilvl w:val="1"/>
          <w:numId w:val="3"/>
        </w:numPr>
      </w:pPr>
      <w:r>
        <w:t>Ostatní ustanovení Smlouvy tímto Dodatkem nedotčená zůstávají v platnosti beze změny.</w:t>
      </w:r>
    </w:p>
    <w:p w14:paraId="326B54D4" w14:textId="77777777" w:rsidR="006C1C4F" w:rsidRPr="00EA58AC" w:rsidRDefault="006C1C4F" w:rsidP="006C1C4F">
      <w:pPr>
        <w:pStyle w:val="Nadpis"/>
        <w:widowControl w:val="0"/>
        <w:numPr>
          <w:ilvl w:val="1"/>
          <w:numId w:val="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>
        <w:rPr>
          <w:rFonts w:ascii="Arial" w:hAnsi="Arial" w:cs="Arial"/>
          <w:b w:val="0"/>
          <w:snapToGrid w:val="0"/>
          <w:sz w:val="20"/>
        </w:rPr>
        <w:t>Tento Dodatek S</w:t>
      </w:r>
      <w:r w:rsidRPr="00EA58AC">
        <w:rPr>
          <w:rFonts w:ascii="Arial" w:hAnsi="Arial" w:cs="Arial"/>
          <w:b w:val="0"/>
          <w:snapToGrid w:val="0"/>
          <w:sz w:val="20"/>
        </w:rPr>
        <w:t xml:space="preserve">mlouvy byl uzavřen </w:t>
      </w:r>
      <w:r>
        <w:rPr>
          <w:rFonts w:ascii="Arial" w:hAnsi="Arial" w:cs="Arial"/>
          <w:b w:val="0"/>
          <w:snapToGrid w:val="0"/>
          <w:sz w:val="20"/>
        </w:rPr>
        <w:t>na základě svobodné vůle, nebyl uzavřen</w:t>
      </w:r>
      <w:r w:rsidRPr="00EA58AC">
        <w:rPr>
          <w:rFonts w:ascii="Arial" w:hAnsi="Arial" w:cs="Arial"/>
          <w:b w:val="0"/>
          <w:snapToGrid w:val="0"/>
          <w:sz w:val="20"/>
        </w:rPr>
        <w:t xml:space="preserve"> v tísni za nápadně nevýhodných podmínek.</w:t>
      </w:r>
    </w:p>
    <w:p w14:paraId="5AA207E1" w14:textId="77777777" w:rsidR="006C1C4F" w:rsidRPr="00EA58AC" w:rsidRDefault="006C1C4F" w:rsidP="006C1C4F">
      <w:pPr>
        <w:pStyle w:val="Nadpis"/>
        <w:widowControl w:val="0"/>
        <w:numPr>
          <w:ilvl w:val="1"/>
          <w:numId w:val="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EA58AC">
        <w:rPr>
          <w:rFonts w:ascii="Arial" w:hAnsi="Arial" w:cs="Arial"/>
          <w:b w:val="0"/>
          <w:snapToGrid w:val="0"/>
          <w:sz w:val="20"/>
        </w:rPr>
        <w:t>Dodatek je vyhotoven digitálně.</w:t>
      </w:r>
    </w:p>
    <w:p w14:paraId="15152BCA" w14:textId="77777777" w:rsidR="006C1C4F" w:rsidRPr="00EA58AC" w:rsidRDefault="006C1C4F" w:rsidP="006C1C4F">
      <w:pPr>
        <w:pStyle w:val="Nadpis"/>
        <w:widowControl w:val="0"/>
        <w:numPr>
          <w:ilvl w:val="1"/>
          <w:numId w:val="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sz w:val="20"/>
        </w:rPr>
      </w:pPr>
      <w:r w:rsidRPr="00EA58AC">
        <w:rPr>
          <w:rFonts w:ascii="Arial" w:hAnsi="Arial" w:cs="Arial"/>
          <w:b w:val="0"/>
          <w:snapToGrid w:val="0"/>
          <w:color w:val="000000" w:themeColor="text1"/>
          <w:sz w:val="20"/>
        </w:rPr>
        <w:t>Dodatek nabývá platnosti dnem podpisu oběma smluvními stranami a účinnosti dnem jeho zveřejnění v registru smluv.</w:t>
      </w:r>
    </w:p>
    <w:p w14:paraId="683DB12F" w14:textId="77777777" w:rsidR="006C1C4F" w:rsidRDefault="006C1C4F" w:rsidP="006C1C4F">
      <w:pPr>
        <w:pStyle w:val="Nadpis"/>
        <w:widowControl w:val="0"/>
        <w:numPr>
          <w:ilvl w:val="1"/>
          <w:numId w:val="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EA58AC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zveřejnění tohoto </w:t>
      </w:r>
      <w:r>
        <w:rPr>
          <w:rFonts w:ascii="Arial" w:hAnsi="Arial" w:cs="Arial"/>
          <w:b w:val="0"/>
          <w:snapToGrid w:val="0"/>
          <w:color w:val="000000" w:themeColor="text1"/>
          <w:sz w:val="20"/>
        </w:rPr>
        <w:t>D</w:t>
      </w:r>
      <w:r w:rsidRPr="00EA58AC">
        <w:rPr>
          <w:rFonts w:ascii="Arial" w:hAnsi="Arial" w:cs="Arial"/>
          <w:b w:val="0"/>
          <w:snapToGrid w:val="0"/>
          <w:color w:val="000000" w:themeColor="text1"/>
          <w:sz w:val="20"/>
        </w:rPr>
        <w:t>odatku prostřednictvím registru smluv dle zákona č. 340/2015 Sb., o zvláštních podmínkách účinnosti některých smluv, uveřejňování těchto smluv a o registru smluv (zákon o registru smluv), provede poskytovatel, a to bez zbytečného odkladu, nejpozději do</w:t>
      </w:r>
      <w:r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30 dnů ode dne uzavření dodatku. O uveřejnění Dodatku</w:t>
      </w:r>
      <w:r w:rsidRPr="00EA58AC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bude poskytovatel příjemce bezodkladně informovat. </w:t>
      </w:r>
    </w:p>
    <w:p w14:paraId="596A03A7" w14:textId="77777777" w:rsidR="006C1C4F" w:rsidRDefault="006C1C4F" w:rsidP="006C1C4F"/>
    <w:p w14:paraId="745E618C" w14:textId="77777777" w:rsidR="006C1C4F" w:rsidRDefault="006C1C4F" w:rsidP="006C1C4F"/>
    <w:p w14:paraId="531AF76E" w14:textId="77777777" w:rsidR="006C1C4F" w:rsidRDefault="006C1C4F" w:rsidP="006C1C4F"/>
    <w:p w14:paraId="4C932807" w14:textId="77777777" w:rsidR="006C1C4F" w:rsidRPr="008A7F56" w:rsidRDefault="006C1C4F" w:rsidP="006C1C4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8A7F5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473720E" w14:textId="77777777" w:rsidR="006C1C4F" w:rsidRPr="008A7F56" w:rsidRDefault="006C1C4F" w:rsidP="006C1C4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Schváleno orgánem kraje: </w:t>
      </w:r>
      <w:r>
        <w:rPr>
          <w:rFonts w:ascii="Arial" w:hAnsi="Arial" w:cs="Arial"/>
          <w:sz w:val="20"/>
          <w:szCs w:val="20"/>
        </w:rPr>
        <w:t>Zastupitelstvo Zlínského kraje</w:t>
      </w:r>
    </w:p>
    <w:p w14:paraId="1BEB50F0" w14:textId="6BC32938" w:rsidR="006C1C4F" w:rsidRPr="003051AF" w:rsidRDefault="006C1C4F" w:rsidP="006C1C4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8A7F56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  <w:r w:rsidR="000111B0">
        <w:rPr>
          <w:rFonts w:ascii="Arial" w:hAnsi="Arial" w:cs="Arial"/>
          <w:sz w:val="20"/>
          <w:szCs w:val="20"/>
        </w:rPr>
        <w:t>17.06.2024</w:t>
      </w:r>
      <w:r>
        <w:rPr>
          <w:rFonts w:ascii="Arial" w:hAnsi="Arial" w:cs="Arial"/>
          <w:sz w:val="20"/>
          <w:szCs w:val="20"/>
        </w:rPr>
        <w:t xml:space="preserve">          usnesení:  </w:t>
      </w:r>
      <w:r w:rsidR="000111B0">
        <w:rPr>
          <w:rFonts w:ascii="Arial" w:hAnsi="Arial" w:cs="Arial"/>
          <w:sz w:val="20"/>
          <w:szCs w:val="20"/>
        </w:rPr>
        <w:t>0759/Z24/24</w:t>
      </w:r>
    </w:p>
    <w:p w14:paraId="2D8CD677" w14:textId="77777777" w:rsidR="006C1C4F" w:rsidRDefault="006C1C4F" w:rsidP="006C1C4F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Zkontroloval:</w:t>
      </w:r>
    </w:p>
    <w:p w14:paraId="0F0C4D74" w14:textId="77777777" w:rsidR="006C1C4F" w:rsidRPr="008A7F56" w:rsidRDefault="006C1C4F" w:rsidP="006C1C4F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Ve Zlíně dn</w:t>
      </w:r>
      <w:r w:rsidRPr="008A7F56">
        <w:rPr>
          <w:sz w:val="20"/>
          <w:szCs w:val="20"/>
        </w:rPr>
        <w:t xml:space="preserve">e .............................                          </w:t>
      </w:r>
      <w:r>
        <w:rPr>
          <w:sz w:val="20"/>
          <w:szCs w:val="20"/>
        </w:rPr>
        <w:t xml:space="preserve">                    Ve Zlíně</w:t>
      </w:r>
      <w:r w:rsidRPr="008A7F56">
        <w:rPr>
          <w:sz w:val="20"/>
          <w:szCs w:val="20"/>
        </w:rPr>
        <w:t xml:space="preserve"> dne ..........................</w:t>
      </w:r>
    </w:p>
    <w:p w14:paraId="660413C9" w14:textId="77777777" w:rsidR="006C1C4F" w:rsidRPr="008A7F56" w:rsidRDefault="006C1C4F" w:rsidP="006C1C4F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4577EC26" w14:textId="77777777" w:rsidR="006C1C4F" w:rsidRDefault="006C1C4F" w:rsidP="006C1C4F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</w:p>
    <w:p w14:paraId="24AB3763" w14:textId="77777777" w:rsidR="006C1C4F" w:rsidRDefault="006C1C4F" w:rsidP="006C1C4F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8A7F56">
        <w:rPr>
          <w:sz w:val="20"/>
          <w:szCs w:val="20"/>
        </w:rPr>
        <w:t xml:space="preserve">za poskytovatele                                         </w:t>
      </w:r>
      <w:r>
        <w:rPr>
          <w:sz w:val="20"/>
          <w:szCs w:val="20"/>
        </w:rPr>
        <w:t xml:space="preserve">                             </w:t>
      </w:r>
      <w:r w:rsidRPr="008A7F56">
        <w:rPr>
          <w:sz w:val="20"/>
          <w:szCs w:val="20"/>
        </w:rPr>
        <w:t>za příjemce</w:t>
      </w:r>
    </w:p>
    <w:p w14:paraId="577892AD" w14:textId="77777777" w:rsidR="006C1C4F" w:rsidRPr="008A7F56" w:rsidRDefault="006C1C4F" w:rsidP="006C1C4F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</w:p>
    <w:p w14:paraId="479FDC27" w14:textId="77777777" w:rsidR="006C1C4F" w:rsidRPr="008A7F56" w:rsidRDefault="006C1C4F" w:rsidP="006C1C4F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5ACD8DD2" w14:textId="77777777" w:rsidR="006C1C4F" w:rsidRPr="008A7F56" w:rsidRDefault="006C1C4F" w:rsidP="006C1C4F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5AF47872" w14:textId="77777777" w:rsidR="00356525" w:rsidRPr="008A7F56" w:rsidRDefault="00356525" w:rsidP="00356525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………..</w:t>
      </w:r>
      <w:r w:rsidRPr="008A7F56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ab/>
        <w:t>……………..</w:t>
      </w:r>
      <w:r w:rsidRPr="008A7F56">
        <w:rPr>
          <w:rFonts w:ascii="Arial" w:hAnsi="Arial" w:cs="Arial"/>
          <w:sz w:val="20"/>
          <w:szCs w:val="20"/>
        </w:rPr>
        <w:t>...............................................</w:t>
      </w:r>
    </w:p>
    <w:p w14:paraId="6FBD84B4" w14:textId="77777777" w:rsidR="00356525" w:rsidRPr="0094051C" w:rsidRDefault="00356525" w:rsidP="00356525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Ing. Radim Holiš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MUDr. Lenka Mergenthalová</w:t>
      </w:r>
      <w:r w:rsidRPr="009E16D2">
        <w:rPr>
          <w:rFonts w:ascii="Arial" w:hAnsi="Arial" w:cs="Arial"/>
          <w:sz w:val="20"/>
          <w:szCs w:val="20"/>
        </w:rPr>
        <w:t>, MBA</w:t>
      </w:r>
    </w:p>
    <w:p w14:paraId="5498DEAE" w14:textId="77777777" w:rsidR="00356525" w:rsidRPr="00E27804" w:rsidRDefault="00356525" w:rsidP="00356525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color w:val="7030A0"/>
          <w:sz w:val="20"/>
        </w:rPr>
        <w:tab/>
      </w:r>
      <w:r w:rsidRPr="0094051C">
        <w:rPr>
          <w:rFonts w:ascii="Arial" w:hAnsi="Arial" w:cs="Arial"/>
          <w:sz w:val="20"/>
        </w:rPr>
        <w:t>hejtman</w:t>
      </w:r>
      <w:r>
        <w:rPr>
          <w:rFonts w:ascii="Arial" w:hAnsi="Arial" w:cs="Arial"/>
          <w:i/>
          <w:color w:val="7030A0"/>
          <w:sz w:val="20"/>
        </w:rPr>
        <w:tab/>
      </w:r>
      <w:r>
        <w:rPr>
          <w:rFonts w:ascii="Arial" w:hAnsi="Arial" w:cs="Arial"/>
          <w:sz w:val="20"/>
        </w:rPr>
        <w:t>předseda</w:t>
      </w:r>
      <w:r w:rsidRPr="0094051C">
        <w:rPr>
          <w:rFonts w:ascii="Arial" w:hAnsi="Arial" w:cs="Arial"/>
          <w:sz w:val="20"/>
        </w:rPr>
        <w:t xml:space="preserve"> představenstva</w:t>
      </w:r>
    </w:p>
    <w:p w14:paraId="564F64A0" w14:textId="77777777" w:rsidR="006C1C4F" w:rsidRDefault="006C1C4F" w:rsidP="006C1C4F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</w:p>
    <w:p w14:paraId="3ED44111" w14:textId="77777777" w:rsidR="006C1C4F" w:rsidRDefault="006C1C4F" w:rsidP="006C1C4F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</w:p>
    <w:p w14:paraId="6FD0F513" w14:textId="77777777" w:rsidR="006C1C4F" w:rsidRPr="0004095C" w:rsidRDefault="006C1C4F" w:rsidP="006C1C4F">
      <w:pPr>
        <w:spacing w:before="60"/>
        <w:ind w:left="25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color w:val="7030A0"/>
          <w:sz w:val="20"/>
        </w:rPr>
        <w:t xml:space="preserve"> </w:t>
      </w:r>
    </w:p>
    <w:p w14:paraId="3E56DA2E" w14:textId="77777777" w:rsidR="006C1C4F" w:rsidRDefault="006C1C4F" w:rsidP="006C1C4F">
      <w:pPr>
        <w:tabs>
          <w:tab w:val="center" w:pos="1560"/>
          <w:tab w:val="center" w:pos="708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4FCEF5A" w14:textId="77777777" w:rsidR="006C1C4F" w:rsidRDefault="006C1C4F" w:rsidP="006C1C4F">
      <w:pPr>
        <w:tabs>
          <w:tab w:val="center" w:pos="1560"/>
          <w:tab w:val="center" w:pos="708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3D1E654" w14:textId="77777777" w:rsidR="006C1C4F" w:rsidRDefault="006C1C4F" w:rsidP="006C1C4F">
      <w:pPr>
        <w:tabs>
          <w:tab w:val="center" w:pos="1560"/>
          <w:tab w:val="center" w:pos="708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1C7DFA6" w14:textId="77777777" w:rsidR="000B2DEC" w:rsidRDefault="000B2DEC" w:rsidP="000B2D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Příloha č.3 – Rozpočet</w:t>
      </w:r>
    </w:p>
    <w:p w14:paraId="688821E5" w14:textId="77777777" w:rsidR="00865D8F" w:rsidRDefault="00865D8F"/>
    <w:p w14:paraId="2875CE60" w14:textId="3EA61268" w:rsidR="000B2DEC" w:rsidRDefault="00CA3D20">
      <w:r w:rsidRPr="00CA3D20">
        <w:rPr>
          <w:noProof/>
        </w:rPr>
        <w:drawing>
          <wp:inline distT="0" distB="0" distL="0" distR="0" wp14:anchorId="041D06BD" wp14:editId="17BE4C15">
            <wp:extent cx="5759450" cy="6258560"/>
            <wp:effectExtent l="0" t="0" r="0" b="8890"/>
            <wp:docPr id="2064413208" name="Obrázek 1" descr="Obsah obrázku text, účtenka, Paralelní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413208" name="Obrázek 1" descr="Obsah obrázku text, účtenka, Paralelní, snímek obrazovky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25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DEC" w:rsidSect="008A236A"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4492B" w14:textId="77777777" w:rsidR="00840CD2" w:rsidRDefault="00840CD2">
      <w:r>
        <w:separator/>
      </w:r>
    </w:p>
  </w:endnote>
  <w:endnote w:type="continuationSeparator" w:id="0">
    <w:p w14:paraId="0894B35F" w14:textId="77777777" w:rsidR="00840CD2" w:rsidRDefault="0084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C78D" w14:textId="77777777" w:rsidR="00F334FA" w:rsidRPr="00DE7942" w:rsidRDefault="00F334FA">
    <w:pPr>
      <w:pStyle w:val="Zpat"/>
      <w:jc w:val="center"/>
      <w:rPr>
        <w:rFonts w:ascii="Arial" w:hAnsi="Arial" w:cs="Arial"/>
        <w:sz w:val="18"/>
        <w:szCs w:val="18"/>
      </w:rPr>
    </w:pPr>
    <w:r w:rsidRPr="00DE7942">
      <w:rPr>
        <w:rFonts w:ascii="Arial" w:hAnsi="Arial" w:cs="Arial"/>
        <w:sz w:val="18"/>
        <w:szCs w:val="18"/>
      </w:rPr>
      <w:fldChar w:fldCharType="begin"/>
    </w:r>
    <w:r w:rsidRPr="00DE7942">
      <w:rPr>
        <w:rFonts w:ascii="Arial" w:hAnsi="Arial" w:cs="Arial"/>
        <w:sz w:val="18"/>
        <w:szCs w:val="18"/>
      </w:rPr>
      <w:instrText xml:space="preserve"> PAGE   \* MERGEFORMAT </w:instrText>
    </w:r>
    <w:r w:rsidRPr="00DE794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DE7942">
      <w:rPr>
        <w:rFonts w:ascii="Arial" w:hAnsi="Arial" w:cs="Arial"/>
        <w:sz w:val="18"/>
        <w:szCs w:val="18"/>
      </w:rPr>
      <w:fldChar w:fldCharType="end"/>
    </w:r>
  </w:p>
  <w:p w14:paraId="2CE4405E" w14:textId="77777777" w:rsidR="00F334FA" w:rsidRPr="00492C0E" w:rsidRDefault="00F334FA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42C4F" w14:textId="77777777" w:rsidR="00840CD2" w:rsidRDefault="00840CD2">
      <w:r>
        <w:separator/>
      </w:r>
    </w:p>
  </w:footnote>
  <w:footnote w:type="continuationSeparator" w:id="0">
    <w:p w14:paraId="27BA2980" w14:textId="77777777" w:rsidR="00840CD2" w:rsidRDefault="00840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83FF6" w14:textId="0E9998C4" w:rsidR="00E51DB0" w:rsidRDefault="00E51DB0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251"/>
    <w:multiLevelType w:val="multilevel"/>
    <w:tmpl w:val="57BE9C0C"/>
    <w:lvl w:ilvl="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" w15:restartNumberingAfterBreak="0">
    <w:nsid w:val="1AA27F29"/>
    <w:multiLevelType w:val="hybridMultilevel"/>
    <w:tmpl w:val="4336014C"/>
    <w:lvl w:ilvl="0" w:tplc="F2CE6D4A">
      <w:start w:val="2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59" w:hanging="360"/>
      </w:pPr>
    </w:lvl>
    <w:lvl w:ilvl="2" w:tplc="0405001B" w:tentative="1">
      <w:start w:val="1"/>
      <w:numFmt w:val="lowerRoman"/>
      <w:lvlText w:val="%3."/>
      <w:lvlJc w:val="right"/>
      <w:pPr>
        <w:ind w:left="5279" w:hanging="180"/>
      </w:pPr>
    </w:lvl>
    <w:lvl w:ilvl="3" w:tplc="0405000F" w:tentative="1">
      <w:start w:val="1"/>
      <w:numFmt w:val="decimal"/>
      <w:lvlText w:val="%4."/>
      <w:lvlJc w:val="left"/>
      <w:pPr>
        <w:ind w:left="5999" w:hanging="360"/>
      </w:pPr>
    </w:lvl>
    <w:lvl w:ilvl="4" w:tplc="04050019" w:tentative="1">
      <w:start w:val="1"/>
      <w:numFmt w:val="lowerLetter"/>
      <w:lvlText w:val="%5."/>
      <w:lvlJc w:val="left"/>
      <w:pPr>
        <w:ind w:left="6719" w:hanging="360"/>
      </w:pPr>
    </w:lvl>
    <w:lvl w:ilvl="5" w:tplc="0405001B" w:tentative="1">
      <w:start w:val="1"/>
      <w:numFmt w:val="lowerRoman"/>
      <w:lvlText w:val="%6."/>
      <w:lvlJc w:val="right"/>
      <w:pPr>
        <w:ind w:left="7439" w:hanging="180"/>
      </w:pPr>
    </w:lvl>
    <w:lvl w:ilvl="6" w:tplc="0405000F" w:tentative="1">
      <w:start w:val="1"/>
      <w:numFmt w:val="decimal"/>
      <w:lvlText w:val="%7."/>
      <w:lvlJc w:val="left"/>
      <w:pPr>
        <w:ind w:left="8159" w:hanging="360"/>
      </w:pPr>
    </w:lvl>
    <w:lvl w:ilvl="7" w:tplc="04050019" w:tentative="1">
      <w:start w:val="1"/>
      <w:numFmt w:val="lowerLetter"/>
      <w:lvlText w:val="%8."/>
      <w:lvlJc w:val="left"/>
      <w:pPr>
        <w:ind w:left="8879" w:hanging="360"/>
      </w:pPr>
    </w:lvl>
    <w:lvl w:ilvl="8" w:tplc="0405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211E3129"/>
    <w:multiLevelType w:val="hybridMultilevel"/>
    <w:tmpl w:val="3A02AE8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70E7"/>
    <w:multiLevelType w:val="hybridMultilevel"/>
    <w:tmpl w:val="17F438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EC0EFC"/>
    <w:multiLevelType w:val="multilevel"/>
    <w:tmpl w:val="29A61B48"/>
    <w:lvl w:ilvl="0">
      <w:start w:val="1"/>
      <w:numFmt w:val="decimal"/>
      <w:pStyle w:val="Styl3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rFonts w:ascii="Arial" w:hAnsi="Arial" w:cs="Arial" w:hint="default"/>
        <w:b w:val="0"/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rFonts w:hint="default"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68751BD4"/>
    <w:multiLevelType w:val="multilevel"/>
    <w:tmpl w:val="C55AB8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F2866F2"/>
    <w:multiLevelType w:val="multilevel"/>
    <w:tmpl w:val="2B886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num w:numId="1" w16cid:durableId="1466924302">
    <w:abstractNumId w:val="0"/>
  </w:num>
  <w:num w:numId="2" w16cid:durableId="384763031">
    <w:abstractNumId w:val="3"/>
  </w:num>
  <w:num w:numId="3" w16cid:durableId="520705635">
    <w:abstractNumId w:val="5"/>
  </w:num>
  <w:num w:numId="4" w16cid:durableId="1050424686">
    <w:abstractNumId w:val="4"/>
  </w:num>
  <w:num w:numId="5" w16cid:durableId="1285964920">
    <w:abstractNumId w:val="6"/>
  </w:num>
  <w:num w:numId="6" w16cid:durableId="1322347654">
    <w:abstractNumId w:val="2"/>
  </w:num>
  <w:num w:numId="7" w16cid:durableId="202847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4F"/>
    <w:rsid w:val="000111B0"/>
    <w:rsid w:val="00020DC0"/>
    <w:rsid w:val="000265AD"/>
    <w:rsid w:val="00053980"/>
    <w:rsid w:val="00081225"/>
    <w:rsid w:val="000877CE"/>
    <w:rsid w:val="00094540"/>
    <w:rsid w:val="000B2DEC"/>
    <w:rsid w:val="000B5D3C"/>
    <w:rsid w:val="000D6DF9"/>
    <w:rsid w:val="001240D7"/>
    <w:rsid w:val="001266F1"/>
    <w:rsid w:val="00147837"/>
    <w:rsid w:val="00162274"/>
    <w:rsid w:val="00180A3C"/>
    <w:rsid w:val="001C4280"/>
    <w:rsid w:val="001E57AC"/>
    <w:rsid w:val="00214057"/>
    <w:rsid w:val="00232996"/>
    <w:rsid w:val="002C2DFB"/>
    <w:rsid w:val="00306909"/>
    <w:rsid w:val="00356525"/>
    <w:rsid w:val="003B422D"/>
    <w:rsid w:val="003B476E"/>
    <w:rsid w:val="003B79AC"/>
    <w:rsid w:val="003D6751"/>
    <w:rsid w:val="004444E6"/>
    <w:rsid w:val="00451AA0"/>
    <w:rsid w:val="004626E6"/>
    <w:rsid w:val="004A7E7B"/>
    <w:rsid w:val="004B2C84"/>
    <w:rsid w:val="004D6EBC"/>
    <w:rsid w:val="004F25A6"/>
    <w:rsid w:val="00503FC1"/>
    <w:rsid w:val="00535B04"/>
    <w:rsid w:val="00565D83"/>
    <w:rsid w:val="005B47A0"/>
    <w:rsid w:val="005D62CE"/>
    <w:rsid w:val="005F1210"/>
    <w:rsid w:val="00624490"/>
    <w:rsid w:val="006C1C4F"/>
    <w:rsid w:val="006D1161"/>
    <w:rsid w:val="007168A7"/>
    <w:rsid w:val="00731267"/>
    <w:rsid w:val="007A143E"/>
    <w:rsid w:val="007A43FF"/>
    <w:rsid w:val="007B1F1B"/>
    <w:rsid w:val="007B24F5"/>
    <w:rsid w:val="007C0049"/>
    <w:rsid w:val="007D465D"/>
    <w:rsid w:val="007D5906"/>
    <w:rsid w:val="007F6DC2"/>
    <w:rsid w:val="008026F2"/>
    <w:rsid w:val="00840CD2"/>
    <w:rsid w:val="00864956"/>
    <w:rsid w:val="00865CD3"/>
    <w:rsid w:val="00865D8F"/>
    <w:rsid w:val="00881C26"/>
    <w:rsid w:val="008A236A"/>
    <w:rsid w:val="008F4261"/>
    <w:rsid w:val="00975456"/>
    <w:rsid w:val="009F470C"/>
    <w:rsid w:val="009F6828"/>
    <w:rsid w:val="00A20C8A"/>
    <w:rsid w:val="00AB6164"/>
    <w:rsid w:val="00AE40E7"/>
    <w:rsid w:val="00B1181F"/>
    <w:rsid w:val="00B14A06"/>
    <w:rsid w:val="00B262A7"/>
    <w:rsid w:val="00B26970"/>
    <w:rsid w:val="00B416B5"/>
    <w:rsid w:val="00B55314"/>
    <w:rsid w:val="00B7777D"/>
    <w:rsid w:val="00BA07B2"/>
    <w:rsid w:val="00BE1C5F"/>
    <w:rsid w:val="00BE47AD"/>
    <w:rsid w:val="00C25D0D"/>
    <w:rsid w:val="00C63850"/>
    <w:rsid w:val="00CA3D20"/>
    <w:rsid w:val="00CD649E"/>
    <w:rsid w:val="00D072A8"/>
    <w:rsid w:val="00D535E5"/>
    <w:rsid w:val="00D64B3A"/>
    <w:rsid w:val="00D77CC3"/>
    <w:rsid w:val="00DA3803"/>
    <w:rsid w:val="00E3441A"/>
    <w:rsid w:val="00E42752"/>
    <w:rsid w:val="00E51DB0"/>
    <w:rsid w:val="00E8186E"/>
    <w:rsid w:val="00E8399D"/>
    <w:rsid w:val="00EC447B"/>
    <w:rsid w:val="00EE5930"/>
    <w:rsid w:val="00F334FA"/>
    <w:rsid w:val="00F35E3F"/>
    <w:rsid w:val="00FB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EA21"/>
  <w15:chartTrackingRefBased/>
  <w15:docId w15:val="{775A60A9-BF0C-4190-AB07-E67AE030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C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C1C4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C1C4F"/>
    <w:rPr>
      <w:rFonts w:ascii="Courier New" w:eastAsia="Times New Roman" w:hAnsi="Courier New" w:cs="Times New Roman"/>
      <w:kern w:val="0"/>
      <w:sz w:val="24"/>
      <w:szCs w:val="20"/>
      <w:lang w:eastAsia="cs-CZ"/>
      <w14:ligatures w14:val="none"/>
    </w:rPr>
  </w:style>
  <w:style w:type="paragraph" w:customStyle="1" w:styleId="Styl1">
    <w:name w:val="Styl1"/>
    <w:basedOn w:val="Normln"/>
    <w:next w:val="Normln"/>
    <w:link w:val="Styl1Char"/>
    <w:qFormat/>
    <w:rsid w:val="006C1C4F"/>
    <w:pPr>
      <w:jc w:val="center"/>
    </w:pPr>
    <w:rPr>
      <w:rFonts w:ascii="Arial" w:hAnsi="Arial" w:cs="Arial"/>
      <w:b/>
      <w:sz w:val="20"/>
      <w:szCs w:val="20"/>
    </w:rPr>
  </w:style>
  <w:style w:type="character" w:customStyle="1" w:styleId="Styl1Char">
    <w:name w:val="Styl1 Char"/>
    <w:basedOn w:val="Standardnpsmoodstavce"/>
    <w:link w:val="Styl1"/>
    <w:rsid w:val="006C1C4F"/>
    <w:rPr>
      <w:rFonts w:ascii="Arial" w:eastAsia="Times New Roman" w:hAnsi="Arial" w:cs="Arial"/>
      <w:b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6C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6C1C4F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1C4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link w:val="Styl2Char"/>
    <w:qFormat/>
    <w:rsid w:val="006C1C4F"/>
    <w:pPr>
      <w:spacing w:before="60" w:after="120"/>
      <w:jc w:val="both"/>
    </w:pPr>
    <w:rPr>
      <w:rFonts w:ascii="Arial" w:hAnsi="Arial" w:cs="Arial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6C1C4F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customStyle="1" w:styleId="odrkyChar">
    <w:name w:val="odrážky Char"/>
    <w:basedOn w:val="Zkladntextodsazen"/>
    <w:rsid w:val="006C1C4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customStyle="1" w:styleId="Nadpis">
    <w:name w:val="Nadpis"/>
    <w:basedOn w:val="Normln"/>
    <w:rsid w:val="006C1C4F"/>
    <w:pPr>
      <w:spacing w:after="120"/>
      <w:jc w:val="center"/>
    </w:pPr>
    <w:rPr>
      <w:b/>
      <w:szCs w:val="20"/>
    </w:rPr>
  </w:style>
  <w:style w:type="paragraph" w:styleId="Zpat">
    <w:name w:val="footer"/>
    <w:basedOn w:val="Normln"/>
    <w:link w:val="ZpatChar"/>
    <w:uiPriority w:val="99"/>
    <w:rsid w:val="006C1C4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6C1C4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C1C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C1C4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3">
    <w:name w:val="Styl3"/>
    <w:basedOn w:val="Zkladntext"/>
    <w:link w:val="Styl3Char"/>
    <w:qFormat/>
    <w:rsid w:val="00D072A8"/>
    <w:pPr>
      <w:keepNext/>
      <w:widowControl/>
      <w:numPr>
        <w:numId w:val="4"/>
      </w:numPr>
      <w:spacing w:before="60" w:after="60"/>
      <w:ind w:right="0"/>
    </w:pPr>
    <w:rPr>
      <w:rFonts w:ascii="Arial" w:hAnsi="Arial" w:cs="Arial"/>
      <w:sz w:val="20"/>
    </w:rPr>
  </w:style>
  <w:style w:type="character" w:customStyle="1" w:styleId="Styl3Char">
    <w:name w:val="Styl3 Char"/>
    <w:basedOn w:val="ZkladntextChar"/>
    <w:link w:val="Styl3"/>
    <w:rsid w:val="00D072A8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E5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5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593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930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3069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A43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43F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51D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1DB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8447-2598-4C87-8335-EDBBFF38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Jašek Michal</dc:creator>
  <cp:keywords/>
  <dc:description/>
  <cp:lastModifiedBy>Odstrčilík Štěpán</cp:lastModifiedBy>
  <cp:revision>3</cp:revision>
  <dcterms:created xsi:type="dcterms:W3CDTF">2024-06-20T06:57:00Z</dcterms:created>
  <dcterms:modified xsi:type="dcterms:W3CDTF">2024-06-20T07:59:00Z</dcterms:modified>
</cp:coreProperties>
</file>