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A623" w14:textId="1A4A9AA2" w:rsidR="00C37A36" w:rsidRPr="00C37A36" w:rsidRDefault="00C37A36" w:rsidP="000D36EA">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08"/>
        </w:tabs>
        <w:suppressAutoHyphens/>
        <w:jc w:val="both"/>
        <w:outlineLvl w:val="2"/>
        <w:rPr>
          <w:rFonts w:ascii="Arial" w:eastAsia="Times New Roman" w:hAnsi="Arial" w:cs="Arial"/>
          <w:color w:val="auto"/>
          <w:sz w:val="20"/>
          <w:szCs w:val="20"/>
          <w:bdr w:val="none" w:sz="0" w:space="0" w:color="auto"/>
          <w:lang w:eastAsia="ar-SA"/>
        </w:rPr>
      </w:pPr>
      <w:r w:rsidRPr="00C37A36">
        <w:rPr>
          <w:rFonts w:ascii="Arial" w:eastAsia="Times New Roman" w:hAnsi="Arial" w:cs="Arial"/>
          <w:b/>
          <w:color w:val="auto"/>
          <w:sz w:val="20"/>
          <w:szCs w:val="20"/>
          <w:bdr w:val="none" w:sz="0" w:space="0" w:color="auto"/>
          <w:lang w:eastAsia="ar-SA"/>
        </w:rPr>
        <w:t xml:space="preserve">Česká republika </w:t>
      </w:r>
      <w:r w:rsidR="001229BD">
        <w:rPr>
          <w:rFonts w:ascii="Arial" w:eastAsia="Times New Roman" w:hAnsi="Arial" w:cs="Arial"/>
          <w:b/>
          <w:color w:val="auto"/>
          <w:sz w:val="20"/>
          <w:szCs w:val="20"/>
          <w:bdr w:val="none" w:sz="0" w:space="0" w:color="auto"/>
          <w:lang w:eastAsia="ar-SA"/>
        </w:rPr>
        <w:t>–</w:t>
      </w:r>
      <w:r w:rsidRPr="00C37A36">
        <w:rPr>
          <w:rFonts w:ascii="Arial" w:eastAsia="Times New Roman" w:hAnsi="Arial" w:cs="Arial"/>
          <w:b/>
          <w:color w:val="auto"/>
          <w:sz w:val="20"/>
          <w:szCs w:val="20"/>
          <w:bdr w:val="none" w:sz="0" w:space="0" w:color="auto"/>
          <w:lang w:eastAsia="ar-SA"/>
        </w:rPr>
        <w:t xml:space="preserve"> Státní</w:t>
      </w:r>
      <w:r w:rsidR="001229BD">
        <w:rPr>
          <w:rFonts w:ascii="Arial" w:eastAsia="Times New Roman" w:hAnsi="Arial" w:cs="Arial"/>
          <w:b/>
          <w:color w:val="auto"/>
          <w:sz w:val="20"/>
          <w:szCs w:val="20"/>
          <w:bdr w:val="none" w:sz="0" w:space="0" w:color="auto"/>
          <w:lang w:eastAsia="ar-SA"/>
        </w:rPr>
        <w:t xml:space="preserve"> </w:t>
      </w:r>
      <w:r w:rsidRPr="00C37A36">
        <w:rPr>
          <w:rFonts w:ascii="Arial" w:eastAsia="Times New Roman" w:hAnsi="Arial" w:cs="Arial"/>
          <w:b/>
          <w:color w:val="auto"/>
          <w:sz w:val="20"/>
          <w:szCs w:val="20"/>
          <w:bdr w:val="none" w:sz="0" w:space="0" w:color="auto"/>
          <w:lang w:eastAsia="ar-SA"/>
        </w:rPr>
        <w:t>pozemkový úřad</w:t>
      </w:r>
    </w:p>
    <w:p w14:paraId="36F35CBD" w14:textId="67E64D65" w:rsidR="00C37A36" w:rsidRPr="00C37A36" w:rsidRDefault="005364AB"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Sídlo:</w:t>
      </w:r>
      <w:r w:rsidR="00232838">
        <w:rPr>
          <w:rFonts w:ascii="Arial" w:eastAsia="Times New Roman" w:hAnsi="Arial" w:cs="Arial"/>
          <w:sz w:val="20"/>
          <w:szCs w:val="20"/>
          <w:bdr w:val="none" w:sz="0" w:space="0" w:color="auto"/>
          <w:lang w:eastAsia="ar-SA"/>
        </w:rPr>
        <w:t xml:space="preserve"> H</w:t>
      </w:r>
      <w:r w:rsidR="00C37A36" w:rsidRPr="00C37A36">
        <w:rPr>
          <w:rFonts w:ascii="Arial" w:eastAsia="Times New Roman" w:hAnsi="Arial" w:cs="Arial"/>
          <w:sz w:val="20"/>
          <w:szCs w:val="20"/>
          <w:bdr w:val="none" w:sz="0" w:space="0" w:color="auto"/>
          <w:lang w:eastAsia="ar-SA"/>
        </w:rPr>
        <w:t>usinecká 1024/</w:t>
      </w:r>
      <w:proofErr w:type="gramStart"/>
      <w:r w:rsidR="00C37A36" w:rsidRPr="00C37A36">
        <w:rPr>
          <w:rFonts w:ascii="Arial" w:eastAsia="Times New Roman" w:hAnsi="Arial" w:cs="Arial"/>
          <w:sz w:val="20"/>
          <w:szCs w:val="20"/>
          <w:bdr w:val="none" w:sz="0" w:space="0" w:color="auto"/>
          <w:lang w:eastAsia="ar-SA"/>
        </w:rPr>
        <w:t>11a</w:t>
      </w:r>
      <w:proofErr w:type="gramEnd"/>
      <w:r w:rsidR="005B451E">
        <w:rPr>
          <w:rFonts w:ascii="Arial" w:eastAsia="Times New Roman" w:hAnsi="Arial" w:cs="Arial"/>
          <w:sz w:val="20"/>
          <w:szCs w:val="20"/>
          <w:bdr w:val="none" w:sz="0" w:space="0" w:color="auto"/>
          <w:lang w:eastAsia="ar-SA"/>
        </w:rPr>
        <w:t>,</w:t>
      </w:r>
      <w:r w:rsidR="00C37A36" w:rsidRPr="00C37A36">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Žižkov, </w:t>
      </w:r>
      <w:r w:rsidR="00C37A36" w:rsidRPr="00C37A36">
        <w:rPr>
          <w:rFonts w:ascii="Arial" w:eastAsia="Times New Roman" w:hAnsi="Arial" w:cs="Arial"/>
          <w:sz w:val="20"/>
          <w:szCs w:val="20"/>
          <w:bdr w:val="none" w:sz="0" w:space="0" w:color="auto"/>
          <w:lang w:eastAsia="ar-SA"/>
        </w:rPr>
        <w:t>130 00</w:t>
      </w:r>
      <w:r>
        <w:rPr>
          <w:rFonts w:ascii="Arial" w:eastAsia="Times New Roman" w:hAnsi="Arial" w:cs="Arial"/>
          <w:sz w:val="20"/>
          <w:szCs w:val="20"/>
          <w:bdr w:val="none" w:sz="0" w:space="0" w:color="auto"/>
          <w:lang w:eastAsia="ar-SA"/>
        </w:rPr>
        <w:t xml:space="preserve"> Praha 3</w:t>
      </w:r>
    </w:p>
    <w:p w14:paraId="31399833" w14:textId="2E5B7AA9"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IČO:</w:t>
      </w:r>
      <w:r w:rsidR="00232838">
        <w:rPr>
          <w:rFonts w:ascii="Arial" w:eastAsia="Times New Roman" w:hAnsi="Arial" w:cs="Arial"/>
          <w:sz w:val="20"/>
          <w:szCs w:val="20"/>
          <w:bdr w:val="none" w:sz="0" w:space="0" w:color="auto"/>
          <w:lang w:eastAsia="ar-SA"/>
        </w:rPr>
        <w:t xml:space="preserve"> </w:t>
      </w:r>
      <w:r w:rsidRPr="00C37A36">
        <w:rPr>
          <w:rFonts w:ascii="Arial" w:eastAsia="Times New Roman" w:hAnsi="Arial" w:cs="Arial"/>
          <w:sz w:val="20"/>
          <w:szCs w:val="20"/>
          <w:bdr w:val="none" w:sz="0" w:space="0" w:color="auto"/>
          <w:lang w:eastAsia="ar-SA"/>
        </w:rPr>
        <w:t>01312774</w:t>
      </w:r>
    </w:p>
    <w:p w14:paraId="0990B8B1" w14:textId="3F7F0290"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DIČ:</w:t>
      </w:r>
      <w:r w:rsidR="00C94193">
        <w:rPr>
          <w:rFonts w:ascii="Arial" w:eastAsia="Times New Roman" w:hAnsi="Arial" w:cs="Arial"/>
          <w:sz w:val="20"/>
          <w:szCs w:val="20"/>
          <w:bdr w:val="none" w:sz="0" w:space="0" w:color="auto"/>
          <w:lang w:eastAsia="ar-SA"/>
        </w:rPr>
        <w:t xml:space="preserve"> </w:t>
      </w:r>
      <w:r w:rsidRPr="00C37A36">
        <w:rPr>
          <w:rFonts w:ascii="Arial" w:eastAsia="Times New Roman" w:hAnsi="Arial" w:cs="Arial"/>
          <w:sz w:val="20"/>
          <w:szCs w:val="20"/>
          <w:bdr w:val="none" w:sz="0" w:space="0" w:color="auto"/>
          <w:lang w:eastAsia="ar-SA"/>
        </w:rPr>
        <w:t>CZ01312774</w:t>
      </w:r>
    </w:p>
    <w:p w14:paraId="100A21D0" w14:textId="77777777" w:rsidR="00C37A36" w:rsidRPr="00C37A36" w:rsidRDefault="005364AB" w:rsidP="000304B5">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Jednající:</w:t>
      </w:r>
      <w:r w:rsidR="00C37A36">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Ing. Jiří Papež, ředitel Krajského pozemkového úřadu pro Plzeňský kraj</w:t>
      </w:r>
      <w:r w:rsidR="00C37A36">
        <w:rPr>
          <w:rFonts w:ascii="Arial" w:eastAsia="Times New Roman" w:hAnsi="Arial" w:cs="Arial"/>
          <w:sz w:val="20"/>
          <w:szCs w:val="20"/>
          <w:bdr w:val="none" w:sz="0" w:space="0" w:color="auto"/>
          <w:lang w:eastAsia="ar-SA"/>
        </w:rPr>
        <w:t>,</w:t>
      </w:r>
      <w:r w:rsidR="00782AC4">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adresa: náměstí Generála Píky 2110/8,</w:t>
      </w:r>
      <w:r w:rsidR="00064161">
        <w:rPr>
          <w:rFonts w:ascii="Arial" w:eastAsia="Times New Roman" w:hAnsi="Arial" w:cs="Arial"/>
          <w:sz w:val="20"/>
          <w:szCs w:val="20"/>
          <w:bdr w:val="none" w:sz="0" w:space="0" w:color="auto"/>
          <w:lang w:eastAsia="ar-SA"/>
        </w:rPr>
        <w:t xml:space="preserve"> Východní Předměstí,</w:t>
      </w:r>
      <w:r w:rsidR="00C37A36" w:rsidRPr="00C37A36">
        <w:rPr>
          <w:rFonts w:ascii="Arial" w:eastAsia="Times New Roman" w:hAnsi="Arial" w:cs="Arial"/>
          <w:sz w:val="20"/>
          <w:szCs w:val="20"/>
          <w:bdr w:val="none" w:sz="0" w:space="0" w:color="auto"/>
          <w:lang w:eastAsia="ar-SA"/>
        </w:rPr>
        <w:t xml:space="preserve"> 326 00 Plzeň,</w:t>
      </w:r>
      <w:r w:rsidR="00DB42D1">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na základě oprávnění vyplývajícího z platného Podpisového řádu Státního pozemkového úřadu účinného ke dni právního jednání</w:t>
      </w:r>
    </w:p>
    <w:p w14:paraId="6FBFF549" w14:textId="13B36469"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 xml:space="preserve">(dále jen </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předávající</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w:t>
      </w:r>
    </w:p>
    <w:p w14:paraId="3231F1B9" w14:textId="77777777" w:rsidR="00C37A36" w:rsidRPr="005000CA"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16"/>
          <w:szCs w:val="16"/>
          <w:bdr w:val="none" w:sz="0" w:space="0" w:color="auto"/>
          <w:lang w:eastAsia="ar-SA"/>
        </w:rPr>
      </w:pPr>
    </w:p>
    <w:p w14:paraId="411317F4" w14:textId="77777777"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a</w:t>
      </w:r>
    </w:p>
    <w:p w14:paraId="148ACC00" w14:textId="77777777" w:rsidR="00C37A36" w:rsidRPr="005000CA"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16"/>
          <w:szCs w:val="16"/>
          <w:bdr w:val="none" w:sz="0" w:space="0" w:color="auto"/>
          <w:lang w:eastAsia="ar-SA"/>
        </w:rPr>
      </w:pPr>
    </w:p>
    <w:p w14:paraId="5DEE1FE3" w14:textId="26DE92E8" w:rsidR="007A3483" w:rsidRPr="007A3483" w:rsidRDefault="007A3483" w:rsidP="007A3483">
      <w:pPr>
        <w:jc w:val="both"/>
        <w:rPr>
          <w:rFonts w:ascii="Arial" w:hAnsi="Arial" w:cs="Arial"/>
          <w:bCs/>
          <w:i/>
          <w:sz w:val="20"/>
          <w:szCs w:val="20"/>
        </w:rPr>
      </w:pPr>
      <w:r w:rsidRPr="007A3483">
        <w:rPr>
          <w:rFonts w:ascii="Arial" w:hAnsi="Arial" w:cs="Arial"/>
          <w:b/>
          <w:sz w:val="20"/>
          <w:szCs w:val="20"/>
        </w:rPr>
        <w:t>Ředitelství silnic a dálnic s. p.</w:t>
      </w:r>
    </w:p>
    <w:p w14:paraId="32B4821E" w14:textId="77777777" w:rsidR="0028517D" w:rsidRPr="007A3483" w:rsidRDefault="0028517D" w:rsidP="0028517D">
      <w:pPr>
        <w:jc w:val="both"/>
        <w:rPr>
          <w:rFonts w:ascii="Arial" w:hAnsi="Arial" w:cs="Arial"/>
          <w:sz w:val="20"/>
          <w:szCs w:val="20"/>
        </w:rPr>
      </w:pPr>
      <w:r w:rsidRPr="007A3483">
        <w:rPr>
          <w:rFonts w:ascii="Arial" w:hAnsi="Arial" w:cs="Arial"/>
          <w:sz w:val="20"/>
          <w:szCs w:val="20"/>
        </w:rPr>
        <w:t>Sídlo: Na Pankráci 546/56</w:t>
      </w:r>
      <w:r w:rsidRPr="007A3483">
        <w:rPr>
          <w:rFonts w:ascii="Arial" w:eastAsia="Times New Roman" w:hAnsi="Arial" w:cs="Arial"/>
          <w:sz w:val="20"/>
          <w:szCs w:val="20"/>
          <w:bdr w:val="none" w:sz="0" w:space="0" w:color="auto"/>
          <w:lang w:eastAsia="ar-SA"/>
        </w:rPr>
        <w:t>, Nusle, 140 00 Praha 4</w:t>
      </w:r>
    </w:p>
    <w:p w14:paraId="51F08433" w14:textId="77777777" w:rsidR="0028517D" w:rsidRPr="007A3483" w:rsidRDefault="0028517D" w:rsidP="0028517D">
      <w:pPr>
        <w:jc w:val="both"/>
        <w:rPr>
          <w:rFonts w:ascii="Arial" w:hAnsi="Arial" w:cs="Arial"/>
          <w:sz w:val="20"/>
          <w:szCs w:val="20"/>
        </w:rPr>
      </w:pPr>
      <w:r w:rsidRPr="007A3483">
        <w:rPr>
          <w:rFonts w:ascii="Arial" w:hAnsi="Arial" w:cs="Arial"/>
          <w:sz w:val="20"/>
          <w:szCs w:val="20"/>
        </w:rPr>
        <w:t>IČO: 65993390</w:t>
      </w:r>
    </w:p>
    <w:p w14:paraId="130C876D" w14:textId="77777777" w:rsidR="0028517D" w:rsidRPr="007A3483" w:rsidRDefault="0028517D" w:rsidP="0028517D">
      <w:pPr>
        <w:jc w:val="both"/>
        <w:rPr>
          <w:rFonts w:ascii="Arial" w:hAnsi="Arial" w:cs="Arial"/>
          <w:sz w:val="20"/>
          <w:szCs w:val="20"/>
        </w:rPr>
      </w:pPr>
      <w:r w:rsidRPr="007A3483">
        <w:rPr>
          <w:rFonts w:ascii="Arial" w:hAnsi="Arial" w:cs="Arial"/>
          <w:sz w:val="20"/>
          <w:szCs w:val="20"/>
        </w:rPr>
        <w:t>DIČ: CZ65993390</w:t>
      </w:r>
    </w:p>
    <w:p w14:paraId="3075F9F5" w14:textId="77777777" w:rsidR="0028517D" w:rsidRPr="007A3483" w:rsidRDefault="0028517D" w:rsidP="0028517D">
      <w:pPr>
        <w:tabs>
          <w:tab w:val="left" w:pos="708"/>
          <w:tab w:val="left" w:pos="3402"/>
          <w:tab w:val="left" w:pos="6237"/>
        </w:tabs>
        <w:rPr>
          <w:rFonts w:ascii="Arial" w:hAnsi="Arial" w:cs="Arial"/>
          <w:sz w:val="20"/>
          <w:szCs w:val="20"/>
        </w:rPr>
      </w:pPr>
      <w:proofErr w:type="spellStart"/>
      <w:r w:rsidRPr="007A3483">
        <w:rPr>
          <w:rFonts w:ascii="Arial" w:hAnsi="Arial" w:cs="Arial"/>
          <w:sz w:val="20"/>
          <w:szCs w:val="20"/>
        </w:rPr>
        <w:t>Zast</w:t>
      </w:r>
      <w:proofErr w:type="spellEnd"/>
      <w:r w:rsidRPr="007A3483">
        <w:rPr>
          <w:rFonts w:ascii="Arial" w:hAnsi="Arial" w:cs="Arial"/>
          <w:sz w:val="20"/>
          <w:szCs w:val="20"/>
        </w:rPr>
        <w:t xml:space="preserve">.: Ing. Miroslav </w:t>
      </w:r>
      <w:proofErr w:type="spellStart"/>
      <w:r w:rsidRPr="007A3483">
        <w:rPr>
          <w:rFonts w:ascii="Arial" w:hAnsi="Arial" w:cs="Arial"/>
          <w:sz w:val="20"/>
          <w:szCs w:val="20"/>
        </w:rPr>
        <w:t>Blabol</w:t>
      </w:r>
      <w:proofErr w:type="spellEnd"/>
      <w:r w:rsidRPr="007A3483">
        <w:rPr>
          <w:rFonts w:ascii="Arial" w:hAnsi="Arial" w:cs="Arial"/>
          <w:sz w:val="20"/>
          <w:szCs w:val="20"/>
        </w:rPr>
        <w:t xml:space="preserve">, DiS., ředitel Správy Plzeň, </w:t>
      </w:r>
      <w:r>
        <w:rPr>
          <w:rFonts w:ascii="Arial" w:hAnsi="Arial" w:cs="Arial"/>
          <w:sz w:val="20"/>
          <w:szCs w:val="20"/>
        </w:rPr>
        <w:t xml:space="preserve">adresa: </w:t>
      </w:r>
      <w:proofErr w:type="spellStart"/>
      <w:r w:rsidRPr="007A3483">
        <w:rPr>
          <w:rFonts w:ascii="Arial" w:hAnsi="Arial" w:cs="Arial"/>
          <w:sz w:val="20"/>
          <w:szCs w:val="20"/>
        </w:rPr>
        <w:t>Hřímalého</w:t>
      </w:r>
      <w:proofErr w:type="spellEnd"/>
      <w:r w:rsidRPr="007A3483">
        <w:rPr>
          <w:rFonts w:ascii="Arial" w:hAnsi="Arial" w:cs="Arial"/>
          <w:sz w:val="20"/>
          <w:szCs w:val="20"/>
        </w:rPr>
        <w:t xml:space="preserve"> 2464/37, Jižní Předměstí,</w:t>
      </w:r>
    </w:p>
    <w:p w14:paraId="3902F06A" w14:textId="73081B2E" w:rsidR="0028517D" w:rsidRPr="007A3483" w:rsidRDefault="0028517D" w:rsidP="0028517D">
      <w:pPr>
        <w:tabs>
          <w:tab w:val="left" w:pos="708"/>
          <w:tab w:val="left" w:pos="3402"/>
          <w:tab w:val="left" w:pos="6237"/>
        </w:tabs>
        <w:rPr>
          <w:rFonts w:ascii="Arial" w:hAnsi="Arial" w:cs="Arial"/>
          <w:i/>
          <w:iCs/>
          <w:sz w:val="20"/>
          <w:szCs w:val="20"/>
        </w:rPr>
      </w:pPr>
      <w:r w:rsidRPr="0028517D">
        <w:rPr>
          <w:rFonts w:ascii="Arial" w:hAnsi="Arial" w:cs="Arial"/>
          <w:sz w:val="20"/>
          <w:szCs w:val="20"/>
        </w:rPr>
        <w:t xml:space="preserve">301 00 Plzeň, na základě </w:t>
      </w:r>
      <w:r w:rsidR="005B73E0">
        <w:rPr>
          <w:rFonts w:ascii="Arial" w:hAnsi="Arial" w:cs="Arial"/>
          <w:sz w:val="20"/>
          <w:szCs w:val="20"/>
        </w:rPr>
        <w:t>p</w:t>
      </w:r>
      <w:r w:rsidRPr="0028517D">
        <w:rPr>
          <w:rFonts w:ascii="Arial" w:hAnsi="Arial" w:cs="Arial"/>
          <w:sz w:val="20"/>
          <w:szCs w:val="20"/>
        </w:rPr>
        <w:t>ověření ze dne 02.01.2024</w:t>
      </w:r>
    </w:p>
    <w:p w14:paraId="68B764C1" w14:textId="77777777" w:rsidR="0028517D" w:rsidRPr="007A3483" w:rsidRDefault="0028517D" w:rsidP="0028517D">
      <w:pPr>
        <w:tabs>
          <w:tab w:val="left" w:pos="708"/>
          <w:tab w:val="left" w:pos="3402"/>
          <w:tab w:val="left" w:pos="6237"/>
        </w:tabs>
        <w:jc w:val="both"/>
        <w:rPr>
          <w:rFonts w:ascii="Arial" w:hAnsi="Arial" w:cs="Arial"/>
          <w:sz w:val="20"/>
          <w:szCs w:val="20"/>
        </w:rPr>
      </w:pPr>
      <w:r w:rsidRPr="007A3483">
        <w:rPr>
          <w:rFonts w:ascii="Arial" w:hAnsi="Arial" w:cs="Arial"/>
          <w:sz w:val="20"/>
          <w:szCs w:val="20"/>
        </w:rPr>
        <w:t>Zápis v obchodním rejstříku: Městský soud v Praze, o</w:t>
      </w:r>
      <w:r w:rsidRPr="007A3483">
        <w:rPr>
          <w:rFonts w:ascii="Arial" w:eastAsia="Times New Roman" w:hAnsi="Arial" w:cs="Arial"/>
          <w:sz w:val="20"/>
          <w:szCs w:val="20"/>
          <w:bdr w:val="none" w:sz="0" w:space="0" w:color="auto"/>
          <w:lang w:eastAsia="ar-SA"/>
        </w:rPr>
        <w:t>ddíl A, vložka 80478</w:t>
      </w:r>
    </w:p>
    <w:p w14:paraId="4F19F9AD" w14:textId="7E73DF5F"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 xml:space="preserve">(dále jen </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přejímající</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w:t>
      </w:r>
    </w:p>
    <w:p w14:paraId="49A9974C" w14:textId="77777777" w:rsidR="00192F93" w:rsidRPr="000D36EA" w:rsidRDefault="00192F93" w:rsidP="00C203E8">
      <w:pPr>
        <w:jc w:val="both"/>
        <w:rPr>
          <w:rFonts w:ascii="Arial" w:hAnsi="Arial" w:cs="Arial"/>
        </w:rPr>
      </w:pPr>
    </w:p>
    <w:p w14:paraId="4462A7AA" w14:textId="3E4CB859" w:rsidR="00602604" w:rsidRPr="00602604" w:rsidRDefault="00C203E8" w:rsidP="00FA2E2D">
      <w:pPr>
        <w:pStyle w:val="Nzev"/>
        <w:rPr>
          <w:rFonts w:cs="Arial"/>
        </w:rPr>
      </w:pPr>
      <w:r w:rsidRPr="00974BCF">
        <w:rPr>
          <w:rFonts w:cs="Arial"/>
        </w:rPr>
        <w:t>uzavírají podle</w:t>
      </w:r>
      <w:r w:rsidR="00244C84">
        <w:rPr>
          <w:rFonts w:cs="Arial"/>
        </w:rPr>
        <w:t xml:space="preserve"> </w:t>
      </w:r>
      <w:proofErr w:type="spellStart"/>
      <w:r w:rsidR="00244C84">
        <w:rPr>
          <w:rFonts w:cs="Arial"/>
        </w:rPr>
        <w:t>ust</w:t>
      </w:r>
      <w:proofErr w:type="spellEnd"/>
      <w:r w:rsidR="00244C84">
        <w:rPr>
          <w:rFonts w:cs="Arial"/>
        </w:rPr>
        <w:t>.</w:t>
      </w:r>
      <w:r w:rsidRPr="00974BCF">
        <w:rPr>
          <w:rFonts w:cs="Arial"/>
        </w:rPr>
        <w:t xml:space="preserve"> § 1746 odst. 2 zákona č. 89/2012 Sb., občanský zákoník,</w:t>
      </w:r>
      <w:r w:rsidR="00042860">
        <w:rPr>
          <w:rFonts w:cs="Arial"/>
        </w:rPr>
        <w:t xml:space="preserve"> ve znění pozdějších předpisů, a to</w:t>
      </w:r>
      <w:r w:rsidRPr="00974BCF">
        <w:rPr>
          <w:rFonts w:cs="Arial"/>
        </w:rPr>
        <w:t xml:space="preserve"> předávající na základě </w:t>
      </w:r>
      <w:proofErr w:type="spellStart"/>
      <w:r w:rsidRPr="00974BCF">
        <w:rPr>
          <w:rFonts w:cs="Arial"/>
        </w:rPr>
        <w:t>ust</w:t>
      </w:r>
      <w:proofErr w:type="spellEnd"/>
      <w:r w:rsidRPr="00974BCF">
        <w:rPr>
          <w:rFonts w:cs="Arial"/>
        </w:rPr>
        <w:t>. § 55 odst. 3 zákona č. 219/2000</w:t>
      </w:r>
      <w:r w:rsidR="00370937">
        <w:rPr>
          <w:rFonts w:cs="Arial"/>
        </w:rPr>
        <w:t xml:space="preserve"> </w:t>
      </w:r>
      <w:r w:rsidRPr="00974BCF">
        <w:rPr>
          <w:rFonts w:cs="Arial"/>
        </w:rPr>
        <w:t>Sb., o majetku České republiky a jejím vystupování v právních vztazích, ve znění pozdějších předpisů</w:t>
      </w:r>
      <w:r w:rsidR="006E77D2">
        <w:rPr>
          <w:rFonts w:cs="Arial"/>
        </w:rPr>
        <w:t xml:space="preserve"> (dále jen </w:t>
      </w:r>
      <w:r w:rsidR="00F81F01">
        <w:rPr>
          <w:rFonts w:cs="Arial"/>
        </w:rPr>
        <w:t>„</w:t>
      </w:r>
      <w:r w:rsidR="006E77D2">
        <w:rPr>
          <w:rFonts w:cs="Arial"/>
        </w:rPr>
        <w:t>zákon</w:t>
      </w:r>
      <w:r w:rsidR="00F81F01">
        <w:rPr>
          <w:rFonts w:cs="Arial"/>
        </w:rPr>
        <w:t xml:space="preserve"> č. 219/2000 Sb.“)</w:t>
      </w:r>
      <w:r w:rsidRPr="00974BCF">
        <w:rPr>
          <w:rFonts w:cs="Arial"/>
        </w:rPr>
        <w:t xml:space="preserve"> a podle </w:t>
      </w:r>
      <w:proofErr w:type="spellStart"/>
      <w:r w:rsidRPr="00974BCF">
        <w:rPr>
          <w:rFonts w:cs="Arial"/>
        </w:rPr>
        <w:t>ust</w:t>
      </w:r>
      <w:proofErr w:type="spellEnd"/>
      <w:r w:rsidRPr="00974BCF">
        <w:rPr>
          <w:rFonts w:cs="Arial"/>
        </w:rPr>
        <w:t xml:space="preserve">. § 14 a násl. </w:t>
      </w:r>
      <w:r w:rsidR="009675B0">
        <w:rPr>
          <w:rFonts w:cs="Arial"/>
        </w:rPr>
        <w:t>v</w:t>
      </w:r>
      <w:r w:rsidRPr="00974BCF">
        <w:rPr>
          <w:rFonts w:cs="Arial"/>
        </w:rPr>
        <w:t>yhlášky</w:t>
      </w:r>
      <w:r w:rsidR="009675B0">
        <w:rPr>
          <w:rFonts w:cs="Arial"/>
        </w:rPr>
        <w:t xml:space="preserve"> Ministerstva financí</w:t>
      </w:r>
      <w:r w:rsidRPr="00974BCF">
        <w:rPr>
          <w:rFonts w:cs="Arial"/>
        </w:rPr>
        <w:t xml:space="preserve"> č. 62/2001 Sb., o hospodaření organizačních složek státu a státních organizací s majetkem státu, ve znění pozdějších předpisů</w:t>
      </w:r>
      <w:r w:rsidR="0068041F">
        <w:rPr>
          <w:rFonts w:cs="Arial"/>
        </w:rPr>
        <w:t xml:space="preserve"> (dále jen </w:t>
      </w:r>
      <w:r w:rsidR="00AF7736">
        <w:rPr>
          <w:rFonts w:cs="Arial"/>
        </w:rPr>
        <w:t>„vyhláška č. 62/2001 Sb.“)</w:t>
      </w:r>
      <w:r w:rsidRPr="00974BCF">
        <w:rPr>
          <w:rFonts w:cs="Arial"/>
        </w:rPr>
        <w:t xml:space="preserve"> a přejímající podle zákona</w:t>
      </w:r>
      <w:r w:rsidR="00192F93">
        <w:rPr>
          <w:rFonts w:cs="Arial"/>
        </w:rPr>
        <w:t xml:space="preserve"> </w:t>
      </w:r>
      <w:r w:rsidR="00192F93" w:rsidRPr="00330F47">
        <w:rPr>
          <w:rFonts w:eastAsia="Times New Roman" w:cs="Arial"/>
          <w:szCs w:val="20"/>
          <w:bdr w:val="none" w:sz="0" w:space="0" w:color="auto"/>
          <w:lang w:eastAsia="ar-SA"/>
        </w:rPr>
        <w:t>č. 77/1997 Sb., o státním podniku, ve znění pozdějších předpisů</w:t>
      </w:r>
      <w:r w:rsidR="005004A5">
        <w:rPr>
          <w:rFonts w:eastAsia="Times New Roman" w:cs="Arial"/>
          <w:szCs w:val="20"/>
          <w:bdr w:val="none" w:sz="0" w:space="0" w:color="auto"/>
          <w:lang w:eastAsia="ar-SA"/>
        </w:rPr>
        <w:t xml:space="preserve"> (dále </w:t>
      </w:r>
      <w:r w:rsidR="00056A19">
        <w:rPr>
          <w:rFonts w:eastAsia="Times New Roman" w:cs="Arial"/>
          <w:szCs w:val="20"/>
          <w:bdr w:val="none" w:sz="0" w:space="0" w:color="auto"/>
          <w:lang w:eastAsia="ar-SA"/>
        </w:rPr>
        <w:t>jen „</w:t>
      </w:r>
      <w:r w:rsidR="00FF2390">
        <w:rPr>
          <w:rFonts w:eastAsia="Times New Roman" w:cs="Arial"/>
          <w:szCs w:val="20"/>
          <w:bdr w:val="none" w:sz="0" w:space="0" w:color="auto"/>
          <w:lang w:eastAsia="ar-SA"/>
        </w:rPr>
        <w:t xml:space="preserve">zákon </w:t>
      </w:r>
      <w:r w:rsidR="00056A19">
        <w:rPr>
          <w:rFonts w:eastAsia="Times New Roman" w:cs="Arial"/>
          <w:szCs w:val="20"/>
          <w:bdr w:val="none" w:sz="0" w:space="0" w:color="auto"/>
          <w:lang w:eastAsia="ar-SA"/>
        </w:rPr>
        <w:t>č. 77/1997 Sb.</w:t>
      </w:r>
      <w:r w:rsidR="00FF2390">
        <w:rPr>
          <w:rFonts w:eastAsia="Times New Roman" w:cs="Arial"/>
          <w:szCs w:val="20"/>
          <w:bdr w:val="none" w:sz="0" w:space="0" w:color="auto"/>
          <w:lang w:eastAsia="ar-SA"/>
        </w:rPr>
        <w:t>“</w:t>
      </w:r>
      <w:r w:rsidR="00056A19">
        <w:rPr>
          <w:rFonts w:eastAsia="Times New Roman" w:cs="Arial"/>
          <w:szCs w:val="20"/>
          <w:bdr w:val="none" w:sz="0" w:space="0" w:color="auto"/>
          <w:lang w:eastAsia="ar-SA"/>
        </w:rPr>
        <w:t>)</w:t>
      </w:r>
      <w:r w:rsidR="00B01157">
        <w:rPr>
          <w:rFonts w:cs="Arial"/>
        </w:rPr>
        <w:t xml:space="preserve"> a</w:t>
      </w:r>
      <w:r w:rsidR="00B01157" w:rsidRPr="00B01157">
        <w:rPr>
          <w:rFonts w:eastAsia="Times New Roman" w:cs="Arial"/>
          <w:szCs w:val="20"/>
          <w:bdr w:val="none" w:sz="0" w:space="0" w:color="auto"/>
          <w:lang w:eastAsia="ar-SA"/>
        </w:rPr>
        <w:t xml:space="preserve"> zákon</w:t>
      </w:r>
      <w:r w:rsidR="00B01157">
        <w:rPr>
          <w:rFonts w:eastAsia="Times New Roman" w:cs="Arial"/>
          <w:szCs w:val="20"/>
          <w:bdr w:val="none" w:sz="0" w:space="0" w:color="auto"/>
          <w:lang w:eastAsia="ar-SA"/>
        </w:rPr>
        <w:t>a</w:t>
      </w:r>
      <w:r w:rsidR="00B01157" w:rsidRPr="00B01157">
        <w:rPr>
          <w:rFonts w:eastAsia="Times New Roman" w:cs="Arial"/>
          <w:szCs w:val="20"/>
          <w:bdr w:val="none" w:sz="0" w:space="0" w:color="auto"/>
          <w:lang w:eastAsia="ar-SA"/>
        </w:rPr>
        <w:t xml:space="preserve"> č. </w:t>
      </w:r>
      <w:r w:rsidR="00602604" w:rsidRPr="00602604">
        <w:rPr>
          <w:rFonts w:cs="Arial"/>
        </w:rPr>
        <w:t>416/2009 Sb., o urychlení výstavby</w:t>
      </w:r>
      <w:r w:rsidR="006E0E97">
        <w:rPr>
          <w:rFonts w:cs="Arial"/>
        </w:rPr>
        <w:t xml:space="preserve"> strategicky významné infrastruktury</w:t>
      </w:r>
      <w:r w:rsidR="00602604" w:rsidRPr="00602604">
        <w:rPr>
          <w:rFonts w:cs="Arial"/>
        </w:rPr>
        <w:t>, ve znění pozdějších předpisů (dále jen „zákon č. 416/2009 Sb.“) tuto</w:t>
      </w:r>
    </w:p>
    <w:p w14:paraId="1D92056A" w14:textId="77777777" w:rsidR="009721DC" w:rsidRPr="000D36EA" w:rsidRDefault="009721DC" w:rsidP="00C203E8">
      <w:pPr>
        <w:pStyle w:val="Zkladntext2"/>
        <w:rPr>
          <w:rFonts w:ascii="Arial" w:hAnsi="Arial" w:cs="Arial"/>
          <w:sz w:val="24"/>
          <w:szCs w:val="24"/>
          <w:u w:val="none"/>
        </w:rPr>
      </w:pPr>
    </w:p>
    <w:p w14:paraId="43674835" w14:textId="77777777" w:rsidR="00C203E8" w:rsidRPr="00C14ABD" w:rsidRDefault="00C203E8" w:rsidP="00F77BBA">
      <w:pPr>
        <w:pStyle w:val="Nzev"/>
        <w:spacing w:after="40"/>
        <w:jc w:val="center"/>
        <w:rPr>
          <w:rFonts w:cs="Arial"/>
          <w:b/>
          <w:sz w:val="26"/>
          <w:szCs w:val="26"/>
        </w:rPr>
      </w:pPr>
      <w:r w:rsidRPr="00C14ABD">
        <w:rPr>
          <w:rFonts w:cs="Arial"/>
          <w:b/>
          <w:sz w:val="26"/>
          <w:szCs w:val="26"/>
        </w:rPr>
        <w:t>Smlouvu o převodu majetku do práva hospodařit s majetkem státu</w:t>
      </w:r>
    </w:p>
    <w:p w14:paraId="6C49E7B4" w14:textId="143ED810" w:rsidR="00C203E8" w:rsidRPr="00C14ABD" w:rsidRDefault="00C203E8" w:rsidP="00F77BBA">
      <w:pPr>
        <w:pStyle w:val="Nzev"/>
        <w:spacing w:after="40"/>
        <w:jc w:val="center"/>
        <w:rPr>
          <w:rFonts w:cs="Arial"/>
          <w:b/>
          <w:sz w:val="26"/>
          <w:szCs w:val="26"/>
        </w:rPr>
      </w:pPr>
      <w:r w:rsidRPr="00C14ABD">
        <w:rPr>
          <w:rFonts w:cs="Arial"/>
          <w:b/>
          <w:sz w:val="26"/>
          <w:szCs w:val="26"/>
        </w:rPr>
        <w:t xml:space="preserve">č. </w:t>
      </w:r>
      <w:r w:rsidR="002879C4" w:rsidRPr="00C14ABD">
        <w:rPr>
          <w:rFonts w:cs="Arial"/>
          <w:b/>
          <w:sz w:val="26"/>
          <w:szCs w:val="26"/>
        </w:rPr>
        <w:t>10</w:t>
      </w:r>
      <w:r w:rsidR="00D66518" w:rsidRPr="00C14ABD">
        <w:rPr>
          <w:rFonts w:cs="Arial"/>
          <w:b/>
          <w:sz w:val="26"/>
          <w:szCs w:val="26"/>
        </w:rPr>
        <w:t>0</w:t>
      </w:r>
      <w:r w:rsidR="00602604">
        <w:rPr>
          <w:rFonts w:cs="Arial"/>
          <w:b/>
          <w:sz w:val="26"/>
          <w:szCs w:val="26"/>
        </w:rPr>
        <w:t>1</w:t>
      </w:r>
      <w:r w:rsidR="002879C4" w:rsidRPr="00C14ABD">
        <w:rPr>
          <w:rFonts w:cs="Arial"/>
          <w:b/>
          <w:sz w:val="26"/>
          <w:szCs w:val="26"/>
        </w:rPr>
        <w:t>H</w:t>
      </w:r>
      <w:r w:rsidR="009C7140" w:rsidRPr="00C14ABD">
        <w:rPr>
          <w:rFonts w:cs="Arial"/>
          <w:b/>
          <w:sz w:val="26"/>
          <w:szCs w:val="26"/>
        </w:rPr>
        <w:t>2</w:t>
      </w:r>
      <w:r w:rsidR="009762E9">
        <w:rPr>
          <w:rFonts w:cs="Arial"/>
          <w:b/>
          <w:sz w:val="26"/>
          <w:szCs w:val="26"/>
        </w:rPr>
        <w:t>4</w:t>
      </w:r>
      <w:r w:rsidR="002879C4" w:rsidRPr="00C14ABD">
        <w:rPr>
          <w:rFonts w:cs="Arial"/>
          <w:b/>
          <w:sz w:val="26"/>
          <w:szCs w:val="26"/>
        </w:rPr>
        <w:t>/</w:t>
      </w:r>
      <w:r w:rsidR="009762E9">
        <w:rPr>
          <w:rFonts w:cs="Arial"/>
          <w:b/>
          <w:sz w:val="26"/>
          <w:szCs w:val="26"/>
        </w:rPr>
        <w:t>74</w:t>
      </w:r>
    </w:p>
    <w:p w14:paraId="4107DBFD" w14:textId="77777777" w:rsidR="00905212" w:rsidRPr="005000CA" w:rsidRDefault="00905212" w:rsidP="00C203E8">
      <w:pPr>
        <w:rPr>
          <w:rFonts w:ascii="Arial" w:hAnsi="Arial" w:cs="Arial"/>
          <w:sz w:val="20"/>
          <w:szCs w:val="20"/>
        </w:rPr>
      </w:pPr>
    </w:p>
    <w:p w14:paraId="658F60FC" w14:textId="77777777" w:rsidR="00C203E8" w:rsidRPr="00356AB1" w:rsidRDefault="00C203E8" w:rsidP="0068652B">
      <w:pPr>
        <w:spacing w:after="160"/>
        <w:jc w:val="center"/>
        <w:rPr>
          <w:rFonts w:ascii="Arial" w:hAnsi="Arial" w:cs="Arial"/>
          <w:b/>
          <w:sz w:val="20"/>
          <w:szCs w:val="20"/>
        </w:rPr>
      </w:pPr>
      <w:r w:rsidRPr="00356AB1">
        <w:rPr>
          <w:rFonts w:ascii="Arial" w:hAnsi="Arial" w:cs="Arial"/>
          <w:b/>
          <w:sz w:val="20"/>
          <w:szCs w:val="20"/>
        </w:rPr>
        <w:t>I.</w:t>
      </w:r>
    </w:p>
    <w:p w14:paraId="488888DA" w14:textId="2E858BE5" w:rsidR="00C203E8" w:rsidRDefault="00C203E8" w:rsidP="000256D2">
      <w:pPr>
        <w:pStyle w:val="vnintext"/>
        <w:spacing w:after="200"/>
        <w:ind w:firstLine="0"/>
        <w:rPr>
          <w:rFonts w:ascii="Arial" w:hAnsi="Arial" w:cs="Arial"/>
          <w:sz w:val="20"/>
        </w:rPr>
      </w:pPr>
      <w:r w:rsidRPr="00356AB1">
        <w:rPr>
          <w:rFonts w:ascii="Arial" w:hAnsi="Arial" w:cs="Arial"/>
          <w:sz w:val="20"/>
        </w:rPr>
        <w:t>Státní pozemkový úřad jako předávající je ve smyslu zákona č. 503/2012 Sb., o Státním pozemkovém úřadu a o změně některých souvisejících zákonů, ve znění pozdějších předpisů příslušný hospodařit s níže uvedeným</w:t>
      </w:r>
      <w:r w:rsidR="00DB6D4D">
        <w:rPr>
          <w:rFonts w:ascii="Arial" w:hAnsi="Arial" w:cs="Arial"/>
          <w:sz w:val="20"/>
        </w:rPr>
        <w:t>i</w:t>
      </w:r>
      <w:r w:rsidRPr="00356AB1">
        <w:rPr>
          <w:rFonts w:ascii="Arial" w:hAnsi="Arial" w:cs="Arial"/>
          <w:sz w:val="20"/>
        </w:rPr>
        <w:t xml:space="preserve"> pozemk</w:t>
      </w:r>
      <w:r w:rsidR="00DB6D4D">
        <w:rPr>
          <w:rFonts w:ascii="Arial" w:hAnsi="Arial" w:cs="Arial"/>
          <w:sz w:val="20"/>
        </w:rPr>
        <w:t>y</w:t>
      </w:r>
      <w:r w:rsidRPr="00356AB1">
        <w:rPr>
          <w:rFonts w:ascii="Arial" w:hAnsi="Arial" w:cs="Arial"/>
          <w:sz w:val="20"/>
        </w:rPr>
        <w:t xml:space="preserve"> ve vlastnictví státu:</w:t>
      </w:r>
    </w:p>
    <w:p w14:paraId="7FA9C792" w14:textId="77777777" w:rsidR="00184BCD" w:rsidRDefault="00184BCD" w:rsidP="00184BCD">
      <w:pPr>
        <w:pStyle w:val="VnitrniText"/>
        <w:ind w:firstLine="0"/>
      </w:pPr>
      <w:r>
        <w:t>Pozemky:</w:t>
      </w:r>
    </w:p>
    <w:p w14:paraId="5106D2E4" w14:textId="77777777" w:rsidR="00B313C0" w:rsidRPr="00AD6067" w:rsidRDefault="00B313C0" w:rsidP="00B313C0">
      <w:pPr>
        <w:ind w:right="-433"/>
        <w:rPr>
          <w:rFonts w:ascii="Arial" w:hAnsi="Arial" w:cs="Arial"/>
          <w:sz w:val="20"/>
          <w:szCs w:val="20"/>
        </w:rPr>
      </w:pPr>
      <w:r w:rsidRPr="00AD6067">
        <w:rPr>
          <w:rFonts w:ascii="Arial" w:hAnsi="Arial" w:cs="Arial"/>
          <w:sz w:val="20"/>
          <w:szCs w:val="20"/>
        </w:rPr>
        <w:t>------------------------------------------------------------------------------------------------------------------------------------------</w:t>
      </w:r>
    </w:p>
    <w:p w14:paraId="33B8DD2B" w14:textId="77777777" w:rsidR="00184BCD" w:rsidRDefault="00184BCD" w:rsidP="008210CC">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60982B3" w14:textId="77777777" w:rsidR="00184BCD" w:rsidRDefault="00184BCD" w:rsidP="008210CC">
      <w:pPr>
        <w:pStyle w:val="obec1"/>
        <w:widowControl/>
        <w:tabs>
          <w:tab w:val="clear" w:pos="2552"/>
          <w:tab w:val="clear" w:pos="5103"/>
          <w:tab w:val="clear" w:pos="8789"/>
          <w:tab w:val="left" w:pos="2268"/>
          <w:tab w:val="left" w:pos="3828"/>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0D233EF" w14:textId="77777777" w:rsidR="00B313C0" w:rsidRPr="00AD6067" w:rsidRDefault="00B313C0" w:rsidP="00B313C0">
      <w:pPr>
        <w:ind w:right="-433"/>
        <w:rPr>
          <w:rFonts w:ascii="Arial" w:hAnsi="Arial" w:cs="Arial"/>
          <w:sz w:val="20"/>
          <w:szCs w:val="20"/>
        </w:rPr>
      </w:pPr>
      <w:bookmarkStart w:id="0" w:name="_Hlk130813307"/>
      <w:r w:rsidRPr="00AD6067">
        <w:rPr>
          <w:rFonts w:ascii="Arial" w:hAnsi="Arial" w:cs="Arial"/>
          <w:sz w:val="20"/>
          <w:szCs w:val="20"/>
        </w:rPr>
        <w:t>------------------------------------------------------------------------------------------------------------------------------------------</w:t>
      </w:r>
    </w:p>
    <w:p w14:paraId="70CF336F" w14:textId="3BBDA48A" w:rsidR="00184BCD" w:rsidRPr="00E94023"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sidR="00E94023">
        <w:rPr>
          <w:rFonts w:ascii="Arial" w:hAnsi="Arial" w:cs="Arial"/>
          <w:sz w:val="20"/>
          <w:szCs w:val="20"/>
        </w:rPr>
        <w:t>–</w:t>
      </w:r>
      <w:r w:rsidRPr="00E94023">
        <w:rPr>
          <w:rFonts w:ascii="Arial" w:hAnsi="Arial" w:cs="Arial"/>
          <w:sz w:val="20"/>
          <w:szCs w:val="20"/>
        </w:rPr>
        <w:t xml:space="preserve"> pozemkové</w:t>
      </w:r>
    </w:p>
    <w:p w14:paraId="57F511D9" w14:textId="702EC5E6" w:rsidR="00184BCD" w:rsidRPr="00E94023" w:rsidRDefault="007A3483" w:rsidP="008210CC">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Chotěšov</w:t>
      </w:r>
      <w:r w:rsidR="00184BCD" w:rsidRPr="00E94023">
        <w:rPr>
          <w:rFonts w:ascii="Arial" w:hAnsi="Arial" w:cs="Arial"/>
          <w:sz w:val="20"/>
          <w:szCs w:val="20"/>
        </w:rPr>
        <w:tab/>
        <w:t>M</w:t>
      </w:r>
      <w:r>
        <w:rPr>
          <w:rFonts w:ascii="Arial" w:hAnsi="Arial" w:cs="Arial"/>
          <w:sz w:val="20"/>
          <w:szCs w:val="20"/>
        </w:rPr>
        <w:t>antov</w:t>
      </w:r>
      <w:r w:rsidR="00184BCD" w:rsidRPr="00E94023">
        <w:rPr>
          <w:rFonts w:ascii="Arial" w:hAnsi="Arial" w:cs="Arial"/>
          <w:sz w:val="20"/>
          <w:szCs w:val="20"/>
        </w:rPr>
        <w:tab/>
        <w:t>1</w:t>
      </w:r>
      <w:r>
        <w:rPr>
          <w:rFonts w:ascii="Arial" w:hAnsi="Arial" w:cs="Arial"/>
          <w:sz w:val="20"/>
          <w:szCs w:val="20"/>
        </w:rPr>
        <w:t>453/2</w:t>
      </w:r>
      <w:r w:rsidR="00184BCD" w:rsidRPr="00E94023">
        <w:rPr>
          <w:rFonts w:ascii="Arial" w:hAnsi="Arial" w:cs="Arial"/>
          <w:sz w:val="20"/>
          <w:szCs w:val="20"/>
        </w:rPr>
        <w:tab/>
      </w:r>
      <w:r>
        <w:rPr>
          <w:rFonts w:ascii="Arial" w:hAnsi="Arial" w:cs="Arial"/>
          <w:sz w:val="20"/>
          <w:szCs w:val="20"/>
        </w:rPr>
        <w:t>ostatní plocha</w:t>
      </w:r>
      <w:r w:rsidR="00184BCD" w:rsidRPr="00E94023">
        <w:rPr>
          <w:rFonts w:ascii="Arial" w:hAnsi="Arial" w:cs="Arial"/>
          <w:sz w:val="20"/>
          <w:szCs w:val="20"/>
        </w:rPr>
        <w:tab/>
        <w:t>10002</w:t>
      </w:r>
      <w:r w:rsidR="00184BCD" w:rsidRPr="00E94023">
        <w:rPr>
          <w:rFonts w:ascii="Arial" w:hAnsi="Arial" w:cs="Arial"/>
          <w:sz w:val="20"/>
          <w:szCs w:val="20"/>
        </w:rPr>
        <w:tab/>
        <w:t>1/1</w:t>
      </w:r>
    </w:p>
    <w:p w14:paraId="6FBA9AA7" w14:textId="77777777" w:rsidR="00184BCD" w:rsidRPr="006C614B"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bookmarkStart w:id="1" w:name="_Hlk163654873"/>
    </w:p>
    <w:p w14:paraId="64CBFD4A" w14:textId="014BE0CB" w:rsidR="00184BCD" w:rsidRPr="00E94023"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sidR="00E94023">
        <w:rPr>
          <w:rFonts w:ascii="Arial" w:hAnsi="Arial" w:cs="Arial"/>
          <w:sz w:val="20"/>
          <w:szCs w:val="20"/>
        </w:rPr>
        <w:t>–</w:t>
      </w:r>
      <w:r w:rsidRPr="00E94023">
        <w:rPr>
          <w:rFonts w:ascii="Arial" w:hAnsi="Arial" w:cs="Arial"/>
          <w:sz w:val="20"/>
          <w:szCs w:val="20"/>
        </w:rPr>
        <w:t xml:space="preserve"> pozemkové</w:t>
      </w:r>
    </w:p>
    <w:p w14:paraId="00C0ED35" w14:textId="4FECD4C3" w:rsidR="00184BCD" w:rsidRPr="00E94023" w:rsidRDefault="007A3483" w:rsidP="008210CC">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00184BCD" w:rsidRPr="00E94023">
        <w:rPr>
          <w:rFonts w:ascii="Arial" w:hAnsi="Arial" w:cs="Arial"/>
          <w:sz w:val="20"/>
          <w:szCs w:val="20"/>
        </w:rPr>
        <w:tab/>
      </w:r>
      <w:r>
        <w:rPr>
          <w:rFonts w:ascii="Arial" w:hAnsi="Arial" w:cs="Arial"/>
          <w:sz w:val="20"/>
          <w:szCs w:val="20"/>
        </w:rPr>
        <w:t>Sto</w:t>
      </w:r>
      <w:r w:rsidR="00186668">
        <w:rPr>
          <w:rFonts w:ascii="Arial" w:hAnsi="Arial" w:cs="Arial"/>
          <w:sz w:val="20"/>
          <w:szCs w:val="20"/>
        </w:rPr>
        <w:t>d</w:t>
      </w:r>
      <w:r w:rsidR="00184BCD" w:rsidRPr="00E94023">
        <w:rPr>
          <w:rFonts w:ascii="Arial" w:hAnsi="Arial" w:cs="Arial"/>
          <w:sz w:val="20"/>
          <w:szCs w:val="20"/>
        </w:rPr>
        <w:tab/>
      </w:r>
      <w:r>
        <w:rPr>
          <w:rFonts w:ascii="Arial" w:hAnsi="Arial" w:cs="Arial"/>
          <w:sz w:val="20"/>
          <w:szCs w:val="20"/>
        </w:rPr>
        <w:t>791/61</w:t>
      </w:r>
      <w:r w:rsidR="00184BCD" w:rsidRPr="00E94023">
        <w:rPr>
          <w:rFonts w:ascii="Arial" w:hAnsi="Arial" w:cs="Arial"/>
          <w:sz w:val="20"/>
          <w:szCs w:val="20"/>
        </w:rPr>
        <w:tab/>
      </w:r>
      <w:r>
        <w:rPr>
          <w:rFonts w:ascii="Arial" w:hAnsi="Arial" w:cs="Arial"/>
          <w:sz w:val="20"/>
          <w:szCs w:val="20"/>
        </w:rPr>
        <w:t>orná půda</w:t>
      </w:r>
      <w:r w:rsidR="00184BCD" w:rsidRPr="00E94023">
        <w:rPr>
          <w:rFonts w:ascii="Arial" w:hAnsi="Arial" w:cs="Arial"/>
          <w:sz w:val="20"/>
          <w:szCs w:val="20"/>
        </w:rPr>
        <w:tab/>
        <w:t>10002</w:t>
      </w:r>
      <w:r w:rsidR="00184BCD" w:rsidRPr="00E94023">
        <w:rPr>
          <w:rFonts w:ascii="Arial" w:hAnsi="Arial" w:cs="Arial"/>
          <w:sz w:val="20"/>
          <w:szCs w:val="20"/>
        </w:rPr>
        <w:tab/>
        <w:t>1/1</w:t>
      </w:r>
    </w:p>
    <w:bookmarkEnd w:id="1"/>
    <w:p w14:paraId="0458BE42" w14:textId="77777777" w:rsidR="00184BCD" w:rsidRPr="006C614B"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5B879FB3" w14:textId="0E02D344" w:rsidR="00184BCD" w:rsidRPr="00E94023"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sidR="00E94023">
        <w:rPr>
          <w:rFonts w:ascii="Arial" w:hAnsi="Arial" w:cs="Arial"/>
          <w:sz w:val="20"/>
          <w:szCs w:val="20"/>
        </w:rPr>
        <w:t>–</w:t>
      </w:r>
      <w:r w:rsidRPr="00E94023">
        <w:rPr>
          <w:rFonts w:ascii="Arial" w:hAnsi="Arial" w:cs="Arial"/>
          <w:sz w:val="20"/>
          <w:szCs w:val="20"/>
        </w:rPr>
        <w:t xml:space="preserve"> pozemkové</w:t>
      </w:r>
    </w:p>
    <w:p w14:paraId="7D06846D" w14:textId="78840BA4" w:rsidR="00184BCD" w:rsidRPr="00E94023" w:rsidRDefault="00186668" w:rsidP="008210CC">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00184BCD" w:rsidRPr="00E94023">
        <w:rPr>
          <w:rFonts w:ascii="Arial" w:hAnsi="Arial" w:cs="Arial"/>
          <w:sz w:val="20"/>
          <w:szCs w:val="20"/>
        </w:rPr>
        <w:tab/>
      </w:r>
      <w:r>
        <w:rPr>
          <w:rFonts w:ascii="Arial" w:hAnsi="Arial" w:cs="Arial"/>
          <w:sz w:val="20"/>
          <w:szCs w:val="20"/>
        </w:rPr>
        <w:t>Stod</w:t>
      </w:r>
      <w:r w:rsidR="00184BCD" w:rsidRPr="00E94023">
        <w:rPr>
          <w:rFonts w:ascii="Arial" w:hAnsi="Arial" w:cs="Arial"/>
          <w:sz w:val="20"/>
          <w:szCs w:val="20"/>
        </w:rPr>
        <w:tab/>
      </w:r>
      <w:r>
        <w:rPr>
          <w:rFonts w:ascii="Arial" w:hAnsi="Arial" w:cs="Arial"/>
          <w:sz w:val="20"/>
          <w:szCs w:val="20"/>
        </w:rPr>
        <w:t>800</w:t>
      </w:r>
      <w:r w:rsidR="00184BCD" w:rsidRPr="00E94023">
        <w:rPr>
          <w:rFonts w:ascii="Arial" w:hAnsi="Arial" w:cs="Arial"/>
          <w:sz w:val="20"/>
          <w:szCs w:val="20"/>
        </w:rPr>
        <w:tab/>
      </w:r>
      <w:r>
        <w:rPr>
          <w:rFonts w:ascii="Arial" w:hAnsi="Arial" w:cs="Arial"/>
          <w:sz w:val="20"/>
          <w:szCs w:val="20"/>
        </w:rPr>
        <w:t>orná půda</w:t>
      </w:r>
      <w:r w:rsidR="00184BCD" w:rsidRPr="00E94023">
        <w:rPr>
          <w:rFonts w:ascii="Arial" w:hAnsi="Arial" w:cs="Arial"/>
          <w:sz w:val="20"/>
          <w:szCs w:val="20"/>
        </w:rPr>
        <w:tab/>
        <w:t>10002</w:t>
      </w:r>
      <w:r w:rsidR="00184BCD" w:rsidRPr="00E94023">
        <w:rPr>
          <w:rFonts w:ascii="Arial" w:hAnsi="Arial" w:cs="Arial"/>
          <w:sz w:val="20"/>
          <w:szCs w:val="20"/>
        </w:rPr>
        <w:tab/>
        <w:t>1/1</w:t>
      </w:r>
    </w:p>
    <w:p w14:paraId="7E9D7893"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7A27AB11"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5EDA9B31" w14:textId="4CFA9293" w:rsidR="00186668" w:rsidRPr="00E94023" w:rsidRDefault="00186668"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Pr="00E94023">
        <w:rPr>
          <w:rFonts w:ascii="Arial" w:hAnsi="Arial" w:cs="Arial"/>
          <w:sz w:val="20"/>
          <w:szCs w:val="20"/>
        </w:rPr>
        <w:tab/>
      </w:r>
      <w:r>
        <w:rPr>
          <w:rFonts w:ascii="Arial" w:hAnsi="Arial" w:cs="Arial"/>
          <w:sz w:val="20"/>
          <w:szCs w:val="20"/>
        </w:rPr>
        <w:t>Stod</w:t>
      </w:r>
      <w:r w:rsidRPr="00E94023">
        <w:rPr>
          <w:rFonts w:ascii="Arial" w:hAnsi="Arial" w:cs="Arial"/>
          <w:sz w:val="20"/>
          <w:szCs w:val="20"/>
        </w:rPr>
        <w:tab/>
      </w:r>
      <w:r>
        <w:rPr>
          <w:rFonts w:ascii="Arial" w:hAnsi="Arial" w:cs="Arial"/>
          <w:sz w:val="20"/>
          <w:szCs w:val="20"/>
        </w:rPr>
        <w:t>802</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060B254D" w14:textId="77777777" w:rsidR="00B55BEF" w:rsidRPr="006C614B" w:rsidRDefault="00B55BEF" w:rsidP="00B55BE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2B7DF022" w14:textId="775D2BC9" w:rsidR="00B55BEF" w:rsidRPr="00E94023" w:rsidRDefault="00B55BEF" w:rsidP="00B55BE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1972189A" w14:textId="77777777" w:rsidR="00B55BEF" w:rsidRPr="00E94023" w:rsidRDefault="00B55BEF" w:rsidP="00B55BEF">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Pr="00E94023">
        <w:rPr>
          <w:rFonts w:ascii="Arial" w:hAnsi="Arial" w:cs="Arial"/>
          <w:sz w:val="20"/>
          <w:szCs w:val="20"/>
        </w:rPr>
        <w:tab/>
      </w:r>
      <w:r>
        <w:rPr>
          <w:rFonts w:ascii="Arial" w:hAnsi="Arial" w:cs="Arial"/>
          <w:sz w:val="20"/>
          <w:szCs w:val="20"/>
        </w:rPr>
        <w:t>Stod</w:t>
      </w:r>
      <w:r w:rsidRPr="00E94023">
        <w:rPr>
          <w:rFonts w:ascii="Arial" w:hAnsi="Arial" w:cs="Arial"/>
          <w:sz w:val="20"/>
          <w:szCs w:val="20"/>
        </w:rPr>
        <w:tab/>
      </w:r>
      <w:r>
        <w:rPr>
          <w:rFonts w:ascii="Arial" w:hAnsi="Arial" w:cs="Arial"/>
          <w:sz w:val="20"/>
          <w:szCs w:val="20"/>
        </w:rPr>
        <w:t>806</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7C59A96E" w14:textId="77777777" w:rsidR="000D36EA" w:rsidRPr="000D36EA" w:rsidRDefault="000D36EA" w:rsidP="000D36EA">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2A77DB52" w14:textId="505F8AB9" w:rsidR="000D36EA" w:rsidRPr="00E94023" w:rsidRDefault="000D36EA" w:rsidP="000D36EA">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53259C99" w14:textId="77777777" w:rsidR="000D36EA" w:rsidRPr="00E94023" w:rsidRDefault="000D36EA" w:rsidP="000D36EA">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Pr="00E94023">
        <w:rPr>
          <w:rFonts w:ascii="Arial" w:hAnsi="Arial" w:cs="Arial"/>
          <w:sz w:val="20"/>
          <w:szCs w:val="20"/>
        </w:rPr>
        <w:tab/>
      </w:r>
      <w:r>
        <w:rPr>
          <w:rFonts w:ascii="Arial" w:hAnsi="Arial" w:cs="Arial"/>
          <w:sz w:val="20"/>
          <w:szCs w:val="20"/>
        </w:rPr>
        <w:t>Stod</w:t>
      </w:r>
      <w:r w:rsidRPr="00E94023">
        <w:rPr>
          <w:rFonts w:ascii="Arial" w:hAnsi="Arial" w:cs="Arial"/>
          <w:sz w:val="20"/>
          <w:szCs w:val="20"/>
        </w:rPr>
        <w:tab/>
      </w:r>
      <w:r>
        <w:rPr>
          <w:rFonts w:ascii="Arial" w:hAnsi="Arial" w:cs="Arial"/>
          <w:sz w:val="20"/>
          <w:szCs w:val="20"/>
        </w:rPr>
        <w:t>1681/2</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41CFB70E" w14:textId="34105989" w:rsidR="00A754D8" w:rsidRPr="00AD6067" w:rsidRDefault="00A754D8" w:rsidP="00A754D8">
      <w:pPr>
        <w:ind w:right="-433"/>
        <w:rPr>
          <w:rFonts w:ascii="Arial" w:hAnsi="Arial" w:cs="Arial"/>
          <w:sz w:val="20"/>
          <w:szCs w:val="20"/>
        </w:rPr>
      </w:pPr>
      <w:r w:rsidRPr="00AD6067">
        <w:rPr>
          <w:rFonts w:ascii="Arial" w:hAnsi="Arial" w:cs="Arial"/>
          <w:sz w:val="20"/>
          <w:szCs w:val="20"/>
        </w:rPr>
        <w:t>------------------------------------------------------------------------------------------------------------------------------------------</w:t>
      </w:r>
    </w:p>
    <w:p w14:paraId="5ABD0ED0" w14:textId="77777777" w:rsidR="00A754D8" w:rsidRPr="00AD6067" w:rsidRDefault="00A754D8" w:rsidP="00A754D8">
      <w:pPr>
        <w:ind w:right="-433"/>
        <w:rPr>
          <w:rFonts w:ascii="Arial" w:hAnsi="Arial" w:cs="Arial"/>
          <w:sz w:val="20"/>
          <w:szCs w:val="20"/>
        </w:rPr>
      </w:pPr>
      <w:r w:rsidRPr="00AD6067">
        <w:rPr>
          <w:rFonts w:ascii="Arial" w:hAnsi="Arial" w:cs="Arial"/>
          <w:sz w:val="20"/>
          <w:szCs w:val="20"/>
        </w:rPr>
        <w:lastRenderedPageBreak/>
        <w:t>------------------------------------------------------------------------------------------------------------------------------------------</w:t>
      </w:r>
    </w:p>
    <w:p w14:paraId="01CB2F35"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6ADEAD8A" w14:textId="0496B906" w:rsidR="00186668" w:rsidRPr="00E94023" w:rsidRDefault="00186668"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Pr="00E94023">
        <w:rPr>
          <w:rFonts w:ascii="Arial" w:hAnsi="Arial" w:cs="Arial"/>
          <w:sz w:val="20"/>
          <w:szCs w:val="20"/>
        </w:rPr>
        <w:tab/>
      </w:r>
      <w:proofErr w:type="spellStart"/>
      <w:r>
        <w:rPr>
          <w:rFonts w:ascii="Arial" w:hAnsi="Arial" w:cs="Arial"/>
          <w:sz w:val="20"/>
          <w:szCs w:val="20"/>
        </w:rPr>
        <w:t>Stod</w:t>
      </w:r>
      <w:proofErr w:type="spellEnd"/>
      <w:r w:rsidRPr="00E94023">
        <w:rPr>
          <w:rFonts w:ascii="Arial" w:hAnsi="Arial" w:cs="Arial"/>
          <w:sz w:val="20"/>
          <w:szCs w:val="20"/>
        </w:rPr>
        <w:tab/>
      </w:r>
      <w:r>
        <w:rPr>
          <w:rFonts w:ascii="Arial" w:hAnsi="Arial" w:cs="Arial"/>
          <w:sz w:val="20"/>
          <w:szCs w:val="20"/>
        </w:rPr>
        <w:t>1685/2</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2A00CF22"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7C17099D"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1AD8CA11" w14:textId="5AB7B754" w:rsidR="00186668" w:rsidRPr="00E94023" w:rsidRDefault="00186668"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Pr="00E94023">
        <w:rPr>
          <w:rFonts w:ascii="Arial" w:hAnsi="Arial" w:cs="Arial"/>
          <w:sz w:val="20"/>
          <w:szCs w:val="20"/>
        </w:rPr>
        <w:tab/>
      </w:r>
      <w:proofErr w:type="spellStart"/>
      <w:r>
        <w:rPr>
          <w:rFonts w:ascii="Arial" w:hAnsi="Arial" w:cs="Arial"/>
          <w:sz w:val="20"/>
          <w:szCs w:val="20"/>
        </w:rPr>
        <w:t>Stod</w:t>
      </w:r>
      <w:proofErr w:type="spellEnd"/>
      <w:r w:rsidRPr="00E94023">
        <w:rPr>
          <w:rFonts w:ascii="Arial" w:hAnsi="Arial" w:cs="Arial"/>
          <w:sz w:val="20"/>
          <w:szCs w:val="20"/>
        </w:rPr>
        <w:tab/>
      </w:r>
      <w:r>
        <w:rPr>
          <w:rFonts w:ascii="Arial" w:hAnsi="Arial" w:cs="Arial"/>
          <w:sz w:val="20"/>
          <w:szCs w:val="20"/>
        </w:rPr>
        <w:t>1686/1</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29C89261"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0EA44957"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4F9E47A0" w14:textId="6BD58FE9" w:rsidR="00186668" w:rsidRPr="00E94023" w:rsidRDefault="00186668"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Pr="00E94023">
        <w:rPr>
          <w:rFonts w:ascii="Arial" w:hAnsi="Arial" w:cs="Arial"/>
          <w:sz w:val="20"/>
          <w:szCs w:val="20"/>
        </w:rPr>
        <w:tab/>
      </w:r>
      <w:proofErr w:type="spellStart"/>
      <w:r>
        <w:rPr>
          <w:rFonts w:ascii="Arial" w:hAnsi="Arial" w:cs="Arial"/>
          <w:sz w:val="20"/>
          <w:szCs w:val="20"/>
        </w:rPr>
        <w:t>Stod</w:t>
      </w:r>
      <w:proofErr w:type="spellEnd"/>
      <w:r w:rsidRPr="00E94023">
        <w:rPr>
          <w:rFonts w:ascii="Arial" w:hAnsi="Arial" w:cs="Arial"/>
          <w:sz w:val="20"/>
          <w:szCs w:val="20"/>
        </w:rPr>
        <w:tab/>
      </w:r>
      <w:r>
        <w:rPr>
          <w:rFonts w:ascii="Arial" w:hAnsi="Arial" w:cs="Arial"/>
          <w:sz w:val="20"/>
          <w:szCs w:val="20"/>
        </w:rPr>
        <w:t>1687/2</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0DC3E5DA"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2F558BED"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7FE5D19E" w14:textId="4669464A" w:rsidR="00186668" w:rsidRPr="00E94023" w:rsidRDefault="00186668"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Pr="00E94023">
        <w:rPr>
          <w:rFonts w:ascii="Arial" w:hAnsi="Arial" w:cs="Arial"/>
          <w:sz w:val="20"/>
          <w:szCs w:val="20"/>
        </w:rPr>
        <w:tab/>
      </w:r>
      <w:proofErr w:type="spellStart"/>
      <w:r>
        <w:rPr>
          <w:rFonts w:ascii="Arial" w:hAnsi="Arial" w:cs="Arial"/>
          <w:sz w:val="20"/>
          <w:szCs w:val="20"/>
        </w:rPr>
        <w:t>Stod</w:t>
      </w:r>
      <w:proofErr w:type="spellEnd"/>
      <w:r w:rsidRPr="00E94023">
        <w:rPr>
          <w:rFonts w:ascii="Arial" w:hAnsi="Arial" w:cs="Arial"/>
          <w:sz w:val="20"/>
          <w:szCs w:val="20"/>
        </w:rPr>
        <w:tab/>
      </w:r>
      <w:r>
        <w:rPr>
          <w:rFonts w:ascii="Arial" w:hAnsi="Arial" w:cs="Arial"/>
          <w:sz w:val="20"/>
          <w:szCs w:val="20"/>
        </w:rPr>
        <w:t>1703/3</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658339AA"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76481AF4"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473EE792" w14:textId="002F43A5" w:rsidR="00186668" w:rsidRPr="00E94023" w:rsidRDefault="00186668"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Pr="00E94023">
        <w:rPr>
          <w:rFonts w:ascii="Arial" w:hAnsi="Arial" w:cs="Arial"/>
          <w:sz w:val="20"/>
          <w:szCs w:val="20"/>
        </w:rPr>
        <w:tab/>
      </w:r>
      <w:r>
        <w:rPr>
          <w:rFonts w:ascii="Arial" w:hAnsi="Arial" w:cs="Arial"/>
          <w:sz w:val="20"/>
          <w:szCs w:val="20"/>
        </w:rPr>
        <w:t>Stod</w:t>
      </w:r>
      <w:r w:rsidRPr="00E94023">
        <w:rPr>
          <w:rFonts w:ascii="Arial" w:hAnsi="Arial" w:cs="Arial"/>
          <w:sz w:val="20"/>
          <w:szCs w:val="20"/>
        </w:rPr>
        <w:tab/>
      </w:r>
      <w:r>
        <w:rPr>
          <w:rFonts w:ascii="Arial" w:hAnsi="Arial" w:cs="Arial"/>
          <w:sz w:val="20"/>
          <w:szCs w:val="20"/>
        </w:rPr>
        <w:t>1705/3</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650B7021"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02D994A2"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7027BAE1" w14:textId="1B0730DC" w:rsidR="00186668" w:rsidRPr="00E94023" w:rsidRDefault="00186668"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Pr="00E94023">
        <w:rPr>
          <w:rFonts w:ascii="Arial" w:hAnsi="Arial" w:cs="Arial"/>
          <w:sz w:val="20"/>
          <w:szCs w:val="20"/>
        </w:rPr>
        <w:tab/>
      </w:r>
      <w:r>
        <w:rPr>
          <w:rFonts w:ascii="Arial" w:hAnsi="Arial" w:cs="Arial"/>
          <w:sz w:val="20"/>
          <w:szCs w:val="20"/>
        </w:rPr>
        <w:t>Stod</w:t>
      </w:r>
      <w:r w:rsidRPr="00E94023">
        <w:rPr>
          <w:rFonts w:ascii="Arial" w:hAnsi="Arial" w:cs="Arial"/>
          <w:sz w:val="20"/>
          <w:szCs w:val="20"/>
        </w:rPr>
        <w:tab/>
      </w:r>
      <w:r>
        <w:rPr>
          <w:rFonts w:ascii="Arial" w:hAnsi="Arial" w:cs="Arial"/>
          <w:sz w:val="20"/>
          <w:szCs w:val="20"/>
        </w:rPr>
        <w:t>1706/4</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7780CE0C"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236D9FDE"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3F9AC4B7" w14:textId="1E0C33A9" w:rsidR="00186668" w:rsidRPr="00E94023" w:rsidRDefault="00186668"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Pr="00E94023">
        <w:rPr>
          <w:rFonts w:ascii="Arial" w:hAnsi="Arial" w:cs="Arial"/>
          <w:sz w:val="20"/>
          <w:szCs w:val="20"/>
        </w:rPr>
        <w:tab/>
      </w:r>
      <w:proofErr w:type="spellStart"/>
      <w:r>
        <w:rPr>
          <w:rFonts w:ascii="Arial" w:hAnsi="Arial" w:cs="Arial"/>
          <w:sz w:val="20"/>
          <w:szCs w:val="20"/>
        </w:rPr>
        <w:t>Stod</w:t>
      </w:r>
      <w:proofErr w:type="spellEnd"/>
      <w:r w:rsidRPr="00E94023">
        <w:rPr>
          <w:rFonts w:ascii="Arial" w:hAnsi="Arial" w:cs="Arial"/>
          <w:sz w:val="20"/>
          <w:szCs w:val="20"/>
        </w:rPr>
        <w:tab/>
      </w:r>
      <w:r>
        <w:rPr>
          <w:rFonts w:ascii="Arial" w:hAnsi="Arial" w:cs="Arial"/>
          <w:sz w:val="20"/>
          <w:szCs w:val="20"/>
        </w:rPr>
        <w:t>1707/2</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1EAD966C"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047064FC"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66DED06A" w14:textId="15FD42E6" w:rsidR="00186668" w:rsidRPr="00E94023" w:rsidRDefault="00186668"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Pr="00E94023">
        <w:rPr>
          <w:rFonts w:ascii="Arial" w:hAnsi="Arial" w:cs="Arial"/>
          <w:sz w:val="20"/>
          <w:szCs w:val="20"/>
        </w:rPr>
        <w:tab/>
      </w:r>
      <w:proofErr w:type="spellStart"/>
      <w:r>
        <w:rPr>
          <w:rFonts w:ascii="Arial" w:hAnsi="Arial" w:cs="Arial"/>
          <w:sz w:val="20"/>
          <w:szCs w:val="20"/>
        </w:rPr>
        <w:t>Stod</w:t>
      </w:r>
      <w:proofErr w:type="spellEnd"/>
      <w:r w:rsidRPr="00E94023">
        <w:rPr>
          <w:rFonts w:ascii="Arial" w:hAnsi="Arial" w:cs="Arial"/>
          <w:sz w:val="20"/>
          <w:szCs w:val="20"/>
        </w:rPr>
        <w:tab/>
      </w:r>
      <w:r>
        <w:rPr>
          <w:rFonts w:ascii="Arial" w:hAnsi="Arial" w:cs="Arial"/>
          <w:sz w:val="20"/>
          <w:szCs w:val="20"/>
        </w:rPr>
        <w:t>1713/4</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0CEE6D8B"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31ED2AB7"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728C7150" w14:textId="0C411CD9" w:rsidR="00186668" w:rsidRPr="00E94023" w:rsidRDefault="00186668"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Pr="00E94023">
        <w:rPr>
          <w:rFonts w:ascii="Arial" w:hAnsi="Arial" w:cs="Arial"/>
          <w:sz w:val="20"/>
          <w:szCs w:val="20"/>
        </w:rPr>
        <w:tab/>
      </w:r>
      <w:r>
        <w:rPr>
          <w:rFonts w:ascii="Arial" w:hAnsi="Arial" w:cs="Arial"/>
          <w:sz w:val="20"/>
          <w:szCs w:val="20"/>
        </w:rPr>
        <w:t>Stod</w:t>
      </w:r>
      <w:r w:rsidRPr="00E94023">
        <w:rPr>
          <w:rFonts w:ascii="Arial" w:hAnsi="Arial" w:cs="Arial"/>
          <w:sz w:val="20"/>
          <w:szCs w:val="20"/>
        </w:rPr>
        <w:tab/>
      </w:r>
      <w:r>
        <w:rPr>
          <w:rFonts w:ascii="Arial" w:hAnsi="Arial" w:cs="Arial"/>
          <w:sz w:val="20"/>
          <w:szCs w:val="20"/>
        </w:rPr>
        <w:t>1715/67</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10E40B2B"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178D22E7"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1C80A6D3" w14:textId="23FD05D1" w:rsidR="00186668" w:rsidRPr="00E94023" w:rsidRDefault="00186668"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Pr="00E94023">
        <w:rPr>
          <w:rFonts w:ascii="Arial" w:hAnsi="Arial" w:cs="Arial"/>
          <w:sz w:val="20"/>
          <w:szCs w:val="20"/>
        </w:rPr>
        <w:tab/>
      </w:r>
      <w:r>
        <w:rPr>
          <w:rFonts w:ascii="Arial" w:hAnsi="Arial" w:cs="Arial"/>
          <w:sz w:val="20"/>
          <w:szCs w:val="20"/>
        </w:rPr>
        <w:t>Stod</w:t>
      </w:r>
      <w:r w:rsidRPr="00E94023">
        <w:rPr>
          <w:rFonts w:ascii="Arial" w:hAnsi="Arial" w:cs="Arial"/>
          <w:sz w:val="20"/>
          <w:szCs w:val="20"/>
        </w:rPr>
        <w:tab/>
      </w:r>
      <w:r>
        <w:rPr>
          <w:rFonts w:ascii="Arial" w:hAnsi="Arial" w:cs="Arial"/>
          <w:sz w:val="20"/>
          <w:szCs w:val="20"/>
        </w:rPr>
        <w:t>1798/21</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0E8CBB41"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47F874D8"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21A76035" w14:textId="7CE8EE31" w:rsidR="00186668" w:rsidRPr="00E94023" w:rsidRDefault="00186668"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Pr="00E94023">
        <w:rPr>
          <w:rFonts w:ascii="Arial" w:hAnsi="Arial" w:cs="Arial"/>
          <w:sz w:val="20"/>
          <w:szCs w:val="20"/>
        </w:rPr>
        <w:tab/>
      </w:r>
      <w:proofErr w:type="spellStart"/>
      <w:r>
        <w:rPr>
          <w:rFonts w:ascii="Arial" w:hAnsi="Arial" w:cs="Arial"/>
          <w:sz w:val="20"/>
          <w:szCs w:val="20"/>
        </w:rPr>
        <w:t>Stod</w:t>
      </w:r>
      <w:proofErr w:type="spellEnd"/>
      <w:r w:rsidRPr="00E94023">
        <w:rPr>
          <w:rFonts w:ascii="Arial" w:hAnsi="Arial" w:cs="Arial"/>
          <w:sz w:val="20"/>
          <w:szCs w:val="20"/>
        </w:rPr>
        <w:tab/>
      </w:r>
      <w:r>
        <w:rPr>
          <w:rFonts w:ascii="Arial" w:hAnsi="Arial" w:cs="Arial"/>
          <w:sz w:val="20"/>
          <w:szCs w:val="20"/>
        </w:rPr>
        <w:t>3083/25</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15CA76EF" w14:textId="77777777" w:rsidR="00186668" w:rsidRPr="006C614B" w:rsidRDefault="00186668"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44B85295" w14:textId="7D533BD8" w:rsidR="00184BCD" w:rsidRPr="00E94023"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sidR="00E94023">
        <w:rPr>
          <w:rFonts w:ascii="Arial" w:hAnsi="Arial" w:cs="Arial"/>
          <w:sz w:val="20"/>
          <w:szCs w:val="20"/>
        </w:rPr>
        <w:t>–</w:t>
      </w:r>
      <w:r w:rsidRPr="00E94023">
        <w:rPr>
          <w:rFonts w:ascii="Arial" w:hAnsi="Arial" w:cs="Arial"/>
          <w:sz w:val="20"/>
          <w:szCs w:val="20"/>
        </w:rPr>
        <w:t xml:space="preserve"> pozemkové</w:t>
      </w:r>
    </w:p>
    <w:bookmarkEnd w:id="0"/>
    <w:p w14:paraId="2790A9B8" w14:textId="6F1ECD61" w:rsidR="00186668" w:rsidRPr="00E94023" w:rsidRDefault="00186668"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Stod</w:t>
      </w:r>
      <w:r w:rsidRPr="00E94023">
        <w:rPr>
          <w:rFonts w:ascii="Arial" w:hAnsi="Arial" w:cs="Arial"/>
          <w:sz w:val="20"/>
          <w:szCs w:val="20"/>
        </w:rPr>
        <w:tab/>
      </w:r>
      <w:proofErr w:type="spellStart"/>
      <w:r>
        <w:rPr>
          <w:rFonts w:ascii="Arial" w:hAnsi="Arial" w:cs="Arial"/>
          <w:sz w:val="20"/>
          <w:szCs w:val="20"/>
        </w:rPr>
        <w:t>Stod</w:t>
      </w:r>
      <w:proofErr w:type="spellEnd"/>
      <w:r w:rsidRPr="00E94023">
        <w:rPr>
          <w:rFonts w:ascii="Arial" w:hAnsi="Arial" w:cs="Arial"/>
          <w:sz w:val="20"/>
          <w:szCs w:val="20"/>
        </w:rPr>
        <w:tab/>
      </w:r>
      <w:r>
        <w:rPr>
          <w:rFonts w:ascii="Arial" w:hAnsi="Arial" w:cs="Arial"/>
          <w:sz w:val="20"/>
          <w:szCs w:val="20"/>
        </w:rPr>
        <w:t>3083/28</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47E91077" w14:textId="77777777" w:rsidR="00B313C0" w:rsidRPr="00AD6067" w:rsidRDefault="00B313C0" w:rsidP="00B313C0">
      <w:pPr>
        <w:ind w:right="-433"/>
        <w:rPr>
          <w:rFonts w:ascii="Arial" w:hAnsi="Arial" w:cs="Arial"/>
          <w:sz w:val="20"/>
          <w:szCs w:val="20"/>
        </w:rPr>
      </w:pPr>
      <w:r w:rsidRPr="00AD6067">
        <w:rPr>
          <w:rFonts w:ascii="Arial" w:hAnsi="Arial" w:cs="Arial"/>
          <w:sz w:val="20"/>
          <w:szCs w:val="20"/>
        </w:rPr>
        <w:t>------------------------------------------------------------------------------------------------------------------------------------------</w:t>
      </w:r>
    </w:p>
    <w:p w14:paraId="6E21E48F" w14:textId="6B0AFDFA" w:rsidR="00184BCD" w:rsidRDefault="00184BCD" w:rsidP="00184BCD">
      <w:pPr>
        <w:pStyle w:val="VnitrniText"/>
        <w:ind w:firstLine="0"/>
      </w:pPr>
      <w:r>
        <w:t xml:space="preserve">zapsané na výše uvedených LV u Katastrálního úřadu pro Plzeňský kraj, Katastrální pracoviště </w:t>
      </w:r>
      <w:r w:rsidR="009762E9">
        <w:t>Plzeň-jih</w:t>
      </w:r>
      <w:r>
        <w:t>.</w:t>
      </w:r>
    </w:p>
    <w:p w14:paraId="2FA8ABBF" w14:textId="14F4C795" w:rsidR="00C203E8" w:rsidRDefault="00C203E8" w:rsidP="005000CA">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eastAsia="Times New Roman" w:hAnsi="Arial" w:cs="Arial"/>
          <w:sz w:val="20"/>
          <w:szCs w:val="20"/>
          <w:bdr w:val="none" w:sz="0" w:space="0" w:color="auto"/>
        </w:rPr>
      </w:pPr>
      <w:r w:rsidRPr="00356AB1">
        <w:rPr>
          <w:rFonts w:ascii="Arial" w:eastAsia="Times New Roman" w:hAnsi="Arial" w:cs="Arial"/>
          <w:sz w:val="20"/>
          <w:szCs w:val="20"/>
          <w:bdr w:val="none" w:sz="0" w:space="0" w:color="auto"/>
        </w:rPr>
        <w:t>(dále jen</w:t>
      </w:r>
      <w:r w:rsidR="00F039CB">
        <w:rPr>
          <w:rFonts w:ascii="Arial" w:eastAsia="Times New Roman" w:hAnsi="Arial" w:cs="Arial"/>
          <w:sz w:val="20"/>
          <w:szCs w:val="20"/>
          <w:bdr w:val="none" w:sz="0" w:space="0" w:color="auto"/>
        </w:rPr>
        <w:t xml:space="preserve"> </w:t>
      </w:r>
      <w:r w:rsidR="005710E2">
        <w:rPr>
          <w:rFonts w:ascii="Arial" w:eastAsia="Times New Roman" w:hAnsi="Arial" w:cs="Arial"/>
          <w:sz w:val="20"/>
          <w:szCs w:val="20"/>
          <w:bdr w:val="none" w:sz="0" w:space="0" w:color="auto"/>
        </w:rPr>
        <w:t>„</w:t>
      </w:r>
      <w:r w:rsidR="00F039CB" w:rsidRPr="00C37A36">
        <w:rPr>
          <w:rFonts w:ascii="Arial" w:eastAsia="Times New Roman" w:hAnsi="Arial" w:cs="Arial"/>
          <w:sz w:val="20"/>
          <w:szCs w:val="20"/>
          <w:bdr w:val="none" w:sz="0" w:space="0" w:color="auto"/>
          <w:lang w:eastAsia="ar-SA"/>
        </w:rPr>
        <w:t>p</w:t>
      </w:r>
      <w:r w:rsidR="00F039CB">
        <w:rPr>
          <w:rFonts w:ascii="Arial" w:eastAsia="Times New Roman" w:hAnsi="Arial" w:cs="Arial"/>
          <w:sz w:val="20"/>
          <w:szCs w:val="20"/>
          <w:bdr w:val="none" w:sz="0" w:space="0" w:color="auto"/>
          <w:lang w:eastAsia="ar-SA"/>
        </w:rPr>
        <w:t>ozemk</w:t>
      </w:r>
      <w:r w:rsidR="00DB6D4D">
        <w:rPr>
          <w:rFonts w:ascii="Arial" w:eastAsia="Times New Roman" w:hAnsi="Arial" w:cs="Arial"/>
          <w:sz w:val="20"/>
          <w:szCs w:val="20"/>
          <w:bdr w:val="none" w:sz="0" w:space="0" w:color="auto"/>
          <w:lang w:eastAsia="ar-SA"/>
        </w:rPr>
        <w:t>y</w:t>
      </w:r>
      <w:r w:rsidR="005710E2">
        <w:rPr>
          <w:rFonts w:ascii="Arial" w:eastAsia="Times New Roman" w:hAnsi="Arial" w:cs="Arial"/>
          <w:sz w:val="20"/>
          <w:szCs w:val="20"/>
          <w:bdr w:val="none" w:sz="0" w:space="0" w:color="auto"/>
          <w:lang w:eastAsia="ar-SA"/>
        </w:rPr>
        <w:t>“</w:t>
      </w:r>
      <w:r w:rsidRPr="00356AB1">
        <w:rPr>
          <w:rFonts w:ascii="Arial" w:eastAsia="Times New Roman" w:hAnsi="Arial" w:cs="Arial"/>
          <w:sz w:val="20"/>
          <w:szCs w:val="20"/>
          <w:bdr w:val="none" w:sz="0" w:space="0" w:color="auto"/>
        </w:rPr>
        <w:t>)</w:t>
      </w:r>
    </w:p>
    <w:p w14:paraId="46D815E4" w14:textId="77777777" w:rsidR="001A0674" w:rsidRPr="005000CA" w:rsidRDefault="001A0674" w:rsidP="001A0674">
      <w:pPr>
        <w:jc w:val="both"/>
        <w:rPr>
          <w:rFonts w:ascii="Arial" w:hAnsi="Arial" w:cs="Arial"/>
          <w:sz w:val="10"/>
          <w:szCs w:val="10"/>
        </w:rPr>
      </w:pPr>
    </w:p>
    <w:p w14:paraId="74D19839" w14:textId="253C6621" w:rsidR="00C203E8" w:rsidRPr="00C06020" w:rsidRDefault="00C203E8" w:rsidP="001A0674">
      <w:pPr>
        <w:pStyle w:val="para"/>
        <w:tabs>
          <w:tab w:val="clear" w:pos="709"/>
        </w:tabs>
        <w:spacing w:after="120"/>
        <w:rPr>
          <w:rFonts w:ascii="Arial" w:hAnsi="Arial" w:cs="Arial"/>
          <w:bCs/>
          <w:color w:val="000000"/>
          <w:sz w:val="20"/>
        </w:rPr>
      </w:pPr>
      <w:r w:rsidRPr="00C06020">
        <w:rPr>
          <w:rFonts w:ascii="Arial" w:hAnsi="Arial" w:cs="Arial"/>
          <w:bCs/>
          <w:color w:val="000000"/>
          <w:sz w:val="20"/>
        </w:rPr>
        <w:t>II.</w:t>
      </w:r>
    </w:p>
    <w:p w14:paraId="27C9BABE" w14:textId="77777777" w:rsidR="00C203E8" w:rsidRPr="00C06020" w:rsidRDefault="00C203E8" w:rsidP="001A0674">
      <w:pPr>
        <w:spacing w:after="120"/>
        <w:jc w:val="both"/>
        <w:rPr>
          <w:rFonts w:ascii="Arial" w:hAnsi="Arial" w:cs="Arial"/>
          <w:sz w:val="20"/>
          <w:szCs w:val="20"/>
        </w:rPr>
      </w:pPr>
      <w:r w:rsidRPr="00C06020">
        <w:rPr>
          <w:rFonts w:ascii="Arial" w:hAnsi="Arial" w:cs="Arial"/>
          <w:sz w:val="20"/>
          <w:szCs w:val="20"/>
        </w:rPr>
        <w:t>Přejímající prohlašuje:</w:t>
      </w:r>
    </w:p>
    <w:p w14:paraId="010DE491" w14:textId="5606FAFE" w:rsidR="00C203E8" w:rsidRDefault="00477F19" w:rsidP="001A0674">
      <w:pPr>
        <w:pStyle w:val="adresa"/>
        <w:tabs>
          <w:tab w:val="clear" w:pos="3402"/>
          <w:tab w:val="clear" w:pos="6237"/>
          <w:tab w:val="left" w:pos="360"/>
        </w:tabs>
        <w:spacing w:after="120"/>
        <w:ind w:left="357" w:hanging="357"/>
        <w:rPr>
          <w:rFonts w:ascii="Arial" w:hAnsi="Arial" w:cs="Arial"/>
          <w:color w:val="000000"/>
          <w:sz w:val="20"/>
          <w:szCs w:val="20"/>
        </w:rPr>
      </w:pPr>
      <w:r>
        <w:rPr>
          <w:rFonts w:ascii="Arial" w:hAnsi="Arial" w:cs="Arial"/>
          <w:color w:val="000000"/>
          <w:sz w:val="20"/>
          <w:szCs w:val="20"/>
        </w:rPr>
        <w:t>1</w:t>
      </w:r>
      <w:r w:rsidR="00C203E8" w:rsidRPr="001D12E9">
        <w:rPr>
          <w:rFonts w:ascii="Arial" w:hAnsi="Arial" w:cs="Arial"/>
          <w:color w:val="000000"/>
          <w:sz w:val="20"/>
          <w:szCs w:val="20"/>
        </w:rPr>
        <w:t xml:space="preserve">) </w:t>
      </w:r>
      <w:r>
        <w:rPr>
          <w:rFonts w:ascii="Arial" w:hAnsi="Arial" w:cs="Arial"/>
          <w:color w:val="000000"/>
          <w:sz w:val="20"/>
          <w:szCs w:val="20"/>
        </w:rPr>
        <w:tab/>
      </w:r>
      <w:r w:rsidR="00C203E8" w:rsidRPr="001D12E9">
        <w:rPr>
          <w:rFonts w:ascii="Arial" w:hAnsi="Arial" w:cs="Arial"/>
          <w:color w:val="000000"/>
          <w:sz w:val="20"/>
          <w:szCs w:val="20"/>
        </w:rPr>
        <w:t xml:space="preserve">s odvoláním na zákon č. 77/1997 Sb., </w:t>
      </w:r>
      <w:r w:rsidR="00370937">
        <w:rPr>
          <w:rFonts w:ascii="Arial" w:hAnsi="Arial" w:cs="Arial"/>
          <w:color w:val="000000"/>
          <w:sz w:val="20"/>
          <w:szCs w:val="20"/>
        </w:rPr>
        <w:t>že</w:t>
      </w:r>
      <w:r w:rsidR="00C203E8" w:rsidRPr="001D12E9">
        <w:rPr>
          <w:rFonts w:ascii="Arial" w:hAnsi="Arial" w:cs="Arial"/>
          <w:color w:val="000000"/>
          <w:sz w:val="20"/>
          <w:szCs w:val="20"/>
        </w:rPr>
        <w:t xml:space="preserve"> má právo hospodařit s majetkem státu podle tohoto předpisu</w:t>
      </w:r>
      <w:r w:rsidR="00CD7257">
        <w:rPr>
          <w:rFonts w:ascii="Arial" w:hAnsi="Arial" w:cs="Arial"/>
          <w:color w:val="000000"/>
          <w:sz w:val="20"/>
          <w:szCs w:val="20"/>
        </w:rPr>
        <w:t>,</w:t>
      </w:r>
    </w:p>
    <w:p w14:paraId="46579913" w14:textId="64D7253A" w:rsidR="00B01157" w:rsidRPr="00E75DD9" w:rsidRDefault="00B01157" w:rsidP="001A0674">
      <w:pPr>
        <w:tabs>
          <w:tab w:val="left" w:pos="0"/>
        </w:tabs>
        <w:spacing w:after="120"/>
        <w:ind w:left="357" w:hanging="357"/>
        <w:jc w:val="both"/>
        <w:rPr>
          <w:rFonts w:ascii="Arial" w:eastAsia="Times New Roman" w:hAnsi="Arial" w:cs="Arial"/>
          <w:color w:val="auto"/>
          <w:sz w:val="20"/>
          <w:szCs w:val="20"/>
          <w:bdr w:val="none" w:sz="0" w:space="0" w:color="auto"/>
          <w:lang w:eastAsia="ar-SA"/>
        </w:rPr>
      </w:pPr>
      <w:r w:rsidRPr="00E75DD9">
        <w:rPr>
          <w:rFonts w:ascii="Arial" w:hAnsi="Arial" w:cs="Arial"/>
          <w:sz w:val="20"/>
          <w:szCs w:val="20"/>
        </w:rPr>
        <w:t xml:space="preserve">2) </w:t>
      </w:r>
      <w:r w:rsidRPr="00E75DD9">
        <w:rPr>
          <w:rFonts w:ascii="Arial" w:hAnsi="Arial" w:cs="Arial"/>
          <w:sz w:val="20"/>
          <w:szCs w:val="20"/>
        </w:rPr>
        <w:tab/>
        <w:t xml:space="preserve">že </w:t>
      </w:r>
      <w:r w:rsidR="00232838" w:rsidRPr="00E75DD9">
        <w:rPr>
          <w:rFonts w:ascii="Arial" w:hAnsi="Arial" w:cs="Arial"/>
          <w:sz w:val="20"/>
          <w:szCs w:val="20"/>
        </w:rPr>
        <w:t>p</w:t>
      </w:r>
      <w:r w:rsidRPr="00E75DD9">
        <w:rPr>
          <w:rFonts w:ascii="Arial" w:hAnsi="Arial" w:cs="Arial"/>
          <w:sz w:val="20"/>
          <w:szCs w:val="20"/>
        </w:rPr>
        <w:t>ozemky</w:t>
      </w:r>
      <w:r w:rsidR="00232838" w:rsidRPr="00E75DD9">
        <w:rPr>
          <w:rFonts w:ascii="Arial" w:hAnsi="Arial" w:cs="Arial"/>
          <w:sz w:val="20"/>
          <w:szCs w:val="20"/>
        </w:rPr>
        <w:t xml:space="preserve"> </w:t>
      </w:r>
      <w:r w:rsidRPr="00E75DD9">
        <w:rPr>
          <w:rFonts w:ascii="Arial" w:hAnsi="Arial" w:cs="Arial"/>
          <w:sz w:val="20"/>
          <w:szCs w:val="20"/>
        </w:rPr>
        <w:t xml:space="preserve">potřebuje </w:t>
      </w:r>
      <w:r w:rsidR="00007C8B">
        <w:rPr>
          <w:rFonts w:ascii="Arial" w:hAnsi="Arial" w:cs="Arial"/>
          <w:sz w:val="20"/>
          <w:szCs w:val="20"/>
        </w:rPr>
        <w:t>pro zajištění výkonu své působnosti a činnosti</w:t>
      </w:r>
      <w:r w:rsidR="00CD7257">
        <w:rPr>
          <w:rFonts w:ascii="Arial" w:hAnsi="Arial" w:cs="Arial"/>
          <w:sz w:val="20"/>
          <w:szCs w:val="20"/>
        </w:rPr>
        <w:t>,</w:t>
      </w:r>
    </w:p>
    <w:p w14:paraId="653B7951" w14:textId="28A91C7E" w:rsidR="00DC6A0A" w:rsidRPr="00371D58" w:rsidRDefault="006B3297" w:rsidP="006B3297">
      <w:pPr>
        <w:pStyle w:val="adresa"/>
        <w:tabs>
          <w:tab w:val="clear" w:pos="3402"/>
          <w:tab w:val="clear" w:pos="6237"/>
          <w:tab w:val="left" w:pos="360"/>
        </w:tabs>
        <w:ind w:left="357" w:hanging="357"/>
        <w:rPr>
          <w:rFonts w:ascii="Arial" w:hAnsi="Arial" w:cs="Arial"/>
          <w:i/>
          <w:color w:val="000000"/>
          <w:sz w:val="20"/>
          <w:szCs w:val="20"/>
        </w:rPr>
      </w:pPr>
      <w:r>
        <w:rPr>
          <w:rFonts w:ascii="Arial" w:hAnsi="Arial" w:cs="Arial"/>
          <w:color w:val="000000"/>
          <w:sz w:val="20"/>
          <w:szCs w:val="20"/>
        </w:rPr>
        <w:t>3</w:t>
      </w:r>
      <w:r w:rsidR="006C0E95" w:rsidRPr="001D12E9">
        <w:rPr>
          <w:rFonts w:ascii="Arial" w:hAnsi="Arial" w:cs="Arial"/>
          <w:color w:val="000000"/>
          <w:sz w:val="20"/>
          <w:szCs w:val="20"/>
        </w:rPr>
        <w:t xml:space="preserve">) </w:t>
      </w:r>
      <w:r w:rsidR="006C0E95">
        <w:rPr>
          <w:rFonts w:ascii="Arial" w:hAnsi="Arial" w:cs="Arial"/>
          <w:color w:val="000000"/>
          <w:sz w:val="20"/>
          <w:szCs w:val="20"/>
        </w:rPr>
        <w:tab/>
        <w:t xml:space="preserve">že </w:t>
      </w:r>
      <w:r>
        <w:rPr>
          <w:rFonts w:ascii="Arial" w:hAnsi="Arial" w:cs="Arial"/>
          <w:color w:val="000000"/>
          <w:sz w:val="20"/>
          <w:szCs w:val="20"/>
        </w:rPr>
        <w:t>d</w:t>
      </w:r>
      <w:r w:rsidR="00DC6A0A" w:rsidRPr="00993390">
        <w:rPr>
          <w:rFonts w:ascii="Arial" w:hAnsi="Arial" w:cs="Arial"/>
          <w:sz w:val="20"/>
          <w:szCs w:val="20"/>
          <w:lang w:eastAsia="cs-CZ"/>
        </w:rPr>
        <w:t xml:space="preserve">ůvodem předání </w:t>
      </w:r>
      <w:r>
        <w:rPr>
          <w:rFonts w:ascii="Arial" w:hAnsi="Arial" w:cs="Arial"/>
          <w:sz w:val="20"/>
          <w:szCs w:val="20"/>
          <w:lang w:eastAsia="cs-CZ"/>
        </w:rPr>
        <w:t>pozemků</w:t>
      </w:r>
      <w:r w:rsidR="00DC6A0A" w:rsidRPr="00993390">
        <w:rPr>
          <w:rFonts w:ascii="Arial" w:hAnsi="Arial" w:cs="Arial"/>
          <w:sz w:val="20"/>
          <w:szCs w:val="20"/>
          <w:lang w:eastAsia="cs-CZ"/>
        </w:rPr>
        <w:t xml:space="preserve"> je skutečnost, že přejímající potřebuje </w:t>
      </w:r>
      <w:r>
        <w:rPr>
          <w:rFonts w:ascii="Arial" w:hAnsi="Arial" w:cs="Arial"/>
          <w:sz w:val="20"/>
          <w:szCs w:val="20"/>
          <w:lang w:eastAsia="cs-CZ"/>
        </w:rPr>
        <w:t>pozemky</w:t>
      </w:r>
      <w:r w:rsidR="00DC6A0A" w:rsidRPr="00993390">
        <w:rPr>
          <w:rFonts w:ascii="Arial" w:hAnsi="Arial" w:cs="Arial"/>
          <w:sz w:val="20"/>
          <w:szCs w:val="20"/>
          <w:lang w:eastAsia="cs-CZ"/>
        </w:rPr>
        <w:t xml:space="preserve"> pro směnu za </w:t>
      </w:r>
      <w:r>
        <w:rPr>
          <w:rFonts w:ascii="Arial" w:hAnsi="Arial" w:cs="Arial"/>
          <w:sz w:val="20"/>
          <w:szCs w:val="20"/>
          <w:lang w:eastAsia="cs-CZ"/>
        </w:rPr>
        <w:t>pozemky</w:t>
      </w:r>
      <w:r w:rsidR="00DC6A0A" w:rsidRPr="00993390">
        <w:rPr>
          <w:rFonts w:ascii="Arial" w:hAnsi="Arial" w:cs="Arial"/>
          <w:sz w:val="20"/>
          <w:szCs w:val="20"/>
          <w:lang w:eastAsia="cs-CZ"/>
        </w:rPr>
        <w:t xml:space="preserve"> ve vlastnictví třetí</w:t>
      </w:r>
      <w:r>
        <w:rPr>
          <w:rFonts w:ascii="Arial" w:hAnsi="Arial" w:cs="Arial"/>
          <w:sz w:val="20"/>
          <w:szCs w:val="20"/>
          <w:lang w:eastAsia="cs-CZ"/>
        </w:rPr>
        <w:t>ch</w:t>
      </w:r>
      <w:r w:rsidR="00DC6A0A" w:rsidRPr="00993390">
        <w:rPr>
          <w:rFonts w:ascii="Arial" w:hAnsi="Arial" w:cs="Arial"/>
          <w:sz w:val="20"/>
          <w:szCs w:val="20"/>
          <w:lang w:eastAsia="cs-CZ"/>
        </w:rPr>
        <w:t xml:space="preserve"> osob, kter</w:t>
      </w:r>
      <w:r>
        <w:rPr>
          <w:rFonts w:ascii="Arial" w:hAnsi="Arial" w:cs="Arial"/>
          <w:sz w:val="20"/>
          <w:szCs w:val="20"/>
          <w:lang w:eastAsia="cs-CZ"/>
        </w:rPr>
        <w:t>é</w:t>
      </w:r>
      <w:r w:rsidR="00DC6A0A" w:rsidRPr="00993390">
        <w:rPr>
          <w:rFonts w:ascii="Arial" w:hAnsi="Arial" w:cs="Arial"/>
          <w:sz w:val="20"/>
          <w:szCs w:val="20"/>
          <w:lang w:eastAsia="cs-CZ"/>
        </w:rPr>
        <w:t xml:space="preserve"> j</w:t>
      </w:r>
      <w:r>
        <w:rPr>
          <w:rFonts w:ascii="Arial" w:hAnsi="Arial" w:cs="Arial"/>
          <w:sz w:val="20"/>
          <w:szCs w:val="20"/>
          <w:lang w:eastAsia="cs-CZ"/>
        </w:rPr>
        <w:t>sou</w:t>
      </w:r>
      <w:r w:rsidR="00DC6A0A" w:rsidRPr="00993390">
        <w:rPr>
          <w:rFonts w:ascii="Arial" w:hAnsi="Arial" w:cs="Arial"/>
          <w:sz w:val="20"/>
          <w:szCs w:val="20"/>
          <w:lang w:eastAsia="cs-CZ"/>
        </w:rPr>
        <w:t xml:space="preserve"> nezbytn</w:t>
      </w:r>
      <w:r>
        <w:rPr>
          <w:rFonts w:ascii="Arial" w:hAnsi="Arial" w:cs="Arial"/>
          <w:sz w:val="20"/>
          <w:szCs w:val="20"/>
          <w:lang w:eastAsia="cs-CZ"/>
        </w:rPr>
        <w:t>é</w:t>
      </w:r>
      <w:r w:rsidR="00DC6A0A" w:rsidRPr="00993390">
        <w:rPr>
          <w:rFonts w:ascii="Arial" w:hAnsi="Arial" w:cs="Arial"/>
          <w:sz w:val="20"/>
          <w:szCs w:val="20"/>
          <w:lang w:eastAsia="cs-CZ"/>
        </w:rPr>
        <w:t xml:space="preserve"> pro zabezpečení výstavby</w:t>
      </w:r>
      <w:r w:rsidRPr="006B3297">
        <w:rPr>
          <w:rFonts w:ascii="Arial" w:hAnsi="Arial" w:cs="Arial"/>
          <w:color w:val="000000"/>
          <w:sz w:val="20"/>
          <w:szCs w:val="20"/>
        </w:rPr>
        <w:t xml:space="preserve"> </w:t>
      </w:r>
      <w:r>
        <w:rPr>
          <w:rFonts w:ascii="Arial" w:hAnsi="Arial" w:cs="Arial"/>
          <w:color w:val="000000"/>
          <w:sz w:val="20"/>
          <w:szCs w:val="20"/>
        </w:rPr>
        <w:t>přeložky silnice I/26 D5 – Stod</w:t>
      </w:r>
      <w:r w:rsidRPr="0078256B">
        <w:rPr>
          <w:rFonts w:ascii="Arial" w:hAnsi="Arial" w:cs="Arial"/>
          <w:color w:val="000000"/>
          <w:sz w:val="20"/>
          <w:szCs w:val="20"/>
        </w:rPr>
        <w:t>.</w:t>
      </w:r>
    </w:p>
    <w:p w14:paraId="51F3D3D0" w14:textId="77777777" w:rsidR="006C0E95" w:rsidRPr="005000CA" w:rsidRDefault="006C0E95" w:rsidP="009721DC">
      <w:pPr>
        <w:jc w:val="both"/>
        <w:rPr>
          <w:rFonts w:ascii="Arial" w:hAnsi="Arial" w:cs="Arial"/>
          <w:sz w:val="10"/>
          <w:szCs w:val="10"/>
        </w:rPr>
      </w:pPr>
    </w:p>
    <w:p w14:paraId="3D16F0C2" w14:textId="77777777" w:rsidR="00C203E8" w:rsidRPr="008204C3" w:rsidRDefault="00C203E8" w:rsidP="001A0674">
      <w:pPr>
        <w:spacing w:after="120"/>
        <w:jc w:val="center"/>
        <w:rPr>
          <w:rFonts w:ascii="Arial" w:hAnsi="Arial" w:cs="Arial"/>
          <w:b/>
          <w:sz w:val="20"/>
          <w:szCs w:val="20"/>
        </w:rPr>
      </w:pPr>
      <w:r w:rsidRPr="008204C3">
        <w:rPr>
          <w:rFonts w:ascii="Arial" w:hAnsi="Arial" w:cs="Arial"/>
          <w:b/>
          <w:sz w:val="20"/>
          <w:szCs w:val="20"/>
        </w:rPr>
        <w:t>III.</w:t>
      </w:r>
    </w:p>
    <w:p w14:paraId="341F2442" w14:textId="07F358D3" w:rsidR="00C203E8" w:rsidRPr="00EA4761" w:rsidRDefault="00C203E8" w:rsidP="00905212">
      <w:pPr>
        <w:jc w:val="both"/>
        <w:rPr>
          <w:rFonts w:ascii="Arial" w:hAnsi="Arial" w:cs="Arial"/>
          <w:sz w:val="20"/>
          <w:szCs w:val="20"/>
        </w:rPr>
      </w:pPr>
      <w:r w:rsidRPr="003F3476">
        <w:rPr>
          <w:rFonts w:ascii="Arial" w:hAnsi="Arial" w:cs="Arial"/>
          <w:sz w:val="20"/>
          <w:szCs w:val="20"/>
        </w:rPr>
        <w:t>Předávající se s přejímajícím dohodl na předání</w:t>
      </w:r>
      <w:r w:rsidR="00003048">
        <w:rPr>
          <w:rFonts w:ascii="Arial" w:hAnsi="Arial" w:cs="Arial"/>
          <w:sz w:val="20"/>
          <w:szCs w:val="20"/>
        </w:rPr>
        <w:t xml:space="preserve"> pozemk</w:t>
      </w:r>
      <w:r w:rsidR="00E40C5F">
        <w:rPr>
          <w:rFonts w:ascii="Arial" w:hAnsi="Arial" w:cs="Arial"/>
          <w:sz w:val="20"/>
          <w:szCs w:val="20"/>
        </w:rPr>
        <w:t>ů</w:t>
      </w:r>
      <w:r w:rsidRPr="003F3476">
        <w:rPr>
          <w:rFonts w:ascii="Arial" w:hAnsi="Arial" w:cs="Arial"/>
          <w:sz w:val="20"/>
          <w:szCs w:val="20"/>
        </w:rPr>
        <w:t xml:space="preserve">. Předáním </w:t>
      </w:r>
      <w:r w:rsidR="00003048">
        <w:rPr>
          <w:rFonts w:ascii="Arial" w:hAnsi="Arial" w:cs="Arial"/>
          <w:sz w:val="20"/>
          <w:szCs w:val="20"/>
        </w:rPr>
        <w:t>pozemk</w:t>
      </w:r>
      <w:r w:rsidR="00E40C5F">
        <w:rPr>
          <w:rFonts w:ascii="Arial" w:hAnsi="Arial" w:cs="Arial"/>
          <w:sz w:val="20"/>
          <w:szCs w:val="20"/>
        </w:rPr>
        <w:t>ů</w:t>
      </w:r>
      <w:r w:rsidR="00003048">
        <w:rPr>
          <w:rFonts w:ascii="Arial" w:hAnsi="Arial" w:cs="Arial"/>
          <w:sz w:val="20"/>
          <w:szCs w:val="20"/>
        </w:rPr>
        <w:t xml:space="preserve"> </w:t>
      </w:r>
      <w:r w:rsidRPr="00EA4761">
        <w:rPr>
          <w:rFonts w:ascii="Arial" w:hAnsi="Arial" w:cs="Arial"/>
          <w:sz w:val="20"/>
          <w:szCs w:val="20"/>
        </w:rPr>
        <w:t>se současně mění příslušnost hospodařit s </w:t>
      </w:r>
      <w:r w:rsidR="00003048">
        <w:rPr>
          <w:rFonts w:ascii="Arial" w:hAnsi="Arial" w:cs="Arial"/>
          <w:sz w:val="20"/>
          <w:szCs w:val="20"/>
        </w:rPr>
        <w:t>pozemk</w:t>
      </w:r>
      <w:r w:rsidR="00E40C5F">
        <w:rPr>
          <w:rFonts w:ascii="Arial" w:hAnsi="Arial" w:cs="Arial"/>
          <w:sz w:val="20"/>
          <w:szCs w:val="20"/>
        </w:rPr>
        <w:t>y</w:t>
      </w:r>
      <w:r w:rsidRPr="00EA4761">
        <w:rPr>
          <w:rFonts w:ascii="Arial" w:hAnsi="Arial" w:cs="Arial"/>
          <w:sz w:val="20"/>
          <w:szCs w:val="20"/>
        </w:rPr>
        <w:t xml:space="preserve"> a právo hospodařit s</w:t>
      </w:r>
      <w:r w:rsidR="00003048">
        <w:rPr>
          <w:rFonts w:ascii="Arial" w:hAnsi="Arial" w:cs="Arial"/>
          <w:sz w:val="20"/>
          <w:szCs w:val="20"/>
        </w:rPr>
        <w:t> pozemk</w:t>
      </w:r>
      <w:r w:rsidR="00E40C5F">
        <w:rPr>
          <w:rFonts w:ascii="Arial" w:hAnsi="Arial" w:cs="Arial"/>
          <w:sz w:val="20"/>
          <w:szCs w:val="20"/>
        </w:rPr>
        <w:t>y</w:t>
      </w:r>
      <w:r w:rsidR="00003048">
        <w:rPr>
          <w:rFonts w:ascii="Arial" w:hAnsi="Arial" w:cs="Arial"/>
          <w:sz w:val="20"/>
          <w:szCs w:val="20"/>
        </w:rPr>
        <w:t xml:space="preserve"> </w:t>
      </w:r>
      <w:r w:rsidRPr="00EA4761">
        <w:rPr>
          <w:rFonts w:ascii="Arial" w:hAnsi="Arial" w:cs="Arial"/>
          <w:sz w:val="20"/>
          <w:szCs w:val="20"/>
        </w:rPr>
        <w:t>má přejímající.</w:t>
      </w:r>
    </w:p>
    <w:p w14:paraId="29BED364" w14:textId="77777777" w:rsidR="00C9647B" w:rsidRPr="005000CA" w:rsidRDefault="00C9647B" w:rsidP="00905212">
      <w:pPr>
        <w:jc w:val="both"/>
        <w:rPr>
          <w:rFonts w:ascii="Arial" w:hAnsi="Arial" w:cs="Arial"/>
          <w:sz w:val="20"/>
          <w:szCs w:val="20"/>
        </w:rPr>
      </w:pPr>
    </w:p>
    <w:p w14:paraId="18C06DE2" w14:textId="77777777" w:rsidR="00C203E8" w:rsidRPr="006F1829" w:rsidRDefault="00C203E8" w:rsidP="001A0674">
      <w:pPr>
        <w:spacing w:after="120"/>
        <w:jc w:val="center"/>
        <w:rPr>
          <w:rFonts w:ascii="Arial" w:hAnsi="Arial" w:cs="Arial"/>
          <w:b/>
          <w:sz w:val="20"/>
          <w:szCs w:val="20"/>
        </w:rPr>
      </w:pPr>
      <w:r w:rsidRPr="006F1829">
        <w:rPr>
          <w:rFonts w:ascii="Arial" w:hAnsi="Arial" w:cs="Arial"/>
          <w:b/>
          <w:sz w:val="20"/>
          <w:szCs w:val="20"/>
        </w:rPr>
        <w:t>IV.</w:t>
      </w:r>
    </w:p>
    <w:p w14:paraId="294446AD" w14:textId="6C706C13" w:rsidR="00C203E8" w:rsidRPr="00895320" w:rsidRDefault="00C203E8" w:rsidP="00C9647B">
      <w:pPr>
        <w:jc w:val="both"/>
        <w:rPr>
          <w:rFonts w:ascii="Arial" w:hAnsi="Arial" w:cs="Arial"/>
          <w:sz w:val="20"/>
          <w:szCs w:val="20"/>
        </w:rPr>
      </w:pPr>
      <w:r w:rsidRPr="00C9647B">
        <w:rPr>
          <w:rFonts w:ascii="Arial" w:hAnsi="Arial" w:cs="Arial"/>
          <w:sz w:val="20"/>
          <w:szCs w:val="20"/>
        </w:rPr>
        <w:t xml:space="preserve">Příslušnost hospodařit </w:t>
      </w:r>
      <w:r w:rsidR="00BE2B0A">
        <w:rPr>
          <w:rFonts w:ascii="Arial" w:hAnsi="Arial" w:cs="Arial"/>
          <w:sz w:val="20"/>
          <w:szCs w:val="20"/>
        </w:rPr>
        <w:t>s</w:t>
      </w:r>
      <w:r w:rsidRPr="00C9647B">
        <w:rPr>
          <w:rFonts w:ascii="Arial" w:hAnsi="Arial" w:cs="Arial"/>
          <w:sz w:val="20"/>
          <w:szCs w:val="20"/>
        </w:rPr>
        <w:t xml:space="preserve"> pozemk</w:t>
      </w:r>
      <w:r w:rsidR="00BE2B0A">
        <w:rPr>
          <w:rFonts w:ascii="Arial" w:hAnsi="Arial" w:cs="Arial"/>
          <w:sz w:val="20"/>
          <w:szCs w:val="20"/>
        </w:rPr>
        <w:t>y</w:t>
      </w:r>
      <w:r w:rsidRPr="00C9647B">
        <w:rPr>
          <w:rFonts w:ascii="Arial" w:hAnsi="Arial" w:cs="Arial"/>
          <w:sz w:val="20"/>
          <w:szCs w:val="20"/>
        </w:rPr>
        <w:t xml:space="preserve"> předávajícímu zanikne a přejímajícímu vznikne </w:t>
      </w:r>
      <w:r w:rsidR="00A73020" w:rsidRPr="00C9647B">
        <w:rPr>
          <w:rFonts w:ascii="Arial" w:hAnsi="Arial" w:cs="Arial"/>
          <w:sz w:val="20"/>
          <w:szCs w:val="20"/>
        </w:rPr>
        <w:t>právo hospodařit</w:t>
      </w:r>
      <w:r w:rsidR="00A73020">
        <w:rPr>
          <w:rFonts w:ascii="Arial" w:hAnsi="Arial" w:cs="Arial"/>
          <w:sz w:val="20"/>
          <w:szCs w:val="20"/>
        </w:rPr>
        <w:t xml:space="preserve"> </w:t>
      </w:r>
      <w:r w:rsidR="00BE2B0A">
        <w:rPr>
          <w:rFonts w:ascii="Arial" w:hAnsi="Arial" w:cs="Arial"/>
          <w:sz w:val="20"/>
          <w:szCs w:val="20"/>
        </w:rPr>
        <w:t>s</w:t>
      </w:r>
      <w:r w:rsidRPr="00C9647B">
        <w:rPr>
          <w:rFonts w:ascii="Arial" w:hAnsi="Arial" w:cs="Arial"/>
          <w:sz w:val="20"/>
          <w:szCs w:val="20"/>
        </w:rPr>
        <w:t> pozemk</w:t>
      </w:r>
      <w:r w:rsidR="00BE2B0A">
        <w:rPr>
          <w:rFonts w:ascii="Arial" w:hAnsi="Arial" w:cs="Arial"/>
          <w:sz w:val="20"/>
          <w:szCs w:val="20"/>
        </w:rPr>
        <w:t>y</w:t>
      </w:r>
      <w:r w:rsidRPr="00C9647B">
        <w:rPr>
          <w:rFonts w:ascii="Arial" w:hAnsi="Arial" w:cs="Arial"/>
          <w:sz w:val="20"/>
          <w:szCs w:val="20"/>
        </w:rPr>
        <w:t xml:space="preserve"> </w:t>
      </w:r>
      <w:r w:rsidR="00152296">
        <w:rPr>
          <w:rFonts w:ascii="Arial" w:hAnsi="Arial" w:cs="Arial"/>
          <w:sz w:val="20"/>
          <w:szCs w:val="20"/>
        </w:rPr>
        <w:t>okamžikem</w:t>
      </w:r>
      <w:r w:rsidR="00BE15CB">
        <w:rPr>
          <w:rFonts w:ascii="Arial" w:hAnsi="Arial" w:cs="Arial"/>
          <w:sz w:val="20"/>
          <w:szCs w:val="20"/>
        </w:rPr>
        <w:t xml:space="preserve">, kdy návrh </w:t>
      </w:r>
      <w:r w:rsidR="009118EB">
        <w:rPr>
          <w:rFonts w:ascii="Arial" w:hAnsi="Arial" w:cs="Arial"/>
          <w:sz w:val="20"/>
          <w:szCs w:val="20"/>
        </w:rPr>
        <w:t>na zápis</w:t>
      </w:r>
      <w:r w:rsidR="00C70D7B">
        <w:rPr>
          <w:rFonts w:ascii="Arial" w:hAnsi="Arial" w:cs="Arial"/>
          <w:sz w:val="20"/>
          <w:szCs w:val="20"/>
        </w:rPr>
        <w:t xml:space="preserve"> </w:t>
      </w:r>
      <w:r w:rsidR="00B1506B">
        <w:rPr>
          <w:rFonts w:ascii="Arial" w:hAnsi="Arial" w:cs="Arial"/>
          <w:sz w:val="20"/>
          <w:szCs w:val="20"/>
        </w:rPr>
        <w:t xml:space="preserve">došel </w:t>
      </w:r>
      <w:r w:rsidR="009118EB">
        <w:rPr>
          <w:rFonts w:ascii="Arial" w:hAnsi="Arial" w:cs="Arial"/>
          <w:sz w:val="20"/>
          <w:szCs w:val="20"/>
        </w:rPr>
        <w:t>katastrální</w:t>
      </w:r>
      <w:r w:rsidR="00244A3E">
        <w:rPr>
          <w:rFonts w:ascii="Arial" w:hAnsi="Arial" w:cs="Arial"/>
          <w:sz w:val="20"/>
          <w:szCs w:val="20"/>
        </w:rPr>
        <w:t>mu</w:t>
      </w:r>
      <w:r w:rsidR="009118EB">
        <w:rPr>
          <w:rFonts w:ascii="Arial" w:hAnsi="Arial" w:cs="Arial"/>
          <w:sz w:val="20"/>
          <w:szCs w:val="20"/>
        </w:rPr>
        <w:t xml:space="preserve"> </w:t>
      </w:r>
      <w:r w:rsidR="00C84A48">
        <w:rPr>
          <w:rFonts w:ascii="Arial" w:hAnsi="Arial" w:cs="Arial"/>
          <w:sz w:val="20"/>
          <w:szCs w:val="20"/>
        </w:rPr>
        <w:t>úřad</w:t>
      </w:r>
      <w:r w:rsidR="00244A3E">
        <w:rPr>
          <w:rFonts w:ascii="Arial" w:hAnsi="Arial" w:cs="Arial"/>
          <w:sz w:val="20"/>
          <w:szCs w:val="20"/>
        </w:rPr>
        <w:t>u</w:t>
      </w:r>
      <w:r w:rsidRPr="00C9647B">
        <w:rPr>
          <w:rFonts w:ascii="Arial" w:eastAsia="Times New Roman" w:hAnsi="Arial" w:cs="Arial"/>
          <w:color w:val="auto"/>
          <w:sz w:val="20"/>
          <w:bdr w:val="none" w:sz="0" w:space="0" w:color="auto"/>
          <w:lang w:eastAsia="ar-SA"/>
        </w:rPr>
        <w:t>.</w:t>
      </w:r>
    </w:p>
    <w:p w14:paraId="30593BD3" w14:textId="77777777" w:rsidR="005000CA" w:rsidRDefault="005000CA" w:rsidP="005000CA">
      <w:pPr>
        <w:jc w:val="center"/>
        <w:rPr>
          <w:rFonts w:ascii="Arial" w:hAnsi="Arial" w:cs="Arial"/>
          <w:b/>
          <w:sz w:val="20"/>
          <w:szCs w:val="20"/>
        </w:rPr>
      </w:pPr>
    </w:p>
    <w:p w14:paraId="415A5C13" w14:textId="0EC18007" w:rsidR="00C203E8" w:rsidRPr="00895320" w:rsidRDefault="00C203E8" w:rsidP="001A0674">
      <w:pPr>
        <w:spacing w:after="120"/>
        <w:jc w:val="center"/>
        <w:rPr>
          <w:rFonts w:ascii="Arial" w:hAnsi="Arial" w:cs="Arial"/>
          <w:b/>
          <w:sz w:val="20"/>
          <w:szCs w:val="20"/>
        </w:rPr>
      </w:pPr>
      <w:r w:rsidRPr="00895320">
        <w:rPr>
          <w:rFonts w:ascii="Arial" w:hAnsi="Arial" w:cs="Arial"/>
          <w:b/>
          <w:sz w:val="20"/>
          <w:szCs w:val="20"/>
        </w:rPr>
        <w:t>V.</w:t>
      </w:r>
    </w:p>
    <w:p w14:paraId="428B2C87" w14:textId="3C816B93" w:rsidR="005F7F83" w:rsidRDefault="00C203E8" w:rsidP="001A0674">
      <w:pPr>
        <w:pStyle w:val="adresa"/>
        <w:tabs>
          <w:tab w:val="clear" w:pos="3402"/>
          <w:tab w:val="clear" w:pos="6237"/>
          <w:tab w:val="left" w:pos="360"/>
        </w:tabs>
        <w:spacing w:after="120"/>
        <w:ind w:left="357" w:hanging="357"/>
        <w:rPr>
          <w:rFonts w:ascii="Arial" w:hAnsi="Arial" w:cs="Arial"/>
          <w:color w:val="000000"/>
          <w:sz w:val="20"/>
          <w:szCs w:val="20"/>
        </w:rPr>
      </w:pPr>
      <w:r w:rsidRPr="00080690">
        <w:rPr>
          <w:rFonts w:ascii="Arial" w:hAnsi="Arial" w:cs="Arial"/>
          <w:sz w:val="20"/>
          <w:szCs w:val="20"/>
        </w:rPr>
        <w:t xml:space="preserve">1) </w:t>
      </w:r>
      <w:r w:rsidRPr="00080690">
        <w:rPr>
          <w:rFonts w:ascii="Arial" w:hAnsi="Arial" w:cs="Arial"/>
          <w:sz w:val="20"/>
          <w:szCs w:val="20"/>
        </w:rPr>
        <w:tab/>
        <w:t>Předávající a přejímající se dohodli, že za p</w:t>
      </w:r>
      <w:r w:rsidR="00003048">
        <w:rPr>
          <w:rFonts w:ascii="Arial" w:hAnsi="Arial" w:cs="Arial"/>
          <w:sz w:val="20"/>
          <w:szCs w:val="20"/>
        </w:rPr>
        <w:t>ozemk</w:t>
      </w:r>
      <w:r w:rsidR="009A08C4">
        <w:rPr>
          <w:rFonts w:ascii="Arial" w:hAnsi="Arial" w:cs="Arial"/>
          <w:sz w:val="20"/>
          <w:szCs w:val="20"/>
        </w:rPr>
        <w:t>y</w:t>
      </w:r>
      <w:r w:rsidR="00003048">
        <w:rPr>
          <w:rFonts w:ascii="Arial" w:hAnsi="Arial" w:cs="Arial"/>
          <w:sz w:val="20"/>
          <w:szCs w:val="20"/>
        </w:rPr>
        <w:t xml:space="preserve"> </w:t>
      </w:r>
      <w:r w:rsidRPr="00080690">
        <w:rPr>
          <w:rFonts w:ascii="Arial" w:hAnsi="Arial" w:cs="Arial"/>
          <w:sz w:val="20"/>
          <w:szCs w:val="20"/>
        </w:rPr>
        <w:t>přejímající neposkytne předávajícímu žádné peněžité plnění ani jiné plnění, a to v návaznosti na us</w:t>
      </w:r>
      <w:r w:rsidR="00C9647B">
        <w:rPr>
          <w:rFonts w:ascii="Arial" w:hAnsi="Arial" w:cs="Arial"/>
          <w:sz w:val="20"/>
          <w:szCs w:val="20"/>
        </w:rPr>
        <w:t>tanovení vyhlášky č. 62/2001</w:t>
      </w:r>
      <w:r w:rsidR="005F7F83">
        <w:rPr>
          <w:rFonts w:ascii="Arial" w:hAnsi="Arial" w:cs="Arial"/>
          <w:sz w:val="20"/>
          <w:szCs w:val="20"/>
        </w:rPr>
        <w:t xml:space="preserve"> </w:t>
      </w:r>
      <w:r w:rsidR="00C9647B">
        <w:rPr>
          <w:rFonts w:ascii="Arial" w:hAnsi="Arial" w:cs="Arial"/>
          <w:sz w:val="20"/>
          <w:szCs w:val="20"/>
        </w:rPr>
        <w:t>Sb</w:t>
      </w:r>
      <w:r w:rsidR="005F7F83">
        <w:rPr>
          <w:rFonts w:ascii="Arial" w:hAnsi="Arial" w:cs="Arial"/>
          <w:sz w:val="20"/>
          <w:szCs w:val="20"/>
        </w:rPr>
        <w:t>.</w:t>
      </w:r>
    </w:p>
    <w:p w14:paraId="703818E6" w14:textId="21CCD485" w:rsidR="00C203E8" w:rsidRPr="00C9647B" w:rsidRDefault="00C203E8" w:rsidP="001A0674">
      <w:pPr>
        <w:tabs>
          <w:tab w:val="left" w:pos="360"/>
        </w:tabs>
        <w:spacing w:after="120"/>
        <w:ind w:left="357" w:hanging="357"/>
        <w:jc w:val="both"/>
        <w:rPr>
          <w:rFonts w:ascii="Arial" w:eastAsia="Times New Roman" w:hAnsi="Arial" w:cs="Arial"/>
          <w:sz w:val="20"/>
          <w:szCs w:val="20"/>
          <w:bdr w:val="none" w:sz="0" w:space="0" w:color="auto" w:frame="1"/>
        </w:rPr>
      </w:pPr>
      <w:r w:rsidRPr="00C9647B">
        <w:rPr>
          <w:rFonts w:ascii="Arial" w:eastAsia="Times New Roman" w:hAnsi="Arial" w:cs="Arial"/>
          <w:sz w:val="20"/>
          <w:szCs w:val="20"/>
          <w:bdr w:val="none" w:sz="0" w:space="0" w:color="auto" w:frame="1"/>
        </w:rPr>
        <w:lastRenderedPageBreak/>
        <w:t xml:space="preserve">2) </w:t>
      </w:r>
      <w:r w:rsidRPr="00C9647B">
        <w:rPr>
          <w:rFonts w:ascii="Arial" w:eastAsia="Times New Roman" w:hAnsi="Arial" w:cs="Arial"/>
          <w:sz w:val="20"/>
          <w:szCs w:val="20"/>
          <w:bdr w:val="none" w:sz="0" w:space="0" w:color="auto" w:frame="1"/>
        </w:rPr>
        <w:tab/>
        <w:t>Účetní ocenění p</w:t>
      </w:r>
      <w:r w:rsidR="00003048">
        <w:rPr>
          <w:rFonts w:ascii="Arial" w:eastAsia="Times New Roman" w:hAnsi="Arial" w:cs="Arial"/>
          <w:sz w:val="20"/>
          <w:szCs w:val="20"/>
          <w:bdr w:val="none" w:sz="0" w:space="0" w:color="auto" w:frame="1"/>
        </w:rPr>
        <w:t>ozemk</w:t>
      </w:r>
      <w:r w:rsidR="009A08C4">
        <w:rPr>
          <w:rFonts w:ascii="Arial" w:eastAsia="Times New Roman" w:hAnsi="Arial" w:cs="Arial"/>
          <w:sz w:val="20"/>
          <w:szCs w:val="20"/>
          <w:bdr w:val="none" w:sz="0" w:space="0" w:color="auto" w:frame="1"/>
        </w:rPr>
        <w:t>ů</w:t>
      </w:r>
      <w:r w:rsidRPr="00C9647B">
        <w:rPr>
          <w:rFonts w:ascii="Arial" w:eastAsia="Times New Roman" w:hAnsi="Arial" w:cs="Arial"/>
          <w:sz w:val="20"/>
          <w:szCs w:val="20"/>
          <w:bdr w:val="none" w:sz="0" w:space="0" w:color="auto" w:frame="1"/>
        </w:rPr>
        <w:t xml:space="preserve"> z účetnictví předávajícího ve smyslu </w:t>
      </w:r>
      <w:proofErr w:type="spellStart"/>
      <w:r w:rsidRPr="00C9647B">
        <w:rPr>
          <w:rFonts w:ascii="Arial" w:eastAsia="Times New Roman" w:hAnsi="Arial" w:cs="Arial"/>
          <w:sz w:val="20"/>
          <w:szCs w:val="20"/>
          <w:bdr w:val="none" w:sz="0" w:space="0" w:color="auto" w:frame="1"/>
        </w:rPr>
        <w:t>ust</w:t>
      </w:r>
      <w:proofErr w:type="spellEnd"/>
      <w:r w:rsidRPr="00C9647B">
        <w:rPr>
          <w:rFonts w:ascii="Arial" w:eastAsia="Times New Roman" w:hAnsi="Arial" w:cs="Arial"/>
          <w:sz w:val="20"/>
          <w:szCs w:val="20"/>
          <w:bdr w:val="none" w:sz="0" w:space="0" w:color="auto" w:frame="1"/>
        </w:rPr>
        <w:t>. § 25 odst. 6 zákona č. 563/1991 Sb., o účetnictví, ve znění pozdějších předpisů činí:</w:t>
      </w:r>
    </w:p>
    <w:p w14:paraId="02DD6040" w14:textId="2850471A" w:rsidR="003D386B" w:rsidRDefault="00273E27" w:rsidP="00B313C0">
      <w:pPr>
        <w:pStyle w:val="VnitrniText"/>
        <w:ind w:left="284" w:firstLine="0"/>
      </w:pPr>
      <w:r>
        <w:t xml:space="preserve"> </w:t>
      </w:r>
      <w:r w:rsidR="003D386B">
        <w:t>Pozemk</w:t>
      </w:r>
      <w:r w:rsidR="005A0A96">
        <w:t>y</w:t>
      </w:r>
      <w:r w:rsidR="003D386B">
        <w:t>:</w:t>
      </w:r>
    </w:p>
    <w:p w14:paraId="01C221D0" w14:textId="77777777" w:rsidR="003D386B" w:rsidRPr="006E2229" w:rsidRDefault="003D386B" w:rsidP="003D386B">
      <w:pPr>
        <w:pStyle w:val="cary"/>
        <w:ind w:left="284" w:right="-142"/>
        <w:rPr>
          <w:sz w:val="20"/>
          <w:szCs w:val="20"/>
        </w:rPr>
      </w:pPr>
      <w:r>
        <w:rPr>
          <w:sz w:val="20"/>
          <w:szCs w:val="20"/>
        </w:rPr>
        <w:t xml:space="preserve"> </w:t>
      </w:r>
      <w:r w:rsidRPr="006E2229">
        <w:rPr>
          <w:sz w:val="20"/>
          <w:szCs w:val="20"/>
        </w:rPr>
        <w:t>-------------------------------------------------------------------------------------------------------------------------</w:t>
      </w:r>
      <w:r>
        <w:rPr>
          <w:sz w:val="20"/>
          <w:szCs w:val="20"/>
        </w:rPr>
        <w:t>-----------</w:t>
      </w:r>
    </w:p>
    <w:p w14:paraId="0F97E2A3" w14:textId="77777777" w:rsidR="003D386B" w:rsidRPr="008A1428" w:rsidRDefault="003D386B" w:rsidP="00C164C0">
      <w:pPr>
        <w:tabs>
          <w:tab w:val="left" w:pos="4253"/>
          <w:tab w:val="right" w:pos="9639"/>
        </w:tabs>
        <w:ind w:left="284"/>
        <w:rPr>
          <w:rStyle w:val="Styl11b"/>
        </w:rPr>
      </w:pPr>
      <w:r>
        <w:rPr>
          <w:rStyle w:val="Styl11b"/>
        </w:rPr>
        <w:t xml:space="preserve"> </w:t>
      </w:r>
      <w:r w:rsidRPr="008A1428">
        <w:rPr>
          <w:rStyle w:val="Styl11b"/>
        </w:rPr>
        <w:t xml:space="preserve">Katastrální území </w:t>
      </w:r>
      <w:r w:rsidRPr="008A1428">
        <w:rPr>
          <w:rStyle w:val="Styl11b"/>
        </w:rPr>
        <w:tab/>
        <w:t>Parcelní číslo</w:t>
      </w:r>
      <w:r w:rsidRPr="008A1428">
        <w:rPr>
          <w:rStyle w:val="Styl11b"/>
        </w:rPr>
        <w:tab/>
        <w:t>Účetní hodnota</w:t>
      </w:r>
    </w:p>
    <w:p w14:paraId="50DE48EC" w14:textId="77777777" w:rsidR="003D386B" w:rsidRPr="006E2229" w:rsidRDefault="003D386B" w:rsidP="003D386B">
      <w:pPr>
        <w:pStyle w:val="cary"/>
        <w:ind w:left="284"/>
        <w:rPr>
          <w:sz w:val="20"/>
          <w:szCs w:val="20"/>
        </w:rPr>
      </w:pPr>
      <w:r>
        <w:rPr>
          <w:sz w:val="20"/>
          <w:szCs w:val="20"/>
        </w:rPr>
        <w:t xml:space="preserve"> </w:t>
      </w:r>
      <w:r w:rsidRPr="006E2229">
        <w:rPr>
          <w:sz w:val="20"/>
          <w:szCs w:val="20"/>
        </w:rPr>
        <w:t>-------------------------------------------------------------------------------------------------------------------------</w:t>
      </w:r>
      <w:r>
        <w:rPr>
          <w:sz w:val="20"/>
          <w:szCs w:val="20"/>
        </w:rPr>
        <w:t>-----------</w:t>
      </w:r>
    </w:p>
    <w:p w14:paraId="7AA06369" w14:textId="3B37EFEB" w:rsidR="003D386B" w:rsidRPr="006E2229" w:rsidRDefault="003D386B" w:rsidP="00C164C0">
      <w:pPr>
        <w:tabs>
          <w:tab w:val="left" w:pos="4253"/>
          <w:tab w:val="right" w:pos="9072"/>
          <w:tab w:val="right" w:pos="9639"/>
        </w:tabs>
        <w:ind w:left="284"/>
        <w:rPr>
          <w:rStyle w:val="Styl11b"/>
          <w:szCs w:val="20"/>
        </w:rPr>
      </w:pPr>
      <w:r>
        <w:rPr>
          <w:rStyle w:val="Styl11b"/>
          <w:szCs w:val="20"/>
        </w:rPr>
        <w:t xml:space="preserve"> </w:t>
      </w:r>
      <w:r w:rsidR="00DD2B8B">
        <w:rPr>
          <w:rStyle w:val="Styl11b"/>
          <w:szCs w:val="20"/>
        </w:rPr>
        <w:t>M</w:t>
      </w:r>
      <w:r w:rsidR="00530B4D">
        <w:rPr>
          <w:rStyle w:val="Styl11b"/>
          <w:szCs w:val="20"/>
        </w:rPr>
        <w:t>antov</w:t>
      </w:r>
      <w:r w:rsidRPr="006E2229">
        <w:rPr>
          <w:rStyle w:val="Styl11b"/>
          <w:szCs w:val="20"/>
        </w:rPr>
        <w:tab/>
      </w:r>
      <w:r w:rsidR="006D4D06">
        <w:rPr>
          <w:rStyle w:val="Styl11b"/>
          <w:szCs w:val="20"/>
        </w:rPr>
        <w:t>1</w:t>
      </w:r>
      <w:r w:rsidR="00530B4D">
        <w:rPr>
          <w:rStyle w:val="Styl11b"/>
          <w:szCs w:val="20"/>
        </w:rPr>
        <w:t>453/2</w:t>
      </w:r>
      <w:r w:rsidRPr="006E2229">
        <w:rPr>
          <w:rStyle w:val="Styl11b"/>
          <w:szCs w:val="20"/>
        </w:rPr>
        <w:tab/>
      </w:r>
      <w:r w:rsidR="009C6AE3">
        <w:rPr>
          <w:rStyle w:val="Styl11b"/>
          <w:szCs w:val="20"/>
        </w:rPr>
        <w:t>30 327,99</w:t>
      </w:r>
      <w:r w:rsidRPr="006E2229">
        <w:rPr>
          <w:rStyle w:val="Styl11b"/>
          <w:szCs w:val="20"/>
        </w:rPr>
        <w:t xml:space="preserve"> Kč</w:t>
      </w:r>
    </w:p>
    <w:p w14:paraId="7612AD6D" w14:textId="146B7574" w:rsidR="003D386B" w:rsidRPr="006E2229" w:rsidRDefault="0021537E" w:rsidP="00C164C0">
      <w:pPr>
        <w:tabs>
          <w:tab w:val="left" w:pos="4253"/>
          <w:tab w:val="right" w:pos="9072"/>
          <w:tab w:val="right" w:pos="9639"/>
        </w:tabs>
        <w:ind w:left="284"/>
        <w:rPr>
          <w:rStyle w:val="Styl11b"/>
          <w:szCs w:val="20"/>
        </w:rPr>
      </w:pPr>
      <w:r>
        <w:rPr>
          <w:rStyle w:val="Styl11b"/>
          <w:szCs w:val="20"/>
        </w:rPr>
        <w:t xml:space="preserve"> </w:t>
      </w:r>
      <w:r w:rsidR="00530B4D">
        <w:rPr>
          <w:rStyle w:val="Styl11b"/>
          <w:szCs w:val="20"/>
        </w:rPr>
        <w:t>Stod</w:t>
      </w:r>
      <w:r w:rsidR="003D386B" w:rsidRPr="006E2229">
        <w:rPr>
          <w:rStyle w:val="Styl11b"/>
          <w:szCs w:val="20"/>
        </w:rPr>
        <w:tab/>
      </w:r>
      <w:r w:rsidR="00530B4D">
        <w:rPr>
          <w:rStyle w:val="Styl11b"/>
          <w:szCs w:val="20"/>
        </w:rPr>
        <w:t>791/61</w:t>
      </w:r>
      <w:r w:rsidR="003D386B" w:rsidRPr="006E2229">
        <w:rPr>
          <w:rStyle w:val="Styl11b"/>
          <w:szCs w:val="20"/>
        </w:rPr>
        <w:tab/>
      </w:r>
      <w:r w:rsidR="009C6AE3">
        <w:rPr>
          <w:rStyle w:val="Styl11b"/>
          <w:szCs w:val="20"/>
        </w:rPr>
        <w:t>6 694</w:t>
      </w:r>
      <w:r w:rsidR="003D386B" w:rsidRPr="006E2229">
        <w:rPr>
          <w:rStyle w:val="Styl11b"/>
          <w:szCs w:val="20"/>
        </w:rPr>
        <w:t>,</w:t>
      </w:r>
      <w:r w:rsidR="009C6AE3">
        <w:rPr>
          <w:rStyle w:val="Styl11b"/>
          <w:szCs w:val="20"/>
        </w:rPr>
        <w:t>00</w:t>
      </w:r>
      <w:r w:rsidR="003D386B" w:rsidRPr="006E2229">
        <w:rPr>
          <w:rStyle w:val="Styl11b"/>
          <w:szCs w:val="20"/>
        </w:rPr>
        <w:t xml:space="preserve"> Kč</w:t>
      </w:r>
    </w:p>
    <w:p w14:paraId="38228FDF" w14:textId="30F0466E"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Stod</w:t>
      </w:r>
      <w:r w:rsidRPr="006E2229">
        <w:rPr>
          <w:rStyle w:val="Styl11b"/>
          <w:szCs w:val="20"/>
        </w:rPr>
        <w:tab/>
      </w:r>
      <w:r>
        <w:rPr>
          <w:rStyle w:val="Styl11b"/>
          <w:szCs w:val="20"/>
        </w:rPr>
        <w:t>800</w:t>
      </w:r>
      <w:r w:rsidRPr="006E2229">
        <w:rPr>
          <w:rStyle w:val="Styl11b"/>
          <w:szCs w:val="20"/>
        </w:rPr>
        <w:tab/>
      </w:r>
      <w:r>
        <w:rPr>
          <w:rStyle w:val="Styl11b"/>
          <w:szCs w:val="20"/>
        </w:rPr>
        <w:t>1</w:t>
      </w:r>
      <w:r w:rsidR="009C6AE3">
        <w:rPr>
          <w:rStyle w:val="Styl11b"/>
          <w:szCs w:val="20"/>
        </w:rPr>
        <w:t>23</w:t>
      </w:r>
      <w:r>
        <w:rPr>
          <w:rStyle w:val="Styl11b"/>
          <w:szCs w:val="20"/>
        </w:rPr>
        <w:t xml:space="preserve"> </w:t>
      </w:r>
      <w:r w:rsidR="009C6AE3">
        <w:rPr>
          <w:rStyle w:val="Styl11b"/>
          <w:szCs w:val="20"/>
        </w:rPr>
        <w:t>704</w:t>
      </w:r>
      <w:r w:rsidRPr="006E2229">
        <w:rPr>
          <w:rStyle w:val="Styl11b"/>
          <w:szCs w:val="20"/>
        </w:rPr>
        <w:t>,</w:t>
      </w:r>
      <w:r w:rsidR="009C6AE3">
        <w:rPr>
          <w:rStyle w:val="Styl11b"/>
          <w:szCs w:val="20"/>
        </w:rPr>
        <w:t>14</w:t>
      </w:r>
      <w:r w:rsidRPr="006E2229">
        <w:rPr>
          <w:rStyle w:val="Styl11b"/>
          <w:szCs w:val="20"/>
        </w:rPr>
        <w:t xml:space="preserve"> Kč</w:t>
      </w:r>
    </w:p>
    <w:p w14:paraId="4DB543BE" w14:textId="50F07824"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Stod</w:t>
      </w:r>
      <w:r w:rsidRPr="006E2229">
        <w:rPr>
          <w:rStyle w:val="Styl11b"/>
          <w:szCs w:val="20"/>
        </w:rPr>
        <w:tab/>
      </w:r>
      <w:r>
        <w:rPr>
          <w:rStyle w:val="Styl11b"/>
          <w:szCs w:val="20"/>
        </w:rPr>
        <w:t>802</w:t>
      </w:r>
      <w:r w:rsidRPr="006E2229">
        <w:rPr>
          <w:rStyle w:val="Styl11b"/>
          <w:szCs w:val="20"/>
        </w:rPr>
        <w:tab/>
      </w:r>
      <w:r w:rsidR="00F1442E">
        <w:rPr>
          <w:rStyle w:val="Styl11b"/>
          <w:szCs w:val="20"/>
        </w:rPr>
        <w:t>7</w:t>
      </w:r>
      <w:r>
        <w:rPr>
          <w:rStyle w:val="Styl11b"/>
          <w:szCs w:val="20"/>
        </w:rPr>
        <w:t xml:space="preserve"> </w:t>
      </w:r>
      <w:r w:rsidR="00F1442E">
        <w:rPr>
          <w:rStyle w:val="Styl11b"/>
          <w:szCs w:val="20"/>
        </w:rPr>
        <w:t>382</w:t>
      </w:r>
      <w:r w:rsidRPr="006E2229">
        <w:rPr>
          <w:rStyle w:val="Styl11b"/>
          <w:szCs w:val="20"/>
        </w:rPr>
        <w:t>,</w:t>
      </w:r>
      <w:r w:rsidR="00F1442E">
        <w:rPr>
          <w:rStyle w:val="Styl11b"/>
          <w:szCs w:val="20"/>
        </w:rPr>
        <w:t>04</w:t>
      </w:r>
      <w:r w:rsidRPr="006E2229">
        <w:rPr>
          <w:rStyle w:val="Styl11b"/>
          <w:szCs w:val="20"/>
        </w:rPr>
        <w:t xml:space="preserve"> Kč</w:t>
      </w:r>
    </w:p>
    <w:p w14:paraId="0512EDA9" w14:textId="7CE04CB3"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Stod</w:t>
      </w:r>
      <w:r w:rsidRPr="006E2229">
        <w:rPr>
          <w:rStyle w:val="Styl11b"/>
          <w:szCs w:val="20"/>
        </w:rPr>
        <w:tab/>
      </w:r>
      <w:r>
        <w:rPr>
          <w:rStyle w:val="Styl11b"/>
          <w:szCs w:val="20"/>
        </w:rPr>
        <w:t>806</w:t>
      </w:r>
      <w:r w:rsidRPr="006E2229">
        <w:rPr>
          <w:rStyle w:val="Styl11b"/>
          <w:szCs w:val="20"/>
        </w:rPr>
        <w:tab/>
      </w:r>
      <w:r w:rsidR="00F1442E">
        <w:rPr>
          <w:rStyle w:val="Styl11b"/>
          <w:szCs w:val="20"/>
        </w:rPr>
        <w:t>3</w:t>
      </w:r>
      <w:r>
        <w:rPr>
          <w:rStyle w:val="Styl11b"/>
          <w:szCs w:val="20"/>
        </w:rPr>
        <w:t xml:space="preserve">1 </w:t>
      </w:r>
      <w:r w:rsidR="00F1442E">
        <w:rPr>
          <w:rStyle w:val="Styl11b"/>
          <w:szCs w:val="20"/>
        </w:rPr>
        <w:t>861</w:t>
      </w:r>
      <w:r w:rsidRPr="006E2229">
        <w:rPr>
          <w:rStyle w:val="Styl11b"/>
          <w:szCs w:val="20"/>
        </w:rPr>
        <w:t>,</w:t>
      </w:r>
      <w:r w:rsidR="00F1442E">
        <w:rPr>
          <w:rStyle w:val="Styl11b"/>
          <w:szCs w:val="20"/>
        </w:rPr>
        <w:t>94</w:t>
      </w:r>
      <w:r w:rsidRPr="006E2229">
        <w:rPr>
          <w:rStyle w:val="Styl11b"/>
          <w:szCs w:val="20"/>
        </w:rPr>
        <w:t xml:space="preserve"> Kč</w:t>
      </w:r>
    </w:p>
    <w:p w14:paraId="79415A96" w14:textId="1B28C38E"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Stod</w:t>
      </w:r>
      <w:r w:rsidRPr="006E2229">
        <w:rPr>
          <w:rStyle w:val="Styl11b"/>
          <w:szCs w:val="20"/>
        </w:rPr>
        <w:tab/>
      </w:r>
      <w:r>
        <w:rPr>
          <w:rStyle w:val="Styl11b"/>
          <w:szCs w:val="20"/>
        </w:rPr>
        <w:t>1681/2</w:t>
      </w:r>
      <w:r w:rsidRPr="006E2229">
        <w:rPr>
          <w:rStyle w:val="Styl11b"/>
          <w:szCs w:val="20"/>
        </w:rPr>
        <w:tab/>
      </w:r>
      <w:r w:rsidR="00F1442E">
        <w:rPr>
          <w:rStyle w:val="Styl11b"/>
          <w:szCs w:val="20"/>
        </w:rPr>
        <w:t>10</w:t>
      </w:r>
      <w:r>
        <w:rPr>
          <w:rStyle w:val="Styl11b"/>
          <w:szCs w:val="20"/>
        </w:rPr>
        <w:t xml:space="preserve"> </w:t>
      </w:r>
      <w:r w:rsidR="00F1442E">
        <w:rPr>
          <w:rStyle w:val="Styl11b"/>
          <w:szCs w:val="20"/>
        </w:rPr>
        <w:t>712</w:t>
      </w:r>
      <w:r w:rsidRPr="006E2229">
        <w:rPr>
          <w:rStyle w:val="Styl11b"/>
          <w:szCs w:val="20"/>
        </w:rPr>
        <w:t>,</w:t>
      </w:r>
      <w:r w:rsidR="00F1442E">
        <w:rPr>
          <w:rStyle w:val="Styl11b"/>
          <w:szCs w:val="20"/>
        </w:rPr>
        <w:t>40</w:t>
      </w:r>
      <w:r w:rsidRPr="006E2229">
        <w:rPr>
          <w:rStyle w:val="Styl11b"/>
          <w:szCs w:val="20"/>
        </w:rPr>
        <w:t xml:space="preserve"> Kč</w:t>
      </w:r>
    </w:p>
    <w:p w14:paraId="1CDD137F" w14:textId="316974A2"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Stod</w:t>
      </w:r>
      <w:r w:rsidRPr="006E2229">
        <w:rPr>
          <w:rStyle w:val="Styl11b"/>
          <w:szCs w:val="20"/>
        </w:rPr>
        <w:tab/>
      </w:r>
      <w:r>
        <w:rPr>
          <w:rStyle w:val="Styl11b"/>
          <w:szCs w:val="20"/>
        </w:rPr>
        <w:t>1685/2</w:t>
      </w:r>
      <w:r w:rsidRPr="006E2229">
        <w:rPr>
          <w:rStyle w:val="Styl11b"/>
          <w:szCs w:val="20"/>
        </w:rPr>
        <w:tab/>
      </w:r>
      <w:r w:rsidR="00F1442E">
        <w:rPr>
          <w:rStyle w:val="Styl11b"/>
          <w:szCs w:val="20"/>
        </w:rPr>
        <w:t>9 234</w:t>
      </w:r>
      <w:r w:rsidRPr="006E2229">
        <w:rPr>
          <w:rStyle w:val="Styl11b"/>
          <w:szCs w:val="20"/>
        </w:rPr>
        <w:t>,</w:t>
      </w:r>
      <w:r w:rsidR="00F1442E">
        <w:rPr>
          <w:rStyle w:val="Styl11b"/>
          <w:szCs w:val="20"/>
        </w:rPr>
        <w:t>36</w:t>
      </w:r>
      <w:r w:rsidRPr="006E2229">
        <w:rPr>
          <w:rStyle w:val="Styl11b"/>
          <w:szCs w:val="20"/>
        </w:rPr>
        <w:t xml:space="preserve"> Kč</w:t>
      </w:r>
    </w:p>
    <w:p w14:paraId="1464BB5D" w14:textId="00443FA0"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Stod</w:t>
      </w:r>
      <w:r w:rsidRPr="006E2229">
        <w:rPr>
          <w:rStyle w:val="Styl11b"/>
          <w:szCs w:val="20"/>
        </w:rPr>
        <w:tab/>
      </w:r>
      <w:r>
        <w:rPr>
          <w:rStyle w:val="Styl11b"/>
          <w:szCs w:val="20"/>
        </w:rPr>
        <w:t>1686/1</w:t>
      </w:r>
      <w:r w:rsidRPr="006E2229">
        <w:rPr>
          <w:rStyle w:val="Styl11b"/>
          <w:szCs w:val="20"/>
        </w:rPr>
        <w:tab/>
      </w:r>
      <w:r w:rsidR="00F1442E">
        <w:rPr>
          <w:rStyle w:val="Styl11b"/>
          <w:szCs w:val="20"/>
        </w:rPr>
        <w:t>9 275</w:t>
      </w:r>
      <w:r w:rsidRPr="006E2229">
        <w:rPr>
          <w:rStyle w:val="Styl11b"/>
          <w:szCs w:val="20"/>
        </w:rPr>
        <w:t>,</w:t>
      </w:r>
      <w:r w:rsidR="00F1442E">
        <w:rPr>
          <w:rStyle w:val="Styl11b"/>
          <w:szCs w:val="20"/>
        </w:rPr>
        <w:t>04</w:t>
      </w:r>
      <w:r w:rsidRPr="006E2229">
        <w:rPr>
          <w:rStyle w:val="Styl11b"/>
          <w:szCs w:val="20"/>
        </w:rPr>
        <w:t xml:space="preserve"> Kč</w:t>
      </w:r>
    </w:p>
    <w:p w14:paraId="4BC4D452" w14:textId="2F630812"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Stod</w:t>
      </w:r>
      <w:r w:rsidRPr="006E2229">
        <w:rPr>
          <w:rStyle w:val="Styl11b"/>
          <w:szCs w:val="20"/>
        </w:rPr>
        <w:tab/>
      </w:r>
      <w:r>
        <w:rPr>
          <w:rStyle w:val="Styl11b"/>
          <w:szCs w:val="20"/>
        </w:rPr>
        <w:t>1687/2</w:t>
      </w:r>
      <w:r w:rsidRPr="006E2229">
        <w:rPr>
          <w:rStyle w:val="Styl11b"/>
          <w:szCs w:val="20"/>
        </w:rPr>
        <w:tab/>
      </w:r>
      <w:r w:rsidR="00F1442E">
        <w:rPr>
          <w:rStyle w:val="Styl11b"/>
          <w:szCs w:val="20"/>
        </w:rPr>
        <w:t>9</w:t>
      </w:r>
      <w:r>
        <w:rPr>
          <w:rStyle w:val="Styl11b"/>
          <w:szCs w:val="20"/>
        </w:rPr>
        <w:t xml:space="preserve"> </w:t>
      </w:r>
      <w:r w:rsidR="00F1442E">
        <w:rPr>
          <w:rStyle w:val="Styl11b"/>
          <w:szCs w:val="20"/>
        </w:rPr>
        <w:t>754</w:t>
      </w:r>
      <w:r w:rsidRPr="006E2229">
        <w:rPr>
          <w:rStyle w:val="Styl11b"/>
          <w:szCs w:val="20"/>
        </w:rPr>
        <w:t>,</w:t>
      </w:r>
      <w:r w:rsidR="00F1442E">
        <w:rPr>
          <w:rStyle w:val="Styl11b"/>
          <w:szCs w:val="20"/>
        </w:rPr>
        <w:t>16</w:t>
      </w:r>
      <w:r w:rsidRPr="006E2229">
        <w:rPr>
          <w:rStyle w:val="Styl11b"/>
          <w:szCs w:val="20"/>
        </w:rPr>
        <w:t xml:space="preserve"> Kč</w:t>
      </w:r>
    </w:p>
    <w:p w14:paraId="07779006" w14:textId="07D7546F"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Stod</w:t>
      </w:r>
      <w:r w:rsidRPr="006E2229">
        <w:rPr>
          <w:rStyle w:val="Styl11b"/>
          <w:szCs w:val="20"/>
        </w:rPr>
        <w:tab/>
      </w:r>
      <w:r>
        <w:rPr>
          <w:rStyle w:val="Styl11b"/>
          <w:szCs w:val="20"/>
        </w:rPr>
        <w:t>1703/3</w:t>
      </w:r>
      <w:r w:rsidRPr="006E2229">
        <w:rPr>
          <w:rStyle w:val="Styl11b"/>
          <w:szCs w:val="20"/>
        </w:rPr>
        <w:tab/>
      </w:r>
      <w:r w:rsidR="00F1442E">
        <w:rPr>
          <w:rStyle w:val="Styl11b"/>
          <w:szCs w:val="20"/>
        </w:rPr>
        <w:t>693</w:t>
      </w:r>
      <w:r w:rsidRPr="006E2229">
        <w:rPr>
          <w:rStyle w:val="Styl11b"/>
          <w:szCs w:val="20"/>
        </w:rPr>
        <w:t>,</w:t>
      </w:r>
      <w:r w:rsidR="00F1442E">
        <w:rPr>
          <w:rStyle w:val="Styl11b"/>
          <w:szCs w:val="20"/>
        </w:rPr>
        <w:t>90</w:t>
      </w:r>
      <w:r w:rsidRPr="006E2229">
        <w:rPr>
          <w:rStyle w:val="Styl11b"/>
          <w:szCs w:val="20"/>
        </w:rPr>
        <w:t xml:space="preserve"> Kč</w:t>
      </w:r>
    </w:p>
    <w:p w14:paraId="1781D7D6" w14:textId="16E33D01"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Stod</w:t>
      </w:r>
      <w:r w:rsidRPr="006E2229">
        <w:rPr>
          <w:rStyle w:val="Styl11b"/>
          <w:szCs w:val="20"/>
        </w:rPr>
        <w:tab/>
      </w:r>
      <w:r>
        <w:rPr>
          <w:rStyle w:val="Styl11b"/>
          <w:szCs w:val="20"/>
        </w:rPr>
        <w:t>1705/3</w:t>
      </w:r>
      <w:r w:rsidRPr="006E2229">
        <w:rPr>
          <w:rStyle w:val="Styl11b"/>
          <w:szCs w:val="20"/>
        </w:rPr>
        <w:tab/>
      </w:r>
      <w:r w:rsidR="00F1442E">
        <w:rPr>
          <w:rStyle w:val="Styl11b"/>
          <w:szCs w:val="20"/>
        </w:rPr>
        <w:t>840</w:t>
      </w:r>
      <w:r w:rsidRPr="006E2229">
        <w:rPr>
          <w:rStyle w:val="Styl11b"/>
          <w:szCs w:val="20"/>
        </w:rPr>
        <w:t>,</w:t>
      </w:r>
      <w:r w:rsidR="00F1442E">
        <w:rPr>
          <w:rStyle w:val="Styl11b"/>
          <w:szCs w:val="20"/>
        </w:rPr>
        <w:t>39</w:t>
      </w:r>
      <w:r w:rsidRPr="006E2229">
        <w:rPr>
          <w:rStyle w:val="Styl11b"/>
          <w:szCs w:val="20"/>
        </w:rPr>
        <w:t xml:space="preserve"> Kč</w:t>
      </w:r>
    </w:p>
    <w:p w14:paraId="6B41D859" w14:textId="62BA8612" w:rsidR="00530B4D" w:rsidRPr="006E2229" w:rsidRDefault="00530B4D" w:rsidP="00530B4D">
      <w:pPr>
        <w:tabs>
          <w:tab w:val="left" w:pos="4253"/>
          <w:tab w:val="right" w:pos="9072"/>
          <w:tab w:val="right" w:pos="9639"/>
        </w:tabs>
        <w:ind w:left="284"/>
        <w:rPr>
          <w:rStyle w:val="Styl11b"/>
          <w:szCs w:val="20"/>
        </w:rPr>
      </w:pPr>
      <w:bookmarkStart w:id="2" w:name="_Hlk163654530"/>
      <w:r>
        <w:rPr>
          <w:rStyle w:val="Styl11b"/>
          <w:szCs w:val="20"/>
        </w:rPr>
        <w:t xml:space="preserve"> Stod</w:t>
      </w:r>
      <w:r w:rsidRPr="006E2229">
        <w:rPr>
          <w:rStyle w:val="Styl11b"/>
          <w:szCs w:val="20"/>
        </w:rPr>
        <w:tab/>
      </w:r>
      <w:r>
        <w:rPr>
          <w:rStyle w:val="Styl11b"/>
          <w:szCs w:val="20"/>
        </w:rPr>
        <w:t>1706/4</w:t>
      </w:r>
      <w:r w:rsidRPr="006E2229">
        <w:rPr>
          <w:rStyle w:val="Styl11b"/>
          <w:szCs w:val="20"/>
        </w:rPr>
        <w:tab/>
      </w:r>
      <w:r>
        <w:rPr>
          <w:rStyle w:val="Styl11b"/>
          <w:szCs w:val="20"/>
        </w:rPr>
        <w:t>1</w:t>
      </w:r>
      <w:r w:rsidR="00F1442E">
        <w:rPr>
          <w:rStyle w:val="Styl11b"/>
          <w:szCs w:val="20"/>
        </w:rPr>
        <w:t>95</w:t>
      </w:r>
      <w:r w:rsidRPr="006E2229">
        <w:rPr>
          <w:rStyle w:val="Styl11b"/>
          <w:szCs w:val="20"/>
        </w:rPr>
        <w:t>,</w:t>
      </w:r>
      <w:r w:rsidR="00F1442E">
        <w:rPr>
          <w:rStyle w:val="Styl11b"/>
          <w:szCs w:val="20"/>
        </w:rPr>
        <w:t>32</w:t>
      </w:r>
      <w:r w:rsidRPr="006E2229">
        <w:rPr>
          <w:rStyle w:val="Styl11b"/>
          <w:szCs w:val="20"/>
        </w:rPr>
        <w:t xml:space="preserve"> Kč</w:t>
      </w:r>
    </w:p>
    <w:p w14:paraId="5815C398" w14:textId="501CE394"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Stod</w:t>
      </w:r>
      <w:r w:rsidRPr="006E2229">
        <w:rPr>
          <w:rStyle w:val="Styl11b"/>
          <w:szCs w:val="20"/>
        </w:rPr>
        <w:tab/>
      </w:r>
      <w:r>
        <w:rPr>
          <w:rStyle w:val="Styl11b"/>
          <w:szCs w:val="20"/>
        </w:rPr>
        <w:t>1707/2</w:t>
      </w:r>
      <w:r w:rsidRPr="006E2229">
        <w:rPr>
          <w:rStyle w:val="Styl11b"/>
          <w:szCs w:val="20"/>
        </w:rPr>
        <w:tab/>
      </w:r>
      <w:r w:rsidR="00F1442E">
        <w:rPr>
          <w:rStyle w:val="Styl11b"/>
          <w:szCs w:val="20"/>
        </w:rPr>
        <w:t>82</w:t>
      </w:r>
      <w:r w:rsidRPr="006E2229">
        <w:rPr>
          <w:rStyle w:val="Styl11b"/>
          <w:szCs w:val="20"/>
        </w:rPr>
        <w:t>,</w:t>
      </w:r>
      <w:r w:rsidR="00F1442E">
        <w:rPr>
          <w:rStyle w:val="Styl11b"/>
          <w:szCs w:val="20"/>
        </w:rPr>
        <w:t>24</w:t>
      </w:r>
      <w:r w:rsidRPr="006E2229">
        <w:rPr>
          <w:rStyle w:val="Styl11b"/>
          <w:szCs w:val="20"/>
        </w:rPr>
        <w:t xml:space="preserve"> Kč</w:t>
      </w:r>
    </w:p>
    <w:p w14:paraId="55FD8266" w14:textId="5A6C8EFE"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Stod</w:t>
      </w:r>
      <w:r w:rsidRPr="006E2229">
        <w:rPr>
          <w:rStyle w:val="Styl11b"/>
          <w:szCs w:val="20"/>
        </w:rPr>
        <w:tab/>
      </w:r>
      <w:r>
        <w:rPr>
          <w:rStyle w:val="Styl11b"/>
          <w:szCs w:val="20"/>
        </w:rPr>
        <w:t>1713/4</w:t>
      </w:r>
      <w:r w:rsidRPr="006E2229">
        <w:rPr>
          <w:rStyle w:val="Styl11b"/>
          <w:szCs w:val="20"/>
        </w:rPr>
        <w:tab/>
      </w:r>
      <w:r>
        <w:rPr>
          <w:rStyle w:val="Styl11b"/>
          <w:szCs w:val="20"/>
        </w:rPr>
        <w:t xml:space="preserve">1 </w:t>
      </w:r>
      <w:r w:rsidR="00F1442E">
        <w:rPr>
          <w:rStyle w:val="Styl11b"/>
          <w:szCs w:val="20"/>
        </w:rPr>
        <w:t>188</w:t>
      </w:r>
      <w:r w:rsidRPr="006E2229">
        <w:rPr>
          <w:rStyle w:val="Styl11b"/>
          <w:szCs w:val="20"/>
        </w:rPr>
        <w:t>,</w:t>
      </w:r>
      <w:r w:rsidR="00F1442E">
        <w:rPr>
          <w:rStyle w:val="Styl11b"/>
          <w:szCs w:val="20"/>
        </w:rPr>
        <w:t>76</w:t>
      </w:r>
      <w:r w:rsidRPr="006E2229">
        <w:rPr>
          <w:rStyle w:val="Styl11b"/>
          <w:szCs w:val="20"/>
        </w:rPr>
        <w:t xml:space="preserve"> Kč</w:t>
      </w:r>
    </w:p>
    <w:bookmarkEnd w:id="2"/>
    <w:p w14:paraId="47FBAAAE" w14:textId="1DDC1B2D"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Stod</w:t>
      </w:r>
      <w:r w:rsidRPr="006E2229">
        <w:rPr>
          <w:rStyle w:val="Styl11b"/>
          <w:szCs w:val="20"/>
        </w:rPr>
        <w:tab/>
      </w:r>
      <w:r>
        <w:rPr>
          <w:rStyle w:val="Styl11b"/>
          <w:szCs w:val="20"/>
        </w:rPr>
        <w:t>1715/67</w:t>
      </w:r>
      <w:r w:rsidRPr="006E2229">
        <w:rPr>
          <w:rStyle w:val="Styl11b"/>
          <w:szCs w:val="20"/>
        </w:rPr>
        <w:tab/>
      </w:r>
      <w:r>
        <w:rPr>
          <w:rStyle w:val="Styl11b"/>
          <w:szCs w:val="20"/>
        </w:rPr>
        <w:t xml:space="preserve">1 </w:t>
      </w:r>
      <w:r w:rsidR="00F1442E">
        <w:rPr>
          <w:rStyle w:val="Styl11b"/>
          <w:szCs w:val="20"/>
        </w:rPr>
        <w:t>128</w:t>
      </w:r>
      <w:r w:rsidRPr="006E2229">
        <w:rPr>
          <w:rStyle w:val="Styl11b"/>
          <w:szCs w:val="20"/>
        </w:rPr>
        <w:t>,</w:t>
      </w:r>
      <w:r w:rsidR="00F1442E">
        <w:rPr>
          <w:rStyle w:val="Styl11b"/>
          <w:szCs w:val="20"/>
        </w:rPr>
        <w:t>23</w:t>
      </w:r>
      <w:r w:rsidRPr="006E2229">
        <w:rPr>
          <w:rStyle w:val="Styl11b"/>
          <w:szCs w:val="20"/>
        </w:rPr>
        <w:t xml:space="preserve"> Kč</w:t>
      </w:r>
    </w:p>
    <w:p w14:paraId="1CCFBB44" w14:textId="1DCC7C94"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Stod</w:t>
      </w:r>
      <w:r w:rsidRPr="006E2229">
        <w:rPr>
          <w:rStyle w:val="Styl11b"/>
          <w:szCs w:val="20"/>
        </w:rPr>
        <w:tab/>
      </w:r>
      <w:r>
        <w:rPr>
          <w:rStyle w:val="Styl11b"/>
          <w:szCs w:val="20"/>
        </w:rPr>
        <w:t>1798/21</w:t>
      </w:r>
      <w:r w:rsidRPr="006E2229">
        <w:rPr>
          <w:rStyle w:val="Styl11b"/>
          <w:szCs w:val="20"/>
        </w:rPr>
        <w:tab/>
      </w:r>
      <w:r w:rsidR="00F1442E">
        <w:rPr>
          <w:rStyle w:val="Styl11b"/>
          <w:szCs w:val="20"/>
        </w:rPr>
        <w:t>22</w:t>
      </w:r>
      <w:r>
        <w:rPr>
          <w:rStyle w:val="Styl11b"/>
          <w:szCs w:val="20"/>
        </w:rPr>
        <w:t xml:space="preserve"> </w:t>
      </w:r>
      <w:r w:rsidR="00F1442E">
        <w:rPr>
          <w:rStyle w:val="Styl11b"/>
          <w:szCs w:val="20"/>
        </w:rPr>
        <w:t>885</w:t>
      </w:r>
      <w:r w:rsidRPr="006E2229">
        <w:rPr>
          <w:rStyle w:val="Styl11b"/>
          <w:szCs w:val="20"/>
        </w:rPr>
        <w:t>,</w:t>
      </w:r>
      <w:r w:rsidR="00F1442E">
        <w:rPr>
          <w:rStyle w:val="Styl11b"/>
          <w:szCs w:val="20"/>
        </w:rPr>
        <w:t>44</w:t>
      </w:r>
      <w:r w:rsidRPr="006E2229">
        <w:rPr>
          <w:rStyle w:val="Styl11b"/>
          <w:szCs w:val="20"/>
        </w:rPr>
        <w:t xml:space="preserve"> Kč</w:t>
      </w:r>
    </w:p>
    <w:p w14:paraId="684FE250" w14:textId="140A14DF"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Stod</w:t>
      </w:r>
      <w:r w:rsidRPr="006E2229">
        <w:rPr>
          <w:rStyle w:val="Styl11b"/>
          <w:szCs w:val="20"/>
        </w:rPr>
        <w:tab/>
      </w:r>
      <w:r>
        <w:rPr>
          <w:rStyle w:val="Styl11b"/>
          <w:szCs w:val="20"/>
        </w:rPr>
        <w:t>3083/25</w:t>
      </w:r>
      <w:r w:rsidRPr="006E2229">
        <w:rPr>
          <w:rStyle w:val="Styl11b"/>
          <w:szCs w:val="20"/>
        </w:rPr>
        <w:tab/>
      </w:r>
      <w:r w:rsidR="00F1442E">
        <w:rPr>
          <w:rStyle w:val="Styl11b"/>
          <w:szCs w:val="20"/>
        </w:rPr>
        <w:t>25 810</w:t>
      </w:r>
      <w:r w:rsidRPr="006E2229">
        <w:rPr>
          <w:rStyle w:val="Styl11b"/>
          <w:szCs w:val="20"/>
        </w:rPr>
        <w:t>,</w:t>
      </w:r>
      <w:r w:rsidR="00F1442E">
        <w:rPr>
          <w:rStyle w:val="Styl11b"/>
          <w:szCs w:val="20"/>
        </w:rPr>
        <w:t>06</w:t>
      </w:r>
      <w:r w:rsidRPr="006E2229">
        <w:rPr>
          <w:rStyle w:val="Styl11b"/>
          <w:szCs w:val="20"/>
        </w:rPr>
        <w:t xml:space="preserve"> Kč</w:t>
      </w:r>
    </w:p>
    <w:p w14:paraId="5D986577" w14:textId="52E19BB3" w:rsidR="003D386B" w:rsidRPr="006E2229" w:rsidRDefault="00073DA4" w:rsidP="00C164C0">
      <w:pPr>
        <w:tabs>
          <w:tab w:val="left" w:pos="4253"/>
          <w:tab w:val="right" w:pos="9639"/>
        </w:tabs>
        <w:ind w:left="284"/>
        <w:rPr>
          <w:rStyle w:val="Styl11b"/>
          <w:szCs w:val="20"/>
        </w:rPr>
      </w:pPr>
      <w:r>
        <w:rPr>
          <w:rStyle w:val="Styl11b"/>
          <w:szCs w:val="20"/>
        </w:rPr>
        <w:t xml:space="preserve"> </w:t>
      </w:r>
      <w:r w:rsidR="00530B4D">
        <w:rPr>
          <w:rStyle w:val="Styl11b"/>
          <w:szCs w:val="20"/>
        </w:rPr>
        <w:t>Stod</w:t>
      </w:r>
      <w:r w:rsidR="003D386B" w:rsidRPr="006E2229">
        <w:rPr>
          <w:rStyle w:val="Styl11b"/>
          <w:szCs w:val="20"/>
        </w:rPr>
        <w:tab/>
      </w:r>
      <w:r w:rsidR="00530B4D">
        <w:rPr>
          <w:rStyle w:val="Styl11b"/>
          <w:szCs w:val="20"/>
        </w:rPr>
        <w:t>3083/28</w:t>
      </w:r>
      <w:r w:rsidR="003D386B" w:rsidRPr="006E2229">
        <w:rPr>
          <w:rStyle w:val="Styl11b"/>
          <w:szCs w:val="20"/>
        </w:rPr>
        <w:tab/>
      </w:r>
      <w:r w:rsidR="00F1442E">
        <w:rPr>
          <w:rStyle w:val="Styl11b"/>
          <w:szCs w:val="20"/>
        </w:rPr>
        <w:t>68</w:t>
      </w:r>
      <w:r w:rsidR="00B313C0">
        <w:rPr>
          <w:rStyle w:val="Styl11b"/>
          <w:szCs w:val="20"/>
        </w:rPr>
        <w:t> </w:t>
      </w:r>
      <w:r w:rsidR="00F1442E">
        <w:rPr>
          <w:rStyle w:val="Styl11b"/>
          <w:szCs w:val="20"/>
        </w:rPr>
        <w:t>297</w:t>
      </w:r>
      <w:r w:rsidR="00B313C0">
        <w:rPr>
          <w:rStyle w:val="Styl11b"/>
          <w:szCs w:val="20"/>
        </w:rPr>
        <w:t>,</w:t>
      </w:r>
      <w:r w:rsidR="00F1442E">
        <w:rPr>
          <w:rStyle w:val="Styl11b"/>
          <w:szCs w:val="20"/>
        </w:rPr>
        <w:t>20</w:t>
      </w:r>
      <w:r w:rsidR="003D386B" w:rsidRPr="006E2229">
        <w:rPr>
          <w:rStyle w:val="Styl11b"/>
          <w:szCs w:val="20"/>
        </w:rPr>
        <w:t xml:space="preserve"> Kč</w:t>
      </w:r>
    </w:p>
    <w:p w14:paraId="3A796431" w14:textId="77777777" w:rsidR="003D386B" w:rsidRPr="006E2229" w:rsidRDefault="003D386B" w:rsidP="003D386B">
      <w:pPr>
        <w:pStyle w:val="cary"/>
        <w:ind w:left="284" w:right="-142"/>
        <w:rPr>
          <w:sz w:val="20"/>
          <w:szCs w:val="20"/>
        </w:rPr>
      </w:pPr>
      <w:r>
        <w:rPr>
          <w:sz w:val="20"/>
          <w:szCs w:val="20"/>
        </w:rPr>
        <w:t xml:space="preserve"> </w:t>
      </w:r>
      <w:r w:rsidRPr="006E2229">
        <w:rPr>
          <w:sz w:val="20"/>
          <w:szCs w:val="20"/>
        </w:rPr>
        <w:t>-------------------------------------------------------------------------------------------------------------------------</w:t>
      </w:r>
      <w:r>
        <w:rPr>
          <w:sz w:val="20"/>
          <w:szCs w:val="20"/>
        </w:rPr>
        <w:t>-----------</w:t>
      </w:r>
    </w:p>
    <w:p w14:paraId="5E057D19" w14:textId="3D253166" w:rsidR="003D386B" w:rsidRPr="006E2229" w:rsidRDefault="003D386B" w:rsidP="003D386B">
      <w:pPr>
        <w:tabs>
          <w:tab w:val="left" w:pos="2268"/>
          <w:tab w:val="right" w:pos="9072"/>
          <w:tab w:val="right" w:pos="9639"/>
        </w:tabs>
        <w:ind w:left="284"/>
        <w:rPr>
          <w:rStyle w:val="Styl11b"/>
          <w:szCs w:val="20"/>
        </w:rPr>
      </w:pPr>
      <w:r w:rsidRPr="006E2229">
        <w:rPr>
          <w:rStyle w:val="Styl11b"/>
          <w:szCs w:val="20"/>
        </w:rPr>
        <w:t xml:space="preserve"> Celkem</w:t>
      </w:r>
      <w:r w:rsidRPr="006E2229">
        <w:rPr>
          <w:rStyle w:val="Styl11b"/>
          <w:szCs w:val="20"/>
        </w:rPr>
        <w:tab/>
      </w:r>
      <w:r w:rsidRPr="006E2229">
        <w:rPr>
          <w:rStyle w:val="Styl11b"/>
          <w:szCs w:val="20"/>
        </w:rPr>
        <w:tab/>
      </w:r>
      <w:r w:rsidR="00D346F4">
        <w:rPr>
          <w:rStyle w:val="Styl11b"/>
          <w:b/>
          <w:bCs/>
          <w:szCs w:val="20"/>
        </w:rPr>
        <w:t>360</w:t>
      </w:r>
      <w:r w:rsidR="00E51570" w:rsidRPr="00DD2B8B">
        <w:rPr>
          <w:rStyle w:val="Styl11b"/>
          <w:b/>
          <w:bCs/>
          <w:szCs w:val="20"/>
        </w:rPr>
        <w:t xml:space="preserve"> </w:t>
      </w:r>
      <w:r w:rsidR="00D346F4">
        <w:rPr>
          <w:rStyle w:val="Styl11b"/>
          <w:b/>
          <w:bCs/>
          <w:szCs w:val="20"/>
        </w:rPr>
        <w:t>067</w:t>
      </w:r>
      <w:r w:rsidRPr="00DD2B8B">
        <w:rPr>
          <w:rStyle w:val="Styl11b"/>
          <w:b/>
          <w:bCs/>
          <w:szCs w:val="20"/>
        </w:rPr>
        <w:t>,</w:t>
      </w:r>
      <w:r w:rsidR="00D346F4">
        <w:rPr>
          <w:rStyle w:val="Styl11b"/>
          <w:b/>
          <w:bCs/>
          <w:szCs w:val="20"/>
        </w:rPr>
        <w:t>61</w:t>
      </w:r>
      <w:r w:rsidRPr="00DD2B8B">
        <w:rPr>
          <w:rStyle w:val="Styl11b"/>
          <w:b/>
          <w:bCs/>
          <w:szCs w:val="20"/>
        </w:rPr>
        <w:t xml:space="preserve"> Kč</w:t>
      </w:r>
    </w:p>
    <w:p w14:paraId="418D4652" w14:textId="28B876E7" w:rsidR="00F263A2" w:rsidRPr="004E7AF9" w:rsidRDefault="00F263A2" w:rsidP="009C6AE3">
      <w:pPr>
        <w:tabs>
          <w:tab w:val="left" w:pos="360"/>
        </w:tabs>
        <w:spacing w:before="200"/>
        <w:ind w:left="357" w:hanging="357"/>
        <w:jc w:val="both"/>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3</w:t>
      </w:r>
      <w:r w:rsidRPr="00A80770">
        <w:rPr>
          <w:rFonts w:ascii="Arial" w:eastAsia="Times New Roman" w:hAnsi="Arial" w:cs="Arial"/>
          <w:sz w:val="20"/>
          <w:szCs w:val="20"/>
          <w:bdr w:val="none" w:sz="0" w:space="0" w:color="auto" w:frame="1"/>
        </w:rPr>
        <w:t xml:space="preserve">) </w:t>
      </w:r>
      <w:r w:rsidRPr="00A80770">
        <w:rPr>
          <w:rFonts w:ascii="Arial" w:eastAsia="Times New Roman" w:hAnsi="Arial" w:cs="Arial"/>
          <w:sz w:val="20"/>
          <w:szCs w:val="20"/>
          <w:bdr w:val="none" w:sz="0" w:space="0" w:color="auto" w:frame="1"/>
        </w:rPr>
        <w:tab/>
      </w:r>
      <w:r w:rsidRPr="004E7AF9">
        <w:rPr>
          <w:rFonts w:ascii="Arial" w:eastAsia="Times New Roman" w:hAnsi="Arial" w:cs="Arial"/>
          <w:sz w:val="20"/>
          <w:szCs w:val="20"/>
          <w:bdr w:val="none" w:sz="0" w:space="0" w:color="auto" w:frame="1"/>
        </w:rPr>
        <w:t xml:space="preserve">Přejímající se zavazuje, že pokud smění </w:t>
      </w:r>
      <w:r w:rsidR="006F60D4">
        <w:rPr>
          <w:rFonts w:ascii="Arial" w:eastAsia="Times New Roman" w:hAnsi="Arial" w:cs="Arial"/>
          <w:sz w:val="20"/>
          <w:szCs w:val="20"/>
          <w:bdr w:val="none" w:sz="0" w:space="0" w:color="auto" w:frame="1"/>
        </w:rPr>
        <w:t>předávané pozemky</w:t>
      </w:r>
      <w:r w:rsidRPr="004E7AF9">
        <w:rPr>
          <w:rFonts w:ascii="Arial" w:eastAsia="Times New Roman" w:hAnsi="Arial" w:cs="Arial"/>
          <w:sz w:val="20"/>
          <w:szCs w:val="20"/>
          <w:bdr w:val="none" w:sz="0" w:space="0" w:color="auto" w:frame="1"/>
        </w:rPr>
        <w:t xml:space="preserve"> za </w:t>
      </w:r>
      <w:r w:rsidR="006F60D4">
        <w:rPr>
          <w:rFonts w:ascii="Arial" w:eastAsia="Times New Roman" w:hAnsi="Arial" w:cs="Arial"/>
          <w:sz w:val="20"/>
          <w:szCs w:val="20"/>
          <w:bdr w:val="none" w:sz="0" w:space="0" w:color="auto" w:frame="1"/>
        </w:rPr>
        <w:t>pozemky</w:t>
      </w:r>
      <w:r w:rsidRPr="004E7AF9">
        <w:rPr>
          <w:rFonts w:ascii="Arial" w:eastAsia="Times New Roman" w:hAnsi="Arial" w:cs="Arial"/>
          <w:sz w:val="20"/>
          <w:szCs w:val="20"/>
          <w:bdr w:val="none" w:sz="0" w:space="0" w:color="auto" w:frame="1"/>
        </w:rPr>
        <w:t xml:space="preserve"> ve vlastnictví třetí</w:t>
      </w:r>
      <w:r w:rsidR="006F60D4">
        <w:rPr>
          <w:rFonts w:ascii="Arial" w:eastAsia="Times New Roman" w:hAnsi="Arial" w:cs="Arial"/>
          <w:sz w:val="20"/>
          <w:szCs w:val="20"/>
          <w:bdr w:val="none" w:sz="0" w:space="0" w:color="auto" w:frame="1"/>
        </w:rPr>
        <w:t>ch</w:t>
      </w:r>
      <w:r w:rsidRPr="004E7AF9">
        <w:rPr>
          <w:rFonts w:ascii="Arial" w:eastAsia="Times New Roman" w:hAnsi="Arial" w:cs="Arial"/>
          <w:sz w:val="20"/>
          <w:szCs w:val="20"/>
          <w:bdr w:val="none" w:sz="0" w:space="0" w:color="auto" w:frame="1"/>
        </w:rPr>
        <w:t xml:space="preserve"> osob, kter</w:t>
      </w:r>
      <w:r w:rsidR="006F60D4">
        <w:rPr>
          <w:rFonts w:ascii="Arial" w:eastAsia="Times New Roman" w:hAnsi="Arial" w:cs="Arial"/>
          <w:sz w:val="20"/>
          <w:szCs w:val="20"/>
          <w:bdr w:val="none" w:sz="0" w:space="0" w:color="auto" w:frame="1"/>
        </w:rPr>
        <w:t>é</w:t>
      </w:r>
      <w:r w:rsidRPr="004E7AF9">
        <w:rPr>
          <w:rFonts w:ascii="Arial" w:eastAsia="Times New Roman" w:hAnsi="Arial" w:cs="Arial"/>
          <w:sz w:val="20"/>
          <w:szCs w:val="20"/>
          <w:bdr w:val="none" w:sz="0" w:space="0" w:color="auto" w:frame="1"/>
        </w:rPr>
        <w:t xml:space="preserve"> j</w:t>
      </w:r>
      <w:r w:rsidR="006F60D4">
        <w:rPr>
          <w:rFonts w:ascii="Arial" w:eastAsia="Times New Roman" w:hAnsi="Arial" w:cs="Arial"/>
          <w:sz w:val="20"/>
          <w:szCs w:val="20"/>
          <w:bdr w:val="none" w:sz="0" w:space="0" w:color="auto" w:frame="1"/>
        </w:rPr>
        <w:t>sou</w:t>
      </w:r>
      <w:r w:rsidRPr="004E7AF9">
        <w:rPr>
          <w:rFonts w:ascii="Arial" w:eastAsia="Times New Roman" w:hAnsi="Arial" w:cs="Arial"/>
          <w:sz w:val="20"/>
          <w:szCs w:val="20"/>
          <w:bdr w:val="none" w:sz="0" w:space="0" w:color="auto" w:frame="1"/>
        </w:rPr>
        <w:t xml:space="preserve"> nezbytn</w:t>
      </w:r>
      <w:r w:rsidR="006F60D4">
        <w:rPr>
          <w:rFonts w:ascii="Arial" w:eastAsia="Times New Roman" w:hAnsi="Arial" w:cs="Arial"/>
          <w:sz w:val="20"/>
          <w:szCs w:val="20"/>
          <w:bdr w:val="none" w:sz="0" w:space="0" w:color="auto" w:frame="1"/>
        </w:rPr>
        <w:t>é</w:t>
      </w:r>
      <w:r w:rsidRPr="004E7AF9">
        <w:rPr>
          <w:rFonts w:ascii="Arial" w:eastAsia="Times New Roman" w:hAnsi="Arial" w:cs="Arial"/>
          <w:sz w:val="20"/>
          <w:szCs w:val="20"/>
          <w:bdr w:val="none" w:sz="0" w:space="0" w:color="auto" w:frame="1"/>
        </w:rPr>
        <w:t xml:space="preserve"> pro zabezpečení výstavby </w:t>
      </w:r>
      <w:r w:rsidR="009C6AE3">
        <w:rPr>
          <w:rFonts w:ascii="Arial" w:eastAsia="Times New Roman" w:hAnsi="Arial" w:cs="Arial"/>
          <w:sz w:val="20"/>
          <w:szCs w:val="20"/>
          <w:bdr w:val="none" w:sz="0" w:space="0" w:color="auto" w:frame="1"/>
        </w:rPr>
        <w:t>přeložky silnice I/26 D5 – Stod</w:t>
      </w:r>
      <w:r w:rsidRPr="004E7AF9">
        <w:rPr>
          <w:rFonts w:ascii="Arial" w:eastAsia="Times New Roman" w:hAnsi="Arial" w:cs="Arial"/>
          <w:sz w:val="20"/>
          <w:szCs w:val="20"/>
          <w:bdr w:val="none" w:sz="0" w:space="0" w:color="auto" w:frame="1"/>
        </w:rPr>
        <w:t xml:space="preserve">, a za účelem vyrovnání rozdílu mezi hodnotami směňovaných nemovitých věcí obdrží peněžité plnění (dále jen </w:t>
      </w:r>
      <w:r w:rsidRPr="004E7AF9">
        <w:rPr>
          <w:rFonts w:ascii="Arial" w:eastAsia="Times New Roman" w:hAnsi="Arial" w:cs="Arial"/>
          <w:b/>
          <w:sz w:val="20"/>
          <w:szCs w:val="20"/>
          <w:bdr w:val="none" w:sz="0" w:space="0" w:color="auto" w:frame="1"/>
        </w:rPr>
        <w:t>„Doplatek“</w:t>
      </w:r>
      <w:r w:rsidRPr="004E7AF9">
        <w:rPr>
          <w:rFonts w:ascii="Arial" w:eastAsia="Times New Roman" w:hAnsi="Arial" w:cs="Arial"/>
          <w:sz w:val="20"/>
          <w:szCs w:val="20"/>
          <w:bdr w:val="none" w:sz="0" w:space="0" w:color="auto" w:frame="1"/>
        </w:rPr>
        <w:t xml:space="preserve">), převede Doplatek na účet předávajícího vedený u České národní banky se sídlem </w:t>
      </w:r>
      <w:r w:rsidRPr="00D15444">
        <w:rPr>
          <w:rFonts w:ascii="Arial" w:eastAsia="Times New Roman" w:hAnsi="Arial" w:cs="Arial"/>
          <w:sz w:val="20"/>
          <w:szCs w:val="20"/>
          <w:bdr w:val="none" w:sz="0" w:space="0" w:color="auto" w:frame="1"/>
        </w:rPr>
        <w:t xml:space="preserve">v Praze, č. </w:t>
      </w:r>
      <w:proofErr w:type="spellStart"/>
      <w:r w:rsidRPr="00D15444">
        <w:rPr>
          <w:rFonts w:ascii="Arial" w:eastAsia="Times New Roman" w:hAnsi="Arial" w:cs="Arial"/>
          <w:sz w:val="20"/>
          <w:szCs w:val="20"/>
          <w:bdr w:val="none" w:sz="0" w:space="0" w:color="auto" w:frame="1"/>
        </w:rPr>
        <w:t>ú.</w:t>
      </w:r>
      <w:proofErr w:type="spellEnd"/>
      <w:r w:rsidR="00E71A2A">
        <w:rPr>
          <w:rFonts w:ascii="Arial" w:eastAsia="Times New Roman" w:hAnsi="Arial" w:cs="Arial"/>
          <w:sz w:val="20"/>
          <w:szCs w:val="20"/>
          <w:bdr w:val="none" w:sz="0" w:space="0" w:color="auto" w:frame="1"/>
        </w:rPr>
        <w:t xml:space="preserve"> 40010-3723001/0710</w:t>
      </w:r>
      <w:r w:rsidR="00D15444" w:rsidRPr="00D05E35">
        <w:rPr>
          <w:rFonts w:ascii="Arial" w:hAnsi="Arial" w:cs="Arial"/>
          <w:color w:val="auto"/>
          <w:sz w:val="20"/>
          <w:szCs w:val="20"/>
        </w:rPr>
        <w:t>,</w:t>
      </w:r>
      <w:r w:rsidRPr="00D05E35">
        <w:rPr>
          <w:rFonts w:ascii="Arial" w:eastAsia="Times New Roman" w:hAnsi="Arial" w:cs="Arial"/>
          <w:color w:val="auto"/>
          <w:sz w:val="20"/>
          <w:szCs w:val="20"/>
          <w:bdr w:val="none" w:sz="0" w:space="0" w:color="auto" w:frame="1"/>
        </w:rPr>
        <w:t xml:space="preserve"> </w:t>
      </w:r>
      <w:r w:rsidRPr="004E7AF9">
        <w:rPr>
          <w:rFonts w:ascii="Arial" w:eastAsia="Times New Roman" w:hAnsi="Arial" w:cs="Arial"/>
          <w:sz w:val="20"/>
          <w:szCs w:val="20"/>
          <w:bdr w:val="none" w:sz="0" w:space="0" w:color="auto" w:frame="1"/>
        </w:rPr>
        <w:t xml:space="preserve">a to </w:t>
      </w:r>
      <w:r w:rsidRPr="004E7AF9">
        <w:rPr>
          <w:rFonts w:ascii="Arial" w:eastAsia="Times New Roman" w:hAnsi="Arial" w:cs="Arial"/>
          <w:bCs/>
          <w:sz w:val="20"/>
          <w:szCs w:val="20"/>
          <w:bdr w:val="none" w:sz="0" w:space="0" w:color="auto" w:frame="1"/>
        </w:rPr>
        <w:t xml:space="preserve">nejpozději </w:t>
      </w:r>
      <w:r w:rsidRPr="004E7AF9">
        <w:rPr>
          <w:rFonts w:ascii="Arial" w:eastAsia="Times New Roman" w:hAnsi="Arial" w:cs="Arial"/>
          <w:sz w:val="20"/>
          <w:szCs w:val="20"/>
          <w:bdr w:val="none" w:sz="0" w:space="0" w:color="auto" w:frame="1"/>
        </w:rPr>
        <w:t>do</w:t>
      </w:r>
      <w:r w:rsidRPr="004E7AF9">
        <w:rPr>
          <w:rFonts w:ascii="Arial" w:eastAsia="Times New Roman" w:hAnsi="Arial" w:cs="Arial"/>
          <w:bCs/>
          <w:sz w:val="20"/>
          <w:szCs w:val="20"/>
          <w:bdr w:val="none" w:sz="0" w:space="0" w:color="auto" w:frame="1"/>
        </w:rPr>
        <w:t xml:space="preserve"> </w:t>
      </w:r>
      <w:r w:rsidR="001D4E8F">
        <w:rPr>
          <w:rFonts w:ascii="Arial" w:eastAsia="Times New Roman" w:hAnsi="Arial" w:cs="Arial"/>
          <w:bCs/>
          <w:sz w:val="20"/>
          <w:szCs w:val="20"/>
          <w:bdr w:val="none" w:sz="0" w:space="0" w:color="auto" w:frame="1"/>
        </w:rPr>
        <w:t>šedesáti</w:t>
      </w:r>
      <w:r w:rsidRPr="004E7AF9">
        <w:rPr>
          <w:rFonts w:ascii="Arial" w:eastAsia="Times New Roman" w:hAnsi="Arial" w:cs="Arial"/>
          <w:bCs/>
          <w:sz w:val="20"/>
          <w:szCs w:val="20"/>
          <w:bdr w:val="none" w:sz="0" w:space="0" w:color="auto" w:frame="1"/>
        </w:rPr>
        <w:t xml:space="preserve"> kalendářních </w:t>
      </w:r>
      <w:r w:rsidRPr="004E7AF9">
        <w:rPr>
          <w:rFonts w:ascii="Arial" w:eastAsia="Times New Roman" w:hAnsi="Arial" w:cs="Arial"/>
          <w:sz w:val="20"/>
          <w:szCs w:val="20"/>
          <w:bdr w:val="none" w:sz="0" w:space="0" w:color="auto" w:frame="1"/>
        </w:rPr>
        <w:t>dnů ode dne, kdy peněžité plnění od třetí osoby přejímající obdrží na svůj účet. Předávající se zavazuje přejímajícímu poskytnout součinnost spočívající v tom, že na výzvu přejímajícího sdělí variabilní symbol pro identifikaci platby Doplatku. Za den zaplacení Doplatku se považuje den připsání platby na účet předávajícího. Neuhradí-li přejímající Doplatek ve stanovené lhůtě, je přejímající povinen zaplatit předávajícímu smluvní pokutu ve výši 0,05 % z výše Doplatku za každý započatý den prodlení.</w:t>
      </w:r>
    </w:p>
    <w:p w14:paraId="184B6F4B" w14:textId="77777777" w:rsidR="00F263A2" w:rsidRPr="005000CA" w:rsidRDefault="00F263A2" w:rsidP="005E7510">
      <w:pPr>
        <w:jc w:val="both"/>
        <w:rPr>
          <w:rFonts w:ascii="Arial" w:hAnsi="Arial" w:cs="Arial"/>
          <w:sz w:val="20"/>
          <w:szCs w:val="20"/>
        </w:rPr>
      </w:pPr>
    </w:p>
    <w:p w14:paraId="0B506D20" w14:textId="3E99014E" w:rsidR="00C203E8" w:rsidRPr="0002554D" w:rsidRDefault="00C203E8" w:rsidP="001A067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sidRPr="0002554D">
        <w:rPr>
          <w:rFonts w:ascii="Arial" w:eastAsia="Times New Roman" w:hAnsi="Arial" w:cs="Arial"/>
          <w:b/>
          <w:sz w:val="20"/>
          <w:szCs w:val="20"/>
          <w:bdr w:val="none" w:sz="0" w:space="0" w:color="auto"/>
          <w:lang w:eastAsia="ar-SA"/>
        </w:rPr>
        <w:t>VI.</w:t>
      </w:r>
    </w:p>
    <w:p w14:paraId="27772B82" w14:textId="69E1DB43" w:rsidR="00C203E8" w:rsidRPr="0002554D" w:rsidRDefault="00C203E8" w:rsidP="001A067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eastAsia="ar-SA"/>
        </w:rPr>
      </w:pPr>
      <w:r w:rsidRPr="0002554D">
        <w:rPr>
          <w:rFonts w:ascii="Arial" w:eastAsia="Times New Roman" w:hAnsi="Arial" w:cs="Arial"/>
          <w:sz w:val="20"/>
          <w:szCs w:val="20"/>
          <w:bdr w:val="none" w:sz="0" w:space="0" w:color="auto"/>
          <w:lang w:eastAsia="ar-SA"/>
        </w:rPr>
        <w:t>1)</w:t>
      </w:r>
      <w:r w:rsidRPr="0002554D">
        <w:rPr>
          <w:rFonts w:ascii="Arial" w:eastAsia="Times New Roman" w:hAnsi="Arial" w:cs="Arial"/>
          <w:sz w:val="20"/>
          <w:szCs w:val="20"/>
          <w:bdr w:val="none" w:sz="0" w:space="0" w:color="auto"/>
          <w:lang w:eastAsia="ar-SA"/>
        </w:rPr>
        <w:tab/>
        <w:t>Smluvní strany shodně prohlašují, že jim nejsou známy žádné skutečnosti, které by uzavření smlouvy bránily. Přejímající bere na vědomí skutečnost, že předávající nezajišťuje zpřístupnění a vytyčování hranic pozemk</w:t>
      </w:r>
      <w:r w:rsidR="009A08C4">
        <w:rPr>
          <w:rFonts w:ascii="Arial" w:eastAsia="Times New Roman" w:hAnsi="Arial" w:cs="Arial"/>
          <w:sz w:val="20"/>
          <w:szCs w:val="20"/>
          <w:bdr w:val="none" w:sz="0" w:space="0" w:color="auto"/>
          <w:lang w:eastAsia="ar-SA"/>
        </w:rPr>
        <w:t>ů</w:t>
      </w:r>
      <w:r w:rsidRPr="0002554D">
        <w:rPr>
          <w:rFonts w:ascii="Arial" w:eastAsia="Times New Roman" w:hAnsi="Arial" w:cs="Arial"/>
          <w:sz w:val="20"/>
          <w:szCs w:val="20"/>
          <w:bdr w:val="none" w:sz="0" w:space="0" w:color="auto"/>
          <w:lang w:eastAsia="ar-SA"/>
        </w:rPr>
        <w:t>.</w:t>
      </w:r>
    </w:p>
    <w:p w14:paraId="21CCEDA0" w14:textId="64948EF6" w:rsidR="00C203E8" w:rsidRPr="00356AB1" w:rsidRDefault="00216A97" w:rsidP="004D3B9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2</w:t>
      </w:r>
      <w:r w:rsidR="00C203E8" w:rsidRPr="00356AB1">
        <w:rPr>
          <w:rFonts w:ascii="Arial" w:eastAsia="Times New Roman" w:hAnsi="Arial" w:cs="Arial"/>
          <w:color w:val="auto"/>
          <w:sz w:val="20"/>
          <w:szCs w:val="20"/>
          <w:bdr w:val="none" w:sz="0" w:space="0" w:color="auto"/>
          <w:lang w:eastAsia="ar-SA"/>
        </w:rPr>
        <w:t xml:space="preserve">) </w:t>
      </w:r>
      <w:r w:rsidR="00582CFD">
        <w:rPr>
          <w:rFonts w:ascii="Arial" w:eastAsia="Times New Roman" w:hAnsi="Arial" w:cs="Arial"/>
          <w:color w:val="auto"/>
          <w:sz w:val="20"/>
          <w:szCs w:val="20"/>
          <w:bdr w:val="none" w:sz="0" w:space="0" w:color="auto"/>
          <w:lang w:eastAsia="ar-SA"/>
        </w:rPr>
        <w:tab/>
      </w:r>
      <w:r w:rsidR="00C203E8" w:rsidRPr="00356AB1">
        <w:rPr>
          <w:rFonts w:ascii="Arial" w:eastAsia="Times New Roman" w:hAnsi="Arial" w:cs="Arial"/>
          <w:color w:val="auto"/>
          <w:sz w:val="20"/>
          <w:szCs w:val="20"/>
          <w:bdr w:val="none" w:sz="0" w:space="0" w:color="auto"/>
          <w:lang w:eastAsia="ar-SA"/>
        </w:rPr>
        <w:t>Předávající upozorňuje přejímajícího, že n</w:t>
      </w:r>
      <w:r w:rsidR="00C203E8" w:rsidRPr="00356AB1">
        <w:rPr>
          <w:rFonts w:ascii="Arial" w:eastAsia="Times New Roman" w:hAnsi="Arial" w:cs="Arial"/>
          <w:bCs/>
          <w:color w:val="auto"/>
          <w:sz w:val="20"/>
          <w:szCs w:val="20"/>
          <w:bdr w:val="none" w:sz="0" w:space="0" w:color="auto"/>
          <w:lang w:eastAsia="ar-SA"/>
        </w:rPr>
        <w:t>a pozem</w:t>
      </w:r>
      <w:r w:rsidR="009A08C4">
        <w:rPr>
          <w:rFonts w:ascii="Arial" w:eastAsia="Times New Roman" w:hAnsi="Arial" w:cs="Arial"/>
          <w:bCs/>
          <w:color w:val="auto"/>
          <w:sz w:val="20"/>
          <w:szCs w:val="20"/>
          <w:bdr w:val="none" w:sz="0" w:space="0" w:color="auto"/>
          <w:lang w:eastAsia="ar-SA"/>
        </w:rPr>
        <w:t>cích</w:t>
      </w:r>
      <w:r w:rsidR="00C203E8" w:rsidRPr="00356AB1">
        <w:rPr>
          <w:rFonts w:ascii="Arial" w:eastAsia="Times New Roman" w:hAnsi="Arial" w:cs="Arial"/>
          <w:bCs/>
          <w:color w:val="auto"/>
          <w:sz w:val="20"/>
          <w:szCs w:val="20"/>
          <w:bdr w:val="none" w:sz="0" w:space="0" w:color="auto"/>
          <w:lang w:eastAsia="ar-SA"/>
        </w:rPr>
        <w:t xml:space="preserve"> může být umístěno vedení a/nebo zařízení veřejné technické infrastruktury, k nimž existují oprávnění, jakož i omezení užívání pozemk</w:t>
      </w:r>
      <w:r w:rsidR="009A08C4">
        <w:rPr>
          <w:rFonts w:ascii="Arial" w:eastAsia="Times New Roman" w:hAnsi="Arial" w:cs="Arial"/>
          <w:bCs/>
          <w:color w:val="auto"/>
          <w:sz w:val="20"/>
          <w:szCs w:val="20"/>
          <w:bdr w:val="none" w:sz="0" w:space="0" w:color="auto"/>
          <w:lang w:eastAsia="ar-SA"/>
        </w:rPr>
        <w:t>ů</w:t>
      </w:r>
      <w:r w:rsidR="00C203E8" w:rsidRPr="00356AB1">
        <w:rPr>
          <w:rFonts w:ascii="Arial" w:eastAsia="Times New Roman" w:hAnsi="Arial" w:cs="Arial"/>
          <w:bCs/>
          <w:color w:val="auto"/>
          <w:sz w:val="20"/>
          <w:szCs w:val="20"/>
          <w:bdr w:val="none" w:sz="0" w:space="0" w:color="auto"/>
          <w:lang w:eastAsia="ar-SA"/>
        </w:rPr>
        <w:t xml:space="preserve"> vzniklá podle předchozích právních úprav, která se nezapisovala do pozemkových knih, evidence nemovitostí ani katastru nemovitostí. Tato omezení a oprávnění přecházejí na přejímajícího.</w:t>
      </w:r>
    </w:p>
    <w:p w14:paraId="285A4E95" w14:textId="7376EF8C" w:rsidR="00EA7718" w:rsidRPr="006F1829" w:rsidRDefault="00EA7718" w:rsidP="00EA771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bCs/>
          <w:sz w:val="20"/>
          <w:szCs w:val="20"/>
          <w:bdr w:val="none" w:sz="0" w:space="0" w:color="auto"/>
          <w:lang w:eastAsia="ar-SA"/>
        </w:rPr>
      </w:pPr>
      <w:r>
        <w:rPr>
          <w:rFonts w:ascii="Arial" w:eastAsia="Times New Roman" w:hAnsi="Arial" w:cs="Arial"/>
          <w:sz w:val="20"/>
          <w:szCs w:val="20"/>
          <w:bdr w:val="none" w:sz="0" w:space="0" w:color="auto"/>
          <w:lang w:eastAsia="ar-SA"/>
        </w:rPr>
        <w:t>3</w:t>
      </w:r>
      <w:r w:rsidRPr="00280832">
        <w:rPr>
          <w:rFonts w:ascii="Arial" w:eastAsia="Times New Roman" w:hAnsi="Arial" w:cs="Arial"/>
          <w:sz w:val="20"/>
          <w:szCs w:val="20"/>
          <w:bdr w:val="none" w:sz="0" w:space="0" w:color="auto"/>
          <w:lang w:eastAsia="ar-SA"/>
        </w:rPr>
        <w:t>)</w:t>
      </w:r>
      <w:r>
        <w:rPr>
          <w:rFonts w:ascii="Arial" w:eastAsia="Times New Roman" w:hAnsi="Arial" w:cs="Arial"/>
          <w:sz w:val="20"/>
          <w:szCs w:val="20"/>
          <w:bdr w:val="none" w:sz="0" w:space="0" w:color="auto"/>
          <w:lang w:eastAsia="ar-SA"/>
        </w:rPr>
        <w:tab/>
      </w:r>
      <w:r w:rsidRPr="00280832">
        <w:rPr>
          <w:rFonts w:ascii="Arial" w:eastAsia="Times New Roman" w:hAnsi="Arial" w:cs="Arial"/>
          <w:sz w:val="20"/>
          <w:szCs w:val="20"/>
          <w:bdr w:val="none" w:sz="0" w:space="0" w:color="auto"/>
          <w:lang w:eastAsia="ar-SA"/>
        </w:rPr>
        <w:t>Užívací vztah k</w:t>
      </w:r>
      <w:r>
        <w:rPr>
          <w:rFonts w:ascii="Arial" w:eastAsia="Times New Roman" w:hAnsi="Arial" w:cs="Arial"/>
          <w:sz w:val="20"/>
          <w:szCs w:val="20"/>
          <w:bdr w:val="none" w:sz="0" w:space="0" w:color="auto"/>
          <w:lang w:eastAsia="ar-SA"/>
        </w:rPr>
        <w:t> pozemk</w:t>
      </w:r>
      <w:r w:rsidR="00F37098">
        <w:rPr>
          <w:rFonts w:ascii="Arial" w:eastAsia="Times New Roman" w:hAnsi="Arial" w:cs="Arial"/>
          <w:sz w:val="20"/>
          <w:szCs w:val="20"/>
          <w:bdr w:val="none" w:sz="0" w:space="0" w:color="auto"/>
          <w:lang w:eastAsia="ar-SA"/>
        </w:rPr>
        <w:t>ům</w:t>
      </w:r>
      <w:r>
        <w:rPr>
          <w:rFonts w:ascii="Arial" w:eastAsia="Times New Roman" w:hAnsi="Arial" w:cs="Arial"/>
          <w:sz w:val="20"/>
          <w:szCs w:val="20"/>
          <w:bdr w:val="none" w:sz="0" w:space="0" w:color="auto"/>
          <w:lang w:eastAsia="ar-SA"/>
        </w:rPr>
        <w:t xml:space="preserve"> </w:t>
      </w:r>
      <w:proofErr w:type="spellStart"/>
      <w:r w:rsidRPr="0073054B">
        <w:rPr>
          <w:rFonts w:ascii="Arial" w:eastAsia="Times New Roman" w:hAnsi="Arial" w:cs="Arial"/>
          <w:sz w:val="20"/>
          <w:szCs w:val="20"/>
          <w:bdr w:val="none" w:sz="0" w:space="0" w:color="auto"/>
          <w:lang w:eastAsia="ar-SA"/>
        </w:rPr>
        <w:t>parc</w:t>
      </w:r>
      <w:proofErr w:type="spellEnd"/>
      <w:r w:rsidRPr="0073054B">
        <w:rPr>
          <w:rFonts w:ascii="Arial" w:eastAsia="Times New Roman" w:hAnsi="Arial" w:cs="Arial"/>
          <w:sz w:val="20"/>
          <w:szCs w:val="20"/>
          <w:bdr w:val="none" w:sz="0" w:space="0" w:color="auto"/>
          <w:lang w:eastAsia="ar-SA"/>
        </w:rPr>
        <w:t>. č.</w:t>
      </w:r>
      <w:r w:rsidR="00F37098">
        <w:rPr>
          <w:rFonts w:ascii="Arial" w:eastAsia="Times New Roman" w:hAnsi="Arial" w:cs="Arial"/>
          <w:sz w:val="20"/>
          <w:szCs w:val="20"/>
          <w:bdr w:val="none" w:sz="0" w:space="0" w:color="auto"/>
          <w:lang w:eastAsia="ar-SA"/>
        </w:rPr>
        <w:t xml:space="preserve"> </w:t>
      </w:r>
      <w:r w:rsidR="00F37098" w:rsidRPr="00F37098">
        <w:rPr>
          <w:rFonts w:ascii="Arial" w:eastAsia="Times New Roman" w:hAnsi="Arial" w:cs="Arial"/>
          <w:sz w:val="20"/>
          <w:szCs w:val="20"/>
          <w:bdr w:val="none" w:sz="0" w:space="0" w:color="auto"/>
          <w:lang w:eastAsia="ar-SA"/>
        </w:rPr>
        <w:t xml:space="preserve">KN 800, KN 802, KN 806 a KN 1798/21 v k. </w:t>
      </w:r>
      <w:proofErr w:type="spellStart"/>
      <w:r w:rsidR="00F37098" w:rsidRPr="00F37098">
        <w:rPr>
          <w:rFonts w:ascii="Arial" w:eastAsia="Times New Roman" w:hAnsi="Arial" w:cs="Arial"/>
          <w:sz w:val="20"/>
          <w:szCs w:val="20"/>
          <w:bdr w:val="none" w:sz="0" w:space="0" w:color="auto"/>
          <w:lang w:eastAsia="ar-SA"/>
        </w:rPr>
        <w:t>ú.</w:t>
      </w:r>
      <w:proofErr w:type="spellEnd"/>
      <w:r w:rsidR="00F37098" w:rsidRPr="00F37098">
        <w:rPr>
          <w:rFonts w:ascii="Arial" w:eastAsia="Times New Roman" w:hAnsi="Arial" w:cs="Arial"/>
          <w:sz w:val="20"/>
          <w:szCs w:val="20"/>
          <w:bdr w:val="none" w:sz="0" w:space="0" w:color="auto"/>
          <w:lang w:eastAsia="ar-SA"/>
        </w:rPr>
        <w:t xml:space="preserve"> Stod</w:t>
      </w:r>
      <w:r w:rsidR="00F37098" w:rsidRPr="0073054B">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je</w:t>
      </w:r>
      <w:r w:rsidRPr="00742AA8">
        <w:rPr>
          <w:rFonts w:ascii="Arial" w:eastAsia="Times New Roman" w:hAnsi="Arial" w:cs="Arial"/>
          <w:sz w:val="20"/>
          <w:szCs w:val="20"/>
          <w:bdr w:val="none" w:sz="0" w:space="0" w:color="auto"/>
          <w:lang w:eastAsia="ar-SA"/>
        </w:rPr>
        <w:t xml:space="preserve"> řešen</w:t>
      </w:r>
      <w:r w:rsidR="00F37098">
        <w:rPr>
          <w:rFonts w:ascii="Arial" w:eastAsia="Times New Roman" w:hAnsi="Arial" w:cs="Arial"/>
          <w:sz w:val="20"/>
          <w:szCs w:val="20"/>
          <w:bdr w:val="none" w:sz="0" w:space="0" w:color="auto"/>
          <w:lang w:eastAsia="ar-SA"/>
        </w:rPr>
        <w:t xml:space="preserve"> nájemní </w:t>
      </w:r>
      <w:r w:rsidRPr="00742AA8">
        <w:rPr>
          <w:rFonts w:ascii="Arial" w:eastAsia="Times New Roman" w:hAnsi="Arial" w:cs="Arial"/>
          <w:sz w:val="20"/>
          <w:szCs w:val="20"/>
          <w:bdr w:val="none" w:sz="0" w:space="0" w:color="auto"/>
          <w:lang w:eastAsia="ar-SA"/>
        </w:rPr>
        <w:t xml:space="preserve">smlouvou č. </w:t>
      </w:r>
      <w:r w:rsidR="00F37098">
        <w:rPr>
          <w:rFonts w:ascii="Arial" w:eastAsia="Times New Roman" w:hAnsi="Arial" w:cs="Arial"/>
          <w:sz w:val="20"/>
          <w:szCs w:val="20"/>
          <w:bdr w:val="none" w:sz="0" w:space="0" w:color="auto"/>
          <w:lang w:eastAsia="ar-SA"/>
        </w:rPr>
        <w:t>12</w:t>
      </w:r>
      <w:r w:rsidRPr="0073054B">
        <w:rPr>
          <w:rFonts w:ascii="Arial" w:eastAsia="Times New Roman" w:hAnsi="Arial" w:cs="Arial"/>
          <w:sz w:val="20"/>
          <w:szCs w:val="20"/>
          <w:bdr w:val="none" w:sz="0" w:space="0" w:color="auto"/>
          <w:lang w:eastAsia="ar-SA"/>
        </w:rPr>
        <w:t>N</w:t>
      </w:r>
      <w:r w:rsidR="00F37098">
        <w:rPr>
          <w:rFonts w:ascii="Arial" w:eastAsia="Times New Roman" w:hAnsi="Arial" w:cs="Arial"/>
          <w:sz w:val="20"/>
          <w:szCs w:val="20"/>
          <w:bdr w:val="none" w:sz="0" w:space="0" w:color="auto"/>
          <w:lang w:eastAsia="ar-SA"/>
        </w:rPr>
        <w:t>09</w:t>
      </w:r>
      <w:r w:rsidRPr="0073054B">
        <w:rPr>
          <w:rFonts w:ascii="Arial" w:eastAsia="Times New Roman" w:hAnsi="Arial" w:cs="Arial"/>
          <w:sz w:val="20"/>
          <w:szCs w:val="20"/>
          <w:bdr w:val="none" w:sz="0" w:space="0" w:color="auto"/>
          <w:lang w:eastAsia="ar-SA"/>
        </w:rPr>
        <w:t>/74</w:t>
      </w:r>
      <w:r w:rsidRPr="00742AA8">
        <w:rPr>
          <w:rFonts w:ascii="Arial" w:eastAsia="Times New Roman" w:hAnsi="Arial" w:cs="Arial"/>
          <w:sz w:val="20"/>
          <w:szCs w:val="20"/>
          <w:bdr w:val="none" w:sz="0" w:space="0" w:color="auto"/>
          <w:lang w:eastAsia="ar-SA"/>
        </w:rPr>
        <w:t>, uzavřenou s</w:t>
      </w:r>
      <w:r>
        <w:rPr>
          <w:rFonts w:ascii="Arial" w:eastAsia="Times New Roman" w:hAnsi="Arial" w:cs="Arial"/>
          <w:sz w:val="20"/>
          <w:szCs w:val="20"/>
          <w:bdr w:val="none" w:sz="0" w:space="0" w:color="auto"/>
          <w:lang w:eastAsia="ar-SA"/>
        </w:rPr>
        <w:t xml:space="preserve"> </w:t>
      </w:r>
      <w:r w:rsidR="00F37098" w:rsidRPr="00F37098">
        <w:rPr>
          <w:rFonts w:ascii="Arial" w:eastAsia="Times New Roman" w:hAnsi="Arial" w:cs="Arial"/>
          <w:sz w:val="20"/>
          <w:szCs w:val="20"/>
          <w:bdr w:val="none" w:sz="0" w:space="0" w:color="auto"/>
          <w:lang w:eastAsia="ar-SA"/>
        </w:rPr>
        <w:t>AGRICOS, spol. s r.o., Nádražní 270, 333 01 Stod, IČO: 49192698</w:t>
      </w:r>
      <w:r w:rsidRPr="00742AA8">
        <w:rPr>
          <w:rFonts w:ascii="Arial" w:eastAsia="Times New Roman" w:hAnsi="Arial" w:cs="Arial"/>
          <w:sz w:val="20"/>
          <w:szCs w:val="20"/>
          <w:bdr w:val="none" w:sz="0" w:space="0" w:color="auto"/>
          <w:lang w:eastAsia="ar-SA"/>
        </w:rPr>
        <w:t xml:space="preserve">, jakožto </w:t>
      </w:r>
      <w:r w:rsidR="00F37098">
        <w:rPr>
          <w:rFonts w:ascii="Arial" w:eastAsia="Times New Roman" w:hAnsi="Arial" w:cs="Arial"/>
          <w:sz w:val="20"/>
          <w:szCs w:val="20"/>
          <w:bdr w:val="none" w:sz="0" w:space="0" w:color="auto"/>
          <w:lang w:eastAsia="ar-SA"/>
        </w:rPr>
        <w:t>nájemcem</w:t>
      </w:r>
      <w:r w:rsidRPr="00742AA8">
        <w:rPr>
          <w:rFonts w:ascii="Arial" w:eastAsia="Times New Roman" w:hAnsi="Arial" w:cs="Arial"/>
          <w:sz w:val="20"/>
          <w:szCs w:val="20"/>
          <w:bdr w:val="none" w:sz="0" w:space="0" w:color="auto"/>
          <w:lang w:eastAsia="ar-SA"/>
        </w:rPr>
        <w:t xml:space="preserve">. S obsahem </w:t>
      </w:r>
      <w:r w:rsidR="00F37098">
        <w:rPr>
          <w:rFonts w:ascii="Arial" w:eastAsia="Times New Roman" w:hAnsi="Arial" w:cs="Arial"/>
          <w:sz w:val="20"/>
          <w:szCs w:val="20"/>
          <w:bdr w:val="none" w:sz="0" w:space="0" w:color="auto"/>
          <w:lang w:eastAsia="ar-SA"/>
        </w:rPr>
        <w:t>nájemní</w:t>
      </w:r>
      <w:r w:rsidRPr="00742AA8">
        <w:rPr>
          <w:rFonts w:ascii="Arial" w:eastAsia="Times New Roman" w:hAnsi="Arial" w:cs="Arial"/>
          <w:sz w:val="20"/>
          <w:szCs w:val="20"/>
          <w:bdr w:val="none" w:sz="0" w:space="0" w:color="auto"/>
          <w:lang w:eastAsia="ar-SA"/>
        </w:rPr>
        <w:t xml:space="preserve"> smlouvy byl přejímající seznámen před podpisem této smlouvy, což stvrzuje svým podpisem.</w:t>
      </w:r>
    </w:p>
    <w:p w14:paraId="3BFDCCCF" w14:textId="30350BFA" w:rsidR="00F37098" w:rsidRPr="006F1829" w:rsidRDefault="00F37098" w:rsidP="00F3709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bCs/>
          <w:sz w:val="20"/>
          <w:szCs w:val="20"/>
          <w:bdr w:val="none" w:sz="0" w:space="0" w:color="auto"/>
          <w:lang w:eastAsia="ar-SA"/>
        </w:rPr>
      </w:pPr>
      <w:r>
        <w:rPr>
          <w:rFonts w:ascii="Arial" w:eastAsia="Times New Roman" w:hAnsi="Arial" w:cs="Arial"/>
          <w:sz w:val="20"/>
          <w:szCs w:val="20"/>
          <w:bdr w:val="none" w:sz="0" w:space="0" w:color="auto"/>
          <w:lang w:eastAsia="ar-SA"/>
        </w:rPr>
        <w:t>4</w:t>
      </w:r>
      <w:r w:rsidRPr="00280832">
        <w:rPr>
          <w:rFonts w:ascii="Arial" w:eastAsia="Times New Roman" w:hAnsi="Arial" w:cs="Arial"/>
          <w:sz w:val="20"/>
          <w:szCs w:val="20"/>
          <w:bdr w:val="none" w:sz="0" w:space="0" w:color="auto"/>
          <w:lang w:eastAsia="ar-SA"/>
        </w:rPr>
        <w:t>)</w:t>
      </w:r>
      <w:r>
        <w:rPr>
          <w:rFonts w:ascii="Arial" w:eastAsia="Times New Roman" w:hAnsi="Arial" w:cs="Arial"/>
          <w:sz w:val="20"/>
          <w:szCs w:val="20"/>
          <w:bdr w:val="none" w:sz="0" w:space="0" w:color="auto"/>
          <w:lang w:eastAsia="ar-SA"/>
        </w:rPr>
        <w:tab/>
      </w:r>
      <w:r w:rsidRPr="00280832">
        <w:rPr>
          <w:rFonts w:ascii="Arial" w:eastAsia="Times New Roman" w:hAnsi="Arial" w:cs="Arial"/>
          <w:sz w:val="20"/>
          <w:szCs w:val="20"/>
          <w:bdr w:val="none" w:sz="0" w:space="0" w:color="auto"/>
          <w:lang w:eastAsia="ar-SA"/>
        </w:rPr>
        <w:t>Užívací vztah k</w:t>
      </w:r>
      <w:r>
        <w:rPr>
          <w:rFonts w:ascii="Arial" w:eastAsia="Times New Roman" w:hAnsi="Arial" w:cs="Arial"/>
          <w:sz w:val="20"/>
          <w:szCs w:val="20"/>
          <w:bdr w:val="none" w:sz="0" w:space="0" w:color="auto"/>
          <w:lang w:eastAsia="ar-SA"/>
        </w:rPr>
        <w:t xml:space="preserve"> pozemkům </w:t>
      </w:r>
      <w:proofErr w:type="spellStart"/>
      <w:r w:rsidRPr="0073054B">
        <w:rPr>
          <w:rFonts w:ascii="Arial" w:eastAsia="Times New Roman" w:hAnsi="Arial" w:cs="Arial"/>
          <w:sz w:val="20"/>
          <w:szCs w:val="20"/>
          <w:bdr w:val="none" w:sz="0" w:space="0" w:color="auto"/>
          <w:lang w:eastAsia="ar-SA"/>
        </w:rPr>
        <w:t>parc</w:t>
      </w:r>
      <w:proofErr w:type="spellEnd"/>
      <w:r w:rsidRPr="0073054B">
        <w:rPr>
          <w:rFonts w:ascii="Arial" w:eastAsia="Times New Roman" w:hAnsi="Arial" w:cs="Arial"/>
          <w:sz w:val="20"/>
          <w:szCs w:val="20"/>
          <w:bdr w:val="none" w:sz="0" w:space="0" w:color="auto"/>
          <w:lang w:eastAsia="ar-SA"/>
        </w:rPr>
        <w:t>. č.</w:t>
      </w:r>
      <w:r>
        <w:rPr>
          <w:rFonts w:ascii="Arial" w:eastAsia="Times New Roman" w:hAnsi="Arial" w:cs="Arial"/>
          <w:sz w:val="20"/>
          <w:szCs w:val="20"/>
          <w:bdr w:val="none" w:sz="0" w:space="0" w:color="auto"/>
          <w:lang w:eastAsia="ar-SA"/>
        </w:rPr>
        <w:t xml:space="preserve"> </w:t>
      </w:r>
      <w:r w:rsidRPr="00F37098">
        <w:rPr>
          <w:rFonts w:ascii="Arial" w:eastAsia="Times New Roman" w:hAnsi="Arial" w:cs="Arial"/>
          <w:sz w:val="20"/>
          <w:szCs w:val="20"/>
          <w:bdr w:val="none" w:sz="0" w:space="0" w:color="auto"/>
          <w:lang w:eastAsia="ar-SA"/>
        </w:rPr>
        <w:t xml:space="preserve">KN 1681/2, KN 1685/2, KN 1686/1 a KN 1687/2 v k. </w:t>
      </w:r>
      <w:proofErr w:type="spellStart"/>
      <w:r w:rsidRPr="00F37098">
        <w:rPr>
          <w:rFonts w:ascii="Arial" w:eastAsia="Times New Roman" w:hAnsi="Arial" w:cs="Arial"/>
          <w:sz w:val="20"/>
          <w:szCs w:val="20"/>
          <w:bdr w:val="none" w:sz="0" w:space="0" w:color="auto"/>
          <w:lang w:eastAsia="ar-SA"/>
        </w:rPr>
        <w:t>ú.</w:t>
      </w:r>
      <w:proofErr w:type="spellEnd"/>
      <w:r w:rsidRPr="00F37098">
        <w:rPr>
          <w:rFonts w:ascii="Arial" w:eastAsia="Times New Roman" w:hAnsi="Arial" w:cs="Arial"/>
          <w:sz w:val="20"/>
          <w:szCs w:val="20"/>
          <w:bdr w:val="none" w:sz="0" w:space="0" w:color="auto"/>
          <w:lang w:eastAsia="ar-SA"/>
        </w:rPr>
        <w:t xml:space="preserve"> Stod </w:t>
      </w:r>
      <w:r>
        <w:rPr>
          <w:rFonts w:ascii="Arial" w:eastAsia="Times New Roman" w:hAnsi="Arial" w:cs="Arial"/>
          <w:sz w:val="20"/>
          <w:szCs w:val="20"/>
          <w:bdr w:val="none" w:sz="0" w:space="0" w:color="auto"/>
          <w:lang w:eastAsia="ar-SA"/>
        </w:rPr>
        <w:t>je</w:t>
      </w:r>
      <w:r w:rsidRPr="00742AA8">
        <w:rPr>
          <w:rFonts w:ascii="Arial" w:eastAsia="Times New Roman" w:hAnsi="Arial" w:cs="Arial"/>
          <w:sz w:val="20"/>
          <w:szCs w:val="20"/>
          <w:bdr w:val="none" w:sz="0" w:space="0" w:color="auto"/>
          <w:lang w:eastAsia="ar-SA"/>
        </w:rPr>
        <w:t xml:space="preserve"> řešen</w:t>
      </w:r>
      <w:r>
        <w:rPr>
          <w:rFonts w:ascii="Arial" w:eastAsia="Times New Roman" w:hAnsi="Arial" w:cs="Arial"/>
          <w:sz w:val="20"/>
          <w:szCs w:val="20"/>
          <w:bdr w:val="none" w:sz="0" w:space="0" w:color="auto"/>
          <w:lang w:eastAsia="ar-SA"/>
        </w:rPr>
        <w:t xml:space="preserve"> pachtovní </w:t>
      </w:r>
      <w:r w:rsidRPr="00742AA8">
        <w:rPr>
          <w:rFonts w:ascii="Arial" w:eastAsia="Times New Roman" w:hAnsi="Arial" w:cs="Arial"/>
          <w:sz w:val="20"/>
          <w:szCs w:val="20"/>
          <w:bdr w:val="none" w:sz="0" w:space="0" w:color="auto"/>
          <w:lang w:eastAsia="ar-SA"/>
        </w:rPr>
        <w:t xml:space="preserve">smlouvou č. </w:t>
      </w:r>
      <w:r>
        <w:rPr>
          <w:rFonts w:ascii="Arial" w:eastAsia="Times New Roman" w:hAnsi="Arial" w:cs="Arial"/>
          <w:sz w:val="20"/>
          <w:szCs w:val="20"/>
          <w:bdr w:val="none" w:sz="0" w:space="0" w:color="auto"/>
          <w:lang w:eastAsia="ar-SA"/>
        </w:rPr>
        <w:t>59</w:t>
      </w:r>
      <w:r w:rsidRPr="0073054B">
        <w:rPr>
          <w:rFonts w:ascii="Arial" w:eastAsia="Times New Roman" w:hAnsi="Arial" w:cs="Arial"/>
          <w:sz w:val="20"/>
          <w:szCs w:val="20"/>
          <w:bdr w:val="none" w:sz="0" w:space="0" w:color="auto"/>
          <w:lang w:eastAsia="ar-SA"/>
        </w:rPr>
        <w:t>N</w:t>
      </w:r>
      <w:r>
        <w:rPr>
          <w:rFonts w:ascii="Arial" w:eastAsia="Times New Roman" w:hAnsi="Arial" w:cs="Arial"/>
          <w:sz w:val="20"/>
          <w:szCs w:val="20"/>
          <w:bdr w:val="none" w:sz="0" w:space="0" w:color="auto"/>
          <w:lang w:eastAsia="ar-SA"/>
        </w:rPr>
        <w:t>14</w:t>
      </w:r>
      <w:r w:rsidRPr="0073054B">
        <w:rPr>
          <w:rFonts w:ascii="Arial" w:eastAsia="Times New Roman" w:hAnsi="Arial" w:cs="Arial"/>
          <w:sz w:val="20"/>
          <w:szCs w:val="20"/>
          <w:bdr w:val="none" w:sz="0" w:space="0" w:color="auto"/>
          <w:lang w:eastAsia="ar-SA"/>
        </w:rPr>
        <w:t>/74</w:t>
      </w:r>
      <w:r w:rsidRPr="00742AA8">
        <w:rPr>
          <w:rFonts w:ascii="Arial" w:eastAsia="Times New Roman" w:hAnsi="Arial" w:cs="Arial"/>
          <w:sz w:val="20"/>
          <w:szCs w:val="20"/>
          <w:bdr w:val="none" w:sz="0" w:space="0" w:color="auto"/>
          <w:lang w:eastAsia="ar-SA"/>
        </w:rPr>
        <w:t>, uzavřenou s</w:t>
      </w:r>
      <w:r>
        <w:rPr>
          <w:rFonts w:ascii="Arial" w:eastAsia="Times New Roman" w:hAnsi="Arial" w:cs="Arial"/>
          <w:sz w:val="20"/>
          <w:szCs w:val="20"/>
          <w:bdr w:val="none" w:sz="0" w:space="0" w:color="auto"/>
          <w:lang w:eastAsia="ar-SA"/>
        </w:rPr>
        <w:t xml:space="preserve"> </w:t>
      </w:r>
      <w:r w:rsidRPr="00F37098">
        <w:rPr>
          <w:rFonts w:ascii="Arial" w:eastAsia="Times New Roman" w:hAnsi="Arial" w:cs="Arial"/>
          <w:sz w:val="20"/>
          <w:szCs w:val="20"/>
          <w:bdr w:val="none" w:sz="0" w:space="0" w:color="auto"/>
          <w:lang w:eastAsia="ar-SA"/>
        </w:rPr>
        <w:t>AGRICOS, spol. s r.o., Nádražní 270, 333 01 Stod, IČO: 49192698</w:t>
      </w:r>
      <w:r w:rsidRPr="00742AA8">
        <w:rPr>
          <w:rFonts w:ascii="Arial" w:eastAsia="Times New Roman" w:hAnsi="Arial" w:cs="Arial"/>
          <w:sz w:val="20"/>
          <w:szCs w:val="20"/>
          <w:bdr w:val="none" w:sz="0" w:space="0" w:color="auto"/>
          <w:lang w:eastAsia="ar-SA"/>
        </w:rPr>
        <w:t xml:space="preserve">, jakožto </w:t>
      </w:r>
      <w:r>
        <w:rPr>
          <w:rFonts w:ascii="Arial" w:eastAsia="Times New Roman" w:hAnsi="Arial" w:cs="Arial"/>
          <w:sz w:val="20"/>
          <w:szCs w:val="20"/>
          <w:bdr w:val="none" w:sz="0" w:space="0" w:color="auto"/>
          <w:lang w:eastAsia="ar-SA"/>
        </w:rPr>
        <w:t>pachtýřem</w:t>
      </w:r>
      <w:r w:rsidRPr="00742AA8">
        <w:rPr>
          <w:rFonts w:ascii="Arial" w:eastAsia="Times New Roman" w:hAnsi="Arial" w:cs="Arial"/>
          <w:sz w:val="20"/>
          <w:szCs w:val="20"/>
          <w:bdr w:val="none" w:sz="0" w:space="0" w:color="auto"/>
          <w:lang w:eastAsia="ar-SA"/>
        </w:rPr>
        <w:t xml:space="preserve">. S obsahem </w:t>
      </w:r>
      <w:r>
        <w:rPr>
          <w:rFonts w:ascii="Arial" w:eastAsia="Times New Roman" w:hAnsi="Arial" w:cs="Arial"/>
          <w:sz w:val="20"/>
          <w:szCs w:val="20"/>
          <w:bdr w:val="none" w:sz="0" w:space="0" w:color="auto"/>
          <w:lang w:eastAsia="ar-SA"/>
        </w:rPr>
        <w:t>pachtovní</w:t>
      </w:r>
      <w:r w:rsidRPr="00742AA8">
        <w:rPr>
          <w:rFonts w:ascii="Arial" w:eastAsia="Times New Roman" w:hAnsi="Arial" w:cs="Arial"/>
          <w:sz w:val="20"/>
          <w:szCs w:val="20"/>
          <w:bdr w:val="none" w:sz="0" w:space="0" w:color="auto"/>
          <w:lang w:eastAsia="ar-SA"/>
        </w:rPr>
        <w:t xml:space="preserve"> smlouvy byl přejímající seznámen před podpisem této smlouvy, což stvrzuje svým podpisem.</w:t>
      </w:r>
    </w:p>
    <w:p w14:paraId="586F5B0B" w14:textId="2AA8D876" w:rsidR="00F37098" w:rsidRPr="006F1829" w:rsidRDefault="00F37098" w:rsidP="00F3709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bCs/>
          <w:sz w:val="20"/>
          <w:szCs w:val="20"/>
          <w:bdr w:val="none" w:sz="0" w:space="0" w:color="auto"/>
          <w:lang w:eastAsia="ar-SA"/>
        </w:rPr>
      </w:pPr>
      <w:r>
        <w:rPr>
          <w:rFonts w:ascii="Arial" w:eastAsia="Times New Roman" w:hAnsi="Arial" w:cs="Arial"/>
          <w:sz w:val="20"/>
          <w:szCs w:val="20"/>
          <w:bdr w:val="none" w:sz="0" w:space="0" w:color="auto"/>
          <w:lang w:eastAsia="ar-SA"/>
        </w:rPr>
        <w:t>5</w:t>
      </w:r>
      <w:r w:rsidRPr="00280832">
        <w:rPr>
          <w:rFonts w:ascii="Arial" w:eastAsia="Times New Roman" w:hAnsi="Arial" w:cs="Arial"/>
          <w:sz w:val="20"/>
          <w:szCs w:val="20"/>
          <w:bdr w:val="none" w:sz="0" w:space="0" w:color="auto"/>
          <w:lang w:eastAsia="ar-SA"/>
        </w:rPr>
        <w:t>)</w:t>
      </w:r>
      <w:r>
        <w:rPr>
          <w:rFonts w:ascii="Arial" w:eastAsia="Times New Roman" w:hAnsi="Arial" w:cs="Arial"/>
          <w:sz w:val="20"/>
          <w:szCs w:val="20"/>
          <w:bdr w:val="none" w:sz="0" w:space="0" w:color="auto"/>
          <w:lang w:eastAsia="ar-SA"/>
        </w:rPr>
        <w:tab/>
      </w:r>
      <w:r w:rsidRPr="00280832">
        <w:rPr>
          <w:rFonts w:ascii="Arial" w:eastAsia="Times New Roman" w:hAnsi="Arial" w:cs="Arial"/>
          <w:sz w:val="20"/>
          <w:szCs w:val="20"/>
          <w:bdr w:val="none" w:sz="0" w:space="0" w:color="auto"/>
          <w:lang w:eastAsia="ar-SA"/>
        </w:rPr>
        <w:t>Užívací vztah k</w:t>
      </w:r>
      <w:r>
        <w:rPr>
          <w:rFonts w:ascii="Arial" w:eastAsia="Times New Roman" w:hAnsi="Arial" w:cs="Arial"/>
          <w:sz w:val="20"/>
          <w:szCs w:val="20"/>
          <w:bdr w:val="none" w:sz="0" w:space="0" w:color="auto"/>
          <w:lang w:eastAsia="ar-SA"/>
        </w:rPr>
        <w:t xml:space="preserve"> pozemkům </w:t>
      </w:r>
      <w:proofErr w:type="spellStart"/>
      <w:r w:rsidRPr="0073054B">
        <w:rPr>
          <w:rFonts w:ascii="Arial" w:eastAsia="Times New Roman" w:hAnsi="Arial" w:cs="Arial"/>
          <w:sz w:val="20"/>
          <w:szCs w:val="20"/>
          <w:bdr w:val="none" w:sz="0" w:space="0" w:color="auto"/>
          <w:lang w:eastAsia="ar-SA"/>
        </w:rPr>
        <w:t>parc</w:t>
      </w:r>
      <w:proofErr w:type="spellEnd"/>
      <w:r w:rsidRPr="0073054B">
        <w:rPr>
          <w:rFonts w:ascii="Arial" w:eastAsia="Times New Roman" w:hAnsi="Arial" w:cs="Arial"/>
          <w:sz w:val="20"/>
          <w:szCs w:val="20"/>
          <w:bdr w:val="none" w:sz="0" w:space="0" w:color="auto"/>
          <w:lang w:eastAsia="ar-SA"/>
        </w:rPr>
        <w:t>. č.</w:t>
      </w:r>
      <w:r>
        <w:rPr>
          <w:rFonts w:ascii="Arial" w:eastAsia="Times New Roman" w:hAnsi="Arial" w:cs="Arial"/>
          <w:sz w:val="20"/>
          <w:szCs w:val="20"/>
          <w:bdr w:val="none" w:sz="0" w:space="0" w:color="auto"/>
          <w:lang w:eastAsia="ar-SA"/>
        </w:rPr>
        <w:t xml:space="preserve"> </w:t>
      </w:r>
      <w:r w:rsidR="00DC6A0A" w:rsidRPr="00F37098">
        <w:rPr>
          <w:rFonts w:ascii="Arial" w:eastAsia="Times New Roman" w:hAnsi="Arial" w:cs="Arial"/>
          <w:sz w:val="20"/>
          <w:szCs w:val="20"/>
          <w:bdr w:val="none" w:sz="0" w:space="0" w:color="auto"/>
          <w:lang w:eastAsia="ar-SA"/>
        </w:rPr>
        <w:t xml:space="preserve">KN 791/61, KN 3083/25 a KN 3083/28 v k. </w:t>
      </w:r>
      <w:proofErr w:type="spellStart"/>
      <w:r w:rsidR="00DC6A0A" w:rsidRPr="00F37098">
        <w:rPr>
          <w:rFonts w:ascii="Arial" w:eastAsia="Times New Roman" w:hAnsi="Arial" w:cs="Arial"/>
          <w:sz w:val="20"/>
          <w:szCs w:val="20"/>
          <w:bdr w:val="none" w:sz="0" w:space="0" w:color="auto"/>
          <w:lang w:eastAsia="ar-SA"/>
        </w:rPr>
        <w:t>ú.</w:t>
      </w:r>
      <w:proofErr w:type="spellEnd"/>
      <w:r w:rsidR="00DC6A0A" w:rsidRPr="00F37098">
        <w:rPr>
          <w:rFonts w:ascii="Arial" w:eastAsia="Times New Roman" w:hAnsi="Arial" w:cs="Arial"/>
          <w:sz w:val="20"/>
          <w:szCs w:val="20"/>
          <w:bdr w:val="none" w:sz="0" w:space="0" w:color="auto"/>
          <w:lang w:eastAsia="ar-SA"/>
        </w:rPr>
        <w:t xml:space="preserve"> Stod </w:t>
      </w:r>
      <w:r>
        <w:rPr>
          <w:rFonts w:ascii="Arial" w:eastAsia="Times New Roman" w:hAnsi="Arial" w:cs="Arial"/>
          <w:sz w:val="20"/>
          <w:szCs w:val="20"/>
          <w:bdr w:val="none" w:sz="0" w:space="0" w:color="auto"/>
          <w:lang w:eastAsia="ar-SA"/>
        </w:rPr>
        <w:t>je</w:t>
      </w:r>
      <w:r w:rsidRPr="00742AA8">
        <w:rPr>
          <w:rFonts w:ascii="Arial" w:eastAsia="Times New Roman" w:hAnsi="Arial" w:cs="Arial"/>
          <w:sz w:val="20"/>
          <w:szCs w:val="20"/>
          <w:bdr w:val="none" w:sz="0" w:space="0" w:color="auto"/>
          <w:lang w:eastAsia="ar-SA"/>
        </w:rPr>
        <w:t xml:space="preserve"> řešen</w:t>
      </w:r>
      <w:r>
        <w:rPr>
          <w:rFonts w:ascii="Arial" w:eastAsia="Times New Roman" w:hAnsi="Arial" w:cs="Arial"/>
          <w:sz w:val="20"/>
          <w:szCs w:val="20"/>
          <w:bdr w:val="none" w:sz="0" w:space="0" w:color="auto"/>
          <w:lang w:eastAsia="ar-SA"/>
        </w:rPr>
        <w:t xml:space="preserve"> pachtovní </w:t>
      </w:r>
      <w:r w:rsidRPr="00742AA8">
        <w:rPr>
          <w:rFonts w:ascii="Arial" w:eastAsia="Times New Roman" w:hAnsi="Arial" w:cs="Arial"/>
          <w:sz w:val="20"/>
          <w:szCs w:val="20"/>
          <w:bdr w:val="none" w:sz="0" w:space="0" w:color="auto"/>
          <w:lang w:eastAsia="ar-SA"/>
        </w:rPr>
        <w:t xml:space="preserve">smlouvou č. </w:t>
      </w:r>
      <w:r w:rsidR="00DC6A0A">
        <w:rPr>
          <w:rFonts w:ascii="Arial" w:eastAsia="Times New Roman" w:hAnsi="Arial" w:cs="Arial"/>
          <w:sz w:val="20"/>
          <w:szCs w:val="20"/>
          <w:bdr w:val="none" w:sz="0" w:space="0" w:color="auto"/>
          <w:lang w:eastAsia="ar-SA"/>
        </w:rPr>
        <w:t>31</w:t>
      </w:r>
      <w:r w:rsidRPr="0073054B">
        <w:rPr>
          <w:rFonts w:ascii="Arial" w:eastAsia="Times New Roman" w:hAnsi="Arial" w:cs="Arial"/>
          <w:sz w:val="20"/>
          <w:szCs w:val="20"/>
          <w:bdr w:val="none" w:sz="0" w:space="0" w:color="auto"/>
          <w:lang w:eastAsia="ar-SA"/>
        </w:rPr>
        <w:t>N</w:t>
      </w:r>
      <w:r>
        <w:rPr>
          <w:rFonts w:ascii="Arial" w:eastAsia="Times New Roman" w:hAnsi="Arial" w:cs="Arial"/>
          <w:sz w:val="20"/>
          <w:szCs w:val="20"/>
          <w:bdr w:val="none" w:sz="0" w:space="0" w:color="auto"/>
          <w:lang w:eastAsia="ar-SA"/>
        </w:rPr>
        <w:t>1</w:t>
      </w:r>
      <w:r w:rsidR="00DC6A0A">
        <w:rPr>
          <w:rFonts w:ascii="Arial" w:eastAsia="Times New Roman" w:hAnsi="Arial" w:cs="Arial"/>
          <w:sz w:val="20"/>
          <w:szCs w:val="20"/>
          <w:bdr w:val="none" w:sz="0" w:space="0" w:color="auto"/>
          <w:lang w:eastAsia="ar-SA"/>
        </w:rPr>
        <w:t>7</w:t>
      </w:r>
      <w:r w:rsidRPr="0073054B">
        <w:rPr>
          <w:rFonts w:ascii="Arial" w:eastAsia="Times New Roman" w:hAnsi="Arial" w:cs="Arial"/>
          <w:sz w:val="20"/>
          <w:szCs w:val="20"/>
          <w:bdr w:val="none" w:sz="0" w:space="0" w:color="auto"/>
          <w:lang w:eastAsia="ar-SA"/>
        </w:rPr>
        <w:t>/74</w:t>
      </w:r>
      <w:r w:rsidRPr="00742AA8">
        <w:rPr>
          <w:rFonts w:ascii="Arial" w:eastAsia="Times New Roman" w:hAnsi="Arial" w:cs="Arial"/>
          <w:sz w:val="20"/>
          <w:szCs w:val="20"/>
          <w:bdr w:val="none" w:sz="0" w:space="0" w:color="auto"/>
          <w:lang w:eastAsia="ar-SA"/>
        </w:rPr>
        <w:t>, uzavřenou s</w:t>
      </w:r>
      <w:r>
        <w:rPr>
          <w:rFonts w:ascii="Arial" w:eastAsia="Times New Roman" w:hAnsi="Arial" w:cs="Arial"/>
          <w:sz w:val="20"/>
          <w:szCs w:val="20"/>
          <w:bdr w:val="none" w:sz="0" w:space="0" w:color="auto"/>
          <w:lang w:eastAsia="ar-SA"/>
        </w:rPr>
        <w:t xml:space="preserve"> </w:t>
      </w:r>
      <w:r w:rsidRPr="00F37098">
        <w:rPr>
          <w:rFonts w:ascii="Arial" w:eastAsia="Times New Roman" w:hAnsi="Arial" w:cs="Arial"/>
          <w:sz w:val="20"/>
          <w:szCs w:val="20"/>
          <w:bdr w:val="none" w:sz="0" w:space="0" w:color="auto"/>
          <w:lang w:eastAsia="ar-SA"/>
        </w:rPr>
        <w:t xml:space="preserve">AGRICOS, spol. s r.o., Nádražní 270, 333 01 Stod, </w:t>
      </w:r>
      <w:r w:rsidRPr="00F37098">
        <w:rPr>
          <w:rFonts w:ascii="Arial" w:eastAsia="Times New Roman" w:hAnsi="Arial" w:cs="Arial"/>
          <w:sz w:val="20"/>
          <w:szCs w:val="20"/>
          <w:bdr w:val="none" w:sz="0" w:space="0" w:color="auto"/>
          <w:lang w:eastAsia="ar-SA"/>
        </w:rPr>
        <w:lastRenderedPageBreak/>
        <w:t>IČO: 49192698</w:t>
      </w:r>
      <w:r w:rsidRPr="00742AA8">
        <w:rPr>
          <w:rFonts w:ascii="Arial" w:eastAsia="Times New Roman" w:hAnsi="Arial" w:cs="Arial"/>
          <w:sz w:val="20"/>
          <w:szCs w:val="20"/>
          <w:bdr w:val="none" w:sz="0" w:space="0" w:color="auto"/>
          <w:lang w:eastAsia="ar-SA"/>
        </w:rPr>
        <w:t xml:space="preserve">, jakožto </w:t>
      </w:r>
      <w:r>
        <w:rPr>
          <w:rFonts w:ascii="Arial" w:eastAsia="Times New Roman" w:hAnsi="Arial" w:cs="Arial"/>
          <w:sz w:val="20"/>
          <w:szCs w:val="20"/>
          <w:bdr w:val="none" w:sz="0" w:space="0" w:color="auto"/>
          <w:lang w:eastAsia="ar-SA"/>
        </w:rPr>
        <w:t>pachtýřem</w:t>
      </w:r>
      <w:r w:rsidRPr="00742AA8">
        <w:rPr>
          <w:rFonts w:ascii="Arial" w:eastAsia="Times New Roman" w:hAnsi="Arial" w:cs="Arial"/>
          <w:sz w:val="20"/>
          <w:szCs w:val="20"/>
          <w:bdr w:val="none" w:sz="0" w:space="0" w:color="auto"/>
          <w:lang w:eastAsia="ar-SA"/>
        </w:rPr>
        <w:t xml:space="preserve">. S obsahem </w:t>
      </w:r>
      <w:r>
        <w:rPr>
          <w:rFonts w:ascii="Arial" w:eastAsia="Times New Roman" w:hAnsi="Arial" w:cs="Arial"/>
          <w:sz w:val="20"/>
          <w:szCs w:val="20"/>
          <w:bdr w:val="none" w:sz="0" w:space="0" w:color="auto"/>
          <w:lang w:eastAsia="ar-SA"/>
        </w:rPr>
        <w:t>pachtovní</w:t>
      </w:r>
      <w:r w:rsidRPr="00742AA8">
        <w:rPr>
          <w:rFonts w:ascii="Arial" w:eastAsia="Times New Roman" w:hAnsi="Arial" w:cs="Arial"/>
          <w:sz w:val="20"/>
          <w:szCs w:val="20"/>
          <w:bdr w:val="none" w:sz="0" w:space="0" w:color="auto"/>
          <w:lang w:eastAsia="ar-SA"/>
        </w:rPr>
        <w:t xml:space="preserve"> smlouvy byl přejímající seznámen před podpisem této smlouvy, což stvrzuje svým podpisem.</w:t>
      </w:r>
    </w:p>
    <w:p w14:paraId="01546BC1" w14:textId="35F89D34" w:rsidR="0094321B" w:rsidRPr="006F1829" w:rsidRDefault="00F37098" w:rsidP="001A067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bCs/>
          <w:sz w:val="20"/>
          <w:szCs w:val="20"/>
          <w:bdr w:val="none" w:sz="0" w:space="0" w:color="auto"/>
          <w:lang w:eastAsia="ar-SA"/>
        </w:rPr>
      </w:pPr>
      <w:r>
        <w:rPr>
          <w:rFonts w:ascii="Arial" w:eastAsia="Times New Roman" w:hAnsi="Arial" w:cs="Arial"/>
          <w:sz w:val="20"/>
          <w:szCs w:val="20"/>
          <w:bdr w:val="none" w:sz="0" w:space="0" w:color="auto"/>
          <w:lang w:eastAsia="ar-SA"/>
        </w:rPr>
        <w:t>6</w:t>
      </w:r>
      <w:r w:rsidR="0094321B" w:rsidRPr="00280832">
        <w:rPr>
          <w:rFonts w:ascii="Arial" w:eastAsia="Times New Roman" w:hAnsi="Arial" w:cs="Arial"/>
          <w:sz w:val="20"/>
          <w:szCs w:val="20"/>
          <w:bdr w:val="none" w:sz="0" w:space="0" w:color="auto"/>
          <w:lang w:eastAsia="ar-SA"/>
        </w:rPr>
        <w:t>)</w:t>
      </w:r>
      <w:r w:rsidR="0094321B">
        <w:rPr>
          <w:rFonts w:ascii="Arial" w:eastAsia="Times New Roman" w:hAnsi="Arial" w:cs="Arial"/>
          <w:sz w:val="20"/>
          <w:szCs w:val="20"/>
          <w:bdr w:val="none" w:sz="0" w:space="0" w:color="auto"/>
          <w:lang w:eastAsia="ar-SA"/>
        </w:rPr>
        <w:tab/>
      </w:r>
      <w:r w:rsidR="0094321B" w:rsidRPr="00280832">
        <w:rPr>
          <w:rFonts w:ascii="Arial" w:eastAsia="Times New Roman" w:hAnsi="Arial" w:cs="Arial"/>
          <w:sz w:val="20"/>
          <w:szCs w:val="20"/>
          <w:bdr w:val="none" w:sz="0" w:space="0" w:color="auto"/>
          <w:lang w:eastAsia="ar-SA"/>
        </w:rPr>
        <w:t>Užívací vztah k</w:t>
      </w:r>
      <w:r w:rsidR="00BD52C4">
        <w:rPr>
          <w:rFonts w:ascii="Arial" w:eastAsia="Times New Roman" w:hAnsi="Arial" w:cs="Arial"/>
          <w:sz w:val="20"/>
          <w:szCs w:val="20"/>
          <w:bdr w:val="none" w:sz="0" w:space="0" w:color="auto"/>
          <w:lang w:eastAsia="ar-SA"/>
        </w:rPr>
        <w:t xml:space="preserve"> části </w:t>
      </w:r>
      <w:r w:rsidR="0094321B">
        <w:rPr>
          <w:rFonts w:ascii="Arial" w:eastAsia="Times New Roman" w:hAnsi="Arial" w:cs="Arial"/>
          <w:sz w:val="20"/>
          <w:szCs w:val="20"/>
          <w:bdr w:val="none" w:sz="0" w:space="0" w:color="auto"/>
          <w:lang w:eastAsia="ar-SA"/>
        </w:rPr>
        <w:t>pozemk</w:t>
      </w:r>
      <w:r w:rsidR="0073054B">
        <w:rPr>
          <w:rFonts w:ascii="Arial" w:eastAsia="Times New Roman" w:hAnsi="Arial" w:cs="Arial"/>
          <w:sz w:val="20"/>
          <w:szCs w:val="20"/>
          <w:bdr w:val="none" w:sz="0" w:space="0" w:color="auto"/>
          <w:lang w:eastAsia="ar-SA"/>
        </w:rPr>
        <w:t xml:space="preserve">u </w:t>
      </w:r>
      <w:proofErr w:type="spellStart"/>
      <w:r w:rsidR="0073054B" w:rsidRPr="0073054B">
        <w:rPr>
          <w:rFonts w:ascii="Arial" w:eastAsia="Times New Roman" w:hAnsi="Arial" w:cs="Arial"/>
          <w:sz w:val="20"/>
          <w:szCs w:val="20"/>
          <w:bdr w:val="none" w:sz="0" w:space="0" w:color="auto"/>
          <w:lang w:eastAsia="ar-SA"/>
        </w:rPr>
        <w:t>parc</w:t>
      </w:r>
      <w:proofErr w:type="spellEnd"/>
      <w:r w:rsidR="0073054B" w:rsidRPr="0073054B">
        <w:rPr>
          <w:rFonts w:ascii="Arial" w:eastAsia="Times New Roman" w:hAnsi="Arial" w:cs="Arial"/>
          <w:sz w:val="20"/>
          <w:szCs w:val="20"/>
          <w:bdr w:val="none" w:sz="0" w:space="0" w:color="auto"/>
          <w:lang w:eastAsia="ar-SA"/>
        </w:rPr>
        <w:t xml:space="preserve">. č. KN 1453 v k. </w:t>
      </w:r>
      <w:proofErr w:type="spellStart"/>
      <w:r w:rsidR="0073054B" w:rsidRPr="0073054B">
        <w:rPr>
          <w:rFonts w:ascii="Arial" w:eastAsia="Times New Roman" w:hAnsi="Arial" w:cs="Arial"/>
          <w:sz w:val="20"/>
          <w:szCs w:val="20"/>
          <w:bdr w:val="none" w:sz="0" w:space="0" w:color="auto"/>
          <w:lang w:eastAsia="ar-SA"/>
        </w:rPr>
        <w:t>ú.</w:t>
      </w:r>
      <w:proofErr w:type="spellEnd"/>
      <w:r w:rsidR="0073054B" w:rsidRPr="0073054B">
        <w:rPr>
          <w:rFonts w:ascii="Arial" w:eastAsia="Times New Roman" w:hAnsi="Arial" w:cs="Arial"/>
          <w:sz w:val="20"/>
          <w:szCs w:val="20"/>
          <w:bdr w:val="none" w:sz="0" w:space="0" w:color="auto"/>
          <w:lang w:eastAsia="ar-SA"/>
        </w:rPr>
        <w:t xml:space="preserve"> Mantov</w:t>
      </w:r>
      <w:r w:rsidR="000224BA">
        <w:rPr>
          <w:rFonts w:ascii="Arial" w:eastAsia="Times New Roman" w:hAnsi="Arial" w:cs="Arial"/>
          <w:sz w:val="20"/>
          <w:szCs w:val="20"/>
          <w:bdr w:val="none" w:sz="0" w:space="0" w:color="auto"/>
          <w:lang w:eastAsia="ar-SA"/>
        </w:rPr>
        <w:t xml:space="preserve">, ze kterého vznikl na základě geometrického plánu č. 541-20/2022 převáděný pozemek </w:t>
      </w:r>
      <w:proofErr w:type="spellStart"/>
      <w:r w:rsidR="000224BA">
        <w:rPr>
          <w:rFonts w:ascii="Arial" w:eastAsia="Times New Roman" w:hAnsi="Arial" w:cs="Arial"/>
          <w:sz w:val="20"/>
          <w:szCs w:val="20"/>
          <w:bdr w:val="none" w:sz="0" w:space="0" w:color="auto"/>
          <w:lang w:eastAsia="ar-SA"/>
        </w:rPr>
        <w:t>parc</w:t>
      </w:r>
      <w:proofErr w:type="spellEnd"/>
      <w:r w:rsidR="000224BA">
        <w:rPr>
          <w:rFonts w:ascii="Arial" w:eastAsia="Times New Roman" w:hAnsi="Arial" w:cs="Arial"/>
          <w:sz w:val="20"/>
          <w:szCs w:val="20"/>
          <w:bdr w:val="none" w:sz="0" w:space="0" w:color="auto"/>
          <w:lang w:eastAsia="ar-SA"/>
        </w:rPr>
        <w:t xml:space="preserve">. č. 1453/2, </w:t>
      </w:r>
      <w:r w:rsidR="0073054B" w:rsidRPr="0073054B">
        <w:rPr>
          <w:rFonts w:ascii="Arial" w:eastAsia="Times New Roman" w:hAnsi="Arial" w:cs="Arial"/>
          <w:sz w:val="20"/>
          <w:szCs w:val="20"/>
          <w:bdr w:val="none" w:sz="0" w:space="0" w:color="auto"/>
          <w:lang w:eastAsia="ar-SA"/>
        </w:rPr>
        <w:t>a pozemk</w:t>
      </w:r>
      <w:r w:rsidR="0073054B">
        <w:rPr>
          <w:rFonts w:ascii="Arial" w:eastAsia="Times New Roman" w:hAnsi="Arial" w:cs="Arial"/>
          <w:sz w:val="20"/>
          <w:szCs w:val="20"/>
          <w:bdr w:val="none" w:sz="0" w:space="0" w:color="auto"/>
          <w:lang w:eastAsia="ar-SA"/>
        </w:rPr>
        <w:t>u</w:t>
      </w:r>
      <w:r w:rsidR="0073054B" w:rsidRPr="0073054B">
        <w:rPr>
          <w:rFonts w:ascii="Arial" w:eastAsia="Times New Roman" w:hAnsi="Arial" w:cs="Arial"/>
          <w:sz w:val="20"/>
          <w:szCs w:val="20"/>
          <w:bdr w:val="none" w:sz="0" w:space="0" w:color="auto"/>
          <w:lang w:eastAsia="ar-SA"/>
        </w:rPr>
        <w:t xml:space="preserve"> </w:t>
      </w:r>
      <w:proofErr w:type="spellStart"/>
      <w:r w:rsidR="0073054B" w:rsidRPr="0073054B">
        <w:rPr>
          <w:rFonts w:ascii="Arial" w:eastAsia="Times New Roman" w:hAnsi="Arial" w:cs="Arial"/>
          <w:sz w:val="20"/>
          <w:szCs w:val="20"/>
          <w:bdr w:val="none" w:sz="0" w:space="0" w:color="auto"/>
          <w:lang w:eastAsia="ar-SA"/>
        </w:rPr>
        <w:t>parc</w:t>
      </w:r>
      <w:proofErr w:type="spellEnd"/>
      <w:r w:rsidR="0073054B" w:rsidRPr="0073054B">
        <w:rPr>
          <w:rFonts w:ascii="Arial" w:eastAsia="Times New Roman" w:hAnsi="Arial" w:cs="Arial"/>
          <w:sz w:val="20"/>
          <w:szCs w:val="20"/>
          <w:bdr w:val="none" w:sz="0" w:space="0" w:color="auto"/>
          <w:lang w:eastAsia="ar-SA"/>
        </w:rPr>
        <w:t xml:space="preserve">. č. KN 1713/4 v k. </w:t>
      </w:r>
      <w:proofErr w:type="spellStart"/>
      <w:r w:rsidR="0073054B" w:rsidRPr="0073054B">
        <w:rPr>
          <w:rFonts w:ascii="Arial" w:eastAsia="Times New Roman" w:hAnsi="Arial" w:cs="Arial"/>
          <w:sz w:val="20"/>
          <w:szCs w:val="20"/>
          <w:bdr w:val="none" w:sz="0" w:space="0" w:color="auto"/>
          <w:lang w:eastAsia="ar-SA"/>
        </w:rPr>
        <w:t>ú.</w:t>
      </w:r>
      <w:proofErr w:type="spellEnd"/>
      <w:r w:rsidR="0073054B" w:rsidRPr="0073054B">
        <w:rPr>
          <w:rFonts w:ascii="Arial" w:eastAsia="Times New Roman" w:hAnsi="Arial" w:cs="Arial"/>
          <w:sz w:val="20"/>
          <w:szCs w:val="20"/>
          <w:bdr w:val="none" w:sz="0" w:space="0" w:color="auto"/>
          <w:lang w:eastAsia="ar-SA"/>
        </w:rPr>
        <w:t xml:space="preserve"> Stod</w:t>
      </w:r>
      <w:r w:rsidR="0073054B">
        <w:rPr>
          <w:rFonts w:ascii="Arial" w:eastAsia="Times New Roman" w:hAnsi="Arial" w:cs="Arial"/>
          <w:sz w:val="20"/>
          <w:szCs w:val="20"/>
          <w:bdr w:val="none" w:sz="0" w:space="0" w:color="auto"/>
          <w:lang w:eastAsia="ar-SA"/>
        </w:rPr>
        <w:t xml:space="preserve"> je</w:t>
      </w:r>
      <w:r w:rsidR="0094321B" w:rsidRPr="00742AA8">
        <w:rPr>
          <w:rFonts w:ascii="Arial" w:eastAsia="Times New Roman" w:hAnsi="Arial" w:cs="Arial"/>
          <w:sz w:val="20"/>
          <w:szCs w:val="20"/>
          <w:bdr w:val="none" w:sz="0" w:space="0" w:color="auto"/>
          <w:lang w:eastAsia="ar-SA"/>
        </w:rPr>
        <w:t xml:space="preserve"> řešen </w:t>
      </w:r>
      <w:r w:rsidR="0094321B">
        <w:rPr>
          <w:rFonts w:ascii="Arial" w:eastAsia="Times New Roman" w:hAnsi="Arial" w:cs="Arial"/>
          <w:sz w:val="20"/>
          <w:szCs w:val="20"/>
          <w:bdr w:val="none" w:sz="0" w:space="0" w:color="auto"/>
          <w:lang w:eastAsia="ar-SA"/>
        </w:rPr>
        <w:t xml:space="preserve">pachtovní </w:t>
      </w:r>
      <w:r w:rsidR="0094321B" w:rsidRPr="00742AA8">
        <w:rPr>
          <w:rFonts w:ascii="Arial" w:eastAsia="Times New Roman" w:hAnsi="Arial" w:cs="Arial"/>
          <w:sz w:val="20"/>
          <w:szCs w:val="20"/>
          <w:bdr w:val="none" w:sz="0" w:space="0" w:color="auto"/>
          <w:lang w:eastAsia="ar-SA"/>
        </w:rPr>
        <w:t xml:space="preserve">smlouvou č. </w:t>
      </w:r>
      <w:r w:rsidR="0073054B" w:rsidRPr="0073054B">
        <w:rPr>
          <w:rFonts w:ascii="Arial" w:eastAsia="Times New Roman" w:hAnsi="Arial" w:cs="Arial"/>
          <w:sz w:val="20"/>
          <w:szCs w:val="20"/>
          <w:bdr w:val="none" w:sz="0" w:space="0" w:color="auto"/>
          <w:lang w:eastAsia="ar-SA"/>
        </w:rPr>
        <w:t>18N17/74</w:t>
      </w:r>
      <w:r w:rsidR="0094321B" w:rsidRPr="00742AA8">
        <w:rPr>
          <w:rFonts w:ascii="Arial" w:eastAsia="Times New Roman" w:hAnsi="Arial" w:cs="Arial"/>
          <w:sz w:val="20"/>
          <w:szCs w:val="20"/>
          <w:bdr w:val="none" w:sz="0" w:space="0" w:color="auto"/>
          <w:lang w:eastAsia="ar-SA"/>
        </w:rPr>
        <w:t>, uzavřenou s</w:t>
      </w:r>
      <w:r w:rsidR="0094321B">
        <w:rPr>
          <w:rFonts w:ascii="Arial" w:eastAsia="Times New Roman" w:hAnsi="Arial" w:cs="Arial"/>
          <w:sz w:val="20"/>
          <w:szCs w:val="20"/>
          <w:bdr w:val="none" w:sz="0" w:space="0" w:color="auto"/>
          <w:lang w:eastAsia="ar-SA"/>
        </w:rPr>
        <w:t xml:space="preserve"> </w:t>
      </w:r>
      <w:r w:rsidR="0073054B" w:rsidRPr="0073054B">
        <w:rPr>
          <w:rFonts w:ascii="Arial" w:eastAsia="Times New Roman" w:hAnsi="Arial" w:cs="Arial"/>
          <w:sz w:val="20"/>
          <w:szCs w:val="20"/>
          <w:bdr w:val="none" w:sz="0" w:space="0" w:color="auto"/>
          <w:lang w:eastAsia="ar-SA"/>
        </w:rPr>
        <w:t>CPZ, spol. s r.o., Ořechová 99, 332 14 Chotěšov, IČO: 48362603</w:t>
      </w:r>
      <w:r w:rsidR="0094321B" w:rsidRPr="00742AA8">
        <w:rPr>
          <w:rFonts w:ascii="Arial" w:eastAsia="Times New Roman" w:hAnsi="Arial" w:cs="Arial"/>
          <w:sz w:val="20"/>
          <w:szCs w:val="20"/>
          <w:bdr w:val="none" w:sz="0" w:space="0" w:color="auto"/>
          <w:lang w:eastAsia="ar-SA"/>
        </w:rPr>
        <w:t xml:space="preserve">, jakožto </w:t>
      </w:r>
      <w:r w:rsidR="0094321B">
        <w:rPr>
          <w:rFonts w:ascii="Arial" w:eastAsia="Times New Roman" w:hAnsi="Arial" w:cs="Arial"/>
          <w:sz w:val="20"/>
          <w:szCs w:val="20"/>
          <w:bdr w:val="none" w:sz="0" w:space="0" w:color="auto"/>
          <w:lang w:eastAsia="ar-SA"/>
        </w:rPr>
        <w:t>pachtýřem</w:t>
      </w:r>
      <w:r w:rsidR="0094321B" w:rsidRPr="00742AA8">
        <w:rPr>
          <w:rFonts w:ascii="Arial" w:eastAsia="Times New Roman" w:hAnsi="Arial" w:cs="Arial"/>
          <w:sz w:val="20"/>
          <w:szCs w:val="20"/>
          <w:bdr w:val="none" w:sz="0" w:space="0" w:color="auto"/>
          <w:lang w:eastAsia="ar-SA"/>
        </w:rPr>
        <w:t xml:space="preserve">. S obsahem </w:t>
      </w:r>
      <w:r w:rsidR="0094321B">
        <w:rPr>
          <w:rFonts w:ascii="Arial" w:eastAsia="Times New Roman" w:hAnsi="Arial" w:cs="Arial"/>
          <w:sz w:val="20"/>
          <w:szCs w:val="20"/>
          <w:bdr w:val="none" w:sz="0" w:space="0" w:color="auto"/>
          <w:lang w:eastAsia="ar-SA"/>
        </w:rPr>
        <w:t>pachtovní</w:t>
      </w:r>
      <w:r w:rsidR="0094321B" w:rsidRPr="00742AA8">
        <w:rPr>
          <w:rFonts w:ascii="Arial" w:eastAsia="Times New Roman" w:hAnsi="Arial" w:cs="Arial"/>
          <w:sz w:val="20"/>
          <w:szCs w:val="20"/>
          <w:bdr w:val="none" w:sz="0" w:space="0" w:color="auto"/>
          <w:lang w:eastAsia="ar-SA"/>
        </w:rPr>
        <w:t xml:space="preserve"> smlouvy byl přejímající seznámen před podpisem této smlouvy, což stvrzuje svým podpisem.</w:t>
      </w:r>
    </w:p>
    <w:p w14:paraId="588DF038" w14:textId="236611A8" w:rsidR="007C10FE" w:rsidRPr="007C10FE" w:rsidRDefault="00F37098" w:rsidP="007C10F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bCs/>
          <w:sz w:val="20"/>
          <w:szCs w:val="20"/>
          <w:bdr w:val="none" w:sz="0" w:space="0" w:color="auto"/>
          <w:lang w:eastAsia="ar-SA"/>
        </w:rPr>
      </w:pPr>
      <w:bookmarkStart w:id="3" w:name="_Hlk149568020"/>
      <w:r>
        <w:rPr>
          <w:rFonts w:ascii="Arial" w:eastAsia="Times New Roman" w:hAnsi="Arial" w:cs="Arial"/>
          <w:sz w:val="20"/>
          <w:szCs w:val="20"/>
          <w:bdr w:val="none" w:sz="0" w:space="0" w:color="auto"/>
          <w:lang w:eastAsia="ar-SA"/>
        </w:rPr>
        <w:t>7</w:t>
      </w:r>
      <w:r w:rsidR="007C10FE" w:rsidRPr="007C10FE">
        <w:rPr>
          <w:rFonts w:ascii="Arial" w:eastAsia="Times New Roman" w:hAnsi="Arial" w:cs="Arial"/>
          <w:sz w:val="20"/>
          <w:szCs w:val="20"/>
          <w:bdr w:val="none" w:sz="0" w:space="0" w:color="auto"/>
          <w:lang w:eastAsia="ar-SA"/>
        </w:rPr>
        <w:t>)</w:t>
      </w:r>
      <w:r w:rsidR="007C10FE" w:rsidRPr="007C10FE">
        <w:rPr>
          <w:rFonts w:ascii="Arial" w:eastAsia="Times New Roman" w:hAnsi="Arial" w:cs="Arial"/>
          <w:sz w:val="20"/>
          <w:szCs w:val="20"/>
          <w:bdr w:val="none" w:sz="0" w:space="0" w:color="auto"/>
          <w:lang w:eastAsia="ar-SA"/>
        </w:rPr>
        <w:tab/>
        <w:t xml:space="preserve">Užívací vztah k pozemku </w:t>
      </w:r>
      <w:proofErr w:type="spellStart"/>
      <w:r w:rsidR="007C10FE" w:rsidRPr="007C10FE">
        <w:rPr>
          <w:rFonts w:ascii="Arial" w:eastAsia="Times New Roman" w:hAnsi="Arial" w:cs="Arial"/>
          <w:sz w:val="20"/>
          <w:szCs w:val="20"/>
          <w:bdr w:val="none" w:sz="0" w:space="0" w:color="auto"/>
          <w:lang w:eastAsia="ar-SA"/>
        </w:rPr>
        <w:t>parc</w:t>
      </w:r>
      <w:proofErr w:type="spellEnd"/>
      <w:r w:rsidR="007C10FE" w:rsidRPr="007C10FE">
        <w:rPr>
          <w:rFonts w:ascii="Arial" w:eastAsia="Times New Roman" w:hAnsi="Arial" w:cs="Arial"/>
          <w:sz w:val="20"/>
          <w:szCs w:val="20"/>
          <w:bdr w:val="none" w:sz="0" w:space="0" w:color="auto"/>
          <w:lang w:eastAsia="ar-SA"/>
        </w:rPr>
        <w:t xml:space="preserve">. č. KN 1707/2 v k. </w:t>
      </w:r>
      <w:proofErr w:type="spellStart"/>
      <w:r w:rsidR="007C10FE" w:rsidRPr="007C10FE">
        <w:rPr>
          <w:rFonts w:ascii="Arial" w:eastAsia="Times New Roman" w:hAnsi="Arial" w:cs="Arial"/>
          <w:sz w:val="20"/>
          <w:szCs w:val="20"/>
          <w:bdr w:val="none" w:sz="0" w:space="0" w:color="auto"/>
          <w:lang w:eastAsia="ar-SA"/>
        </w:rPr>
        <w:t>ú.</w:t>
      </w:r>
      <w:proofErr w:type="spellEnd"/>
      <w:r w:rsidR="007C10FE" w:rsidRPr="007C10FE">
        <w:rPr>
          <w:rFonts w:ascii="Arial" w:eastAsia="Times New Roman" w:hAnsi="Arial" w:cs="Arial"/>
          <w:sz w:val="20"/>
          <w:szCs w:val="20"/>
          <w:bdr w:val="none" w:sz="0" w:space="0" w:color="auto"/>
          <w:lang w:eastAsia="ar-SA"/>
        </w:rPr>
        <w:t xml:space="preserve"> Stod je řešen nájemní smlouvou č. 80N08/74, uzavřenou s CPZ, spol. s r.o., Ořechová 99, 332 14 Chotěšov, IČO: 48362603, jakožto </w:t>
      </w:r>
      <w:r w:rsidR="007C10FE">
        <w:rPr>
          <w:rFonts w:ascii="Arial" w:eastAsia="Times New Roman" w:hAnsi="Arial" w:cs="Arial"/>
          <w:sz w:val="20"/>
          <w:szCs w:val="20"/>
          <w:bdr w:val="none" w:sz="0" w:space="0" w:color="auto"/>
          <w:lang w:eastAsia="ar-SA"/>
        </w:rPr>
        <w:t>nájemcem</w:t>
      </w:r>
      <w:r w:rsidR="007C10FE" w:rsidRPr="007C10FE">
        <w:rPr>
          <w:rFonts w:ascii="Arial" w:eastAsia="Times New Roman" w:hAnsi="Arial" w:cs="Arial"/>
          <w:sz w:val="20"/>
          <w:szCs w:val="20"/>
          <w:bdr w:val="none" w:sz="0" w:space="0" w:color="auto"/>
          <w:lang w:eastAsia="ar-SA"/>
        </w:rPr>
        <w:t>. S obsahem nájemní smlouvy byl přejímající seznámen před podpisem této smlouvy, což stvrzuje svým podpisem.</w:t>
      </w:r>
    </w:p>
    <w:p w14:paraId="70C9FB29" w14:textId="3252CE0E" w:rsidR="00FE2307" w:rsidRPr="007C10FE" w:rsidRDefault="00F37098" w:rsidP="00FE2307">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bCs/>
          <w:sz w:val="20"/>
          <w:szCs w:val="20"/>
          <w:bdr w:val="none" w:sz="0" w:space="0" w:color="auto"/>
          <w:lang w:eastAsia="ar-SA"/>
        </w:rPr>
      </w:pPr>
      <w:r>
        <w:rPr>
          <w:rFonts w:ascii="Arial" w:eastAsia="Times New Roman" w:hAnsi="Arial" w:cs="Arial"/>
          <w:sz w:val="20"/>
          <w:szCs w:val="20"/>
          <w:bdr w:val="none" w:sz="0" w:space="0" w:color="auto"/>
          <w:lang w:eastAsia="ar-SA"/>
        </w:rPr>
        <w:t>8</w:t>
      </w:r>
      <w:r w:rsidR="00FE2307" w:rsidRPr="007C10FE">
        <w:rPr>
          <w:rFonts w:ascii="Arial" w:eastAsia="Times New Roman" w:hAnsi="Arial" w:cs="Arial"/>
          <w:sz w:val="20"/>
          <w:szCs w:val="20"/>
          <w:bdr w:val="none" w:sz="0" w:space="0" w:color="auto"/>
          <w:lang w:eastAsia="ar-SA"/>
        </w:rPr>
        <w:t>)</w:t>
      </w:r>
      <w:r w:rsidR="00FE2307" w:rsidRPr="007C10FE">
        <w:rPr>
          <w:rFonts w:ascii="Arial" w:eastAsia="Times New Roman" w:hAnsi="Arial" w:cs="Arial"/>
          <w:sz w:val="20"/>
          <w:szCs w:val="20"/>
          <w:bdr w:val="none" w:sz="0" w:space="0" w:color="auto"/>
          <w:lang w:eastAsia="ar-SA"/>
        </w:rPr>
        <w:tab/>
        <w:t>Užívací vztah k pozemk</w:t>
      </w:r>
      <w:r w:rsidR="00FE2307">
        <w:rPr>
          <w:rFonts w:ascii="Arial" w:eastAsia="Times New Roman" w:hAnsi="Arial" w:cs="Arial"/>
          <w:sz w:val="20"/>
          <w:szCs w:val="20"/>
          <w:bdr w:val="none" w:sz="0" w:space="0" w:color="auto"/>
          <w:lang w:eastAsia="ar-SA"/>
        </w:rPr>
        <w:t>ům</w:t>
      </w:r>
      <w:r w:rsidR="00FE2307" w:rsidRPr="007C10FE">
        <w:rPr>
          <w:rFonts w:ascii="Arial" w:eastAsia="Times New Roman" w:hAnsi="Arial" w:cs="Arial"/>
          <w:sz w:val="20"/>
          <w:szCs w:val="20"/>
          <w:bdr w:val="none" w:sz="0" w:space="0" w:color="auto"/>
          <w:lang w:eastAsia="ar-SA"/>
        </w:rPr>
        <w:t xml:space="preserve"> </w:t>
      </w:r>
      <w:proofErr w:type="spellStart"/>
      <w:r w:rsidR="00FE2307" w:rsidRPr="007C10FE">
        <w:rPr>
          <w:rFonts w:ascii="Arial" w:eastAsia="Times New Roman" w:hAnsi="Arial" w:cs="Arial"/>
          <w:sz w:val="20"/>
          <w:szCs w:val="20"/>
          <w:bdr w:val="none" w:sz="0" w:space="0" w:color="auto"/>
          <w:lang w:eastAsia="ar-SA"/>
        </w:rPr>
        <w:t>parc</w:t>
      </w:r>
      <w:proofErr w:type="spellEnd"/>
      <w:r w:rsidR="00FE2307" w:rsidRPr="007C10FE">
        <w:rPr>
          <w:rFonts w:ascii="Arial" w:eastAsia="Times New Roman" w:hAnsi="Arial" w:cs="Arial"/>
          <w:sz w:val="20"/>
          <w:szCs w:val="20"/>
          <w:bdr w:val="none" w:sz="0" w:space="0" w:color="auto"/>
          <w:lang w:eastAsia="ar-SA"/>
        </w:rPr>
        <w:t xml:space="preserve">. č. KN </w:t>
      </w:r>
      <w:r w:rsidR="00FE2307" w:rsidRPr="00FE2307">
        <w:rPr>
          <w:rFonts w:ascii="Arial" w:eastAsia="Times New Roman" w:hAnsi="Arial" w:cs="Arial"/>
          <w:sz w:val="20"/>
          <w:szCs w:val="20"/>
          <w:bdr w:val="none" w:sz="0" w:space="0" w:color="auto"/>
          <w:lang w:eastAsia="ar-SA"/>
        </w:rPr>
        <w:t>1703/3, KN 1705/3, KN 1706/4 a KN 1715/67</w:t>
      </w:r>
      <w:r w:rsidR="00FE2307" w:rsidRPr="007C10FE">
        <w:rPr>
          <w:rFonts w:ascii="Arial" w:eastAsia="Times New Roman" w:hAnsi="Arial" w:cs="Arial"/>
          <w:sz w:val="20"/>
          <w:szCs w:val="20"/>
          <w:bdr w:val="none" w:sz="0" w:space="0" w:color="auto"/>
          <w:lang w:eastAsia="ar-SA"/>
        </w:rPr>
        <w:t xml:space="preserve"> v k. </w:t>
      </w:r>
      <w:proofErr w:type="spellStart"/>
      <w:r w:rsidR="00FE2307" w:rsidRPr="007C10FE">
        <w:rPr>
          <w:rFonts w:ascii="Arial" w:eastAsia="Times New Roman" w:hAnsi="Arial" w:cs="Arial"/>
          <w:sz w:val="20"/>
          <w:szCs w:val="20"/>
          <w:bdr w:val="none" w:sz="0" w:space="0" w:color="auto"/>
          <w:lang w:eastAsia="ar-SA"/>
        </w:rPr>
        <w:t>ú.</w:t>
      </w:r>
      <w:proofErr w:type="spellEnd"/>
      <w:r w:rsidR="00FE2307" w:rsidRPr="007C10FE">
        <w:rPr>
          <w:rFonts w:ascii="Arial" w:eastAsia="Times New Roman" w:hAnsi="Arial" w:cs="Arial"/>
          <w:sz w:val="20"/>
          <w:szCs w:val="20"/>
          <w:bdr w:val="none" w:sz="0" w:space="0" w:color="auto"/>
          <w:lang w:eastAsia="ar-SA"/>
        </w:rPr>
        <w:t xml:space="preserve"> Stod je řešen nájemní smlouvou č. 8</w:t>
      </w:r>
      <w:r w:rsidR="00FE2307">
        <w:rPr>
          <w:rFonts w:ascii="Arial" w:eastAsia="Times New Roman" w:hAnsi="Arial" w:cs="Arial"/>
          <w:sz w:val="20"/>
          <w:szCs w:val="20"/>
          <w:bdr w:val="none" w:sz="0" w:space="0" w:color="auto"/>
          <w:lang w:eastAsia="ar-SA"/>
        </w:rPr>
        <w:t>1</w:t>
      </w:r>
      <w:r w:rsidR="00FE2307" w:rsidRPr="007C10FE">
        <w:rPr>
          <w:rFonts w:ascii="Arial" w:eastAsia="Times New Roman" w:hAnsi="Arial" w:cs="Arial"/>
          <w:sz w:val="20"/>
          <w:szCs w:val="20"/>
          <w:bdr w:val="none" w:sz="0" w:space="0" w:color="auto"/>
          <w:lang w:eastAsia="ar-SA"/>
        </w:rPr>
        <w:t xml:space="preserve">N08/74, uzavřenou s CPZ, spol. s r.o., Ořechová 99, 332 14 Chotěšov, IČO: 48362603, jakožto </w:t>
      </w:r>
      <w:r w:rsidR="00FE2307">
        <w:rPr>
          <w:rFonts w:ascii="Arial" w:eastAsia="Times New Roman" w:hAnsi="Arial" w:cs="Arial"/>
          <w:sz w:val="20"/>
          <w:szCs w:val="20"/>
          <w:bdr w:val="none" w:sz="0" w:space="0" w:color="auto"/>
          <w:lang w:eastAsia="ar-SA"/>
        </w:rPr>
        <w:t>nájemcem</w:t>
      </w:r>
      <w:r w:rsidR="00FE2307" w:rsidRPr="007C10FE">
        <w:rPr>
          <w:rFonts w:ascii="Arial" w:eastAsia="Times New Roman" w:hAnsi="Arial" w:cs="Arial"/>
          <w:sz w:val="20"/>
          <w:szCs w:val="20"/>
          <w:bdr w:val="none" w:sz="0" w:space="0" w:color="auto"/>
          <w:lang w:eastAsia="ar-SA"/>
        </w:rPr>
        <w:t>. S obsahem nájemní smlouvy byl přejímající seznámen před podpisem této smlouvy, což stvrzuje svým podpisem.</w:t>
      </w:r>
    </w:p>
    <w:p w14:paraId="741DEFAF" w14:textId="607D94EB" w:rsidR="00604B9A" w:rsidRPr="00604B9A" w:rsidRDefault="00DC6A0A" w:rsidP="00604B9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val="x-none" w:eastAsia="ar-SA"/>
        </w:rPr>
      </w:pPr>
      <w:r>
        <w:rPr>
          <w:rFonts w:ascii="Arial" w:eastAsia="Times New Roman" w:hAnsi="Arial" w:cs="Arial"/>
          <w:sz w:val="20"/>
          <w:szCs w:val="20"/>
          <w:bdr w:val="none" w:sz="0" w:space="0" w:color="auto"/>
          <w:lang w:eastAsia="ar-SA"/>
        </w:rPr>
        <w:t>9</w:t>
      </w:r>
      <w:r w:rsidR="00D96AC5" w:rsidRPr="00FF6EE2">
        <w:rPr>
          <w:rFonts w:ascii="Arial" w:eastAsia="Times New Roman" w:hAnsi="Arial" w:cs="Arial"/>
          <w:sz w:val="20"/>
          <w:szCs w:val="20"/>
          <w:bdr w:val="none" w:sz="0" w:space="0" w:color="auto"/>
          <w:lang w:eastAsia="ar-SA"/>
        </w:rPr>
        <w:t>)</w:t>
      </w:r>
      <w:r w:rsidR="00D96AC5" w:rsidRPr="00FF6EE2">
        <w:rPr>
          <w:rFonts w:ascii="Arial" w:eastAsia="Times New Roman" w:hAnsi="Arial" w:cs="Arial"/>
          <w:sz w:val="20"/>
          <w:szCs w:val="20"/>
          <w:bdr w:val="none" w:sz="0" w:space="0" w:color="auto"/>
          <w:lang w:eastAsia="ar-SA"/>
        </w:rPr>
        <w:tab/>
        <w:t>Předávající</w:t>
      </w:r>
      <w:bookmarkEnd w:id="3"/>
      <w:r w:rsidR="004D3B9D" w:rsidRPr="004D3B9D">
        <w:rPr>
          <w:rFonts w:ascii="Arial" w:eastAsia="Times New Roman" w:hAnsi="Arial" w:cs="Arial"/>
          <w:sz w:val="20"/>
          <w:szCs w:val="20"/>
          <w:bdr w:val="none" w:sz="0" w:space="0" w:color="auto"/>
          <w:lang w:eastAsia="ar-SA"/>
        </w:rPr>
        <w:t>, resp. dříve Pozemkový fond Č</w:t>
      </w:r>
      <w:r w:rsidR="004D3B9D">
        <w:rPr>
          <w:rFonts w:ascii="Arial" w:eastAsia="Times New Roman" w:hAnsi="Arial" w:cs="Arial"/>
          <w:sz w:val="20"/>
          <w:szCs w:val="20"/>
          <w:bdr w:val="none" w:sz="0" w:space="0" w:color="auto"/>
          <w:lang w:eastAsia="ar-SA"/>
        </w:rPr>
        <w:t>eské republiky</w:t>
      </w:r>
      <w:r w:rsidR="004D3B9D" w:rsidRPr="004D3B9D">
        <w:rPr>
          <w:rFonts w:ascii="Arial" w:eastAsia="Times New Roman" w:hAnsi="Arial" w:cs="Arial"/>
          <w:sz w:val="20"/>
          <w:szCs w:val="20"/>
          <w:bdr w:val="none" w:sz="0" w:space="0" w:color="auto"/>
          <w:lang w:eastAsia="ar-SA"/>
        </w:rPr>
        <w:t xml:space="preserve"> </w:t>
      </w:r>
      <w:r w:rsidR="004D3B9D" w:rsidRPr="004D3B9D">
        <w:rPr>
          <w:rFonts w:ascii="Arial" w:eastAsia="Times New Roman" w:hAnsi="Arial" w:cs="Arial"/>
          <w:sz w:val="20"/>
          <w:szCs w:val="20"/>
          <w:bdr w:val="none" w:sz="0" w:space="0" w:color="auto"/>
          <w:lang w:val="x-none" w:eastAsia="ar-SA"/>
        </w:rPr>
        <w:t>uzavřel</w:t>
      </w:r>
      <w:r w:rsidR="004D3B9D" w:rsidRPr="004D3B9D">
        <w:rPr>
          <w:rFonts w:ascii="Arial" w:eastAsia="Times New Roman" w:hAnsi="Arial" w:cs="Arial"/>
          <w:sz w:val="20"/>
          <w:szCs w:val="20"/>
          <w:bdr w:val="none" w:sz="0" w:space="0" w:color="auto"/>
          <w:lang w:eastAsia="ar-SA"/>
        </w:rPr>
        <w:t xml:space="preserve"> </w:t>
      </w:r>
      <w:r w:rsidR="004D3B9D" w:rsidRPr="004D3B9D">
        <w:rPr>
          <w:rFonts w:ascii="Arial" w:eastAsia="Times New Roman" w:hAnsi="Arial" w:cs="Arial"/>
          <w:sz w:val="20"/>
          <w:szCs w:val="20"/>
          <w:bdr w:val="none" w:sz="0" w:space="0" w:color="auto"/>
          <w:lang w:val="x-none" w:eastAsia="ar-SA"/>
        </w:rPr>
        <w:t>s</w:t>
      </w:r>
      <w:r w:rsidR="004D3B9D" w:rsidRPr="004D3B9D">
        <w:rPr>
          <w:rFonts w:ascii="Arial" w:eastAsia="Times New Roman" w:hAnsi="Arial" w:cs="Arial"/>
          <w:sz w:val="20"/>
          <w:szCs w:val="20"/>
          <w:bdr w:val="none" w:sz="0" w:space="0" w:color="auto"/>
          <w:lang w:eastAsia="ar-SA"/>
        </w:rPr>
        <w:t> Honebním společenstvem Kotovice, Kotovice-Záluží 1</w:t>
      </w:r>
      <w:r w:rsidR="004D3B9D" w:rsidRPr="004D3B9D">
        <w:rPr>
          <w:rFonts w:ascii="Arial" w:eastAsia="Times New Roman" w:hAnsi="Arial" w:cs="Arial"/>
          <w:sz w:val="20"/>
          <w:szCs w:val="20"/>
          <w:bdr w:val="none" w:sz="0" w:space="0" w:color="auto"/>
          <w:lang w:val="x-none" w:eastAsia="ar-SA"/>
        </w:rPr>
        <w:t xml:space="preserve">, </w:t>
      </w:r>
      <w:r w:rsidR="004D3B9D" w:rsidRPr="004D3B9D">
        <w:rPr>
          <w:rFonts w:ascii="Arial" w:eastAsia="Times New Roman" w:hAnsi="Arial" w:cs="Arial"/>
          <w:sz w:val="20"/>
          <w:szCs w:val="20"/>
          <w:bdr w:val="none" w:sz="0" w:space="0" w:color="auto"/>
          <w:lang w:eastAsia="ar-SA"/>
        </w:rPr>
        <w:t>333 01 Stod</w:t>
      </w:r>
      <w:r w:rsidR="004D3B9D" w:rsidRPr="004D3B9D">
        <w:rPr>
          <w:rFonts w:ascii="Arial" w:eastAsia="Times New Roman" w:hAnsi="Arial" w:cs="Arial"/>
          <w:sz w:val="20"/>
          <w:szCs w:val="20"/>
          <w:bdr w:val="none" w:sz="0" w:space="0" w:color="auto"/>
          <w:lang w:val="x-none" w:eastAsia="ar-SA"/>
        </w:rPr>
        <w:t xml:space="preserve">, IČO: </w:t>
      </w:r>
      <w:r w:rsidR="004D3B9D" w:rsidRPr="004D3B9D">
        <w:rPr>
          <w:rFonts w:ascii="Arial" w:eastAsia="Times New Roman" w:hAnsi="Arial" w:cs="Arial"/>
          <w:sz w:val="20"/>
          <w:szCs w:val="20"/>
          <w:bdr w:val="none" w:sz="0" w:space="0" w:color="auto"/>
          <w:lang w:eastAsia="ar-SA"/>
        </w:rPr>
        <w:t xml:space="preserve">71175989, jako držitelem honitby, dohodu o přičlenění honebních pozemků </w:t>
      </w:r>
      <w:r w:rsidR="004D3B9D" w:rsidRPr="004D3B9D">
        <w:rPr>
          <w:rFonts w:ascii="Arial" w:eastAsia="Times New Roman" w:hAnsi="Arial" w:cs="Arial"/>
          <w:sz w:val="20"/>
          <w:szCs w:val="20"/>
          <w:bdr w:val="none" w:sz="0" w:space="0" w:color="auto"/>
          <w:lang w:val="x-none" w:eastAsia="ar-SA"/>
        </w:rPr>
        <w:t xml:space="preserve">č. </w:t>
      </w:r>
      <w:r w:rsidR="004D3B9D" w:rsidRPr="004D3B9D">
        <w:rPr>
          <w:rFonts w:ascii="Arial" w:eastAsia="Times New Roman" w:hAnsi="Arial" w:cs="Arial"/>
          <w:sz w:val="20"/>
          <w:szCs w:val="20"/>
          <w:bdr w:val="none" w:sz="0" w:space="0" w:color="auto"/>
          <w:lang w:eastAsia="ar-SA"/>
        </w:rPr>
        <w:t>1</w:t>
      </w:r>
      <w:r w:rsidR="004D3B9D" w:rsidRPr="004D3B9D">
        <w:rPr>
          <w:rFonts w:ascii="Arial" w:eastAsia="Times New Roman" w:hAnsi="Arial" w:cs="Arial"/>
          <w:sz w:val="20"/>
          <w:szCs w:val="20"/>
          <w:bdr w:val="none" w:sz="0" w:space="0" w:color="auto"/>
          <w:lang w:val="x-none" w:eastAsia="ar-SA"/>
        </w:rPr>
        <w:t>M</w:t>
      </w:r>
      <w:r w:rsidR="004D3B9D" w:rsidRPr="004D3B9D">
        <w:rPr>
          <w:rFonts w:ascii="Arial" w:eastAsia="Times New Roman" w:hAnsi="Arial" w:cs="Arial"/>
          <w:sz w:val="20"/>
          <w:szCs w:val="20"/>
          <w:bdr w:val="none" w:sz="0" w:space="0" w:color="auto"/>
          <w:lang w:eastAsia="ar-SA"/>
        </w:rPr>
        <w:t>10</w:t>
      </w:r>
      <w:r w:rsidR="004D3B9D" w:rsidRPr="004D3B9D">
        <w:rPr>
          <w:rFonts w:ascii="Arial" w:eastAsia="Times New Roman" w:hAnsi="Arial" w:cs="Arial"/>
          <w:sz w:val="20"/>
          <w:szCs w:val="20"/>
          <w:bdr w:val="none" w:sz="0" w:space="0" w:color="auto"/>
          <w:lang w:val="x-none" w:eastAsia="ar-SA"/>
        </w:rPr>
        <w:t>/</w:t>
      </w:r>
      <w:r w:rsidR="004D3B9D" w:rsidRPr="004D3B9D">
        <w:rPr>
          <w:rFonts w:ascii="Arial" w:eastAsia="Times New Roman" w:hAnsi="Arial" w:cs="Arial"/>
          <w:sz w:val="20"/>
          <w:szCs w:val="20"/>
          <w:bdr w:val="none" w:sz="0" w:space="0" w:color="auto"/>
          <w:lang w:eastAsia="ar-SA"/>
        </w:rPr>
        <w:t>74 ze dne 23.06.2010</w:t>
      </w:r>
      <w:r w:rsidR="004D3B9D" w:rsidRPr="004D3B9D">
        <w:rPr>
          <w:rFonts w:ascii="Arial" w:eastAsia="Times New Roman" w:hAnsi="Arial" w:cs="Arial"/>
          <w:sz w:val="20"/>
          <w:szCs w:val="20"/>
          <w:bdr w:val="none" w:sz="0" w:space="0" w:color="auto"/>
          <w:lang w:val="x-none" w:eastAsia="ar-SA"/>
        </w:rPr>
        <w:t xml:space="preserve">, </w:t>
      </w:r>
      <w:r w:rsidR="004D3B9D" w:rsidRPr="004D3B9D">
        <w:rPr>
          <w:rFonts w:ascii="Arial" w:hAnsi="Arial" w:cs="Arial"/>
          <w:sz w:val="20"/>
          <w:szCs w:val="20"/>
        </w:rPr>
        <w:t xml:space="preserve">která zahrnuje i </w:t>
      </w:r>
      <w:r w:rsidR="004D3B9D" w:rsidRPr="004D3B9D">
        <w:rPr>
          <w:rFonts w:ascii="Arial" w:eastAsia="Times New Roman" w:hAnsi="Arial" w:cs="Arial"/>
          <w:color w:val="auto"/>
          <w:sz w:val="20"/>
          <w:szCs w:val="20"/>
          <w:bdr w:val="none" w:sz="0" w:space="0" w:color="auto"/>
          <w:lang w:eastAsia="ar-SA"/>
        </w:rPr>
        <w:t xml:space="preserve">pozemky </w:t>
      </w:r>
      <w:proofErr w:type="spellStart"/>
      <w:r w:rsidR="004D3B9D" w:rsidRPr="004D3B9D">
        <w:rPr>
          <w:rFonts w:ascii="Arial" w:eastAsia="Times New Roman" w:hAnsi="Arial" w:cs="Arial"/>
          <w:color w:val="auto"/>
          <w:sz w:val="20"/>
          <w:szCs w:val="20"/>
          <w:bdr w:val="none" w:sz="0" w:space="0" w:color="auto"/>
          <w:lang w:eastAsia="ar-SA"/>
        </w:rPr>
        <w:t>parc</w:t>
      </w:r>
      <w:proofErr w:type="spellEnd"/>
      <w:r w:rsidR="004D3B9D" w:rsidRPr="004D3B9D">
        <w:rPr>
          <w:rFonts w:ascii="Arial" w:eastAsia="Times New Roman" w:hAnsi="Arial" w:cs="Arial"/>
          <w:color w:val="auto"/>
          <w:sz w:val="20"/>
          <w:szCs w:val="20"/>
          <w:bdr w:val="none" w:sz="0" w:space="0" w:color="auto"/>
          <w:lang w:eastAsia="ar-SA"/>
        </w:rPr>
        <w:t xml:space="preserve">. č. KN 1703/3, KN 1705/3, KN 1706/4 a KN 1715/67 v k. </w:t>
      </w:r>
      <w:proofErr w:type="spellStart"/>
      <w:r w:rsidR="004D3B9D" w:rsidRPr="004D3B9D">
        <w:rPr>
          <w:rFonts w:ascii="Arial" w:eastAsia="Times New Roman" w:hAnsi="Arial" w:cs="Arial"/>
          <w:color w:val="auto"/>
          <w:sz w:val="20"/>
          <w:szCs w:val="20"/>
          <w:bdr w:val="none" w:sz="0" w:space="0" w:color="auto"/>
          <w:lang w:eastAsia="ar-SA"/>
        </w:rPr>
        <w:t>ú.</w:t>
      </w:r>
      <w:proofErr w:type="spellEnd"/>
      <w:r w:rsidR="004D3B9D" w:rsidRPr="004D3B9D">
        <w:rPr>
          <w:rFonts w:ascii="Arial" w:eastAsia="Times New Roman" w:hAnsi="Arial" w:cs="Arial"/>
          <w:color w:val="auto"/>
          <w:sz w:val="20"/>
          <w:szCs w:val="20"/>
          <w:bdr w:val="none" w:sz="0" w:space="0" w:color="auto"/>
          <w:lang w:eastAsia="ar-SA"/>
        </w:rPr>
        <w:t xml:space="preserve"> Stod</w:t>
      </w:r>
      <w:r w:rsidR="004D3B9D" w:rsidRPr="004D3B9D">
        <w:rPr>
          <w:rFonts w:ascii="Arial" w:eastAsia="Times New Roman" w:hAnsi="Arial" w:cs="Arial"/>
          <w:sz w:val="20"/>
          <w:szCs w:val="20"/>
          <w:bdr w:val="none" w:sz="0" w:space="0" w:color="auto"/>
          <w:lang w:eastAsia="ar-SA"/>
        </w:rPr>
        <w:t xml:space="preserve">, </w:t>
      </w:r>
      <w:r w:rsidR="004D3B9D" w:rsidRPr="004D3B9D">
        <w:rPr>
          <w:rFonts w:ascii="Arial" w:hAnsi="Arial" w:cs="Arial"/>
          <w:sz w:val="20"/>
          <w:szCs w:val="20"/>
        </w:rPr>
        <w:t>jež jsou součástí společenstevní honitby Kotovice</w:t>
      </w:r>
      <w:r w:rsidR="004D3B9D" w:rsidRPr="004D3B9D">
        <w:rPr>
          <w:rFonts w:ascii="Arial" w:eastAsia="Times New Roman" w:hAnsi="Arial" w:cs="Arial"/>
          <w:sz w:val="20"/>
          <w:szCs w:val="20"/>
          <w:bdr w:val="none" w:sz="0" w:space="0" w:color="auto"/>
          <w:lang w:eastAsia="ar-SA"/>
        </w:rPr>
        <w:t>,</w:t>
      </w:r>
      <w:r w:rsidR="004D3B9D" w:rsidRPr="004D3B9D">
        <w:rPr>
          <w:rFonts w:ascii="Arial" w:hAnsi="Arial" w:cs="Arial"/>
          <w:sz w:val="20"/>
          <w:szCs w:val="20"/>
        </w:rPr>
        <w:t xml:space="preserve"> </w:t>
      </w:r>
      <w:r w:rsidR="00604B9A" w:rsidRPr="00604B9A">
        <w:rPr>
          <w:rFonts w:ascii="Arial" w:hAnsi="Arial" w:cs="Arial"/>
          <w:sz w:val="20"/>
          <w:szCs w:val="20"/>
        </w:rPr>
        <w:t>která byla uznána pro Honební společenstvo Kotovice rozhodnutím referátu životního prostředí Okresního úřadu Plzeň-jih dne 08.03.1993 pod č. j. ŽP/968/93</w:t>
      </w:r>
      <w:r w:rsidR="00604B9A" w:rsidRPr="00604B9A">
        <w:rPr>
          <w:rFonts w:ascii="Arial" w:eastAsia="Times New Roman" w:hAnsi="Arial" w:cs="Arial"/>
          <w:sz w:val="20"/>
          <w:szCs w:val="20"/>
          <w:bdr w:val="none" w:sz="0" w:space="0" w:color="auto"/>
          <w:lang w:eastAsia="ar-SA"/>
        </w:rPr>
        <w:t>.</w:t>
      </w:r>
    </w:p>
    <w:p w14:paraId="4554BDE9" w14:textId="6D02487D" w:rsidR="00261F53" w:rsidRPr="00261F53" w:rsidRDefault="00DC6A0A" w:rsidP="00261F5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bdr w:val="none" w:sz="0" w:space="0" w:color="auto"/>
          <w:lang w:val="x-none" w:eastAsia="ar-SA"/>
        </w:rPr>
      </w:pPr>
      <w:r>
        <w:rPr>
          <w:rFonts w:ascii="Arial" w:eastAsia="Times New Roman" w:hAnsi="Arial" w:cs="Arial"/>
          <w:sz w:val="20"/>
          <w:szCs w:val="20"/>
          <w:bdr w:val="none" w:sz="0" w:space="0" w:color="auto"/>
          <w:lang w:eastAsia="ar-SA"/>
        </w:rPr>
        <w:t>10</w:t>
      </w:r>
      <w:r w:rsidR="0094321B" w:rsidRPr="00FF6EE2">
        <w:rPr>
          <w:rFonts w:ascii="Arial" w:eastAsia="Times New Roman" w:hAnsi="Arial" w:cs="Arial"/>
          <w:sz w:val="20"/>
          <w:szCs w:val="20"/>
          <w:bdr w:val="none" w:sz="0" w:space="0" w:color="auto"/>
          <w:lang w:eastAsia="ar-SA"/>
        </w:rPr>
        <w:t>)</w:t>
      </w:r>
      <w:r w:rsidR="0094321B" w:rsidRPr="00FF6EE2">
        <w:rPr>
          <w:rFonts w:ascii="Arial" w:eastAsia="Times New Roman" w:hAnsi="Arial" w:cs="Arial"/>
          <w:sz w:val="20"/>
          <w:szCs w:val="20"/>
          <w:bdr w:val="none" w:sz="0" w:space="0" w:color="auto"/>
          <w:lang w:eastAsia="ar-SA"/>
        </w:rPr>
        <w:tab/>
        <w:t>Předávající</w:t>
      </w:r>
      <w:r w:rsidR="0094321B">
        <w:rPr>
          <w:rFonts w:ascii="Arial" w:eastAsia="Times New Roman" w:hAnsi="Arial" w:cs="Arial"/>
          <w:sz w:val="20"/>
          <w:szCs w:val="20"/>
          <w:bdr w:val="none" w:sz="0" w:space="0" w:color="auto"/>
          <w:lang w:eastAsia="ar-SA"/>
        </w:rPr>
        <w:t>, resp. dříve Pozemkový fond České republiky</w:t>
      </w:r>
      <w:r w:rsidR="0094321B" w:rsidRPr="00FF6EE2">
        <w:rPr>
          <w:rFonts w:ascii="Arial" w:hAnsi="Arial" w:cs="Arial"/>
          <w:sz w:val="20"/>
          <w:szCs w:val="20"/>
        </w:rPr>
        <w:t xml:space="preserve"> </w:t>
      </w:r>
      <w:r w:rsidR="00261F53" w:rsidRPr="00261F53">
        <w:rPr>
          <w:rFonts w:ascii="Arial" w:eastAsia="Times New Roman" w:hAnsi="Arial" w:cs="Arial"/>
          <w:sz w:val="20"/>
          <w:szCs w:val="20"/>
          <w:bdr w:val="none" w:sz="0" w:space="0" w:color="auto"/>
          <w:lang w:val="x-none" w:eastAsia="ar-SA"/>
        </w:rPr>
        <w:t>uzavřel</w:t>
      </w:r>
      <w:r w:rsidR="00261F53" w:rsidRPr="00261F53">
        <w:rPr>
          <w:rFonts w:ascii="Arial" w:eastAsia="Times New Roman" w:hAnsi="Arial" w:cs="Arial"/>
          <w:sz w:val="20"/>
          <w:szCs w:val="20"/>
          <w:bdr w:val="none" w:sz="0" w:space="0" w:color="auto"/>
          <w:lang w:eastAsia="ar-SA"/>
        </w:rPr>
        <w:t xml:space="preserve"> </w:t>
      </w:r>
      <w:r w:rsidR="00261F53" w:rsidRPr="00261F53">
        <w:rPr>
          <w:rFonts w:ascii="Arial" w:eastAsia="Times New Roman" w:hAnsi="Arial" w:cs="Arial"/>
          <w:sz w:val="20"/>
          <w:szCs w:val="20"/>
          <w:bdr w:val="none" w:sz="0" w:space="0" w:color="auto"/>
          <w:lang w:val="x-none" w:eastAsia="ar-SA"/>
        </w:rPr>
        <w:t>s</w:t>
      </w:r>
      <w:r w:rsidR="00261F53" w:rsidRPr="00261F53">
        <w:rPr>
          <w:rFonts w:ascii="Arial" w:eastAsia="Times New Roman" w:hAnsi="Arial" w:cs="Arial"/>
          <w:sz w:val="20"/>
          <w:szCs w:val="20"/>
          <w:bdr w:val="none" w:sz="0" w:space="0" w:color="auto"/>
          <w:lang w:eastAsia="ar-SA"/>
        </w:rPr>
        <w:t> Honebním společenstvem Stod, Hradecká 690,</w:t>
      </w:r>
      <w:r w:rsidR="00261F53" w:rsidRPr="00261F53">
        <w:rPr>
          <w:rFonts w:ascii="Arial" w:eastAsia="Times New Roman" w:hAnsi="Arial" w:cs="Arial"/>
          <w:sz w:val="20"/>
          <w:szCs w:val="20"/>
          <w:bdr w:val="none" w:sz="0" w:space="0" w:color="auto"/>
          <w:lang w:val="x-none" w:eastAsia="ar-SA"/>
        </w:rPr>
        <w:t xml:space="preserve"> </w:t>
      </w:r>
      <w:r w:rsidR="00261F53" w:rsidRPr="00261F53">
        <w:rPr>
          <w:rFonts w:ascii="Arial" w:eastAsia="Times New Roman" w:hAnsi="Arial" w:cs="Arial"/>
          <w:sz w:val="20"/>
          <w:szCs w:val="20"/>
          <w:bdr w:val="none" w:sz="0" w:space="0" w:color="auto"/>
          <w:lang w:eastAsia="ar-SA"/>
        </w:rPr>
        <w:t>333 01 Stod</w:t>
      </w:r>
      <w:r w:rsidR="00261F53" w:rsidRPr="00261F53">
        <w:rPr>
          <w:rFonts w:ascii="Arial" w:eastAsia="Times New Roman" w:hAnsi="Arial" w:cs="Arial"/>
          <w:sz w:val="20"/>
          <w:szCs w:val="20"/>
          <w:bdr w:val="none" w:sz="0" w:space="0" w:color="auto"/>
          <w:lang w:val="x-none" w:eastAsia="ar-SA"/>
        </w:rPr>
        <w:t xml:space="preserve">, IČO: </w:t>
      </w:r>
      <w:r w:rsidR="00261F53" w:rsidRPr="00261F53">
        <w:rPr>
          <w:rFonts w:ascii="Arial" w:eastAsia="Times New Roman" w:hAnsi="Arial" w:cs="Arial"/>
          <w:sz w:val="20"/>
          <w:szCs w:val="20"/>
          <w:bdr w:val="none" w:sz="0" w:space="0" w:color="auto"/>
          <w:lang w:eastAsia="ar-SA"/>
        </w:rPr>
        <w:t xml:space="preserve">71208747, jako držitelem honitby, dohodu o přičlenění honebních pozemků </w:t>
      </w:r>
      <w:r w:rsidR="00261F53" w:rsidRPr="00261F53">
        <w:rPr>
          <w:rFonts w:ascii="Arial" w:eastAsia="Times New Roman" w:hAnsi="Arial" w:cs="Arial"/>
          <w:sz w:val="20"/>
          <w:szCs w:val="20"/>
          <w:bdr w:val="none" w:sz="0" w:space="0" w:color="auto"/>
          <w:lang w:val="x-none" w:eastAsia="ar-SA"/>
        </w:rPr>
        <w:t xml:space="preserve">č. </w:t>
      </w:r>
      <w:r w:rsidR="00261F53" w:rsidRPr="00261F53">
        <w:rPr>
          <w:rFonts w:ascii="Arial" w:eastAsia="Times New Roman" w:hAnsi="Arial" w:cs="Arial"/>
          <w:sz w:val="20"/>
          <w:szCs w:val="20"/>
          <w:bdr w:val="none" w:sz="0" w:space="0" w:color="auto"/>
          <w:lang w:eastAsia="ar-SA"/>
        </w:rPr>
        <w:t>10</w:t>
      </w:r>
      <w:r w:rsidR="00261F53" w:rsidRPr="00261F53">
        <w:rPr>
          <w:rFonts w:ascii="Arial" w:eastAsia="Times New Roman" w:hAnsi="Arial" w:cs="Arial"/>
          <w:sz w:val="20"/>
          <w:szCs w:val="20"/>
          <w:bdr w:val="none" w:sz="0" w:space="0" w:color="auto"/>
          <w:lang w:val="x-none" w:eastAsia="ar-SA"/>
        </w:rPr>
        <w:t>M</w:t>
      </w:r>
      <w:r w:rsidR="00261F53" w:rsidRPr="00261F53">
        <w:rPr>
          <w:rFonts w:ascii="Arial" w:eastAsia="Times New Roman" w:hAnsi="Arial" w:cs="Arial"/>
          <w:sz w:val="20"/>
          <w:szCs w:val="20"/>
          <w:bdr w:val="none" w:sz="0" w:space="0" w:color="auto"/>
          <w:lang w:eastAsia="ar-SA"/>
        </w:rPr>
        <w:t>04</w:t>
      </w:r>
      <w:r w:rsidR="00261F53" w:rsidRPr="00261F53">
        <w:rPr>
          <w:rFonts w:ascii="Arial" w:eastAsia="Times New Roman" w:hAnsi="Arial" w:cs="Arial"/>
          <w:sz w:val="20"/>
          <w:szCs w:val="20"/>
          <w:bdr w:val="none" w:sz="0" w:space="0" w:color="auto"/>
          <w:lang w:val="x-none" w:eastAsia="ar-SA"/>
        </w:rPr>
        <w:t>/</w:t>
      </w:r>
      <w:r w:rsidR="00261F53" w:rsidRPr="00261F53">
        <w:rPr>
          <w:rFonts w:ascii="Arial" w:eastAsia="Times New Roman" w:hAnsi="Arial" w:cs="Arial"/>
          <w:sz w:val="20"/>
          <w:szCs w:val="20"/>
          <w:bdr w:val="none" w:sz="0" w:space="0" w:color="auto"/>
          <w:lang w:eastAsia="ar-SA"/>
        </w:rPr>
        <w:t>74 ze dne 09.06.2004</w:t>
      </w:r>
      <w:r w:rsidR="00261F53" w:rsidRPr="00261F53">
        <w:rPr>
          <w:rFonts w:ascii="Arial" w:eastAsia="Times New Roman" w:hAnsi="Arial" w:cs="Arial"/>
          <w:sz w:val="20"/>
          <w:szCs w:val="20"/>
          <w:bdr w:val="none" w:sz="0" w:space="0" w:color="auto"/>
          <w:lang w:val="x-none" w:eastAsia="ar-SA"/>
        </w:rPr>
        <w:t xml:space="preserve">, </w:t>
      </w:r>
      <w:r w:rsidR="00261F53" w:rsidRPr="00261F53">
        <w:rPr>
          <w:rFonts w:ascii="Arial" w:hAnsi="Arial" w:cs="Arial"/>
          <w:sz w:val="20"/>
          <w:szCs w:val="20"/>
        </w:rPr>
        <w:t xml:space="preserve">která zahrnuje i </w:t>
      </w:r>
      <w:r w:rsidR="00261F53" w:rsidRPr="00261F53">
        <w:rPr>
          <w:rFonts w:ascii="Arial" w:eastAsia="Times New Roman" w:hAnsi="Arial" w:cs="Arial"/>
          <w:color w:val="auto"/>
          <w:sz w:val="20"/>
          <w:szCs w:val="20"/>
          <w:bdr w:val="none" w:sz="0" w:space="0" w:color="auto"/>
          <w:lang w:eastAsia="ar-SA"/>
        </w:rPr>
        <w:t xml:space="preserve">pozemky </w:t>
      </w:r>
      <w:proofErr w:type="spellStart"/>
      <w:r w:rsidR="00261F53" w:rsidRPr="00261F53">
        <w:rPr>
          <w:rFonts w:ascii="Arial" w:eastAsia="Times New Roman" w:hAnsi="Arial" w:cs="Arial"/>
          <w:color w:val="auto"/>
          <w:sz w:val="20"/>
          <w:szCs w:val="20"/>
          <w:bdr w:val="none" w:sz="0" w:space="0" w:color="auto"/>
          <w:lang w:eastAsia="ar-SA"/>
        </w:rPr>
        <w:t>parc</w:t>
      </w:r>
      <w:proofErr w:type="spellEnd"/>
      <w:r w:rsidR="00261F53" w:rsidRPr="00261F53">
        <w:rPr>
          <w:rFonts w:ascii="Arial" w:eastAsia="Times New Roman" w:hAnsi="Arial" w:cs="Arial"/>
          <w:color w:val="auto"/>
          <w:sz w:val="20"/>
          <w:szCs w:val="20"/>
          <w:bdr w:val="none" w:sz="0" w:space="0" w:color="auto"/>
          <w:lang w:eastAsia="ar-SA"/>
        </w:rPr>
        <w:t xml:space="preserve">. č. KN 791/61, KN 800, KN 802, KN 806, KN 1681/2, KN 1685/2, KN 1686/1, KN 1687/2, KN 1707/2 a KN 1798/21 v k. </w:t>
      </w:r>
      <w:proofErr w:type="spellStart"/>
      <w:r w:rsidR="00261F53" w:rsidRPr="00261F53">
        <w:rPr>
          <w:rFonts w:ascii="Arial" w:eastAsia="Times New Roman" w:hAnsi="Arial" w:cs="Arial"/>
          <w:color w:val="auto"/>
          <w:sz w:val="20"/>
          <w:szCs w:val="20"/>
          <w:bdr w:val="none" w:sz="0" w:space="0" w:color="auto"/>
          <w:lang w:eastAsia="ar-SA"/>
        </w:rPr>
        <w:t>ú.</w:t>
      </w:r>
      <w:proofErr w:type="spellEnd"/>
      <w:r w:rsidR="00261F53" w:rsidRPr="00261F53">
        <w:rPr>
          <w:rFonts w:ascii="Arial" w:eastAsia="Times New Roman" w:hAnsi="Arial" w:cs="Arial"/>
          <w:color w:val="auto"/>
          <w:sz w:val="20"/>
          <w:szCs w:val="20"/>
          <w:bdr w:val="none" w:sz="0" w:space="0" w:color="auto"/>
          <w:lang w:eastAsia="ar-SA"/>
        </w:rPr>
        <w:t xml:space="preserve"> Stod, </w:t>
      </w:r>
      <w:r w:rsidR="00261F53" w:rsidRPr="00261F53">
        <w:rPr>
          <w:rFonts w:ascii="Arial" w:hAnsi="Arial" w:cs="Arial"/>
          <w:sz w:val="20"/>
          <w:szCs w:val="20"/>
        </w:rPr>
        <w:t>jež jsou součástí společenstevní honitby Stod</w:t>
      </w:r>
      <w:r w:rsidR="00261F53" w:rsidRPr="00261F53">
        <w:rPr>
          <w:rFonts w:ascii="Arial" w:eastAsia="Times New Roman" w:hAnsi="Arial" w:cs="Arial"/>
          <w:sz w:val="20"/>
          <w:szCs w:val="20"/>
          <w:bdr w:val="none" w:sz="0" w:space="0" w:color="auto"/>
          <w:lang w:eastAsia="ar-SA"/>
        </w:rPr>
        <w:t>,</w:t>
      </w:r>
      <w:r w:rsidR="00261F53" w:rsidRPr="00261F53">
        <w:rPr>
          <w:rFonts w:ascii="Arial" w:hAnsi="Arial" w:cs="Arial"/>
          <w:sz w:val="20"/>
          <w:szCs w:val="20"/>
        </w:rPr>
        <w:t xml:space="preserve"> která byla uznána pro Honební společenstvo Stod rozhodnutím referátu životního prostředí Okresního úřadu Plzeň-jih dne 13.03.1993 pod č. j. ŽP/1121/93</w:t>
      </w:r>
      <w:r w:rsidR="00261F53" w:rsidRPr="00261F53">
        <w:rPr>
          <w:rFonts w:ascii="Arial" w:eastAsia="Times New Roman" w:hAnsi="Arial" w:cs="Arial"/>
          <w:sz w:val="20"/>
          <w:szCs w:val="20"/>
          <w:bdr w:val="none" w:sz="0" w:space="0" w:color="auto"/>
          <w:lang w:eastAsia="ar-SA"/>
        </w:rPr>
        <w:t>.</w:t>
      </w:r>
    </w:p>
    <w:p w14:paraId="6F4F7030" w14:textId="77777777" w:rsidR="000256D2" w:rsidRPr="005000CA" w:rsidRDefault="000256D2" w:rsidP="000256D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Cs/>
          <w:sz w:val="20"/>
          <w:szCs w:val="20"/>
          <w:bdr w:val="none" w:sz="0" w:space="0" w:color="auto"/>
          <w:lang w:eastAsia="ar-SA"/>
        </w:rPr>
      </w:pPr>
    </w:p>
    <w:p w14:paraId="17720DD9" w14:textId="77777777" w:rsidR="00C203E8" w:rsidRPr="00356AB1" w:rsidRDefault="00C203E8" w:rsidP="00BF2FC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sz w:val="20"/>
          <w:szCs w:val="20"/>
          <w:bdr w:val="none" w:sz="0" w:space="0" w:color="auto"/>
          <w:lang w:eastAsia="ar-SA"/>
        </w:rPr>
      </w:pPr>
      <w:r w:rsidRPr="00356AB1">
        <w:rPr>
          <w:rFonts w:ascii="Arial" w:eastAsia="Times New Roman" w:hAnsi="Arial" w:cs="Arial"/>
          <w:b/>
          <w:sz w:val="20"/>
          <w:szCs w:val="20"/>
          <w:bdr w:val="none" w:sz="0" w:space="0" w:color="auto"/>
          <w:lang w:eastAsia="ar-SA"/>
        </w:rPr>
        <w:t>VII.</w:t>
      </w:r>
    </w:p>
    <w:p w14:paraId="579F71A6" w14:textId="07B794C2" w:rsidR="004B1CE8" w:rsidRPr="00887712" w:rsidRDefault="00C203E8" w:rsidP="00E66C33">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contextualSpacing w:val="0"/>
        <w:jc w:val="both"/>
        <w:rPr>
          <w:rFonts w:ascii="Arial" w:eastAsia="Times New Roman" w:hAnsi="Arial" w:cs="Arial"/>
          <w:color w:val="auto"/>
          <w:sz w:val="20"/>
          <w:bdr w:val="none" w:sz="0" w:space="0" w:color="auto"/>
          <w:lang w:eastAsia="ar-SA"/>
        </w:rPr>
      </w:pPr>
      <w:r w:rsidRPr="00887712">
        <w:rPr>
          <w:rFonts w:ascii="Arial" w:eastAsia="Times New Roman" w:hAnsi="Arial" w:cs="Arial"/>
          <w:sz w:val="20"/>
          <w:szCs w:val="20"/>
          <w:bdr w:val="none" w:sz="0" w:space="0" w:color="auto"/>
          <w:lang w:eastAsia="ar-SA"/>
        </w:rPr>
        <w:t>Smluvní strany se dohodly, že návrh na záznam změny příslušnosti hospodařit s </w:t>
      </w:r>
      <w:r w:rsidR="00ED6595" w:rsidRPr="00887712">
        <w:rPr>
          <w:rFonts w:ascii="Arial" w:eastAsia="Times New Roman" w:hAnsi="Arial" w:cs="Arial"/>
          <w:sz w:val="20"/>
          <w:szCs w:val="20"/>
          <w:bdr w:val="none" w:sz="0" w:space="0" w:color="auto"/>
          <w:lang w:eastAsia="ar-SA"/>
        </w:rPr>
        <w:t>pozemk</w:t>
      </w:r>
      <w:r w:rsidR="00DF1AEA" w:rsidRPr="00887712">
        <w:rPr>
          <w:rFonts w:ascii="Arial" w:eastAsia="Times New Roman" w:hAnsi="Arial" w:cs="Arial"/>
          <w:sz w:val="20"/>
          <w:szCs w:val="20"/>
          <w:bdr w:val="none" w:sz="0" w:space="0" w:color="auto"/>
          <w:lang w:eastAsia="ar-SA"/>
        </w:rPr>
        <w:t>y</w:t>
      </w:r>
      <w:r w:rsidRPr="00887712">
        <w:rPr>
          <w:rFonts w:ascii="Arial" w:eastAsia="Times New Roman" w:hAnsi="Arial" w:cs="Arial"/>
          <w:sz w:val="20"/>
          <w:szCs w:val="20"/>
          <w:bdr w:val="none" w:sz="0" w:space="0" w:color="auto"/>
          <w:lang w:eastAsia="ar-SA"/>
        </w:rPr>
        <w:t xml:space="preserve"> podá u příslušného katastrálního úřadu výhradně předávající</w:t>
      </w:r>
      <w:r w:rsidR="00DB3E1C" w:rsidRPr="00887712">
        <w:rPr>
          <w:rFonts w:ascii="Arial" w:eastAsia="Times New Roman" w:hAnsi="Arial" w:cs="Arial"/>
          <w:sz w:val="20"/>
          <w:szCs w:val="20"/>
          <w:bdr w:val="none" w:sz="0" w:space="0" w:color="auto"/>
          <w:lang w:eastAsia="ar-SA"/>
        </w:rPr>
        <w:t>,</w:t>
      </w:r>
      <w:r w:rsidRPr="00887712">
        <w:rPr>
          <w:rFonts w:ascii="Arial" w:eastAsia="Times New Roman" w:hAnsi="Arial" w:cs="Arial"/>
          <w:sz w:val="20"/>
          <w:szCs w:val="20"/>
          <w:bdr w:val="none" w:sz="0" w:space="0" w:color="auto"/>
          <w:lang w:eastAsia="ar-SA"/>
        </w:rPr>
        <w:t xml:space="preserve"> a to do 30 dnů od uveřejnění této smlouvy </w:t>
      </w:r>
      <w:r w:rsidRPr="00887712">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r w:rsidR="00E8505C" w:rsidRPr="00887712">
        <w:rPr>
          <w:rFonts w:ascii="Arial" w:eastAsia="Times New Roman" w:hAnsi="Arial" w:cs="Arial"/>
          <w:color w:val="auto"/>
          <w:sz w:val="20"/>
          <w:bdr w:val="none" w:sz="0" w:space="0" w:color="auto"/>
          <w:lang w:eastAsia="ar-SA"/>
        </w:rPr>
        <w:t>, ve znění pozdějších předpisů</w:t>
      </w:r>
      <w:r w:rsidR="002A31D0" w:rsidRPr="00887712">
        <w:rPr>
          <w:rFonts w:ascii="Arial" w:eastAsia="Times New Roman" w:hAnsi="Arial" w:cs="Arial"/>
          <w:color w:val="auto"/>
          <w:sz w:val="20"/>
          <w:bdr w:val="none" w:sz="0" w:space="0" w:color="auto"/>
          <w:lang w:eastAsia="ar-SA"/>
        </w:rPr>
        <w:t xml:space="preserve"> (dále jen </w:t>
      </w:r>
      <w:r w:rsidR="00732162" w:rsidRPr="00887712">
        <w:rPr>
          <w:rFonts w:ascii="Arial" w:eastAsia="Times New Roman" w:hAnsi="Arial" w:cs="Arial"/>
          <w:color w:val="auto"/>
          <w:sz w:val="20"/>
          <w:bdr w:val="none" w:sz="0" w:space="0" w:color="auto"/>
          <w:lang w:eastAsia="ar-SA"/>
        </w:rPr>
        <w:t>„</w:t>
      </w:r>
      <w:r w:rsidR="002A31D0" w:rsidRPr="00887712">
        <w:rPr>
          <w:rFonts w:ascii="Arial" w:eastAsia="Times New Roman" w:hAnsi="Arial" w:cs="Arial"/>
          <w:color w:val="auto"/>
          <w:sz w:val="20"/>
          <w:bdr w:val="none" w:sz="0" w:space="0" w:color="auto"/>
          <w:lang w:eastAsia="ar-SA"/>
        </w:rPr>
        <w:t>zákon č. 340/2015 Sb.</w:t>
      </w:r>
      <w:r w:rsidR="00732162" w:rsidRPr="00887712">
        <w:rPr>
          <w:rFonts w:ascii="Arial" w:eastAsia="Times New Roman" w:hAnsi="Arial" w:cs="Arial"/>
          <w:color w:val="auto"/>
          <w:sz w:val="20"/>
          <w:bdr w:val="none" w:sz="0" w:space="0" w:color="auto"/>
          <w:lang w:eastAsia="ar-SA"/>
        </w:rPr>
        <w:t>“</w:t>
      </w:r>
      <w:r w:rsidR="002A31D0" w:rsidRPr="00887712">
        <w:rPr>
          <w:rFonts w:ascii="Arial" w:eastAsia="Times New Roman" w:hAnsi="Arial" w:cs="Arial"/>
          <w:color w:val="auto"/>
          <w:sz w:val="20"/>
          <w:bdr w:val="none" w:sz="0" w:space="0" w:color="auto"/>
          <w:lang w:eastAsia="ar-SA"/>
        </w:rPr>
        <w:t>)</w:t>
      </w:r>
      <w:r w:rsidRPr="00887712">
        <w:rPr>
          <w:rFonts w:ascii="Arial" w:eastAsia="Times New Roman" w:hAnsi="Arial" w:cs="Arial"/>
          <w:color w:val="auto"/>
          <w:sz w:val="20"/>
          <w:bdr w:val="none" w:sz="0" w:space="0" w:color="auto"/>
          <w:lang w:eastAsia="ar-SA"/>
        </w:rPr>
        <w:t>.</w:t>
      </w:r>
    </w:p>
    <w:p w14:paraId="54E15110" w14:textId="163DB6A1" w:rsidR="008F2968" w:rsidRPr="00887712" w:rsidRDefault="008F2968" w:rsidP="00E66C33">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jc w:val="both"/>
        <w:rPr>
          <w:rFonts w:ascii="Arial" w:hAnsi="Arial" w:cs="Arial"/>
          <w:sz w:val="20"/>
          <w:szCs w:val="20"/>
        </w:rPr>
      </w:pPr>
      <w:r w:rsidRPr="00887712">
        <w:rPr>
          <w:rFonts w:ascii="Arial" w:hAnsi="Arial" w:cs="Arial"/>
          <w:sz w:val="20"/>
          <w:szCs w:val="20"/>
        </w:rPr>
        <w:t>Předávající zašle tuto smlouvu správci registru smluv k uveřejnění bez zbytečného odkladu, nejpozději však do 30 dnů od uzavření smlouvy. Předávající předá přejímajícímu doklad o uveřejnění smlouvy v registru smluv podle</w:t>
      </w:r>
      <w:r w:rsidR="007E03FE" w:rsidRPr="00887712">
        <w:rPr>
          <w:rFonts w:ascii="Arial" w:hAnsi="Arial" w:cs="Arial"/>
          <w:sz w:val="20"/>
          <w:szCs w:val="20"/>
        </w:rPr>
        <w:t xml:space="preserve"> </w:t>
      </w:r>
      <w:proofErr w:type="spellStart"/>
      <w:r w:rsidR="007E03FE" w:rsidRPr="00887712">
        <w:rPr>
          <w:rFonts w:ascii="Arial" w:hAnsi="Arial" w:cs="Arial"/>
          <w:sz w:val="20"/>
          <w:szCs w:val="20"/>
        </w:rPr>
        <w:t>ust</w:t>
      </w:r>
      <w:proofErr w:type="spellEnd"/>
      <w:r w:rsidR="007E03FE" w:rsidRPr="00887712">
        <w:rPr>
          <w:rFonts w:ascii="Arial" w:hAnsi="Arial" w:cs="Arial"/>
          <w:sz w:val="20"/>
          <w:szCs w:val="20"/>
        </w:rPr>
        <w:t>.</w:t>
      </w:r>
      <w:r w:rsidRPr="00887712">
        <w:rPr>
          <w:rFonts w:ascii="Arial" w:hAnsi="Arial" w:cs="Arial"/>
          <w:sz w:val="20"/>
          <w:szCs w:val="20"/>
        </w:rPr>
        <w:t xml:space="preserve"> § 5 odst. 4 zákona č. 340/2015 Sb., jako potvrzení skutečnosti, že smlouva byla zveřejněna.</w:t>
      </w:r>
    </w:p>
    <w:p w14:paraId="62EFAB73" w14:textId="604B6836" w:rsidR="008F2968" w:rsidRPr="00A14B32" w:rsidRDefault="008F2968" w:rsidP="00887712">
      <w:pPr>
        <w:pStyle w:val="VnitrniText"/>
        <w:numPr>
          <w:ilvl w:val="0"/>
          <w:numId w:val="11"/>
        </w:numPr>
        <w:ind w:left="357" w:hanging="357"/>
        <w:rPr>
          <w:lang w:val="en-US"/>
        </w:rPr>
      </w:pPr>
      <w:r w:rsidRPr="00A14B32">
        <w:t xml:space="preserve">Pro účely uveřejnění </w:t>
      </w:r>
      <w:r>
        <w:t xml:space="preserve">smlouvy </w:t>
      </w:r>
      <w:r w:rsidRPr="00A14B32">
        <w:t xml:space="preserve">v registru smluv smluvní strany prohlašují, že žádné </w:t>
      </w:r>
      <w:r>
        <w:t xml:space="preserve">ustanovení smlouvy nepovažují za </w:t>
      </w:r>
      <w:r w:rsidRPr="00A14B32">
        <w:t>obchodní tajemství.</w:t>
      </w:r>
    </w:p>
    <w:p w14:paraId="2529EAEE" w14:textId="77777777" w:rsidR="00701430" w:rsidRPr="005000CA" w:rsidRDefault="00701430" w:rsidP="0070143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Cs/>
          <w:sz w:val="20"/>
          <w:szCs w:val="20"/>
          <w:bdr w:val="none" w:sz="0" w:space="0" w:color="auto"/>
          <w:lang w:eastAsia="ar-SA"/>
        </w:rPr>
      </w:pPr>
    </w:p>
    <w:p w14:paraId="54266388" w14:textId="60AD1E26" w:rsidR="00701430" w:rsidRPr="00701430" w:rsidRDefault="00701430" w:rsidP="0070143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VIII.</w:t>
      </w:r>
    </w:p>
    <w:p w14:paraId="352ECE07" w14:textId="70696C45" w:rsidR="00F263A2" w:rsidRPr="00993390" w:rsidRDefault="00F263A2" w:rsidP="00F263A2">
      <w:pPr>
        <w:pStyle w:val="Odstavecseseznamem"/>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contextualSpacing w:val="0"/>
        <w:jc w:val="both"/>
        <w:rPr>
          <w:rFonts w:ascii="Arial" w:eastAsia="Times New Roman" w:hAnsi="Arial" w:cs="Arial"/>
          <w:sz w:val="20"/>
          <w:szCs w:val="20"/>
          <w:bdr w:val="none" w:sz="0" w:space="0" w:color="auto"/>
          <w:lang w:eastAsia="ar-SA"/>
        </w:rPr>
      </w:pPr>
      <w:r w:rsidRPr="00993390">
        <w:rPr>
          <w:rFonts w:ascii="Arial" w:eastAsia="Times New Roman" w:hAnsi="Arial" w:cs="Arial"/>
          <w:sz w:val="20"/>
          <w:szCs w:val="20"/>
          <w:bdr w:val="none" w:sz="0" w:space="0" w:color="auto"/>
          <w:lang w:eastAsia="ar-SA"/>
        </w:rPr>
        <w:t>Přejímající se zavazuje, že pokud nezahájí uskutečňování důvodu předání dle odst. 3</w:t>
      </w:r>
      <w:r w:rsidR="007C1773">
        <w:rPr>
          <w:rFonts w:ascii="Arial" w:eastAsia="Times New Roman" w:hAnsi="Arial" w:cs="Arial"/>
          <w:sz w:val="20"/>
          <w:szCs w:val="20"/>
          <w:bdr w:val="none" w:sz="0" w:space="0" w:color="auto"/>
          <w:lang w:eastAsia="ar-SA"/>
        </w:rPr>
        <w:t>)</w:t>
      </w:r>
      <w:r w:rsidRPr="00993390">
        <w:rPr>
          <w:rFonts w:ascii="Arial" w:eastAsia="Times New Roman" w:hAnsi="Arial" w:cs="Arial"/>
          <w:sz w:val="20"/>
          <w:szCs w:val="20"/>
          <w:bdr w:val="none" w:sz="0" w:space="0" w:color="auto"/>
          <w:lang w:eastAsia="ar-SA"/>
        </w:rPr>
        <w:t xml:space="preserve"> článku II., tj. neuzavře smlouvu o směně předávan</w:t>
      </w:r>
      <w:r w:rsidR="007C1773">
        <w:rPr>
          <w:rFonts w:ascii="Arial" w:eastAsia="Times New Roman" w:hAnsi="Arial" w:cs="Arial"/>
          <w:sz w:val="20"/>
          <w:szCs w:val="20"/>
          <w:bdr w:val="none" w:sz="0" w:space="0" w:color="auto"/>
          <w:lang w:eastAsia="ar-SA"/>
        </w:rPr>
        <w:t>ých</w:t>
      </w:r>
      <w:r w:rsidRPr="00993390">
        <w:rPr>
          <w:rFonts w:ascii="Arial" w:eastAsia="Times New Roman" w:hAnsi="Arial" w:cs="Arial"/>
          <w:sz w:val="20"/>
          <w:szCs w:val="20"/>
          <w:bdr w:val="none" w:sz="0" w:space="0" w:color="auto"/>
          <w:lang w:eastAsia="ar-SA"/>
        </w:rPr>
        <w:t xml:space="preserve"> </w:t>
      </w:r>
      <w:r w:rsidR="007C1773">
        <w:rPr>
          <w:rFonts w:ascii="Arial" w:eastAsia="Times New Roman" w:hAnsi="Arial" w:cs="Arial"/>
          <w:sz w:val="20"/>
          <w:szCs w:val="20"/>
          <w:bdr w:val="none" w:sz="0" w:space="0" w:color="auto"/>
          <w:lang w:eastAsia="ar-SA"/>
        </w:rPr>
        <w:t>pozemků</w:t>
      </w:r>
      <w:r w:rsidRPr="00993390">
        <w:rPr>
          <w:rFonts w:ascii="Arial" w:eastAsia="Times New Roman" w:hAnsi="Arial" w:cs="Arial"/>
          <w:sz w:val="20"/>
          <w:szCs w:val="20"/>
          <w:bdr w:val="none" w:sz="0" w:space="0" w:color="auto"/>
          <w:lang w:eastAsia="ar-SA"/>
        </w:rPr>
        <w:t xml:space="preserve"> za </w:t>
      </w:r>
      <w:r w:rsidR="007C1773">
        <w:rPr>
          <w:rFonts w:ascii="Arial" w:eastAsia="Times New Roman" w:hAnsi="Arial" w:cs="Arial"/>
          <w:sz w:val="20"/>
          <w:szCs w:val="20"/>
          <w:bdr w:val="none" w:sz="0" w:space="0" w:color="auto"/>
          <w:lang w:eastAsia="ar-SA"/>
        </w:rPr>
        <w:t>pozemky</w:t>
      </w:r>
      <w:r w:rsidRPr="00993390">
        <w:rPr>
          <w:rFonts w:ascii="Arial" w:eastAsia="Times New Roman" w:hAnsi="Arial" w:cs="Arial"/>
          <w:sz w:val="20"/>
          <w:szCs w:val="20"/>
          <w:bdr w:val="none" w:sz="0" w:space="0" w:color="auto"/>
          <w:lang w:eastAsia="ar-SA"/>
        </w:rPr>
        <w:t xml:space="preserve"> ve vlastnictví třetí osoby, kter</w:t>
      </w:r>
      <w:r w:rsidR="007C1773">
        <w:rPr>
          <w:rFonts w:ascii="Arial" w:eastAsia="Times New Roman" w:hAnsi="Arial" w:cs="Arial"/>
          <w:sz w:val="20"/>
          <w:szCs w:val="20"/>
          <w:bdr w:val="none" w:sz="0" w:space="0" w:color="auto"/>
          <w:lang w:eastAsia="ar-SA"/>
        </w:rPr>
        <w:t>é</w:t>
      </w:r>
      <w:r w:rsidRPr="00993390">
        <w:rPr>
          <w:rFonts w:ascii="Arial" w:eastAsia="Times New Roman" w:hAnsi="Arial" w:cs="Arial"/>
          <w:sz w:val="20"/>
          <w:szCs w:val="20"/>
          <w:bdr w:val="none" w:sz="0" w:space="0" w:color="auto"/>
          <w:lang w:eastAsia="ar-SA"/>
        </w:rPr>
        <w:t xml:space="preserve"> j</w:t>
      </w:r>
      <w:r w:rsidR="007C1773">
        <w:rPr>
          <w:rFonts w:ascii="Arial" w:eastAsia="Times New Roman" w:hAnsi="Arial" w:cs="Arial"/>
          <w:sz w:val="20"/>
          <w:szCs w:val="20"/>
          <w:bdr w:val="none" w:sz="0" w:space="0" w:color="auto"/>
          <w:lang w:eastAsia="ar-SA"/>
        </w:rPr>
        <w:t>sou</w:t>
      </w:r>
      <w:r w:rsidRPr="00993390">
        <w:rPr>
          <w:rFonts w:ascii="Arial" w:eastAsia="Times New Roman" w:hAnsi="Arial" w:cs="Arial"/>
          <w:sz w:val="20"/>
          <w:szCs w:val="20"/>
          <w:bdr w:val="none" w:sz="0" w:space="0" w:color="auto"/>
          <w:lang w:eastAsia="ar-SA"/>
        </w:rPr>
        <w:t xml:space="preserve"> nezbytn</w:t>
      </w:r>
      <w:r w:rsidR="007C1773">
        <w:rPr>
          <w:rFonts w:ascii="Arial" w:eastAsia="Times New Roman" w:hAnsi="Arial" w:cs="Arial"/>
          <w:sz w:val="20"/>
          <w:szCs w:val="20"/>
          <w:bdr w:val="none" w:sz="0" w:space="0" w:color="auto"/>
          <w:lang w:eastAsia="ar-SA"/>
        </w:rPr>
        <w:t>é</w:t>
      </w:r>
      <w:r w:rsidRPr="00993390">
        <w:rPr>
          <w:rFonts w:ascii="Arial" w:eastAsia="Times New Roman" w:hAnsi="Arial" w:cs="Arial"/>
          <w:sz w:val="20"/>
          <w:szCs w:val="20"/>
          <w:bdr w:val="none" w:sz="0" w:space="0" w:color="auto"/>
          <w:lang w:eastAsia="ar-SA"/>
        </w:rPr>
        <w:t xml:space="preserve"> pro zabezpečení výstavby</w:t>
      </w:r>
      <w:r>
        <w:rPr>
          <w:rFonts w:ascii="Arial" w:eastAsia="Times New Roman" w:hAnsi="Arial" w:cs="Arial"/>
          <w:sz w:val="20"/>
          <w:szCs w:val="20"/>
          <w:bdr w:val="none" w:sz="0" w:space="0" w:color="auto"/>
          <w:lang w:eastAsia="ar-SA"/>
        </w:rPr>
        <w:t xml:space="preserve"> </w:t>
      </w:r>
      <w:r w:rsidR="009C6AE3">
        <w:rPr>
          <w:rFonts w:ascii="Arial" w:eastAsia="Times New Roman" w:hAnsi="Arial" w:cs="Arial"/>
          <w:sz w:val="20"/>
          <w:szCs w:val="20"/>
          <w:bdr w:val="none" w:sz="0" w:space="0" w:color="auto"/>
          <w:lang w:eastAsia="ar-SA"/>
        </w:rPr>
        <w:t>p</w:t>
      </w:r>
      <w:r>
        <w:rPr>
          <w:rFonts w:ascii="Arial" w:eastAsia="Times New Roman" w:hAnsi="Arial" w:cs="Arial"/>
          <w:sz w:val="20"/>
          <w:szCs w:val="20"/>
          <w:bdr w:val="none" w:sz="0" w:space="0" w:color="auto"/>
          <w:lang w:eastAsia="ar-SA"/>
        </w:rPr>
        <w:t>řeložk</w:t>
      </w:r>
      <w:r w:rsidR="009C6AE3">
        <w:rPr>
          <w:rFonts w:ascii="Arial" w:eastAsia="Times New Roman" w:hAnsi="Arial" w:cs="Arial"/>
          <w:sz w:val="20"/>
          <w:szCs w:val="20"/>
          <w:bdr w:val="none" w:sz="0" w:space="0" w:color="auto"/>
          <w:lang w:eastAsia="ar-SA"/>
        </w:rPr>
        <w:t>y</w:t>
      </w:r>
      <w:r>
        <w:rPr>
          <w:rFonts w:ascii="Arial" w:eastAsia="Times New Roman" w:hAnsi="Arial" w:cs="Arial"/>
          <w:sz w:val="20"/>
          <w:szCs w:val="20"/>
          <w:bdr w:val="none" w:sz="0" w:space="0" w:color="auto"/>
          <w:lang w:eastAsia="ar-SA"/>
        </w:rPr>
        <w:t xml:space="preserve"> silnice I/26 D5 – Stod</w:t>
      </w:r>
      <w:r w:rsidRPr="00993390">
        <w:rPr>
          <w:rFonts w:ascii="Arial" w:eastAsia="Times New Roman" w:hAnsi="Arial" w:cs="Arial"/>
          <w:sz w:val="20"/>
          <w:szCs w:val="20"/>
          <w:bdr w:val="none" w:sz="0" w:space="0" w:color="auto"/>
          <w:lang w:eastAsia="ar-SA"/>
        </w:rPr>
        <w:t>, ve lhůtě do 2 let ode dne doručení návrhu dle článku VII. příslušnému katastrálnímu úřadu, musí být předávan</w:t>
      </w:r>
      <w:r w:rsidR="007C1773">
        <w:rPr>
          <w:rFonts w:ascii="Arial" w:eastAsia="Times New Roman" w:hAnsi="Arial" w:cs="Arial"/>
          <w:sz w:val="20"/>
          <w:szCs w:val="20"/>
          <w:bdr w:val="none" w:sz="0" w:space="0" w:color="auto"/>
          <w:lang w:eastAsia="ar-SA"/>
        </w:rPr>
        <w:t>é</w:t>
      </w:r>
      <w:r w:rsidRPr="00993390">
        <w:rPr>
          <w:rFonts w:ascii="Arial" w:eastAsia="Times New Roman" w:hAnsi="Arial" w:cs="Arial"/>
          <w:sz w:val="20"/>
          <w:szCs w:val="20"/>
          <w:bdr w:val="none" w:sz="0" w:space="0" w:color="auto"/>
          <w:lang w:eastAsia="ar-SA"/>
        </w:rPr>
        <w:t xml:space="preserve"> </w:t>
      </w:r>
      <w:r w:rsidR="007C1773">
        <w:rPr>
          <w:rFonts w:ascii="Arial" w:eastAsia="Times New Roman" w:hAnsi="Arial" w:cs="Arial"/>
          <w:sz w:val="20"/>
          <w:szCs w:val="20"/>
          <w:bdr w:val="none" w:sz="0" w:space="0" w:color="auto"/>
          <w:lang w:eastAsia="ar-SA"/>
        </w:rPr>
        <w:t>pozemky</w:t>
      </w:r>
      <w:r w:rsidRPr="00993390">
        <w:rPr>
          <w:rFonts w:ascii="Arial" w:eastAsia="Times New Roman" w:hAnsi="Arial" w:cs="Arial"/>
          <w:sz w:val="20"/>
          <w:szCs w:val="20"/>
          <w:bdr w:val="none" w:sz="0" w:space="0" w:color="auto"/>
          <w:lang w:eastAsia="ar-SA"/>
        </w:rPr>
        <w:t xml:space="preserve"> přejímajícím nabídnut</w:t>
      </w:r>
      <w:r w:rsidR="007C1773">
        <w:rPr>
          <w:rFonts w:ascii="Arial" w:eastAsia="Times New Roman" w:hAnsi="Arial" w:cs="Arial"/>
          <w:sz w:val="20"/>
          <w:szCs w:val="20"/>
          <w:bdr w:val="none" w:sz="0" w:space="0" w:color="auto"/>
          <w:lang w:eastAsia="ar-SA"/>
        </w:rPr>
        <w:t>y</w:t>
      </w:r>
      <w:r w:rsidRPr="00993390">
        <w:rPr>
          <w:rFonts w:ascii="Arial" w:eastAsia="Times New Roman" w:hAnsi="Arial" w:cs="Arial"/>
          <w:sz w:val="20"/>
          <w:szCs w:val="20"/>
          <w:bdr w:val="none" w:sz="0" w:space="0" w:color="auto"/>
          <w:lang w:eastAsia="ar-SA"/>
        </w:rPr>
        <w:t xml:space="preserve"> k bezúplatnému předání do příslušnosti hospodařit předávajícího.</w:t>
      </w:r>
    </w:p>
    <w:p w14:paraId="7F10E511" w14:textId="7DDC934D" w:rsidR="00F263A2" w:rsidRDefault="00F263A2" w:rsidP="00F263A2">
      <w:pPr>
        <w:pStyle w:val="Odstavecseseznamem"/>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57" w:hanging="357"/>
        <w:jc w:val="both"/>
        <w:rPr>
          <w:rFonts w:ascii="Arial" w:eastAsia="Times New Roman" w:hAnsi="Arial" w:cs="Arial"/>
          <w:sz w:val="20"/>
          <w:szCs w:val="20"/>
          <w:bdr w:val="none" w:sz="0" w:space="0" w:color="auto"/>
          <w:lang w:eastAsia="ar-SA"/>
        </w:rPr>
      </w:pPr>
      <w:r w:rsidRPr="00C8289E">
        <w:rPr>
          <w:rFonts w:ascii="Arial" w:eastAsia="Times New Roman" w:hAnsi="Arial" w:cs="Arial"/>
          <w:sz w:val="20"/>
          <w:szCs w:val="20"/>
          <w:bdr w:val="none" w:sz="0" w:space="0" w:color="auto"/>
          <w:lang w:eastAsia="ar-SA"/>
        </w:rPr>
        <w:t>V případě porušení závazku uvedeného v</w:t>
      </w:r>
      <w:r w:rsidR="006E0F24">
        <w:rPr>
          <w:rFonts w:ascii="Arial" w:eastAsia="Times New Roman" w:hAnsi="Arial" w:cs="Arial"/>
          <w:sz w:val="20"/>
          <w:szCs w:val="20"/>
          <w:bdr w:val="none" w:sz="0" w:space="0" w:color="auto"/>
          <w:lang w:eastAsia="ar-SA"/>
        </w:rPr>
        <w:t> </w:t>
      </w:r>
      <w:bookmarkStart w:id="4" w:name="_Hlk138926079"/>
      <w:r w:rsidRPr="00C8289E">
        <w:rPr>
          <w:rFonts w:ascii="Arial" w:eastAsia="Times New Roman" w:hAnsi="Arial" w:cs="Arial"/>
          <w:sz w:val="20"/>
          <w:szCs w:val="20"/>
          <w:bdr w:val="none" w:sz="0" w:space="0" w:color="auto"/>
          <w:lang w:eastAsia="ar-SA"/>
        </w:rPr>
        <w:t>odst</w:t>
      </w:r>
      <w:r w:rsidR="006E0F24">
        <w:rPr>
          <w:rFonts w:ascii="Arial" w:eastAsia="Times New Roman" w:hAnsi="Arial" w:cs="Arial"/>
          <w:sz w:val="20"/>
          <w:szCs w:val="20"/>
          <w:bdr w:val="none" w:sz="0" w:space="0" w:color="auto"/>
          <w:lang w:eastAsia="ar-SA"/>
        </w:rPr>
        <w:t>.</w:t>
      </w:r>
      <w:r w:rsidRPr="00C8289E">
        <w:rPr>
          <w:rFonts w:ascii="Arial" w:eastAsia="Times New Roman" w:hAnsi="Arial" w:cs="Arial"/>
          <w:sz w:val="20"/>
          <w:szCs w:val="20"/>
          <w:bdr w:val="none" w:sz="0" w:space="0" w:color="auto"/>
          <w:lang w:eastAsia="ar-SA"/>
        </w:rPr>
        <w:t xml:space="preserve"> 1) tohoto článku </w:t>
      </w:r>
      <w:bookmarkEnd w:id="4"/>
      <w:r w:rsidRPr="00C8289E">
        <w:rPr>
          <w:rFonts w:ascii="Arial" w:eastAsia="Times New Roman" w:hAnsi="Arial" w:cs="Arial"/>
          <w:sz w:val="20"/>
          <w:szCs w:val="20"/>
          <w:bdr w:val="none" w:sz="0" w:space="0" w:color="auto"/>
          <w:lang w:eastAsia="ar-SA"/>
        </w:rPr>
        <w:t xml:space="preserve">se přejímající zavazuje k finanční náhradě ve výši: </w:t>
      </w:r>
    </w:p>
    <w:p w14:paraId="4630B3F0" w14:textId="77777777" w:rsidR="00F263A2" w:rsidRPr="00C8289E" w:rsidRDefault="00F263A2" w:rsidP="00F263A2">
      <w:pPr>
        <w:pStyle w:val="Odstavecseseznamem"/>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93"/>
        <w:jc w:val="both"/>
        <w:rPr>
          <w:rFonts w:ascii="Arial" w:eastAsia="Times New Roman" w:hAnsi="Arial" w:cs="Arial"/>
          <w:sz w:val="20"/>
          <w:szCs w:val="20"/>
          <w:bdr w:val="none" w:sz="0" w:space="0" w:color="auto"/>
          <w:lang w:eastAsia="ar-SA"/>
        </w:rPr>
      </w:pPr>
      <w:r w:rsidRPr="00C8289E">
        <w:rPr>
          <w:rFonts w:ascii="Arial" w:eastAsia="Times New Roman" w:hAnsi="Arial" w:cs="Arial"/>
          <w:sz w:val="20"/>
          <w:szCs w:val="20"/>
          <w:bdr w:val="none" w:sz="0" w:space="0" w:color="auto"/>
          <w:lang w:eastAsia="ar-SA"/>
        </w:rPr>
        <w:t>ceny, kterou obdržel jako cenu obvyklou ve smyslu § 17c odst. 1 zákona č. 77/1997 Sb., nebo</w:t>
      </w:r>
    </w:p>
    <w:p w14:paraId="5573D447" w14:textId="07EA0B51" w:rsidR="00F263A2" w:rsidRPr="00C8289E" w:rsidRDefault="00F263A2" w:rsidP="00F263A2">
      <w:pPr>
        <w:pStyle w:val="Odstavecseseznamem"/>
        <w:numPr>
          <w:ilvl w:val="1"/>
          <w:numId w:val="13"/>
        </w:numPr>
        <w:suppressAutoHyphens/>
        <w:ind w:left="993"/>
        <w:jc w:val="both"/>
        <w:rPr>
          <w:rFonts w:ascii="Arial" w:eastAsia="Times New Roman" w:hAnsi="Arial" w:cs="Arial"/>
          <w:sz w:val="20"/>
          <w:szCs w:val="20"/>
          <w:bdr w:val="none" w:sz="0" w:space="0" w:color="auto"/>
          <w:lang w:eastAsia="ar-SA"/>
        </w:rPr>
      </w:pPr>
      <w:r w:rsidRPr="00C8289E">
        <w:rPr>
          <w:rFonts w:ascii="Arial" w:eastAsia="Times New Roman" w:hAnsi="Arial" w:cs="Arial"/>
          <w:sz w:val="20"/>
          <w:szCs w:val="20"/>
          <w:bdr w:val="none" w:sz="0" w:space="0" w:color="auto"/>
          <w:lang w:eastAsia="ar-SA"/>
        </w:rPr>
        <w:t>ceny zjištěné podle cenového předpisu platného ke dni uzavření smlouvy, podle které byl</w:t>
      </w:r>
      <w:r w:rsidR="00DF6EB6">
        <w:rPr>
          <w:rFonts w:ascii="Arial" w:eastAsia="Times New Roman" w:hAnsi="Arial" w:cs="Arial"/>
          <w:sz w:val="20"/>
          <w:szCs w:val="20"/>
          <w:bdr w:val="none" w:sz="0" w:space="0" w:color="auto"/>
          <w:lang w:eastAsia="ar-SA"/>
        </w:rPr>
        <w:t>y</w:t>
      </w:r>
      <w:r w:rsidRPr="00C8289E">
        <w:rPr>
          <w:rFonts w:ascii="Arial" w:eastAsia="Times New Roman" w:hAnsi="Arial" w:cs="Arial"/>
          <w:sz w:val="20"/>
          <w:szCs w:val="20"/>
          <w:bdr w:val="none" w:sz="0" w:space="0" w:color="auto"/>
          <w:lang w:eastAsia="ar-SA"/>
        </w:rPr>
        <w:t xml:space="preserve"> pozemk</w:t>
      </w:r>
      <w:r w:rsidR="00DF6EB6">
        <w:rPr>
          <w:rFonts w:ascii="Arial" w:eastAsia="Times New Roman" w:hAnsi="Arial" w:cs="Arial"/>
          <w:sz w:val="20"/>
          <w:szCs w:val="20"/>
          <w:bdr w:val="none" w:sz="0" w:space="0" w:color="auto"/>
          <w:lang w:eastAsia="ar-SA"/>
        </w:rPr>
        <w:t>y</w:t>
      </w:r>
      <w:r w:rsidRPr="00C8289E">
        <w:rPr>
          <w:rFonts w:ascii="Arial" w:eastAsia="Times New Roman" w:hAnsi="Arial" w:cs="Arial"/>
          <w:sz w:val="20"/>
          <w:szCs w:val="20"/>
          <w:bdr w:val="none" w:sz="0" w:space="0" w:color="auto"/>
          <w:lang w:eastAsia="ar-SA"/>
        </w:rPr>
        <w:t xml:space="preserve"> přejímajícímu převeden</w:t>
      </w:r>
      <w:r w:rsidR="00DF6EB6">
        <w:rPr>
          <w:rFonts w:ascii="Arial" w:eastAsia="Times New Roman" w:hAnsi="Arial" w:cs="Arial"/>
          <w:sz w:val="20"/>
          <w:szCs w:val="20"/>
          <w:bdr w:val="none" w:sz="0" w:space="0" w:color="auto"/>
          <w:lang w:eastAsia="ar-SA"/>
        </w:rPr>
        <w:t>y</w:t>
      </w:r>
      <w:r w:rsidRPr="00C8289E">
        <w:rPr>
          <w:rFonts w:ascii="Arial" w:eastAsia="Times New Roman" w:hAnsi="Arial" w:cs="Arial"/>
          <w:sz w:val="20"/>
          <w:szCs w:val="20"/>
          <w:bdr w:val="none" w:sz="0" w:space="0" w:color="auto"/>
          <w:lang w:eastAsia="ar-SA"/>
        </w:rPr>
        <w:t>, a podle současného způsobu využití pozemk</w:t>
      </w:r>
      <w:r w:rsidR="00DF6EB6">
        <w:rPr>
          <w:rFonts w:ascii="Arial" w:eastAsia="Times New Roman" w:hAnsi="Arial" w:cs="Arial"/>
          <w:sz w:val="20"/>
          <w:szCs w:val="20"/>
          <w:bdr w:val="none" w:sz="0" w:space="0" w:color="auto"/>
          <w:lang w:eastAsia="ar-SA"/>
        </w:rPr>
        <w:t>ů</w:t>
      </w:r>
      <w:r w:rsidRPr="00C8289E">
        <w:rPr>
          <w:rFonts w:ascii="Arial" w:eastAsia="Times New Roman" w:hAnsi="Arial" w:cs="Arial"/>
          <w:sz w:val="20"/>
          <w:szCs w:val="20"/>
          <w:bdr w:val="none" w:sz="0" w:space="0" w:color="auto"/>
          <w:lang w:eastAsia="ar-SA"/>
        </w:rPr>
        <w:t>, pokud byl</w:t>
      </w:r>
      <w:r w:rsidR="00DF6EB6">
        <w:rPr>
          <w:rFonts w:ascii="Arial" w:eastAsia="Times New Roman" w:hAnsi="Arial" w:cs="Arial"/>
          <w:sz w:val="20"/>
          <w:szCs w:val="20"/>
          <w:bdr w:val="none" w:sz="0" w:space="0" w:color="auto"/>
          <w:lang w:eastAsia="ar-SA"/>
        </w:rPr>
        <w:t>y</w:t>
      </w:r>
      <w:r w:rsidRPr="00C8289E">
        <w:rPr>
          <w:rFonts w:ascii="Arial" w:eastAsia="Times New Roman" w:hAnsi="Arial" w:cs="Arial"/>
          <w:sz w:val="20"/>
          <w:szCs w:val="20"/>
          <w:bdr w:val="none" w:sz="0" w:space="0" w:color="auto"/>
          <w:lang w:eastAsia="ar-SA"/>
        </w:rPr>
        <w:t xml:space="preserve"> převáděn</w:t>
      </w:r>
      <w:r w:rsidR="00DF6EB6">
        <w:rPr>
          <w:rFonts w:ascii="Arial" w:eastAsia="Times New Roman" w:hAnsi="Arial" w:cs="Arial"/>
          <w:sz w:val="20"/>
          <w:szCs w:val="20"/>
          <w:bdr w:val="none" w:sz="0" w:space="0" w:color="auto"/>
          <w:lang w:eastAsia="ar-SA"/>
        </w:rPr>
        <w:t>é</w:t>
      </w:r>
      <w:r w:rsidRPr="00C8289E">
        <w:rPr>
          <w:rFonts w:ascii="Arial" w:eastAsia="Times New Roman" w:hAnsi="Arial" w:cs="Arial"/>
          <w:sz w:val="20"/>
          <w:szCs w:val="20"/>
          <w:bdr w:val="none" w:sz="0" w:space="0" w:color="auto"/>
          <w:lang w:eastAsia="ar-SA"/>
        </w:rPr>
        <w:t xml:space="preserve"> </w:t>
      </w:r>
      <w:r w:rsidR="005D1493">
        <w:rPr>
          <w:rFonts w:ascii="Arial" w:eastAsia="Times New Roman" w:hAnsi="Arial" w:cs="Arial"/>
          <w:sz w:val="20"/>
          <w:szCs w:val="20"/>
          <w:bdr w:val="none" w:sz="0" w:space="0" w:color="auto"/>
          <w:lang w:eastAsia="ar-SA"/>
        </w:rPr>
        <w:t>pozemk</w:t>
      </w:r>
      <w:r w:rsidR="00DF6EB6">
        <w:rPr>
          <w:rFonts w:ascii="Arial" w:eastAsia="Times New Roman" w:hAnsi="Arial" w:cs="Arial"/>
          <w:sz w:val="20"/>
          <w:szCs w:val="20"/>
          <w:bdr w:val="none" w:sz="0" w:space="0" w:color="auto"/>
          <w:lang w:eastAsia="ar-SA"/>
        </w:rPr>
        <w:t>y</w:t>
      </w:r>
      <w:r w:rsidRPr="00C8289E">
        <w:rPr>
          <w:rFonts w:ascii="Arial" w:eastAsia="Times New Roman" w:hAnsi="Arial" w:cs="Arial"/>
          <w:sz w:val="20"/>
          <w:szCs w:val="20"/>
          <w:bdr w:val="none" w:sz="0" w:space="0" w:color="auto"/>
          <w:lang w:eastAsia="ar-SA"/>
        </w:rPr>
        <w:t xml:space="preserve"> převeden</w:t>
      </w:r>
      <w:r w:rsidR="00DF6EB6">
        <w:rPr>
          <w:rFonts w:ascii="Arial" w:eastAsia="Times New Roman" w:hAnsi="Arial" w:cs="Arial"/>
          <w:sz w:val="20"/>
          <w:szCs w:val="20"/>
          <w:bdr w:val="none" w:sz="0" w:space="0" w:color="auto"/>
          <w:lang w:eastAsia="ar-SA"/>
        </w:rPr>
        <w:t>y</w:t>
      </w:r>
      <w:r w:rsidRPr="00C8289E">
        <w:rPr>
          <w:rFonts w:ascii="Arial" w:eastAsia="Times New Roman" w:hAnsi="Arial" w:cs="Arial"/>
          <w:sz w:val="20"/>
          <w:szCs w:val="20"/>
          <w:bdr w:val="none" w:sz="0" w:space="0" w:color="auto"/>
          <w:lang w:eastAsia="ar-SA"/>
        </w:rPr>
        <w:t xml:space="preserve"> jiné státní instituc</w:t>
      </w:r>
      <w:r w:rsidR="005D1493">
        <w:rPr>
          <w:rFonts w:ascii="Arial" w:eastAsia="Times New Roman" w:hAnsi="Arial" w:cs="Arial"/>
          <w:sz w:val="20"/>
          <w:szCs w:val="20"/>
          <w:bdr w:val="none" w:sz="0" w:space="0" w:color="auto"/>
          <w:lang w:eastAsia="ar-SA"/>
        </w:rPr>
        <w:t>i</w:t>
      </w:r>
      <w:r w:rsidRPr="00C8289E">
        <w:rPr>
          <w:rFonts w:ascii="Arial" w:eastAsia="Times New Roman" w:hAnsi="Arial" w:cs="Arial"/>
          <w:sz w:val="20"/>
          <w:szCs w:val="20"/>
          <w:bdr w:val="none" w:sz="0" w:space="0" w:color="auto"/>
          <w:lang w:eastAsia="ar-SA"/>
        </w:rPr>
        <w:t xml:space="preserve"> bezúplatně.</w:t>
      </w:r>
      <w:r w:rsidRPr="00C8289E" w:rsidDel="00C639E0">
        <w:rPr>
          <w:rFonts w:ascii="Arial" w:eastAsia="Times New Roman" w:hAnsi="Arial" w:cs="Arial"/>
          <w:sz w:val="20"/>
          <w:szCs w:val="20"/>
          <w:bdr w:val="none" w:sz="0" w:space="0" w:color="auto"/>
          <w:lang w:eastAsia="ar-SA"/>
        </w:rPr>
        <w:t xml:space="preserve"> </w:t>
      </w:r>
    </w:p>
    <w:p w14:paraId="57A39CAE" w14:textId="5F380803" w:rsidR="00F263A2" w:rsidRPr="00C8289E" w:rsidRDefault="00F263A2" w:rsidP="00F263A2">
      <w:pPr>
        <w:pStyle w:val="Odstavecseseznamem"/>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contextualSpacing w:val="0"/>
        <w:jc w:val="both"/>
        <w:rPr>
          <w:rFonts w:ascii="Arial" w:eastAsia="Times New Roman" w:hAnsi="Arial" w:cs="Arial"/>
          <w:sz w:val="20"/>
          <w:szCs w:val="20"/>
          <w:bdr w:val="none" w:sz="0" w:space="0" w:color="auto"/>
          <w:lang w:eastAsia="ar-SA"/>
        </w:rPr>
      </w:pPr>
      <w:r w:rsidRPr="00C8289E">
        <w:rPr>
          <w:rFonts w:ascii="Arial" w:eastAsia="Times New Roman" w:hAnsi="Arial" w:cs="Arial"/>
          <w:sz w:val="20"/>
          <w:szCs w:val="20"/>
          <w:bdr w:val="none" w:sz="0" w:space="0" w:color="auto"/>
          <w:lang w:eastAsia="ar-SA"/>
        </w:rPr>
        <w:lastRenderedPageBreak/>
        <w:t xml:space="preserve">Přejímající se dále zavazuje, že předávajícímu uhradí náklady spojené s vyhotovením znaleckého posudku na ocenění </w:t>
      </w:r>
      <w:bookmarkStart w:id="5" w:name="_Hlk137207653"/>
      <w:r w:rsidRPr="00C8289E">
        <w:rPr>
          <w:rFonts w:ascii="Arial" w:eastAsia="Times New Roman" w:hAnsi="Arial" w:cs="Arial"/>
          <w:sz w:val="20"/>
          <w:szCs w:val="20"/>
          <w:bdr w:val="none" w:sz="0" w:space="0" w:color="auto"/>
          <w:lang w:eastAsia="ar-SA"/>
        </w:rPr>
        <w:t>předávan</w:t>
      </w:r>
      <w:r w:rsidR="00711573">
        <w:rPr>
          <w:rFonts w:ascii="Arial" w:eastAsia="Times New Roman" w:hAnsi="Arial" w:cs="Arial"/>
          <w:sz w:val="20"/>
          <w:szCs w:val="20"/>
          <w:bdr w:val="none" w:sz="0" w:space="0" w:color="auto"/>
          <w:lang w:eastAsia="ar-SA"/>
        </w:rPr>
        <w:t>ých</w:t>
      </w:r>
      <w:r w:rsidRPr="00C8289E">
        <w:rPr>
          <w:rFonts w:ascii="Arial" w:eastAsia="Times New Roman" w:hAnsi="Arial" w:cs="Arial"/>
          <w:sz w:val="20"/>
          <w:szCs w:val="20"/>
          <w:bdr w:val="none" w:sz="0" w:space="0" w:color="auto"/>
          <w:lang w:eastAsia="ar-SA"/>
        </w:rPr>
        <w:t xml:space="preserve"> </w:t>
      </w:r>
      <w:r w:rsidR="00711573">
        <w:rPr>
          <w:rFonts w:ascii="Arial" w:eastAsia="Times New Roman" w:hAnsi="Arial" w:cs="Arial"/>
          <w:sz w:val="20"/>
          <w:szCs w:val="20"/>
          <w:bdr w:val="none" w:sz="0" w:space="0" w:color="auto"/>
          <w:lang w:eastAsia="ar-SA"/>
        </w:rPr>
        <w:t>pozemků</w:t>
      </w:r>
      <w:bookmarkEnd w:id="5"/>
      <w:r w:rsidRPr="00C8289E">
        <w:rPr>
          <w:rFonts w:ascii="Arial" w:eastAsia="Times New Roman" w:hAnsi="Arial" w:cs="Arial"/>
          <w:i/>
          <w:iCs/>
          <w:sz w:val="20"/>
          <w:szCs w:val="20"/>
          <w:bdr w:val="none" w:sz="0" w:space="0" w:color="auto"/>
          <w:lang w:eastAsia="ar-SA"/>
        </w:rPr>
        <w:t>.</w:t>
      </w:r>
    </w:p>
    <w:p w14:paraId="3ABEA6D6" w14:textId="78E358C6" w:rsidR="00F263A2" w:rsidRDefault="00F263A2" w:rsidP="00F263A2">
      <w:pPr>
        <w:pStyle w:val="Odstavecseseznamem"/>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contextualSpacing w:val="0"/>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Finanční náhrada spolu s náklady </w:t>
      </w:r>
      <w:r w:rsidRPr="002C62E7">
        <w:rPr>
          <w:rFonts w:ascii="Arial" w:eastAsia="Times New Roman" w:hAnsi="Arial" w:cs="Arial"/>
          <w:sz w:val="20"/>
          <w:szCs w:val="20"/>
          <w:bdr w:val="none" w:sz="0" w:space="0" w:color="auto"/>
          <w:lang w:eastAsia="ar-SA"/>
        </w:rPr>
        <w:t>j</w:t>
      </w:r>
      <w:r>
        <w:rPr>
          <w:rFonts w:ascii="Arial" w:eastAsia="Times New Roman" w:hAnsi="Arial" w:cs="Arial"/>
          <w:sz w:val="20"/>
          <w:szCs w:val="20"/>
          <w:bdr w:val="none" w:sz="0" w:space="0" w:color="auto"/>
          <w:lang w:eastAsia="ar-SA"/>
        </w:rPr>
        <w:t>sou</w:t>
      </w:r>
      <w:r w:rsidRPr="002C62E7">
        <w:rPr>
          <w:rFonts w:ascii="Arial" w:eastAsia="Times New Roman" w:hAnsi="Arial" w:cs="Arial"/>
          <w:sz w:val="20"/>
          <w:szCs w:val="20"/>
          <w:bdr w:val="none" w:sz="0" w:space="0" w:color="auto"/>
          <w:lang w:eastAsia="ar-SA"/>
        </w:rPr>
        <w:t xml:space="preserve"> splatn</w:t>
      </w:r>
      <w:r>
        <w:rPr>
          <w:rFonts w:ascii="Arial" w:eastAsia="Times New Roman" w:hAnsi="Arial" w:cs="Arial"/>
          <w:sz w:val="20"/>
          <w:szCs w:val="20"/>
          <w:bdr w:val="none" w:sz="0" w:space="0" w:color="auto"/>
          <w:lang w:eastAsia="ar-SA"/>
        </w:rPr>
        <w:t>é</w:t>
      </w:r>
      <w:r w:rsidRPr="002C62E7">
        <w:rPr>
          <w:rFonts w:ascii="Arial" w:eastAsia="Times New Roman" w:hAnsi="Arial" w:cs="Arial"/>
          <w:sz w:val="20"/>
          <w:szCs w:val="20"/>
          <w:bdr w:val="none" w:sz="0" w:space="0" w:color="auto"/>
          <w:lang w:eastAsia="ar-SA"/>
        </w:rPr>
        <w:t xml:space="preserve"> na základě písemné výzvy předávajícího přejímajícímu k zaplacení a přejímající je povinen </w:t>
      </w:r>
      <w:r>
        <w:rPr>
          <w:rFonts w:ascii="Arial" w:eastAsia="Times New Roman" w:hAnsi="Arial" w:cs="Arial"/>
          <w:sz w:val="20"/>
          <w:szCs w:val="20"/>
          <w:bdr w:val="none" w:sz="0" w:space="0" w:color="auto"/>
          <w:lang w:eastAsia="ar-SA"/>
        </w:rPr>
        <w:t xml:space="preserve">je </w:t>
      </w:r>
      <w:r w:rsidRPr="002C62E7">
        <w:rPr>
          <w:rFonts w:ascii="Arial" w:eastAsia="Times New Roman" w:hAnsi="Arial" w:cs="Arial"/>
          <w:sz w:val="20"/>
          <w:szCs w:val="20"/>
          <w:bdr w:val="none" w:sz="0" w:space="0" w:color="auto"/>
          <w:lang w:eastAsia="ar-SA"/>
        </w:rPr>
        <w:t>zaplatit jednorázově ve lhůtě uvedené ve výzvě na účet předávajícího uvedený ve výzvě.</w:t>
      </w:r>
    </w:p>
    <w:p w14:paraId="3F134199" w14:textId="7EFE336D" w:rsidR="00F263A2" w:rsidRPr="00133031" w:rsidRDefault="00F263A2" w:rsidP="00F263A2">
      <w:pPr>
        <w:pStyle w:val="Odstavecseseznamem"/>
        <w:numPr>
          <w:ilvl w:val="0"/>
          <w:numId w:val="14"/>
        </w:numPr>
        <w:suppressAutoHyphens/>
        <w:ind w:left="357" w:hanging="357"/>
        <w:contextualSpacing w:val="0"/>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P</w:t>
      </w:r>
      <w:r w:rsidRPr="002C62E7">
        <w:rPr>
          <w:rFonts w:ascii="Arial" w:eastAsia="Times New Roman" w:hAnsi="Arial" w:cs="Arial"/>
          <w:sz w:val="20"/>
          <w:szCs w:val="20"/>
          <w:bdr w:val="none" w:sz="0" w:space="0" w:color="auto"/>
          <w:lang w:eastAsia="ar-SA"/>
        </w:rPr>
        <w:t xml:space="preserve">řejímající </w:t>
      </w:r>
      <w:r>
        <w:rPr>
          <w:rFonts w:ascii="Arial" w:eastAsia="Times New Roman" w:hAnsi="Arial" w:cs="Arial"/>
          <w:sz w:val="20"/>
          <w:szCs w:val="20"/>
          <w:bdr w:val="none" w:sz="0" w:space="0" w:color="auto"/>
          <w:lang w:eastAsia="ar-SA"/>
        </w:rPr>
        <w:t>v případě ne</w:t>
      </w:r>
      <w:r w:rsidRPr="002C62E7">
        <w:rPr>
          <w:rFonts w:ascii="Arial" w:eastAsia="Times New Roman" w:hAnsi="Arial" w:cs="Arial"/>
          <w:sz w:val="20"/>
          <w:szCs w:val="20"/>
          <w:bdr w:val="none" w:sz="0" w:space="0" w:color="auto"/>
          <w:lang w:eastAsia="ar-SA"/>
        </w:rPr>
        <w:t>dodržení závazku vyplývajícího z</w:t>
      </w:r>
      <w:r w:rsidR="006E0F24">
        <w:rPr>
          <w:rFonts w:ascii="Arial" w:eastAsia="Times New Roman" w:hAnsi="Arial" w:cs="Arial"/>
          <w:sz w:val="20"/>
          <w:szCs w:val="20"/>
          <w:bdr w:val="none" w:sz="0" w:space="0" w:color="auto"/>
          <w:lang w:eastAsia="ar-SA"/>
        </w:rPr>
        <w:t> </w:t>
      </w:r>
      <w:r>
        <w:rPr>
          <w:rFonts w:ascii="Arial" w:eastAsia="Times New Roman" w:hAnsi="Arial" w:cs="Arial"/>
          <w:sz w:val="20"/>
          <w:szCs w:val="20"/>
          <w:bdr w:val="none" w:sz="0" w:space="0" w:color="auto"/>
          <w:lang w:eastAsia="ar-SA"/>
        </w:rPr>
        <w:t>odst</w:t>
      </w:r>
      <w:r w:rsidR="006E0F24">
        <w:rPr>
          <w:rFonts w:ascii="Arial" w:eastAsia="Times New Roman" w:hAnsi="Arial" w:cs="Arial"/>
          <w:sz w:val="20"/>
          <w:szCs w:val="20"/>
          <w:bdr w:val="none" w:sz="0" w:space="0" w:color="auto"/>
          <w:lang w:eastAsia="ar-SA"/>
        </w:rPr>
        <w:t>.</w:t>
      </w:r>
      <w:r>
        <w:rPr>
          <w:rFonts w:ascii="Arial" w:eastAsia="Times New Roman" w:hAnsi="Arial" w:cs="Arial"/>
          <w:sz w:val="20"/>
          <w:szCs w:val="20"/>
          <w:bdr w:val="none" w:sz="0" w:space="0" w:color="auto"/>
          <w:lang w:eastAsia="ar-SA"/>
        </w:rPr>
        <w:t xml:space="preserve"> 1) nebo </w:t>
      </w:r>
      <w:r w:rsidRPr="00133031">
        <w:rPr>
          <w:rFonts w:ascii="Arial" w:eastAsia="Times New Roman" w:hAnsi="Arial" w:cs="Arial"/>
          <w:sz w:val="20"/>
          <w:szCs w:val="20"/>
          <w:bdr w:val="none" w:sz="0" w:space="0" w:color="auto"/>
          <w:lang w:eastAsia="ar-SA"/>
        </w:rPr>
        <w:t xml:space="preserve">nezaplatí-li finanční náhradu dle odst. </w:t>
      </w:r>
      <w:r>
        <w:rPr>
          <w:rFonts w:ascii="Arial" w:eastAsia="Times New Roman" w:hAnsi="Arial" w:cs="Arial"/>
          <w:sz w:val="20"/>
          <w:szCs w:val="20"/>
          <w:bdr w:val="none" w:sz="0" w:space="0" w:color="auto"/>
          <w:lang w:eastAsia="ar-SA"/>
        </w:rPr>
        <w:t>2)</w:t>
      </w:r>
      <w:r w:rsidRPr="00133031">
        <w:rPr>
          <w:rFonts w:ascii="Arial" w:eastAsia="Times New Roman" w:hAnsi="Arial" w:cs="Arial"/>
          <w:sz w:val="20"/>
          <w:szCs w:val="20"/>
          <w:bdr w:val="none" w:sz="0" w:space="0" w:color="auto"/>
          <w:lang w:eastAsia="ar-SA"/>
        </w:rPr>
        <w:t xml:space="preserve"> tohoto článku do 3 měsíců od uplynutí stanovené lhůty, je přejímající povinen zaplatit předávajícímu smluvní pokutu ve výši 0,05 % z ceny zjištěné předávan</w:t>
      </w:r>
      <w:r w:rsidR="006E0F24">
        <w:rPr>
          <w:rFonts w:ascii="Arial" w:eastAsia="Times New Roman" w:hAnsi="Arial" w:cs="Arial"/>
          <w:sz w:val="20"/>
          <w:szCs w:val="20"/>
          <w:bdr w:val="none" w:sz="0" w:space="0" w:color="auto"/>
          <w:lang w:eastAsia="ar-SA"/>
        </w:rPr>
        <w:t>ých</w:t>
      </w:r>
      <w:r w:rsidRPr="00133031">
        <w:rPr>
          <w:rFonts w:ascii="Arial" w:eastAsia="Times New Roman" w:hAnsi="Arial" w:cs="Arial"/>
          <w:sz w:val="20"/>
          <w:szCs w:val="20"/>
          <w:bdr w:val="none" w:sz="0" w:space="0" w:color="auto"/>
          <w:lang w:eastAsia="ar-SA"/>
        </w:rPr>
        <w:t xml:space="preserve"> </w:t>
      </w:r>
      <w:r w:rsidR="006E0F24">
        <w:rPr>
          <w:rFonts w:ascii="Arial" w:eastAsia="Times New Roman" w:hAnsi="Arial" w:cs="Arial"/>
          <w:sz w:val="20"/>
          <w:szCs w:val="20"/>
          <w:bdr w:val="none" w:sz="0" w:space="0" w:color="auto"/>
          <w:lang w:eastAsia="ar-SA"/>
        </w:rPr>
        <w:t>pozemků</w:t>
      </w:r>
      <w:r w:rsidRPr="00133031">
        <w:rPr>
          <w:rFonts w:ascii="Arial" w:eastAsia="Times New Roman" w:hAnsi="Arial" w:cs="Arial"/>
          <w:sz w:val="20"/>
          <w:szCs w:val="20"/>
          <w:bdr w:val="none" w:sz="0" w:space="0" w:color="auto"/>
          <w:lang w:eastAsia="ar-SA"/>
        </w:rPr>
        <w:t xml:space="preserve"> v době předání za každý započatý den prodlení.</w:t>
      </w:r>
    </w:p>
    <w:p w14:paraId="3246825D" w14:textId="77777777" w:rsidR="00701430" w:rsidRPr="005000CA" w:rsidRDefault="00701430" w:rsidP="009C6374">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Cs/>
          <w:sz w:val="20"/>
          <w:szCs w:val="20"/>
          <w:bdr w:val="none" w:sz="0" w:space="0" w:color="auto"/>
          <w:lang w:eastAsia="ar-SA"/>
        </w:rPr>
      </w:pPr>
    </w:p>
    <w:p w14:paraId="5793C44E" w14:textId="575667F6" w:rsidR="00C203E8" w:rsidRPr="00356AB1" w:rsidRDefault="006D4D06" w:rsidP="00E66C3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I</w:t>
      </w:r>
      <w:r w:rsidR="00701430">
        <w:rPr>
          <w:rFonts w:ascii="Arial" w:eastAsia="Times New Roman" w:hAnsi="Arial" w:cs="Arial"/>
          <w:b/>
          <w:sz w:val="20"/>
          <w:szCs w:val="20"/>
          <w:bdr w:val="none" w:sz="0" w:space="0" w:color="auto"/>
          <w:lang w:eastAsia="ar-SA"/>
        </w:rPr>
        <w:t>X</w:t>
      </w:r>
      <w:r w:rsidR="00C203E8" w:rsidRPr="00356AB1">
        <w:rPr>
          <w:rFonts w:ascii="Arial" w:eastAsia="Times New Roman" w:hAnsi="Arial" w:cs="Arial"/>
          <w:b/>
          <w:sz w:val="20"/>
          <w:szCs w:val="20"/>
          <w:bdr w:val="none" w:sz="0" w:space="0" w:color="auto"/>
          <w:lang w:eastAsia="ar-SA"/>
        </w:rPr>
        <w:t>.</w:t>
      </w:r>
    </w:p>
    <w:p w14:paraId="5ADEB8C7" w14:textId="77777777" w:rsidR="00A7206D" w:rsidRDefault="00A7206D" w:rsidP="00E66C33">
      <w:pPr>
        <w:pStyle w:val="adresa"/>
        <w:tabs>
          <w:tab w:val="clear" w:pos="3402"/>
          <w:tab w:val="clear" w:pos="6237"/>
          <w:tab w:val="left" w:pos="360"/>
        </w:tabs>
        <w:spacing w:after="120"/>
        <w:ind w:left="357" w:hanging="357"/>
        <w:rPr>
          <w:rFonts w:ascii="Arial" w:hAnsi="Arial" w:cs="Arial"/>
          <w:color w:val="000000"/>
          <w:sz w:val="20"/>
          <w:szCs w:val="20"/>
        </w:rPr>
      </w:pPr>
      <w:r>
        <w:rPr>
          <w:rFonts w:ascii="Arial" w:hAnsi="Arial" w:cs="Arial"/>
          <w:color w:val="000000"/>
          <w:sz w:val="20"/>
          <w:szCs w:val="20"/>
        </w:rPr>
        <w:t>1</w:t>
      </w:r>
      <w:r w:rsidRPr="001D12E9">
        <w:rPr>
          <w:rFonts w:ascii="Arial" w:hAnsi="Arial" w:cs="Arial"/>
          <w:color w:val="000000"/>
          <w:sz w:val="20"/>
          <w:szCs w:val="20"/>
        </w:rPr>
        <w:t xml:space="preserve">) </w:t>
      </w:r>
      <w:r>
        <w:rPr>
          <w:rFonts w:ascii="Arial" w:hAnsi="Arial" w:cs="Arial"/>
          <w:color w:val="000000"/>
          <w:sz w:val="20"/>
          <w:szCs w:val="20"/>
        </w:rPr>
        <w:tab/>
        <w:t>Smluvní strany se dohodly, že jakékoliv změny a doplňky této smlouvy jsou možné pouze písemnou formou na základě dohody smluvních stran.</w:t>
      </w:r>
    </w:p>
    <w:p w14:paraId="74AB4BEE" w14:textId="3994E406" w:rsidR="00783338" w:rsidRDefault="000F69E2" w:rsidP="00783338">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t>2</w:t>
      </w:r>
      <w:r w:rsidRPr="001D12E9">
        <w:rPr>
          <w:rFonts w:ascii="Arial" w:hAnsi="Arial" w:cs="Arial"/>
          <w:color w:val="000000"/>
          <w:sz w:val="20"/>
          <w:szCs w:val="20"/>
        </w:rPr>
        <w:t xml:space="preserve">) </w:t>
      </w:r>
      <w:r>
        <w:rPr>
          <w:rFonts w:ascii="Arial" w:hAnsi="Arial" w:cs="Arial"/>
          <w:color w:val="000000"/>
          <w:sz w:val="20"/>
          <w:szCs w:val="20"/>
        </w:rPr>
        <w:tab/>
        <w:t xml:space="preserve">Tato smlouva </w:t>
      </w:r>
      <w:r w:rsidRPr="00356AB1">
        <w:rPr>
          <w:rFonts w:ascii="Arial" w:hAnsi="Arial" w:cs="Arial"/>
          <w:sz w:val="20"/>
          <w:szCs w:val="20"/>
        </w:rPr>
        <w:t xml:space="preserve">je vyhotovena </w:t>
      </w:r>
      <w:r w:rsidR="00783338" w:rsidRPr="00186890">
        <w:rPr>
          <w:rFonts w:ascii="Arial" w:hAnsi="Arial" w:cs="Arial"/>
          <w:sz w:val="20"/>
          <w:szCs w:val="20"/>
        </w:rPr>
        <w:t>elektronicky v jednom vyhotovení s platností originálu, s kvalifikovanými elektronickými podpisy a kvalifikovanými elektronickými časovými razítky obou smluvních stran v souladu se zákonem č. 297/2016 Sb., o službách vytvářejících důvěru</w:t>
      </w:r>
      <w:r w:rsidR="00783338">
        <w:rPr>
          <w:rFonts w:ascii="Arial" w:hAnsi="Arial" w:cs="Arial"/>
          <w:sz w:val="20"/>
          <w:szCs w:val="20"/>
        </w:rPr>
        <w:t xml:space="preserve"> </w:t>
      </w:r>
      <w:r w:rsidR="00783338" w:rsidRPr="00186890">
        <w:rPr>
          <w:rFonts w:ascii="Arial" w:hAnsi="Arial" w:cs="Arial"/>
          <w:sz w:val="20"/>
          <w:szCs w:val="20"/>
        </w:rPr>
        <w:t>pro elektronické transakce, ve znění pozdějších předpisů.</w:t>
      </w:r>
    </w:p>
    <w:p w14:paraId="61E44F14" w14:textId="34BEFAFD" w:rsidR="00C203E8" w:rsidRDefault="00A7206D" w:rsidP="00E66C33">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t>3</w:t>
      </w:r>
      <w:r w:rsidRPr="001D12E9">
        <w:rPr>
          <w:rFonts w:ascii="Arial" w:hAnsi="Arial" w:cs="Arial"/>
          <w:color w:val="000000"/>
          <w:sz w:val="20"/>
          <w:szCs w:val="20"/>
        </w:rPr>
        <w:t xml:space="preserve">) </w:t>
      </w:r>
      <w:r>
        <w:rPr>
          <w:rFonts w:ascii="Arial" w:hAnsi="Arial" w:cs="Arial"/>
          <w:color w:val="000000"/>
          <w:sz w:val="20"/>
          <w:szCs w:val="20"/>
        </w:rPr>
        <w:tab/>
        <w:t xml:space="preserve">Tato smlouva </w:t>
      </w:r>
      <w:r w:rsidR="00C203E8" w:rsidRPr="0068652B">
        <w:rPr>
          <w:rFonts w:ascii="Arial" w:hAnsi="Arial" w:cs="Arial"/>
          <w:sz w:val="20"/>
          <w:szCs w:val="20"/>
        </w:rPr>
        <w:t xml:space="preserve">nabývá platnosti dnem </w:t>
      </w:r>
      <w:r w:rsidR="00E45B9D">
        <w:rPr>
          <w:rFonts w:ascii="Arial" w:hAnsi="Arial" w:cs="Arial"/>
          <w:sz w:val="20"/>
          <w:szCs w:val="20"/>
        </w:rPr>
        <w:t xml:space="preserve">jejího </w:t>
      </w:r>
      <w:r w:rsidR="00C203E8" w:rsidRPr="0068652B">
        <w:rPr>
          <w:rFonts w:ascii="Arial" w:hAnsi="Arial" w:cs="Arial"/>
          <w:sz w:val="20"/>
          <w:szCs w:val="20"/>
        </w:rPr>
        <w:t>podpisu smluvními stranami a účinnosti dnem</w:t>
      </w:r>
      <w:r w:rsidR="00E45B9D">
        <w:rPr>
          <w:rFonts w:ascii="Arial" w:hAnsi="Arial" w:cs="Arial"/>
          <w:sz w:val="20"/>
          <w:szCs w:val="20"/>
        </w:rPr>
        <w:t xml:space="preserve"> jejího</w:t>
      </w:r>
      <w:r w:rsidR="00C203E8" w:rsidRPr="0068652B">
        <w:rPr>
          <w:rFonts w:ascii="Arial" w:hAnsi="Arial" w:cs="Arial"/>
          <w:sz w:val="20"/>
          <w:szCs w:val="20"/>
        </w:rPr>
        <w:t xml:space="preserve"> uveřejnění v registru smluv </w:t>
      </w:r>
      <w:r w:rsidR="00E647A2">
        <w:rPr>
          <w:rFonts w:ascii="Arial" w:hAnsi="Arial" w:cs="Arial"/>
          <w:sz w:val="20"/>
          <w:szCs w:val="20"/>
        </w:rPr>
        <w:t>po</w:t>
      </w:r>
      <w:r w:rsidR="00C203E8" w:rsidRPr="0068652B">
        <w:rPr>
          <w:rFonts w:ascii="Arial" w:hAnsi="Arial" w:cs="Arial"/>
          <w:sz w:val="20"/>
          <w:szCs w:val="20"/>
        </w:rPr>
        <w:t>dle</w:t>
      </w:r>
      <w:r w:rsidR="00E647A2">
        <w:rPr>
          <w:rFonts w:ascii="Arial" w:hAnsi="Arial" w:cs="Arial"/>
          <w:sz w:val="20"/>
          <w:szCs w:val="20"/>
        </w:rPr>
        <w:t xml:space="preserve"> </w:t>
      </w:r>
      <w:proofErr w:type="spellStart"/>
      <w:r w:rsidR="00E647A2">
        <w:rPr>
          <w:rFonts w:ascii="Arial" w:hAnsi="Arial" w:cs="Arial"/>
          <w:sz w:val="20"/>
          <w:szCs w:val="20"/>
        </w:rPr>
        <w:t>ust</w:t>
      </w:r>
      <w:proofErr w:type="spellEnd"/>
      <w:r w:rsidR="00E647A2">
        <w:rPr>
          <w:rFonts w:ascii="Arial" w:hAnsi="Arial" w:cs="Arial"/>
          <w:sz w:val="20"/>
          <w:szCs w:val="20"/>
        </w:rPr>
        <w:t>. § 6 odst. 1</w:t>
      </w:r>
      <w:r w:rsidR="00C203E8" w:rsidRPr="0068652B">
        <w:rPr>
          <w:rFonts w:ascii="Arial" w:hAnsi="Arial" w:cs="Arial"/>
          <w:sz w:val="20"/>
          <w:szCs w:val="20"/>
        </w:rPr>
        <w:t xml:space="preserve"> zákona č. 340/2015 Sb.</w:t>
      </w:r>
    </w:p>
    <w:p w14:paraId="3423BDB0" w14:textId="172702B2" w:rsidR="00C144DE" w:rsidRPr="00C144DE" w:rsidRDefault="00C144DE" w:rsidP="00C144DE">
      <w:pPr>
        <w:pStyle w:val="adresa"/>
        <w:tabs>
          <w:tab w:val="clear" w:pos="3402"/>
          <w:tab w:val="clear" w:pos="6237"/>
          <w:tab w:val="left" w:pos="360"/>
        </w:tabs>
        <w:ind w:left="357" w:hanging="357"/>
        <w:rPr>
          <w:rFonts w:ascii="Arial" w:hAnsi="Arial" w:cs="Arial"/>
          <w:sz w:val="20"/>
          <w:szCs w:val="20"/>
        </w:rPr>
      </w:pPr>
      <w:r w:rsidRPr="00C144DE">
        <w:rPr>
          <w:rFonts w:ascii="Arial" w:hAnsi="Arial" w:cs="Arial"/>
          <w:color w:val="000000"/>
          <w:sz w:val="20"/>
          <w:szCs w:val="20"/>
        </w:rPr>
        <w:t xml:space="preserve">4) </w:t>
      </w:r>
      <w:r w:rsidRPr="00C144DE">
        <w:rPr>
          <w:rFonts w:ascii="Arial" w:hAnsi="Arial" w:cs="Arial"/>
          <w:color w:val="000000"/>
          <w:sz w:val="20"/>
          <w:szCs w:val="20"/>
        </w:rPr>
        <w:tab/>
        <w:t xml:space="preserve">Pokud v souvislosti </w:t>
      </w:r>
      <w:r w:rsidRPr="00C144DE">
        <w:rPr>
          <w:rFonts w:ascii="Arial" w:hAnsi="Arial" w:cs="Arial"/>
          <w:sz w:val="20"/>
          <w:szCs w:val="20"/>
        </w:rPr>
        <w:t>s realizací práv a povinností vyplývajících z</w:t>
      </w:r>
      <w:r>
        <w:rPr>
          <w:rFonts w:ascii="Arial" w:hAnsi="Arial" w:cs="Arial"/>
          <w:sz w:val="20"/>
          <w:szCs w:val="20"/>
        </w:rPr>
        <w:t> </w:t>
      </w:r>
      <w:r w:rsidRPr="00C144DE">
        <w:rPr>
          <w:rFonts w:ascii="Arial" w:hAnsi="Arial" w:cs="Arial"/>
          <w:sz w:val="20"/>
          <w:szCs w:val="20"/>
        </w:rPr>
        <w:t>t</w:t>
      </w:r>
      <w:r>
        <w:rPr>
          <w:rFonts w:ascii="Arial" w:hAnsi="Arial" w:cs="Arial"/>
          <w:sz w:val="20"/>
          <w:szCs w:val="20"/>
        </w:rPr>
        <w:t>éto smlouvy</w:t>
      </w:r>
      <w:r w:rsidRPr="00C144DE">
        <w:rPr>
          <w:rFonts w:ascii="Arial" w:hAnsi="Arial" w:cs="Arial"/>
          <w:sz w:val="20"/>
          <w:szCs w:val="20"/>
        </w:rPr>
        <w:t xml:space="preserve"> bude mít přejímající přístup k osobním údajům fyzických osob, které jsou uvedeny ve smlouvě/smlouvách, </w:t>
      </w:r>
      <w:r>
        <w:rPr>
          <w:rFonts w:ascii="Arial" w:hAnsi="Arial" w:cs="Arial"/>
          <w:sz w:val="20"/>
          <w:szCs w:val="20"/>
        </w:rPr>
        <w:t>jež</w:t>
      </w:r>
      <w:r w:rsidRPr="00C144DE">
        <w:rPr>
          <w:rFonts w:ascii="Arial" w:hAnsi="Arial" w:cs="Arial"/>
          <w:sz w:val="20"/>
          <w:szCs w:val="20"/>
        </w:rPr>
        <w:t xml:space="preserve"> byly těmito osobami uzavřeny s</w:t>
      </w:r>
      <w:r>
        <w:rPr>
          <w:rFonts w:ascii="Arial" w:hAnsi="Arial" w:cs="Arial"/>
          <w:sz w:val="20"/>
          <w:szCs w:val="20"/>
        </w:rPr>
        <w:t xml:space="preserve"> předávajícím, </w:t>
      </w:r>
      <w:r w:rsidR="00741333" w:rsidRPr="00C144DE">
        <w:rPr>
          <w:rFonts w:ascii="Arial" w:hAnsi="Arial" w:cs="Arial"/>
          <w:sz w:val="20"/>
          <w:szCs w:val="20"/>
        </w:rPr>
        <w:t>zavazuje</w:t>
      </w:r>
      <w:r w:rsidR="00741333">
        <w:rPr>
          <w:rFonts w:ascii="Arial" w:hAnsi="Arial" w:cs="Arial"/>
          <w:sz w:val="20"/>
          <w:szCs w:val="20"/>
        </w:rPr>
        <w:t xml:space="preserve"> se </w:t>
      </w:r>
      <w:r>
        <w:rPr>
          <w:rFonts w:ascii="Arial" w:hAnsi="Arial" w:cs="Arial"/>
          <w:sz w:val="20"/>
          <w:szCs w:val="20"/>
        </w:rPr>
        <w:t>p</w:t>
      </w:r>
      <w:r w:rsidRPr="00C144DE">
        <w:rPr>
          <w:rFonts w:ascii="Arial" w:hAnsi="Arial" w:cs="Arial"/>
          <w:sz w:val="20"/>
          <w:szCs w:val="20"/>
        </w:rPr>
        <w:t>řejímající</w:t>
      </w:r>
      <w:r w:rsidR="00741333">
        <w:rPr>
          <w:rFonts w:ascii="Arial" w:hAnsi="Arial" w:cs="Arial"/>
          <w:sz w:val="20"/>
          <w:szCs w:val="20"/>
        </w:rPr>
        <w:t>,</w:t>
      </w:r>
      <w:r w:rsidRPr="00C144DE">
        <w:rPr>
          <w:rFonts w:ascii="Arial" w:hAnsi="Arial" w:cs="Arial"/>
          <w:sz w:val="20"/>
          <w:szCs w:val="20"/>
        </w:rPr>
        <w:t xml:space="preserv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A30D6A3" w14:textId="089AA42E" w:rsidR="00C144DE" w:rsidRDefault="00C144DE" w:rsidP="00C144DE">
      <w:pPr>
        <w:pStyle w:val="VnitrniText"/>
        <w:ind w:left="357" w:firstLine="0"/>
      </w:pPr>
      <w:r>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3CE14E4" w14:textId="5A00B184" w:rsidR="00DD503B" w:rsidRPr="005000CA" w:rsidRDefault="00DD503B" w:rsidP="009C6374">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11A31F86" w14:textId="4F02049D" w:rsidR="00C203E8" w:rsidRPr="00356AB1" w:rsidRDefault="00A30C02" w:rsidP="0068652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X</w:t>
      </w:r>
      <w:r w:rsidR="00C203E8" w:rsidRPr="00356AB1">
        <w:rPr>
          <w:rFonts w:ascii="Arial" w:eastAsia="Times New Roman" w:hAnsi="Arial" w:cs="Arial"/>
          <w:b/>
          <w:sz w:val="20"/>
          <w:szCs w:val="20"/>
          <w:bdr w:val="none" w:sz="0" w:space="0" w:color="auto"/>
          <w:lang w:eastAsia="ar-SA"/>
        </w:rPr>
        <w:t>.</w:t>
      </w:r>
    </w:p>
    <w:p w14:paraId="39FD07A2" w14:textId="77777777" w:rsidR="00C203E8" w:rsidRPr="00356AB1" w:rsidRDefault="00C203E8" w:rsidP="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356AB1">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56452933" w14:textId="77777777" w:rsidR="00E75DD9"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64A8084" w14:textId="77777777" w:rsidR="00E75DD9" w:rsidRPr="000D3609"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75DD9" w14:paraId="54B27B50" w14:textId="77777777" w:rsidTr="00BF1149">
        <w:tc>
          <w:tcPr>
            <w:tcW w:w="4536" w:type="dxa"/>
            <w:hideMark/>
          </w:tcPr>
          <w:p w14:paraId="63310C83" w14:textId="68BB60EC" w:rsidR="00E75DD9" w:rsidRDefault="00E75DD9" w:rsidP="00BF1149">
            <w:pPr>
              <w:pStyle w:val="VnitrniText"/>
              <w:ind w:firstLine="0"/>
            </w:pPr>
            <w:r>
              <w:t>V Plzni dne</w:t>
            </w:r>
            <w:r w:rsidR="00093BC4">
              <w:t xml:space="preserve"> 2</w:t>
            </w:r>
            <w:r w:rsidR="003D03AE">
              <w:t>2</w:t>
            </w:r>
            <w:r w:rsidR="00093BC4">
              <w:t>.07.2024</w:t>
            </w:r>
          </w:p>
        </w:tc>
        <w:tc>
          <w:tcPr>
            <w:tcW w:w="4536" w:type="dxa"/>
            <w:hideMark/>
          </w:tcPr>
          <w:p w14:paraId="6BB9DF25" w14:textId="2B2272BB" w:rsidR="00E75DD9" w:rsidRDefault="00E75DD9" w:rsidP="00BF1149">
            <w:pPr>
              <w:pStyle w:val="VnitrniText"/>
              <w:tabs>
                <w:tab w:val="left" w:pos="4820"/>
              </w:tabs>
              <w:ind w:firstLine="0"/>
            </w:pPr>
            <w:r w:rsidRPr="003A515B">
              <w:t xml:space="preserve">V </w:t>
            </w:r>
            <w:r w:rsidR="00261F53">
              <w:t>Plzni</w:t>
            </w:r>
            <w:r>
              <w:t xml:space="preserve"> dne</w:t>
            </w:r>
            <w:r w:rsidR="00093BC4">
              <w:t xml:space="preserve"> 16.07.2024</w:t>
            </w:r>
          </w:p>
        </w:tc>
      </w:tr>
    </w:tbl>
    <w:p w14:paraId="5E31830D" w14:textId="77777777" w:rsidR="00E75DD9" w:rsidRPr="00772A8A"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66778266" w14:textId="77777777" w:rsidR="00E75DD9" w:rsidRPr="00772A8A"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11D26969" w14:textId="77777777" w:rsidR="00E75DD9" w:rsidRPr="00772A8A"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0229944" w14:textId="77777777" w:rsidR="00E75DD9" w:rsidRPr="00772A8A"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A5EA16A" w14:textId="77777777" w:rsidR="00E75DD9" w:rsidRPr="00772A8A"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75DD9" w:rsidRPr="00F54402" w14:paraId="2E231922" w14:textId="77777777" w:rsidTr="00BF1149">
        <w:tc>
          <w:tcPr>
            <w:tcW w:w="4536" w:type="dxa"/>
            <w:hideMark/>
          </w:tcPr>
          <w:p w14:paraId="7B6345EE" w14:textId="77777777" w:rsidR="00E75DD9" w:rsidRPr="00F54402" w:rsidRDefault="00E75DD9" w:rsidP="00BF1149">
            <w:pPr>
              <w:pStyle w:val="VnitrniText"/>
              <w:tabs>
                <w:tab w:val="left" w:pos="5103"/>
              </w:tabs>
              <w:ind w:firstLine="0"/>
              <w:jc w:val="left"/>
              <w:rPr>
                <w:i/>
                <w:iCs/>
                <w:color w:val="4472C4" w:themeColor="accent5"/>
              </w:rPr>
            </w:pPr>
            <w:r w:rsidRPr="00F54402">
              <w:rPr>
                <w:i/>
                <w:iCs/>
                <w:color w:val="4472C4" w:themeColor="accent5"/>
              </w:rPr>
              <w:t>podepsáno elektronicky</w:t>
            </w:r>
          </w:p>
        </w:tc>
        <w:tc>
          <w:tcPr>
            <w:tcW w:w="4536" w:type="dxa"/>
            <w:hideMark/>
          </w:tcPr>
          <w:p w14:paraId="2A7EC747" w14:textId="77777777" w:rsidR="00E75DD9" w:rsidRDefault="00E75DD9" w:rsidP="00BF1149">
            <w:pPr>
              <w:pStyle w:val="VnitrniText"/>
              <w:tabs>
                <w:tab w:val="left" w:pos="5103"/>
              </w:tabs>
              <w:ind w:firstLine="0"/>
              <w:jc w:val="left"/>
              <w:rPr>
                <w:i/>
                <w:iCs/>
                <w:color w:val="4472C4" w:themeColor="accent5"/>
              </w:rPr>
            </w:pPr>
            <w:r w:rsidRPr="00F54402">
              <w:rPr>
                <w:i/>
                <w:iCs/>
                <w:color w:val="4472C4" w:themeColor="accent5"/>
              </w:rPr>
              <w:t>podepsáno elektronicky</w:t>
            </w:r>
          </w:p>
          <w:p w14:paraId="5CAFC688" w14:textId="77777777" w:rsidR="00E75DD9" w:rsidRPr="0095351E" w:rsidRDefault="00E75DD9" w:rsidP="00BF1149">
            <w:pPr>
              <w:pStyle w:val="VnitrniText"/>
              <w:tabs>
                <w:tab w:val="left" w:pos="5103"/>
              </w:tabs>
              <w:ind w:firstLine="0"/>
              <w:jc w:val="left"/>
              <w:rPr>
                <w:i/>
                <w:iCs/>
                <w:color w:val="4472C4" w:themeColor="accent5"/>
                <w:sz w:val="12"/>
                <w:szCs w:val="12"/>
              </w:rPr>
            </w:pPr>
          </w:p>
          <w:p w14:paraId="5E604425" w14:textId="77777777" w:rsidR="00E75DD9" w:rsidRPr="00F54402" w:rsidRDefault="00E75DD9" w:rsidP="00BF1149">
            <w:pPr>
              <w:pStyle w:val="VnitrniText"/>
              <w:tabs>
                <w:tab w:val="left" w:pos="5103"/>
              </w:tabs>
              <w:ind w:firstLine="0"/>
              <w:jc w:val="left"/>
              <w:rPr>
                <w:i/>
                <w:iCs/>
                <w:color w:val="4472C4" w:themeColor="accent5"/>
              </w:rPr>
            </w:pPr>
          </w:p>
        </w:tc>
      </w:tr>
      <w:tr w:rsidR="00E75DD9" w14:paraId="585C599A" w14:textId="77777777" w:rsidTr="00BF1149">
        <w:tc>
          <w:tcPr>
            <w:tcW w:w="4536" w:type="dxa"/>
            <w:hideMark/>
          </w:tcPr>
          <w:p w14:paraId="1387F117"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Státní pozemkový úřad</w:t>
            </w:r>
          </w:p>
        </w:tc>
        <w:tc>
          <w:tcPr>
            <w:tcW w:w="4536" w:type="dxa"/>
            <w:hideMark/>
          </w:tcPr>
          <w:p w14:paraId="6138BA9F" w14:textId="405156CE" w:rsidR="00E75DD9" w:rsidRDefault="00261F53" w:rsidP="00BF1149">
            <w:pPr>
              <w:autoSpaceDE w:val="0"/>
              <w:autoSpaceDN w:val="0"/>
              <w:adjustRightInd w:val="0"/>
              <w:rPr>
                <w:rFonts w:ascii="Arial" w:hAnsi="Arial" w:cs="Arial"/>
                <w:sz w:val="20"/>
                <w:szCs w:val="20"/>
              </w:rPr>
            </w:pPr>
            <w:r>
              <w:rPr>
                <w:rFonts w:ascii="Arial" w:hAnsi="Arial" w:cs="Arial"/>
                <w:sz w:val="20"/>
                <w:szCs w:val="20"/>
              </w:rPr>
              <w:t>Ř</w:t>
            </w:r>
            <w:r w:rsidR="00E75DD9">
              <w:rPr>
                <w:rFonts w:ascii="Arial" w:hAnsi="Arial" w:cs="Arial"/>
                <w:sz w:val="20"/>
                <w:szCs w:val="20"/>
              </w:rPr>
              <w:t>e</w:t>
            </w:r>
            <w:r>
              <w:rPr>
                <w:rFonts w:ascii="Arial" w:hAnsi="Arial" w:cs="Arial"/>
                <w:sz w:val="20"/>
                <w:szCs w:val="20"/>
              </w:rPr>
              <w:t xml:space="preserve">ditelství silnic a dálnic </w:t>
            </w:r>
            <w:r w:rsidR="00E75DD9">
              <w:rPr>
                <w:rFonts w:ascii="Arial" w:hAnsi="Arial" w:cs="Arial"/>
                <w:sz w:val="20"/>
                <w:szCs w:val="20"/>
              </w:rPr>
              <w:t>s.</w:t>
            </w:r>
            <w:r>
              <w:rPr>
                <w:rFonts w:ascii="Arial" w:hAnsi="Arial" w:cs="Arial"/>
                <w:sz w:val="20"/>
                <w:szCs w:val="20"/>
              </w:rPr>
              <w:t xml:space="preserve"> </w:t>
            </w:r>
            <w:r w:rsidR="00E75DD9">
              <w:rPr>
                <w:rFonts w:ascii="Arial" w:hAnsi="Arial" w:cs="Arial"/>
                <w:sz w:val="20"/>
                <w:szCs w:val="20"/>
              </w:rPr>
              <w:t>p.</w:t>
            </w:r>
          </w:p>
        </w:tc>
      </w:tr>
      <w:tr w:rsidR="00E75DD9" w14:paraId="3E097FF8" w14:textId="77777777" w:rsidTr="00BF1149">
        <w:tc>
          <w:tcPr>
            <w:tcW w:w="4536" w:type="dxa"/>
            <w:hideMark/>
          </w:tcPr>
          <w:p w14:paraId="69E63BBD"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Ing. Jiří Papež</w:t>
            </w:r>
          </w:p>
        </w:tc>
        <w:tc>
          <w:tcPr>
            <w:tcW w:w="4536" w:type="dxa"/>
            <w:hideMark/>
          </w:tcPr>
          <w:p w14:paraId="408EB6D9" w14:textId="163F7224" w:rsidR="00E75DD9" w:rsidRPr="003A515B" w:rsidRDefault="00E75DD9" w:rsidP="00BF1149">
            <w:pPr>
              <w:autoSpaceDE w:val="0"/>
              <w:autoSpaceDN w:val="0"/>
              <w:adjustRightInd w:val="0"/>
              <w:rPr>
                <w:rFonts w:ascii="Arial" w:hAnsi="Arial" w:cs="Arial"/>
                <w:sz w:val="20"/>
                <w:szCs w:val="20"/>
              </w:rPr>
            </w:pPr>
            <w:r w:rsidRPr="003A515B">
              <w:rPr>
                <w:rFonts w:ascii="Arial" w:hAnsi="Arial" w:cs="Arial"/>
                <w:sz w:val="20"/>
                <w:szCs w:val="20"/>
              </w:rPr>
              <w:t xml:space="preserve">Ing. Miroslav </w:t>
            </w:r>
            <w:proofErr w:type="spellStart"/>
            <w:r w:rsidR="00261F53">
              <w:rPr>
                <w:rFonts w:ascii="Arial" w:hAnsi="Arial" w:cs="Arial"/>
                <w:sz w:val="20"/>
                <w:szCs w:val="20"/>
              </w:rPr>
              <w:t>Blabol</w:t>
            </w:r>
            <w:proofErr w:type="spellEnd"/>
            <w:r w:rsidR="00261F53">
              <w:rPr>
                <w:rFonts w:ascii="Arial" w:hAnsi="Arial" w:cs="Arial"/>
                <w:sz w:val="20"/>
                <w:szCs w:val="20"/>
              </w:rPr>
              <w:t>, Di</w:t>
            </w:r>
            <w:r w:rsidR="00EE1B58">
              <w:rPr>
                <w:rFonts w:ascii="Arial" w:hAnsi="Arial" w:cs="Arial"/>
                <w:sz w:val="20"/>
                <w:szCs w:val="20"/>
              </w:rPr>
              <w:t>S.</w:t>
            </w:r>
          </w:p>
        </w:tc>
      </w:tr>
      <w:tr w:rsidR="00E75DD9" w14:paraId="1E2E3020" w14:textId="77777777" w:rsidTr="00BF1149">
        <w:tc>
          <w:tcPr>
            <w:tcW w:w="4536" w:type="dxa"/>
            <w:hideMark/>
          </w:tcPr>
          <w:p w14:paraId="0D7F1E78"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ředitel Krajského pozemkového úřadu</w:t>
            </w:r>
          </w:p>
          <w:p w14:paraId="60C09F1C"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pro Plzeňský kraj</w:t>
            </w:r>
          </w:p>
        </w:tc>
        <w:tc>
          <w:tcPr>
            <w:tcW w:w="4536" w:type="dxa"/>
          </w:tcPr>
          <w:p w14:paraId="58A4D3E1" w14:textId="17B8254D" w:rsidR="00E75DD9" w:rsidRPr="003A515B" w:rsidRDefault="00E75DD9" w:rsidP="00BF1149">
            <w:pPr>
              <w:autoSpaceDE w:val="0"/>
              <w:autoSpaceDN w:val="0"/>
              <w:adjustRightInd w:val="0"/>
              <w:rPr>
                <w:rFonts w:ascii="Arial" w:hAnsi="Arial" w:cs="Arial"/>
                <w:sz w:val="20"/>
                <w:szCs w:val="20"/>
              </w:rPr>
            </w:pPr>
            <w:r w:rsidRPr="003A515B">
              <w:rPr>
                <w:rFonts w:ascii="Arial" w:hAnsi="Arial" w:cs="Arial"/>
                <w:sz w:val="20"/>
                <w:szCs w:val="20"/>
              </w:rPr>
              <w:t xml:space="preserve">ředitel </w:t>
            </w:r>
            <w:r w:rsidR="00261F53">
              <w:rPr>
                <w:rFonts w:ascii="Arial" w:hAnsi="Arial" w:cs="Arial"/>
                <w:sz w:val="20"/>
                <w:szCs w:val="20"/>
              </w:rPr>
              <w:t>Správy Plzeň</w:t>
            </w:r>
          </w:p>
          <w:p w14:paraId="46614F5B" w14:textId="68A9E72C" w:rsidR="00E75DD9" w:rsidRPr="003A515B" w:rsidRDefault="00E75DD9" w:rsidP="00BF1149">
            <w:pPr>
              <w:autoSpaceDE w:val="0"/>
              <w:autoSpaceDN w:val="0"/>
              <w:adjustRightInd w:val="0"/>
              <w:rPr>
                <w:rFonts w:ascii="Arial" w:hAnsi="Arial" w:cs="Arial"/>
                <w:sz w:val="20"/>
                <w:szCs w:val="20"/>
              </w:rPr>
            </w:pPr>
          </w:p>
        </w:tc>
      </w:tr>
      <w:tr w:rsidR="00E75DD9" w14:paraId="06D1FDA8" w14:textId="77777777" w:rsidTr="00BF1149">
        <w:tc>
          <w:tcPr>
            <w:tcW w:w="4536" w:type="dxa"/>
            <w:hideMark/>
          </w:tcPr>
          <w:p w14:paraId="6CF8FBD6" w14:textId="77777777" w:rsidR="00E75DD9" w:rsidRDefault="00E75DD9" w:rsidP="00BF1149">
            <w:pPr>
              <w:autoSpaceDE w:val="0"/>
              <w:autoSpaceDN w:val="0"/>
              <w:adjustRightInd w:val="0"/>
              <w:rPr>
                <w:rFonts w:ascii="Arial" w:hAnsi="Arial" w:cs="Arial"/>
                <w:sz w:val="20"/>
                <w:szCs w:val="20"/>
              </w:rPr>
            </w:pPr>
          </w:p>
          <w:p w14:paraId="26E23422"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předávající</w:t>
            </w:r>
          </w:p>
        </w:tc>
        <w:tc>
          <w:tcPr>
            <w:tcW w:w="4536" w:type="dxa"/>
          </w:tcPr>
          <w:p w14:paraId="4EF6CBB3" w14:textId="77777777" w:rsidR="00E75DD9" w:rsidRDefault="00E75DD9" w:rsidP="00BF1149">
            <w:pPr>
              <w:autoSpaceDE w:val="0"/>
              <w:autoSpaceDN w:val="0"/>
              <w:adjustRightInd w:val="0"/>
              <w:rPr>
                <w:rFonts w:ascii="Arial" w:hAnsi="Arial" w:cs="Arial"/>
                <w:sz w:val="20"/>
                <w:szCs w:val="20"/>
              </w:rPr>
            </w:pPr>
          </w:p>
          <w:p w14:paraId="6CF17993" w14:textId="565B6AA8" w:rsidR="00E75DD9" w:rsidRDefault="009F07B4" w:rsidP="00BF1149">
            <w:pPr>
              <w:autoSpaceDE w:val="0"/>
              <w:autoSpaceDN w:val="0"/>
              <w:adjustRightInd w:val="0"/>
              <w:rPr>
                <w:rFonts w:ascii="Arial" w:hAnsi="Arial" w:cs="Arial"/>
                <w:sz w:val="20"/>
                <w:szCs w:val="20"/>
              </w:rPr>
            </w:pPr>
            <w:r>
              <w:rPr>
                <w:rFonts w:ascii="Arial" w:hAnsi="Arial" w:cs="Arial"/>
                <w:sz w:val="20"/>
                <w:szCs w:val="20"/>
              </w:rPr>
              <w:t>p</w:t>
            </w:r>
            <w:r w:rsidR="00E75DD9">
              <w:rPr>
                <w:rFonts w:ascii="Arial" w:hAnsi="Arial" w:cs="Arial"/>
                <w:sz w:val="20"/>
                <w:szCs w:val="20"/>
              </w:rPr>
              <w:t>řejímající</w:t>
            </w:r>
          </w:p>
        </w:tc>
      </w:tr>
      <w:tr w:rsidR="00E75DD9" w:rsidRPr="0095351E" w14:paraId="19D40F5C" w14:textId="77777777" w:rsidTr="00BF1149">
        <w:tc>
          <w:tcPr>
            <w:tcW w:w="4536" w:type="dxa"/>
          </w:tcPr>
          <w:p w14:paraId="40FCD63F" w14:textId="77777777" w:rsidR="00E75DD9" w:rsidRPr="0095351E" w:rsidRDefault="00E75DD9" w:rsidP="00BF1149">
            <w:pPr>
              <w:autoSpaceDE w:val="0"/>
              <w:autoSpaceDN w:val="0"/>
              <w:adjustRightInd w:val="0"/>
              <w:rPr>
                <w:rFonts w:ascii="Arial" w:hAnsi="Arial" w:cs="Arial"/>
                <w:color w:val="auto"/>
                <w:sz w:val="20"/>
                <w:szCs w:val="20"/>
              </w:rPr>
            </w:pPr>
          </w:p>
        </w:tc>
        <w:tc>
          <w:tcPr>
            <w:tcW w:w="4536" w:type="dxa"/>
          </w:tcPr>
          <w:p w14:paraId="3EB3FBEA" w14:textId="77777777" w:rsidR="00E75DD9" w:rsidRPr="0095351E" w:rsidRDefault="00E75DD9" w:rsidP="00BF1149">
            <w:pPr>
              <w:autoSpaceDE w:val="0"/>
              <w:autoSpaceDN w:val="0"/>
              <w:adjustRightInd w:val="0"/>
              <w:rPr>
                <w:rFonts w:ascii="Arial" w:hAnsi="Arial" w:cs="Arial"/>
                <w:color w:val="auto"/>
                <w:sz w:val="20"/>
                <w:szCs w:val="20"/>
              </w:rPr>
            </w:pPr>
          </w:p>
        </w:tc>
      </w:tr>
    </w:tbl>
    <w:p w14:paraId="6AB37EFB" w14:textId="77777777" w:rsidR="005000CA" w:rsidRDefault="005000CA"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EE9F32D" w14:textId="77777777" w:rsidR="00E75DD9" w:rsidRPr="00500B55"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sidRPr="00500B55">
        <w:rPr>
          <w:rFonts w:ascii="Arial" w:eastAsia="Times New Roman" w:hAnsi="Arial" w:cs="Arial"/>
          <w:sz w:val="20"/>
          <w:szCs w:val="20"/>
          <w:bdr w:val="none" w:sz="0" w:space="0" w:color="auto"/>
          <w:lang w:eastAsia="ar-SA"/>
        </w:rPr>
        <w:t>Za věcnou a formální správnost odpovídá</w:t>
      </w:r>
      <w:r>
        <w:rPr>
          <w:rFonts w:ascii="Arial" w:eastAsia="Times New Roman" w:hAnsi="Arial" w:cs="Arial"/>
          <w:sz w:val="20"/>
          <w:szCs w:val="20"/>
          <w:bdr w:val="none" w:sz="0" w:space="0" w:color="auto"/>
          <w:lang w:eastAsia="ar-SA"/>
        </w:rPr>
        <w:t>:</w:t>
      </w:r>
      <w:r w:rsidRPr="00500B55">
        <w:rPr>
          <w:rFonts w:ascii="Arial" w:eastAsia="Times New Roman" w:hAnsi="Arial" w:cs="Arial"/>
          <w:sz w:val="20"/>
          <w:szCs w:val="20"/>
          <w:bdr w:val="none" w:sz="0" w:space="0" w:color="auto"/>
          <w:lang w:eastAsia="ar-SA"/>
        </w:rPr>
        <w:t xml:space="preserve"> vedoucí oddělení převodu majetku státu KPÚ pro Plzeňský kraj Ing. Michal Dolejší</w:t>
      </w:r>
    </w:p>
    <w:p w14:paraId="2B941FD4" w14:textId="77777777" w:rsidR="009F07B4" w:rsidRPr="009F07B4" w:rsidRDefault="009F07B4"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363E079C" w14:textId="78E22938" w:rsidR="004457C2" w:rsidRPr="004E2FA7" w:rsidRDefault="00E75DD9" w:rsidP="004E2FA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500B55">
        <w:rPr>
          <w:rFonts w:ascii="Arial" w:eastAsia="Times New Roman" w:hAnsi="Arial" w:cs="Arial"/>
          <w:sz w:val="20"/>
          <w:szCs w:val="20"/>
          <w:bdr w:val="none" w:sz="0" w:space="0" w:color="auto"/>
          <w:lang w:eastAsia="ar-SA"/>
        </w:rPr>
        <w:t>Za správnost KPÚ: Ondřej Šturc</w:t>
      </w:r>
    </w:p>
    <w:sectPr w:rsidR="004457C2" w:rsidRPr="004E2F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D0A6" w14:textId="77777777" w:rsidR="00330243" w:rsidRDefault="00330243" w:rsidP="00AA1AD6">
      <w:r>
        <w:separator/>
      </w:r>
    </w:p>
  </w:endnote>
  <w:endnote w:type="continuationSeparator" w:id="0">
    <w:p w14:paraId="4FC31DD6" w14:textId="77777777" w:rsidR="00330243" w:rsidRDefault="00330243" w:rsidP="00AA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6704" w14:textId="77777777" w:rsidR="001D3B2D" w:rsidRPr="00292397" w:rsidRDefault="003D03AE" w:rsidP="001D3B2D">
    <w:pPr>
      <w:pStyle w:val="Zpat"/>
      <w:jc w:val="right"/>
      <w:rPr>
        <w:rFonts w:ascii="Arial" w:hAnsi="Arial" w:cs="Arial"/>
        <w:sz w:val="20"/>
        <w:szCs w:val="20"/>
      </w:rPr>
    </w:pPr>
    <w:sdt>
      <w:sdtPr>
        <w:id w:val="1366400624"/>
        <w:docPartObj>
          <w:docPartGallery w:val="Page Numbers (Top of Page)"/>
          <w:docPartUnique/>
        </w:docPartObj>
      </w:sdtPr>
      <w:sdtEndPr>
        <w:rPr>
          <w:rFonts w:ascii="Arial" w:hAnsi="Arial" w:cs="Arial"/>
          <w:sz w:val="20"/>
          <w:szCs w:val="20"/>
        </w:rPr>
      </w:sdtEndPr>
      <w:sdtContent>
        <w:r w:rsidR="001D3B2D" w:rsidRPr="00292397">
          <w:rPr>
            <w:rFonts w:ascii="Arial" w:hAnsi="Arial" w:cs="Arial"/>
            <w:bCs/>
            <w:sz w:val="20"/>
            <w:szCs w:val="20"/>
          </w:rPr>
          <w:fldChar w:fldCharType="begin"/>
        </w:r>
        <w:r w:rsidR="001D3B2D" w:rsidRPr="00292397">
          <w:rPr>
            <w:rFonts w:ascii="Arial" w:hAnsi="Arial" w:cs="Arial"/>
            <w:bCs/>
            <w:sz w:val="20"/>
            <w:szCs w:val="20"/>
          </w:rPr>
          <w:instrText>PAGE</w:instrText>
        </w:r>
        <w:r w:rsidR="001D3B2D" w:rsidRPr="00292397">
          <w:rPr>
            <w:rFonts w:ascii="Arial" w:hAnsi="Arial" w:cs="Arial"/>
            <w:bCs/>
            <w:sz w:val="20"/>
            <w:szCs w:val="20"/>
          </w:rPr>
          <w:fldChar w:fldCharType="separate"/>
        </w:r>
        <w:r w:rsidR="001D3B2D">
          <w:rPr>
            <w:rFonts w:ascii="Arial" w:hAnsi="Arial" w:cs="Arial"/>
            <w:bCs/>
            <w:sz w:val="20"/>
            <w:szCs w:val="20"/>
          </w:rPr>
          <w:t>1</w:t>
        </w:r>
        <w:r w:rsidR="001D3B2D" w:rsidRPr="00292397">
          <w:rPr>
            <w:rFonts w:ascii="Arial" w:hAnsi="Arial" w:cs="Arial"/>
            <w:bCs/>
            <w:sz w:val="20"/>
            <w:szCs w:val="20"/>
          </w:rPr>
          <w:fldChar w:fldCharType="end"/>
        </w:r>
        <w:r w:rsidR="001D3B2D">
          <w:rPr>
            <w:rFonts w:ascii="Arial" w:hAnsi="Arial" w:cs="Arial"/>
            <w:bCs/>
            <w:sz w:val="20"/>
            <w:szCs w:val="20"/>
          </w:rPr>
          <w:t>/</w:t>
        </w:r>
        <w:r w:rsidR="001D3B2D" w:rsidRPr="00292397">
          <w:rPr>
            <w:rFonts w:ascii="Arial" w:hAnsi="Arial" w:cs="Arial"/>
            <w:bCs/>
            <w:sz w:val="20"/>
            <w:szCs w:val="20"/>
          </w:rPr>
          <w:fldChar w:fldCharType="begin"/>
        </w:r>
        <w:r w:rsidR="001D3B2D" w:rsidRPr="00292397">
          <w:rPr>
            <w:rFonts w:ascii="Arial" w:hAnsi="Arial" w:cs="Arial"/>
            <w:bCs/>
            <w:sz w:val="20"/>
            <w:szCs w:val="20"/>
          </w:rPr>
          <w:instrText>NUMPAGES</w:instrText>
        </w:r>
        <w:r w:rsidR="001D3B2D" w:rsidRPr="00292397">
          <w:rPr>
            <w:rFonts w:ascii="Arial" w:hAnsi="Arial" w:cs="Arial"/>
            <w:bCs/>
            <w:sz w:val="20"/>
            <w:szCs w:val="20"/>
          </w:rPr>
          <w:fldChar w:fldCharType="separate"/>
        </w:r>
        <w:r w:rsidR="001D3B2D">
          <w:rPr>
            <w:rFonts w:ascii="Arial" w:hAnsi="Arial" w:cs="Arial"/>
            <w:bCs/>
            <w:sz w:val="20"/>
            <w:szCs w:val="20"/>
          </w:rPr>
          <w:t>7</w:t>
        </w:r>
        <w:r w:rsidR="001D3B2D" w:rsidRPr="00292397">
          <w:rPr>
            <w:rFonts w:ascii="Arial" w:hAnsi="Arial" w:cs="Arial"/>
            <w:bCs/>
            <w:sz w:val="20"/>
            <w:szCs w:val="20"/>
          </w:rPr>
          <w:fldChar w:fldCharType="end"/>
        </w:r>
      </w:sdtContent>
    </w:sdt>
  </w:p>
  <w:p w14:paraId="7ACFC770" w14:textId="77777777" w:rsidR="00AA1AD6" w:rsidRDefault="00AA1A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E259" w14:textId="77777777" w:rsidR="00330243" w:rsidRDefault="00330243" w:rsidP="00AA1AD6">
      <w:r>
        <w:separator/>
      </w:r>
    </w:p>
  </w:footnote>
  <w:footnote w:type="continuationSeparator" w:id="0">
    <w:p w14:paraId="2F9D362C" w14:textId="77777777" w:rsidR="00330243" w:rsidRDefault="00330243" w:rsidP="00AA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67BD" w14:textId="519250AF" w:rsidR="00A8549D" w:rsidRPr="005D31F9" w:rsidRDefault="00A8549D" w:rsidP="00A8549D">
    <w:pPr>
      <w:pStyle w:val="Zhlav"/>
      <w:jc w:val="right"/>
      <w:rPr>
        <w:rFonts w:ascii="Arial" w:hAnsi="Arial"/>
        <w:bCs/>
        <w:sz w:val="20"/>
      </w:rPr>
    </w:pPr>
    <w:r w:rsidRPr="005D31F9">
      <w:rPr>
        <w:rFonts w:ascii="Arial" w:hAnsi="Arial"/>
        <w:bCs/>
        <w:sz w:val="20"/>
      </w:rPr>
      <w:t>Č.</w:t>
    </w:r>
    <w:r w:rsidR="00F672A5" w:rsidRPr="005D31F9">
      <w:rPr>
        <w:rFonts w:ascii="Arial" w:hAnsi="Arial"/>
        <w:bCs/>
        <w:sz w:val="20"/>
      </w:rPr>
      <w:t xml:space="preserve"> </w:t>
    </w:r>
    <w:r w:rsidRPr="005D31F9">
      <w:rPr>
        <w:rFonts w:ascii="Arial" w:hAnsi="Arial"/>
        <w:bCs/>
        <w:sz w:val="20"/>
      </w:rPr>
      <w:t xml:space="preserve">j. SPU </w:t>
    </w:r>
    <w:r w:rsidR="00146017">
      <w:rPr>
        <w:rFonts w:ascii="Arial" w:hAnsi="Arial"/>
        <w:bCs/>
        <w:sz w:val="20"/>
      </w:rPr>
      <w:t>1</w:t>
    </w:r>
    <w:r w:rsidR="00EF3C61">
      <w:rPr>
        <w:rFonts w:ascii="Arial" w:hAnsi="Arial"/>
        <w:bCs/>
        <w:sz w:val="20"/>
      </w:rPr>
      <w:t>77041</w:t>
    </w:r>
    <w:r w:rsidR="009F2659" w:rsidRPr="005D31F9">
      <w:rPr>
        <w:rFonts w:ascii="Arial" w:hAnsi="Arial"/>
        <w:bCs/>
        <w:sz w:val="20"/>
      </w:rPr>
      <w:t>/</w:t>
    </w:r>
    <w:r w:rsidRPr="005D31F9">
      <w:rPr>
        <w:rFonts w:ascii="Arial" w:hAnsi="Arial"/>
        <w:bCs/>
        <w:sz w:val="20"/>
      </w:rPr>
      <w:t>20</w:t>
    </w:r>
    <w:r w:rsidR="00344036" w:rsidRPr="005D31F9">
      <w:rPr>
        <w:rFonts w:ascii="Arial" w:hAnsi="Arial"/>
        <w:bCs/>
        <w:sz w:val="20"/>
      </w:rPr>
      <w:t>2</w:t>
    </w:r>
    <w:r w:rsidR="00146017">
      <w:rPr>
        <w:rFonts w:ascii="Arial" w:hAnsi="Arial"/>
        <w:bCs/>
        <w:sz w:val="20"/>
      </w:rPr>
      <w:t>4</w:t>
    </w:r>
    <w:r w:rsidRPr="005D31F9">
      <w:rPr>
        <w:rFonts w:ascii="Arial" w:hAnsi="Arial"/>
        <w:bCs/>
        <w:sz w:val="20"/>
      </w:rPr>
      <w:t>/104/</w:t>
    </w:r>
    <w:proofErr w:type="spellStart"/>
    <w:r w:rsidRPr="005D31F9">
      <w:rPr>
        <w:rFonts w:ascii="Arial" w:hAnsi="Arial"/>
        <w:bCs/>
        <w:sz w:val="20"/>
      </w:rPr>
      <w:t>Št</w:t>
    </w:r>
    <w:proofErr w:type="spellEnd"/>
  </w:p>
  <w:p w14:paraId="4AB3679D" w14:textId="14490D4B" w:rsidR="00515A62" w:rsidRPr="005D31F9" w:rsidRDefault="00515A62" w:rsidP="00A8549D">
    <w:pPr>
      <w:pStyle w:val="Zhlav"/>
      <w:jc w:val="right"/>
      <w:rPr>
        <w:rFonts w:ascii="Arial" w:hAnsi="Arial"/>
        <w:bCs/>
        <w:sz w:val="20"/>
      </w:rPr>
    </w:pPr>
    <w:r w:rsidRPr="005D31F9">
      <w:rPr>
        <w:rFonts w:ascii="Arial" w:hAnsi="Arial"/>
        <w:bCs/>
        <w:sz w:val="20"/>
      </w:rPr>
      <w:t>UID: spuess</w:t>
    </w:r>
    <w:r w:rsidR="00146017">
      <w:rPr>
        <w:rFonts w:ascii="Arial" w:hAnsi="Arial"/>
        <w:bCs/>
        <w:sz w:val="20"/>
      </w:rPr>
      <w:t>920</w:t>
    </w:r>
    <w:r w:rsidR="00EF3C61">
      <w:rPr>
        <w:rFonts w:ascii="Arial" w:hAnsi="Arial"/>
        <w:bCs/>
        <w:sz w:val="20"/>
      </w:rPr>
      <w:t>ab7af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B24BBA"/>
    <w:multiLevelType w:val="hybridMultilevel"/>
    <w:tmpl w:val="C2A4B52C"/>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0A37D36"/>
    <w:multiLevelType w:val="hybridMultilevel"/>
    <w:tmpl w:val="0520E2BC"/>
    <w:lvl w:ilvl="0" w:tplc="72D02A46">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081641"/>
    <w:multiLevelType w:val="hybridMultilevel"/>
    <w:tmpl w:val="D9B8E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E57BB"/>
    <w:multiLevelType w:val="hybridMultilevel"/>
    <w:tmpl w:val="BA386860"/>
    <w:lvl w:ilvl="0" w:tplc="18A4AD4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6F0E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547873"/>
    <w:multiLevelType w:val="hybridMultilevel"/>
    <w:tmpl w:val="1062D9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E0646D"/>
    <w:multiLevelType w:val="hybridMultilevel"/>
    <w:tmpl w:val="1B9A3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904EB8"/>
    <w:multiLevelType w:val="hybridMultilevel"/>
    <w:tmpl w:val="4044DA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num w:numId="1" w16cid:durableId="929966336">
    <w:abstractNumId w:val="12"/>
  </w:num>
  <w:num w:numId="2" w16cid:durableId="18243960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032687">
    <w:abstractNumId w:val="3"/>
  </w:num>
  <w:num w:numId="4" w16cid:durableId="976951732">
    <w:abstractNumId w:val="4"/>
  </w:num>
  <w:num w:numId="5" w16cid:durableId="924849097">
    <w:abstractNumId w:val="6"/>
  </w:num>
  <w:num w:numId="6" w16cid:durableId="284654036">
    <w:abstractNumId w:val="11"/>
  </w:num>
  <w:num w:numId="7" w16cid:durableId="1521816078">
    <w:abstractNumId w:val="1"/>
  </w:num>
  <w:num w:numId="8" w16cid:durableId="917207909">
    <w:abstractNumId w:val="2"/>
  </w:num>
  <w:num w:numId="9" w16cid:durableId="1915124677">
    <w:abstractNumId w:val="0"/>
  </w:num>
  <w:num w:numId="10" w16cid:durableId="1406536133">
    <w:abstractNumId w:val="7"/>
  </w:num>
  <w:num w:numId="11" w16cid:durableId="1777672501">
    <w:abstractNumId w:val="5"/>
  </w:num>
  <w:num w:numId="12" w16cid:durableId="1889757203">
    <w:abstractNumId w:val="10"/>
  </w:num>
  <w:num w:numId="13" w16cid:durableId="1064716545">
    <w:abstractNumId w:val="8"/>
  </w:num>
  <w:num w:numId="14" w16cid:durableId="1579556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E8"/>
    <w:rsid w:val="000027FD"/>
    <w:rsid w:val="00003048"/>
    <w:rsid w:val="00003A61"/>
    <w:rsid w:val="00006600"/>
    <w:rsid w:val="00007C8B"/>
    <w:rsid w:val="0001267F"/>
    <w:rsid w:val="000224BA"/>
    <w:rsid w:val="00023050"/>
    <w:rsid w:val="000250B8"/>
    <w:rsid w:val="000256D2"/>
    <w:rsid w:val="000304B5"/>
    <w:rsid w:val="00042860"/>
    <w:rsid w:val="00044244"/>
    <w:rsid w:val="00052EFF"/>
    <w:rsid w:val="00053D8D"/>
    <w:rsid w:val="000545C1"/>
    <w:rsid w:val="00056A19"/>
    <w:rsid w:val="00064161"/>
    <w:rsid w:val="0006670A"/>
    <w:rsid w:val="00066DD0"/>
    <w:rsid w:val="00066F74"/>
    <w:rsid w:val="00073DA4"/>
    <w:rsid w:val="000773A7"/>
    <w:rsid w:val="0007740B"/>
    <w:rsid w:val="000816F5"/>
    <w:rsid w:val="00082D54"/>
    <w:rsid w:val="00086C7E"/>
    <w:rsid w:val="00087292"/>
    <w:rsid w:val="00090304"/>
    <w:rsid w:val="00092EBD"/>
    <w:rsid w:val="00093BC4"/>
    <w:rsid w:val="000973DD"/>
    <w:rsid w:val="000A606D"/>
    <w:rsid w:val="000B2694"/>
    <w:rsid w:val="000B6EFF"/>
    <w:rsid w:val="000C142C"/>
    <w:rsid w:val="000C4167"/>
    <w:rsid w:val="000C43CA"/>
    <w:rsid w:val="000C7BE1"/>
    <w:rsid w:val="000D3609"/>
    <w:rsid w:val="000D36EA"/>
    <w:rsid w:val="000D5F4C"/>
    <w:rsid w:val="000D6A21"/>
    <w:rsid w:val="000E1871"/>
    <w:rsid w:val="000E2C18"/>
    <w:rsid w:val="000E2ED0"/>
    <w:rsid w:val="000E3456"/>
    <w:rsid w:val="000E66C5"/>
    <w:rsid w:val="000E7B93"/>
    <w:rsid w:val="000F69E2"/>
    <w:rsid w:val="00105CE0"/>
    <w:rsid w:val="00113BCF"/>
    <w:rsid w:val="00114BAB"/>
    <w:rsid w:val="00117002"/>
    <w:rsid w:val="00122408"/>
    <w:rsid w:val="001229BD"/>
    <w:rsid w:val="00125781"/>
    <w:rsid w:val="001262B7"/>
    <w:rsid w:val="00135437"/>
    <w:rsid w:val="001367AA"/>
    <w:rsid w:val="00142BE9"/>
    <w:rsid w:val="00144661"/>
    <w:rsid w:val="00144CDF"/>
    <w:rsid w:val="0014547F"/>
    <w:rsid w:val="00146017"/>
    <w:rsid w:val="00150F2E"/>
    <w:rsid w:val="00152296"/>
    <w:rsid w:val="001577C1"/>
    <w:rsid w:val="001665C0"/>
    <w:rsid w:val="001711FC"/>
    <w:rsid w:val="00174A20"/>
    <w:rsid w:val="00174AAD"/>
    <w:rsid w:val="00174B7E"/>
    <w:rsid w:val="00184BCD"/>
    <w:rsid w:val="00186668"/>
    <w:rsid w:val="001874C3"/>
    <w:rsid w:val="00191A75"/>
    <w:rsid w:val="00192F93"/>
    <w:rsid w:val="001A0674"/>
    <w:rsid w:val="001A07BC"/>
    <w:rsid w:val="001A2CEC"/>
    <w:rsid w:val="001A5A15"/>
    <w:rsid w:val="001B4D6A"/>
    <w:rsid w:val="001B5BF7"/>
    <w:rsid w:val="001C102B"/>
    <w:rsid w:val="001C42E4"/>
    <w:rsid w:val="001D3B2D"/>
    <w:rsid w:val="001D4E8F"/>
    <w:rsid w:val="001D692D"/>
    <w:rsid w:val="001E0237"/>
    <w:rsid w:val="001E1E6E"/>
    <w:rsid w:val="001E3F84"/>
    <w:rsid w:val="001E4FA2"/>
    <w:rsid w:val="00201996"/>
    <w:rsid w:val="00204E43"/>
    <w:rsid w:val="00210403"/>
    <w:rsid w:val="0021537E"/>
    <w:rsid w:val="00215575"/>
    <w:rsid w:val="00216994"/>
    <w:rsid w:val="00216A97"/>
    <w:rsid w:val="002170C7"/>
    <w:rsid w:val="00223D6F"/>
    <w:rsid w:val="00227E83"/>
    <w:rsid w:val="00231F8B"/>
    <w:rsid w:val="00232838"/>
    <w:rsid w:val="00233224"/>
    <w:rsid w:val="00236015"/>
    <w:rsid w:val="00240BC4"/>
    <w:rsid w:val="00242338"/>
    <w:rsid w:val="00244A3E"/>
    <w:rsid w:val="00244C84"/>
    <w:rsid w:val="00247CCF"/>
    <w:rsid w:val="00251472"/>
    <w:rsid w:val="0025398F"/>
    <w:rsid w:val="00254A58"/>
    <w:rsid w:val="00255272"/>
    <w:rsid w:val="00255962"/>
    <w:rsid w:val="00261F53"/>
    <w:rsid w:val="002678E0"/>
    <w:rsid w:val="00273E27"/>
    <w:rsid w:val="002841C9"/>
    <w:rsid w:val="0028517D"/>
    <w:rsid w:val="002872A6"/>
    <w:rsid w:val="002879C4"/>
    <w:rsid w:val="00293FF1"/>
    <w:rsid w:val="00297EE8"/>
    <w:rsid w:val="002A31D0"/>
    <w:rsid w:val="002A3867"/>
    <w:rsid w:val="002A69BB"/>
    <w:rsid w:val="002B3566"/>
    <w:rsid w:val="002B6401"/>
    <w:rsid w:val="002B7826"/>
    <w:rsid w:val="002C1186"/>
    <w:rsid w:val="002C1740"/>
    <w:rsid w:val="002C1CF4"/>
    <w:rsid w:val="002C5DDE"/>
    <w:rsid w:val="002C6D0F"/>
    <w:rsid w:val="002D0CA1"/>
    <w:rsid w:val="002D3A84"/>
    <w:rsid w:val="002E0795"/>
    <w:rsid w:val="002E104C"/>
    <w:rsid w:val="002E16F0"/>
    <w:rsid w:val="002F084A"/>
    <w:rsid w:val="002F1E3F"/>
    <w:rsid w:val="002F41CB"/>
    <w:rsid w:val="00301057"/>
    <w:rsid w:val="00302CB5"/>
    <w:rsid w:val="00304802"/>
    <w:rsid w:val="00305B0B"/>
    <w:rsid w:val="003108F6"/>
    <w:rsid w:val="00311C29"/>
    <w:rsid w:val="0031272D"/>
    <w:rsid w:val="00330243"/>
    <w:rsid w:val="00330F47"/>
    <w:rsid w:val="00332672"/>
    <w:rsid w:val="0033520A"/>
    <w:rsid w:val="00340D3D"/>
    <w:rsid w:val="00344036"/>
    <w:rsid w:val="00346036"/>
    <w:rsid w:val="00347009"/>
    <w:rsid w:val="00353C37"/>
    <w:rsid w:val="0035639C"/>
    <w:rsid w:val="003564C7"/>
    <w:rsid w:val="00361841"/>
    <w:rsid w:val="00367BED"/>
    <w:rsid w:val="00370937"/>
    <w:rsid w:val="00377450"/>
    <w:rsid w:val="00377BD5"/>
    <w:rsid w:val="003862DC"/>
    <w:rsid w:val="003916A8"/>
    <w:rsid w:val="00397A71"/>
    <w:rsid w:val="003A6A94"/>
    <w:rsid w:val="003A6E1C"/>
    <w:rsid w:val="003B7B0D"/>
    <w:rsid w:val="003C46D0"/>
    <w:rsid w:val="003C4DB8"/>
    <w:rsid w:val="003C56B1"/>
    <w:rsid w:val="003C5710"/>
    <w:rsid w:val="003C62D5"/>
    <w:rsid w:val="003D03AE"/>
    <w:rsid w:val="003D386B"/>
    <w:rsid w:val="003D3ABC"/>
    <w:rsid w:val="003D485D"/>
    <w:rsid w:val="003D7D67"/>
    <w:rsid w:val="003E1BB3"/>
    <w:rsid w:val="003E7E7E"/>
    <w:rsid w:val="00401198"/>
    <w:rsid w:val="0040781A"/>
    <w:rsid w:val="00416678"/>
    <w:rsid w:val="00423EC5"/>
    <w:rsid w:val="00431835"/>
    <w:rsid w:val="004329D7"/>
    <w:rsid w:val="0044521B"/>
    <w:rsid w:val="004452CA"/>
    <w:rsid w:val="004457C2"/>
    <w:rsid w:val="0044601B"/>
    <w:rsid w:val="004461A6"/>
    <w:rsid w:val="00447301"/>
    <w:rsid w:val="00454764"/>
    <w:rsid w:val="004600A3"/>
    <w:rsid w:val="00461BD7"/>
    <w:rsid w:val="00465815"/>
    <w:rsid w:val="00467722"/>
    <w:rsid w:val="004759F5"/>
    <w:rsid w:val="00477E49"/>
    <w:rsid w:val="00477F19"/>
    <w:rsid w:val="00480B8E"/>
    <w:rsid w:val="00480FA7"/>
    <w:rsid w:val="00483224"/>
    <w:rsid w:val="00487897"/>
    <w:rsid w:val="00487EF0"/>
    <w:rsid w:val="00497FBB"/>
    <w:rsid w:val="004A23E2"/>
    <w:rsid w:val="004A65CA"/>
    <w:rsid w:val="004B03DE"/>
    <w:rsid w:val="004B05BD"/>
    <w:rsid w:val="004B1CE8"/>
    <w:rsid w:val="004C0747"/>
    <w:rsid w:val="004C110B"/>
    <w:rsid w:val="004D0826"/>
    <w:rsid w:val="004D3B9D"/>
    <w:rsid w:val="004D7B31"/>
    <w:rsid w:val="004E00FA"/>
    <w:rsid w:val="004E2FA7"/>
    <w:rsid w:val="004E4E01"/>
    <w:rsid w:val="004F3169"/>
    <w:rsid w:val="004F5186"/>
    <w:rsid w:val="005000CA"/>
    <w:rsid w:val="005004A5"/>
    <w:rsid w:val="00500B55"/>
    <w:rsid w:val="00501AD2"/>
    <w:rsid w:val="00501C45"/>
    <w:rsid w:val="00503E24"/>
    <w:rsid w:val="005061DB"/>
    <w:rsid w:val="00515A62"/>
    <w:rsid w:val="005214F5"/>
    <w:rsid w:val="005240A4"/>
    <w:rsid w:val="0052548A"/>
    <w:rsid w:val="00527EA3"/>
    <w:rsid w:val="00530B4D"/>
    <w:rsid w:val="00533289"/>
    <w:rsid w:val="005364AB"/>
    <w:rsid w:val="00542151"/>
    <w:rsid w:val="005426A0"/>
    <w:rsid w:val="00566E62"/>
    <w:rsid w:val="005679EC"/>
    <w:rsid w:val="005710E2"/>
    <w:rsid w:val="00575305"/>
    <w:rsid w:val="00575BFB"/>
    <w:rsid w:val="00576A37"/>
    <w:rsid w:val="00577E88"/>
    <w:rsid w:val="00577FD5"/>
    <w:rsid w:val="00582CFD"/>
    <w:rsid w:val="00584117"/>
    <w:rsid w:val="0058486A"/>
    <w:rsid w:val="00593C5C"/>
    <w:rsid w:val="00593F9A"/>
    <w:rsid w:val="00594804"/>
    <w:rsid w:val="005962A8"/>
    <w:rsid w:val="005A022B"/>
    <w:rsid w:val="005A0A96"/>
    <w:rsid w:val="005B06FA"/>
    <w:rsid w:val="005B0C2F"/>
    <w:rsid w:val="005B3CD9"/>
    <w:rsid w:val="005B451E"/>
    <w:rsid w:val="005B6F39"/>
    <w:rsid w:val="005B73E0"/>
    <w:rsid w:val="005C0CEF"/>
    <w:rsid w:val="005C4C38"/>
    <w:rsid w:val="005D1493"/>
    <w:rsid w:val="005D31F9"/>
    <w:rsid w:val="005D3F7D"/>
    <w:rsid w:val="005D4006"/>
    <w:rsid w:val="005D4F68"/>
    <w:rsid w:val="005E0505"/>
    <w:rsid w:val="005E0D55"/>
    <w:rsid w:val="005E23A0"/>
    <w:rsid w:val="005E7510"/>
    <w:rsid w:val="005F0297"/>
    <w:rsid w:val="005F2AA2"/>
    <w:rsid w:val="005F7F83"/>
    <w:rsid w:val="00601A59"/>
    <w:rsid w:val="00602604"/>
    <w:rsid w:val="006035D9"/>
    <w:rsid w:val="00604B9A"/>
    <w:rsid w:val="006126F0"/>
    <w:rsid w:val="0061423C"/>
    <w:rsid w:val="00622454"/>
    <w:rsid w:val="0063252B"/>
    <w:rsid w:val="0063418D"/>
    <w:rsid w:val="006359A8"/>
    <w:rsid w:val="00635C46"/>
    <w:rsid w:val="00635D3B"/>
    <w:rsid w:val="0063771D"/>
    <w:rsid w:val="006402A3"/>
    <w:rsid w:val="00643301"/>
    <w:rsid w:val="00643749"/>
    <w:rsid w:val="00647849"/>
    <w:rsid w:val="006535F0"/>
    <w:rsid w:val="00654109"/>
    <w:rsid w:val="00662CF8"/>
    <w:rsid w:val="00664E17"/>
    <w:rsid w:val="00673BD7"/>
    <w:rsid w:val="0067700D"/>
    <w:rsid w:val="0068041F"/>
    <w:rsid w:val="00682262"/>
    <w:rsid w:val="0068652B"/>
    <w:rsid w:val="00687C11"/>
    <w:rsid w:val="0069541A"/>
    <w:rsid w:val="006A0648"/>
    <w:rsid w:val="006A48DE"/>
    <w:rsid w:val="006A5167"/>
    <w:rsid w:val="006B0433"/>
    <w:rsid w:val="006B1DCF"/>
    <w:rsid w:val="006B3297"/>
    <w:rsid w:val="006B3797"/>
    <w:rsid w:val="006B37A5"/>
    <w:rsid w:val="006B5D32"/>
    <w:rsid w:val="006C0E95"/>
    <w:rsid w:val="006C614B"/>
    <w:rsid w:val="006D40D1"/>
    <w:rsid w:val="006D421F"/>
    <w:rsid w:val="006D4D06"/>
    <w:rsid w:val="006D54DB"/>
    <w:rsid w:val="006E031C"/>
    <w:rsid w:val="006E0E97"/>
    <w:rsid w:val="006E0F24"/>
    <w:rsid w:val="006E2229"/>
    <w:rsid w:val="006E22E2"/>
    <w:rsid w:val="006E33A6"/>
    <w:rsid w:val="006E5498"/>
    <w:rsid w:val="006E77D2"/>
    <w:rsid w:val="006F1DBB"/>
    <w:rsid w:val="006F2D3E"/>
    <w:rsid w:val="006F3DBF"/>
    <w:rsid w:val="006F60D4"/>
    <w:rsid w:val="006F7845"/>
    <w:rsid w:val="00701430"/>
    <w:rsid w:val="00703798"/>
    <w:rsid w:val="00711573"/>
    <w:rsid w:val="00711CA6"/>
    <w:rsid w:val="00713ADE"/>
    <w:rsid w:val="007279A9"/>
    <w:rsid w:val="0073054B"/>
    <w:rsid w:val="00732162"/>
    <w:rsid w:val="00734D59"/>
    <w:rsid w:val="0073604E"/>
    <w:rsid w:val="00736D72"/>
    <w:rsid w:val="00741333"/>
    <w:rsid w:val="00742AA8"/>
    <w:rsid w:val="00742EE4"/>
    <w:rsid w:val="00747E44"/>
    <w:rsid w:val="0075340F"/>
    <w:rsid w:val="0075440D"/>
    <w:rsid w:val="00764046"/>
    <w:rsid w:val="00770A45"/>
    <w:rsid w:val="00772A8A"/>
    <w:rsid w:val="00782AC4"/>
    <w:rsid w:val="00783338"/>
    <w:rsid w:val="0078340B"/>
    <w:rsid w:val="00783911"/>
    <w:rsid w:val="00786F0C"/>
    <w:rsid w:val="00796821"/>
    <w:rsid w:val="00797CC9"/>
    <w:rsid w:val="007A2453"/>
    <w:rsid w:val="007A3483"/>
    <w:rsid w:val="007A39F9"/>
    <w:rsid w:val="007A3B79"/>
    <w:rsid w:val="007A4D12"/>
    <w:rsid w:val="007A4F16"/>
    <w:rsid w:val="007A7CCE"/>
    <w:rsid w:val="007B2849"/>
    <w:rsid w:val="007C10FE"/>
    <w:rsid w:val="007C1773"/>
    <w:rsid w:val="007C329E"/>
    <w:rsid w:val="007C5A11"/>
    <w:rsid w:val="007D67DD"/>
    <w:rsid w:val="007E03FE"/>
    <w:rsid w:val="007E2A0B"/>
    <w:rsid w:val="007E477A"/>
    <w:rsid w:val="007E5239"/>
    <w:rsid w:val="007E726B"/>
    <w:rsid w:val="007F0F8C"/>
    <w:rsid w:val="007F0FD9"/>
    <w:rsid w:val="007F6F56"/>
    <w:rsid w:val="00800CEC"/>
    <w:rsid w:val="00802C7A"/>
    <w:rsid w:val="00803BFE"/>
    <w:rsid w:val="00805102"/>
    <w:rsid w:val="00806019"/>
    <w:rsid w:val="008064C8"/>
    <w:rsid w:val="00814001"/>
    <w:rsid w:val="00816B6A"/>
    <w:rsid w:val="00817FEB"/>
    <w:rsid w:val="008210CC"/>
    <w:rsid w:val="00822406"/>
    <w:rsid w:val="00825530"/>
    <w:rsid w:val="00825C1C"/>
    <w:rsid w:val="00826BEA"/>
    <w:rsid w:val="0082717F"/>
    <w:rsid w:val="00835E91"/>
    <w:rsid w:val="00843129"/>
    <w:rsid w:val="00847A9D"/>
    <w:rsid w:val="008569EB"/>
    <w:rsid w:val="00857841"/>
    <w:rsid w:val="00863010"/>
    <w:rsid w:val="00864494"/>
    <w:rsid w:val="008668C2"/>
    <w:rsid w:val="00871A74"/>
    <w:rsid w:val="008744A8"/>
    <w:rsid w:val="008763AD"/>
    <w:rsid w:val="008814A0"/>
    <w:rsid w:val="00887712"/>
    <w:rsid w:val="00887C61"/>
    <w:rsid w:val="008900BA"/>
    <w:rsid w:val="00890F9C"/>
    <w:rsid w:val="00892A72"/>
    <w:rsid w:val="008A271E"/>
    <w:rsid w:val="008A6D24"/>
    <w:rsid w:val="008C5FD5"/>
    <w:rsid w:val="008C614C"/>
    <w:rsid w:val="008D0598"/>
    <w:rsid w:val="008E3498"/>
    <w:rsid w:val="008E4E35"/>
    <w:rsid w:val="008E508F"/>
    <w:rsid w:val="008F0891"/>
    <w:rsid w:val="008F12DE"/>
    <w:rsid w:val="008F17C5"/>
    <w:rsid w:val="008F2968"/>
    <w:rsid w:val="008F439F"/>
    <w:rsid w:val="008F49B9"/>
    <w:rsid w:val="008F6F43"/>
    <w:rsid w:val="00903F5D"/>
    <w:rsid w:val="00905212"/>
    <w:rsid w:val="00910710"/>
    <w:rsid w:val="009118EB"/>
    <w:rsid w:val="009221DC"/>
    <w:rsid w:val="009223BA"/>
    <w:rsid w:val="00925AA8"/>
    <w:rsid w:val="00925CED"/>
    <w:rsid w:val="0092690B"/>
    <w:rsid w:val="00927B36"/>
    <w:rsid w:val="009314D6"/>
    <w:rsid w:val="00933A82"/>
    <w:rsid w:val="00934A63"/>
    <w:rsid w:val="009364A7"/>
    <w:rsid w:val="0094321B"/>
    <w:rsid w:val="00944003"/>
    <w:rsid w:val="009465ED"/>
    <w:rsid w:val="00947B1F"/>
    <w:rsid w:val="00951EA9"/>
    <w:rsid w:val="00953E3A"/>
    <w:rsid w:val="00954420"/>
    <w:rsid w:val="00956C77"/>
    <w:rsid w:val="0095734B"/>
    <w:rsid w:val="00963C09"/>
    <w:rsid w:val="00964D98"/>
    <w:rsid w:val="009675B0"/>
    <w:rsid w:val="00967AF4"/>
    <w:rsid w:val="009714E8"/>
    <w:rsid w:val="009721DC"/>
    <w:rsid w:val="009762E9"/>
    <w:rsid w:val="00976702"/>
    <w:rsid w:val="0098196B"/>
    <w:rsid w:val="00982887"/>
    <w:rsid w:val="0098321C"/>
    <w:rsid w:val="009847C8"/>
    <w:rsid w:val="00987707"/>
    <w:rsid w:val="00995342"/>
    <w:rsid w:val="009A08C4"/>
    <w:rsid w:val="009A1B61"/>
    <w:rsid w:val="009A2B21"/>
    <w:rsid w:val="009A3E53"/>
    <w:rsid w:val="009B1D28"/>
    <w:rsid w:val="009B6932"/>
    <w:rsid w:val="009C27AC"/>
    <w:rsid w:val="009C2E01"/>
    <w:rsid w:val="009C3C43"/>
    <w:rsid w:val="009C54C7"/>
    <w:rsid w:val="009C6374"/>
    <w:rsid w:val="009C6AE3"/>
    <w:rsid w:val="009C7140"/>
    <w:rsid w:val="009C7CB8"/>
    <w:rsid w:val="009D1384"/>
    <w:rsid w:val="009E0770"/>
    <w:rsid w:val="009F07B4"/>
    <w:rsid w:val="009F08CB"/>
    <w:rsid w:val="009F2659"/>
    <w:rsid w:val="009F7131"/>
    <w:rsid w:val="00A04F88"/>
    <w:rsid w:val="00A172D3"/>
    <w:rsid w:val="00A20B94"/>
    <w:rsid w:val="00A2385C"/>
    <w:rsid w:val="00A250DC"/>
    <w:rsid w:val="00A307C1"/>
    <w:rsid w:val="00A30C02"/>
    <w:rsid w:val="00A31921"/>
    <w:rsid w:val="00A33686"/>
    <w:rsid w:val="00A344D3"/>
    <w:rsid w:val="00A42113"/>
    <w:rsid w:val="00A422A6"/>
    <w:rsid w:val="00A42D09"/>
    <w:rsid w:val="00A45913"/>
    <w:rsid w:val="00A4667B"/>
    <w:rsid w:val="00A5276C"/>
    <w:rsid w:val="00A55695"/>
    <w:rsid w:val="00A55F5A"/>
    <w:rsid w:val="00A57A92"/>
    <w:rsid w:val="00A614E3"/>
    <w:rsid w:val="00A636B1"/>
    <w:rsid w:val="00A64932"/>
    <w:rsid w:val="00A654DF"/>
    <w:rsid w:val="00A660F4"/>
    <w:rsid w:val="00A6761F"/>
    <w:rsid w:val="00A7206D"/>
    <w:rsid w:val="00A73020"/>
    <w:rsid w:val="00A7312A"/>
    <w:rsid w:val="00A754D8"/>
    <w:rsid w:val="00A76C19"/>
    <w:rsid w:val="00A77336"/>
    <w:rsid w:val="00A779A8"/>
    <w:rsid w:val="00A77AD9"/>
    <w:rsid w:val="00A77D40"/>
    <w:rsid w:val="00A82F9B"/>
    <w:rsid w:val="00A83239"/>
    <w:rsid w:val="00A832BC"/>
    <w:rsid w:val="00A8549D"/>
    <w:rsid w:val="00A9050D"/>
    <w:rsid w:val="00A96DBD"/>
    <w:rsid w:val="00AA1AD6"/>
    <w:rsid w:val="00AA393E"/>
    <w:rsid w:val="00AA4C4D"/>
    <w:rsid w:val="00AC6974"/>
    <w:rsid w:val="00AD1A5B"/>
    <w:rsid w:val="00AE1A3A"/>
    <w:rsid w:val="00AE34C2"/>
    <w:rsid w:val="00AE449F"/>
    <w:rsid w:val="00AE5769"/>
    <w:rsid w:val="00AF2482"/>
    <w:rsid w:val="00AF40D1"/>
    <w:rsid w:val="00AF7736"/>
    <w:rsid w:val="00B01157"/>
    <w:rsid w:val="00B02485"/>
    <w:rsid w:val="00B13B3C"/>
    <w:rsid w:val="00B1506B"/>
    <w:rsid w:val="00B161C3"/>
    <w:rsid w:val="00B17A4E"/>
    <w:rsid w:val="00B20E87"/>
    <w:rsid w:val="00B20EE7"/>
    <w:rsid w:val="00B24F4E"/>
    <w:rsid w:val="00B25042"/>
    <w:rsid w:val="00B25FA9"/>
    <w:rsid w:val="00B313C0"/>
    <w:rsid w:val="00B33E4D"/>
    <w:rsid w:val="00B41450"/>
    <w:rsid w:val="00B50C2A"/>
    <w:rsid w:val="00B50D9D"/>
    <w:rsid w:val="00B51466"/>
    <w:rsid w:val="00B53D0F"/>
    <w:rsid w:val="00B55BEF"/>
    <w:rsid w:val="00B56B4E"/>
    <w:rsid w:val="00B57264"/>
    <w:rsid w:val="00B60488"/>
    <w:rsid w:val="00B60EAD"/>
    <w:rsid w:val="00B623E4"/>
    <w:rsid w:val="00B62B83"/>
    <w:rsid w:val="00B6531B"/>
    <w:rsid w:val="00B702D1"/>
    <w:rsid w:val="00B72A09"/>
    <w:rsid w:val="00B860A5"/>
    <w:rsid w:val="00B875AA"/>
    <w:rsid w:val="00B92E51"/>
    <w:rsid w:val="00B93FB5"/>
    <w:rsid w:val="00BA0803"/>
    <w:rsid w:val="00BA4A45"/>
    <w:rsid w:val="00BA63D8"/>
    <w:rsid w:val="00BC4363"/>
    <w:rsid w:val="00BC46DB"/>
    <w:rsid w:val="00BC6D1F"/>
    <w:rsid w:val="00BD52C4"/>
    <w:rsid w:val="00BE0D1C"/>
    <w:rsid w:val="00BE15CB"/>
    <w:rsid w:val="00BE2B0A"/>
    <w:rsid w:val="00BE2FE2"/>
    <w:rsid w:val="00BE3DAD"/>
    <w:rsid w:val="00BF006A"/>
    <w:rsid w:val="00BF14A0"/>
    <w:rsid w:val="00BF2FCD"/>
    <w:rsid w:val="00BF4A9C"/>
    <w:rsid w:val="00C0130F"/>
    <w:rsid w:val="00C05767"/>
    <w:rsid w:val="00C0708F"/>
    <w:rsid w:val="00C10B13"/>
    <w:rsid w:val="00C11251"/>
    <w:rsid w:val="00C12408"/>
    <w:rsid w:val="00C144DE"/>
    <w:rsid w:val="00C14ABD"/>
    <w:rsid w:val="00C1508F"/>
    <w:rsid w:val="00C164C0"/>
    <w:rsid w:val="00C203E8"/>
    <w:rsid w:val="00C21D7F"/>
    <w:rsid w:val="00C2392C"/>
    <w:rsid w:val="00C26D76"/>
    <w:rsid w:val="00C31972"/>
    <w:rsid w:val="00C33652"/>
    <w:rsid w:val="00C37A36"/>
    <w:rsid w:val="00C4013C"/>
    <w:rsid w:val="00C502CA"/>
    <w:rsid w:val="00C62065"/>
    <w:rsid w:val="00C634D1"/>
    <w:rsid w:val="00C65FD9"/>
    <w:rsid w:val="00C65FE5"/>
    <w:rsid w:val="00C70D7B"/>
    <w:rsid w:val="00C80368"/>
    <w:rsid w:val="00C80556"/>
    <w:rsid w:val="00C834CD"/>
    <w:rsid w:val="00C84A48"/>
    <w:rsid w:val="00C909C4"/>
    <w:rsid w:val="00C91AB1"/>
    <w:rsid w:val="00C94193"/>
    <w:rsid w:val="00C95017"/>
    <w:rsid w:val="00C9647B"/>
    <w:rsid w:val="00C969E8"/>
    <w:rsid w:val="00CA11BF"/>
    <w:rsid w:val="00CB2EE7"/>
    <w:rsid w:val="00CB3058"/>
    <w:rsid w:val="00CB424F"/>
    <w:rsid w:val="00CB4C72"/>
    <w:rsid w:val="00CB4D84"/>
    <w:rsid w:val="00CD11ED"/>
    <w:rsid w:val="00CD68D6"/>
    <w:rsid w:val="00CD7257"/>
    <w:rsid w:val="00CD7D40"/>
    <w:rsid w:val="00CD7D96"/>
    <w:rsid w:val="00CE0EE3"/>
    <w:rsid w:val="00CE639D"/>
    <w:rsid w:val="00CF09D1"/>
    <w:rsid w:val="00D03106"/>
    <w:rsid w:val="00D03612"/>
    <w:rsid w:val="00D049C5"/>
    <w:rsid w:val="00D050EC"/>
    <w:rsid w:val="00D05959"/>
    <w:rsid w:val="00D05E35"/>
    <w:rsid w:val="00D11CA2"/>
    <w:rsid w:val="00D14F47"/>
    <w:rsid w:val="00D15444"/>
    <w:rsid w:val="00D1798B"/>
    <w:rsid w:val="00D2406D"/>
    <w:rsid w:val="00D24156"/>
    <w:rsid w:val="00D2511E"/>
    <w:rsid w:val="00D27D36"/>
    <w:rsid w:val="00D30B2F"/>
    <w:rsid w:val="00D346F4"/>
    <w:rsid w:val="00D3779B"/>
    <w:rsid w:val="00D41521"/>
    <w:rsid w:val="00D449FF"/>
    <w:rsid w:val="00D44FF1"/>
    <w:rsid w:val="00D547CA"/>
    <w:rsid w:val="00D56AF1"/>
    <w:rsid w:val="00D576B2"/>
    <w:rsid w:val="00D63C0C"/>
    <w:rsid w:val="00D66165"/>
    <w:rsid w:val="00D66518"/>
    <w:rsid w:val="00D67439"/>
    <w:rsid w:val="00D74A49"/>
    <w:rsid w:val="00D7584D"/>
    <w:rsid w:val="00D76C5E"/>
    <w:rsid w:val="00D81113"/>
    <w:rsid w:val="00D8178A"/>
    <w:rsid w:val="00D848BD"/>
    <w:rsid w:val="00D90ABD"/>
    <w:rsid w:val="00D96AC5"/>
    <w:rsid w:val="00DA6117"/>
    <w:rsid w:val="00DA763C"/>
    <w:rsid w:val="00DB3305"/>
    <w:rsid w:val="00DB34BF"/>
    <w:rsid w:val="00DB3E1C"/>
    <w:rsid w:val="00DB42D1"/>
    <w:rsid w:val="00DB6D4D"/>
    <w:rsid w:val="00DC2044"/>
    <w:rsid w:val="00DC6A0A"/>
    <w:rsid w:val="00DC6E04"/>
    <w:rsid w:val="00DD2B8B"/>
    <w:rsid w:val="00DD503B"/>
    <w:rsid w:val="00DE41CA"/>
    <w:rsid w:val="00DE568B"/>
    <w:rsid w:val="00DF0F5E"/>
    <w:rsid w:val="00DF1AEA"/>
    <w:rsid w:val="00DF4752"/>
    <w:rsid w:val="00DF6EB6"/>
    <w:rsid w:val="00E02AB7"/>
    <w:rsid w:val="00E031A8"/>
    <w:rsid w:val="00E12691"/>
    <w:rsid w:val="00E15EB5"/>
    <w:rsid w:val="00E20902"/>
    <w:rsid w:val="00E22E77"/>
    <w:rsid w:val="00E237F8"/>
    <w:rsid w:val="00E26763"/>
    <w:rsid w:val="00E376BF"/>
    <w:rsid w:val="00E40C5F"/>
    <w:rsid w:val="00E4301B"/>
    <w:rsid w:val="00E45B9D"/>
    <w:rsid w:val="00E45D0C"/>
    <w:rsid w:val="00E46EB4"/>
    <w:rsid w:val="00E473E6"/>
    <w:rsid w:val="00E4767A"/>
    <w:rsid w:val="00E47E3E"/>
    <w:rsid w:val="00E50B3A"/>
    <w:rsid w:val="00E51570"/>
    <w:rsid w:val="00E53810"/>
    <w:rsid w:val="00E647A2"/>
    <w:rsid w:val="00E65C62"/>
    <w:rsid w:val="00E66C33"/>
    <w:rsid w:val="00E67850"/>
    <w:rsid w:val="00E71A2A"/>
    <w:rsid w:val="00E73E91"/>
    <w:rsid w:val="00E75DD9"/>
    <w:rsid w:val="00E76DF7"/>
    <w:rsid w:val="00E8096A"/>
    <w:rsid w:val="00E83A42"/>
    <w:rsid w:val="00E8505C"/>
    <w:rsid w:val="00E870DF"/>
    <w:rsid w:val="00E87886"/>
    <w:rsid w:val="00E94023"/>
    <w:rsid w:val="00E9450A"/>
    <w:rsid w:val="00E960CB"/>
    <w:rsid w:val="00EA34D6"/>
    <w:rsid w:val="00EA6C5C"/>
    <w:rsid w:val="00EA7718"/>
    <w:rsid w:val="00EB2FF8"/>
    <w:rsid w:val="00EB38D4"/>
    <w:rsid w:val="00EB3968"/>
    <w:rsid w:val="00EC1B96"/>
    <w:rsid w:val="00EC21B9"/>
    <w:rsid w:val="00EC28F0"/>
    <w:rsid w:val="00EC2C43"/>
    <w:rsid w:val="00EC3C8D"/>
    <w:rsid w:val="00EC3DE4"/>
    <w:rsid w:val="00ED3FB4"/>
    <w:rsid w:val="00ED45AD"/>
    <w:rsid w:val="00ED4EF8"/>
    <w:rsid w:val="00ED58F4"/>
    <w:rsid w:val="00ED6595"/>
    <w:rsid w:val="00ED7B50"/>
    <w:rsid w:val="00EE0250"/>
    <w:rsid w:val="00EE1752"/>
    <w:rsid w:val="00EE1B58"/>
    <w:rsid w:val="00EE3CC4"/>
    <w:rsid w:val="00EE4733"/>
    <w:rsid w:val="00EE7E0B"/>
    <w:rsid w:val="00EF3C61"/>
    <w:rsid w:val="00EF5506"/>
    <w:rsid w:val="00F024E1"/>
    <w:rsid w:val="00F02FA1"/>
    <w:rsid w:val="00F039CB"/>
    <w:rsid w:val="00F052F2"/>
    <w:rsid w:val="00F055C3"/>
    <w:rsid w:val="00F062C7"/>
    <w:rsid w:val="00F11851"/>
    <w:rsid w:val="00F12631"/>
    <w:rsid w:val="00F1442E"/>
    <w:rsid w:val="00F176C6"/>
    <w:rsid w:val="00F17FFB"/>
    <w:rsid w:val="00F24550"/>
    <w:rsid w:val="00F25449"/>
    <w:rsid w:val="00F263A2"/>
    <w:rsid w:val="00F34098"/>
    <w:rsid w:val="00F37098"/>
    <w:rsid w:val="00F40520"/>
    <w:rsid w:val="00F446BA"/>
    <w:rsid w:val="00F478F2"/>
    <w:rsid w:val="00F502C3"/>
    <w:rsid w:val="00F51796"/>
    <w:rsid w:val="00F52222"/>
    <w:rsid w:val="00F563BB"/>
    <w:rsid w:val="00F575F1"/>
    <w:rsid w:val="00F672A5"/>
    <w:rsid w:val="00F75767"/>
    <w:rsid w:val="00F76F32"/>
    <w:rsid w:val="00F77BBA"/>
    <w:rsid w:val="00F81F01"/>
    <w:rsid w:val="00F86AF4"/>
    <w:rsid w:val="00F93F2F"/>
    <w:rsid w:val="00F95E74"/>
    <w:rsid w:val="00FA2E2D"/>
    <w:rsid w:val="00FB254A"/>
    <w:rsid w:val="00FB39B4"/>
    <w:rsid w:val="00FC3D83"/>
    <w:rsid w:val="00FC3DB0"/>
    <w:rsid w:val="00FC3DD2"/>
    <w:rsid w:val="00FC4A29"/>
    <w:rsid w:val="00FD1FAE"/>
    <w:rsid w:val="00FD61A0"/>
    <w:rsid w:val="00FD6F7E"/>
    <w:rsid w:val="00FE1C33"/>
    <w:rsid w:val="00FE2307"/>
    <w:rsid w:val="00FE4B94"/>
    <w:rsid w:val="00FF037A"/>
    <w:rsid w:val="00FF2390"/>
    <w:rsid w:val="00FF3F82"/>
    <w:rsid w:val="00FF6E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4070042"/>
  <w15:chartTrackingRefBased/>
  <w15:docId w15:val="{03C45898-E3D7-4D29-8271-367D33AE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754D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cs-CZ"/>
    </w:rPr>
  </w:style>
  <w:style w:type="paragraph" w:styleId="Nadpis1">
    <w:name w:val="heading 1"/>
    <w:basedOn w:val="Normln"/>
    <w:next w:val="Normln"/>
    <w:link w:val="Nadpis1Char"/>
    <w:autoRedefine/>
    <w:qFormat/>
    <w:rsid w:val="00C203E8"/>
    <w:pPr>
      <w:keepNext/>
      <w:keepLines/>
      <w:numPr>
        <w:numId w:val="1"/>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C203E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basedOn w:val="Normln"/>
    <w:next w:val="Normln"/>
    <w:link w:val="Nadpis3Char"/>
    <w:uiPriority w:val="9"/>
    <w:semiHidden/>
    <w:unhideWhenUsed/>
    <w:qFormat/>
    <w:rsid w:val="00C37A3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203E8"/>
    <w:rPr>
      <w:rFonts w:ascii="Arial" w:eastAsiaTheme="majorEastAsia" w:hAnsi="Arial" w:cstheme="majorBidi"/>
      <w:b/>
      <w:color w:val="00B0F0"/>
      <w:sz w:val="28"/>
      <w:szCs w:val="32"/>
      <w:u w:color="000000"/>
      <w:bdr w:val="nil"/>
      <w:lang w:eastAsia="cs-CZ"/>
    </w:rPr>
  </w:style>
  <w:style w:type="character" w:customStyle="1" w:styleId="Nadpis2Char">
    <w:name w:val="Nadpis 2 Char"/>
    <w:basedOn w:val="Standardnpsmoodstavce"/>
    <w:link w:val="Nadpis2"/>
    <w:rsid w:val="00C203E8"/>
    <w:rPr>
      <w:rFonts w:ascii="Arial" w:eastAsia="Times New Roman Bold" w:hAnsi="Arial" w:cs="Times New Roman"/>
      <w:b/>
      <w:sz w:val="24"/>
      <w:szCs w:val="24"/>
      <w:u w:color="000000"/>
      <w:lang w:eastAsia="cs-CZ"/>
    </w:rPr>
  </w:style>
  <w:style w:type="paragraph" w:styleId="Zkladntext2">
    <w:name w:val="Body Text 2"/>
    <w:link w:val="Zkladntext2Char"/>
    <w:rsid w:val="00C203E8"/>
    <w:pPr>
      <w:pBdr>
        <w:top w:val="nil"/>
        <w:left w:val="nil"/>
        <w:bottom w:val="nil"/>
        <w:right w:val="nil"/>
        <w:between w:val="nil"/>
        <w:bar w:val="nil"/>
      </w:pBdr>
      <w:spacing w:after="0" w:line="240" w:lineRule="auto"/>
    </w:pPr>
    <w:rPr>
      <w:rFonts w:ascii="Times New Roman Bold" w:eastAsia="Times New Roman Bold" w:hAnsi="Times New Roman Bold" w:cs="Times New Roman Bold"/>
      <w:color w:val="000000"/>
      <w:sz w:val="28"/>
      <w:szCs w:val="28"/>
      <w:u w:val="single" w:color="000000"/>
      <w:bdr w:val="nil"/>
      <w:lang w:eastAsia="cs-CZ"/>
    </w:rPr>
  </w:style>
  <w:style w:type="character" w:customStyle="1" w:styleId="Zkladntext2Char">
    <w:name w:val="Základní text 2 Char"/>
    <w:basedOn w:val="Standardnpsmoodstavce"/>
    <w:link w:val="Zkladntext2"/>
    <w:rsid w:val="00C203E8"/>
    <w:rPr>
      <w:rFonts w:ascii="Times New Roman Bold" w:eastAsia="Times New Roman Bold" w:hAnsi="Times New Roman Bold" w:cs="Times New Roman Bold"/>
      <w:color w:val="000000"/>
      <w:sz w:val="28"/>
      <w:szCs w:val="28"/>
      <w:u w:val="single" w:color="000000"/>
      <w:bdr w:val="nil"/>
      <w:lang w:eastAsia="cs-CZ"/>
    </w:rPr>
  </w:style>
  <w:style w:type="paragraph" w:styleId="Nzev">
    <w:name w:val="Title"/>
    <w:aliases w:val="text"/>
    <w:basedOn w:val="Normln"/>
    <w:next w:val="Normln"/>
    <w:link w:val="NzevChar"/>
    <w:qFormat/>
    <w:rsid w:val="00C203E8"/>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C203E8"/>
    <w:rPr>
      <w:rFonts w:ascii="Arial" w:eastAsiaTheme="majorEastAsia" w:hAnsi="Arial" w:cstheme="majorBidi"/>
      <w:kern w:val="28"/>
      <w:sz w:val="20"/>
      <w:szCs w:val="56"/>
      <w:u w:color="000000"/>
      <w:bdr w:val="nil"/>
      <w:lang w:eastAsia="cs-CZ"/>
    </w:rPr>
  </w:style>
  <w:style w:type="paragraph" w:styleId="Podnadpis">
    <w:name w:val="Subtitle"/>
    <w:basedOn w:val="Normln"/>
    <w:next w:val="Normln"/>
    <w:link w:val="PodnadpisChar"/>
    <w:qFormat/>
    <w:rsid w:val="00C203E8"/>
    <w:pPr>
      <w:numPr>
        <w:ilvl w:val="2"/>
        <w:numId w:val="1"/>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C203E8"/>
    <w:rPr>
      <w:rFonts w:ascii="Arial" w:eastAsiaTheme="minorEastAsia" w:hAnsi="Arial"/>
      <w:b/>
      <w:color w:val="000000" w:themeColor="text1"/>
      <w:u w:color="000000"/>
      <w:bdr w:val="nil"/>
      <w:lang w:eastAsia="cs-CZ"/>
    </w:rPr>
  </w:style>
  <w:style w:type="paragraph" w:customStyle="1" w:styleId="adresa">
    <w:name w:val="adresa"/>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customStyle="1" w:styleId="cary">
    <w:name w:val="cary"/>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C203E8"/>
    <w:rPr>
      <w:rFonts w:ascii="Arial" w:hAnsi="Arial" w:cs="Times New Roman"/>
      <w:sz w:val="16"/>
    </w:rPr>
  </w:style>
  <w:style w:type="character" w:customStyle="1" w:styleId="Styl11b">
    <w:name w:val="Styl 11 b."/>
    <w:rsid w:val="00C203E8"/>
    <w:rPr>
      <w:rFonts w:ascii="Arial" w:hAnsi="Arial" w:cs="Times New Roman"/>
      <w:sz w:val="20"/>
    </w:rPr>
  </w:style>
  <w:style w:type="character" w:customStyle="1" w:styleId="Nadpis3Char">
    <w:name w:val="Nadpis 3 Char"/>
    <w:basedOn w:val="Standardnpsmoodstavce"/>
    <w:link w:val="Nadpis3"/>
    <w:uiPriority w:val="9"/>
    <w:semiHidden/>
    <w:rsid w:val="00C37A36"/>
    <w:rPr>
      <w:rFonts w:asciiTheme="majorHAnsi" w:eastAsiaTheme="majorEastAsia" w:hAnsiTheme="majorHAnsi" w:cstheme="majorBidi"/>
      <w:color w:val="1F4D78" w:themeColor="accent1" w:themeShade="7F"/>
      <w:sz w:val="24"/>
      <w:szCs w:val="24"/>
      <w:u w:color="000000"/>
      <w:bdr w:val="nil"/>
      <w:lang w:eastAsia="cs-CZ"/>
    </w:rPr>
  </w:style>
  <w:style w:type="paragraph" w:styleId="Zhlav">
    <w:name w:val="header"/>
    <w:basedOn w:val="Normln"/>
    <w:link w:val="ZhlavChar"/>
    <w:uiPriority w:val="99"/>
    <w:unhideWhenUsed/>
    <w:rsid w:val="00AA1AD6"/>
    <w:pPr>
      <w:tabs>
        <w:tab w:val="center" w:pos="4536"/>
        <w:tab w:val="right" w:pos="9072"/>
      </w:tabs>
    </w:pPr>
  </w:style>
  <w:style w:type="character" w:customStyle="1" w:styleId="ZhlavChar">
    <w:name w:val="Záhlaví Char"/>
    <w:basedOn w:val="Standardnpsmoodstavce"/>
    <w:link w:val="Zhlav"/>
    <w:uiPriority w:val="99"/>
    <w:rsid w:val="00AA1AD6"/>
    <w:rPr>
      <w:rFonts w:ascii="Times New Roman" w:eastAsia="Arial Unicode MS" w:hAnsi="Arial Unicode MS" w:cs="Arial Unicode MS"/>
      <w:color w:val="000000"/>
      <w:sz w:val="24"/>
      <w:szCs w:val="24"/>
      <w:u w:color="000000"/>
      <w:bdr w:val="nil"/>
      <w:lang w:eastAsia="cs-CZ"/>
    </w:rPr>
  </w:style>
  <w:style w:type="paragraph" w:styleId="Zpat">
    <w:name w:val="footer"/>
    <w:basedOn w:val="Normln"/>
    <w:link w:val="ZpatChar"/>
    <w:uiPriority w:val="99"/>
    <w:unhideWhenUsed/>
    <w:rsid w:val="00AA1AD6"/>
    <w:pPr>
      <w:tabs>
        <w:tab w:val="center" w:pos="4536"/>
        <w:tab w:val="right" w:pos="9072"/>
      </w:tabs>
    </w:pPr>
  </w:style>
  <w:style w:type="character" w:customStyle="1" w:styleId="ZpatChar">
    <w:name w:val="Zápatí Char"/>
    <w:basedOn w:val="Standardnpsmoodstavce"/>
    <w:link w:val="Zpat"/>
    <w:uiPriority w:val="99"/>
    <w:rsid w:val="00AA1AD6"/>
    <w:rPr>
      <w:rFonts w:ascii="Times New Roman" w:eastAsia="Arial Unicode MS" w:hAnsi="Arial Unicode MS" w:cs="Arial Unicode MS"/>
      <w:color w:val="000000"/>
      <w:sz w:val="24"/>
      <w:szCs w:val="24"/>
      <w:u w:color="000000"/>
      <w:bdr w:val="nil"/>
      <w:lang w:eastAsia="cs-CZ"/>
    </w:rPr>
  </w:style>
  <w:style w:type="paragraph" w:customStyle="1" w:styleId="VnitrniText">
    <w:name w:val="VnitrniText"/>
    <w:basedOn w:val="Normln"/>
    <w:rsid w:val="00D66165"/>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styleId="Odstavecseseznamem">
    <w:name w:val="List Paragraph"/>
    <w:basedOn w:val="Normln"/>
    <w:uiPriority w:val="34"/>
    <w:qFormat/>
    <w:rsid w:val="006F3DBF"/>
    <w:pPr>
      <w:ind w:left="720"/>
      <w:contextualSpacing/>
    </w:pPr>
  </w:style>
  <w:style w:type="paragraph" w:customStyle="1" w:styleId="vnitrniText0">
    <w:name w:val="vnitrniText"/>
    <w:basedOn w:val="Normln"/>
    <w:uiPriority w:val="99"/>
    <w:rsid w:val="009544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firstLine="426"/>
      <w:jc w:val="both"/>
    </w:pPr>
    <w:rPr>
      <w:rFonts w:eastAsia="Times New Roman" w:hAnsi="Times New Roman" w:cs="Times New Roman"/>
      <w:color w:val="auto"/>
      <w:bdr w:val="none" w:sz="0" w:space="0" w:color="auto"/>
    </w:rPr>
  </w:style>
  <w:style w:type="paragraph" w:styleId="Textbubliny">
    <w:name w:val="Balloon Text"/>
    <w:basedOn w:val="Normln"/>
    <w:link w:val="TextbublinyChar"/>
    <w:uiPriority w:val="99"/>
    <w:semiHidden/>
    <w:unhideWhenUsed/>
    <w:rsid w:val="005332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3289"/>
    <w:rPr>
      <w:rFonts w:ascii="Segoe UI" w:eastAsia="Arial Unicode MS" w:hAnsi="Segoe UI" w:cs="Segoe UI"/>
      <w:color w:val="000000"/>
      <w:sz w:val="18"/>
      <w:szCs w:val="18"/>
      <w:u w:color="000000"/>
      <w:bdr w:val="nil"/>
      <w:lang w:eastAsia="cs-CZ"/>
    </w:rPr>
  </w:style>
  <w:style w:type="table" w:styleId="Mkatabulky">
    <w:name w:val="Table Grid"/>
    <w:basedOn w:val="Normlntabulka"/>
    <w:uiPriority w:val="59"/>
    <w:rsid w:val="00A654DF"/>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5426A0"/>
    <w:pPr>
      <w:spacing w:after="120"/>
    </w:pPr>
  </w:style>
  <w:style w:type="character" w:customStyle="1" w:styleId="ZkladntextChar">
    <w:name w:val="Základní text Char"/>
    <w:basedOn w:val="Standardnpsmoodstavce"/>
    <w:link w:val="Zkladntext"/>
    <w:uiPriority w:val="99"/>
    <w:semiHidden/>
    <w:rsid w:val="005426A0"/>
    <w:rPr>
      <w:rFonts w:ascii="Times New Roman" w:eastAsia="Arial Unicode MS" w:hAnsi="Arial Unicode MS" w:cs="Arial Unicode MS"/>
      <w:color w:val="000000"/>
      <w:sz w:val="24"/>
      <w:szCs w:val="24"/>
      <w:u w:color="000000"/>
      <w:bdr w:val="nil"/>
      <w:lang w:eastAsia="cs-CZ"/>
    </w:rPr>
  </w:style>
  <w:style w:type="paragraph" w:customStyle="1" w:styleId="obec1">
    <w:name w:val="obec1"/>
    <w:basedOn w:val="Normln"/>
    <w:uiPriority w:val="99"/>
    <w:rsid w:val="007B28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5103"/>
        <w:tab w:val="right" w:pos="8789"/>
      </w:tabs>
      <w:autoSpaceDE w:val="0"/>
      <w:autoSpaceDN w:val="0"/>
      <w:adjustRightInd w:val="0"/>
    </w:pPr>
    <w:rPr>
      <w:rFonts w:eastAsia="Times New Roman" w:hAnsi="Times New Roman" w:cs="Times New Roman"/>
      <w:color w:val="auto"/>
      <w:bdr w:val="none" w:sz="0" w:space="0" w:color="auto"/>
    </w:rPr>
  </w:style>
  <w:style w:type="paragraph" w:styleId="Bezmezer">
    <w:name w:val="No Spacing"/>
    <w:aliases w:val="Uzavřená dle_pod smlouvou,Údaje smluvního partnera"/>
    <w:uiPriority w:val="1"/>
    <w:qFormat/>
    <w:rsid w:val="0098196B"/>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9070">
      <w:bodyDiv w:val="1"/>
      <w:marLeft w:val="0"/>
      <w:marRight w:val="0"/>
      <w:marTop w:val="0"/>
      <w:marBottom w:val="0"/>
      <w:divBdr>
        <w:top w:val="none" w:sz="0" w:space="0" w:color="auto"/>
        <w:left w:val="none" w:sz="0" w:space="0" w:color="auto"/>
        <w:bottom w:val="none" w:sz="0" w:space="0" w:color="auto"/>
        <w:right w:val="none" w:sz="0" w:space="0" w:color="auto"/>
      </w:divBdr>
    </w:div>
    <w:div w:id="187258012">
      <w:bodyDiv w:val="1"/>
      <w:marLeft w:val="0"/>
      <w:marRight w:val="0"/>
      <w:marTop w:val="0"/>
      <w:marBottom w:val="0"/>
      <w:divBdr>
        <w:top w:val="none" w:sz="0" w:space="0" w:color="auto"/>
        <w:left w:val="none" w:sz="0" w:space="0" w:color="auto"/>
        <w:bottom w:val="none" w:sz="0" w:space="0" w:color="auto"/>
        <w:right w:val="none" w:sz="0" w:space="0" w:color="auto"/>
      </w:divBdr>
    </w:div>
    <w:div w:id="597759213">
      <w:bodyDiv w:val="1"/>
      <w:marLeft w:val="0"/>
      <w:marRight w:val="0"/>
      <w:marTop w:val="0"/>
      <w:marBottom w:val="0"/>
      <w:divBdr>
        <w:top w:val="none" w:sz="0" w:space="0" w:color="auto"/>
        <w:left w:val="none" w:sz="0" w:space="0" w:color="auto"/>
        <w:bottom w:val="none" w:sz="0" w:space="0" w:color="auto"/>
        <w:right w:val="none" w:sz="0" w:space="0" w:color="auto"/>
      </w:divBdr>
    </w:div>
    <w:div w:id="666830172">
      <w:bodyDiv w:val="1"/>
      <w:marLeft w:val="0"/>
      <w:marRight w:val="0"/>
      <w:marTop w:val="0"/>
      <w:marBottom w:val="0"/>
      <w:divBdr>
        <w:top w:val="none" w:sz="0" w:space="0" w:color="auto"/>
        <w:left w:val="none" w:sz="0" w:space="0" w:color="auto"/>
        <w:bottom w:val="none" w:sz="0" w:space="0" w:color="auto"/>
        <w:right w:val="none" w:sz="0" w:space="0" w:color="auto"/>
      </w:divBdr>
    </w:div>
    <w:div w:id="734084975">
      <w:bodyDiv w:val="1"/>
      <w:marLeft w:val="0"/>
      <w:marRight w:val="0"/>
      <w:marTop w:val="0"/>
      <w:marBottom w:val="0"/>
      <w:divBdr>
        <w:top w:val="none" w:sz="0" w:space="0" w:color="auto"/>
        <w:left w:val="none" w:sz="0" w:space="0" w:color="auto"/>
        <w:bottom w:val="none" w:sz="0" w:space="0" w:color="auto"/>
        <w:right w:val="none" w:sz="0" w:space="0" w:color="auto"/>
      </w:divBdr>
    </w:div>
    <w:div w:id="847251110">
      <w:bodyDiv w:val="1"/>
      <w:marLeft w:val="0"/>
      <w:marRight w:val="0"/>
      <w:marTop w:val="0"/>
      <w:marBottom w:val="0"/>
      <w:divBdr>
        <w:top w:val="none" w:sz="0" w:space="0" w:color="auto"/>
        <w:left w:val="none" w:sz="0" w:space="0" w:color="auto"/>
        <w:bottom w:val="none" w:sz="0" w:space="0" w:color="auto"/>
        <w:right w:val="none" w:sz="0" w:space="0" w:color="auto"/>
      </w:divBdr>
    </w:div>
    <w:div w:id="1019770650">
      <w:bodyDiv w:val="1"/>
      <w:marLeft w:val="0"/>
      <w:marRight w:val="0"/>
      <w:marTop w:val="0"/>
      <w:marBottom w:val="0"/>
      <w:divBdr>
        <w:top w:val="none" w:sz="0" w:space="0" w:color="auto"/>
        <w:left w:val="none" w:sz="0" w:space="0" w:color="auto"/>
        <w:bottom w:val="none" w:sz="0" w:space="0" w:color="auto"/>
        <w:right w:val="none" w:sz="0" w:space="0" w:color="auto"/>
      </w:divBdr>
    </w:div>
    <w:div w:id="1638367018">
      <w:bodyDiv w:val="1"/>
      <w:marLeft w:val="0"/>
      <w:marRight w:val="0"/>
      <w:marTop w:val="0"/>
      <w:marBottom w:val="0"/>
      <w:divBdr>
        <w:top w:val="none" w:sz="0" w:space="0" w:color="auto"/>
        <w:left w:val="none" w:sz="0" w:space="0" w:color="auto"/>
        <w:bottom w:val="none" w:sz="0" w:space="0" w:color="auto"/>
        <w:right w:val="none" w:sz="0" w:space="0" w:color="auto"/>
      </w:divBdr>
    </w:div>
    <w:div w:id="20010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89DD-B423-402C-8EBB-4BCDF692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2276</Words>
  <Characters>13431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Šturc Ondřej</dc:creator>
  <cp:keywords/>
  <dc:description/>
  <cp:lastModifiedBy>Šturc Ondřej</cp:lastModifiedBy>
  <cp:revision>4</cp:revision>
  <cp:lastPrinted>2024-06-20T08:43:00Z</cp:lastPrinted>
  <dcterms:created xsi:type="dcterms:W3CDTF">2024-07-16T12:03:00Z</dcterms:created>
  <dcterms:modified xsi:type="dcterms:W3CDTF">2024-07-22T06:24:00Z</dcterms:modified>
</cp:coreProperties>
</file>