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6D0C1A" w:rsidRDefault="0039385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S/04535/JC/24</w:t>
      </w:r>
    </w:p>
    <w:p w:rsidR="006D0C1A" w:rsidRDefault="0039385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04535/JC/24</w:t>
      </w:r>
    </w:p>
    <w:p w:rsidR="006D0C1A" w:rsidRDefault="0039385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164/31/24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AC06AB" w:rsidP="00AC06AB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42D75">
        <w:rPr>
          <w:rFonts w:ascii="Arial" w:hAnsi="Arial" w:cs="Arial"/>
          <w:b/>
        </w:rPr>
        <w:t>Regionální pracoviště Jižní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C06AB" w:rsidRPr="00AC06AB" w:rsidRDefault="00AC06AB" w:rsidP="00AC06A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>Kontaktní adresa:</w:t>
      </w:r>
      <w:r w:rsidRPr="00AC06AB">
        <w:rPr>
          <w:rFonts w:ascii="Arial" w:hAnsi="Arial" w:cs="Arial"/>
        </w:rPr>
        <w:tab/>
        <w:t>Valy 121, 379 01 Třeboň</w:t>
      </w:r>
    </w:p>
    <w:p w:rsidR="00AC06AB" w:rsidRPr="00AC06AB" w:rsidRDefault="00AC06AB" w:rsidP="00AC06A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Zastoupený: </w:t>
      </w:r>
      <w:r w:rsidRPr="00AC06AB">
        <w:rPr>
          <w:rFonts w:ascii="Arial" w:hAnsi="Arial" w:cs="Arial"/>
        </w:rPr>
        <w:tab/>
      </w:r>
      <w:r w:rsidRPr="00AC06AB">
        <w:rPr>
          <w:rFonts w:ascii="Arial" w:hAnsi="Arial" w:cs="Arial"/>
        </w:rPr>
        <w:tab/>
        <w:t xml:space="preserve">Mgr. Ladislav Rektoris, vedoucí Správy CHKO Třeboňsko – </w:t>
      </w:r>
    </w:p>
    <w:p w:rsidR="00AC06AB" w:rsidRPr="00AC06AB" w:rsidRDefault="00AC06AB" w:rsidP="00AC06AB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06AB">
        <w:rPr>
          <w:rFonts w:ascii="Arial" w:hAnsi="Arial" w:cs="Arial"/>
        </w:rPr>
        <w:t>RP Jižní Čechy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nájemcem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E55D71">
        <w:rPr>
          <w:rFonts w:ascii="Arial" w:hAnsi="Arial" w:cs="Arial"/>
        </w:rPr>
        <w:t>xxxxxxxxxxxxxxxxxxxxxxx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Nájemce</w:t>
      </w:r>
    </w:p>
    <w:p w:rsidR="00AD165D" w:rsidRDefault="00AC06AB" w:rsidP="00AC06AB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E403F7">
        <w:rPr>
          <w:rFonts w:ascii="Arial" w:hAnsi="Arial" w:cs="Arial"/>
          <w:b/>
        </w:rPr>
        <w:t>Rybářství Třeboň a.s.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403F7">
        <w:rPr>
          <w:rFonts w:ascii="Arial" w:hAnsi="Arial" w:cs="Arial"/>
        </w:rPr>
        <w:t>60826851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403F7">
        <w:rPr>
          <w:rFonts w:ascii="Arial" w:hAnsi="Arial" w:cs="Arial"/>
        </w:rPr>
        <w:t xml:space="preserve">Rybářská 801, </w:t>
      </w:r>
      <w:r>
        <w:rPr>
          <w:rFonts w:ascii="Arial" w:hAnsi="Arial" w:cs="Arial"/>
        </w:rPr>
        <w:t xml:space="preserve">379 01 </w:t>
      </w:r>
      <w:r w:rsidR="00E403F7">
        <w:rPr>
          <w:rFonts w:ascii="Arial" w:hAnsi="Arial" w:cs="Arial"/>
        </w:rPr>
        <w:t>Třeboň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E403F7">
        <w:rPr>
          <w:rFonts w:ascii="Arial" w:hAnsi="Arial" w:cs="Arial"/>
        </w:rPr>
        <w:t>212038553/0300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E403F7">
        <w:rPr>
          <w:rFonts w:ascii="Arial" w:hAnsi="Arial" w:cs="Arial"/>
        </w:rPr>
        <w:t>v3df5yf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="00E403F7">
        <w:rPr>
          <w:rFonts w:ascii="Arial" w:hAnsi="Arial" w:cs="Arial"/>
        </w:rPr>
        <w:t>ng. Josef Malecha</w:t>
      </w:r>
      <w:r>
        <w:rPr>
          <w:rFonts w:ascii="Arial" w:hAnsi="Arial" w:cs="Arial"/>
        </w:rPr>
        <w:t>, předseda představenstva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</w:p>
    <w:p w:rsidR="00E83E5F" w:rsidRPr="009008C5" w:rsidRDefault="00E55D71" w:rsidP="00AC06AB">
      <w:pPr>
        <w:spacing w:before="40" w:after="0"/>
      </w:pPr>
      <w:r>
        <w:rPr>
          <w:rFonts w:ascii="Arial" w:hAnsi="Arial" w:cs="Arial"/>
        </w:rPr>
        <w:t>xxxxxxxxxxxxxxxxxxxxx</w:t>
      </w:r>
      <w:bookmarkStart w:id="0" w:name="_GoBack"/>
      <w:bookmarkEnd w:id="0"/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nájemce</w:t>
      </w:r>
      <w:r w:rsidRPr="009008C5">
        <w:rPr>
          <w:rFonts w:ascii="Arial" w:hAnsi="Arial" w:cs="Arial"/>
        </w:rPr>
        <w:t xml:space="preserve"> </w:t>
      </w:r>
    </w:p>
    <w:p w:rsidR="00A42D7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nájemce</w:t>
      </w:r>
      <w:r w:rsidRPr="009008C5">
        <w:rPr>
          <w:rFonts w:ascii="Arial" w:hAnsi="Arial" w:cs="Arial"/>
          <w:b/>
        </w:rPr>
        <w:t>)</w:t>
      </w:r>
    </w:p>
    <w:p w:rsidR="00AC06AB" w:rsidRPr="009008C5" w:rsidRDefault="00AC06AB" w:rsidP="00E6249C">
      <w:pPr>
        <w:spacing w:before="120" w:after="120" w:line="240" w:lineRule="auto"/>
        <w:rPr>
          <w:rFonts w:ascii="Arial" w:hAnsi="Arial" w:cs="Arial"/>
          <w:b/>
        </w:rPr>
      </w:pP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nájemce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nájemci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</w:t>
      </w:r>
    </w:p>
    <w:p w:rsid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nájemce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CD6924" w:rsidRPr="00CD6924" w:rsidRDefault="00CD6924" w:rsidP="00CD6924">
      <w:pPr>
        <w:pStyle w:val="Odstavecseseznamem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CD6924">
        <w:rPr>
          <w:rFonts w:ascii="Arial" w:hAnsi="Arial" w:cs="Arial"/>
          <w:b/>
          <w:sz w:val="22"/>
          <w:szCs w:val="22"/>
        </w:rPr>
        <w:t>Pokosení křovinořezem rákosin a zmlazu</w:t>
      </w:r>
      <w:r w:rsidR="00AD165D">
        <w:rPr>
          <w:rFonts w:ascii="Arial" w:hAnsi="Arial" w:cs="Arial"/>
          <w:b/>
          <w:sz w:val="22"/>
          <w:szCs w:val="22"/>
        </w:rPr>
        <w:t>jících křovin v PR Staré jezero.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="00AC06AB">
        <w:rPr>
          <w:rFonts w:ascii="Arial" w:hAnsi="Arial" w:cs="Arial"/>
          <w:sz w:val="22"/>
          <w:szCs w:val="22"/>
        </w:rPr>
        <w:t xml:space="preserve"> p.č. 354 a </w:t>
      </w:r>
      <w:r w:rsidR="00AC06AB" w:rsidRPr="00AC06AB">
        <w:rPr>
          <w:rFonts w:ascii="Arial" w:hAnsi="Arial" w:cs="Arial"/>
          <w:sz w:val="22"/>
          <w:szCs w:val="22"/>
        </w:rPr>
        <w:t>356/1, k. ú. Lutová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01.09.2024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02 004, 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AC06AB">
      <w:pPr>
        <w:pStyle w:val="Odstavecseseznamem"/>
        <w:ind w:left="0" w:firstLine="360"/>
        <w:rPr>
          <w:rFonts w:ascii="Arial" w:hAnsi="Arial" w:cs="Arial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nájemce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9</w:t>
      </w:r>
      <w:r w:rsidR="00CD6924">
        <w:t>5</w:t>
      </w:r>
      <w:r>
        <w:t> </w:t>
      </w:r>
      <w:r w:rsidR="00CD6924">
        <w:t>4</w:t>
      </w:r>
      <w:r>
        <w:t>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>nájemci</w:t>
      </w:r>
      <w:r w:rsidR="00AC06AB">
        <w:t xml:space="preserve"> </w:t>
      </w:r>
      <w:r w:rsidRPr="00FC5123">
        <w:t xml:space="preserve">finanční příspěvek na péči v celkové výši </w:t>
      </w:r>
      <w:r>
        <w:t>9</w:t>
      </w:r>
      <w:r w:rsidR="00CD6924">
        <w:t>5</w:t>
      </w:r>
      <w:r>
        <w:t> </w:t>
      </w:r>
      <w:r w:rsidR="00CD6924">
        <w:t>4</w:t>
      </w:r>
      <w:r>
        <w:t>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nájemci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>
        <w:t>nájemce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nájemce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nájemce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nájemní </w:t>
      </w:r>
      <w:r w:rsidR="008A7634">
        <w:t xml:space="preserve">právo </w:t>
      </w:r>
      <w:r w:rsidRPr="00996436">
        <w:t xml:space="preserve">k dotčeným pozemkům, finanční příspěvek se přiměřeně zkrátí. O skutečnosti uvedené v přechozí větě je </w:t>
      </w:r>
      <w:r>
        <w:t>nájemce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327A3C">
        <w:t>nájemního</w:t>
      </w:r>
      <w:r w:rsidRPr="00996436">
        <w:t xml:space="preserve"> v době platnosti této Dohody vyjde najevo po vyplacení finančního příspěvku, je </w:t>
      </w:r>
      <w:r>
        <w:t>nájemce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nájemci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název a sídlo </w:t>
      </w:r>
      <w:r>
        <w:rPr>
          <w:rFonts w:eastAsia="Arial Unicode MS"/>
        </w:rPr>
        <w:t>nájemce</w:t>
      </w:r>
      <w:r w:rsidR="00327A3C">
        <w:rPr>
          <w:rFonts w:eastAsia="Arial Unicode MS"/>
        </w:rPr>
        <w:t>,</w:t>
      </w:r>
      <w:r w:rsidRPr="00C17F8F">
        <w:rPr>
          <w:rFonts w:eastAsia="Arial Unicode MS"/>
        </w:rPr>
        <w:t xml:space="preserve"> IČ,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nájemci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327A3C"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Nájemce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01.09.2024</w:t>
      </w:r>
      <w:r w:rsidRPr="00C8184C">
        <w:t>.</w:t>
      </w:r>
    </w:p>
    <w:p w:rsidR="006F55FC" w:rsidRPr="00327A3C" w:rsidRDefault="00A42D75" w:rsidP="009C2C69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lastRenderedPageBreak/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Nájemce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Nájemce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387025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387025">
              <w:rPr>
                <w:rFonts w:ascii="Arial" w:hAnsi="Arial" w:cs="Arial"/>
              </w:rPr>
              <w:t xml:space="preserve"> Třeboni</w:t>
            </w:r>
            <w:r w:rsidRPr="00A42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387025">
              <w:rPr>
                <w:rFonts w:ascii="Arial" w:hAnsi="Arial" w:cs="Arial"/>
              </w:rPr>
              <w:t>Třeboni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387025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E403F7" w:rsidP="00327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387025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387025">
        <w:tc>
          <w:tcPr>
            <w:tcW w:w="4395" w:type="dxa"/>
            <w:gridSpan w:val="2"/>
          </w:tcPr>
          <w:p w:rsidR="000F7827" w:rsidRDefault="00E403F7" w:rsidP="00AD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Ladislav Rektoris</w:t>
            </w:r>
          </w:p>
          <w:p w:rsidR="00AD165D" w:rsidRDefault="00AD165D" w:rsidP="00AD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CHKO Třeboňsko</w:t>
            </w:r>
          </w:p>
          <w:p w:rsidR="00E54961" w:rsidRDefault="00E403F7" w:rsidP="00AD16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667" w:type="dxa"/>
            <w:gridSpan w:val="2"/>
          </w:tcPr>
          <w:p w:rsidR="000F7827" w:rsidRDefault="00E403F7" w:rsidP="00AD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Třeboň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92" w:rsidRDefault="00A31492" w:rsidP="00F22E78">
      <w:pPr>
        <w:spacing w:after="0" w:line="240" w:lineRule="auto"/>
      </w:pPr>
      <w:r>
        <w:separator/>
      </w:r>
    </w:p>
  </w:endnote>
  <w:endnote w:type="continuationSeparator" w:id="0">
    <w:p w:rsidR="00A31492" w:rsidRDefault="00A31492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92" w:rsidRDefault="00A31492" w:rsidP="00F22E78">
      <w:pPr>
        <w:spacing w:after="0" w:line="240" w:lineRule="auto"/>
      </w:pPr>
      <w:r>
        <w:separator/>
      </w:r>
    </w:p>
  </w:footnote>
  <w:footnote w:type="continuationSeparator" w:id="0">
    <w:p w:rsidR="00A31492" w:rsidRDefault="00A31492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37E"/>
    <w:rsid w:val="001E43EF"/>
    <w:rsid w:val="001E459B"/>
    <w:rsid w:val="001F2738"/>
    <w:rsid w:val="001F4B76"/>
    <w:rsid w:val="001F5B69"/>
    <w:rsid w:val="00207B5C"/>
    <w:rsid w:val="00211725"/>
    <w:rsid w:val="00250EC6"/>
    <w:rsid w:val="0025262E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27A3C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87025"/>
    <w:rsid w:val="00393856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B3411"/>
    <w:rsid w:val="00605CF1"/>
    <w:rsid w:val="00617F1D"/>
    <w:rsid w:val="00632261"/>
    <w:rsid w:val="00644630"/>
    <w:rsid w:val="00653A3C"/>
    <w:rsid w:val="00673074"/>
    <w:rsid w:val="006D0C1A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149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06AB"/>
    <w:rsid w:val="00AD165D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6924"/>
    <w:rsid w:val="00CD7371"/>
    <w:rsid w:val="00CE61A2"/>
    <w:rsid w:val="00CF1409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55D71"/>
    <w:rsid w:val="00E6249C"/>
    <w:rsid w:val="00E64B0E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97C6C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F6A08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1435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152</cp:revision>
  <dcterms:created xsi:type="dcterms:W3CDTF">2023-06-01T14:56:00Z</dcterms:created>
  <dcterms:modified xsi:type="dcterms:W3CDTF">2024-07-12T10:53:00Z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