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3397" w:h="941" w:wrap="none" w:hAnchor="page" w:x="1110" w:y="404"/>
        <w:widowControl w:val="0"/>
        <w:shd w:val="clear" w:color="auto" w:fill="auto"/>
        <w:bidi w:val="0"/>
        <w:spacing w:before="0" w:after="8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1 Společenské smlouvy</w:t>
      </w:r>
    </w:p>
    <w:p>
      <w:pPr>
        <w:pStyle w:val="Style2"/>
        <w:keepNext w:val="0"/>
        <w:keepLines w:val="0"/>
        <w:framePr w:w="13397" w:h="941" w:wrap="none" w:hAnchor="page" w:x="1110" w:y="404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Rozdělení činností mezi společníky po jednotlivých úsecích. Jednotlivé činnosti jsou podrobně definovány v Příloze č. 1 smlouvy o dílo se Zadavatelem – Vymezení úseků vodních toků určených pro tvorbu map povodňového nebezpečí a map rizik (včetně rozsahu prací).:</w:t>
      </w:r>
    </w:p>
    <w:p>
      <w:pPr>
        <w:pStyle w:val="Style5"/>
        <w:keepNext w:val="0"/>
        <w:keepLines w:val="0"/>
        <w:framePr w:w="1474" w:h="605" w:wrap="none" w:hAnchor="page" w:x="141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SWECO</w:t>
      </w:r>
    </w:p>
    <w:tbl>
      <w:tblPr>
        <w:tblOverlap w:val="never"/>
        <w:jc w:val="left"/>
        <w:tblLayout w:type="fixed"/>
      </w:tblPr>
      <w:tblGrid>
        <w:gridCol w:w="1560"/>
        <w:gridCol w:w="2534"/>
        <w:gridCol w:w="1997"/>
        <w:gridCol w:w="835"/>
        <w:gridCol w:w="523"/>
        <w:gridCol w:w="998"/>
        <w:gridCol w:w="998"/>
        <w:gridCol w:w="1402"/>
        <w:gridCol w:w="3624"/>
      </w:tblGrid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tok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95" w:lineRule="auto"/>
              <w:ind w:left="760" w:right="0" w:firstLine="6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OsVPR 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ř.km 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ř.km 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délka úseku dle CEVL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[km]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Společník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Ohře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Litoměřicko - Stekník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Litoměřicko - Lounsko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81.120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81.120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Sweco a.s.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Ohře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Karlovy Vary - Odrava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Karlovy Vary - Sokolov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169.557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224.950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55.393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Chodovský potok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ústí - Chodov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Karlovy Vary - Sokolov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13.649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13.649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Lobezský potok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Sokolov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Karlovy Vary - Sokolov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5.134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Svatava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Sokolov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Karlovy Vary - Sokolov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Chomutovka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Nezabylice - Chomutov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Chomutov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24.664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34.798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10.134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Liboc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Vilémov - Kadaňský Rohozec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Liboc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18.892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25.897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7.005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Sweco a.s.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Ploučnice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ústí - Soutěsky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Děčín - pravý břeh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4.104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Ploučnice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Horní Police - Brenná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Českolipsko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23.303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52.202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28.899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Sweco a.s.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Šporka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Lípa - Horní Libchava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Českolipsko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5.549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Sweco a.s.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Jílovský potok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Děčín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Děčín - levý břeh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6.223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6.223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Bělský potok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Děčín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Děčín - levý břeh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Ždírnický potok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Předlice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Předlice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OHL 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1.969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1.969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4472" w:h="3427" w:wrap="none" w:hAnchor="page" w:x="1134" w:y="14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</w:tc>
      </w:tr>
    </w:tbl>
    <w:p>
      <w:pPr>
        <w:framePr w:w="14472" w:h="3427" w:wrap="none" w:hAnchor="page" w:x="1134" w:y="1417"/>
        <w:widowControl w:val="0"/>
        <w:spacing w:line="1" w:lineRule="exact"/>
      </w:pPr>
    </w:p>
    <w:p>
      <w:pPr>
        <w:pStyle w:val="Style2"/>
        <w:keepNext w:val="0"/>
        <w:keepLines w:val="0"/>
        <w:framePr w:w="13282" w:h="571" w:wrap="none" w:hAnchor="page" w:x="1110" w:y="480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Etapě A činnosti spojené se zajištěním subdodávek zajišťuje Sweco a.s. za společníky a jedná se konkrétně o části: hydrologické údaje, geodetické zaměření a posouzení hydraulického modelu.</w:t>
      </w:r>
    </w:p>
    <w:p>
      <w:pPr>
        <w:pStyle w:val="Style2"/>
        <w:keepNext w:val="0"/>
        <w:keepLines w:val="0"/>
        <w:framePr w:w="11635" w:h="331" w:wrap="none" w:hAnchor="page" w:x="1110" w:y="54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Etapa C a D - Dokumentace oblastí s významným povodňovým rizikem a příprava PpZPR zpracovává Sweco a.s. v celém rozsahu</w:t>
      </w:r>
    </w:p>
    <w:p>
      <w:pPr>
        <w:pStyle w:val="Style2"/>
        <w:keepNext w:val="0"/>
        <w:keepLines w:val="0"/>
        <w:framePr w:w="2957" w:h="3326" w:wrap="none" w:hAnchor="page" w:x="1110" w:y="6011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Sweco a.s.</w:t>
      </w:r>
    </w:p>
    <w:p>
      <w:pPr>
        <w:pStyle w:val="Style2"/>
        <w:keepNext w:val="0"/>
        <w:keepLines w:val="0"/>
        <w:framePr w:w="2957" w:h="3326" w:wrap="none" w:hAnchor="page" w:x="1110" w:y="6011"/>
        <w:widowControl w:val="0"/>
        <w:shd w:val="clear" w:color="auto" w:fill="auto"/>
        <w:bidi w:val="0"/>
        <w:spacing w:before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Praze dne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el. podpis</w:t>
      </w:r>
    </w:p>
    <w:p>
      <w:pPr>
        <w:pStyle w:val="Style2"/>
        <w:keepNext w:val="0"/>
        <w:keepLines w:val="0"/>
        <w:framePr w:w="2957" w:h="3326" w:wrap="none" w:hAnchor="page" w:x="1110" w:y="6011"/>
        <w:widowControl w:val="0"/>
        <w:shd w:val="clear" w:color="auto" w:fill="auto"/>
        <w:tabs>
          <w:tab w:leader="dot" w:pos="2875" w:val="left"/>
        </w:tabs>
        <w:bidi w:val="0"/>
        <w:spacing w:before="0" w:after="32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jméno: …………………………… funkce: ……………………………</w:t>
      </w:r>
    </w:p>
    <w:p>
      <w:pPr>
        <w:pStyle w:val="Style2"/>
        <w:keepNext w:val="0"/>
        <w:keepLines w:val="0"/>
        <w:framePr w:w="2957" w:h="3326" w:wrap="none" w:hAnchor="page" w:x="1110" w:y="6011"/>
        <w:widowControl w:val="0"/>
        <w:shd w:val="clear" w:color="auto" w:fill="auto"/>
        <w:tabs>
          <w:tab w:leader="dot" w:pos="2875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jméno: …………………………… funkce: ……………………………</w:t>
      </w:r>
    </w:p>
    <w:p>
      <w:pPr>
        <w:pStyle w:val="Style2"/>
        <w:keepNext w:val="0"/>
        <w:keepLines w:val="0"/>
        <w:framePr w:w="3898" w:h="3326" w:wrap="none" w:hAnchor="page" w:x="5362" w:y="6011"/>
        <w:widowControl w:val="0"/>
        <w:shd w:val="clear" w:color="auto" w:fill="auto"/>
        <w:bidi w:val="0"/>
        <w:spacing w:before="0" w:after="200" w:line="3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Vodohospodářský rozvoj a výstavba a.s. V Praze dne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el. podpis</w:t>
      </w:r>
    </w:p>
    <w:p>
      <w:pPr>
        <w:pStyle w:val="Style2"/>
        <w:keepNext w:val="0"/>
        <w:keepLines w:val="0"/>
        <w:framePr w:w="3898" w:h="3326" w:wrap="none" w:hAnchor="page" w:x="5362" w:y="6011"/>
        <w:widowControl w:val="0"/>
        <w:shd w:val="clear" w:color="auto" w:fill="auto"/>
        <w:tabs>
          <w:tab w:leader="dot" w:pos="2822" w:val="left"/>
        </w:tabs>
        <w:bidi w:val="0"/>
        <w:spacing w:before="0" w:after="32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jméno: …………………………… funkce: ……………………………</w:t>
      </w:r>
    </w:p>
    <w:p>
      <w:pPr>
        <w:pStyle w:val="Style2"/>
        <w:keepNext w:val="0"/>
        <w:keepLines w:val="0"/>
        <w:framePr w:w="3898" w:h="3326" w:wrap="none" w:hAnchor="page" w:x="5362" w:y="6011"/>
        <w:widowControl w:val="0"/>
        <w:shd w:val="clear" w:color="auto" w:fill="auto"/>
        <w:tabs>
          <w:tab w:leader="dot" w:pos="2875" w:val="left"/>
        </w:tabs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jméno: …………………………… funkce: ……………………………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8" w:h="11909" w:orient="landscape"/>
      <w:pgMar w:top="728" w:left="1109" w:right="1195" w:bottom="728" w:header="300" w:footer="30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40" w:line="31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