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4498" w:h="571" w:wrap="none" w:hAnchor="page" w:x="3709" w:y="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4"/>
        <w:keepNext w:val="0"/>
        <w:keepLines w:val="0"/>
        <w:framePr w:w="8203" w:h="1253" w:wrap="none" w:hAnchor="page" w:x="1395" w:y="687"/>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uzavřená v souladu s § 2586 a násl. zákona č. 89/2012 Sb., občanského zákoníku, ve znění pozdějších předpisů (dále jen „občanský zákoník“), (dále jen „smlouva“)</w:t>
      </w:r>
    </w:p>
    <w:p>
      <w:pPr>
        <w:pStyle w:val="Style4"/>
        <w:keepNext w:val="0"/>
        <w:keepLines w:val="0"/>
        <w:framePr w:w="8203" w:h="1253" w:wrap="none" w:hAnchor="page" w:x="1395" w:y="687"/>
        <w:widowControl w:val="0"/>
        <w:shd w:val="clear" w:color="auto" w:fill="auto"/>
        <w:tabs>
          <w:tab w:pos="2784"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tab/>
        <w:t>12-4206-0100</w:t>
      </w:r>
    </w:p>
    <w:p>
      <w:pPr>
        <w:pStyle w:val="Style4"/>
        <w:keepNext w:val="0"/>
        <w:keepLines w:val="0"/>
        <w:framePr w:w="8203" w:h="1253" w:wrap="none" w:hAnchor="page" w:x="1395" w:y="687"/>
        <w:widowControl w:val="0"/>
        <w:shd w:val="clear" w:color="auto" w:fill="auto"/>
        <w:tabs>
          <w:tab w:pos="2784"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tab/>
        <w:t>789/2024</w:t>
      </w:r>
    </w:p>
    <w:p>
      <w:pPr>
        <w:pStyle w:val="Style4"/>
        <w:keepNext w:val="0"/>
        <w:keepLines w:val="0"/>
        <w:framePr w:w="1056" w:h="326" w:wrap="none" w:hAnchor="page" w:x="5432" w:y="23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díla:</w:t>
      </w:r>
    </w:p>
    <w:p>
      <w:pPr>
        <w:pStyle w:val="Style6"/>
        <w:keepNext w:val="0"/>
        <w:keepLines w:val="0"/>
        <w:framePr w:w="8861" w:h="1766" w:wrap="none" w:hAnchor="page" w:x="1525" w:y="2795"/>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Analýza oblastí s významným povodňovým rizikem v územní působnosti</w:t>
        <w:br/>
        <w:t>Povodí Ohře, státního podniku včetně návrhů možných protipovodňových</w:t>
        <w:br/>
        <w:t>opatření</w:t>
      </w:r>
    </w:p>
    <w:p>
      <w:pPr>
        <w:pStyle w:val="Style4"/>
        <w:keepNext w:val="0"/>
        <w:keepLines w:val="0"/>
        <w:framePr w:w="8861" w:h="1766" w:wrap="none" w:hAnchor="page" w:x="1525" w:y="2795"/>
        <w:widowControl w:val="0"/>
        <w:shd w:val="clear" w:color="auto" w:fill="auto"/>
        <w:bidi w:val="0"/>
        <w:spacing w:before="0" w:after="0" w:line="240" w:lineRule="auto"/>
        <w:ind w:left="0" w:right="0" w:firstLine="0"/>
        <w:jc w:val="center"/>
      </w:pPr>
      <w:r>
        <w:rPr>
          <w:color w:val="757477"/>
          <w:spacing w:val="0"/>
          <w:w w:val="100"/>
          <w:position w:val="0"/>
          <w:shd w:val="clear" w:color="auto" w:fill="auto"/>
          <w:lang w:val="cs-CZ" w:eastAsia="cs-CZ" w:bidi="cs-CZ"/>
        </w:rPr>
        <w:t>Projekt s registračním číslem CZ.05.01.03/05/23_049/0003105 je spolufinancován Evropskou unií –</w:t>
        <w:br/>
        <w:t>Fondem soudržnosti v rámci Operačního programu Životní prostředí.</w:t>
      </w:r>
    </w:p>
    <w:p>
      <w:pPr>
        <w:pStyle w:val="Style9"/>
        <w:keepNext/>
        <w:keepLines/>
        <w:framePr w:w="7147" w:h="1714" w:wrap="none" w:hAnchor="page" w:x="1395" w:y="4945"/>
        <w:widowControl w:val="0"/>
        <w:shd w:val="clear" w:color="auto" w:fill="auto"/>
        <w:bidi w:val="0"/>
        <w:spacing w:before="0" w:after="16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SMLUVNÍ STRANY:</w:t>
      </w:r>
      <w:bookmarkEnd w:id="0"/>
      <w:bookmarkEnd w:id="1"/>
      <w:bookmarkEnd w:id="2"/>
    </w:p>
    <w:p>
      <w:pPr>
        <w:pStyle w:val="Style4"/>
        <w:keepNext w:val="0"/>
        <w:keepLines w:val="0"/>
        <w:framePr w:w="7147" w:h="1714" w:wrap="none" w:hAnchor="page" w:x="1395" w:y="4945"/>
        <w:widowControl w:val="0"/>
        <w:shd w:val="clear" w:color="auto" w:fill="auto"/>
        <w:tabs>
          <w:tab w:pos="391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4"/>
        <w:keepNext w:val="0"/>
        <w:keepLines w:val="0"/>
        <w:framePr w:w="7147" w:h="1714" w:wrap="none" w:hAnchor="page" w:x="1395" w:y="4945"/>
        <w:widowControl w:val="0"/>
        <w:shd w:val="clear" w:color="auto" w:fill="auto"/>
        <w:tabs>
          <w:tab w:pos="3917"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4"/>
        <w:keepNext w:val="0"/>
        <w:keepLines w:val="0"/>
        <w:framePr w:w="7147" w:h="1714" w:wrap="none" w:hAnchor="page" w:x="1395" w:y="49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4"/>
        <w:keepNext w:val="0"/>
        <w:keepLines w:val="0"/>
        <w:framePr w:w="7147" w:h="1714" w:wrap="none" w:hAnchor="page" w:x="1395" w:y="49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 zástupce ve věcech technických:</w:t>
      </w:r>
    </w:p>
    <w:p>
      <w:pPr>
        <w:pStyle w:val="Style4"/>
        <w:keepNext w:val="0"/>
        <w:keepLines w:val="0"/>
        <w:framePr w:w="2021" w:h="331" w:wrap="none" w:hAnchor="page" w:x="1395" w:y="71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4"/>
        <w:keepNext w:val="0"/>
        <w:keepLines w:val="0"/>
        <w:framePr w:w="658" w:h="792" w:wrap="none" w:hAnchor="page" w:x="5355" w:y="73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mobil: e-mail:</w:t>
      </w:r>
    </w:p>
    <w:p>
      <w:pPr>
        <w:pStyle w:val="Style4"/>
        <w:keepNext w:val="0"/>
        <w:keepLines w:val="0"/>
        <w:framePr w:w="466" w:h="562" w:wrap="none" w:hAnchor="page" w:x="1395" w:y="8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framePr w:w="466" w:h="562" w:wrap="none" w:hAnchor="page" w:x="1395" w:y="8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framePr w:w="1210" w:h="562" w:wrap="none" w:hAnchor="page" w:x="5355" w:y="8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framePr w:w="1210" w:h="562" w:wrap="none" w:hAnchor="page" w:x="5355" w:y="8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framePr w:w="2544" w:h="1248" w:wrap="none" w:hAnchor="page" w:x="1395" w:y="89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4"/>
        <w:keepNext w:val="0"/>
        <w:keepLines w:val="0"/>
        <w:framePr w:w="2544" w:h="1248" w:wrap="none" w:hAnchor="page" w:x="1395" w:y="89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4"/>
        <w:keepNext w:val="0"/>
        <w:keepLines w:val="0"/>
        <w:framePr w:w="2544" w:h="1248" w:wrap="none" w:hAnchor="page" w:x="1395" w:y="897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4"/>
        <w:keepNext w:val="0"/>
        <w:keepLines w:val="0"/>
        <w:framePr w:w="1997" w:h="331" w:wrap="none" w:hAnchor="page" w:x="1395" w:y="103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pStyle w:val="Style4"/>
        <w:keepNext w:val="0"/>
        <w:keepLines w:val="0"/>
        <w:framePr w:w="4229" w:h="562" w:wrap="none" w:hAnchor="page" w:x="5355" w:y="98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p>
      <w:pPr>
        <w:pStyle w:val="Style4"/>
        <w:keepNext w:val="0"/>
        <w:keepLines w:val="0"/>
        <w:framePr w:w="1190" w:h="346" w:wrap="none" w:hAnchor="page" w:x="1395" w:y="1127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Zhotovitelé:</w:t>
      </w:r>
    </w:p>
    <w:p>
      <w:pPr>
        <w:pStyle w:val="Style4"/>
        <w:keepNext w:val="0"/>
        <w:keepLines w:val="0"/>
        <w:framePr w:w="5165" w:h="806" w:wrap="none" w:hAnchor="page" w:x="5355" w:y="1127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Sweco a.s. a Vodohospodářský rozvoj a výstavba a.s. v rámci sdružení právnických osob s názvem „Sweco + VRV_Mapy rizik Ohře“</w:t>
      </w:r>
    </w:p>
    <w:p>
      <w:pPr>
        <w:pStyle w:val="Style4"/>
        <w:keepNext w:val="0"/>
        <w:keepLines w:val="0"/>
        <w:framePr w:w="1512" w:h="1022" w:wrap="none" w:hAnchor="page" w:x="1395" w:y="12193"/>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Zhotovitel 1: </w:t>
      </w:r>
      <w:r>
        <w:rPr>
          <w:color w:val="000000"/>
          <w:spacing w:val="0"/>
          <w:w w:val="100"/>
          <w:position w:val="0"/>
          <w:shd w:val="clear" w:color="auto" w:fill="auto"/>
          <w:lang w:val="cs-CZ" w:eastAsia="cs-CZ" w:bidi="cs-CZ"/>
        </w:rPr>
        <w:t>sídlo:</w:t>
      </w:r>
    </w:p>
    <w:p>
      <w:pPr>
        <w:pStyle w:val="Style4"/>
        <w:keepNext w:val="0"/>
        <w:keepLines w:val="0"/>
        <w:framePr w:w="1512" w:h="1022" w:wrap="none" w:hAnchor="page" w:x="1395" w:y="121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4"/>
        <w:keepNext w:val="0"/>
        <w:keepLines w:val="0"/>
        <w:framePr w:w="1080" w:h="346" w:wrap="none" w:hAnchor="page" w:x="5355" w:y="1219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Sweco a.s.</w:t>
      </w:r>
    </w:p>
    <w:p>
      <w:pPr>
        <w:pStyle w:val="Style4"/>
        <w:keepNext w:val="0"/>
        <w:keepLines w:val="0"/>
        <w:framePr w:w="3029" w:h="331" w:wrap="none" w:hAnchor="page" w:x="5355" w:y="12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Táborská 940/31, 140 16 Praha 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sectPr>
          <w:footerReference w:type="default" r:id="rId5"/>
          <w:footnotePr>
            <w:pos w:val="pageBottom"/>
            <w:numFmt w:val="decimal"/>
            <w:numRestart w:val="continuous"/>
          </w:footnotePr>
          <w:pgSz w:w="11909" w:h="16838"/>
          <w:pgMar w:top="1286" w:left="1394" w:right="1389" w:bottom="1320" w:header="858" w:footer="3" w:gutter="0"/>
          <w:pgNumType w:start="1"/>
          <w:cols w:space="720"/>
          <w:noEndnote/>
          <w:rtlGutter w:val="0"/>
          <w:docGrid w:linePitch="360"/>
        </w:sectPr>
      </w:pPr>
    </w:p>
    <w:tbl>
      <w:tblPr>
        <w:tblOverlap w:val="never"/>
        <w:jc w:val="center"/>
        <w:tblLayout w:type="fixed"/>
      </w:tblPr>
      <w:tblGrid>
        <w:gridCol w:w="3605"/>
        <w:gridCol w:w="5525"/>
      </w:tblGrid>
      <w:tr>
        <w:trPr>
          <w:trHeight w:val="1397"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jednání statutárního orgánu:</w:t>
            </w:r>
          </w:p>
        </w:tc>
        <w:tc>
          <w:tcPr>
            <w:tcBorders/>
            <w:shd w:val="clear" w:color="auto" w:fill="FFFFFF"/>
            <w:vAlign w:val="bottom"/>
          </w:tcPr>
          <w:p>
            <w:pPr>
              <w:pStyle w:val="Style19"/>
              <w:keepNext w:val="0"/>
              <w:keepLines w:val="0"/>
              <w:widowControl w:val="0"/>
              <w:shd w:val="clear" w:color="auto" w:fill="auto"/>
              <w:bidi w:val="0"/>
              <w:spacing w:before="0" w:after="180" w:line="240" w:lineRule="auto"/>
              <w:ind w:left="380" w:right="0" w:firstLine="0"/>
              <w:jc w:val="both"/>
            </w:pPr>
            <w:r>
              <w:rPr>
                <w:color w:val="000000"/>
                <w:spacing w:val="0"/>
                <w:w w:val="100"/>
                <w:position w:val="0"/>
                <w:shd w:val="clear" w:color="auto" w:fill="auto"/>
                <w:lang w:val="cs-CZ" w:eastAsia="cs-CZ" w:bidi="cs-CZ"/>
              </w:rPr>
              <w:t>Společnost zastupuje vůči třetím osobám v celém rozsahu představenstvo, a to vždy dvěma členy představenstva, nebo písemně pověřeným členem</w:t>
            </w:r>
          </w:p>
          <w:p>
            <w:pPr>
              <w:pStyle w:val="Style1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 xml:space="preserve">tel: +420 261 102 e-mail: </w:t>
            </w:r>
            <w:r>
              <w:fldChar w:fldCharType="begin"/>
            </w:r>
            <w:r>
              <w:rPr/>
              <w:instrText> HYPERLINK "mailto:praha@sweco.cz" </w:instrText>
            </w:r>
            <w:r>
              <w:fldChar w:fldCharType="separate"/>
            </w:r>
            <w:r>
              <w:rPr>
                <w:color w:val="000000"/>
                <w:spacing w:val="0"/>
                <w:w w:val="100"/>
                <w:position w:val="0"/>
                <w:shd w:val="clear" w:color="auto" w:fill="auto"/>
                <w:lang w:val="cs-CZ" w:eastAsia="cs-CZ" w:bidi="cs-CZ"/>
              </w:rPr>
              <w:t>praha@sweco.cz</w:t>
            </w:r>
            <w:r>
              <w:fldChar w:fldCharType="end"/>
            </w:r>
          </w:p>
        </w:tc>
      </w:tr>
      <w:tr>
        <w:trPr>
          <w:trHeight w:val="1003"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26475081</w:t>
            </w:r>
          </w:p>
          <w:p>
            <w:pPr>
              <w:pStyle w:val="Style1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CZ26475081</w:t>
            </w:r>
          </w:p>
        </w:tc>
      </w:tr>
    </w:tbl>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zápis v obchodním rejstříku: vedeném u Městského soudu v Praze v oddílu B, vložce 7326 (dále jen „</w:t>
      </w:r>
      <w:r>
        <w:rPr>
          <w:b/>
          <w:bCs/>
          <w:color w:val="000000"/>
          <w:spacing w:val="0"/>
          <w:w w:val="100"/>
          <w:position w:val="0"/>
          <w:shd w:val="clear" w:color="auto" w:fill="auto"/>
          <w:lang w:val="cs-CZ" w:eastAsia="cs-CZ" w:bidi="cs-CZ"/>
        </w:rPr>
        <w:t>zhotovitel 1</w:t>
      </w:r>
      <w:r>
        <w:rPr>
          <w:color w:val="000000"/>
          <w:spacing w:val="0"/>
          <w:w w:val="100"/>
          <w:position w:val="0"/>
          <w:shd w:val="clear" w:color="auto" w:fill="auto"/>
          <w:lang w:val="cs-CZ" w:eastAsia="cs-CZ" w:bidi="cs-CZ"/>
        </w:rPr>
        <w:t>“)</w:t>
      </w:r>
    </w:p>
    <w:p>
      <w:pPr>
        <w:widowControl w:val="0"/>
        <w:spacing w:line="1" w:lineRule="exact"/>
      </w:pPr>
    </w:p>
    <w:tbl>
      <w:tblPr>
        <w:tblOverlap w:val="never"/>
        <w:jc w:val="center"/>
        <w:tblLayout w:type="fixed"/>
      </w:tblPr>
      <w:tblGrid>
        <w:gridCol w:w="3605"/>
        <w:gridCol w:w="5520"/>
      </w:tblGrid>
      <w:tr>
        <w:trPr>
          <w:trHeight w:val="792"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2: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Vodohospodářský rozvoj a výstavba a.s.</w:t>
            </w:r>
          </w:p>
          <w:p>
            <w:pPr>
              <w:pStyle w:val="Style19"/>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Nábřežní 90/4, Smíchov, 150 00 Praha 5</w:t>
            </w:r>
          </w:p>
        </w:tc>
      </w:tr>
    </w:tbl>
    <w:p>
      <w:pPr>
        <w:widowControl w:val="0"/>
        <w:spacing w:after="1219" w:line="1" w:lineRule="exact"/>
      </w:pPr>
    </w:p>
    <w:p>
      <w:pPr>
        <w:widowControl w:val="0"/>
        <w:spacing w:line="1" w:lineRule="exact"/>
      </w:pPr>
    </w:p>
    <w:tbl>
      <w:tblPr>
        <w:tblOverlap w:val="never"/>
        <w:jc w:val="center"/>
        <w:tblLayout w:type="fixed"/>
      </w:tblPr>
      <w:tblGrid>
        <w:gridCol w:w="3763"/>
        <w:gridCol w:w="5362"/>
      </w:tblGrid>
      <w:tr>
        <w:trPr>
          <w:trHeight w:val="1166"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jednání statutárního orgánu:</w:t>
            </w:r>
          </w:p>
        </w:tc>
        <w:tc>
          <w:tcPr>
            <w:tcBorders/>
            <w:shd w:val="clear" w:color="auto" w:fill="FFFFFF"/>
            <w:vAlign w:val="bottom"/>
          </w:tcPr>
          <w:p>
            <w:pPr>
              <w:pStyle w:val="Style19"/>
              <w:keepNext w:val="0"/>
              <w:keepLines w:val="0"/>
              <w:widowControl w:val="0"/>
              <w:shd w:val="clear" w:color="auto" w:fill="auto"/>
              <w:bidi w:val="0"/>
              <w:spacing w:before="0" w:after="180" w:line="240" w:lineRule="auto"/>
              <w:ind w:left="220" w:right="0" w:firstLine="0"/>
              <w:jc w:val="left"/>
            </w:pPr>
            <w:r>
              <w:rPr>
                <w:color w:val="000000"/>
                <w:spacing w:val="0"/>
                <w:w w:val="100"/>
                <w:position w:val="0"/>
                <w:shd w:val="clear" w:color="auto" w:fill="auto"/>
                <w:lang w:val="cs-CZ" w:eastAsia="cs-CZ" w:bidi="cs-CZ"/>
              </w:rPr>
              <w:t>Za společnost jednají vždy dva členové představenstva společně.</w:t>
            </w:r>
          </w:p>
          <w:p>
            <w:pPr>
              <w:pStyle w:val="Style19"/>
              <w:keepNext w:val="0"/>
              <w:keepLines w:val="0"/>
              <w:widowControl w:val="0"/>
              <w:shd w:val="clear" w:color="auto" w:fill="auto"/>
              <w:bidi w:val="0"/>
              <w:spacing w:before="0" w:after="0" w:line="240" w:lineRule="auto"/>
              <w:ind w:left="220" w:right="0" w:firstLine="0"/>
              <w:jc w:val="left"/>
            </w:pPr>
            <w:r>
              <w:rPr>
                <w:color w:val="000000"/>
                <w:spacing w:val="0"/>
                <w:w w:val="100"/>
                <w:position w:val="0"/>
                <w:shd w:val="clear" w:color="auto" w:fill="auto"/>
                <w:lang w:val="cs-CZ" w:eastAsia="cs-CZ" w:bidi="cs-CZ"/>
              </w:rPr>
              <w:t xml:space="preserve">tel: e-mail: </w:t>
            </w:r>
            <w:r>
              <w:fldChar w:fldCharType="begin"/>
            </w:r>
            <w:r>
              <w:rPr/>
              <w:instrText> HYPERLINK "mailto:vrv@vrv.cz" </w:instrText>
            </w:r>
            <w:r>
              <w:fldChar w:fldCharType="separate"/>
            </w:r>
            <w:r>
              <w:rPr>
                <w:color w:val="000000"/>
                <w:spacing w:val="0"/>
                <w:w w:val="100"/>
                <w:position w:val="0"/>
                <w:shd w:val="clear" w:color="auto" w:fill="auto"/>
                <w:lang w:val="cs-CZ" w:eastAsia="cs-CZ" w:bidi="cs-CZ"/>
              </w:rPr>
              <w:t>vrv@vrv.cz</w:t>
            </w:r>
            <w:r>
              <w:fldChar w:fldCharType="end"/>
            </w:r>
          </w:p>
        </w:tc>
      </w:tr>
      <w:tr>
        <w:trPr>
          <w:trHeight w:val="1008"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47116901</w:t>
            </w:r>
          </w:p>
          <w:p>
            <w:pPr>
              <w:pStyle w:val="Style1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CZ47116901</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Spisová značka B 1930 vedená u Městského soudu v Praze</w:t>
      </w:r>
    </w:p>
    <w:p>
      <w:pPr>
        <w:widowControl w:val="0"/>
        <w:spacing w:after="159" w:line="1" w:lineRule="exact"/>
      </w:pPr>
    </w:p>
    <w:p>
      <w:pPr>
        <w:pStyle w:val="Style4"/>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zhotovitel 2</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Zhotovitelé budou dále vystupovat jako účastníci Společnosti „Sweco + VRV_Mapy rizik Ohře“ (dále jen „</w:t>
      </w:r>
      <w:r>
        <w:rPr>
          <w:b/>
          <w:bCs/>
          <w:color w:val="000000"/>
          <w:spacing w:val="0"/>
          <w:w w:val="100"/>
          <w:position w:val="0"/>
          <w:shd w:val="clear" w:color="auto" w:fill="auto"/>
          <w:lang w:val="cs-CZ" w:eastAsia="cs-CZ" w:bidi="cs-CZ"/>
        </w:rPr>
        <w:t xml:space="preserve">společnost“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„zhotovitelé</w:t>
      </w:r>
      <w:r>
        <w:rPr>
          <w:color w:val="000000"/>
          <w:spacing w:val="0"/>
          <w:w w:val="100"/>
          <w:position w:val="0"/>
          <w:shd w:val="clear" w:color="auto" w:fill="auto"/>
          <w:lang w:val="cs-CZ" w:eastAsia="cs-CZ" w:bidi="cs-CZ"/>
        </w:rPr>
        <w:t>“) na základě „Společenské smlouvy č. 12-4206-0199“ uzavřené dne 24.05.2024 (dále jen jako „</w:t>
      </w:r>
      <w:r>
        <w:rPr>
          <w:b/>
          <w:bCs/>
          <w:color w:val="000000"/>
          <w:spacing w:val="0"/>
          <w:w w:val="100"/>
          <w:position w:val="0"/>
          <w:shd w:val="clear" w:color="auto" w:fill="auto"/>
          <w:lang w:val="cs-CZ" w:eastAsia="cs-CZ" w:bidi="cs-CZ"/>
        </w:rPr>
        <w:t>smlouva o sdružení</w:t>
      </w:r>
      <w:r>
        <w:rPr>
          <w:color w:val="000000"/>
          <w:spacing w:val="0"/>
          <w:w w:val="100"/>
          <w:position w:val="0"/>
          <w:shd w:val="clear" w:color="auto" w:fill="auto"/>
          <w:lang w:val="cs-CZ" w:eastAsia="cs-CZ" w:bidi="cs-CZ"/>
        </w:rPr>
        <w:t>“). Zhotovitel 1 a zhotovitel 2 se ke všem právům a povinnostem zavazují společně a nerozdílně. Za společnost bude dle společenské smlouvy o sdružení a udělené plné moci ze dne 24.05.2024 jednat zhotovitel 1, a to:</w:t>
      </w:r>
    </w:p>
    <w:tbl>
      <w:tblPr>
        <w:tblOverlap w:val="never"/>
        <w:jc w:val="center"/>
        <w:tblLayout w:type="fixed"/>
      </w:tblPr>
      <w:tblGrid>
        <w:gridCol w:w="3763"/>
        <w:gridCol w:w="5362"/>
      </w:tblGrid>
      <w:tr>
        <w:trPr>
          <w:trHeight w:val="562"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500" w:right="0" w:firstLine="0"/>
              <w:jc w:val="left"/>
            </w:pPr>
            <w:r>
              <w:rPr>
                <w:color w:val="000000"/>
                <w:spacing w:val="0"/>
                <w:w w:val="100"/>
                <w:position w:val="0"/>
                <w:shd w:val="clear" w:color="auto" w:fill="auto"/>
                <w:lang w:val="cs-CZ" w:eastAsia="cs-CZ" w:bidi="cs-CZ"/>
              </w:rPr>
              <w:t>představenstvo, a to vždy dvěma členy představenstva, nebo písemně pověřeným členem</w:t>
            </w:r>
          </w:p>
        </w:tc>
      </w:tr>
    </w:tbl>
    <w:p>
      <w:pPr>
        <w:widowControl w:val="0"/>
        <w:spacing w:after="159" w:line="1" w:lineRule="exact"/>
      </w:pPr>
    </w:p>
    <w:p>
      <w:pPr>
        <w:pStyle w:val="Style22"/>
        <w:keepNext/>
        <w:keepLines/>
        <w:widowControl w:val="0"/>
        <w:shd w:val="clear" w:color="auto" w:fill="auto"/>
        <w:bidi w:val="0"/>
        <w:spacing w:before="0" w:after="0" w:line="48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Za zhotovitele dále jednají (zástupci zhotovitelů):</w:t>
      </w:r>
      <w:bookmarkEnd w:id="3"/>
      <w:bookmarkEnd w:id="4"/>
      <w:bookmarkEnd w:id="5"/>
    </w:p>
    <w:p>
      <w:pPr>
        <w:pStyle w:val="Style4"/>
        <w:keepNext w:val="0"/>
        <w:keepLines w:val="0"/>
        <w:widowControl w:val="0"/>
        <w:shd w:val="clear" w:color="auto" w:fill="auto"/>
        <w:bidi w:val="0"/>
        <w:spacing w:before="0" w:after="0" w:line="480" w:lineRule="auto"/>
        <w:ind w:left="0" w:right="0" w:firstLine="0"/>
        <w:jc w:val="left"/>
      </w:pPr>
      <w:bookmarkStart w:id="6" w:name="bookmark6"/>
      <w:r>
        <w:rPr>
          <w:color w:val="000000"/>
          <w:spacing w:val="0"/>
          <w:w w:val="100"/>
          <w:position w:val="0"/>
          <w:shd w:val="clear" w:color="auto" w:fill="auto"/>
          <w:lang w:val="cs-CZ" w:eastAsia="cs-CZ" w:bidi="cs-CZ"/>
        </w:rPr>
        <w:t>vedoucí projektového týmu: zástupce vedoucího projektového týmu:</w:t>
      </w:r>
      <w:bookmarkEnd w:id="6"/>
    </w:p>
    <w:p>
      <w:pPr>
        <w:pStyle w:val="Style4"/>
        <w:keepNext w:val="0"/>
        <w:keepLines w:val="0"/>
        <w:widowControl w:val="0"/>
        <w:shd w:val="clear" w:color="auto" w:fill="auto"/>
        <w:bidi w:val="0"/>
        <w:spacing w:before="0" w:after="340" w:line="480" w:lineRule="auto"/>
        <w:ind w:left="0" w:right="0" w:firstLine="0"/>
        <w:jc w:val="left"/>
      </w:pPr>
      <w:r>
        <w:rPr>
          <w:color w:val="000000"/>
          <w:spacing w:val="0"/>
          <w:w w:val="100"/>
          <w:position w:val="0"/>
          <w:shd w:val="clear" w:color="auto" w:fill="auto"/>
          <w:lang w:val="cs-CZ" w:eastAsia="cs-CZ" w:bidi="cs-CZ"/>
        </w:rPr>
        <w:t>Za zhotovitele 1 a zhotovitele 2 jedná na základě plné moci vedoucí společník, kterým je zhotovitel 1.</w:t>
      </w:r>
    </w:p>
    <w:p>
      <w:pPr>
        <w:pStyle w:val="Style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 I. PŘEDMĚT DÍLA, ROZSAH PLNĚNÍ, TECHNICKÉ PODMÍNKY</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I.1. Předmět díla</w:t>
      </w:r>
    </w:p>
    <w:p>
      <w:pPr>
        <w:pStyle w:val="Style4"/>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Předmětem díla je analýza oblastí s významným povodňovým rizikem v územní působnosti státního podniku Povodí Ohře včetně návrhů možných protipovodňových opatření (podklad k Plánu pro zvládání povodňových rizik v povodí Labe). Analýza je rozdělena na následující 4 etapy, které na sebe navazují a výstupy z jedné etapy jsou podkladem zpracování další etapy.</w:t>
      </w:r>
    </w:p>
    <w:p>
      <w:pPr>
        <w:pStyle w:val="Style4"/>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Etapa A – Aktualizace a zpracování map povodňového nebezpečí a povodňových rizik</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Tato etapa zahrnuje následující činnosti:</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7" w:name="bookmark7"/>
      <w:bookmarkEnd w:id="7"/>
      <w:r>
        <w:rPr>
          <w:color w:val="000000"/>
          <w:spacing w:val="0"/>
          <w:w w:val="100"/>
          <w:position w:val="0"/>
          <w:shd w:val="clear" w:color="auto" w:fill="auto"/>
          <w:lang w:val="cs-CZ" w:eastAsia="cs-CZ" w:bidi="cs-CZ"/>
        </w:rPr>
        <w:t>Posouzení změn vstupních dat pro oblasti s významným povodňovým rizikem (dále jen OsVPR) z předchozích plánovacích období.</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8" w:name="bookmark8"/>
      <w:bookmarkEnd w:id="8"/>
      <w:r>
        <w:rPr>
          <w:color w:val="000000"/>
          <w:spacing w:val="0"/>
          <w:w w:val="100"/>
          <w:position w:val="0"/>
          <w:shd w:val="clear" w:color="auto" w:fill="auto"/>
          <w:lang w:val="cs-CZ" w:eastAsia="cs-CZ" w:bidi="cs-CZ"/>
        </w:rPr>
        <w:t>Aktualizace vstupních dat – OsVPR z předchozích plánovacích období – ověření hydrologických údajů a pořízení hydrologických údajů, zaměření profilů a objektů, aktualizace digitálního modelu terénu (dále jen DMT) toku a inundací – vše dle této smlouvy, konkrétně čl. I.2. Rozsah plnění bodu B, části „1. Shromáždění vstupních dat včetně zajištění hydrologických údajů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 xml:space="preserve">500 </w:t>
      </w:r>
      <w:r>
        <w:rPr>
          <w:color w:val="000000"/>
          <w:spacing w:val="0"/>
          <w:w w:val="100"/>
          <w:position w:val="0"/>
          <w:shd w:val="clear" w:color="auto" w:fill="auto"/>
          <w:lang w:val="cs-CZ" w:eastAsia="cs-CZ" w:bidi="cs-CZ"/>
        </w:rPr>
        <w:t>v rozsahu potřebném pro předmět díla“ a Rozsah plnění bod B, části „2. Dvourozměrné matematické modelování“.</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9" w:name="bookmark9"/>
      <w:bookmarkEnd w:id="9"/>
      <w:r>
        <w:rPr>
          <w:color w:val="000000"/>
          <w:spacing w:val="0"/>
          <w:w w:val="100"/>
          <w:position w:val="0"/>
          <w:shd w:val="clear" w:color="auto" w:fill="auto"/>
          <w:lang w:val="cs-CZ" w:eastAsia="cs-CZ" w:bidi="cs-CZ"/>
        </w:rPr>
        <w:t>Přípravné práce – OsVPR z předchozích plánovacích cyklů – aktualizace údajů územních plánů (dále jen ÚP), pochůzky a pořízení fotodokumentace (úsek délky 10,27 km v rámci OHL_01) – vše dle této smlouvy, konkrétně čl. I.2. Rozsah plnění bodu B, části „3. Podklady pro vyjádření zranitelnosti území“ včetně potřebné vektorizace a dalších úprav podkladů.</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10" w:name="bookmark10"/>
      <w:bookmarkEnd w:id="10"/>
      <w:r>
        <w:rPr>
          <w:color w:val="000000"/>
          <w:spacing w:val="0"/>
          <w:w w:val="100"/>
          <w:position w:val="0"/>
          <w:shd w:val="clear" w:color="auto" w:fill="auto"/>
          <w:lang w:val="cs-CZ" w:eastAsia="cs-CZ" w:bidi="cs-CZ"/>
        </w:rPr>
        <w:t>Přípravné práce – OsVPR nově vymezené – získání a zpracování ÚP, pochůzky a pořízení fotodokumentace (úsek délky 10,27 km v rámci OHL_01) - vše dle vše dle této smlouvy, konkrétně čl. I.2. Rozsah plnění bodu B, části „3. Podklady pro vyjádření zranitelnosti území“ včetně potřebné vektorizace a dalších úprav podkladů.</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11" w:name="bookmark11"/>
      <w:bookmarkEnd w:id="11"/>
      <w:r>
        <w:rPr>
          <w:color w:val="000000"/>
          <w:spacing w:val="0"/>
          <w:w w:val="100"/>
          <w:position w:val="0"/>
          <w:shd w:val="clear" w:color="auto" w:fill="auto"/>
          <w:lang w:val="cs-CZ" w:eastAsia="cs-CZ" w:bidi="cs-CZ"/>
        </w:rPr>
        <w:t>Zpracování hydraulických modelů – sestavení a kalibrace 2D modelů, posouzení hydraulických modelů – vše dle vše dle této smlouvy, konkrétně čl. I.2. Rozsah plnění bodu B, části „2. Dvourozměrné matematické modelování“ včetně předložení kladného oponentního posudku.</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12" w:name="bookmark12"/>
      <w:bookmarkEnd w:id="12"/>
      <w:r>
        <w:rPr>
          <w:color w:val="000000"/>
          <w:spacing w:val="0"/>
          <w:w w:val="100"/>
          <w:position w:val="0"/>
          <w:shd w:val="clear" w:color="auto" w:fill="auto"/>
          <w:lang w:val="cs-CZ" w:eastAsia="cs-CZ" w:bidi="cs-CZ"/>
        </w:rPr>
        <w:t>Riziková analýza - zpracování map povodňového nebezpečí, map povodňového ohrožení a map povodňových rizik dle vše dle této smlouvy, konkrétně čl. I.2. Rozsah plnění bodu B, části „4. Mapy povodňového nebezpečí a mapy povodňových rizik“.</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13" w:name="bookmark13"/>
      <w:bookmarkEnd w:id="13"/>
      <w:r>
        <w:rPr>
          <w:color w:val="000000"/>
          <w:spacing w:val="0"/>
          <w:w w:val="100"/>
          <w:position w:val="0"/>
          <w:shd w:val="clear" w:color="auto" w:fill="auto"/>
          <w:lang w:val="cs-CZ" w:eastAsia="cs-CZ" w:bidi="cs-CZ"/>
        </w:rPr>
        <w:t>Dokončovací práce - kompletace výstupů map povodňového nebezpečí a povodňových rizik, odevzdání, předání dat ke kontrole dle Metodiky a úspěšné předání do centrálního datového skladu.</w:t>
      </w:r>
    </w:p>
    <w:p>
      <w:pPr>
        <w:pStyle w:val="Style4"/>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Etapa B – Návrhy efektivních obecných i konkrétních protipovodňových opatření</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Tato etapa zahrnuje následující činnosti:</w:t>
      </w:r>
    </w:p>
    <w:p>
      <w:pPr>
        <w:pStyle w:val="Style4"/>
        <w:keepNext w:val="0"/>
        <w:keepLines w:val="0"/>
        <w:widowControl w:val="0"/>
        <w:numPr>
          <w:ilvl w:val="0"/>
          <w:numId w:val="1"/>
        </w:numPr>
        <w:shd w:val="clear" w:color="auto" w:fill="auto"/>
        <w:tabs>
          <w:tab w:pos="720" w:val="left"/>
        </w:tabs>
        <w:bidi w:val="0"/>
        <w:spacing w:before="0" w:after="0" w:line="252" w:lineRule="auto"/>
        <w:ind w:left="0" w:right="0" w:firstLine="360"/>
        <w:jc w:val="both"/>
      </w:pPr>
      <w:bookmarkStart w:id="14" w:name="bookmark14"/>
      <w:bookmarkEnd w:id="14"/>
      <w:r>
        <w:rPr>
          <w:color w:val="000000"/>
          <w:spacing w:val="0"/>
          <w:w w:val="100"/>
          <w:position w:val="0"/>
          <w:shd w:val="clear" w:color="auto" w:fill="auto"/>
          <w:lang w:val="cs-CZ" w:eastAsia="cs-CZ" w:bidi="cs-CZ"/>
        </w:rPr>
        <w:t>Analýza podkladů s ohledem na očekávané cíle.</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15" w:name="bookmark15"/>
      <w:bookmarkEnd w:id="15"/>
      <w:r>
        <w:rPr>
          <w:color w:val="000000"/>
          <w:spacing w:val="0"/>
          <w:w w:val="100"/>
          <w:position w:val="0"/>
          <w:shd w:val="clear" w:color="auto" w:fill="auto"/>
          <w:lang w:val="cs-CZ" w:eastAsia="cs-CZ" w:bidi="cs-CZ"/>
        </w:rPr>
        <w:t>Návrhy opatření a stanovení maximálních efektivních nákladů protipovodňových opatření (dále jen PPO).</w:t>
      </w:r>
    </w:p>
    <w:p>
      <w:pPr>
        <w:pStyle w:val="Style4"/>
        <w:keepNext w:val="0"/>
        <w:keepLines w:val="0"/>
        <w:widowControl w:val="0"/>
        <w:numPr>
          <w:ilvl w:val="0"/>
          <w:numId w:val="1"/>
        </w:numPr>
        <w:shd w:val="clear" w:color="auto" w:fill="auto"/>
        <w:tabs>
          <w:tab w:pos="720" w:val="left"/>
        </w:tabs>
        <w:bidi w:val="0"/>
        <w:spacing w:before="0" w:after="0" w:line="252" w:lineRule="auto"/>
        <w:ind w:left="0" w:right="0" w:firstLine="360"/>
        <w:jc w:val="both"/>
      </w:pPr>
      <w:bookmarkStart w:id="16" w:name="bookmark16"/>
      <w:bookmarkEnd w:id="16"/>
      <w:r>
        <w:rPr>
          <w:color w:val="000000"/>
          <w:spacing w:val="0"/>
          <w:w w:val="100"/>
          <w:position w:val="0"/>
          <w:shd w:val="clear" w:color="auto" w:fill="auto"/>
          <w:lang w:val="cs-CZ" w:eastAsia="cs-CZ" w:bidi="cs-CZ"/>
        </w:rPr>
        <w:t>Posouzení vzájemného vlivu opatření po hydrologických celcích.</w:t>
      </w:r>
    </w:p>
    <w:p>
      <w:pPr>
        <w:pStyle w:val="Style4"/>
        <w:keepNext w:val="0"/>
        <w:keepLines w:val="0"/>
        <w:widowControl w:val="0"/>
        <w:numPr>
          <w:ilvl w:val="0"/>
          <w:numId w:val="1"/>
        </w:numPr>
        <w:shd w:val="clear" w:color="auto" w:fill="auto"/>
        <w:tabs>
          <w:tab w:pos="720" w:val="left"/>
        </w:tabs>
        <w:bidi w:val="0"/>
        <w:spacing w:before="0" w:after="0" w:line="252" w:lineRule="auto"/>
        <w:ind w:left="0" w:right="0" w:firstLine="360"/>
        <w:jc w:val="both"/>
      </w:pPr>
      <w:bookmarkStart w:id="17" w:name="bookmark17"/>
      <w:bookmarkEnd w:id="17"/>
      <w:r>
        <w:rPr>
          <w:color w:val="000000"/>
          <w:spacing w:val="0"/>
          <w:w w:val="100"/>
          <w:position w:val="0"/>
          <w:shd w:val="clear" w:color="auto" w:fill="auto"/>
          <w:lang w:val="cs-CZ" w:eastAsia="cs-CZ" w:bidi="cs-CZ"/>
        </w:rPr>
        <w:t>Projednání návrhů opatření s dotčenými obcemi a nositeli opatření.</w:t>
      </w:r>
    </w:p>
    <w:p>
      <w:pPr>
        <w:pStyle w:val="Style4"/>
        <w:keepNext w:val="0"/>
        <w:keepLines w:val="0"/>
        <w:widowControl w:val="0"/>
        <w:numPr>
          <w:ilvl w:val="0"/>
          <w:numId w:val="1"/>
        </w:numPr>
        <w:shd w:val="clear" w:color="auto" w:fill="auto"/>
        <w:tabs>
          <w:tab w:pos="720" w:val="left"/>
        </w:tabs>
        <w:bidi w:val="0"/>
        <w:spacing w:before="0" w:after="0" w:line="252" w:lineRule="auto"/>
        <w:ind w:left="0" w:right="0" w:firstLine="360"/>
        <w:jc w:val="both"/>
      </w:pPr>
      <w:bookmarkStart w:id="18" w:name="bookmark18"/>
      <w:bookmarkEnd w:id="18"/>
      <w:r>
        <w:rPr>
          <w:color w:val="000000"/>
          <w:spacing w:val="0"/>
          <w:w w:val="100"/>
          <w:position w:val="0"/>
          <w:shd w:val="clear" w:color="auto" w:fill="auto"/>
          <w:lang w:val="cs-CZ" w:eastAsia="cs-CZ" w:bidi="cs-CZ"/>
        </w:rPr>
        <w:t>Návrh výsledných opatření - úprava návrhů opatření na základě posouzení vzájemného vlivu.</w:t>
      </w:r>
    </w:p>
    <w:p>
      <w:pPr>
        <w:pStyle w:val="Style4"/>
        <w:keepNext w:val="0"/>
        <w:keepLines w:val="0"/>
        <w:widowControl w:val="0"/>
        <w:numPr>
          <w:ilvl w:val="0"/>
          <w:numId w:val="1"/>
        </w:numPr>
        <w:shd w:val="clear" w:color="auto" w:fill="auto"/>
        <w:tabs>
          <w:tab w:pos="720" w:val="left"/>
        </w:tabs>
        <w:bidi w:val="0"/>
        <w:spacing w:before="0" w:after="0" w:line="252" w:lineRule="auto"/>
        <w:ind w:left="0" w:right="0" w:firstLine="360"/>
        <w:jc w:val="both"/>
      </w:pPr>
      <w:bookmarkStart w:id="19" w:name="bookmark19"/>
      <w:bookmarkEnd w:id="19"/>
      <w:r>
        <w:rPr>
          <w:color w:val="000000"/>
          <w:spacing w:val="0"/>
          <w:w w:val="100"/>
          <w:position w:val="0"/>
          <w:shd w:val="clear" w:color="auto" w:fill="auto"/>
          <w:lang w:val="cs-CZ" w:eastAsia="cs-CZ" w:bidi="cs-CZ"/>
        </w:rPr>
        <w:t>Návrhy obecných opatření.</w:t>
      </w:r>
    </w:p>
    <w:p>
      <w:pPr>
        <w:pStyle w:val="Style4"/>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Etapa C – Dokumentace oblastí s významným povodňovým rizikem</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Tato etapa zahrnuje následující činnosti:</w:t>
      </w:r>
    </w:p>
    <w:p>
      <w:pPr>
        <w:pStyle w:val="Style4"/>
        <w:keepNext w:val="0"/>
        <w:keepLines w:val="0"/>
        <w:widowControl w:val="0"/>
        <w:numPr>
          <w:ilvl w:val="0"/>
          <w:numId w:val="1"/>
        </w:numPr>
        <w:shd w:val="clear" w:color="auto" w:fill="auto"/>
        <w:tabs>
          <w:tab w:pos="720" w:val="left"/>
        </w:tabs>
        <w:bidi w:val="0"/>
        <w:spacing w:before="0" w:after="0" w:line="252" w:lineRule="auto"/>
        <w:ind w:left="720" w:right="0" w:hanging="360"/>
        <w:jc w:val="both"/>
      </w:pPr>
      <w:bookmarkStart w:id="20" w:name="bookmark20"/>
      <w:bookmarkEnd w:id="20"/>
      <w:r>
        <w:rPr>
          <w:color w:val="000000"/>
          <w:spacing w:val="0"/>
          <w:w w:val="100"/>
          <w:position w:val="0"/>
          <w:shd w:val="clear" w:color="auto" w:fill="auto"/>
          <w:lang w:val="cs-CZ" w:eastAsia="cs-CZ" w:bidi="cs-CZ"/>
        </w:rPr>
        <w:t>Zpracování dokumentací oblastí s významným povodňovým rizikem (technická zpráva pro celé dílčí povodí + mapy a technická zpráva pro agregované oblasti OsVPR + mapy).</w:t>
      </w:r>
    </w:p>
    <w:p>
      <w:pPr>
        <w:pStyle w:val="Style4"/>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Etapa D1 – Příprava pro Plán pro zvládání povodňových rizik Povodí Labe</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Tato etapa zahrnuje následující činnosti:</w:t>
      </w:r>
    </w:p>
    <w:p>
      <w:pPr>
        <w:pStyle w:val="Style4"/>
        <w:keepNext w:val="0"/>
        <w:keepLines w:val="0"/>
        <w:widowControl w:val="0"/>
        <w:numPr>
          <w:ilvl w:val="0"/>
          <w:numId w:val="1"/>
        </w:numPr>
        <w:shd w:val="clear" w:color="auto" w:fill="auto"/>
        <w:tabs>
          <w:tab w:pos="720" w:val="left"/>
        </w:tabs>
        <w:bidi w:val="0"/>
        <w:spacing w:before="0" w:after="180" w:line="252" w:lineRule="auto"/>
        <w:ind w:left="720" w:right="0" w:hanging="360"/>
        <w:jc w:val="both"/>
      </w:pPr>
      <w:bookmarkStart w:id="21" w:name="bookmark21"/>
      <w:bookmarkEnd w:id="21"/>
      <w:r>
        <w:rPr>
          <w:color w:val="000000"/>
          <w:spacing w:val="0"/>
          <w:w w:val="100"/>
          <w:position w:val="0"/>
          <w:shd w:val="clear" w:color="auto" w:fill="auto"/>
          <w:lang w:val="cs-CZ" w:eastAsia="cs-CZ" w:bidi="cs-CZ"/>
        </w:rPr>
        <w:t>Agregace dat a spolupráce se zpracovatelem aktualizace Plánu pro zvládání povodňových rizik (dále jen PpZPR).</w:t>
      </w:r>
    </w:p>
    <w:p>
      <w:pPr>
        <w:pStyle w:val="Style4"/>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Etapa D2 – Příprava pro Plán pro zvládání povodňových rizik Povodí Labe</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Tato etapa zahrnuje následující činnosti:</w:t>
      </w:r>
    </w:p>
    <w:p>
      <w:pPr>
        <w:pStyle w:val="Style4"/>
        <w:keepNext w:val="0"/>
        <w:keepLines w:val="0"/>
        <w:widowControl w:val="0"/>
        <w:numPr>
          <w:ilvl w:val="0"/>
          <w:numId w:val="1"/>
        </w:numPr>
        <w:shd w:val="clear" w:color="auto" w:fill="auto"/>
        <w:tabs>
          <w:tab w:pos="720" w:val="left"/>
        </w:tabs>
        <w:bidi w:val="0"/>
        <w:spacing w:before="0" w:after="180" w:line="252" w:lineRule="auto"/>
        <w:ind w:left="0" w:right="0" w:firstLine="360"/>
        <w:jc w:val="both"/>
      </w:pPr>
      <w:bookmarkStart w:id="22" w:name="bookmark22"/>
      <w:bookmarkEnd w:id="22"/>
      <w:r>
        <w:rPr>
          <w:color w:val="000000"/>
          <w:spacing w:val="0"/>
          <w:w w:val="100"/>
          <w:position w:val="0"/>
          <w:shd w:val="clear" w:color="auto" w:fill="auto"/>
          <w:lang w:val="cs-CZ" w:eastAsia="cs-CZ" w:bidi="cs-CZ"/>
        </w:rPr>
        <w:t>Vypořádání připomínek (vč. dokončovacích prací a kompletace).</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Předmětem díla je zpracování map povodňového nebezpečí a map povodňových rizik a dokumentací oblastí s významným povodňovým rizikem pro vybrané úseky vodních toků, které byly v souladu se Směrnicí Evropského parlamentu a Rady 2007/60/ES o vyhodnocování a zvládání povodňových rizik (dále jen Povodňová směrnice) předběžně vyhodnoceny jako úseky s významným povodňovým rizikem. Celkově se jedná o 13 úseků vodních toků (v celkové délce 226,479 km) agregovaných do 8 oblastí s významným povodňovým rizikem uvedených v tabulce, která je přílohou č. 1 smlouvy. Mapy povodňového nebezpečí, povodňového ohrožení a mapy povodňových rizik budou zpracovány, resp. aktualizovány v rozsahu dle přílohy č. 1 smlouvy.</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U celkového počtu 4 obcí (Děčín v rámci OHL_05-01, Děčín v rámci OHL_07-01, Sokolov v rámci OHL_02-03, Svatava v rámci OHL_02-04) zasahujících zastavěným územím do oblastí s významným povodňovým rizikem budou zpracovány a vyhodnoceny návrhy protipovodňových opatření. Výčet obcí je uveden v příloze č. 2 smlouvy. Tato opatření budou od počátečních až po finální návrhy projednávána se zástupci obcí. Opatření budou posouzena a bude prokázáno, že v rozsahu N-letých průtoků nezhorší odtokové poměry.</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Součástí prací bude vyhodnocení realizovaných konkrétních, obecných, strukturálních i nestrukturálních opatření navržených v původních dokumentacích oblastí s významným povodňovým rizikem z předchozího plánovacího cyklu, tj. opatření v úsecích vodních toků v celkové délce 308,2 km.</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Na základě výše uvedených prací budou zpracovány dokumentace oblastí s významným povodňovým rizikem obsahující mj. jak vyhodnocená konkrétní stavební protipovodňová opatření, tak opatření nestavebního charakteru.</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Součástí prací bude vypořádání připomínek uplatněných při projednávání s veřejností a spolupráce s tvůrcem příslušných plánů pro zvládání povodňových rizik.</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Zhotovitelé se budou při tvorbě map řídit Metodikou tvorby map povodňového nebezpečí a povodňových rizik, kterou zpracoval Výzkumný ústav vodohospodářský T.G.M., v.v.i. (dále jen Metodika) a která je uveřejněna na </w:t>
      </w:r>
      <w:r>
        <w:fldChar w:fldCharType="begin"/>
      </w:r>
      <w:r>
        <w:rPr/>
        <w:instrText> HYPERLINK "http://www.povis.cz" </w:instrText>
      </w:r>
      <w:r>
        <w:fldChar w:fldCharType="separate"/>
      </w:r>
      <w:r>
        <w:rPr>
          <w:color w:val="000000"/>
          <w:spacing w:val="0"/>
          <w:w w:val="100"/>
          <w:position w:val="0"/>
          <w:shd w:val="clear" w:color="auto" w:fill="auto"/>
          <w:lang w:val="cs-CZ" w:eastAsia="cs-CZ" w:bidi="cs-CZ"/>
        </w:rPr>
        <w:t>www.povis.cz</w:t>
      </w:r>
      <w:r>
        <w:fldChar w:fldCharType="end"/>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Podrobnosti zpracování veškerých prací jsou uvedeny v Metodice, ve Standardizačním minimu pro zpracování map povodňového nebezpečí a povodňových rizik (na </w:t>
      </w:r>
      <w:r>
        <w:fldChar w:fldCharType="begin"/>
      </w:r>
      <w:r>
        <w:rPr/>
        <w:instrText> HYPERLINK "http://www.povis.cz" </w:instrText>
      </w:r>
      <w:r>
        <w:fldChar w:fldCharType="separate"/>
      </w:r>
      <w:r>
        <w:rPr>
          <w:color w:val="000000"/>
          <w:spacing w:val="0"/>
          <w:w w:val="100"/>
          <w:position w:val="0"/>
          <w:shd w:val="clear" w:color="auto" w:fill="auto"/>
          <w:lang w:val="cs-CZ" w:eastAsia="cs-CZ" w:bidi="cs-CZ"/>
        </w:rPr>
        <w:t>www.povis.cz</w:t>
      </w:r>
      <w:r>
        <w:fldChar w:fldCharType="end"/>
      </w:r>
      <w:r>
        <w:rPr>
          <w:color w:val="000000"/>
          <w:spacing w:val="0"/>
          <w:w w:val="100"/>
          <w:position w:val="0"/>
          <w:shd w:val="clear" w:color="auto" w:fill="auto"/>
          <w:lang w:val="cs-CZ" w:eastAsia="cs-CZ" w:bidi="cs-CZ"/>
        </w:rPr>
        <w:t>), v Osnově dokumentací oblastí s významným povodňovým rizikem (příloha č. 3 smlouvy) a dále v textu čl. I této smlouvy.</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Zhotovitelé mohou při plnění zakázky využít níže uvedené podklady:</w:t>
      </w:r>
    </w:p>
    <w:p>
      <w:pPr>
        <w:pStyle w:val="Style4"/>
        <w:keepNext w:val="0"/>
        <w:keepLines w:val="0"/>
        <w:widowControl w:val="0"/>
        <w:numPr>
          <w:ilvl w:val="0"/>
          <w:numId w:val="3"/>
        </w:numPr>
        <w:shd w:val="clear" w:color="auto" w:fill="auto"/>
        <w:tabs>
          <w:tab w:pos="810" w:val="left"/>
        </w:tabs>
        <w:bidi w:val="0"/>
        <w:spacing w:before="0" w:after="0" w:line="252" w:lineRule="auto"/>
        <w:ind w:left="0" w:right="0" w:firstLine="380"/>
        <w:jc w:val="both"/>
      </w:pPr>
      <w:bookmarkStart w:id="23" w:name="bookmark23"/>
      <w:bookmarkEnd w:id="23"/>
      <w:r>
        <w:rPr>
          <w:color w:val="000000"/>
          <w:spacing w:val="0"/>
          <w:w w:val="100"/>
          <w:position w:val="0"/>
          <w:shd w:val="clear" w:color="auto" w:fill="auto"/>
          <w:lang w:val="cs-CZ" w:eastAsia="cs-CZ" w:bidi="cs-CZ"/>
        </w:rPr>
        <w:t>Studie záplavových území pro předmětné úseky vodních toků.</w:t>
      </w:r>
    </w:p>
    <w:p>
      <w:pPr>
        <w:pStyle w:val="Style4"/>
        <w:keepNext w:val="0"/>
        <w:keepLines w:val="0"/>
        <w:widowControl w:val="0"/>
        <w:numPr>
          <w:ilvl w:val="0"/>
          <w:numId w:val="3"/>
        </w:numPr>
        <w:shd w:val="clear" w:color="auto" w:fill="auto"/>
        <w:tabs>
          <w:tab w:pos="810" w:val="left"/>
        </w:tabs>
        <w:bidi w:val="0"/>
        <w:spacing w:before="0" w:after="0" w:line="252" w:lineRule="auto"/>
        <w:ind w:left="0" w:right="0" w:firstLine="380"/>
        <w:jc w:val="both"/>
      </w:pPr>
      <w:bookmarkStart w:id="24" w:name="bookmark24"/>
      <w:bookmarkEnd w:id="24"/>
      <w:r>
        <w:rPr>
          <w:color w:val="000000"/>
          <w:spacing w:val="0"/>
          <w:w w:val="100"/>
          <w:position w:val="0"/>
          <w:shd w:val="clear" w:color="auto" w:fill="auto"/>
          <w:lang w:val="cs-CZ" w:eastAsia="cs-CZ" w:bidi="cs-CZ"/>
        </w:rPr>
        <w:t>Manipulační řády vodních děl ve správě státního podniku Povodí Ohře.</w:t>
      </w:r>
    </w:p>
    <w:p>
      <w:pPr>
        <w:pStyle w:val="Style4"/>
        <w:keepNext w:val="0"/>
        <w:keepLines w:val="0"/>
        <w:widowControl w:val="0"/>
        <w:numPr>
          <w:ilvl w:val="0"/>
          <w:numId w:val="3"/>
        </w:numPr>
        <w:shd w:val="clear" w:color="auto" w:fill="auto"/>
        <w:tabs>
          <w:tab w:pos="810" w:val="left"/>
        </w:tabs>
        <w:bidi w:val="0"/>
        <w:spacing w:before="0" w:after="0" w:line="252" w:lineRule="auto"/>
        <w:ind w:left="0" w:right="0" w:firstLine="380"/>
        <w:jc w:val="both"/>
      </w:pPr>
      <w:bookmarkStart w:id="25" w:name="bookmark25"/>
      <w:bookmarkEnd w:id="25"/>
      <w:r>
        <w:rPr>
          <w:color w:val="000000"/>
          <w:spacing w:val="0"/>
          <w:w w:val="100"/>
          <w:position w:val="0"/>
          <w:shd w:val="clear" w:color="auto" w:fill="auto"/>
          <w:lang w:val="cs-CZ" w:eastAsia="cs-CZ" w:bidi="cs-CZ"/>
        </w:rPr>
        <w:t>Platné měrné křivky limnigrafických stanic ve správě státního podniku Povodí Ohře.</w:t>
      </w:r>
    </w:p>
    <w:p>
      <w:pPr>
        <w:pStyle w:val="Style4"/>
        <w:keepNext w:val="0"/>
        <w:keepLines w:val="0"/>
        <w:widowControl w:val="0"/>
        <w:numPr>
          <w:ilvl w:val="0"/>
          <w:numId w:val="3"/>
        </w:numPr>
        <w:shd w:val="clear" w:color="auto" w:fill="auto"/>
        <w:tabs>
          <w:tab w:pos="810" w:val="left"/>
        </w:tabs>
        <w:bidi w:val="0"/>
        <w:spacing w:before="0" w:after="0" w:line="252" w:lineRule="auto"/>
        <w:ind w:left="0" w:right="0" w:firstLine="380"/>
        <w:jc w:val="both"/>
      </w:pPr>
      <w:bookmarkStart w:id="26" w:name="bookmark26"/>
      <w:bookmarkEnd w:id="26"/>
      <w:r>
        <w:rPr>
          <w:color w:val="000000"/>
          <w:spacing w:val="0"/>
          <w:w w:val="100"/>
          <w:position w:val="0"/>
          <w:shd w:val="clear" w:color="auto" w:fill="auto"/>
          <w:lang w:val="cs-CZ" w:eastAsia="cs-CZ" w:bidi="cs-CZ"/>
        </w:rPr>
        <w:t>Povodňové značky, které má Povodí Ohře, státní podnik k dispozici.</w:t>
      </w:r>
    </w:p>
    <w:p>
      <w:pPr>
        <w:pStyle w:val="Style4"/>
        <w:keepNext w:val="0"/>
        <w:keepLines w:val="0"/>
        <w:widowControl w:val="0"/>
        <w:numPr>
          <w:ilvl w:val="0"/>
          <w:numId w:val="3"/>
        </w:numPr>
        <w:shd w:val="clear" w:color="auto" w:fill="auto"/>
        <w:tabs>
          <w:tab w:pos="810" w:val="left"/>
        </w:tabs>
        <w:bidi w:val="0"/>
        <w:spacing w:before="0" w:after="0" w:line="252" w:lineRule="auto"/>
        <w:ind w:left="740" w:right="0" w:hanging="320"/>
        <w:jc w:val="both"/>
      </w:pPr>
      <w:bookmarkStart w:id="27" w:name="bookmark27"/>
      <w:bookmarkEnd w:id="27"/>
      <w:r>
        <w:rPr>
          <w:color w:val="000000"/>
          <w:spacing w:val="0"/>
          <w:w w:val="100"/>
          <w:position w:val="0"/>
          <w:shd w:val="clear" w:color="auto" w:fill="auto"/>
          <w:lang w:val="cs-CZ" w:eastAsia="cs-CZ" w:bidi="cs-CZ"/>
        </w:rPr>
        <w:t xml:space="preserve">Mapy povodňového nebezpečí, povodňového ohrožení a mapy povodňových rizik zpracované v předchozích plánovacích cyklech – k dispozici v Centrálním datovém skladu (první plánovací cyklus - </w:t>
      </w:r>
      <w:r>
        <w:fldChar w:fldCharType="begin"/>
      </w:r>
      <w:r>
        <w:rPr/>
        <w:instrText> HYPERLINK "http://cds.chmi.cz/?lang=cs" </w:instrText>
      </w:r>
      <w:r>
        <w:fldChar w:fldCharType="separate"/>
      </w:r>
      <w:r>
        <w:rPr>
          <w:color w:val="000000"/>
          <w:spacing w:val="0"/>
          <w:w w:val="100"/>
          <w:position w:val="0"/>
          <w:shd w:val="clear" w:color="auto" w:fill="auto"/>
          <w:lang w:val="cs-CZ" w:eastAsia="cs-CZ" w:bidi="cs-CZ"/>
        </w:rPr>
        <w:t>http://cds.chmi.cz/?lang=cs</w:t>
      </w:r>
      <w:r>
        <w:fldChar w:fldCharType="end"/>
      </w:r>
      <w:r>
        <w:rPr>
          <w:color w:val="000000"/>
          <w:spacing w:val="0"/>
          <w:w w:val="100"/>
          <w:position w:val="0"/>
          <w:shd w:val="clear" w:color="auto" w:fill="auto"/>
          <w:lang w:val="cs-CZ" w:eastAsia="cs-CZ" w:bidi="cs-CZ"/>
        </w:rPr>
        <w:t>, druhý plánovací cyklus -</w:t>
      </w:r>
      <w:r>
        <w:fldChar w:fldCharType="begin"/>
      </w:r>
      <w:r>
        <w:rPr/>
        <w:instrText> HYPERLINK "https://cds.mzp.cz/" </w:instrText>
      </w:r>
      <w:r>
        <w:fldChar w:fldCharType="separate"/>
      </w:r>
      <w:r>
        <w:rPr>
          <w:color w:val="000000"/>
          <w:spacing w:val="0"/>
          <w:w w:val="100"/>
          <w:position w:val="0"/>
          <w:shd w:val="clear" w:color="auto" w:fill="auto"/>
          <w:lang w:val="cs-CZ" w:eastAsia="cs-CZ" w:bidi="cs-CZ"/>
        </w:rPr>
        <w:t xml:space="preserve"> https://cds.mzp.cz/</w:t>
      </w:r>
      <w:r>
        <w:fldChar w:fldCharType="end"/>
      </w:r>
      <w:r>
        <w:rPr>
          <w:color w:val="000000"/>
          <w:spacing w:val="0"/>
          <w:w w:val="100"/>
          <w:position w:val="0"/>
          <w:shd w:val="clear" w:color="auto" w:fill="auto"/>
          <w:lang w:val="cs-CZ" w:eastAsia="cs-CZ" w:bidi="cs-CZ"/>
        </w:rPr>
        <w:t>.)</w:t>
      </w:r>
    </w:p>
    <w:p>
      <w:pPr>
        <w:pStyle w:val="Style4"/>
        <w:keepNext w:val="0"/>
        <w:keepLines w:val="0"/>
        <w:widowControl w:val="0"/>
        <w:numPr>
          <w:ilvl w:val="0"/>
          <w:numId w:val="3"/>
        </w:numPr>
        <w:shd w:val="clear" w:color="auto" w:fill="auto"/>
        <w:tabs>
          <w:tab w:pos="810" w:val="left"/>
        </w:tabs>
        <w:bidi w:val="0"/>
        <w:spacing w:before="0" w:after="0" w:line="252" w:lineRule="auto"/>
        <w:ind w:left="740" w:right="0" w:hanging="320"/>
        <w:jc w:val="both"/>
      </w:pPr>
      <w:bookmarkStart w:id="28" w:name="bookmark28"/>
      <w:bookmarkEnd w:id="28"/>
      <w:r>
        <w:rPr>
          <w:color w:val="000000"/>
          <w:spacing w:val="0"/>
          <w:w w:val="100"/>
          <w:position w:val="0"/>
          <w:shd w:val="clear" w:color="auto" w:fill="auto"/>
          <w:lang w:val="cs-CZ" w:eastAsia="cs-CZ" w:bidi="cs-CZ"/>
        </w:rPr>
        <w:t>Dokumentace oblastí s významným povodňovým rizikem (na vodních tocích, které jsou ve správě Povodí Ohře, státního podniku), které jsou přílohou platného Plánu dílčího povodí Ohře, dolního Labe a ostatních přítoků Labe.</w:t>
      </w:r>
    </w:p>
    <w:p>
      <w:pPr>
        <w:pStyle w:val="Style4"/>
        <w:keepNext w:val="0"/>
        <w:keepLines w:val="0"/>
        <w:widowControl w:val="0"/>
        <w:numPr>
          <w:ilvl w:val="0"/>
          <w:numId w:val="3"/>
        </w:numPr>
        <w:shd w:val="clear" w:color="auto" w:fill="auto"/>
        <w:tabs>
          <w:tab w:pos="810" w:val="left"/>
        </w:tabs>
        <w:bidi w:val="0"/>
        <w:spacing w:before="0" w:after="400" w:line="252" w:lineRule="auto"/>
        <w:ind w:left="740" w:right="0" w:hanging="320"/>
        <w:jc w:val="both"/>
      </w:pPr>
      <w:bookmarkStart w:id="29" w:name="bookmark29"/>
      <w:bookmarkEnd w:id="29"/>
      <w:r>
        <w:rPr>
          <w:color w:val="000000"/>
          <w:spacing w:val="0"/>
          <w:w w:val="100"/>
          <w:position w:val="0"/>
          <w:shd w:val="clear" w:color="auto" w:fill="auto"/>
          <w:lang w:val="cs-CZ" w:eastAsia="cs-CZ" w:bidi="cs-CZ"/>
        </w:rPr>
        <w:t>Dokumentace oblastí s významným povodňovým rizikem (na vodních tocích, které jsou ve správě Povodí Ohře, státního podniku), které byly přílohou Plánu dílčího povodí Ohře, dolního Labe a ostatních přítoků Labe v předchozím plánovacím období.</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I.2. Rozsah plnění</w:t>
      </w:r>
    </w:p>
    <w:p>
      <w:pPr>
        <w:pStyle w:val="Style4"/>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Zhotovitelé provedou společně a nerozdílně předmět plnění veřejné zakázky v tomto rozsahu:</w:t>
      </w:r>
    </w:p>
    <w:p>
      <w:pPr>
        <w:pStyle w:val="Style4"/>
        <w:keepNext w:val="0"/>
        <w:keepLines w:val="0"/>
        <w:widowControl w:val="0"/>
        <w:numPr>
          <w:ilvl w:val="0"/>
          <w:numId w:val="5"/>
        </w:numPr>
        <w:shd w:val="clear" w:color="auto" w:fill="auto"/>
        <w:tabs>
          <w:tab w:pos="360" w:val="left"/>
        </w:tabs>
        <w:bidi w:val="0"/>
        <w:spacing w:before="0" w:after="0" w:line="240" w:lineRule="auto"/>
        <w:ind w:left="0" w:right="0" w:firstLine="0"/>
        <w:jc w:val="both"/>
      </w:pPr>
      <w:bookmarkStart w:id="30" w:name="bookmark30"/>
      <w:bookmarkEnd w:id="30"/>
      <w:r>
        <w:rPr>
          <w:b/>
          <w:bCs/>
          <w:color w:val="000000"/>
          <w:spacing w:val="0"/>
          <w:w w:val="100"/>
          <w:position w:val="0"/>
          <w:shd w:val="clear" w:color="auto" w:fill="auto"/>
          <w:lang w:val="cs-CZ" w:eastAsia="cs-CZ" w:bidi="cs-CZ"/>
        </w:rPr>
        <w:t>Aktualizace a zpracování map povodňového nebezpečí a povodňových rizik</w:t>
      </w:r>
    </w:p>
    <w:p>
      <w:pPr>
        <w:pStyle w:val="Style4"/>
        <w:keepNext w:val="0"/>
        <w:keepLines w:val="0"/>
        <w:widowControl w:val="0"/>
        <w:shd w:val="clear" w:color="auto" w:fill="auto"/>
        <w:bidi w:val="0"/>
        <w:spacing w:before="0" w:after="180" w:line="240" w:lineRule="auto"/>
        <w:ind w:left="380" w:right="0" w:firstLine="40"/>
        <w:jc w:val="both"/>
      </w:pPr>
      <w:r>
        <w:rPr>
          <w:color w:val="000000"/>
          <w:spacing w:val="0"/>
          <w:w w:val="100"/>
          <w:position w:val="0"/>
          <w:shd w:val="clear" w:color="auto" w:fill="auto"/>
          <w:lang w:val="cs-CZ" w:eastAsia="cs-CZ" w:bidi="cs-CZ"/>
        </w:rPr>
        <w:t>Etapa obsahuje aktualizaci a zpracování map povodňového nebezpečí a povodňových rizik v OsVPR, které byly vymezeny již v předchozích plánovacích obdobích. Mapy povodňového nebezpečí budou aktualizovány v úsecích OHL_02-01, OHL_02-03, OHL_03-01, OHL_04-01, OHL_05-01, OHL_06-01, OHL_07-01 a OHL_08-01. V rámci OHL_01-01 je vymezen nový úsek v délce cca 10,3 km (jedná se o propojení dvou OsVPR z předchozího cyklu), pro který budou mapy povodňového nebezpečí a ohrožení převzaty z platné studie záplavového území. Mapy povodňového rizika budou vypracovány pro všechny OsVPR na území povodí Povodí Ohře, státní podnik. Vše dle přílohy č. 1 smlouvy.</w:t>
      </w:r>
    </w:p>
    <w:p>
      <w:pPr>
        <w:pStyle w:val="Style4"/>
        <w:keepNext w:val="0"/>
        <w:keepLines w:val="0"/>
        <w:widowControl w:val="0"/>
        <w:numPr>
          <w:ilvl w:val="0"/>
          <w:numId w:val="5"/>
        </w:numPr>
        <w:shd w:val="clear" w:color="auto" w:fill="auto"/>
        <w:tabs>
          <w:tab w:pos="360" w:val="left"/>
        </w:tabs>
        <w:bidi w:val="0"/>
        <w:spacing w:before="0" w:after="0" w:line="240" w:lineRule="auto"/>
        <w:ind w:left="0" w:right="0" w:firstLine="0"/>
        <w:jc w:val="both"/>
      </w:pPr>
      <w:bookmarkStart w:id="31" w:name="bookmark31"/>
      <w:bookmarkEnd w:id="31"/>
      <w:r>
        <w:rPr>
          <w:b/>
          <w:bCs/>
          <w:color w:val="000000"/>
          <w:spacing w:val="0"/>
          <w:w w:val="100"/>
          <w:position w:val="0"/>
          <w:shd w:val="clear" w:color="auto" w:fill="auto"/>
          <w:lang w:val="cs-CZ" w:eastAsia="cs-CZ" w:bidi="cs-CZ"/>
        </w:rPr>
        <w:t>Mapy povodňového nebezpečí a mapy povodňových rizik:</w:t>
      </w:r>
    </w:p>
    <w:p>
      <w:pPr>
        <w:pStyle w:val="Style4"/>
        <w:keepNext w:val="0"/>
        <w:keepLines w:val="0"/>
        <w:widowControl w:val="0"/>
        <w:numPr>
          <w:ilvl w:val="0"/>
          <w:numId w:val="7"/>
        </w:numPr>
        <w:shd w:val="clear" w:color="auto" w:fill="auto"/>
        <w:tabs>
          <w:tab w:pos="810" w:val="left"/>
        </w:tabs>
        <w:bidi w:val="0"/>
        <w:spacing w:before="0" w:after="180" w:line="240" w:lineRule="auto"/>
        <w:ind w:left="740" w:right="0" w:hanging="320"/>
        <w:jc w:val="both"/>
      </w:pPr>
      <w:bookmarkStart w:id="32" w:name="bookmark32"/>
      <w:bookmarkEnd w:id="32"/>
      <w:r>
        <w:rPr>
          <w:color w:val="000000"/>
          <w:spacing w:val="0"/>
          <w:w w:val="100"/>
          <w:position w:val="0"/>
          <w:shd w:val="clear" w:color="auto" w:fill="auto"/>
          <w:lang w:val="cs-CZ" w:eastAsia="cs-CZ" w:bidi="cs-CZ"/>
        </w:rPr>
        <w:t>Shromáždění vstupních dat včetně zajištění hydrologických údajů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 xml:space="preserve">500 </w:t>
      </w:r>
      <w:r>
        <w:rPr>
          <w:color w:val="000000"/>
          <w:spacing w:val="0"/>
          <w:w w:val="100"/>
          <w:position w:val="0"/>
          <w:shd w:val="clear" w:color="auto" w:fill="auto"/>
          <w:lang w:val="cs-CZ" w:eastAsia="cs-CZ" w:bidi="cs-CZ"/>
        </w:rPr>
        <w:t>v rozsahu potřebném pro předmět díla. Vstupními daty se rozumí zejména:</w:t>
      </w:r>
    </w:p>
    <w:p>
      <w:pPr>
        <w:pStyle w:val="Style4"/>
        <w:keepNext w:val="0"/>
        <w:keepLines w:val="0"/>
        <w:widowControl w:val="0"/>
        <w:shd w:val="clear" w:color="auto" w:fill="auto"/>
        <w:bidi w:val="0"/>
        <w:spacing w:before="0" w:after="0" w:line="240" w:lineRule="auto"/>
        <w:ind w:left="920" w:right="0" w:hanging="180"/>
        <w:jc w:val="both"/>
      </w:pPr>
      <w:r>
        <w:rPr>
          <w:color w:val="000000"/>
          <w:spacing w:val="0"/>
          <w:w w:val="100"/>
          <w:position w:val="0"/>
          <w:shd w:val="clear" w:color="auto" w:fill="auto"/>
          <w:lang w:val="cs-CZ" w:eastAsia="cs-CZ" w:bidi="cs-CZ"/>
        </w:rPr>
        <w:t>^ hodnocení v terénu – základní rekognoskace zájmového území zejména v území, kde bude docházet k tvorbě nových map povodňového nebezpečí nebo k jejich aktualizaci (rozsah dle přílohy č. 1 smlouvy), pořízení fotodokumentace a videodokumentace,</w:t>
      </w:r>
    </w:p>
    <w:p>
      <w:pPr>
        <w:pStyle w:val="Style4"/>
        <w:keepNext w:val="0"/>
        <w:keepLines w:val="0"/>
        <w:widowControl w:val="0"/>
        <w:shd w:val="clear" w:color="auto" w:fill="auto"/>
        <w:bidi w:val="0"/>
        <w:spacing w:before="0" w:after="0" w:line="240" w:lineRule="auto"/>
        <w:ind w:left="920" w:right="0" w:hanging="180"/>
        <w:jc w:val="both"/>
      </w:pPr>
      <w:r>
        <w:rPr>
          <w:color w:val="000000"/>
          <w:spacing w:val="0"/>
          <w:w w:val="100"/>
          <w:position w:val="0"/>
          <w:shd w:val="clear" w:color="auto" w:fill="auto"/>
          <w:lang w:val="cs-CZ" w:eastAsia="cs-CZ" w:bidi="cs-CZ"/>
        </w:rPr>
        <w:t>^ geodetické podklady – podklady v geodetických referenčních systémech (souřadnicový S- JTSK a výškový Balt po vyrovnání), které popíší pro nově zpracovávané 2D modely (podle přílohy č. 1 smlouvy) dostatečně geometrické poměry v korytech vodních toků (včetně břehových hran) a v inundačních územích a umožní zpracování map hloubek a map rychlostí dle požadavků Metodiky. Součástí geodetických podkladů jsou i metody dálkového průzkumu země (DMR 5G). Aktualizace digitálního modelu terénu (DMT) se předpokládá u části řešených úseků vodních toků (podle přílohy č. 1 smlouvy).</w:t>
      </w:r>
    </w:p>
    <w:p>
      <w:pPr>
        <w:pStyle w:val="Style4"/>
        <w:keepNext w:val="0"/>
        <w:keepLines w:val="0"/>
        <w:widowControl w:val="0"/>
        <w:shd w:val="clear" w:color="auto" w:fill="auto"/>
        <w:bidi w:val="0"/>
        <w:spacing w:before="0" w:after="0" w:line="240" w:lineRule="auto"/>
        <w:ind w:left="920" w:right="0" w:hanging="180"/>
        <w:jc w:val="both"/>
      </w:pPr>
      <w:r>
        <w:rPr>
          <w:color w:val="000000"/>
          <w:spacing w:val="0"/>
          <w:w w:val="100"/>
          <w:position w:val="0"/>
          <w:shd w:val="clear" w:color="auto" w:fill="auto"/>
          <w:lang w:val="cs-CZ" w:eastAsia="cs-CZ" w:bidi="cs-CZ"/>
        </w:rPr>
        <w:t>^ hydrologické údaje – počet profilů pro ověření platnosti hydrologických údajů, pořízení nových hydrologických údajů o průtocích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nebo pořízení nových hydrologických údajů o průtocích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 xml:space="preserve">500 </w:t>
      </w:r>
      <w:r>
        <w:rPr>
          <w:color w:val="000000"/>
          <w:spacing w:val="0"/>
          <w:w w:val="100"/>
          <w:position w:val="0"/>
          <w:shd w:val="clear" w:color="auto" w:fill="auto"/>
          <w:lang w:val="cs-CZ" w:eastAsia="cs-CZ" w:bidi="cs-CZ"/>
        </w:rPr>
        <w:t>je zřejmá z přílohy č. 1 smlouvy. Ostatní hydrologické údaje poskytne objednatel zhotoviteli.</w:t>
      </w:r>
    </w:p>
    <w:p>
      <w:pPr>
        <w:pStyle w:val="Style4"/>
        <w:keepNext w:val="0"/>
        <w:keepLines w:val="0"/>
        <w:widowControl w:val="0"/>
        <w:shd w:val="clear" w:color="auto" w:fill="auto"/>
        <w:bidi w:val="0"/>
        <w:spacing w:before="0" w:after="0" w:line="240" w:lineRule="auto"/>
        <w:ind w:left="920" w:right="0" w:hanging="180"/>
        <w:jc w:val="both"/>
      </w:pPr>
      <w:r>
        <w:rPr>
          <w:color w:val="000000"/>
          <w:spacing w:val="0"/>
          <w:w w:val="100"/>
          <w:position w:val="0"/>
          <w:shd w:val="clear" w:color="auto" w:fill="auto"/>
          <w:lang w:val="cs-CZ" w:eastAsia="cs-CZ" w:bidi="cs-CZ"/>
        </w:rPr>
        <w:t>^ hydrotechnické podklady – manipulační řády vodních děl, jejichž manipulací může dojít k transformaci při průtocích uvedených v předchozí odrážce; bezplatně budou poskytnuty u vodních děl, která spravuje Povodí Ohře, státní podnik,</w:t>
      </w:r>
    </w:p>
    <w:p>
      <w:pPr>
        <w:pStyle w:val="Style4"/>
        <w:keepNext w:val="0"/>
        <w:keepLines w:val="0"/>
        <w:widowControl w:val="0"/>
        <w:shd w:val="clear" w:color="auto" w:fill="auto"/>
        <w:bidi w:val="0"/>
        <w:spacing w:before="0" w:after="0" w:line="240" w:lineRule="auto"/>
        <w:ind w:left="920" w:right="0" w:hanging="180"/>
        <w:jc w:val="both"/>
      </w:pPr>
      <w:r>
        <w:rPr>
          <w:color w:val="000000"/>
          <w:spacing w:val="0"/>
          <w:w w:val="100"/>
          <w:position w:val="0"/>
          <w:shd w:val="clear" w:color="auto" w:fill="auto"/>
          <w:lang w:val="cs-CZ" w:eastAsia="cs-CZ" w:bidi="cs-CZ"/>
        </w:rPr>
        <w:t>^ hydrotechnické podklady – platné měrné křivky limnigrafických stanic ve správě státního podniku Povodí Ohře; data budou poskytnuta bezplatně,</w:t>
      </w:r>
    </w:p>
    <w:p>
      <w:pPr>
        <w:pStyle w:val="Style4"/>
        <w:keepNext w:val="0"/>
        <w:keepLines w:val="0"/>
        <w:widowControl w:val="0"/>
        <w:shd w:val="clear" w:color="auto" w:fill="auto"/>
        <w:bidi w:val="0"/>
        <w:spacing w:before="0" w:after="0" w:line="240" w:lineRule="auto"/>
        <w:ind w:left="920" w:right="0" w:hanging="180"/>
        <w:jc w:val="both"/>
      </w:pPr>
      <w:r>
        <w:rPr>
          <w:color w:val="000000"/>
          <w:spacing w:val="0"/>
          <w:w w:val="100"/>
          <w:position w:val="0"/>
          <w:shd w:val="clear" w:color="auto" w:fill="auto"/>
          <w:lang w:val="cs-CZ" w:eastAsia="cs-CZ" w:bidi="cs-CZ"/>
        </w:rPr>
        <w:t>^ hydrotechnické podklady – povodňové značky, které má Povodí Ohře, státní podnik, v předmětných úsecích k dispozici; data budou poskytnuta bezplatně,</w:t>
      </w:r>
    </w:p>
    <w:p>
      <w:pPr>
        <w:pStyle w:val="Style4"/>
        <w:keepNext w:val="0"/>
        <w:keepLines w:val="0"/>
        <w:widowControl w:val="0"/>
        <w:shd w:val="clear" w:color="auto" w:fill="auto"/>
        <w:bidi w:val="0"/>
        <w:spacing w:before="0" w:after="180" w:line="240" w:lineRule="auto"/>
        <w:ind w:left="920" w:right="0" w:hanging="180"/>
        <w:jc w:val="both"/>
      </w:pPr>
      <w:r>
        <w:rPr>
          <w:color w:val="000000"/>
          <w:spacing w:val="0"/>
          <w:w w:val="100"/>
          <w:position w:val="0"/>
          <w:shd w:val="clear" w:color="auto" w:fill="auto"/>
          <w:lang w:val="cs-CZ" w:eastAsia="cs-CZ" w:bidi="cs-CZ"/>
        </w:rPr>
        <w:t>^ vymezení záplavových území – informace o záplavových územích zpracovaných v předmětných úsecích vodních toků před zahájením prací na zpracování map povodňového nebezpečí; kompletní studie (kromě ZABAGED) budou na vyžádání poskytnuty bezplatně.</w:t>
      </w:r>
    </w:p>
    <w:p>
      <w:pPr>
        <w:pStyle w:val="Style4"/>
        <w:keepNext w:val="0"/>
        <w:keepLines w:val="0"/>
        <w:widowControl w:val="0"/>
        <w:numPr>
          <w:ilvl w:val="0"/>
          <w:numId w:val="7"/>
        </w:numPr>
        <w:shd w:val="clear" w:color="auto" w:fill="auto"/>
        <w:tabs>
          <w:tab w:pos="740" w:val="left"/>
        </w:tabs>
        <w:bidi w:val="0"/>
        <w:spacing w:before="0" w:after="0" w:line="240" w:lineRule="auto"/>
        <w:ind w:left="0" w:right="0" w:firstLine="380"/>
        <w:jc w:val="both"/>
      </w:pPr>
      <w:bookmarkStart w:id="33" w:name="bookmark33"/>
      <w:bookmarkEnd w:id="33"/>
      <w:r>
        <w:rPr>
          <w:color w:val="000000"/>
          <w:spacing w:val="0"/>
          <w:w w:val="100"/>
          <w:position w:val="0"/>
          <w:shd w:val="clear" w:color="auto" w:fill="auto"/>
          <w:lang w:val="cs-CZ" w:eastAsia="cs-CZ" w:bidi="cs-CZ"/>
        </w:rPr>
        <w:t>Dvourozměrné matematické modelování:</w:t>
      </w:r>
    </w:p>
    <w:p>
      <w:pPr>
        <w:pStyle w:val="Style4"/>
        <w:keepNext w:val="0"/>
        <w:keepLines w:val="0"/>
        <w:widowControl w:val="0"/>
        <w:shd w:val="clear" w:color="auto" w:fill="auto"/>
        <w:bidi w:val="0"/>
        <w:spacing w:before="0" w:after="180" w:line="240" w:lineRule="auto"/>
        <w:ind w:left="740" w:right="0" w:firstLine="0"/>
        <w:jc w:val="both"/>
      </w:pPr>
      <w:r>
        <w:rPr>
          <w:color w:val="000000"/>
          <w:spacing w:val="0"/>
          <w:w w:val="100"/>
          <w:position w:val="0"/>
          <w:shd w:val="clear" w:color="auto" w:fill="auto"/>
          <w:lang w:val="cs-CZ" w:eastAsia="cs-CZ" w:bidi="cs-CZ"/>
        </w:rPr>
        <w:t>Na základě získaných podkladů budou nově sestaveny funkční matematické modely záplavových území pro úseky vodních toků dle přílohy č. 1 smlouvy (sloupec „nový 2D model“).</w:t>
      </w:r>
    </w:p>
    <w:p>
      <w:pPr>
        <w:pStyle w:val="Style4"/>
        <w:keepNext w:val="0"/>
        <w:keepLines w:val="0"/>
        <w:widowControl w:val="0"/>
        <w:shd w:val="clear" w:color="auto" w:fill="auto"/>
        <w:bidi w:val="0"/>
        <w:spacing w:before="0" w:after="180" w:line="240" w:lineRule="auto"/>
        <w:ind w:left="740" w:right="0" w:firstLine="0"/>
        <w:jc w:val="both"/>
      </w:pPr>
      <w:r>
        <w:rPr>
          <w:color w:val="000000"/>
          <w:spacing w:val="0"/>
          <w:w w:val="100"/>
          <w:position w:val="0"/>
          <w:shd w:val="clear" w:color="auto" w:fill="auto"/>
          <w:lang w:val="cs-CZ" w:eastAsia="cs-CZ" w:bidi="cs-CZ"/>
        </w:rPr>
        <w:t>Pro úseky vodních toků s potřebou sestavení nového modelu (rozsah dle přílohy č. 1 smlouvy) budou provedeny pochůzky v terénu a nová fotodokumentace. Pochůzky a pořízení fotodokumentace jsou požadovány v těch úsecích z předchozího plánovacího období, u kterých je požadována aktualizace DMT a u nově vymezeného úseku délky 10,27 km v rámci OsVPR OHL_01.</w:t>
      </w:r>
    </w:p>
    <w:p>
      <w:pPr>
        <w:pStyle w:val="Style4"/>
        <w:keepNext w:val="0"/>
        <w:keepLines w:val="0"/>
        <w:widowControl w:val="0"/>
        <w:shd w:val="clear" w:color="auto" w:fill="auto"/>
        <w:bidi w:val="0"/>
        <w:spacing w:before="0" w:after="180" w:line="240" w:lineRule="auto"/>
        <w:ind w:left="740" w:right="0" w:firstLine="0"/>
        <w:jc w:val="both"/>
      </w:pPr>
      <w:r>
        <w:rPr>
          <w:color w:val="000000"/>
          <w:spacing w:val="0"/>
          <w:w w:val="100"/>
          <w:position w:val="0"/>
          <w:shd w:val="clear" w:color="auto" w:fill="auto"/>
          <w:lang w:val="cs-CZ" w:eastAsia="cs-CZ" w:bidi="cs-CZ"/>
        </w:rPr>
        <w:t>Modely budou reprezentativní pro průtoky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500</w:t>
      </w:r>
      <w:r>
        <w:rPr>
          <w:color w:val="000000"/>
          <w:spacing w:val="0"/>
          <w:w w:val="100"/>
          <w:position w:val="0"/>
          <w:shd w:val="clear" w:color="auto" w:fill="auto"/>
          <w:lang w:val="cs-CZ" w:eastAsia="cs-CZ" w:bidi="cs-CZ"/>
        </w:rPr>
        <w:t>. Tam, kde existují data pro kalibraci modelu, budou modely nakalibrovány. Vhodnými daty pro kalibraci modelu jsou měrné křivky limnigrafických stanic a případně zaměřené povodňové značky z proběhlých povodní. Kromě použití kalibračních dat předaných zadavatelem zpracovatel provede průzkum vhodných kalibračních dat i z jiných zdrojů (např. u samospráv obcí).</w:t>
      </w:r>
    </w:p>
    <w:p>
      <w:pPr>
        <w:pStyle w:val="Style4"/>
        <w:keepNext w:val="0"/>
        <w:keepLines w:val="0"/>
        <w:widowControl w:val="0"/>
        <w:shd w:val="clear" w:color="auto" w:fill="auto"/>
        <w:bidi w:val="0"/>
        <w:spacing w:before="0" w:after="180" w:line="240" w:lineRule="auto"/>
        <w:ind w:left="740" w:right="0" w:firstLine="0"/>
        <w:jc w:val="both"/>
      </w:pPr>
      <w:r>
        <w:rPr>
          <w:color w:val="000000"/>
          <w:spacing w:val="0"/>
          <w:w w:val="100"/>
          <w:position w:val="0"/>
          <w:shd w:val="clear" w:color="auto" w:fill="auto"/>
          <w:lang w:val="cs-CZ" w:eastAsia="cs-CZ" w:bidi="cs-CZ"/>
        </w:rPr>
        <w:t>Matematickými modely budou vypočteny údaje potřebné pro zpracování map hloubek a map rychlostí v rozsahu, podrobnosti a kvalitě dané Metodikou.</w:t>
      </w:r>
    </w:p>
    <w:p>
      <w:pPr>
        <w:pStyle w:val="Style4"/>
        <w:keepNext w:val="0"/>
        <w:keepLines w:val="0"/>
        <w:widowControl w:val="0"/>
        <w:shd w:val="clear" w:color="auto" w:fill="auto"/>
        <w:bidi w:val="0"/>
        <w:spacing w:before="0" w:after="180" w:line="240" w:lineRule="auto"/>
        <w:ind w:left="740" w:right="0" w:firstLine="0"/>
        <w:jc w:val="both"/>
      </w:pPr>
      <w:r>
        <w:rPr>
          <w:color w:val="000000"/>
          <w:spacing w:val="0"/>
          <w:w w:val="100"/>
          <w:position w:val="0"/>
          <w:shd w:val="clear" w:color="auto" w:fill="auto"/>
          <w:lang w:val="cs-CZ" w:eastAsia="cs-CZ" w:bidi="cs-CZ"/>
        </w:rPr>
        <w:t xml:space="preserve">Zpracování a výstupy hydrotechnických výpočtů a hydrodynamického modelování budou podrobeny oponentnímu projednání (posudku) s cílem ověřit jejich přesnost a vhodnost pro řešené území. Oponentní posudek zpracuje subjekt nezávislý na samotném zpracování projektu, posuzovatel bude vybrán zhotovitelem ze „Seznamu možných zpracovatelů posudků k hydrodynamickým modelům pro zpracování map povodňového nebezpečí podle Směrnice 2007/60/ES“ vydaného Ministerstvem životního prostředí (informace na </w:t>
      </w:r>
      <w:r>
        <w:fldChar w:fldCharType="begin"/>
      </w:r>
      <w:r>
        <w:rPr/>
        <w:instrText> HYPERLINK "http://www.povis.cz" </w:instrText>
      </w:r>
      <w:r>
        <w:fldChar w:fldCharType="separate"/>
      </w:r>
      <w:r>
        <w:rPr>
          <w:color w:val="000000"/>
          <w:spacing w:val="0"/>
          <w:w w:val="100"/>
          <w:position w:val="0"/>
          <w:shd w:val="clear" w:color="auto" w:fill="auto"/>
          <w:lang w:val="cs-CZ" w:eastAsia="cs-CZ" w:bidi="cs-CZ"/>
        </w:rPr>
        <w:t>www.povis.cz</w:t>
      </w:r>
      <w:r>
        <w:fldChar w:fldCharType="end"/>
      </w:r>
      <w:r>
        <w:rPr>
          <w:color w:val="000000"/>
          <w:spacing w:val="0"/>
          <w:w w:val="100"/>
          <w:position w:val="0"/>
          <w:shd w:val="clear" w:color="auto" w:fill="auto"/>
          <w:lang w:val="cs-CZ" w:eastAsia="cs-CZ" w:bidi="cs-CZ"/>
        </w:rPr>
        <w:t>). Náklady na zajištění kladného oponentního posudku je třeba zahrnout do ceny díla. Zhotovitel zajistí úpravu podkladů potřebných pro posouzení tak, aby zajistil kladný výsledek oponentního posouzení.</w:t>
      </w:r>
    </w:p>
    <w:p>
      <w:pPr>
        <w:pStyle w:val="Style4"/>
        <w:keepNext w:val="0"/>
        <w:keepLines w:val="0"/>
        <w:widowControl w:val="0"/>
        <w:numPr>
          <w:ilvl w:val="0"/>
          <w:numId w:val="7"/>
        </w:numPr>
        <w:shd w:val="clear" w:color="auto" w:fill="auto"/>
        <w:tabs>
          <w:tab w:pos="740" w:val="left"/>
        </w:tabs>
        <w:bidi w:val="0"/>
        <w:spacing w:before="0" w:after="0" w:line="240" w:lineRule="auto"/>
        <w:ind w:left="0" w:right="0" w:firstLine="380"/>
        <w:jc w:val="both"/>
      </w:pPr>
      <w:bookmarkStart w:id="34" w:name="bookmark34"/>
      <w:bookmarkEnd w:id="34"/>
      <w:r>
        <w:rPr>
          <w:color w:val="000000"/>
          <w:spacing w:val="0"/>
          <w:w w:val="100"/>
          <w:position w:val="0"/>
          <w:shd w:val="clear" w:color="auto" w:fill="auto"/>
          <w:lang w:val="cs-CZ" w:eastAsia="cs-CZ" w:bidi="cs-CZ"/>
        </w:rPr>
        <w:t>Podklady pro vyjádření zranitelnosti území:</w:t>
      </w:r>
    </w:p>
    <w:p>
      <w:pPr>
        <w:pStyle w:val="Style4"/>
        <w:keepNext w:val="0"/>
        <w:keepLines w:val="0"/>
        <w:widowControl w:val="0"/>
        <w:shd w:val="clear" w:color="auto" w:fill="auto"/>
        <w:bidi w:val="0"/>
        <w:spacing w:before="0" w:after="180" w:line="240" w:lineRule="auto"/>
        <w:ind w:left="740" w:right="0" w:firstLine="0"/>
        <w:jc w:val="both"/>
        <w:sectPr>
          <w:footnotePr>
            <w:pos w:val="pageBottom"/>
            <w:numFmt w:val="decimal"/>
            <w:numRestart w:val="continuous"/>
          </w:footnotePr>
          <w:pgSz w:w="11909" w:h="16838"/>
          <w:pgMar w:top="926" w:left="1393" w:right="1385" w:bottom="1486" w:header="498" w:footer="3" w:gutter="0"/>
          <w:cols w:space="720"/>
          <w:noEndnote/>
          <w:rtlGutter w:val="0"/>
          <w:docGrid w:linePitch="360"/>
        </w:sectPr>
      </w:pPr>
      <w:r>
        <w:rPr>
          <w:color w:val="000000"/>
          <w:spacing w:val="0"/>
          <w:w w:val="100"/>
          <w:position w:val="0"/>
          <w:shd w:val="clear" w:color="auto" w:fill="auto"/>
          <w:lang w:val="cs-CZ" w:eastAsia="cs-CZ" w:bidi="cs-CZ"/>
        </w:rPr>
        <w:t>Jedná se zejména o územně plánovací dokumentaci jednotlivých obcí a o údaje ze ZABAGED (některé třídy způsobu využití území je možné, v případě neexistence územně plánovací dokumentace, odvodit z objektů geodatabáze ZABAGED). Součástí prací bude vektorizace těch územně plánovacích dokumentací, které dosud nejsou ve vektorové podobě. Vektorová</w:t>
      </w:r>
    </w:p>
    <w:p>
      <w:pPr>
        <w:pStyle w:val="Style4"/>
        <w:keepNext w:val="0"/>
        <w:keepLines w:val="0"/>
        <w:widowControl w:val="0"/>
        <w:shd w:val="clear" w:color="auto" w:fill="auto"/>
        <w:bidi w:val="0"/>
        <w:spacing w:before="0" w:after="180" w:line="240" w:lineRule="auto"/>
        <w:ind w:left="680" w:right="0" w:firstLine="0"/>
        <w:jc w:val="both"/>
      </w:pPr>
      <w:r>
        <w:rPr>
          <w:color w:val="000000"/>
          <w:spacing w:val="0"/>
          <w:w w:val="100"/>
          <w:position w:val="0"/>
          <w:shd w:val="clear" w:color="auto" w:fill="auto"/>
          <w:lang w:val="cs-CZ" w:eastAsia="cs-CZ" w:bidi="cs-CZ"/>
        </w:rPr>
        <w:t>podoba bude potřebná pro zpracování map zranitelnosti území a map povodňových rizik dle Metodiky. Dále budou všechna data o využití území upravena v souladu s Metodikou.</w:t>
      </w:r>
    </w:p>
    <w:p>
      <w:pPr>
        <w:pStyle w:val="Style4"/>
        <w:keepNext w:val="0"/>
        <w:keepLines w:val="0"/>
        <w:widowControl w:val="0"/>
        <w:numPr>
          <w:ilvl w:val="0"/>
          <w:numId w:val="7"/>
        </w:numPr>
        <w:shd w:val="clear" w:color="auto" w:fill="auto"/>
        <w:tabs>
          <w:tab w:pos="680" w:val="left"/>
        </w:tabs>
        <w:bidi w:val="0"/>
        <w:spacing w:before="0" w:after="0" w:line="240" w:lineRule="auto"/>
        <w:ind w:left="0" w:right="0" w:firstLine="320"/>
        <w:jc w:val="both"/>
      </w:pPr>
      <w:bookmarkStart w:id="35" w:name="bookmark35"/>
      <w:bookmarkEnd w:id="35"/>
      <w:r>
        <w:rPr>
          <w:color w:val="000000"/>
          <w:spacing w:val="0"/>
          <w:w w:val="100"/>
          <w:position w:val="0"/>
          <w:shd w:val="clear" w:color="auto" w:fill="auto"/>
          <w:lang w:val="cs-CZ" w:eastAsia="cs-CZ" w:bidi="cs-CZ"/>
        </w:rPr>
        <w:t>Mapy povodňového nebezpečí a mapy povodňových rizik:</w:t>
      </w:r>
    </w:p>
    <w:p>
      <w:pPr>
        <w:pStyle w:val="Style4"/>
        <w:keepNext w:val="0"/>
        <w:keepLines w:val="0"/>
        <w:widowControl w:val="0"/>
        <w:shd w:val="clear" w:color="auto" w:fill="auto"/>
        <w:bidi w:val="0"/>
        <w:spacing w:before="0" w:after="0" w:line="240" w:lineRule="auto"/>
        <w:ind w:left="680" w:right="0" w:firstLine="0"/>
        <w:jc w:val="both"/>
      </w:pPr>
      <w:r>
        <w:rPr>
          <w:color w:val="000000"/>
          <w:spacing w:val="0"/>
          <w:w w:val="100"/>
          <w:position w:val="0"/>
          <w:shd w:val="clear" w:color="auto" w:fill="auto"/>
          <w:lang w:val="cs-CZ" w:eastAsia="cs-CZ" w:bidi="cs-CZ"/>
        </w:rPr>
        <w:t>Práce budou provedeny dle Metodiky, spočívají zejména ve vytvoření následujících map a podkladů:</w:t>
      </w:r>
    </w:p>
    <w:p>
      <w:pPr>
        <w:pStyle w:val="Style4"/>
        <w:keepNext w:val="0"/>
        <w:keepLines w:val="0"/>
        <w:widowControl w:val="0"/>
        <w:shd w:val="clear" w:color="auto" w:fill="auto"/>
        <w:bidi w:val="0"/>
        <w:spacing w:before="0" w:after="0" w:line="240" w:lineRule="auto"/>
        <w:ind w:left="1040" w:right="0" w:hanging="360"/>
        <w:jc w:val="both"/>
      </w:pPr>
      <w:r>
        <w:rPr>
          <w:color w:val="000000"/>
          <w:spacing w:val="0"/>
          <w:w w:val="100"/>
          <w:position w:val="0"/>
          <w:shd w:val="clear" w:color="auto" w:fill="auto"/>
          <w:lang w:val="cs-CZ" w:eastAsia="cs-CZ" w:bidi="cs-CZ"/>
        </w:rPr>
        <w:t>^ Mapy povodňového nebezpečí, mapy hloubek a mapy rychlostí budou vytvořeny na základě prací dle bodu 2. „Dvourozměrné matematické modelování“. Do map se vyznačí osa koryta vodního toku, údolní a korytové příčné profily (v případě jednorozměrných matematických modelů), zpracuje se a vynese se rozsah zaplaveného území při průtocích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500</w:t>
      </w:r>
      <w:r>
        <w:rPr>
          <w:color w:val="000000"/>
          <w:spacing w:val="0"/>
          <w:w w:val="100"/>
          <w:position w:val="0"/>
          <w:shd w:val="clear" w:color="auto" w:fill="auto"/>
          <w:lang w:val="cs-CZ" w:eastAsia="cs-CZ" w:bidi="cs-CZ"/>
        </w:rPr>
        <w:t>. Mapy hloubek pro průtoky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 xml:space="preserve">500 </w:t>
      </w:r>
      <w:r>
        <w:rPr>
          <w:color w:val="000000"/>
          <w:spacing w:val="0"/>
          <w:w w:val="100"/>
          <w:position w:val="0"/>
          <w:shd w:val="clear" w:color="auto" w:fill="auto"/>
          <w:lang w:val="cs-CZ" w:eastAsia="cs-CZ" w:bidi="cs-CZ"/>
        </w:rPr>
        <w:t>budou zpracovány jako rastrové mapy odečtením DMT a ploch hladin jednotlivých scénářů. Mapy rychlostí v korytě a v záplavovém území budou zpracovány pro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500</w:t>
      </w:r>
      <w:r>
        <w:rPr>
          <w:color w:val="000000"/>
          <w:spacing w:val="0"/>
          <w:w w:val="100"/>
          <w:position w:val="0"/>
          <w:shd w:val="clear" w:color="auto" w:fill="auto"/>
          <w:lang w:val="cs-CZ" w:eastAsia="cs-CZ" w:bidi="cs-CZ"/>
        </w:rPr>
        <w:t>. DMT bude zpracován v přesnosti dodaného podkladu, tj. koryto vodního toku včetně objektů dle geodetického zaměření potřebného pro modelování, inundační území dle geodetického zaměření a dle DMR 5G.</w:t>
      </w:r>
    </w:p>
    <w:p>
      <w:pPr>
        <w:pStyle w:val="Style4"/>
        <w:keepNext w:val="0"/>
        <w:keepLines w:val="0"/>
        <w:widowControl w:val="0"/>
        <w:shd w:val="clear" w:color="auto" w:fill="auto"/>
        <w:bidi w:val="0"/>
        <w:spacing w:before="0" w:after="0" w:line="240" w:lineRule="auto"/>
        <w:ind w:left="1040" w:right="0" w:hanging="360"/>
        <w:jc w:val="both"/>
      </w:pPr>
      <w:r>
        <w:rPr>
          <w:color w:val="000000"/>
          <w:spacing w:val="0"/>
          <w:w w:val="100"/>
          <w:position w:val="0"/>
          <w:shd w:val="clear" w:color="auto" w:fill="auto"/>
          <w:lang w:val="cs-CZ" w:eastAsia="cs-CZ" w:bidi="cs-CZ"/>
        </w:rPr>
        <w:t>^ Mapy povodňového nebezpečí budou nově zpracovány v úsecích dle přílohy č. 1 smlouvy, pro ostatní úseky platí mapy povodňového nebezpečí, které byly vytvořeny v předchozím plánovacím cyklu a jsou uveřejněny v Centrálním datovém skladu.</w:t>
      </w:r>
    </w:p>
    <w:p>
      <w:pPr>
        <w:pStyle w:val="Style4"/>
        <w:keepNext w:val="0"/>
        <w:keepLines w:val="0"/>
        <w:widowControl w:val="0"/>
        <w:shd w:val="clear" w:color="auto" w:fill="auto"/>
        <w:bidi w:val="0"/>
        <w:spacing w:before="0" w:after="0" w:line="240" w:lineRule="auto"/>
        <w:ind w:left="1040" w:right="0" w:hanging="360"/>
        <w:jc w:val="both"/>
      </w:pPr>
      <w:r>
        <w:rPr>
          <w:color w:val="000000"/>
          <w:spacing w:val="0"/>
          <w:w w:val="100"/>
          <w:position w:val="0"/>
          <w:shd w:val="clear" w:color="auto" w:fill="auto"/>
          <w:lang w:val="cs-CZ" w:eastAsia="cs-CZ" w:bidi="cs-CZ"/>
        </w:rPr>
        <w:t>^ Mapy povodňového ohrožení – vycházejí z matice rizika (bude použit semikvantitativní přístup dle Metodiky), ohroženost území je závislá na N-letosti povodně a na intenzitě povodně, která je dána pro konkrétní N-letou povodeň závislostí hloubky a rychlosti vody. Z matice rizika se vyhodnotí ohrožení při konkrétní N-leté povodni, ze všech povodní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 xml:space="preserve">500 </w:t>
      </w:r>
      <w:r>
        <w:rPr>
          <w:color w:val="000000"/>
          <w:spacing w:val="0"/>
          <w:w w:val="100"/>
          <w:position w:val="0"/>
          <w:shd w:val="clear" w:color="auto" w:fill="auto"/>
          <w:lang w:val="cs-CZ" w:eastAsia="cs-CZ" w:bidi="cs-CZ"/>
        </w:rPr>
        <w:t>se zjistí v každém posuzovaném bodě záplavového území maximální ohrožení. Na základě maximálního ohrožení v každém posuzovaném bodě vzniká mapa povodňového ohrožení. Mapy povodňového ohrožení budou zpracovány v rozsahu jako mapy povodňového nebezpečí.</w:t>
      </w:r>
    </w:p>
    <w:p>
      <w:pPr>
        <w:pStyle w:val="Style4"/>
        <w:keepNext w:val="0"/>
        <w:keepLines w:val="0"/>
        <w:widowControl w:val="0"/>
        <w:shd w:val="clear" w:color="auto" w:fill="auto"/>
        <w:bidi w:val="0"/>
        <w:spacing w:before="0" w:after="0" w:line="240" w:lineRule="auto"/>
        <w:ind w:left="1040" w:right="0" w:hanging="360"/>
        <w:jc w:val="both"/>
      </w:pPr>
      <w:r>
        <w:rPr>
          <w:color w:val="000000"/>
          <w:spacing w:val="0"/>
          <w:w w:val="100"/>
          <w:position w:val="0"/>
          <w:shd w:val="clear" w:color="auto" w:fill="auto"/>
          <w:lang w:val="cs-CZ" w:eastAsia="cs-CZ" w:bidi="cs-CZ"/>
        </w:rPr>
        <w:t>^ Zranitelnost území – zranitelnost území se vyhodnocuje na základě využití území. Tyto informace o způsobu využití území vycházejí především z územně plánovacích dokumentací obcí, a to z jejich grafické části – hlavního výkresu. Podkladem jsou i informace získané z rekognoskace zájmového území (viz shromáždění vstupních dat). V případě, že obec nemá zpracován územní plán, popř. je značně neaktuální, je třeba stanovit využití území na základě dalších zdrojů informací, jako je např. ZABAGED, katastrální mapa, webové stránky obcí, mapové portály na internetu, terénní šetření apod. Všechny získané podklady z územně plánovací dokumentace a z dalších zdrojů, které nejsou ve vektorové podobě, je třeba převést do vektorové podoby – viz tento čl. I.2 Rozsah plnění bod B část 3. „Podklady pro vyjádření zranitelnosti území“. Vektorovou podobu je třeba upravit pro potřeby vyhodnocení zranitelnosti území a pro zpracování map povodňových rizik – vytvoření kategorií a barevného odlišení dle Metodiky. Dále je třeba vyčlenit a znázornit tzv. citlivé objekty dle tabulky 5.4. Metodiky. Jedná se o objekty, ve kterých je zvýšená koncentrace obyvatel se specifickými potřebami při evakuaci (např. školská zařízení, nemocnice, ústavy sociální péče). Dále to mohou být zařízení, jejichž vyřazení z provozu v případě zasažení povodní může výrazným způsobem omezit fungování celé obce (např. rozvodny elektrické energie, tlakové stanice plynu, zásobárny a úpravny pitné vody apod.).</w:t>
      </w:r>
    </w:p>
    <w:p>
      <w:pPr>
        <w:pStyle w:val="Style4"/>
        <w:keepNext w:val="0"/>
        <w:keepLines w:val="0"/>
        <w:widowControl w:val="0"/>
        <w:shd w:val="clear" w:color="auto" w:fill="auto"/>
        <w:bidi w:val="0"/>
        <w:spacing w:before="0" w:after="180" w:line="240" w:lineRule="auto"/>
        <w:ind w:left="1040" w:right="0" w:hanging="360"/>
        <w:jc w:val="both"/>
      </w:pPr>
      <w:r>
        <w:rPr>
          <w:color w:val="000000"/>
          <w:spacing w:val="0"/>
          <w:w w:val="100"/>
          <w:position w:val="0"/>
          <w:shd w:val="clear" w:color="auto" w:fill="auto"/>
          <w:lang w:val="cs-CZ" w:eastAsia="cs-CZ" w:bidi="cs-CZ"/>
        </w:rPr>
        <w:t>^ Mapy povodňových rizik - povodňové riziko se stanovuje průnikem informací o povodňovém ohrožení a o zranitelnosti území. Pro jednotlivé kategorie zranitelnosti území je stanovena míra přijatelného rizika. Mapy povodňového rizika zobrazují plochy jednotlivých kategorií využití území, u kterých je překročena míra přijatelného rizika. Uvnitř každé takové plochy jsou vyznačeny dosažené hodnoty ohrožení v barevné škále dle tabulky 5.1 Metodiky. Takto identifikovaná území představují exponované plochy při povodňovém nebezpečí odpovídající jejich vysoké zranitelnosti. Pro lepší orientaci se doporučuje v analyzovaném území zobrazovat i tzv. nerizikové plochy příslušného využití území v potlačené barevnosti. Výchozí barva i vzorek odpovídají kategorii zranitelnosti území a časovému aspektu. Mapy povodňových rizik se zpracují ve všech úsecích vodních toků dle přílohy č. 1 smlouvy.</w:t>
      </w:r>
    </w:p>
    <w:p>
      <w:pPr>
        <w:pStyle w:val="Style4"/>
        <w:keepNext w:val="0"/>
        <w:keepLines w:val="0"/>
        <w:widowControl w:val="0"/>
        <w:numPr>
          <w:ilvl w:val="0"/>
          <w:numId w:val="5"/>
        </w:numPr>
        <w:shd w:val="clear" w:color="auto" w:fill="auto"/>
        <w:tabs>
          <w:tab w:pos="360" w:val="left"/>
        </w:tabs>
        <w:bidi w:val="0"/>
        <w:spacing w:before="0" w:after="0" w:line="262" w:lineRule="auto"/>
        <w:ind w:left="0" w:right="0" w:firstLine="0"/>
        <w:jc w:val="both"/>
      </w:pPr>
      <w:bookmarkStart w:id="36" w:name="bookmark36"/>
      <w:bookmarkEnd w:id="36"/>
      <w:r>
        <w:rPr>
          <w:b/>
          <w:bCs/>
          <w:color w:val="000000"/>
          <w:spacing w:val="0"/>
          <w:w w:val="100"/>
          <w:position w:val="0"/>
          <w:shd w:val="clear" w:color="auto" w:fill="auto"/>
          <w:lang w:val="cs-CZ" w:eastAsia="cs-CZ" w:bidi="cs-CZ"/>
        </w:rPr>
        <w:t>Dokumentace oblastí s významným povodňovým rizikem:</w:t>
      </w:r>
    </w:p>
    <w:p>
      <w:pPr>
        <w:pStyle w:val="Style4"/>
        <w:keepNext w:val="0"/>
        <w:keepLines w:val="0"/>
        <w:widowControl w:val="0"/>
        <w:shd w:val="clear" w:color="auto" w:fill="auto"/>
        <w:bidi w:val="0"/>
        <w:spacing w:before="0" w:after="180" w:line="266" w:lineRule="auto"/>
        <w:ind w:left="320" w:right="0" w:firstLine="40"/>
        <w:jc w:val="both"/>
      </w:pPr>
      <w:r>
        <w:rPr>
          <w:color w:val="000000"/>
          <w:spacing w:val="0"/>
          <w:w w:val="100"/>
          <w:position w:val="0"/>
          <w:shd w:val="clear" w:color="auto" w:fill="auto"/>
          <w:lang w:val="cs-CZ" w:eastAsia="cs-CZ" w:bidi="cs-CZ"/>
        </w:rPr>
        <w:t xml:space="preserve">Pro každou oblast s významným povodňovým rizikem v dílčím povodí Ohře, dolního Labe a ostatních přítoků Labe bude zpracována dokumentace oblasti s významným povodňovým rizikem. Oblasti s významným povodňovým rizikem jsou definovány v „Aktualizaci předběžného vyhodnocení povodňových rizik“, která byla v roce 2023 zpracována v rámci implementace </w:t>
      </w:r>
      <w:r>
        <w:rPr>
          <w:color w:val="000000"/>
          <w:spacing w:val="0"/>
          <w:w w:val="100"/>
          <w:position w:val="0"/>
          <w:sz w:val="18"/>
          <w:szCs w:val="18"/>
          <w:shd w:val="clear" w:color="auto" w:fill="auto"/>
          <w:lang w:val="cs-CZ" w:eastAsia="cs-CZ" w:bidi="cs-CZ"/>
        </w:rPr>
        <w:t xml:space="preserve">Stránka </w:t>
      </w:r>
      <w:r>
        <w:rPr>
          <w:b/>
          <w:bCs/>
          <w:color w:val="000000"/>
          <w:spacing w:val="0"/>
          <w:w w:val="100"/>
          <w:position w:val="0"/>
          <w:sz w:val="18"/>
          <w:szCs w:val="18"/>
          <w:shd w:val="clear" w:color="auto" w:fill="auto"/>
          <w:lang w:val="cs-CZ" w:eastAsia="cs-CZ" w:bidi="cs-CZ"/>
        </w:rPr>
        <w:t xml:space="preserve">6 </w:t>
      </w:r>
      <w:r>
        <w:rPr>
          <w:color w:val="000000"/>
          <w:spacing w:val="0"/>
          <w:w w:val="100"/>
          <w:position w:val="0"/>
          <w:sz w:val="18"/>
          <w:szCs w:val="18"/>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 xml:space="preserve">18 </w:t>
      </w:r>
      <w:r>
        <w:rPr>
          <w:color w:val="000000"/>
          <w:spacing w:val="0"/>
          <w:w w:val="100"/>
          <w:position w:val="0"/>
          <w:shd w:val="clear" w:color="auto" w:fill="auto"/>
          <w:lang w:val="cs-CZ" w:eastAsia="cs-CZ" w:bidi="cs-CZ"/>
        </w:rPr>
        <w:t>Směrnice Evropského parlamentu a Rady 2007/60/ES, o vyhodnocování a zvládání povodňových rizik. Výčet a rozsah oblastí s významným povodňovým rizikem je uveden v příloze č. 1 smlouvy.</w:t>
      </w:r>
    </w:p>
    <w:p>
      <w:pPr>
        <w:pStyle w:val="Style4"/>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Práce budou zpracovány v rozsahu a v podrobnosti dané Osnovou dokumentace oblastí s významným povodňovým rizikem (příloha č. 3 smlouvy).</w:t>
      </w:r>
    </w:p>
    <w:p>
      <w:pPr>
        <w:pStyle w:val="Style4"/>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Souhrnné informace budou kromě údajů (viz příloha č. 3 smlouvy) každé dokumentace oblasti s povodňovým rizikem zároveň zpracovány za všechny oblasti s významným povodňovým rizikem v dílčím povodí Ohře, dolního Labe a ostatních přítoků Labe do souhrnné zprávy.</w:t>
      </w:r>
    </w:p>
    <w:p>
      <w:pPr>
        <w:pStyle w:val="Style4"/>
        <w:keepNext w:val="0"/>
        <w:keepLines w:val="0"/>
        <w:widowControl w:val="0"/>
        <w:numPr>
          <w:ilvl w:val="0"/>
          <w:numId w:val="9"/>
        </w:numPr>
        <w:shd w:val="clear" w:color="auto" w:fill="auto"/>
        <w:tabs>
          <w:tab w:pos="710" w:val="left"/>
        </w:tabs>
        <w:bidi w:val="0"/>
        <w:spacing w:before="0" w:after="0" w:line="240" w:lineRule="auto"/>
        <w:ind w:left="440" w:right="0" w:firstLine="0"/>
        <w:jc w:val="both"/>
      </w:pPr>
      <w:bookmarkStart w:id="37" w:name="bookmark37"/>
      <w:bookmarkEnd w:id="37"/>
      <w:r>
        <w:rPr>
          <w:color w:val="000000"/>
          <w:spacing w:val="0"/>
          <w:w w:val="100"/>
          <w:position w:val="0"/>
          <w:shd w:val="clear" w:color="auto" w:fill="auto"/>
          <w:lang w:val="cs-CZ" w:eastAsia="cs-CZ" w:bidi="cs-CZ"/>
        </w:rPr>
        <w:t>rámci zpracování dokumentací oblastí s významným povodňovým rizikem, kde alespoň jeden vodní tok ústí do Labe, bude součástí prací spolupráce se zpracovateli dokumentace oblasti s významným povodňovým rizikem pro vodní tok Labe v úseku od Mělníka po státní hranici.</w:t>
      </w:r>
    </w:p>
    <w:p>
      <w:pPr>
        <w:pStyle w:val="Style4"/>
        <w:keepNext w:val="0"/>
        <w:keepLines w:val="0"/>
        <w:widowControl w:val="0"/>
        <w:numPr>
          <w:ilvl w:val="0"/>
          <w:numId w:val="9"/>
        </w:numPr>
        <w:shd w:val="clear" w:color="auto" w:fill="auto"/>
        <w:tabs>
          <w:tab w:pos="710" w:val="left"/>
        </w:tabs>
        <w:bidi w:val="0"/>
        <w:spacing w:before="0" w:after="180" w:line="240" w:lineRule="auto"/>
        <w:ind w:left="440" w:right="0" w:firstLine="0"/>
        <w:jc w:val="both"/>
      </w:pPr>
      <w:bookmarkStart w:id="38" w:name="bookmark38"/>
      <w:bookmarkEnd w:id="38"/>
      <w:r>
        <w:rPr>
          <w:color w:val="000000"/>
          <w:spacing w:val="0"/>
          <w:w w:val="100"/>
          <w:position w:val="0"/>
          <w:shd w:val="clear" w:color="auto" w:fill="auto"/>
          <w:lang w:val="cs-CZ" w:eastAsia="cs-CZ" w:bidi="cs-CZ"/>
        </w:rPr>
        <w:t>rámci této spolupráce budou údaje pro tyto oblasti s významným povodňovým rizikem zpracovány i tak, aby bylo možné jednotlivé údaje (např. počet dotčených obyvatel či objektů, výměra ploch zaplavených při jednotlivých povodňových scénářích) interpretovat odděleně pro oblast s významným povodňovým rizikem OHL_09-01 Labe (státní hranice – Mělník) a pro ostatní oblasti s významným povodňovým rizikem (např. pro potřeby tvorby plánu pro zvládání povodňových rizik).</w:t>
      </w:r>
    </w:p>
    <w:p>
      <w:pPr>
        <w:pStyle w:val="Style4"/>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Součástí prací bude spolupráce s tvůrci plánů pro zvládání povodňových rizik. V rámci této spolupráce budou mj. předány podklady potřebné pro sestavení plánů pro zvládání povodňových rizik. Příprava podkladů a koordinace bude probíhat na úrovni povodí Labe. Jedná se zejména o koordinaci mapových výstupů na soutoku vodních toků ve správě různých správců povodí a na hranicích jednotlivých dílčích povodí, návrhů opatření v soutokových oblastech, o agregaci dat pro plány pro zvládání povodňových rizik v povodí Labe, o komunikaci v rámci projednávání návrhů opatření či připomínkování dokumentů dle VZ apod.</w:t>
      </w:r>
    </w:p>
    <w:p>
      <w:pPr>
        <w:pStyle w:val="Style4"/>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Zhotovitel předá zpracovateli plánů pro zvládání povodňových rizik určenému Ministerstvem životního prostředí veškeré požadované výstupy řešeného projektu a bude s tímto zpracovatelem po dobu zpracování plánů pro zvládání povodňových rizik spolupracovat.</w:t>
      </w:r>
    </w:p>
    <w:p>
      <w:pPr>
        <w:pStyle w:val="Style4"/>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Zhotovitel dokumentací oblastí s významným povodňovým rizikem vypořádá a zapracuje připomínky (včetně případných připomínek k mapám povodňového nebezpečí, povodňového ohrožení a povodňových rizik), které se týkají těchto dokumentací, uplatněné při projednání plánů dílčích povodí a plánů pro zvládání povodňových rizik s veřejností.</w:t>
      </w:r>
    </w:p>
    <w:p>
      <w:pPr>
        <w:pStyle w:val="Style4"/>
        <w:keepNext w:val="0"/>
        <w:keepLines w:val="0"/>
        <w:widowControl w:val="0"/>
        <w:shd w:val="clear" w:color="auto" w:fill="auto"/>
        <w:bidi w:val="0"/>
        <w:spacing w:before="0" w:after="400" w:line="240" w:lineRule="auto"/>
        <w:ind w:left="0" w:right="0" w:firstLine="440"/>
        <w:jc w:val="both"/>
      </w:pPr>
      <w:r>
        <w:rPr>
          <w:color w:val="000000"/>
          <w:spacing w:val="0"/>
          <w:w w:val="100"/>
          <w:position w:val="0"/>
          <w:shd w:val="clear" w:color="auto" w:fill="auto"/>
          <w:lang w:val="cs-CZ" w:eastAsia="cs-CZ" w:bidi="cs-CZ"/>
        </w:rPr>
        <w:t>Dokumentace oblastí s významným povodňovým rizikem budou mj. obsahovat:</w:t>
      </w:r>
    </w:p>
    <w:p>
      <w:pPr>
        <w:pStyle w:val="Style4"/>
        <w:keepNext w:val="0"/>
        <w:keepLines w:val="0"/>
        <w:widowControl w:val="0"/>
        <w:shd w:val="clear" w:color="auto" w:fill="auto"/>
        <w:bidi w:val="0"/>
        <w:spacing w:before="0" w:after="0" w:line="240" w:lineRule="auto"/>
        <w:ind w:left="360" w:right="0" w:firstLine="0"/>
        <w:jc w:val="both"/>
      </w:pPr>
      <w:r>
        <w:rPr>
          <w:b/>
          <w:bCs/>
          <w:color w:val="000000"/>
          <w:spacing w:val="0"/>
          <w:w w:val="100"/>
          <w:position w:val="0"/>
          <w:shd w:val="clear" w:color="auto" w:fill="auto"/>
          <w:lang w:val="cs-CZ" w:eastAsia="cs-CZ" w:bidi="cs-CZ"/>
        </w:rPr>
        <w:t>Návrhy protipovodňových opatření stavebního charakteru</w:t>
      </w:r>
    </w:p>
    <w:p>
      <w:pPr>
        <w:pStyle w:val="Style4"/>
        <w:keepNext w:val="0"/>
        <w:keepLines w:val="0"/>
        <w:widowControl w:val="0"/>
        <w:shd w:val="clear" w:color="auto" w:fill="auto"/>
        <w:bidi w:val="0"/>
        <w:spacing w:before="0" w:after="0" w:line="240" w:lineRule="auto"/>
        <w:ind w:left="360" w:right="0" w:firstLine="0"/>
        <w:jc w:val="both"/>
      </w:pPr>
      <w:r>
        <w:rPr>
          <w:color w:val="000000"/>
          <w:spacing w:val="0"/>
          <w:w w:val="100"/>
          <w:position w:val="0"/>
          <w:shd w:val="clear" w:color="auto" w:fill="auto"/>
          <w:lang w:val="cs-CZ" w:eastAsia="cs-CZ" w:bidi="cs-CZ"/>
        </w:rPr>
        <w:t>Práce budou spočívat v návrhu stavebních protipovodňových opatření pro obce uvedené v příloze č. 2 smlouvy. Budou obsahovat zejména:</w:t>
      </w:r>
    </w:p>
    <w:p>
      <w:pPr>
        <w:pStyle w:val="Style4"/>
        <w:keepNext w:val="0"/>
        <w:keepLines w:val="0"/>
        <w:widowControl w:val="0"/>
        <w:shd w:val="clear" w:color="auto" w:fill="auto"/>
        <w:bidi w:val="0"/>
        <w:spacing w:before="0" w:after="0" w:line="240" w:lineRule="auto"/>
        <w:ind w:left="720" w:right="0" w:hanging="2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Shromáždění podkladů o dosud realizovaných a připravovaných PPO v oblastech s významným povodňovým rizikem nebo takových PPO, která oblasti s významným povodňovým rizikem z pohledu ochrany před povodněmi ovlivňují – návrhy opatření (zejména prostorové a technické řešení, míra ochrany území, projednání, předpokládané investiční a provozní náklady), jejich případná posouzení z hlediska odtokových poměrů a z hlediska ekonomické efektivity.</w:t>
      </w:r>
    </w:p>
    <w:p>
      <w:pPr>
        <w:pStyle w:val="Style4"/>
        <w:keepNext w:val="0"/>
        <w:keepLines w:val="0"/>
        <w:widowControl w:val="0"/>
        <w:shd w:val="clear" w:color="auto" w:fill="auto"/>
        <w:bidi w:val="0"/>
        <w:spacing w:before="0" w:after="0" w:line="240" w:lineRule="auto"/>
        <w:ind w:left="720" w:right="0" w:hanging="2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Vlastní návrh PPO – variantní návrh PPO, který bude na základě posouzení s ohledem na nezhoršení odtokových poměrů, ekonomického posouzení a projednání s obcemi konkretizován do finálního řešení; finální návrh bude obsahovat popis technického řešení (technická zpráva), výkresovou dokumentaci a předpoklad investičních a provozních nákladů - vše na úrovni studie. Pro návrhy PPO budou zpracovány listy opatření a budou identifikováni nositelé opatření.</w:t>
      </w:r>
    </w:p>
    <w:p>
      <w:pPr>
        <w:pStyle w:val="Style4"/>
        <w:keepNext w:val="0"/>
        <w:keepLines w:val="0"/>
        <w:widowControl w:val="0"/>
        <w:shd w:val="clear" w:color="auto" w:fill="auto"/>
        <w:bidi w:val="0"/>
        <w:spacing w:before="0" w:after="0" w:line="230" w:lineRule="auto"/>
        <w:ind w:left="720" w:right="0" w:hanging="2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U ostatních obcí budou aktualizována dříve navržená PPO, ať už v rámci předchozího plánovacího cyklu nebo v jiných studiích a dokumentacích.</w:t>
      </w:r>
    </w:p>
    <w:p>
      <w:pPr>
        <w:pStyle w:val="Style4"/>
        <w:keepNext w:val="0"/>
        <w:keepLines w:val="0"/>
        <w:widowControl w:val="0"/>
        <w:shd w:val="clear" w:color="auto" w:fill="auto"/>
        <w:bidi w:val="0"/>
        <w:spacing w:before="0" w:after="180" w:line="240" w:lineRule="auto"/>
        <w:ind w:left="440" w:right="0" w:firstLine="0"/>
        <w:jc w:val="both"/>
        <w:rPr>
          <w:sz w:val="18"/>
          <w:szCs w:val="18"/>
        </w:rPr>
        <w:sectPr>
          <w:footerReference w:type="default" r:id="rId6"/>
          <w:footnotePr>
            <w:pos w:val="pageBottom"/>
            <w:numFmt w:val="decimal"/>
            <w:numRestart w:val="continuous"/>
          </w:footnotePr>
          <w:pgSz w:w="11909" w:h="16838"/>
          <w:pgMar w:top="1032" w:left="1411" w:right="1368" w:bottom="933" w:header="604" w:footer="505" w:gutter="0"/>
          <w:cols w:space="720"/>
          <w:noEndnote/>
          <w:rtlGutter w:val="0"/>
          <w:docGrid w:linePitch="360"/>
        </w:sectPr>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z w:val="20"/>
          <w:szCs w:val="20"/>
          <w:shd w:val="clear" w:color="auto" w:fill="auto"/>
          <w:lang w:val="cs-CZ" w:eastAsia="cs-CZ" w:bidi="cs-CZ"/>
        </w:rPr>
        <w:t xml:space="preserve">Posouzení vzájemného vlivu jednotlivých opatření po hydrologických celcích – PPO budou posouzena s ohledem na nezhoršení odtokových poměrů, posouzení bude provedeno v úseku proti vodě a po vodě. V úseku od opatření proti vodě budou posouzena matematickým modelem na základě, kterého byly zpracovány mapy povodňového nebezpečí. PPO s retencí (např. suché nádrže či vodní nádrže) budou ve směru proti vodě vyhodnocena s ohledem na </w:t>
      </w:r>
      <w:r>
        <w:rPr>
          <w:color w:val="000000"/>
          <w:spacing w:val="0"/>
          <w:w w:val="100"/>
          <w:position w:val="0"/>
          <w:sz w:val="18"/>
          <w:szCs w:val="18"/>
          <w:shd w:val="clear" w:color="auto" w:fill="auto"/>
          <w:lang w:val="cs-CZ" w:eastAsia="cs-CZ" w:bidi="cs-CZ"/>
        </w:rPr>
        <w:t xml:space="preserve">Stránka </w:t>
      </w:r>
      <w:r>
        <w:rPr>
          <w:b/>
          <w:bCs/>
          <w:color w:val="000000"/>
          <w:spacing w:val="0"/>
          <w:w w:val="100"/>
          <w:position w:val="0"/>
          <w:sz w:val="18"/>
          <w:szCs w:val="18"/>
          <w:shd w:val="clear" w:color="auto" w:fill="auto"/>
          <w:lang w:val="cs-CZ" w:eastAsia="cs-CZ" w:bidi="cs-CZ"/>
        </w:rPr>
        <w:t xml:space="preserve">7 </w:t>
      </w:r>
      <w:r>
        <w:rPr>
          <w:color w:val="000000"/>
          <w:spacing w:val="0"/>
          <w:w w:val="100"/>
          <w:position w:val="0"/>
          <w:sz w:val="18"/>
          <w:szCs w:val="18"/>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18</w:t>
      </w:r>
    </w:p>
    <w:p>
      <w:pPr>
        <w:pStyle w:val="Style4"/>
        <w:keepNext w:val="0"/>
        <w:keepLines w:val="0"/>
        <w:widowControl w:val="0"/>
        <w:shd w:val="clear" w:color="auto" w:fill="auto"/>
        <w:tabs>
          <w:tab w:pos="2837" w:val="left"/>
          <w:tab w:pos="5045" w:val="left"/>
          <w:tab w:pos="6989" w:val="left"/>
        </w:tabs>
        <w:bidi w:val="0"/>
        <w:spacing w:before="320" w:after="0" w:line="240" w:lineRule="auto"/>
        <w:ind w:left="720" w:right="0" w:firstLine="0"/>
        <w:jc w:val="both"/>
      </w:pPr>
      <w:r>
        <w:rPr>
          <w:color w:val="000000"/>
          <w:spacing w:val="0"/>
          <w:w w:val="100"/>
          <w:position w:val="0"/>
          <w:shd w:val="clear" w:color="auto" w:fill="auto"/>
          <w:lang w:val="cs-CZ" w:eastAsia="cs-CZ" w:bidi="cs-CZ"/>
        </w:rPr>
        <w:t>rozsah zátopy a jí dotčené území. V úseku po vodě budou opatření posouzena zjednodušenou metodou popsanou v dokumentu „Doporučení pro kvantifikaci významnosti vlivu opatření přijatých v plánech pro zvládání povodňových rizik na povodňová rizika po proudu</w:t>
        <w:tab/>
        <w:t>vodního</w:t>
        <w:tab/>
        <w:t>toku“</w:t>
        <w:tab/>
        <w:t>zveřejněnou na adrese:</w:t>
      </w:r>
    </w:p>
    <w:p>
      <w:pPr>
        <w:pStyle w:val="Style4"/>
        <w:keepNext w:val="0"/>
        <w:keepLines w:val="0"/>
        <w:widowControl w:val="0"/>
        <w:shd w:val="clear" w:color="auto" w:fill="auto"/>
        <w:bidi w:val="0"/>
        <w:spacing w:before="0" w:after="0" w:line="240" w:lineRule="auto"/>
        <w:ind w:left="0" w:right="0" w:firstLine="720"/>
        <w:jc w:val="both"/>
      </w:pPr>
      <w:r>
        <w:fldChar w:fldCharType="begin"/>
      </w:r>
      <w:r>
        <w:rPr/>
        <w:instrText> HYPERLINK "https://www.povis.cz/mzp/smernice/Metodika_posuzovani_opatreni_1_2019_final.pdf" </w:instrText>
      </w:r>
      <w:r>
        <w:fldChar w:fldCharType="separate"/>
      </w:r>
      <w:r>
        <w:rPr>
          <w:color w:val="0000FF"/>
          <w:spacing w:val="0"/>
          <w:w w:val="100"/>
          <w:position w:val="0"/>
          <w:shd w:val="clear" w:color="auto" w:fill="auto"/>
          <w:lang w:val="cs-CZ" w:eastAsia="cs-CZ" w:bidi="cs-CZ"/>
        </w:rPr>
        <w:t>https://www.povis.cz/mzp/smernice/Metodika_posuzovani_opatreni_1_2019_final.pdf</w:t>
      </w:r>
      <w:r>
        <w:fldChar w:fldCharType="end"/>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Do posouzení ve směru po vodě budou zahrnuta i opatření připravovaná pro jiné obce, která dosud nebyla dokončena.</w:t>
      </w:r>
    </w:p>
    <w:p>
      <w:pPr>
        <w:pStyle w:val="Style4"/>
        <w:keepNext w:val="0"/>
        <w:keepLines w:val="0"/>
        <w:widowControl w:val="0"/>
        <w:shd w:val="clear" w:color="auto" w:fill="auto"/>
        <w:bidi w:val="0"/>
        <w:spacing w:before="0" w:after="0" w:line="240" w:lineRule="auto"/>
        <w:ind w:left="720" w:right="0" w:hanging="2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PPO budou posouzena i z pohledu ekonomického efektu. Metodou strategického experta pro aktuální program Prevence před povodněmi budou vyčísleny povodňové škody (na základě aktuálních údajů o škodách) a určeny limitní náklady na realizaci a provoz PPO. Tyto náklady budou srovnány s předpokládanými investičními a provozními náklady (viz výše - Vlastní návrh PPO) tak, aby s obcemi byly projednávány ekonomicky reálné varianty PPO.</w:t>
      </w:r>
    </w:p>
    <w:p>
      <w:pPr>
        <w:pStyle w:val="Style4"/>
        <w:keepNext w:val="0"/>
        <w:keepLines w:val="0"/>
        <w:widowControl w:val="0"/>
        <w:shd w:val="clear" w:color="auto" w:fill="auto"/>
        <w:bidi w:val="0"/>
        <w:spacing w:before="0" w:after="180" w:line="240" w:lineRule="auto"/>
        <w:ind w:left="720" w:right="0" w:hanging="2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Projednání PPO se zástupci obcí, pro které jsou nebo v rámci této zakázky budou navržena protipovodňová opatření, od počátku až po ukončení finálního návrhu PPO - zejména získání informací o PPO připravovaných obcemi (nebo pro obce), o fázi přípravy atd., projednání požadavků obcí na PPO, získání informací o rozlivech povodňových průtoků a jejich průběhu, projednávání variantních návrhů PPO včetně odsouhlasení finálního návrhu zahrnujícího investiční a provozní náklady a způsob financování a spolufinancování. Jednání s obcemi budou doložena zápisy z jednání.</w:t>
      </w:r>
    </w:p>
    <w:p>
      <w:pPr>
        <w:pStyle w:val="Style4"/>
        <w:keepNext w:val="0"/>
        <w:keepLines w:val="0"/>
        <w:widowControl w:val="0"/>
        <w:shd w:val="clear" w:color="auto" w:fill="auto"/>
        <w:bidi w:val="0"/>
        <w:spacing w:before="0" w:after="0" w:line="240" w:lineRule="auto"/>
        <w:ind w:left="0" w:right="0" w:firstLine="440"/>
        <w:jc w:val="both"/>
      </w:pPr>
      <w:r>
        <w:rPr>
          <w:b/>
          <w:bCs/>
          <w:color w:val="000000"/>
          <w:spacing w:val="0"/>
          <w:w w:val="100"/>
          <w:position w:val="0"/>
          <w:shd w:val="clear" w:color="auto" w:fill="auto"/>
          <w:lang w:val="cs-CZ" w:eastAsia="cs-CZ" w:bidi="cs-CZ"/>
        </w:rPr>
        <w:t>Návrhy protipovodňových opatření nestavebního charakteru</w:t>
      </w:r>
    </w:p>
    <w:p>
      <w:pPr>
        <w:pStyle w:val="Style4"/>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 xml:space="preserve">V jednotlivých oblastech s významným povodňovým rizikem budou navržena opatření nestavebního charakteru (nestrukturální opatření) dle Katalogu opatření ke zvládání povodňových rizik, který je přílohou 8.4 platného Plánu pro zvládání povodňových rizik v povodí Labe (např. na </w:t>
      </w:r>
      <w:r>
        <w:fldChar w:fldCharType="begin"/>
      </w:r>
      <w:r>
        <w:rPr/>
        <w:instrText> HYPERLINK "http://www.povis.cz/" </w:instrText>
      </w:r>
      <w:r>
        <w:fldChar w:fldCharType="separate"/>
      </w:r>
      <w:r>
        <w:rPr>
          <w:color w:val="0000FF"/>
          <w:spacing w:val="0"/>
          <w:w w:val="100"/>
          <w:position w:val="0"/>
          <w:shd w:val="clear" w:color="auto" w:fill="auto"/>
          <w:lang w:val="cs-CZ" w:eastAsia="cs-CZ" w:bidi="cs-CZ"/>
        </w:rPr>
        <w:t>www.povis.cz</w:t>
      </w:r>
      <w:r>
        <w:fldChar w:fldCharType="end"/>
      </w:r>
      <w:r>
        <w:rPr>
          <w:color w:val="000000"/>
          <w:spacing w:val="0"/>
          <w:w w:val="100"/>
          <w:position w:val="0"/>
          <w:shd w:val="clear" w:color="auto" w:fill="auto"/>
          <w:lang w:val="cs-CZ" w:eastAsia="cs-CZ" w:bidi="cs-CZ"/>
        </w:rPr>
        <w:t>). U každého opatření bude identifikován jeho nositel. Opatření budou navržena pro obce dle přílohy č. 5 smlouvy.</w:t>
      </w:r>
    </w:p>
    <w:p>
      <w:pPr>
        <w:pStyle w:val="Style4"/>
        <w:keepNext w:val="0"/>
        <w:keepLines w:val="0"/>
        <w:widowControl w:val="0"/>
        <w:numPr>
          <w:ilvl w:val="0"/>
          <w:numId w:val="5"/>
        </w:numPr>
        <w:shd w:val="clear" w:color="auto" w:fill="auto"/>
        <w:tabs>
          <w:tab w:pos="360" w:val="left"/>
        </w:tabs>
        <w:bidi w:val="0"/>
        <w:spacing w:before="0" w:after="0" w:line="240" w:lineRule="auto"/>
        <w:ind w:left="0" w:right="0" w:firstLine="0"/>
        <w:jc w:val="both"/>
      </w:pPr>
      <w:bookmarkStart w:id="39" w:name="bookmark39"/>
      <w:bookmarkEnd w:id="39"/>
      <w:r>
        <w:rPr>
          <w:b/>
          <w:bCs/>
          <w:color w:val="000000"/>
          <w:spacing w:val="0"/>
          <w:w w:val="100"/>
          <w:position w:val="0"/>
          <w:shd w:val="clear" w:color="auto" w:fill="auto"/>
          <w:lang w:val="cs-CZ" w:eastAsia="cs-CZ" w:bidi="cs-CZ"/>
        </w:rPr>
        <w:t>Příprava pro Plán pro zvládání povodňových rizik Povodí Labe:</w:t>
      </w:r>
    </w:p>
    <w:p>
      <w:pPr>
        <w:pStyle w:val="Style4"/>
        <w:keepNext w:val="0"/>
        <w:keepLines w:val="0"/>
        <w:widowControl w:val="0"/>
        <w:shd w:val="clear" w:color="auto" w:fill="auto"/>
        <w:bidi w:val="0"/>
        <w:spacing w:before="0" w:after="0" w:line="230" w:lineRule="auto"/>
        <w:ind w:left="720" w:right="0" w:hanging="2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Koordinace mapových výstupů na soutoku vodních toků ve správě různých správců a na hranicích jednotlivých dílčích povodí a návrhů opatření v soutokových oblastech,</w:t>
      </w:r>
    </w:p>
    <w:p>
      <w:pPr>
        <w:pStyle w:val="Style4"/>
        <w:keepNext w:val="0"/>
        <w:keepLines w:val="0"/>
        <w:widowControl w:val="0"/>
        <w:shd w:val="clear" w:color="auto" w:fill="auto"/>
        <w:bidi w:val="0"/>
        <w:spacing w:before="0" w:after="0" w:line="218" w:lineRule="auto"/>
        <w:ind w:left="0" w:right="0" w:firstLine="4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Agregace dat pro Plán pro zvládání povodňových rizik v povodí Labe,</w:t>
      </w:r>
    </w:p>
    <w:p>
      <w:pPr>
        <w:pStyle w:val="Style4"/>
        <w:keepNext w:val="0"/>
        <w:keepLines w:val="0"/>
        <w:widowControl w:val="0"/>
        <w:shd w:val="clear" w:color="auto" w:fill="auto"/>
        <w:bidi w:val="0"/>
        <w:spacing w:before="0" w:after="400" w:line="230" w:lineRule="auto"/>
        <w:ind w:left="720" w:right="0" w:hanging="2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Spolupráce na vypořádávání připomínek obdržených k dokumentacím oblastí s významným povodňovým rizikem a k Plánu pro zvládání povodňových rizik v povodí Labe.</w:t>
      </w:r>
    </w:p>
    <w:p>
      <w:pPr>
        <w:pStyle w:val="Style4"/>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shd w:val="clear" w:color="auto" w:fill="auto"/>
          <w:lang w:val="cs-CZ" w:eastAsia="cs-CZ" w:bidi="cs-CZ"/>
        </w:rPr>
        <w:t>Čl. I.3. Technické podmínky</w:t>
      </w:r>
    </w:p>
    <w:p>
      <w:pPr>
        <w:pStyle w:val="Style4"/>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cs-CZ" w:eastAsia="cs-CZ" w:bidi="cs-CZ"/>
        </w:rPr>
        <w:t>Mapy povodňového nebezpečí, povodňového ohrožení a mapy povodňových rizik</w:t>
      </w:r>
    </w:p>
    <w:p>
      <w:pPr>
        <w:pStyle w:val="Style4"/>
        <w:keepNext w:val="0"/>
        <w:keepLines w:val="0"/>
        <w:widowControl w:val="0"/>
        <w:shd w:val="clear" w:color="auto" w:fill="auto"/>
        <w:bidi w:val="0"/>
        <w:spacing w:before="0" w:after="180" w:line="252" w:lineRule="auto"/>
        <w:ind w:left="0" w:right="0" w:firstLine="0"/>
        <w:jc w:val="both"/>
      </w:pPr>
      <w:r>
        <w:rPr>
          <w:color w:val="000000"/>
          <w:spacing w:val="0"/>
          <w:w w:val="100"/>
          <w:position w:val="0"/>
          <w:shd w:val="clear" w:color="auto" w:fill="auto"/>
          <w:lang w:val="cs-CZ" w:eastAsia="cs-CZ" w:bidi="cs-CZ"/>
        </w:rPr>
        <w:t>Výstupní datové sady a jejich parametry - požadované datové výstupy tvorby map povodňového nebezpečí, povodňového ohrožení a povodňových rizik, které mají být jako výsledek povodňové rizikové analýzy zařazeny do centrálního datového skladu, budou předány v rozsahu a v datových formátech specifikovaných v přílohách Metodiky. Součástí výstupů budou metadata.</w:t>
      </w:r>
    </w:p>
    <w:p>
      <w:pPr>
        <w:pStyle w:val="Style4"/>
        <w:keepNext w:val="0"/>
        <w:keepLines w:val="0"/>
        <w:widowControl w:val="0"/>
        <w:shd w:val="clear" w:color="auto" w:fill="auto"/>
        <w:bidi w:val="0"/>
        <w:spacing w:before="0" w:after="300" w:line="252" w:lineRule="auto"/>
        <w:ind w:left="0" w:right="0" w:firstLine="0"/>
        <w:jc w:val="both"/>
      </w:pPr>
      <w:r>
        <w:rPr>
          <w:color w:val="000000"/>
          <w:spacing w:val="0"/>
          <w:w w:val="100"/>
          <w:position w:val="0"/>
          <w:shd w:val="clear" w:color="auto" w:fill="auto"/>
          <w:lang w:val="cs-CZ" w:eastAsia="cs-CZ" w:bidi="cs-CZ"/>
        </w:rPr>
        <w:t>Fotodokumentace bude lokalizována polohově a časově (v bodové vrstvě shapefile).</w:t>
      </w:r>
    </w:p>
    <w:p>
      <w:pPr>
        <w:pStyle w:val="Style4"/>
        <w:keepNext w:val="0"/>
        <w:keepLines w:val="0"/>
        <w:widowControl w:val="0"/>
        <w:shd w:val="clear" w:color="auto" w:fill="auto"/>
        <w:bidi w:val="0"/>
        <w:spacing w:before="0" w:after="180" w:line="252" w:lineRule="auto"/>
        <w:ind w:left="0" w:right="0" w:firstLine="0"/>
        <w:jc w:val="both"/>
      </w:pPr>
      <w:r>
        <w:rPr>
          <w:color w:val="000000"/>
          <w:spacing w:val="0"/>
          <w:w w:val="100"/>
          <w:position w:val="0"/>
          <w:shd w:val="clear" w:color="auto" w:fill="auto"/>
          <w:lang w:val="cs-CZ" w:eastAsia="cs-CZ" w:bidi="cs-CZ"/>
        </w:rPr>
        <w:t>Uvedená výstupní data řešeného projektu budou po jejich zpracování poskytnuta správci centrálního datového skladu určenému Ministerstvem životního prostředí ke kontrole (kontrola datových formátů, geometrie, topologie, metadat, logické konzistence apod.) tak, aby byla zajištěna jejich integrita a využitelnost k dalším účelům (zpracování následných analýz, publikace atd.). Předání výstupů ke kontrole a definitivní předání do centrálního datového skladu včetně předání dokladu o přijetí do centrálního datového skladu zadavateli je nedílnou součástí zakázky. Zhotovitel se zavazuje spolupracovat se správcem centrálního datového skladu při předávání a schvalování dat.</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Kromě výše uvedených výstupů (tj. veškerých výstupů dle Metodiky a dle kapitoly Rozsah plnění tohoto článku C) budou zadavateli předány níže uvedené výstupy:</w:t>
      </w:r>
    </w:p>
    <w:p>
      <w:pPr>
        <w:pStyle w:val="Style4"/>
        <w:keepNext w:val="0"/>
        <w:keepLines w:val="0"/>
        <w:widowControl w:val="0"/>
        <w:shd w:val="clear" w:color="auto" w:fill="auto"/>
        <w:bidi w:val="0"/>
        <w:spacing w:before="0" w:after="180" w:line="240" w:lineRule="auto"/>
        <w:ind w:left="440" w:right="0" w:hanging="4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Dílčí zpráva – bude součástí plnění každé etapy (v tištěné i digitální podobě ve dvou vyhotoveních), bude obsahovat mj. i geodetické zprávy, formuláře hydrologických údajů ČHMÚ a další podklady, v digitální podobě veškeré funkční matematické modely pro průtoky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100</w:t>
      </w:r>
      <w:r>
        <w:rPr>
          <w:color w:val="000000"/>
          <w:spacing w:val="0"/>
          <w:w w:val="100"/>
          <w:position w:val="0"/>
          <w:shd w:val="clear" w:color="auto" w:fill="auto"/>
          <w:lang w:val="cs-CZ" w:eastAsia="cs-CZ" w:bidi="cs-CZ"/>
        </w:rPr>
        <w:t>, a Q</w:t>
      </w:r>
      <w:r>
        <w:rPr>
          <w:color w:val="000000"/>
          <w:spacing w:val="0"/>
          <w:w w:val="100"/>
          <w:position w:val="0"/>
          <w:sz w:val="11"/>
          <w:szCs w:val="11"/>
          <w:shd w:val="clear" w:color="auto" w:fill="auto"/>
          <w:lang w:val="cs-CZ" w:eastAsia="cs-CZ" w:bidi="cs-CZ"/>
        </w:rPr>
        <w:t>500</w:t>
      </w:r>
      <w:r>
        <w:rPr>
          <w:color w:val="000000"/>
          <w:spacing w:val="0"/>
          <w:w w:val="100"/>
          <w:position w:val="0"/>
          <w:shd w:val="clear" w:color="auto" w:fill="auto"/>
          <w:lang w:val="cs-CZ" w:eastAsia="cs-CZ" w:bidi="cs-CZ"/>
        </w:rPr>
        <w:t>. Součástí dílčích zpráv bude i předání geodetického zaměření a zpracovaného digitálního modelu terénu, pokud zpracování těchto materiálů je součástí příslušné etapy prací. Veškeré geodetické podklady (kromě zpráv) budou předány pouze v digitální podobě.</w:t>
      </w:r>
    </w:p>
    <w:p>
      <w:pPr>
        <w:pStyle w:val="Style4"/>
        <w:keepNext w:val="0"/>
        <w:keepLines w:val="0"/>
        <w:widowControl w:val="0"/>
        <w:shd w:val="clear" w:color="auto" w:fill="auto"/>
        <w:bidi w:val="0"/>
        <w:spacing w:before="0" w:after="300" w:line="233" w:lineRule="auto"/>
        <w:ind w:left="380" w:right="0" w:hanging="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Závěrečná zpráva – shrnující zpráva celé zakázky (v tištěné i digitální podobě ve dvou vyhotoveních), bude mít podrobně zpracovány dvě základní části - popis a aplikace hydrodynamického modelu a dále popis řešení a výsledků rizikové analýzy záplavových území.</w:t>
      </w:r>
    </w:p>
    <w:p>
      <w:pPr>
        <w:pStyle w:val="Style4"/>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 xml:space="preserve">Dokumentace oblastí s významným povodňovým rizikem </w:t>
      </w:r>
      <w:r>
        <w:rPr>
          <w:color w:val="000000"/>
          <w:spacing w:val="0"/>
          <w:w w:val="100"/>
          <w:position w:val="0"/>
          <w:shd w:val="clear" w:color="auto" w:fill="auto"/>
          <w:lang w:val="cs-CZ" w:eastAsia="cs-CZ" w:bidi="cs-CZ"/>
        </w:rPr>
        <w:t>Požadované výstupy v plném rozsahu budou předány 1x v tištěné a 2x v digitální podobě.</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Digitální výstupy budou předány v následujících formátech:</w:t>
      </w:r>
    </w:p>
    <w:p>
      <w:pPr>
        <w:pStyle w:val="Style4"/>
        <w:keepNext w:val="0"/>
        <w:keepLines w:val="0"/>
        <w:widowControl w:val="0"/>
        <w:shd w:val="clear" w:color="auto" w:fill="auto"/>
        <w:bidi w:val="0"/>
        <w:spacing w:before="0" w:after="0" w:line="24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souhrnné zprávy, texty dokumentací oblastí s významným povodňovým rizikem a případné další textové výstupy: MS Word a pdf (pdf ve dvou verzích: velká – plná tisková kvalita, malá – pro použití na PC)</w:t>
      </w:r>
    </w:p>
    <w:p>
      <w:pPr>
        <w:pStyle w:val="Style4"/>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tabulkové výstupy: MS Excel, pdf</w:t>
      </w:r>
    </w:p>
    <w:p>
      <w:pPr>
        <w:pStyle w:val="Style4"/>
        <w:keepNext w:val="0"/>
        <w:keepLines w:val="0"/>
        <w:widowControl w:val="0"/>
        <w:shd w:val="clear" w:color="auto" w:fill="auto"/>
        <w:bidi w:val="0"/>
        <w:spacing w:before="0" w:after="0" w:line="221" w:lineRule="auto"/>
        <w:ind w:left="0" w:right="0" w:firstLine="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mapové výstupy: pdf</w:t>
      </w:r>
    </w:p>
    <w:p>
      <w:pPr>
        <w:pStyle w:val="Style4"/>
        <w:keepNext w:val="0"/>
        <w:keepLines w:val="0"/>
        <w:widowControl w:val="0"/>
        <w:shd w:val="clear" w:color="auto" w:fill="auto"/>
        <w:bidi w:val="0"/>
        <w:spacing w:before="0" w:after="180" w:line="230" w:lineRule="auto"/>
        <w:ind w:left="74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GIS výstupy včetně vrstvy opatření: shapefile (v souřadnicovém systému S-JTSK), rastrové soubory.</w:t>
      </w:r>
    </w:p>
    <w:p>
      <w:pPr>
        <w:pStyle w:val="Style4"/>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Technické detaily výstupů a podrobnosti vzniklé v průběhu zpracování předmětu díla budou upřesněny na výrobních výborech.</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II. DÍLO A ZPŮSOB PROVEDENÍ DÍLA</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Zhotovitelé se touto smlouvou zavazují dílo zhotovit s vynaložením veškeré odborné péče, a to vlastními prostředky či prostřednictvím poddodavatelů a provádět dílo dle požadované etapizace. V rámci jednotlivých etap předat objednateli požadované výstupy díla a předat dílo v požadované kvalitě a plném rozsahu jednotlivých etap v termínech stanovených v článku III. odst. 1. této smlouvy. Ke každému výstupu díla je zhotovitel povinen předat objednateli rovněž všechny zdrojové podklady, resp. mezivýstupy, na jejichž základě byl předaný výstup díla zhotoven, a které měl zhotovitel k dispozici včetně oprávnění k dalšímu neomezenému užívání těchto podkladů a předmětného výstupu díla objednatelem. Forma předání zdrojových podkladů, resp. mezivýstupů, bude stanovena dohodou mezi objednavatelem a zhotovitelem dle typu předávaného výstupu.</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1" w:name="bookmark41"/>
      <w:bookmarkEnd w:id="41"/>
      <w:r>
        <w:rPr>
          <w:color w:val="000000"/>
          <w:spacing w:val="0"/>
          <w:w w:val="100"/>
          <w:position w:val="0"/>
          <w:shd w:val="clear" w:color="auto" w:fill="auto"/>
          <w:lang w:val="cs-CZ" w:eastAsia="cs-CZ" w:bidi="cs-CZ"/>
        </w:rPr>
        <w:t>V případě použití poddodavatele odpovídají zhotovitelé objednateli za termín dokončení a předání díla, stejně tak i za kvalitu díla.</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2" w:name="bookmark42"/>
      <w:bookmarkEnd w:id="42"/>
      <w:r>
        <w:rPr>
          <w:color w:val="000000"/>
          <w:spacing w:val="0"/>
          <w:w w:val="100"/>
          <w:position w:val="0"/>
          <w:shd w:val="clear" w:color="auto" w:fill="auto"/>
          <w:lang w:val="cs-CZ" w:eastAsia="cs-CZ" w:bidi="cs-CZ"/>
        </w:rPr>
        <w:t>Zhotovitelé odpovídá objednateli, za to, že dílo i jeho jednotlivé samostatně předávané části budou bez vad a že je objednatel bude moci využívat v souladu s touto smlouvou.</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3" w:name="bookmark43"/>
      <w:bookmarkEnd w:id="43"/>
      <w:r>
        <w:rPr>
          <w:color w:val="000000"/>
          <w:spacing w:val="0"/>
          <w:w w:val="100"/>
          <w:position w:val="0"/>
          <w:shd w:val="clear" w:color="auto" w:fill="auto"/>
          <w:lang w:val="cs-CZ" w:eastAsia="cs-CZ" w:bidi="cs-CZ"/>
        </w:rPr>
        <w:t>Objednatel je oprávněn provádět kontrolu způsobu provádění díla a plnění této smlouvy formou výrobních výborů prováděných nejméně 3krát během každé etapy zpracování díla (vyjma etap C, D1 a D2, kde bude počet výrobních výborů upřesněn dle potřeb objednatele), kde budou předkládány a projednávány plány a návrhy budoucích činností, vzájemná součinnost, spolupráce s poddodavateli, případné požadavky na vícepráce apod. Datum konání výrobního výboru stanoví objednatel a oznámí jej zhotoviteli s předstihem nejméně 5 pracovních dnů, včetně místa a programu výrobního výboru. Výrobních výborů se zúčastní zástupci zhotovitele, případně i zástupci poddodavatelů, bude-li to v daném případě třeba, či bude-li to objednatel vyžadovat. Za objednatele se zúčastní jím stanovení zástupci z řad zaměstnanců objednatele a popřípadě i jiné odborné osoby objednatelem pověřené. Zástupce objednatele bude informován a zván na všechna závažná jednání zhotovitele a budou mu zasílány všechny důležité dokumenty týkající se předmětu této smlouvy.</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4" w:name="bookmark44"/>
      <w:bookmarkEnd w:id="44"/>
      <w:r>
        <w:rPr>
          <w:color w:val="000000"/>
          <w:spacing w:val="0"/>
          <w:w w:val="100"/>
          <w:position w:val="0"/>
          <w:shd w:val="clear" w:color="auto" w:fill="auto"/>
          <w:lang w:val="cs-CZ" w:eastAsia="cs-CZ" w:bidi="cs-CZ"/>
        </w:rPr>
        <w:t>Objednatel je povinen na výzvu zhotovitele (dopisem, e-mailem) předat stanovisko k řešené záležitosti ve lhůtě 7 kalendářních dnů, pokud se zhotovitel s objednatelem nedohodnou jinak. Pokud objednatel na základě jednání výrobního výboru zjistí, že zhotovitelé provádí dílo v rozporu s touto smlouvou a svými povinnostmi, je povinen písemně o těchto skutečnostech informovat a žádat po zhotoviteli nápravu a odstranění zjištěných vad a nedodělků. V případě zjištění a oznámení vad a nedodělků je zhotovitel povinen tyto odstranit v nejkratším možném termínu. Odstranění vad a nedodělků oznámí zhotovitel objednateli, a to písemnou formou s tím, že je povinen následně tuto skutečnost prokázat předložením potřebných dokladů.</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5" w:name="bookmark45"/>
      <w:bookmarkEnd w:id="45"/>
      <w:r>
        <w:rPr>
          <w:color w:val="000000"/>
          <w:spacing w:val="0"/>
          <w:w w:val="100"/>
          <w:position w:val="0"/>
          <w:shd w:val="clear" w:color="auto" w:fill="auto"/>
          <w:lang w:val="cs-CZ" w:eastAsia="cs-CZ" w:bidi="cs-CZ"/>
        </w:rPr>
        <w:t>Součástí plnění předmětu díla je rovněž povinnost zhotovitele vést s objednatelem projednávání zpracovaných částí díla v průběhu jeho zhotovování v jednotlivých etapách projektu a vypracování souhrnných zpráv. Souhrnné zprávy budou objednavateli předávány zhotovitelem spolu s výstupy po dokončení příslušné etapy díla, a to 1x v tištěné podobě a 1x v digitální podobě.</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6" w:name="bookmark46"/>
      <w:bookmarkEnd w:id="46"/>
      <w:r>
        <w:rPr>
          <w:color w:val="000000"/>
          <w:spacing w:val="0"/>
          <w:w w:val="100"/>
          <w:position w:val="0"/>
          <w:shd w:val="clear" w:color="auto" w:fill="auto"/>
          <w:lang w:val="cs-CZ" w:eastAsia="cs-CZ" w:bidi="cs-CZ"/>
        </w:rPr>
        <w:t xml:space="preserve">Za řádně, kvalitně a včas splněnou a dokončenou etapu díla je v souladu s touto smlouvou považována příslušná část díla dokončená a provedená s odbornou péčí bez vad a nedodělků, </w:t>
      </w:r>
      <w:r>
        <w:rPr>
          <w:color w:val="000000"/>
          <w:spacing w:val="0"/>
          <w:w w:val="100"/>
          <w:position w:val="0"/>
          <w:shd w:val="clear" w:color="auto" w:fill="auto"/>
          <w:lang w:val="cs-CZ" w:eastAsia="cs-CZ" w:bidi="cs-CZ"/>
        </w:rPr>
        <w:t>protokolárně předaná a převzatá objednatelem do termínu stanoveného pro dokončení předmětné etapy díla dle článku III. této smlouvy. Za řádně, kvalitně a včas splněné dílo je v souladu s touto smlouvou považováno dílo dokončené a vykonané s odbornou péčí bez vad a nedodělků, protokolárně předané a převzaté objednatelem ve lhůtách stanovených dle článku III. této smlouvy.</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7" w:name="bookmark47"/>
      <w:bookmarkEnd w:id="47"/>
      <w:r>
        <w:rPr>
          <w:color w:val="000000"/>
          <w:spacing w:val="0"/>
          <w:w w:val="100"/>
          <w:position w:val="0"/>
          <w:shd w:val="clear" w:color="auto" w:fill="auto"/>
          <w:lang w:val="cs-CZ" w:eastAsia="cs-CZ" w:bidi="cs-CZ"/>
        </w:rPr>
        <w:t>Povinnost zhotovitelů provést řádně dílo (popř. jeho část) je splněna dnem, kdy je dílo (popř. jeho část) fakticky dokončeno a jeho splnění a převzetí je protokolárně potvrzeno objednatelem podpisem protokolu o předání a převzetí. Protokol má takové účinky pouze v případě, že obsahuje prohlášení objednatele, že dílo (popř. jeho část) přijímá včetně všech potřebných dokladů, bez vad a nedodělků. Součástí protokolu o předání a převzetí díla bude konstatování, zda bylo dílo (popř. jeho část) předáno řádně a včas, či vyčíslení prodlení. Nedokončené dílo (popř. jeho část) s vadami a nedodělky není objednatel povinen převzít. K protokolárnímu převzetí jednotlivých etap díla je zhotovitel povinen předložit objednateli čistopisy výstupů. Objednatel je povinen řádně a včas splněné dílo (popř. jeho část) převzít a zaplatit dohodnutou cenu dle podmínek touto smlouvou specifikovaných. V případě, že dojde k prodlení v plnění na straně zhotovitele, je objednatel oprávněn uplatnit smluvní pokutu dle článku VI. této smlouvy.</w:t>
      </w:r>
    </w:p>
    <w:p>
      <w:pPr>
        <w:pStyle w:val="Style4"/>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Podklady předané zhotovitelům objednavatelem jsou vlastnictvím objednavatele a zhotovitelé je nesmí poskytnout třetí osobě bez písemného souhlasu objednatele. Zhotovitelé mohou předat poddodavatelům uvedeným v tomto článku odst. 15 smlouvy podklady, dokumenty, údaje či jiné informace, které obdržel od objednatele, v rozsahu potřebném pro provádění prací poddodavateli, avšak je povinen získat od poddodavatelů podobný závazek důvěrnosti informací jako ten, který platí pro zhotovitele podle tohoto odstavce smlouvy.</w:t>
      </w:r>
    </w:p>
    <w:p>
      <w:pPr>
        <w:pStyle w:val="Style4"/>
        <w:keepNext w:val="0"/>
        <w:keepLines w:val="0"/>
        <w:widowControl w:val="0"/>
        <w:numPr>
          <w:ilvl w:val="0"/>
          <w:numId w:val="11"/>
        </w:numPr>
        <w:shd w:val="clear" w:color="auto" w:fill="auto"/>
        <w:tabs>
          <w:tab w:pos="418" w:val="left"/>
        </w:tabs>
        <w:bidi w:val="0"/>
        <w:spacing w:before="0" w:after="0" w:line="240" w:lineRule="auto"/>
        <w:ind w:left="380" w:right="0" w:hanging="380"/>
        <w:jc w:val="both"/>
      </w:pPr>
      <w:bookmarkStart w:id="49" w:name="bookmark49"/>
      <w:bookmarkEnd w:id="49"/>
      <w:r>
        <w:rPr>
          <w:color w:val="000000"/>
          <w:spacing w:val="0"/>
          <w:w w:val="100"/>
          <w:position w:val="0"/>
          <w:shd w:val="clear" w:color="auto" w:fill="auto"/>
          <w:lang w:val="cs-CZ" w:eastAsia="cs-CZ" w:bidi="cs-CZ"/>
        </w:rPr>
        <w:t>Zhotovitelé prohlašují, že si pečlivě prostudovali veškeré zadávací podklady a že k tomu, aby mohlo být dílo řádně provedeno podle ustanovení této smlouvy, není třeba žádných změn nebo úprav zadání. Objednatel se zavazuje řádně provedené dílo podle ustanovení této smlouvy převzít a zaplatit za dílo dohodnutou cenu.</w:t>
      </w:r>
    </w:p>
    <w:p>
      <w:pPr>
        <w:pStyle w:val="Style4"/>
        <w:keepNext w:val="0"/>
        <w:keepLines w:val="0"/>
        <w:widowControl w:val="0"/>
        <w:numPr>
          <w:ilvl w:val="0"/>
          <w:numId w:val="11"/>
        </w:numPr>
        <w:shd w:val="clear" w:color="auto" w:fill="auto"/>
        <w:tabs>
          <w:tab w:pos="418" w:val="left"/>
        </w:tabs>
        <w:bidi w:val="0"/>
        <w:spacing w:before="0" w:after="0" w:line="240" w:lineRule="auto"/>
        <w:ind w:left="380" w:right="0" w:hanging="380"/>
        <w:jc w:val="both"/>
      </w:pPr>
      <w:bookmarkStart w:id="50" w:name="bookmark50"/>
      <w:bookmarkEnd w:id="50"/>
      <w:r>
        <w:rPr>
          <w:color w:val="000000"/>
          <w:spacing w:val="0"/>
          <w:w w:val="100"/>
          <w:position w:val="0"/>
          <w:shd w:val="clear" w:color="auto" w:fill="auto"/>
          <w:lang w:val="cs-CZ" w:eastAsia="cs-CZ" w:bidi="cs-CZ"/>
        </w:rPr>
        <w:t>Při provádění díla postupují zhotovitelé samostatně a na vlastní odpovědnost. Objednatel je oprávněn kontrolovat provádění díla a sdělit kterémukoliv zhotoviteli své případné připomínky k provádění díla a k předávaným dokumentům. Zhotovitelé jsou povinni tyto připomínky s objednatelem neprodleně projednat. Při provádění díla jsou zhotovitelé povinni respektovat všechny obecně závazné právní předpisy, technické normy (ČSN, Oborové normy a Technologické předpisy) a zadávací podmínky vztahující se k předmětu díla tak, aby jakost díla odpovídala běžnému standardu a požadavkům sjednaným touto smlouvou.</w:t>
      </w:r>
    </w:p>
    <w:p>
      <w:pPr>
        <w:pStyle w:val="Style4"/>
        <w:keepNext w:val="0"/>
        <w:keepLines w:val="0"/>
        <w:widowControl w:val="0"/>
        <w:numPr>
          <w:ilvl w:val="0"/>
          <w:numId w:val="11"/>
        </w:numPr>
        <w:shd w:val="clear" w:color="auto" w:fill="auto"/>
        <w:tabs>
          <w:tab w:pos="418" w:val="left"/>
        </w:tabs>
        <w:bidi w:val="0"/>
        <w:spacing w:before="0" w:after="0" w:line="240" w:lineRule="auto"/>
        <w:ind w:left="380" w:right="0" w:hanging="380"/>
        <w:jc w:val="both"/>
      </w:pPr>
      <w:bookmarkStart w:id="51" w:name="bookmark51"/>
      <w:bookmarkEnd w:id="51"/>
      <w:r>
        <w:rPr>
          <w:color w:val="000000"/>
          <w:spacing w:val="0"/>
          <w:w w:val="100"/>
          <w:position w:val="0"/>
          <w:shd w:val="clear" w:color="auto" w:fill="auto"/>
          <w:lang w:val="cs-CZ" w:eastAsia="cs-CZ" w:bidi="cs-CZ"/>
        </w:rPr>
        <w:t>Každý zhotovitel je povinen upozornit objednatele na případnou nevhodnou povahu pokynů daných mu objednatelem k provádění díla, či jakéhokoliv jiného pokynu, který by mohl omezit nebo ohrozit funkčnost díla, způsobit vadu. V případě, že kterýkoliv zhotovitel neupozorní objednatele na nevhodnost jeho pokynů vztahujících se k provádění díla, či jakéhokoliv jiného pokynu, který by mohl omezit nebo ohrozit funkčnost díla, způsobit vadu, jednal nedbale a zavazují se oba zhotovitelé společně a nerozdílně nahradit škodu, která tímto vznikla.</w:t>
      </w:r>
    </w:p>
    <w:p>
      <w:pPr>
        <w:pStyle w:val="Style4"/>
        <w:keepNext w:val="0"/>
        <w:keepLines w:val="0"/>
        <w:widowControl w:val="0"/>
        <w:numPr>
          <w:ilvl w:val="0"/>
          <w:numId w:val="11"/>
        </w:numPr>
        <w:shd w:val="clear" w:color="auto" w:fill="auto"/>
        <w:tabs>
          <w:tab w:pos="418" w:val="left"/>
        </w:tabs>
        <w:bidi w:val="0"/>
        <w:spacing w:before="0" w:after="0" w:line="240" w:lineRule="auto"/>
        <w:ind w:left="380" w:right="0" w:hanging="380"/>
        <w:jc w:val="both"/>
      </w:pPr>
      <w:bookmarkStart w:id="52" w:name="bookmark52"/>
      <w:bookmarkEnd w:id="52"/>
      <w:r>
        <w:rPr>
          <w:color w:val="000000"/>
          <w:spacing w:val="0"/>
          <w:w w:val="100"/>
          <w:position w:val="0"/>
          <w:shd w:val="clear" w:color="auto" w:fill="auto"/>
          <w:lang w:val="cs-CZ" w:eastAsia="cs-CZ" w:bidi="cs-CZ"/>
        </w:rPr>
        <w:t>Jakoukoli změnu sjednaného rozsahu díla jsou zhotovitelé oprávněni realizovat pouze na základě písemného souhlasu objednatele. V případě, že kterýkoliv zhotovitel bude realizovat jakoukoli změnu sjednaného rozsahu díla bez písemného souhlasu objednatele, jsou zhotovitelé povinni společně a nerozdílně v případě požadavku objednatele na své vlastní náklady odstranit realizované práce či provést nerealizované práce. V žádném případě však žádný zhotovitel nemá v takovém případě nárok na náhradu nákladů ani jakékoliv ceny za realizované práce měnící sjednaný rozsah díla i tehdy, pokud by mu tato smlouva jinak nárok na jejich úhradu přiznávala.</w:t>
      </w:r>
    </w:p>
    <w:p>
      <w:pPr>
        <w:pStyle w:val="Style4"/>
        <w:keepNext w:val="0"/>
        <w:keepLines w:val="0"/>
        <w:widowControl w:val="0"/>
        <w:numPr>
          <w:ilvl w:val="0"/>
          <w:numId w:val="11"/>
        </w:numPr>
        <w:shd w:val="clear" w:color="auto" w:fill="auto"/>
        <w:tabs>
          <w:tab w:pos="418" w:val="left"/>
        </w:tabs>
        <w:bidi w:val="0"/>
        <w:spacing w:before="0" w:after="0" w:line="240" w:lineRule="auto"/>
        <w:ind w:left="380" w:right="0" w:hanging="380"/>
        <w:jc w:val="both"/>
      </w:pPr>
      <w:bookmarkStart w:id="53" w:name="bookmark53"/>
      <w:bookmarkEnd w:id="53"/>
      <w:r>
        <w:rPr>
          <w:color w:val="000000"/>
          <w:spacing w:val="0"/>
          <w:w w:val="100"/>
          <w:position w:val="0"/>
          <w:shd w:val="clear" w:color="auto" w:fill="auto"/>
          <w:lang w:val="cs-CZ" w:eastAsia="cs-CZ" w:bidi="cs-CZ"/>
        </w:rPr>
        <w:t>Nebezpečí škody na díle nesou až do protokolárního předání a převzetí díla zhotovitelé společně a nerozdílně, a to i v případě, došlo-li k mimořádným nepředvídatelným a nepřekonatelným překážkám vzniklým nezávisle na jeho vůli podle § 2913 odst. 2 OZ. Zhotovitelé odpovídají společně a nerozdílně za případné škody způsobené na dokončených pracích až do předání díla objednateli, včetně újmy na zdraví vlastních zaměstnanců, zdraví a majetku třetích osob, jimž vznikla škoda v příčinné souvislosti s prováděním díla i v souvislosti s činností zhotovitele, která přímo nesouvisí s předmětem smlouvy.</w:t>
      </w:r>
    </w:p>
    <w:p>
      <w:pPr>
        <w:pStyle w:val="Style4"/>
        <w:keepNext w:val="0"/>
        <w:keepLines w:val="0"/>
        <w:widowControl w:val="0"/>
        <w:numPr>
          <w:ilvl w:val="0"/>
          <w:numId w:val="11"/>
        </w:numPr>
        <w:shd w:val="clear" w:color="auto" w:fill="auto"/>
        <w:tabs>
          <w:tab w:pos="418" w:val="left"/>
        </w:tabs>
        <w:bidi w:val="0"/>
        <w:spacing w:before="0" w:after="200" w:line="240" w:lineRule="auto"/>
        <w:ind w:left="380" w:right="0" w:hanging="380"/>
        <w:jc w:val="both"/>
      </w:pPr>
      <w:bookmarkStart w:id="54" w:name="bookmark54"/>
      <w:bookmarkEnd w:id="54"/>
      <w:r>
        <w:rPr>
          <w:color w:val="000000"/>
          <w:spacing w:val="0"/>
          <w:w w:val="100"/>
          <w:position w:val="0"/>
          <w:shd w:val="clear" w:color="auto" w:fill="auto"/>
          <w:lang w:val="cs-CZ" w:eastAsia="cs-CZ" w:bidi="cs-CZ"/>
        </w:rPr>
        <w:t xml:space="preserve">Pokud kterýkoliv zhotovitel prokázal v zadávacím řízení určitou část kvalifikace prostřednictvím poddodavatele, jsou zhotovitelé povinni zajistit, aby se takový poddodavatel podílel na provádění díla v rozsahu, v jakém prokázal splnění kvalifikace za zhotovitele. Změna takového poddodavatele za jiného poddodavatele je možná postupem pouze za předpokladu, že nový poddodavatel v plném rozsahu splňuje příslušné podmínky kvalifikace stanovené v zadávací dokumentaci. Zhotovitelé jsou povinni uvedené skutečnosti prokázat předložením dokladů v rozsahu dle příslušných ustanovení zadávací dokumentace. Pokud zhotovitel nedodrží tento postup před změnou níže uvedeného poddodavatele nebo se nebude níže uvedený poddodavatel </w:t>
      </w:r>
      <w:r>
        <w:rPr>
          <w:color w:val="000000"/>
          <w:spacing w:val="0"/>
          <w:w w:val="100"/>
          <w:position w:val="0"/>
          <w:shd w:val="clear" w:color="auto" w:fill="auto"/>
          <w:lang w:val="cs-CZ" w:eastAsia="cs-CZ" w:bidi="cs-CZ"/>
        </w:rPr>
        <w:t>podílet na provádění díla v níže uvedeném rozsahu, bude toto jednání považováno za podstatné porušení smlouvy s právem objednatele odstoupit od smlouvy.</w:t>
      </w:r>
    </w:p>
    <w:p>
      <w:pPr>
        <w:pStyle w:val="Style4"/>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Identifikační údaje všech poddodavatelů, prostřednictvím kterých zhotovitel prokazoval splnění kvalifikace:</w:t>
      </w:r>
    </w:p>
    <w:tbl>
      <w:tblPr>
        <w:tblOverlap w:val="never"/>
        <w:jc w:val="center"/>
        <w:tblLayout w:type="fixed"/>
      </w:tblPr>
      <w:tblGrid>
        <w:gridCol w:w="3341"/>
        <w:gridCol w:w="5208"/>
      </w:tblGrid>
      <w:tr>
        <w:trPr>
          <w:trHeight w:val="571"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bottom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vykonávaných stavebních prací nebo služeb</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99" w:line="1" w:lineRule="exact"/>
      </w:pPr>
    </w:p>
    <w:p>
      <w:pPr>
        <w:pStyle w:val="Style4"/>
        <w:keepNext w:val="0"/>
        <w:keepLines w:val="0"/>
        <w:widowControl w:val="0"/>
        <w:numPr>
          <w:ilvl w:val="0"/>
          <w:numId w:val="11"/>
        </w:numPr>
        <w:shd w:val="clear" w:color="auto" w:fill="auto"/>
        <w:tabs>
          <w:tab w:pos="439" w:val="left"/>
        </w:tabs>
        <w:bidi w:val="0"/>
        <w:spacing w:before="0" w:after="0" w:line="240" w:lineRule="auto"/>
        <w:ind w:left="380" w:right="0" w:hanging="380"/>
        <w:jc w:val="both"/>
      </w:pPr>
      <w:bookmarkStart w:id="55" w:name="bookmark55"/>
      <w:bookmarkEnd w:id="55"/>
      <w:r>
        <w:rPr>
          <w:color w:val="000000"/>
          <w:spacing w:val="0"/>
          <w:w w:val="100"/>
          <w:position w:val="0"/>
          <w:shd w:val="clear" w:color="auto" w:fill="auto"/>
          <w:lang w:val="cs-CZ" w:eastAsia="cs-CZ" w:bidi="cs-CZ"/>
        </w:rPr>
        <w:t>Zhotovitelé odpovídají společně a nerozdílně přímo za výběr a řádnou koordinaci všech poddodavatelů. Dále jsou povinni identifikovat poddodavatele v souladu s § 105 zákona č. 134/2016 Sb., o zadávání veřejných zakázek, ve znění pozdějších předpisů (dále jen „ZZVZ“). Zhotovitelé podpisem této smlouvy přebírají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zavazují se zhotovitelé k jejich předložení nejpozději do 2 pracovních dnů od doručení výzvy objednatele.</w:t>
      </w:r>
    </w:p>
    <w:p>
      <w:pPr>
        <w:pStyle w:val="Style4"/>
        <w:keepNext w:val="0"/>
        <w:keepLines w:val="0"/>
        <w:widowControl w:val="0"/>
        <w:numPr>
          <w:ilvl w:val="0"/>
          <w:numId w:val="11"/>
        </w:numPr>
        <w:shd w:val="clear" w:color="auto" w:fill="auto"/>
        <w:tabs>
          <w:tab w:pos="439" w:val="left"/>
        </w:tabs>
        <w:bidi w:val="0"/>
        <w:spacing w:before="0" w:after="0" w:line="240" w:lineRule="auto"/>
        <w:ind w:left="0" w:right="0" w:firstLine="0"/>
        <w:jc w:val="both"/>
      </w:pPr>
      <w:bookmarkStart w:id="56" w:name="bookmark56"/>
      <w:bookmarkEnd w:id="56"/>
      <w:r>
        <w:rPr>
          <w:color w:val="000000"/>
          <w:spacing w:val="0"/>
          <w:w w:val="100"/>
          <w:position w:val="0"/>
          <w:shd w:val="clear" w:color="auto" w:fill="auto"/>
          <w:lang w:val="cs-CZ" w:eastAsia="cs-CZ" w:bidi="cs-CZ"/>
        </w:rPr>
        <w:t>Na plnění této veřejné zakázky se budou podílet následující klíčové osoby:</w:t>
      </w:r>
    </w:p>
    <w:p>
      <w:pPr>
        <w:pStyle w:val="Style22"/>
        <w:keepNext/>
        <w:keepLines/>
        <w:widowControl w:val="0"/>
        <w:numPr>
          <w:ilvl w:val="0"/>
          <w:numId w:val="1"/>
        </w:numPr>
        <w:shd w:val="clear" w:color="auto" w:fill="auto"/>
        <w:tabs>
          <w:tab w:pos="1160" w:val="left"/>
        </w:tabs>
        <w:bidi w:val="0"/>
        <w:spacing w:before="0" w:after="0" w:line="266" w:lineRule="auto"/>
        <w:ind w:left="0" w:right="0" w:firstLine="80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vedoucí projektového týmu</w:t>
      </w:r>
      <w:bookmarkEnd w:id="57"/>
      <w:bookmarkEnd w:id="58"/>
      <w:bookmarkEnd w:id="60"/>
    </w:p>
    <w:p>
      <w:pPr>
        <w:pStyle w:val="Style22"/>
        <w:keepNext/>
        <w:keepLines/>
        <w:widowControl w:val="0"/>
        <w:numPr>
          <w:ilvl w:val="0"/>
          <w:numId w:val="1"/>
        </w:numPr>
        <w:shd w:val="clear" w:color="auto" w:fill="auto"/>
        <w:tabs>
          <w:tab w:pos="1160" w:val="left"/>
        </w:tabs>
        <w:bidi w:val="0"/>
        <w:spacing w:before="0" w:after="0" w:line="266" w:lineRule="auto"/>
        <w:ind w:left="0" w:right="0" w:firstLine="80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zástupce vedoucího projektového týmu</w:t>
      </w:r>
      <w:bookmarkEnd w:id="61"/>
      <w:bookmarkEnd w:id="62"/>
      <w:bookmarkEnd w:id="64"/>
    </w:p>
    <w:p>
      <w:pPr>
        <w:pStyle w:val="Style22"/>
        <w:keepNext/>
        <w:keepLines/>
        <w:widowControl w:val="0"/>
        <w:numPr>
          <w:ilvl w:val="0"/>
          <w:numId w:val="1"/>
        </w:numPr>
        <w:shd w:val="clear" w:color="auto" w:fill="auto"/>
        <w:tabs>
          <w:tab w:pos="1160" w:val="left"/>
        </w:tabs>
        <w:bidi w:val="0"/>
        <w:spacing w:before="0" w:after="0" w:line="266" w:lineRule="auto"/>
        <w:ind w:left="0" w:right="0" w:firstLine="80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další člen projektového týmu</w:t>
      </w:r>
      <w:bookmarkEnd w:id="65"/>
      <w:bookmarkEnd w:id="66"/>
      <w:bookmarkEnd w:id="68"/>
    </w:p>
    <w:p>
      <w:pPr>
        <w:pStyle w:val="Style4"/>
        <w:keepNext w:val="0"/>
        <w:keepLines w:val="0"/>
        <w:widowControl w:val="0"/>
        <w:numPr>
          <w:ilvl w:val="0"/>
          <w:numId w:val="11"/>
        </w:numPr>
        <w:shd w:val="clear" w:color="auto" w:fill="auto"/>
        <w:tabs>
          <w:tab w:pos="439" w:val="left"/>
        </w:tabs>
        <w:bidi w:val="0"/>
        <w:spacing w:before="0" w:after="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V případě změny klíčové osoby během provádění této veřejné zakázky musí tato osoba splňovat stejné požadavky, jako původní klíčová osoba takto:</w:t>
      </w:r>
    </w:p>
    <w:p>
      <w:pPr>
        <w:pStyle w:val="Style22"/>
        <w:keepNext/>
        <w:keepLines/>
        <w:widowControl w:val="0"/>
        <w:numPr>
          <w:ilvl w:val="0"/>
          <w:numId w:val="13"/>
        </w:numPr>
        <w:shd w:val="clear" w:color="auto" w:fill="auto"/>
        <w:tabs>
          <w:tab w:pos="740" w:val="left"/>
        </w:tabs>
        <w:bidi w:val="0"/>
        <w:spacing w:before="0" w:after="0" w:line="240" w:lineRule="auto"/>
        <w:ind w:left="0" w:right="0" w:firstLine="38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vedoucí projektového týmu</w:t>
      </w:r>
      <w:bookmarkEnd w:id="70"/>
      <w:bookmarkEnd w:id="71"/>
      <w:bookmarkEnd w:id="73"/>
    </w:p>
    <w:p>
      <w:pPr>
        <w:pStyle w:val="Style22"/>
        <w:keepNext/>
        <w:keepLines/>
        <w:widowControl w:val="0"/>
        <w:numPr>
          <w:ilvl w:val="0"/>
          <w:numId w:val="1"/>
        </w:numPr>
        <w:shd w:val="clear" w:color="auto" w:fill="auto"/>
        <w:tabs>
          <w:tab w:pos="1160" w:val="left"/>
        </w:tabs>
        <w:bidi w:val="0"/>
        <w:spacing w:before="0" w:after="0" w:line="240" w:lineRule="auto"/>
        <w:ind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autorizace pro obor stavby vodního hospodářství a krajinného inženýrství dle § 5 odst. 3 písm. c) zákona č. 360/1992 Sb., o výkonu povolání autorizovaných architektů a o výkonu povolání autorizovaných inženýrů a techniků činných ve výstavbě, v platném znění (dále jen „zákon o autorizaci“),</w:t>
      </w:r>
      <w:bookmarkEnd w:id="74"/>
      <w:bookmarkEnd w:id="75"/>
      <w:bookmarkEnd w:id="77"/>
    </w:p>
    <w:p>
      <w:pPr>
        <w:pStyle w:val="Style22"/>
        <w:keepNext/>
        <w:keepLines/>
        <w:widowControl w:val="0"/>
        <w:numPr>
          <w:ilvl w:val="0"/>
          <w:numId w:val="1"/>
        </w:numPr>
        <w:shd w:val="clear" w:color="auto" w:fill="auto"/>
        <w:tabs>
          <w:tab w:pos="1160" w:val="left"/>
        </w:tabs>
        <w:bidi w:val="0"/>
        <w:spacing w:before="0" w:after="0" w:line="240" w:lineRule="auto"/>
        <w:ind w:left="0" w:right="0" w:firstLine="80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min. 10 let praxe v oblasti staveb vodního hospodářství,</w:t>
      </w:r>
      <w:bookmarkEnd w:id="78"/>
      <w:bookmarkEnd w:id="79"/>
      <w:bookmarkEnd w:id="81"/>
    </w:p>
    <w:p>
      <w:pPr>
        <w:pStyle w:val="Style22"/>
        <w:keepNext/>
        <w:keepLines/>
        <w:widowControl w:val="0"/>
        <w:numPr>
          <w:ilvl w:val="0"/>
          <w:numId w:val="1"/>
        </w:numPr>
        <w:shd w:val="clear" w:color="auto" w:fill="auto"/>
        <w:tabs>
          <w:tab w:pos="1160" w:val="left"/>
        </w:tabs>
        <w:bidi w:val="0"/>
        <w:spacing w:before="0" w:after="0" w:line="240" w:lineRule="auto"/>
        <w:ind w:right="0"/>
        <w:jc w:val="both"/>
      </w:pPr>
      <w:bookmarkStart w:id="82" w:name="bookmark82"/>
      <w:bookmarkStart w:id="83" w:name="bookmark83"/>
      <w:bookmarkStart w:id="84" w:name="bookmark84"/>
      <w:bookmarkStart w:id="85" w:name="bookmark85"/>
      <w:bookmarkStart w:id="86" w:name="bookmark86"/>
      <w:bookmarkEnd w:id="84"/>
      <w:r>
        <w:rPr>
          <w:color w:val="000000"/>
          <w:spacing w:val="0"/>
          <w:w w:val="100"/>
          <w:position w:val="0"/>
          <w:shd w:val="clear" w:color="auto" w:fill="auto"/>
          <w:lang w:val="cs-CZ" w:eastAsia="cs-CZ" w:bidi="cs-CZ"/>
        </w:rPr>
        <w:t>účast na poskytování alespoň 1 služby, jejímž předmětem bylo zpracování podkladů pro stanovení záplavových území pro povodňové průtoky Q</w:t>
      </w:r>
      <w:r>
        <w:rPr>
          <w:color w:val="000000"/>
          <w:spacing w:val="0"/>
          <w:w w:val="100"/>
          <w:position w:val="0"/>
          <w:sz w:val="11"/>
          <w:szCs w:val="11"/>
          <w:shd w:val="clear" w:color="auto" w:fill="auto"/>
          <w:lang w:val="cs-CZ" w:eastAsia="cs-CZ" w:bidi="cs-CZ"/>
        </w:rPr>
        <w:t>5</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20</w:t>
      </w:r>
      <w:r>
        <w:rPr>
          <w:color w:val="000000"/>
          <w:spacing w:val="0"/>
          <w:w w:val="100"/>
          <w:position w:val="0"/>
          <w:shd w:val="clear" w:color="auto" w:fill="auto"/>
          <w:lang w:val="cs-CZ" w:eastAsia="cs-CZ" w:bidi="cs-CZ"/>
        </w:rPr>
        <w:t>, Q</w:t>
      </w:r>
      <w:r>
        <w:rPr>
          <w:color w:val="000000"/>
          <w:spacing w:val="0"/>
          <w:w w:val="100"/>
          <w:position w:val="0"/>
          <w:sz w:val="11"/>
          <w:szCs w:val="11"/>
          <w:shd w:val="clear" w:color="auto" w:fill="auto"/>
          <w:lang w:val="cs-CZ" w:eastAsia="cs-CZ" w:bidi="cs-CZ"/>
        </w:rPr>
        <w:t xml:space="preserve">100 </w:t>
      </w:r>
      <w:r>
        <w:rPr>
          <w:color w:val="000000"/>
          <w:spacing w:val="0"/>
          <w:w w:val="100"/>
          <w:position w:val="0"/>
          <w:shd w:val="clear" w:color="auto" w:fill="auto"/>
          <w:lang w:val="cs-CZ" w:eastAsia="cs-CZ" w:bidi="cs-CZ"/>
        </w:rPr>
        <w:t>a Q</w:t>
      </w:r>
      <w:r>
        <w:rPr>
          <w:color w:val="000000"/>
          <w:spacing w:val="0"/>
          <w:w w:val="100"/>
          <w:position w:val="0"/>
          <w:sz w:val="11"/>
          <w:szCs w:val="11"/>
          <w:shd w:val="clear" w:color="auto" w:fill="auto"/>
          <w:lang w:val="cs-CZ" w:eastAsia="cs-CZ" w:bidi="cs-CZ"/>
        </w:rPr>
        <w:t xml:space="preserve">500 </w:t>
      </w:r>
      <w:r>
        <w:rPr>
          <w:color w:val="000000"/>
          <w:spacing w:val="0"/>
          <w:w w:val="100"/>
          <w:position w:val="0"/>
          <w:shd w:val="clear" w:color="auto" w:fill="auto"/>
          <w:lang w:val="cs-CZ" w:eastAsia="cs-CZ" w:bidi="cs-CZ"/>
        </w:rPr>
        <w:t>pro území, kde byl řešen úsek vodního toku delší než 10 km s využitím 2D matematických modelů (případně kombinace 1D / 2D) poskytnuté v posledních 10 letech před zahájením zadávacího řízení na pozici vedoucího projektového týmu nebo zástupce vedoucího projektového týmu,</w:t>
      </w:r>
      <w:bookmarkEnd w:id="82"/>
      <w:bookmarkEnd w:id="83"/>
      <w:bookmarkEnd w:id="85"/>
      <w:bookmarkEnd w:id="86"/>
    </w:p>
    <w:p>
      <w:pPr>
        <w:pStyle w:val="Style22"/>
        <w:keepNext/>
        <w:keepLines/>
        <w:widowControl w:val="0"/>
        <w:numPr>
          <w:ilvl w:val="0"/>
          <w:numId w:val="1"/>
        </w:numPr>
        <w:shd w:val="clear" w:color="auto" w:fill="auto"/>
        <w:tabs>
          <w:tab w:pos="1160" w:val="left"/>
        </w:tabs>
        <w:bidi w:val="0"/>
        <w:spacing w:before="0" w:after="0" w:line="240" w:lineRule="auto"/>
        <w:ind w:right="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účast na poskytování alespoň 1 služby, jejímž předmětem bylo zpracování map povodňového nebezpečí a povodňových rizik oblastí s významným povodňovým rizikem dle požadavků Povodňové směrnice pro ucelené dílčí povodí s rozlohou alespoň 500 km</w:t>
      </w:r>
      <w:r>
        <w:rPr>
          <w:color w:val="000000"/>
          <w:spacing w:val="0"/>
          <w:w w:val="100"/>
          <w:position w:val="0"/>
          <w:shd w:val="clear" w:color="auto" w:fill="auto"/>
          <w:vertAlign w:val="superscript"/>
          <w:lang w:val="cs-CZ" w:eastAsia="cs-CZ" w:bidi="cs-CZ"/>
        </w:rPr>
        <w:t xml:space="preserve">2 </w:t>
      </w:r>
      <w:r>
        <w:rPr>
          <w:color w:val="000000"/>
          <w:spacing w:val="0"/>
          <w:w w:val="100"/>
          <w:position w:val="0"/>
          <w:shd w:val="clear" w:color="auto" w:fill="auto"/>
          <w:lang w:val="cs-CZ" w:eastAsia="cs-CZ" w:bidi="cs-CZ"/>
        </w:rPr>
        <w:t>poskytnuté v posledních 10 letech před zahájením zadávacího řízení na pozici vedoucího projektového týmu nebo zástupce vedoucího projektového týmu.</w:t>
      </w:r>
      <w:bookmarkEnd w:id="87"/>
      <w:bookmarkEnd w:id="88"/>
      <w:bookmarkEnd w:id="90"/>
    </w:p>
    <w:p>
      <w:pPr>
        <w:pStyle w:val="Style22"/>
        <w:keepNext/>
        <w:keepLines/>
        <w:widowControl w:val="0"/>
        <w:numPr>
          <w:ilvl w:val="0"/>
          <w:numId w:val="13"/>
        </w:numPr>
        <w:shd w:val="clear" w:color="auto" w:fill="auto"/>
        <w:tabs>
          <w:tab w:pos="740" w:val="left"/>
        </w:tabs>
        <w:bidi w:val="0"/>
        <w:spacing w:before="0" w:after="0" w:line="240" w:lineRule="auto"/>
        <w:ind w:left="0" w:right="0" w:firstLine="38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zástupce vedoucího projektového týmu</w:t>
      </w:r>
      <w:bookmarkEnd w:id="91"/>
      <w:bookmarkEnd w:id="92"/>
      <w:bookmarkEnd w:id="94"/>
    </w:p>
    <w:p>
      <w:pPr>
        <w:pStyle w:val="Style22"/>
        <w:keepNext/>
        <w:keepLines/>
        <w:widowControl w:val="0"/>
        <w:numPr>
          <w:ilvl w:val="0"/>
          <w:numId w:val="1"/>
        </w:numPr>
        <w:shd w:val="clear" w:color="auto" w:fill="auto"/>
        <w:tabs>
          <w:tab w:pos="1160" w:val="left"/>
        </w:tabs>
        <w:bidi w:val="0"/>
        <w:spacing w:before="0" w:after="0" w:line="240" w:lineRule="auto"/>
        <w:ind w:right="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autorizace pro obor stavby vodního hospodářství a krajinného inženýrství dle § 5 odst. 3 písm. c) zákona č. 360/1992 Sb., o výkonu povolání autorizovaných architektů a o výkonu povolání autorizovaných inženýrů a techniků činných ve výstavbě, v platném znění (dále jen „zákon o autorizaci“),</w:t>
      </w:r>
      <w:bookmarkEnd w:id="95"/>
      <w:bookmarkEnd w:id="96"/>
      <w:bookmarkEnd w:id="98"/>
    </w:p>
    <w:p>
      <w:pPr>
        <w:pStyle w:val="Style22"/>
        <w:keepNext/>
        <w:keepLines/>
        <w:widowControl w:val="0"/>
        <w:numPr>
          <w:ilvl w:val="0"/>
          <w:numId w:val="1"/>
        </w:numPr>
        <w:shd w:val="clear" w:color="auto" w:fill="auto"/>
        <w:tabs>
          <w:tab w:pos="1160" w:val="left"/>
        </w:tabs>
        <w:bidi w:val="0"/>
        <w:spacing w:before="0" w:after="0" w:line="240" w:lineRule="auto"/>
        <w:ind w:left="0" w:right="0" w:firstLine="80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min. 5 let praxe v oblasti staveb vodního hospodářství,</w:t>
      </w:r>
      <w:bookmarkEnd w:id="100"/>
      <w:bookmarkEnd w:id="102"/>
      <w:bookmarkEnd w:id="99"/>
    </w:p>
    <w:p>
      <w:pPr>
        <w:pStyle w:val="Style4"/>
        <w:keepNext w:val="0"/>
        <w:keepLines w:val="0"/>
        <w:widowControl w:val="0"/>
        <w:numPr>
          <w:ilvl w:val="0"/>
          <w:numId w:val="1"/>
        </w:numPr>
        <w:shd w:val="clear" w:color="auto" w:fill="auto"/>
        <w:tabs>
          <w:tab w:pos="1160" w:val="left"/>
        </w:tabs>
        <w:bidi w:val="0"/>
        <w:spacing w:before="0" w:after="0" w:line="240" w:lineRule="auto"/>
        <w:ind w:left="1160" w:right="0" w:hanging="360"/>
        <w:jc w:val="both"/>
      </w:pPr>
      <w:bookmarkStart w:id="103" w:name="bookmark103"/>
      <w:bookmarkEnd w:id="103"/>
      <w:r>
        <w:rPr>
          <w:color w:val="000000"/>
          <w:spacing w:val="0"/>
          <w:w w:val="100"/>
          <w:position w:val="0"/>
          <w:shd w:val="clear" w:color="auto" w:fill="auto"/>
          <w:lang w:val="cs-CZ" w:eastAsia="cs-CZ" w:bidi="cs-CZ"/>
        </w:rPr>
        <w:t>účast na poskytování alespoň 2 služeb poskytnutých v posledních 10 letech před zahájením zadávacího řízení na pozici vedoucího projektového týmu nebo zástupce</w:t>
        <w:br w:type="page"/>
      </w:r>
      <w:r>
        <w:rPr>
          <w:color w:val="000000"/>
          <w:spacing w:val="0"/>
          <w:w w:val="100"/>
          <w:position w:val="0"/>
          <w:shd w:val="clear" w:color="auto" w:fill="auto"/>
          <w:lang w:val="cs-CZ" w:eastAsia="cs-CZ" w:bidi="cs-CZ"/>
        </w:rPr>
        <w:t>vedoucího projektového týmu, které zahrnovaly 2D matematické modelování (případně kombinace 1D / 2D) záplavových území v rámci studií záplavových území či studií odtokových poměrů, přičemž alespoň u 1 z těchto služeb byl řešený úsek vodního toku delší než 25 km.</w:t>
      </w:r>
    </w:p>
    <w:p>
      <w:pPr>
        <w:pStyle w:val="Style22"/>
        <w:keepNext/>
        <w:keepLines/>
        <w:widowControl w:val="0"/>
        <w:numPr>
          <w:ilvl w:val="0"/>
          <w:numId w:val="13"/>
        </w:numPr>
        <w:shd w:val="clear" w:color="auto" w:fill="auto"/>
        <w:tabs>
          <w:tab w:pos="743" w:val="left"/>
        </w:tabs>
        <w:bidi w:val="0"/>
        <w:spacing w:before="0" w:after="0" w:line="240" w:lineRule="auto"/>
        <w:ind w:left="0" w:right="0" w:firstLine="38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další člen projektového týmu</w:t>
      </w:r>
      <w:bookmarkEnd w:id="104"/>
      <w:bookmarkEnd w:id="105"/>
      <w:bookmarkEnd w:id="107"/>
    </w:p>
    <w:p>
      <w:pPr>
        <w:pStyle w:val="Style22"/>
        <w:keepNext/>
        <w:keepLines/>
        <w:widowControl w:val="0"/>
        <w:numPr>
          <w:ilvl w:val="0"/>
          <w:numId w:val="1"/>
        </w:numPr>
        <w:shd w:val="clear" w:color="auto" w:fill="auto"/>
        <w:tabs>
          <w:tab w:pos="1160" w:val="left"/>
        </w:tabs>
        <w:bidi w:val="0"/>
        <w:spacing w:before="0" w:after="0" w:line="240" w:lineRule="auto"/>
        <w:ind w:left="0" w:right="0" w:firstLine="80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min. 5 let praxe v oboru zeměměřictví,</w:t>
      </w:r>
      <w:bookmarkEnd w:id="108"/>
      <w:bookmarkEnd w:id="109"/>
      <w:bookmarkEnd w:id="111"/>
    </w:p>
    <w:p>
      <w:pPr>
        <w:pStyle w:val="Style22"/>
        <w:keepNext/>
        <w:keepLines/>
        <w:widowControl w:val="0"/>
        <w:numPr>
          <w:ilvl w:val="0"/>
          <w:numId w:val="1"/>
        </w:numPr>
        <w:shd w:val="clear" w:color="auto" w:fill="auto"/>
        <w:tabs>
          <w:tab w:pos="1160" w:val="left"/>
        </w:tabs>
        <w:bidi w:val="0"/>
        <w:spacing w:before="0" w:after="400" w:line="240" w:lineRule="auto"/>
        <w:ind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úřední oprávnění pro ověřování výsledků zeměměřických činností v rozsahu podle § 13 písm. b) až c) zákona č. 200/1994 Sb., o zeměměřictví a o změně a doplnění některých zákonů souvisejících s jeho zavedením, ve znění pozdějších předpisů.</w:t>
      </w:r>
      <w:bookmarkEnd w:id="112"/>
      <w:bookmarkEnd w:id="113"/>
      <w:bookmarkEnd w:id="115"/>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III. TERMÍNY A MÍSTO PLNĚNÍ</w:t>
      </w:r>
    </w:p>
    <w:p>
      <w:pPr>
        <w:pStyle w:val="Style4"/>
        <w:keepNext w:val="0"/>
        <w:keepLines w:val="0"/>
        <w:widowControl w:val="0"/>
        <w:numPr>
          <w:ilvl w:val="0"/>
          <w:numId w:val="15"/>
        </w:numPr>
        <w:shd w:val="clear" w:color="auto" w:fill="auto"/>
        <w:tabs>
          <w:tab w:pos="363" w:val="left"/>
        </w:tabs>
        <w:bidi w:val="0"/>
        <w:spacing w:before="0" w:after="0" w:line="240" w:lineRule="auto"/>
        <w:ind w:left="0" w:right="0" w:firstLine="0"/>
        <w:jc w:val="both"/>
      </w:pPr>
      <w:bookmarkStart w:id="116" w:name="bookmark116"/>
      <w:bookmarkEnd w:id="116"/>
      <w:r>
        <w:rPr>
          <w:color w:val="000000"/>
          <w:spacing w:val="0"/>
          <w:w w:val="100"/>
          <w:position w:val="0"/>
          <w:shd w:val="clear" w:color="auto" w:fill="auto"/>
          <w:lang w:val="cs-CZ" w:eastAsia="cs-CZ" w:bidi="cs-CZ"/>
        </w:rPr>
        <w:t>Zhotovitelé se zavazují zahájit provádění díla bez zbytečného odkladu po uzavření smlouvy</w:t>
      </w:r>
    </w:p>
    <w:p>
      <w:pPr>
        <w:pStyle w:val="Style4"/>
        <w:keepNext w:val="0"/>
        <w:keepLines w:val="0"/>
        <w:widowControl w:val="0"/>
        <w:shd w:val="clear" w:color="auto" w:fill="auto"/>
        <w:tabs>
          <w:tab w:pos="5679" w:val="left"/>
        </w:tabs>
        <w:bidi w:val="0"/>
        <w:spacing w:before="0" w:after="0" w:line="240" w:lineRule="auto"/>
        <w:ind w:left="380" w:right="0" w:firstLine="40"/>
        <w:jc w:val="both"/>
      </w:pPr>
      <w:r>
        <w:rPr>
          <w:color w:val="000000"/>
          <w:spacing w:val="0"/>
          <w:w w:val="100"/>
          <w:position w:val="0"/>
          <w:shd w:val="clear" w:color="auto" w:fill="auto"/>
          <w:lang w:val="cs-CZ" w:eastAsia="cs-CZ" w:bidi="cs-CZ"/>
        </w:rPr>
        <w:t>a činnost vykonávat v rámci jednotlivých etap a jejich částí do doby fyzického ukončení projektu. Zahájení plnění díla:</w:t>
        <w:tab/>
        <w:t>bez zbytečného odkladu po nabytí</w:t>
      </w:r>
    </w:p>
    <w:p>
      <w:pPr>
        <w:pStyle w:val="Style4"/>
        <w:keepNext w:val="0"/>
        <w:keepLines w:val="0"/>
        <w:widowControl w:val="0"/>
        <w:shd w:val="clear" w:color="auto" w:fill="auto"/>
        <w:bidi w:val="0"/>
        <w:spacing w:before="0" w:after="60" w:line="240" w:lineRule="auto"/>
        <w:ind w:left="5680" w:right="0" w:firstLine="0"/>
        <w:jc w:val="both"/>
      </w:pPr>
      <w:r>
        <w:rPr>
          <w:color w:val="000000"/>
          <w:spacing w:val="0"/>
          <w:w w:val="100"/>
          <w:position w:val="0"/>
          <w:shd w:val="clear" w:color="auto" w:fill="auto"/>
          <w:lang w:val="cs-CZ" w:eastAsia="cs-CZ" w:bidi="cs-CZ"/>
        </w:rPr>
        <w:t>účinnosti této smlouvy</w: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Etapizace zpracování:</w: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Etapa A - Aktualizace a zpracování map povodňového nebezpečí a povodňových rizik</w:t>
      </w:r>
    </w:p>
    <w:p>
      <w:pPr>
        <w:pStyle w:val="Style4"/>
        <w:keepNext w:val="0"/>
        <w:keepLines w:val="0"/>
        <w:widowControl w:val="0"/>
        <w:shd w:val="clear" w:color="auto" w:fill="auto"/>
        <w:bidi w:val="0"/>
        <w:spacing w:before="0" w:after="60" w:line="240" w:lineRule="auto"/>
        <w:ind w:left="5680" w:right="0" w:firstLine="0"/>
        <w:jc w:val="both"/>
      </w:pPr>
      <w:r>
        <w:rPr>
          <w:color w:val="000000"/>
          <w:spacing w:val="0"/>
          <w:w w:val="100"/>
          <w:position w:val="0"/>
          <w:shd w:val="clear" w:color="auto" w:fill="auto"/>
          <w:lang w:val="cs-CZ" w:eastAsia="cs-CZ" w:bidi="cs-CZ"/>
        </w:rPr>
        <w:t>Termín: do 30. září 2025</w: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Etapa B – Návrhy efektivních obecných i konkrétních protipovodňových opatření</w:t>
      </w:r>
    </w:p>
    <w:p>
      <w:pPr>
        <w:pStyle w:val="Style4"/>
        <w:keepNext w:val="0"/>
        <w:keepLines w:val="0"/>
        <w:widowControl w:val="0"/>
        <w:shd w:val="clear" w:color="auto" w:fill="auto"/>
        <w:bidi w:val="0"/>
        <w:spacing w:before="0" w:after="60" w:line="240" w:lineRule="auto"/>
        <w:ind w:left="5680" w:right="0" w:firstLine="0"/>
        <w:jc w:val="both"/>
      </w:pPr>
      <w:r>
        <w:rPr>
          <w:color w:val="000000"/>
          <w:spacing w:val="0"/>
          <w:w w:val="100"/>
          <w:position w:val="0"/>
          <w:shd w:val="clear" w:color="auto" w:fill="auto"/>
          <w:lang w:val="cs-CZ" w:eastAsia="cs-CZ" w:bidi="cs-CZ"/>
        </w:rPr>
        <w:t>Termín: do 30. dubna 2026</w: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Etapa C – Dokumentace oblastí s významným povodňovým rizikem</w:t>
      </w:r>
    </w:p>
    <w:p>
      <w:pPr>
        <w:pStyle w:val="Style4"/>
        <w:keepNext w:val="0"/>
        <w:keepLines w:val="0"/>
        <w:widowControl w:val="0"/>
        <w:shd w:val="clear" w:color="auto" w:fill="auto"/>
        <w:bidi w:val="0"/>
        <w:spacing w:before="0" w:after="60" w:line="240" w:lineRule="auto"/>
        <w:ind w:left="5680" w:right="0" w:firstLine="0"/>
        <w:jc w:val="both"/>
      </w:pPr>
      <w:r>
        <w:rPr>
          <w:color w:val="000000"/>
          <w:spacing w:val="0"/>
          <w:w w:val="100"/>
          <w:position w:val="0"/>
          <w:shd w:val="clear" w:color="auto" w:fill="auto"/>
          <w:lang w:val="cs-CZ" w:eastAsia="cs-CZ" w:bidi="cs-CZ"/>
        </w:rPr>
        <w:t>Termín: do 30. června 2026</w:t>
      </w:r>
    </w:p>
    <w:p>
      <w:pPr>
        <w:pStyle w:val="Style4"/>
        <w:keepNext w:val="0"/>
        <w:keepLines w:val="0"/>
        <w:widowControl w:val="0"/>
        <w:shd w:val="clear" w:color="auto" w:fill="auto"/>
        <w:bidi w:val="0"/>
        <w:spacing w:before="0" w:after="60" w:line="240" w:lineRule="auto"/>
        <w:ind w:left="380" w:right="0" w:firstLine="40"/>
        <w:jc w:val="both"/>
      </w:pPr>
      <w:r>
        <w:rPr>
          <w:color w:val="000000"/>
          <w:spacing w:val="0"/>
          <w:w w:val="100"/>
          <w:position w:val="0"/>
          <w:shd w:val="clear" w:color="auto" w:fill="auto"/>
          <w:lang w:val="cs-CZ" w:eastAsia="cs-CZ" w:bidi="cs-CZ"/>
        </w:rPr>
        <w:t>Etapa D1 – Příprava pro Plán pro zvládání povodňových rizik Povodí Labe - Agregace dat jako podkladu pro PpZPR a spolupráce se zpracovatelem aktualizace PpZPR</w:t>
      </w:r>
    </w:p>
    <w:p>
      <w:pPr>
        <w:pStyle w:val="Style4"/>
        <w:keepNext w:val="0"/>
        <w:keepLines w:val="0"/>
        <w:widowControl w:val="0"/>
        <w:shd w:val="clear" w:color="auto" w:fill="auto"/>
        <w:bidi w:val="0"/>
        <w:spacing w:before="0" w:after="60" w:line="240" w:lineRule="auto"/>
        <w:ind w:left="5680" w:right="0" w:firstLine="0"/>
        <w:jc w:val="both"/>
      </w:pPr>
      <w:r>
        <w:rPr>
          <w:color w:val="000000"/>
          <w:spacing w:val="0"/>
          <w:w w:val="100"/>
          <w:position w:val="0"/>
          <w:shd w:val="clear" w:color="auto" w:fill="auto"/>
          <w:lang w:val="cs-CZ" w:eastAsia="cs-CZ" w:bidi="cs-CZ"/>
        </w:rPr>
        <w:t>Termín: do 31. srpna 2026</w:t>
      </w:r>
    </w:p>
    <w:p>
      <w:pPr>
        <w:pStyle w:val="Style4"/>
        <w:keepNext w:val="0"/>
        <w:keepLines w:val="0"/>
        <w:widowControl w:val="0"/>
        <w:shd w:val="clear" w:color="auto" w:fill="auto"/>
        <w:bidi w:val="0"/>
        <w:spacing w:before="0" w:after="60" w:line="240" w:lineRule="auto"/>
        <w:ind w:left="380" w:right="0" w:firstLine="40"/>
        <w:jc w:val="both"/>
      </w:pPr>
      <w:r>
        <w:rPr>
          <w:color w:val="000000"/>
          <w:spacing w:val="0"/>
          <w:w w:val="100"/>
          <w:position w:val="0"/>
          <w:shd w:val="clear" w:color="auto" w:fill="auto"/>
          <w:lang w:val="cs-CZ" w:eastAsia="cs-CZ" w:bidi="cs-CZ"/>
        </w:rPr>
        <w:t>Etapa D2 – Příprava pro Plán pro zvládání povodňových rizik Povodí Labe – Vypořádání připomínek (vč. dokončovacích prací a kompletace).</w:t>
      </w:r>
    </w:p>
    <w:p>
      <w:pPr>
        <w:pStyle w:val="Style4"/>
        <w:keepNext w:val="0"/>
        <w:keepLines w:val="0"/>
        <w:widowControl w:val="0"/>
        <w:shd w:val="clear" w:color="auto" w:fill="auto"/>
        <w:bidi w:val="0"/>
        <w:spacing w:before="0" w:after="180" w:line="240" w:lineRule="auto"/>
        <w:ind w:left="5680" w:right="0" w:firstLine="0"/>
        <w:jc w:val="both"/>
      </w:pPr>
      <w:r>
        <w:rPr>
          <w:color w:val="000000"/>
          <w:spacing w:val="0"/>
          <w:w w:val="100"/>
          <w:position w:val="0"/>
          <w:shd w:val="clear" w:color="auto" w:fill="auto"/>
          <w:lang w:val="cs-CZ" w:eastAsia="cs-CZ" w:bidi="cs-CZ"/>
        </w:rPr>
        <w:t>Termín: do 30. dubna 2027</w:t>
      </w:r>
    </w:p>
    <w:p>
      <w:pPr>
        <w:pStyle w:val="Style4"/>
        <w:keepNext w:val="0"/>
        <w:keepLines w:val="0"/>
        <w:widowControl w:val="0"/>
        <w:shd w:val="clear" w:color="auto" w:fill="auto"/>
        <w:bidi w:val="0"/>
        <w:spacing w:before="0" w:after="60" w:line="240" w:lineRule="auto"/>
        <w:ind w:left="380" w:right="0" w:firstLine="40"/>
        <w:jc w:val="both"/>
      </w:pPr>
      <w:r>
        <w:rPr>
          <w:color w:val="000000"/>
          <w:spacing w:val="0"/>
          <w:w w:val="100"/>
          <w:position w:val="0"/>
          <w:shd w:val="clear" w:color="auto" w:fill="auto"/>
          <w:lang w:val="cs-CZ" w:eastAsia="cs-CZ" w:bidi="cs-CZ"/>
        </w:rPr>
        <w:t>Dokončení díla – den podpisu „Rozhodnutí“ o schválení díla generálním ředitelem Povodí Ohře, státní podnik, po předchozím projednání v investiční komisi:</w:t>
      </w:r>
    </w:p>
    <w:p>
      <w:pPr>
        <w:pStyle w:val="Style4"/>
        <w:keepNext w:val="0"/>
        <w:keepLines w:val="0"/>
        <w:widowControl w:val="0"/>
        <w:shd w:val="clear" w:color="auto" w:fill="auto"/>
        <w:bidi w:val="0"/>
        <w:spacing w:before="0" w:after="300" w:line="240" w:lineRule="auto"/>
        <w:ind w:left="5680" w:right="0" w:firstLine="0"/>
        <w:jc w:val="both"/>
      </w:pPr>
      <w:r>
        <w:rPr>
          <w:color w:val="000000"/>
          <w:spacing w:val="0"/>
          <w:w w:val="100"/>
          <w:position w:val="0"/>
          <w:shd w:val="clear" w:color="auto" w:fill="auto"/>
          <w:lang w:val="cs-CZ" w:eastAsia="cs-CZ" w:bidi="cs-CZ"/>
        </w:rPr>
        <w:t>Termín: do 30. června 2027</w:t>
      </w:r>
    </w:p>
    <w:p>
      <w:pPr>
        <w:pStyle w:val="Style4"/>
        <w:keepNext w:val="0"/>
        <w:keepLines w:val="0"/>
        <w:widowControl w:val="0"/>
        <w:numPr>
          <w:ilvl w:val="0"/>
          <w:numId w:val="15"/>
        </w:numPr>
        <w:shd w:val="clear" w:color="auto" w:fill="auto"/>
        <w:tabs>
          <w:tab w:pos="363" w:val="left"/>
        </w:tabs>
        <w:bidi w:val="0"/>
        <w:spacing w:before="0" w:after="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Při předání a převzetí jednotlivých etap díla či jejich částí sepíší smluvní strany písemný protokol o předání a převzetí, ve kterém potvrdí stav díla a případné vady nebránící užívání díla spolu s termíny odstranění těchto vad. Podrobně je řešeno v čl. II, odst. 8 této smlouvy.</w:t>
      </w:r>
    </w:p>
    <w:p>
      <w:pPr>
        <w:pStyle w:val="Style4"/>
        <w:keepNext w:val="0"/>
        <w:keepLines w:val="0"/>
        <w:widowControl w:val="0"/>
        <w:numPr>
          <w:ilvl w:val="0"/>
          <w:numId w:val="15"/>
        </w:numPr>
        <w:shd w:val="clear" w:color="auto" w:fill="auto"/>
        <w:tabs>
          <w:tab w:pos="363" w:val="left"/>
        </w:tabs>
        <w:bidi w:val="0"/>
        <w:spacing w:before="0" w:after="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Protokol o předání a převzetí jednotlivých etap díla či jejich částí a celého díla se vyhotovuje ve třech vyhotoveních, jeden obdrží objednatel a dva Zhotovitel 1.</w:t>
      </w:r>
    </w:p>
    <w:p>
      <w:pPr>
        <w:pStyle w:val="Style4"/>
        <w:keepNext w:val="0"/>
        <w:keepLines w:val="0"/>
        <w:widowControl w:val="0"/>
        <w:numPr>
          <w:ilvl w:val="0"/>
          <w:numId w:val="15"/>
        </w:numPr>
        <w:shd w:val="clear" w:color="auto" w:fill="auto"/>
        <w:tabs>
          <w:tab w:pos="363" w:val="left"/>
        </w:tabs>
        <w:bidi w:val="0"/>
        <w:spacing w:before="0" w:after="46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Místem plnění je Povodí Ohře, státní podnik, se sídlem Bezručova 4219, 430 03 Chomutov, odbor vodohospodářského rozvoje.</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IV. CENA</w:t>
      </w:r>
    </w:p>
    <w:p>
      <w:pPr>
        <w:pStyle w:val="Style4"/>
        <w:keepNext w:val="0"/>
        <w:keepLines w:val="0"/>
        <w:widowControl w:val="0"/>
        <w:shd w:val="clear" w:color="auto" w:fill="auto"/>
        <w:bidi w:val="0"/>
        <w:spacing w:before="0" w:after="60" w:line="240" w:lineRule="auto"/>
        <w:ind w:left="0" w:right="0" w:firstLine="380"/>
        <w:jc w:val="both"/>
      </w:pPr>
      <w:r>
        <w:rPr>
          <w:b/>
          <w:bCs/>
          <w:color w:val="000000"/>
          <w:spacing w:val="0"/>
          <w:w w:val="100"/>
          <w:position w:val="0"/>
          <w:shd w:val="clear" w:color="auto" w:fill="auto"/>
          <w:lang w:val="cs-CZ" w:eastAsia="cs-CZ" w:bidi="cs-CZ"/>
        </w:rPr>
        <w:t xml:space="preserve">Cena díla </w:t>
      </w:r>
      <w:r>
        <w:rPr>
          <w:color w:val="000000"/>
          <w:spacing w:val="0"/>
          <w:w w:val="100"/>
          <w:position w:val="0"/>
          <w:shd w:val="clear" w:color="auto" w:fill="auto"/>
          <w:lang w:val="cs-CZ" w:eastAsia="cs-CZ" w:bidi="cs-CZ"/>
        </w:rPr>
        <w:t xml:space="preserve">zahrnuje veškeré náklady zhotovitele související s realizací díla a činí </w:t>
      </w:r>
      <w:r>
        <w:rPr>
          <w:b/>
          <w:bCs/>
          <w:color w:val="000000"/>
          <w:spacing w:val="0"/>
          <w:w w:val="100"/>
          <w:position w:val="0"/>
          <w:shd w:val="clear" w:color="auto" w:fill="auto"/>
          <w:lang w:val="cs-CZ" w:eastAsia="cs-CZ" w:bidi="cs-CZ"/>
        </w:rPr>
        <w:t>celkem:</w:t>
      </w:r>
    </w:p>
    <w:p>
      <w:pPr>
        <w:widowControl w:val="0"/>
        <w:spacing w:line="1" w:lineRule="exact"/>
      </w:pPr>
      <w:r>
        <mc:AlternateContent>
          <mc:Choice Requires="wps">
            <w:drawing>
              <wp:anchor distT="149225" distB="635" distL="0" distR="0" simplePos="0" relativeHeight="125829378" behindDoc="0" locked="0" layoutInCell="1" allowOverlap="1">
                <wp:simplePos x="0" y="0"/>
                <wp:positionH relativeFrom="page">
                  <wp:posOffset>1114425</wp:posOffset>
                </wp:positionH>
                <wp:positionV relativeFrom="paragraph">
                  <wp:posOffset>149225</wp:posOffset>
                </wp:positionV>
                <wp:extent cx="429895" cy="207010"/>
                <wp:wrapTopAndBottom/>
                <wp:docPr id="3" name="Shape 3"/>
                <a:graphic xmlns:a="http://schemas.openxmlformats.org/drawingml/2006/main">
                  <a:graphicData uri="http://schemas.microsoft.com/office/word/2010/wordprocessingShape">
                    <wps:wsp>
                      <wps:cNvSpPr txBox="1"/>
                      <wps:spPr>
                        <a:xfrm>
                          <a:ext cx="429895" cy="2070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toho:</w:t>
                            </w:r>
                          </w:p>
                        </w:txbxContent>
                      </wps:txbx>
                      <wps:bodyPr wrap="none" lIns="0" tIns="0" rIns="0" bIns="0">
                        <a:noAutoFit/>
                      </wps:bodyPr>
                    </wps:wsp>
                  </a:graphicData>
                </a:graphic>
              </wp:anchor>
            </w:drawing>
          </mc:Choice>
          <mc:Fallback>
            <w:pict>
              <v:shape id="_x0000_s1029" type="#_x0000_t202" style="position:absolute;margin-left:87.75pt;margin-top:11.75pt;width:33.850000000000001pt;height:16.300000000000001pt;z-index:-125829375;mso-wrap-distance-left:0;mso-wrap-distance-top:11.75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toho:</w:t>
                      </w:r>
                    </w:p>
                  </w:txbxContent>
                </v:textbox>
                <w10:wrap type="topAndBottom" anchorx="page"/>
              </v:shape>
            </w:pict>
          </mc:Fallback>
        </mc:AlternateContent>
      </w:r>
      <w:r>
        <mc:AlternateContent>
          <mc:Choice Requires="wps">
            <w:drawing>
              <wp:anchor distT="0" distB="137160" distL="0" distR="0" simplePos="0" relativeHeight="125829380" behindDoc="0" locked="0" layoutInCell="1" allowOverlap="1">
                <wp:simplePos x="0" y="0"/>
                <wp:positionH relativeFrom="page">
                  <wp:posOffset>3019425</wp:posOffset>
                </wp:positionH>
                <wp:positionV relativeFrom="paragraph">
                  <wp:posOffset>0</wp:posOffset>
                </wp:positionV>
                <wp:extent cx="1527175" cy="219710"/>
                <wp:wrapTopAndBottom/>
                <wp:docPr id="5" name="Shape 5"/>
                <a:graphic xmlns:a="http://schemas.openxmlformats.org/drawingml/2006/main">
                  <a:graphicData uri="http://schemas.microsoft.com/office/word/2010/wordprocessingShape">
                    <wps:wsp>
                      <wps:cNvSpPr txBox="1"/>
                      <wps:spPr>
                        <a:xfrm>
                          <a:ext cx="1527175" cy="219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9 680 215,23 Kč bez DPH</w:t>
                            </w:r>
                          </w:p>
                        </w:txbxContent>
                      </wps:txbx>
                      <wps:bodyPr wrap="none" lIns="0" tIns="0" rIns="0" bIns="0">
                        <a:noAutoFit/>
                      </wps:bodyPr>
                    </wps:wsp>
                  </a:graphicData>
                </a:graphic>
              </wp:anchor>
            </w:drawing>
          </mc:Choice>
          <mc:Fallback>
            <w:pict>
              <v:shape id="_x0000_s1031" type="#_x0000_t202" style="position:absolute;margin-left:237.75pt;margin-top:0;width:120.25pt;height:17.300000000000001pt;z-index:-125829373;mso-wrap-distance-left:0;mso-wrap-distance-right:0;mso-wrap-distance-bottom:10.8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9 680 215,23 Kč bez DPH</w:t>
                      </w:r>
                    </w:p>
                  </w:txbxContent>
                </v:textbox>
                <w10:wrap type="topAndBottom" anchorx="page"/>
              </v:shape>
            </w:pict>
          </mc:Fallback>
        </mc:AlternateConten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Etapa A - Aktualizace a zpracování map povodňového nebezpečí a povodňových rizik</w:t>
      </w:r>
    </w:p>
    <w:p>
      <w:pPr>
        <w:pStyle w:val="Style4"/>
        <w:keepNext w:val="0"/>
        <w:keepLines w:val="0"/>
        <w:widowControl w:val="0"/>
        <w:shd w:val="clear" w:color="auto" w:fill="auto"/>
        <w:bidi w:val="0"/>
        <w:spacing w:before="0" w:after="60" w:line="240" w:lineRule="auto"/>
        <w:ind w:left="1440" w:right="0" w:firstLine="0"/>
        <w:jc w:val="both"/>
      </w:pPr>
      <w:r>
        <w:rPr>
          <w:color w:val="000000"/>
          <w:spacing w:val="0"/>
          <w:w w:val="100"/>
          <w:position w:val="0"/>
          <w:shd w:val="clear" w:color="auto" w:fill="auto"/>
          <w:lang w:val="cs-CZ" w:eastAsia="cs-CZ" w:bidi="cs-CZ"/>
        </w:rPr>
        <w:t>5 486 582,79 Kč bez DPH</w: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Etapa B – Návrhy efektivních obecných i konkrétních protipovodňových opatření</w:t>
      </w:r>
    </w:p>
    <w:p>
      <w:pPr>
        <w:pStyle w:val="Style4"/>
        <w:keepNext w:val="0"/>
        <w:keepLines w:val="0"/>
        <w:widowControl w:val="0"/>
        <w:shd w:val="clear" w:color="auto" w:fill="auto"/>
        <w:bidi w:val="0"/>
        <w:spacing w:before="0" w:after="60" w:line="240" w:lineRule="auto"/>
        <w:ind w:left="1440" w:right="0" w:firstLine="0"/>
        <w:jc w:val="both"/>
      </w:pPr>
      <w:r>
        <w:rPr>
          <w:color w:val="000000"/>
          <w:spacing w:val="0"/>
          <w:w w:val="100"/>
          <w:position w:val="0"/>
          <w:shd w:val="clear" w:color="auto" w:fill="auto"/>
          <w:lang w:val="cs-CZ" w:eastAsia="cs-CZ" w:bidi="cs-CZ"/>
        </w:rPr>
        <w:t>3 765 600,00 Kč bez DPH</w: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Etapa C – Dokumentace oblastí s významným povodňovým rizikem</w:t>
      </w:r>
    </w:p>
    <w:p>
      <w:pPr>
        <w:pStyle w:val="Style4"/>
        <w:keepNext w:val="0"/>
        <w:keepLines w:val="0"/>
        <w:widowControl w:val="0"/>
        <w:shd w:val="clear" w:color="auto" w:fill="auto"/>
        <w:bidi w:val="0"/>
        <w:spacing w:before="0" w:after="60" w:line="240" w:lineRule="auto"/>
        <w:ind w:left="1440" w:right="0" w:firstLine="0"/>
        <w:jc w:val="both"/>
      </w:pPr>
      <w:r>
        <w:rPr>
          <w:color w:val="000000"/>
          <w:spacing w:val="0"/>
          <w:w w:val="100"/>
          <w:position w:val="0"/>
          <w:shd w:val="clear" w:color="auto" w:fill="auto"/>
          <w:lang w:val="cs-CZ" w:eastAsia="cs-CZ" w:bidi="cs-CZ"/>
        </w:rPr>
        <w:t>333 532,44 Kč bez DPH</w:t>
      </w:r>
    </w:p>
    <w:p>
      <w:pPr>
        <w:pStyle w:val="Style4"/>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Etapa D (D1 a D2) – Příprava pro Plán pro zvládání povodňových rizik Povodí Labe</w:t>
      </w:r>
    </w:p>
    <w:p>
      <w:pPr>
        <w:pStyle w:val="Style4"/>
        <w:keepNext w:val="0"/>
        <w:keepLines w:val="0"/>
        <w:widowControl w:val="0"/>
        <w:shd w:val="clear" w:color="auto" w:fill="auto"/>
        <w:bidi w:val="0"/>
        <w:spacing w:before="0" w:after="180" w:line="240" w:lineRule="auto"/>
        <w:ind w:left="1440" w:right="0" w:firstLine="0"/>
        <w:jc w:val="both"/>
      </w:pPr>
      <w:r>
        <w:rPr>
          <w:color w:val="000000"/>
          <w:spacing w:val="0"/>
          <w:w w:val="100"/>
          <w:position w:val="0"/>
          <w:shd w:val="clear" w:color="auto" w:fill="auto"/>
          <w:lang w:val="cs-CZ" w:eastAsia="cs-CZ" w:bidi="cs-CZ"/>
        </w:rPr>
        <w:t>94 500,00 Kč bez DPH</w:t>
      </w:r>
    </w:p>
    <w:p>
      <w:pPr>
        <w:pStyle w:val="Style4"/>
        <w:keepNext w:val="0"/>
        <w:keepLines w:val="0"/>
        <w:widowControl w:val="0"/>
        <w:shd w:val="clear" w:color="auto" w:fill="auto"/>
        <w:bidi w:val="0"/>
        <w:spacing w:before="0" w:after="180" w:line="240" w:lineRule="auto"/>
        <w:ind w:left="380" w:right="0" w:firstLine="0"/>
        <w:jc w:val="both"/>
      </w:pPr>
      <w:r>
        <w:rPr>
          <w:color w:val="000000"/>
          <w:spacing w:val="0"/>
          <w:w w:val="100"/>
          <w:position w:val="0"/>
          <w:shd w:val="clear" w:color="auto" w:fill="auto"/>
          <w:lang w:val="cs-CZ" w:eastAsia="cs-CZ" w:bidi="cs-CZ"/>
        </w:rPr>
        <w:t>Výše ceny díla může být změněna jen písemnou dohodou objednatele a zhotovitelů formou dodatku ke smlouvě o dílo, a to pouze a jen v důsledku mimořádných nepředvídatelných okolností, které se vyskytly v průběhu provádění prací na díle.</w:t>
      </w:r>
    </w:p>
    <w:p>
      <w:pPr>
        <w:pStyle w:val="Style4"/>
        <w:keepNext w:val="0"/>
        <w:keepLines w:val="0"/>
        <w:widowControl w:val="0"/>
        <w:shd w:val="clear" w:color="auto" w:fill="auto"/>
        <w:bidi w:val="0"/>
        <w:spacing w:before="0" w:after="180" w:line="240" w:lineRule="auto"/>
        <w:ind w:left="38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občanského zákoníku.</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V. PLATEBNÍ PODMÍNKY</w:t>
      </w:r>
    </w:p>
    <w:p>
      <w:pPr>
        <w:pStyle w:val="Style4"/>
        <w:keepNext w:val="0"/>
        <w:keepLines w:val="0"/>
        <w:widowControl w:val="0"/>
        <w:numPr>
          <w:ilvl w:val="0"/>
          <w:numId w:val="17"/>
        </w:numPr>
        <w:shd w:val="clear" w:color="auto" w:fill="auto"/>
        <w:tabs>
          <w:tab w:pos="360" w:val="left"/>
        </w:tabs>
        <w:bidi w:val="0"/>
        <w:spacing w:before="0" w:after="0" w:line="240" w:lineRule="auto"/>
        <w:ind w:left="0" w:right="0" w:firstLine="0"/>
        <w:jc w:val="both"/>
      </w:pPr>
      <w:bookmarkStart w:id="120" w:name="bookmark120"/>
      <w:bookmarkEnd w:id="120"/>
      <w:r>
        <w:rPr>
          <w:color w:val="000000"/>
          <w:spacing w:val="0"/>
          <w:w w:val="100"/>
          <w:position w:val="0"/>
          <w:shd w:val="clear" w:color="auto" w:fill="auto"/>
          <w:lang w:val="cs-CZ" w:eastAsia="cs-CZ" w:bidi="cs-CZ"/>
        </w:rPr>
        <w:t>Objednatel nebude poskytovat zhotovitelům zálohy.</w:t>
      </w:r>
    </w:p>
    <w:p>
      <w:pPr>
        <w:pStyle w:val="Style4"/>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Cena díla bude hrazena na základě dílčích faktur vždy samostatně za etapy A, B a C a na základě konečné faktury, kterou bude provedeno vyúčtování po dokončení, předání a převzetí díla bez vad. Veškeré faktury jsou zhotovitelé povinni prokazatelně doručit zadavateli nejpozději do 10 pracovních dnů ode dne uskutečnění plnění. V případě pozdějšího doručení faktury objednateli nebude tato objednatelem přijata a zhotovitelé zajistí vystavení nové faktury k datu dalšího dílčího plnění. Za zhotovitele bude vystavovat faktury zhotovitel 1, který se vypořádá se zhotovitelem 2 dle smlouvy o sdružení.</w:t>
      </w:r>
    </w:p>
    <w:p>
      <w:pPr>
        <w:pStyle w:val="Style4"/>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Cena díla bude zhotovitelům uhrazena na základě dílčích faktur a konečné zúčtovací faktury. Dílčí faktury budou vystaveny vždy pouze na základě objednatelem schváleného rozsahu skutečně provedených prací a oboustranně podepsaného protokolu o předání a převzetí díla. Dnem uskutečnění zdanitelného plnění bude den podpisu protokolu o předání a převzetí díla za danou etapu. Dílčí faktury budou vystaveny a předány objednateli do 10 pracovních dní ode dne uskutečnění zdanitelného plnění.</w:t>
      </w:r>
    </w:p>
    <w:p>
      <w:pPr>
        <w:pStyle w:val="Style4"/>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 1.</w:t>
      </w:r>
    </w:p>
    <w:p>
      <w:pPr>
        <w:pStyle w:val="Style4"/>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Konečná faktura bude vystavena do 10 pracovních dní po předání a převzetí díla, dnem uskutečnění zdanitelného plnění bude den podpisu protokolu o předání a převzetí díla po projednání v investiční komisi objednatele. Konečná faktura musí obsahovat přehled všech vystavených dílčích faktur, vyplacených částek a vyúčtování ceny díla. Přílohou konečné faktury bude protokol o předání a převzetí díla potvrzený oprávněným zástupcem objednatele a oprávněným zástupcem zhotovitelů.</w:t>
      </w:r>
    </w:p>
    <w:p>
      <w:pPr>
        <w:pStyle w:val="Style4"/>
        <w:keepNext w:val="0"/>
        <w:keepLines w:val="0"/>
        <w:widowControl w:val="0"/>
        <w:numPr>
          <w:ilvl w:val="0"/>
          <w:numId w:val="17"/>
        </w:numPr>
        <w:shd w:val="clear" w:color="auto" w:fill="auto"/>
        <w:tabs>
          <w:tab w:pos="360" w:val="left"/>
        </w:tabs>
        <w:bidi w:val="0"/>
        <w:spacing w:before="0" w:after="0" w:line="240" w:lineRule="auto"/>
        <w:ind w:left="0" w:right="0" w:firstLine="0"/>
        <w:jc w:val="both"/>
      </w:pPr>
      <w:bookmarkStart w:id="125" w:name="bookmark125"/>
      <w:bookmarkEnd w:id="125"/>
      <w:r>
        <w:rPr>
          <w:color w:val="000000"/>
          <w:spacing w:val="0"/>
          <w:w w:val="100"/>
          <w:position w:val="0"/>
          <w:shd w:val="clear" w:color="auto" w:fill="auto"/>
          <w:lang w:val="cs-CZ" w:eastAsia="cs-CZ" w:bidi="cs-CZ"/>
        </w:rPr>
        <w:t xml:space="preserve">Každá faktura bude povinně obsahovat příslušné číslo akce. Číslo akce: </w:t>
      </w:r>
      <w:r>
        <w:rPr>
          <w:b/>
          <w:bCs/>
          <w:color w:val="000000"/>
          <w:spacing w:val="0"/>
          <w:w w:val="100"/>
          <w:position w:val="0"/>
          <w:shd w:val="clear" w:color="auto" w:fill="auto"/>
          <w:lang w:val="cs-CZ" w:eastAsia="cs-CZ" w:bidi="cs-CZ"/>
        </w:rPr>
        <w:t>503 027</w:t>
      </w:r>
      <w:r>
        <w:rPr>
          <w:color w:val="000000"/>
          <w:spacing w:val="0"/>
          <w:w w:val="100"/>
          <w:position w:val="0"/>
          <w:shd w:val="clear" w:color="auto" w:fill="auto"/>
          <w:lang w:val="cs-CZ" w:eastAsia="cs-CZ" w:bidi="cs-CZ"/>
        </w:rPr>
        <w:t>.</w:t>
      </w:r>
    </w:p>
    <w:p>
      <w:pPr>
        <w:pStyle w:val="Style4"/>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Zhotovitel 1 na faktuře uvede při jejím vystavení číslo a název daného projektu dle vzoru dodaného objednatelem. V případě požadavku objednatele zhotovitel 1 dodá originál faktury vč. rozpisu provedených prací opatřené originálním podpisem a razítkem na každém listu. Budou-li v průběhu realizace projektu fakturovány investice i neinvestice, budou vystaveny zvlášť faktury pro investice a neinvestice. Samostatně budou vystaveny faktury na případné vícepráce.</w:t>
      </w:r>
    </w:p>
    <w:p>
      <w:pPr>
        <w:pStyle w:val="Style4"/>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4"/>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 xml:space="preserve">V případě chybějících nebo chybných náležitostí vrátí objednatel zhotoviteli fakturu k opravě. Lhůta pro zaplacení pak počíná běžet od doby vrácení opravené faktury. Předat faktury lze i elektronicky na adresu: </w:t>
      </w:r>
      <w:r>
        <w:fldChar w:fldCharType="begin"/>
      </w:r>
      <w:r>
        <w:rPr/>
        <w:instrText> HYPERLINK "mailto:faktury-pr@poh.cz" </w:instrText>
      </w:r>
      <w:r>
        <w:fldChar w:fldCharType="separate"/>
      </w:r>
      <w:r>
        <w:rPr>
          <w:color w:val="7030A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4"/>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Pokud zhotovitelé nedodrží správný postup fakturace, zejména ustanovení zákona č. 235/2004 Sb., o DPH v platném znění, v důsledku čehož dojde u objednatele k chybnému vypořádání DPH, zavazují se zhotovitelé společně a nerozdílně zaplatit objednateli smluvní pokutu ve výši, která bude správcem daně vyměřena objednavateli jako sankce.</w:t>
      </w:r>
    </w:p>
    <w:p>
      <w:pPr>
        <w:pStyle w:val="Style4"/>
        <w:keepNext w:val="0"/>
        <w:keepLines w:val="0"/>
        <w:widowControl w:val="0"/>
        <w:numPr>
          <w:ilvl w:val="0"/>
          <w:numId w:val="17"/>
        </w:numPr>
        <w:shd w:val="clear" w:color="auto" w:fill="auto"/>
        <w:tabs>
          <w:tab w:pos="445" w:val="left"/>
        </w:tabs>
        <w:bidi w:val="0"/>
        <w:spacing w:before="0" w:after="60" w:line="240" w:lineRule="auto"/>
        <w:ind w:left="0" w:right="0" w:firstLine="0"/>
        <w:jc w:val="both"/>
      </w:pPr>
      <w:bookmarkStart w:id="129" w:name="bookmark129"/>
      <w:bookmarkEnd w:id="129"/>
      <w:r>
        <w:rPr>
          <w:color w:val="000000"/>
          <w:spacing w:val="0"/>
          <w:w w:val="100"/>
          <w:position w:val="0"/>
          <w:shd w:val="clear" w:color="auto" w:fill="auto"/>
          <w:lang w:val="cs-CZ" w:eastAsia="cs-CZ" w:bidi="cs-CZ"/>
        </w:rPr>
        <w:t>Splatnost faktury je 30 dnů od data doručení faktury objednateli.</w:t>
      </w:r>
    </w:p>
    <w:p>
      <w:pPr>
        <w:pStyle w:val="Style4"/>
        <w:keepNext w:val="0"/>
        <w:keepLines w:val="0"/>
        <w:widowControl w:val="0"/>
        <w:numPr>
          <w:ilvl w:val="0"/>
          <w:numId w:val="17"/>
        </w:numPr>
        <w:shd w:val="clear" w:color="auto" w:fill="auto"/>
        <w:tabs>
          <w:tab w:pos="426" w:val="left"/>
        </w:tabs>
        <w:bidi w:val="0"/>
        <w:spacing w:before="0" w:after="20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VI. SANKCE</w:t>
      </w:r>
    </w:p>
    <w:p>
      <w:pPr>
        <w:pStyle w:val="Style4"/>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Při nesplnění lhůt a termínů ujednaných v čl. III této smlouvy se sjednává smluvní pokuta ve výši 0,2 % z příslušné části ceny díla bez DPH dle čl. IV. této smlouvy za každý i započatý kalendářní den prodlení, až do dne podpisu zápisu o předání a převzetí části díla.</w:t>
      </w:r>
    </w:p>
    <w:p>
      <w:pPr>
        <w:pStyle w:val="Style4"/>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Pokud bude objednatel v prodlení s úhradou faktury proti sjednanému termínu, je povinen zaplatit zhotovitelům úrok z prodlení ve výši 0,2 % z dlužné částky za každý i započatý den prodlení.</w:t>
      </w:r>
    </w:p>
    <w:p>
      <w:pPr>
        <w:pStyle w:val="Style4"/>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4"/>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4"/>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kterýkoliv ze zhotovitelů za objednatelem.</w:t>
      </w:r>
    </w:p>
    <w:p>
      <w:pPr>
        <w:pStyle w:val="Style4"/>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Strana povinná je povinna uhradit vyúčtované sankce nejpozději do 30 dnů ode dne obdržení příslušného vyúčtování.</w:t>
      </w:r>
    </w:p>
    <w:p>
      <w:pPr>
        <w:pStyle w:val="Style4"/>
        <w:keepNext w:val="0"/>
        <w:keepLines w:val="0"/>
        <w:widowControl w:val="0"/>
        <w:numPr>
          <w:ilvl w:val="0"/>
          <w:numId w:val="19"/>
        </w:numPr>
        <w:shd w:val="clear" w:color="auto" w:fill="auto"/>
        <w:tabs>
          <w:tab w:pos="360" w:val="left"/>
        </w:tabs>
        <w:bidi w:val="0"/>
        <w:spacing w:before="0" w:after="40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kterémukoliv zhotoviteli touto smlouvou o dílo, na niž se sankce vztahuje.</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VII. ZAJIŠTĚNÍ ZÁVAZKU</w:t>
      </w:r>
    </w:p>
    <w:p>
      <w:pPr>
        <w:pStyle w:val="Style4"/>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4"/>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Zhotovitelé odpovídají společně a nerozdílně za to, že dílo bude zhotoveno podle této smlouvy tak, že jej objednatel bude moci použít pro přípravu a realizaci stavby.</w:t>
      </w:r>
    </w:p>
    <w:p>
      <w:pPr>
        <w:pStyle w:val="Style4"/>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Zhotovitelé odpovídají společně a nerozdílně za to, že dílo plně vyhoví podmínkám stanoveným platnými právními předpisy a podmínkám dohodnutým v této smlouvě. Zhotovitelé jsou povinni při provádění díla a jeho částí dodržovat obecně závazné právní předpisy, platné české technické normy, ujednání této smlouvy a jejích příloh, stanoviska a rozhodnutí orgánů státní správy (veřejnoprávních orgánů).</w:t>
      </w:r>
    </w:p>
    <w:p>
      <w:pPr>
        <w:pStyle w:val="Style4"/>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Odpovědnost zhotovitelů jakožto projektantů se mj. řídí ustanovením §159 zákona č. 183/2006 Sb., o územním plánování a stavebním řádu (stavební zákon), ve znění pozdějších předpisů.</w:t>
      </w:r>
    </w:p>
    <w:p>
      <w:pPr>
        <w:pStyle w:val="Style4"/>
        <w:keepNext w:val="0"/>
        <w:keepLines w:val="0"/>
        <w:widowControl w:val="0"/>
        <w:numPr>
          <w:ilvl w:val="0"/>
          <w:numId w:val="21"/>
        </w:numPr>
        <w:shd w:val="clear" w:color="auto" w:fill="auto"/>
        <w:tabs>
          <w:tab w:pos="360" w:val="left"/>
        </w:tabs>
        <w:bidi w:val="0"/>
        <w:spacing w:before="0" w:after="0" w:line="240" w:lineRule="auto"/>
        <w:ind w:left="0" w:right="0" w:firstLine="0"/>
        <w:jc w:val="both"/>
      </w:pPr>
      <w:bookmarkStart w:id="142" w:name="bookmark142"/>
      <w:bookmarkEnd w:id="142"/>
      <w:r>
        <w:rPr>
          <w:color w:val="000000"/>
          <w:spacing w:val="0"/>
          <w:w w:val="100"/>
          <w:position w:val="0"/>
          <w:shd w:val="clear" w:color="auto" w:fill="auto"/>
          <w:lang w:val="cs-CZ" w:eastAsia="cs-CZ" w:bidi="cs-CZ"/>
        </w:rPr>
        <w:t>Zhotovitelé zodpovídají společně a nerozdílně za vady díla následovně:</w:t>
      </w:r>
    </w:p>
    <w:p>
      <w:pPr>
        <w:pStyle w:val="Style4"/>
        <w:keepNext w:val="0"/>
        <w:keepLines w:val="0"/>
        <w:widowControl w:val="0"/>
        <w:numPr>
          <w:ilvl w:val="0"/>
          <w:numId w:val="23"/>
        </w:numPr>
        <w:shd w:val="clear" w:color="auto" w:fill="auto"/>
        <w:tabs>
          <w:tab w:pos="1007" w:val="left"/>
        </w:tabs>
        <w:bidi w:val="0"/>
        <w:spacing w:before="0" w:after="0" w:line="240" w:lineRule="auto"/>
        <w:ind w:left="1020" w:right="0" w:hanging="440"/>
        <w:jc w:val="both"/>
      </w:pPr>
      <w:bookmarkStart w:id="143" w:name="bookmark143"/>
      <w:bookmarkEnd w:id="143"/>
      <w:r>
        <w:rPr>
          <w:color w:val="000000"/>
          <w:spacing w:val="0"/>
          <w:w w:val="100"/>
          <w:position w:val="0"/>
          <w:shd w:val="clear" w:color="auto" w:fill="auto"/>
          <w:lang w:val="cs-CZ" w:eastAsia="cs-CZ" w:bidi="cs-CZ"/>
        </w:rPr>
        <w:t>Zhotovitelé zodpovídají za vady díla, které budou zjištěny v době 60 kalendářních měsíců ode dne jeho předání objednateli, pokud není ve smlouvě stanoveno jinak.</w:t>
      </w:r>
    </w:p>
    <w:p>
      <w:pPr>
        <w:pStyle w:val="Style4"/>
        <w:keepNext w:val="0"/>
        <w:keepLines w:val="0"/>
        <w:widowControl w:val="0"/>
        <w:numPr>
          <w:ilvl w:val="0"/>
          <w:numId w:val="23"/>
        </w:numPr>
        <w:shd w:val="clear" w:color="auto" w:fill="auto"/>
        <w:tabs>
          <w:tab w:pos="1007" w:val="left"/>
        </w:tabs>
        <w:bidi w:val="0"/>
        <w:spacing w:before="0" w:after="0" w:line="240" w:lineRule="auto"/>
        <w:ind w:left="1020" w:right="0" w:hanging="440"/>
        <w:jc w:val="both"/>
      </w:pPr>
      <w:bookmarkStart w:id="144" w:name="bookmark144"/>
      <w:bookmarkEnd w:id="144"/>
      <w:r>
        <w:rPr>
          <w:color w:val="000000"/>
          <w:spacing w:val="0"/>
          <w:w w:val="100"/>
          <w:position w:val="0"/>
          <w:shd w:val="clear" w:color="auto" w:fill="auto"/>
          <w:lang w:val="cs-CZ" w:eastAsia="cs-CZ" w:bidi="cs-CZ"/>
        </w:rPr>
        <w:t>Je-li dílo určeno k využití při realizaci stavby, pak zhotovitelé odpovídají za vady po stejnou dobu, po kterou trvá podle obecné právní úpravy odpovědnost zhotovitele za vady staveb ve vztahu ke konkrétní stavbě, nejdéle však po dobu 84 měsíců.</w:t>
      </w:r>
    </w:p>
    <w:p>
      <w:pPr>
        <w:pStyle w:val="Style4"/>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Oznámení vad musí být zasláno kterémukoliv ze zhotovitelů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4"/>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Odstranění vady nemá vliv na nárok objednatele na smluvní pokutu a náhradu škody. Objednatel má vůči zhotovitelům též nárok na náhradu škody vzešlé z vady díla, ze kterého jsou oba zhotovitelé zavázání společně a nerozdílně.</w:t>
      </w:r>
    </w:p>
    <w:p>
      <w:pPr>
        <w:pStyle w:val="Style4"/>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Pokud kterýkoliv zhotovitel odstraňuje prokazatelné vady projektové dokumentace, které byly zjištěny v průběhu zadávacího řízení na zhotovitele stavby nebo v průběhu provádění stavby, pak tyto změny provedou zhotovitelé bezúplatně.</w:t>
      </w:r>
    </w:p>
    <w:p>
      <w:pPr>
        <w:pStyle w:val="Style4"/>
        <w:keepNext w:val="0"/>
        <w:keepLines w:val="0"/>
        <w:widowControl w:val="0"/>
        <w:numPr>
          <w:ilvl w:val="0"/>
          <w:numId w:val="21"/>
        </w:numPr>
        <w:shd w:val="clear" w:color="auto" w:fill="auto"/>
        <w:tabs>
          <w:tab w:pos="360" w:val="left"/>
        </w:tabs>
        <w:bidi w:val="0"/>
        <w:spacing w:before="0" w:after="3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Zhotovitelé odpovídají společně a nerozdílně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4"/>
        <w:keepNext w:val="0"/>
        <w:keepLines w:val="0"/>
        <w:widowControl w:val="0"/>
        <w:numPr>
          <w:ilvl w:val="0"/>
          <w:numId w:val="21"/>
        </w:numPr>
        <w:shd w:val="clear" w:color="auto" w:fill="auto"/>
        <w:tabs>
          <w:tab w:pos="426" w:val="left"/>
        </w:tabs>
        <w:bidi w:val="0"/>
        <w:spacing w:before="0" w:after="4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Nebude-li kterýkoliv zhotovitel vyrozuměn o požadavku náhrady škody nejpozději do 90 dnů od data ukončení záruční doby, nelze požadavek na náhradu škody uplatnit.</w:t>
      </w:r>
    </w:p>
    <w:p>
      <w:pPr>
        <w:pStyle w:val="Style4"/>
        <w:keepNext w:val="0"/>
        <w:keepLines w:val="0"/>
        <w:widowControl w:val="0"/>
        <w:shd w:val="clear" w:color="auto" w:fill="auto"/>
        <w:bidi w:val="0"/>
        <w:spacing w:before="0" w:after="700" w:line="240" w:lineRule="auto"/>
        <w:ind w:left="380" w:right="0" w:firstLine="2780"/>
        <w:jc w:val="both"/>
      </w:pPr>
      <w:r>
        <w:rPr>
          <w:b/>
          <w:bCs/>
          <w:color w:val="000000"/>
          <w:spacing w:val="0"/>
          <w:w w:val="100"/>
          <w:position w:val="0"/>
          <w:shd w:val="clear" w:color="auto" w:fill="auto"/>
          <w:lang w:val="cs-CZ" w:eastAsia="cs-CZ" w:bidi="cs-CZ"/>
        </w:rPr>
        <w:t xml:space="preserve">Čl. VIII. LICENČNÍ PODMÍNKY </w:t>
      </w: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poskytují zhotovitelé objednateli nevýhradní právo ke všem způsobům užití a v neomezeném rozsahu. Autor svoluje k tomu, aby dílo bylo zveřejňováno, zpracováváno, spojeno s jiným dílem, zařazeno do díla souborného, to vše dle záměru objednatele. Autor poskytuje licenci bezúplatně v souladu s § 2366 odst. 1 písm. b) občanského zákoníku.</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IX. NÁHRADA ŠKODY</w:t>
      </w:r>
    </w:p>
    <w:p>
      <w:pPr>
        <w:pStyle w:val="Style4"/>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Objednatel je oprávněn požadovat náhradu škody způsobenou mu kterýmkoliv zhotovitelem porušením povinností zhotovitele při plnění předmětu díla, taktéž škody, které by vznikly jako důsledek prodlení, vadného plnění nebo porušením smluvních povinností. Náhrada škody zahrnuje skutečnou škodu.</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X. OSTATNÍ USTANOVENÍ</w:t>
      </w:r>
    </w:p>
    <w:p>
      <w:pPr>
        <w:pStyle w:val="Style4"/>
        <w:keepNext w:val="0"/>
        <w:keepLines w:val="0"/>
        <w:widowControl w:val="0"/>
        <w:numPr>
          <w:ilvl w:val="0"/>
          <w:numId w:val="25"/>
        </w:numPr>
        <w:shd w:val="clear" w:color="auto" w:fill="auto"/>
        <w:tabs>
          <w:tab w:pos="360" w:val="left"/>
        </w:tabs>
        <w:bidi w:val="0"/>
        <w:spacing w:before="0" w:after="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Objednatel vytvoří podmínky pro provedení sjednaného díla tím, že bude spolupracovat se zhotoviteli při zajišťování podkladů a informací potřebných pro plnění předmětu díla.</w:t>
      </w:r>
    </w:p>
    <w:p>
      <w:pPr>
        <w:pStyle w:val="Style4"/>
        <w:keepNext w:val="0"/>
        <w:keepLines w:val="0"/>
        <w:widowControl w:val="0"/>
        <w:numPr>
          <w:ilvl w:val="0"/>
          <w:numId w:val="25"/>
        </w:numPr>
        <w:shd w:val="clear" w:color="auto" w:fill="auto"/>
        <w:tabs>
          <w:tab w:pos="360" w:val="left"/>
        </w:tabs>
        <w:bidi w:val="0"/>
        <w:spacing w:before="0" w:after="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Zhotovitelé se zavazují společně a nerozdílně, že budou bezodkladně a úplně informovat objednatele o všech důležitých skutečnostech souvisejících se sjednaným předmětem plnění, zejména těch, které by ve svém důsledku mohly ohrozit termín plnění nebo mohly mít vliv na cenu díla.</w:t>
      </w:r>
    </w:p>
    <w:p>
      <w:pPr>
        <w:pStyle w:val="Style4"/>
        <w:keepNext w:val="0"/>
        <w:keepLines w:val="0"/>
        <w:widowControl w:val="0"/>
        <w:numPr>
          <w:ilvl w:val="0"/>
          <w:numId w:val="25"/>
        </w:numPr>
        <w:shd w:val="clear" w:color="auto" w:fill="auto"/>
        <w:tabs>
          <w:tab w:pos="360" w:val="left"/>
        </w:tabs>
        <w:bidi w:val="0"/>
        <w:spacing w:before="0" w:after="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4"/>
        <w:keepNext w:val="0"/>
        <w:keepLines w:val="0"/>
        <w:widowControl w:val="0"/>
        <w:numPr>
          <w:ilvl w:val="0"/>
          <w:numId w:val="25"/>
        </w:numPr>
        <w:shd w:val="clear" w:color="auto" w:fill="auto"/>
        <w:tabs>
          <w:tab w:pos="360" w:val="left"/>
        </w:tabs>
        <w:bidi w:val="0"/>
        <w:spacing w:before="0" w:after="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4"/>
        <w:keepNext w:val="0"/>
        <w:keepLines w:val="0"/>
        <w:widowControl w:val="0"/>
        <w:numPr>
          <w:ilvl w:val="0"/>
          <w:numId w:val="25"/>
        </w:numPr>
        <w:shd w:val="clear" w:color="auto" w:fill="auto"/>
        <w:tabs>
          <w:tab w:pos="360" w:val="left"/>
        </w:tabs>
        <w:bidi w:val="0"/>
        <w:spacing w:before="0" w:after="460" w:line="230" w:lineRule="auto"/>
        <w:ind w:left="380" w:right="0" w:hanging="380"/>
        <w:jc w:val="both"/>
      </w:pPr>
      <w:bookmarkStart w:id="154" w:name="bookmark154"/>
      <w:bookmarkEnd w:id="154"/>
      <w:r>
        <w:rPr>
          <w:color w:val="000000"/>
          <w:spacing w:val="0"/>
          <w:w w:val="100"/>
          <w:position w:val="0"/>
          <w:shd w:val="clear" w:color="auto" w:fill="auto"/>
          <w:lang w:val="cs-CZ" w:eastAsia="cs-CZ" w:bidi="cs-CZ"/>
        </w:rPr>
        <w:t>Rozsah díla může být měněn pouze na základě oboustranné dohody vyjádřené formou písemného dodatku této smlouvy.</w:t>
      </w:r>
    </w:p>
    <w:p>
      <w:pPr>
        <w:pStyle w:val="Style9"/>
        <w:keepNext/>
        <w:keepLines/>
        <w:widowControl w:val="0"/>
        <w:shd w:val="clear" w:color="auto" w:fill="auto"/>
        <w:bidi w:val="0"/>
        <w:spacing w:before="0" w:after="0" w:line="240" w:lineRule="auto"/>
        <w:ind w:left="0" w:right="0" w:firstLine="0"/>
        <w:jc w:val="center"/>
      </w:pPr>
      <w:bookmarkStart w:id="155" w:name="bookmark155"/>
      <w:bookmarkStart w:id="156" w:name="bookmark156"/>
      <w:bookmarkStart w:id="157" w:name="bookmark157"/>
      <w:r>
        <w:rPr>
          <w:color w:val="000000"/>
          <w:spacing w:val="0"/>
          <w:w w:val="100"/>
          <w:position w:val="0"/>
          <w:shd w:val="clear" w:color="auto" w:fill="auto"/>
          <w:lang w:val="cs-CZ" w:eastAsia="cs-CZ" w:bidi="cs-CZ"/>
        </w:rPr>
        <w:t>Čl. XI. COMPLIANCE DOLOŽKA</w:t>
      </w:r>
      <w:bookmarkEnd w:id="155"/>
      <w:bookmarkEnd w:id="156"/>
      <w:bookmarkEnd w:id="157"/>
    </w:p>
    <w:p>
      <w:pPr>
        <w:pStyle w:val="Style4"/>
        <w:keepNext w:val="0"/>
        <w:keepLines w:val="0"/>
        <w:widowControl w:val="0"/>
        <w:numPr>
          <w:ilvl w:val="0"/>
          <w:numId w:val="27"/>
        </w:numPr>
        <w:shd w:val="clear" w:color="auto" w:fill="auto"/>
        <w:tabs>
          <w:tab w:pos="360" w:val="left"/>
        </w:tabs>
        <w:bidi w:val="0"/>
        <w:spacing w:before="0" w:after="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27"/>
        </w:numPr>
        <w:shd w:val="clear" w:color="auto" w:fill="auto"/>
        <w:tabs>
          <w:tab w:pos="360" w:val="left"/>
        </w:tabs>
        <w:bidi w:val="0"/>
        <w:spacing w:before="0" w:after="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27"/>
        </w:numPr>
        <w:shd w:val="clear" w:color="auto" w:fill="auto"/>
        <w:tabs>
          <w:tab w:pos="360" w:val="left"/>
        </w:tabs>
        <w:bidi w:val="0"/>
        <w:spacing w:before="0" w:after="0" w:line="240" w:lineRule="auto"/>
        <w:ind w:left="0" w:right="0" w:firstLine="0"/>
        <w:jc w:val="both"/>
      </w:pPr>
      <w:bookmarkStart w:id="160" w:name="bookmark160"/>
      <w:bookmarkEnd w:id="160"/>
      <w:r>
        <w:rPr>
          <w:color w:val="000000"/>
          <w:spacing w:val="0"/>
          <w:w w:val="100"/>
          <w:position w:val="0"/>
          <w:shd w:val="clear" w:color="auto" w:fill="auto"/>
          <w:lang w:val="cs-CZ" w:eastAsia="cs-CZ" w:bidi="cs-CZ"/>
        </w:rPr>
        <w:t>Zhotovitelé prohlašují, že se seznámili se zásadami, hodnotami a cíli Compliance programu</w:t>
      </w:r>
    </w:p>
    <w:p>
      <w:pPr>
        <w:pStyle w:val="Style4"/>
        <w:keepNext w:val="0"/>
        <w:keepLines w:val="0"/>
        <w:widowControl w:val="0"/>
        <w:shd w:val="clear" w:color="auto" w:fill="auto"/>
        <w:tabs>
          <w:tab w:pos="2545" w:val="left"/>
          <w:tab w:pos="4594" w:val="left"/>
          <w:tab w:pos="6630" w:val="left"/>
          <w:tab w:pos="8770"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státní</w:t>
        <w:tab/>
        <w:t>podnik</w:t>
        <w:tab/>
        <w:t>(viz</w:t>
      </w:r>
    </w:p>
    <w:p>
      <w:pPr>
        <w:pStyle w:val="Style4"/>
        <w:keepNext w:val="0"/>
        <w:keepLines w:val="0"/>
        <w:widowControl w:val="0"/>
        <w:shd w:val="clear" w:color="auto" w:fill="auto"/>
        <w:bidi w:val="0"/>
        <w:spacing w:before="0" w:after="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Zhotovitelé se při plnění této Smlouvy zavazují po celou dobu jejího trvání dodržovat zásady a hodnoty obsažené v uvedených dokumentech, pokud to jejich povaha umožňuje.</w:t>
      </w:r>
    </w:p>
    <w:p>
      <w:pPr>
        <w:pStyle w:val="Style4"/>
        <w:keepNext w:val="0"/>
        <w:keepLines w:val="0"/>
        <w:widowControl w:val="0"/>
        <w:numPr>
          <w:ilvl w:val="0"/>
          <w:numId w:val="27"/>
        </w:numPr>
        <w:shd w:val="clear" w:color="auto" w:fill="auto"/>
        <w:tabs>
          <w:tab w:pos="360" w:val="left"/>
        </w:tabs>
        <w:bidi w:val="0"/>
        <w:spacing w:before="0" w:after="46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4"/>
        <w:keepNext w:val="0"/>
        <w:keepLines w:val="0"/>
        <w:widowControl w:val="0"/>
        <w:shd w:val="clear" w:color="auto" w:fill="auto"/>
        <w:bidi w:val="0"/>
        <w:spacing w:before="0" w:after="460" w:line="240" w:lineRule="auto"/>
        <w:ind w:left="0" w:right="0" w:firstLine="0"/>
        <w:jc w:val="center"/>
      </w:pPr>
      <w:r>
        <w:rPr>
          <w:b/>
          <w:bCs/>
          <w:color w:val="000000"/>
          <w:spacing w:val="0"/>
          <w:w w:val="100"/>
          <w:position w:val="0"/>
          <w:shd w:val="clear" w:color="auto" w:fill="auto"/>
          <w:lang w:val="cs-CZ" w:eastAsia="cs-CZ" w:bidi="cs-CZ"/>
        </w:rPr>
        <w:t>Čl. XII. OCHRANA A ZPRACOVÁNÍ OSOBNÍCH ÚDAJŮ</w:t>
      </w:r>
    </w:p>
    <w:p>
      <w:pPr>
        <w:pStyle w:val="Style4"/>
        <w:keepNext w:val="0"/>
        <w:keepLines w:val="0"/>
        <w:widowControl w:val="0"/>
        <w:shd w:val="clear" w:color="auto" w:fill="auto"/>
        <w:bidi w:val="0"/>
        <w:spacing w:before="0" w:after="460" w:line="240" w:lineRule="auto"/>
        <w:ind w:left="38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XIII. ZÁVĚREČNÁ USTANOVENÍ</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4"/>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4"/>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Podstatným porušením této smlouvy se rozumí zejména:</w:t>
      </w:r>
    </w:p>
    <w:p>
      <w:pPr>
        <w:pStyle w:val="Style4"/>
        <w:keepNext w:val="0"/>
        <w:keepLines w:val="0"/>
        <w:widowControl w:val="0"/>
        <w:shd w:val="clear" w:color="auto" w:fill="auto"/>
        <w:bidi w:val="0"/>
        <w:spacing w:before="0" w:after="0" w:line="240" w:lineRule="auto"/>
        <w:ind w:left="1460" w:right="0" w:hanging="36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zpozdí-li se zhotovitelé při provádění díla o více než 30 kalendářních dnů oproti lhůtám a termínům ujednaných v čl. III této smlouvy.</w:t>
      </w:r>
    </w:p>
    <w:p>
      <w:pPr>
        <w:pStyle w:val="Style4"/>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w:t>
      </w:r>
    </w:p>
    <w:p>
      <w:pPr>
        <w:pStyle w:val="Style4"/>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Objednatel není povinen hradit žádné náklady, které zhotovitelům s prováděním díla vznikly. Vznikne-li takovým prodlením objednateli škoda, jsou ni zhotovitelé zodpovědní ve smyslu platné právní úpravy společně a nerozdílně.</w:t>
      </w:r>
    </w:p>
    <w:p>
      <w:pPr>
        <w:pStyle w:val="Style4"/>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Objednatel může zaplatit poměrnou část původně určené ceny, má-li z částečného plnění zhotovitelů prospěch.</w:t>
      </w:r>
    </w:p>
    <w:p>
      <w:pPr>
        <w:pStyle w:val="Style4"/>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Objednatel je oprávněn odstoupit od smlouvy také v případě, že kterýkoliv zhotovitel vstoupí do likvidace nebo se ocitne v úpadku dle zákona č. 182/2006 Sb., o úpadku a způsobech jeho řešení (insolvenční zákon), ve znění pozdějších předpisů.</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Objednatel si vyhrazuje právo odstoupit od smlouvy o dílo, pokud nebude objednateli vydáno správcem dotačního programu příslušné Rozhodnutí o poskytnutí dotace.</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p>
    <w:p>
      <w:pPr>
        <w:pStyle w:val="Style4"/>
        <w:keepNext w:val="0"/>
        <w:keepLines w:val="0"/>
        <w:widowControl w:val="0"/>
        <w:numPr>
          <w:ilvl w:val="0"/>
          <w:numId w:val="29"/>
        </w:numPr>
        <w:shd w:val="clear" w:color="auto" w:fill="auto"/>
        <w:tabs>
          <w:tab w:pos="360" w:val="left"/>
        </w:tabs>
        <w:bidi w:val="0"/>
        <w:spacing w:before="0" w:after="0" w:line="240" w:lineRule="auto"/>
        <w:ind w:left="0" w:right="0" w:firstLine="0"/>
        <w:jc w:val="both"/>
      </w:pPr>
      <w:bookmarkStart w:id="168" w:name="bookmark168"/>
      <w:bookmarkEnd w:id="168"/>
      <w:r>
        <w:rPr>
          <w:color w:val="000000"/>
          <w:spacing w:val="0"/>
          <w:w w:val="100"/>
          <w:position w:val="0"/>
          <w:shd w:val="clear" w:color="auto" w:fill="auto"/>
          <w:lang w:val="cs-CZ" w:eastAsia="cs-CZ" w:bidi="cs-CZ"/>
        </w:rPr>
        <w:t>Smluvní strany nepovažují žádné ustanovení smlouvy za obchodní tajemství.</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4"/>
        <w:keepNext w:val="0"/>
        <w:keepLines w:val="0"/>
        <w:widowControl w:val="0"/>
        <w:numPr>
          <w:ilvl w:val="0"/>
          <w:numId w:val="29"/>
        </w:numPr>
        <w:shd w:val="clear" w:color="auto" w:fill="auto"/>
        <w:tabs>
          <w:tab w:pos="360" w:val="left"/>
        </w:tabs>
        <w:bidi w:val="0"/>
        <w:spacing w:before="0" w:after="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29"/>
        </w:numPr>
        <w:shd w:val="clear" w:color="auto" w:fill="auto"/>
        <w:tabs>
          <w:tab w:pos="418" w:val="left"/>
        </w:tabs>
        <w:bidi w:val="0"/>
        <w:spacing w:before="0" w:after="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Tato veřejná zakázka je spolufinancována Evropskou unií – Fondem soudržnosti v rámci Operačního programu Životní prostředí, název projektu „Analýza oblastí s významným povodňovým rizikem v územní působnosti Povodí Ohře, státního podniku včetně návrhů možných protipovodňových opatření“ registrační číslo projektu: CZ.05.01.03/05/23_049/0003105. Z tohoto důvodu je vybraný zhotovitel povinen umožnit kontrolním orgánům operačního programu kontrolu dokladů vztahujících se k Projektu nebo činností s ním přímo souvisejících. Zhotovitel se zavazuje</w:t>
        <w:br w:type="page"/>
      </w:r>
      <w:r>
        <w:rPr>
          <w:color w:val="000000"/>
          <w:spacing w:val="0"/>
          <w:w w:val="100"/>
          <w:position w:val="0"/>
          <w:shd w:val="clear" w:color="auto" w:fill="auto"/>
          <w:lang w:val="cs-CZ" w:eastAsia="cs-CZ" w:bidi="cs-CZ"/>
        </w:rPr>
        <w:t xml:space="preserve">respektovat veškerá ustanovení Pravidel pro žadatele a příjemce podpory v Operačním programu Životní prostředí 2021-2027, zejména s důrazem na součinnost při kontrolách, řešení změn, fakturaci, plnění požadavků na publicitu projektu a souvisejících činnostech. To platí i pro fázi po splnění závazku založeného touto smlouvou. Dokumenty jsou dostupné na </w:t>
      </w:r>
      <w:r>
        <w:fldChar w:fldCharType="begin"/>
      </w:r>
      <w:r>
        <w:rPr/>
        <w:instrText> HYPERLINK "https://opzp.cz/" </w:instrText>
      </w:r>
      <w:r>
        <w:fldChar w:fldCharType="separate"/>
      </w:r>
      <w:r>
        <w:rPr>
          <w:color w:val="000000"/>
          <w:spacing w:val="0"/>
          <w:w w:val="100"/>
          <w:position w:val="0"/>
          <w:shd w:val="clear" w:color="auto" w:fill="auto"/>
          <w:lang w:val="cs-CZ" w:eastAsia="cs-CZ" w:bidi="cs-CZ"/>
        </w:rPr>
        <w:t>https://opzp.cz/</w:t>
      </w:r>
      <w:r>
        <w:fldChar w:fldCharType="end"/>
      </w:r>
      <w:r>
        <w:rPr>
          <w:color w:val="000000"/>
          <w:spacing w:val="0"/>
          <w:w w:val="100"/>
          <w:position w:val="0"/>
          <w:shd w:val="clear" w:color="auto" w:fill="auto"/>
          <w:lang w:val="cs-CZ" w:eastAsia="cs-CZ" w:bidi="cs-CZ"/>
        </w:rPr>
        <w:t>.</w:t>
      </w:r>
    </w:p>
    <w:p>
      <w:pPr>
        <w:pStyle w:val="Style4"/>
        <w:keepNext w:val="0"/>
        <w:keepLines w:val="0"/>
        <w:widowControl w:val="0"/>
        <w:numPr>
          <w:ilvl w:val="0"/>
          <w:numId w:val="29"/>
        </w:numPr>
        <w:shd w:val="clear" w:color="auto" w:fill="auto"/>
        <w:tabs>
          <w:tab w:pos="478" w:val="left"/>
        </w:tabs>
        <w:bidi w:val="0"/>
        <w:spacing w:before="0" w:after="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Priorita 1) Tato smlouva</w:t>
      </w:r>
    </w:p>
    <w:p>
      <w:pPr>
        <w:pStyle w:val="Style4"/>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Priorita 2) Příloha č. 1 – Vymezení úseků vodních toků určených pro tvorbu map povodňového nebezpečí a map rizik (včetně rozsahu prací)</w:t>
      </w:r>
    </w:p>
    <w:p>
      <w:pPr>
        <w:pStyle w:val="Style4"/>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Priorita 2) Příloha č. 2 – Obce, pro které budou navrhována a vyhodnocována opatření stavebního charakteru</w:t>
      </w:r>
    </w:p>
    <w:p>
      <w:pPr>
        <w:pStyle w:val="Style4"/>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Priorita 2) Příloha č. 3 – Osnova dokumentace oblasti s významným povodňovým rizikem Priorita 3) Příloha č. 4 – Podrobná kalkulace ceny díla</w:t>
      </w:r>
    </w:p>
    <w:p>
      <w:pPr>
        <w:pStyle w:val="Style4"/>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Priorita 2) Příloha č. 5 – Vymezení obcí pro návrh opatření v rámci Etapy B</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Zhotovitel 1</w:t>
      </w:r>
    </w:p>
    <w:p>
      <w:pPr>
        <w:pStyle w:val="Style4"/>
        <w:keepNext w:val="0"/>
        <w:keepLines w:val="0"/>
        <w:widowControl w:val="0"/>
        <w:shd w:val="clear" w:color="auto" w:fill="auto"/>
        <w:bidi w:val="0"/>
        <w:spacing w:before="0" w:after="0" w:line="240" w:lineRule="auto"/>
        <w:ind w:left="2860" w:right="0" w:hanging="2140"/>
        <w:jc w:val="both"/>
      </w:pPr>
      <w:r>
        <w:rPr>
          <w:color w:val="000000"/>
          <w:spacing w:val="0"/>
          <w:w w:val="100"/>
          <w:position w:val="0"/>
          <w:shd w:val="clear" w:color="auto" w:fill="auto"/>
          <w:lang w:val="cs-CZ" w:eastAsia="cs-CZ" w:bidi="cs-CZ"/>
        </w:rPr>
        <w:t>Priorita 1) Příloha č. 6 – Čestné prohlášení o společensky odpovědném plnění veřejné zakázky Zhotovitele 1</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Priorita 1) Příloha č. 7 – Čestné prohlášení o neexistenci střetu zájmů Zhotovitel 1</w:t>
      </w:r>
    </w:p>
    <w:p>
      <w:pPr>
        <w:pStyle w:val="Style4"/>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Priorita 1) Příloha č. 8 – Čestné prohlášení k finančním sankcím Zhotovitel 1 Zhotovitel 2</w:t>
      </w:r>
    </w:p>
    <w:p>
      <w:pPr>
        <w:pStyle w:val="Style4"/>
        <w:keepNext w:val="0"/>
        <w:keepLines w:val="0"/>
        <w:widowControl w:val="0"/>
        <w:shd w:val="clear" w:color="auto" w:fill="auto"/>
        <w:bidi w:val="0"/>
        <w:spacing w:before="0" w:after="0" w:line="240" w:lineRule="auto"/>
        <w:ind w:left="2860" w:right="0" w:hanging="2140"/>
        <w:jc w:val="both"/>
      </w:pPr>
      <w:r>
        <w:rPr>
          <w:color w:val="000000"/>
          <w:spacing w:val="0"/>
          <w:w w:val="100"/>
          <w:position w:val="0"/>
          <w:shd w:val="clear" w:color="auto" w:fill="auto"/>
          <w:lang w:val="cs-CZ" w:eastAsia="cs-CZ" w:bidi="cs-CZ"/>
        </w:rPr>
        <w:t>Priorita 1) Příloha č. 9 – Čestné prohlášení o společensky odpovědném plnění veřejné zakázky Zhotovitel 2</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Priorita 1) Příloha č. 10 – Čestné prohlášení o neexistenci střetu zájmů Zhotovitel 2</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Priorita 1) Příloha č. 11 – Čestné prohlášení k finančním sankcím Zhotovitel 2</w:t>
      </w:r>
    </w:p>
    <w:p>
      <w:pPr>
        <w:pStyle w:val="Style4"/>
        <w:keepNext w:val="0"/>
        <w:keepLines w:val="0"/>
        <w:widowControl w:val="0"/>
        <w:shd w:val="clear" w:color="auto" w:fill="auto"/>
        <w:bidi w:val="0"/>
        <w:spacing w:before="0" w:after="420" w:line="240" w:lineRule="auto"/>
        <w:ind w:left="720" w:right="0" w:firstLine="0"/>
        <w:jc w:val="both"/>
      </w:pPr>
      <w:r>
        <w:rPr>
          <w:color w:val="000000"/>
          <w:spacing w:val="0"/>
          <w:w w:val="100"/>
          <w:position w:val="0"/>
          <w:shd w:val="clear" w:color="auto" w:fill="auto"/>
          <w:lang w:val="cs-CZ" w:eastAsia="cs-CZ" w:bidi="cs-CZ"/>
        </w:rPr>
        <w:t>Priorita 4) Příloha č. 12 – Společenská smlouva č. 12-4206-0199 uzavřená dne 24.05.2024 Priorita 4) Příloha č. 13 – Plná moc udělená Zhotovitelem 2 Zhotoviteli 1</w:t>
      </w:r>
    </w:p>
    <w:p>
      <w:pPr>
        <w:pStyle w:val="Style4"/>
        <w:keepNext w:val="0"/>
        <w:keepLines w:val="0"/>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125829382" behindDoc="0" locked="0" layoutInCell="1" allowOverlap="1">
                <wp:simplePos x="0" y="0"/>
                <wp:positionH relativeFrom="page">
                  <wp:posOffset>887095</wp:posOffset>
                </wp:positionH>
                <wp:positionV relativeFrom="paragraph">
                  <wp:posOffset>12700</wp:posOffset>
                </wp:positionV>
                <wp:extent cx="902335" cy="356870"/>
                <wp:wrapSquare wrapText="bothSides"/>
                <wp:docPr id="7" name="Shape 7"/>
                <a:graphic xmlns:a="http://schemas.openxmlformats.org/drawingml/2006/main">
                  <a:graphicData uri="http://schemas.microsoft.com/office/word/2010/wordprocessingShape">
                    <wps:wsp>
                      <wps:cNvSpPr txBox="1"/>
                      <wps:spPr>
                        <a:xfrm>
                          <a:ext cx="902335" cy="356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Ohře“</w:t>
                            </w:r>
                          </w:p>
                        </w:txbxContent>
                      </wps:txbx>
                      <wps:bodyPr lIns="0" tIns="0" rIns="0" bIns="0">
                        <a:noAutoFit/>
                      </wps:bodyPr>
                    </wps:wsp>
                  </a:graphicData>
                </a:graphic>
              </wp:anchor>
            </w:drawing>
          </mc:Choice>
          <mc:Fallback>
            <w:pict>
              <v:shape id="_x0000_s1033" type="#_x0000_t202" style="position:absolute;margin-left:69.850000000000009pt;margin-top:1.pt;width:71.049999999999997pt;height:28.100000000000001pt;z-index:-12582937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Ohře“</w:t>
                      </w:r>
                    </w:p>
                  </w:txbxContent>
                </v:textbox>
                <w10:wrap type="square" anchorx="page"/>
              </v:shape>
            </w:pict>
          </mc:Fallback>
        </mc:AlternateContent>
      </w:r>
      <w:r>
        <mc:AlternateContent>
          <mc:Choice Requires="wps">
            <w:drawing>
              <wp:anchor distT="850900" distB="0" distL="114300" distR="3296285" simplePos="0" relativeHeight="125829384" behindDoc="0" locked="0" layoutInCell="1" allowOverlap="1">
                <wp:simplePos x="0" y="0"/>
                <wp:positionH relativeFrom="page">
                  <wp:posOffset>887095</wp:posOffset>
                </wp:positionH>
                <wp:positionV relativeFrom="margin">
                  <wp:posOffset>5502910</wp:posOffset>
                </wp:positionV>
                <wp:extent cx="1813560" cy="648970"/>
                <wp:wrapTopAndBottom/>
                <wp:docPr id="9" name="Shape 9"/>
                <a:graphic xmlns:a="http://schemas.openxmlformats.org/drawingml/2006/main">
                  <a:graphicData uri="http://schemas.microsoft.com/office/word/2010/wordprocessingShape">
                    <wps:wsp>
                      <wps:cNvSpPr txBox="1"/>
                      <wps:spPr>
                        <a:xfrm>
                          <a:ext cx="1813560" cy="648970"/>
                        </a:xfrm>
                        <a:prstGeom prst="rect"/>
                        <a:noFill/>
                      </wps:spPr>
                      <wps:txbx>
                        <w:txbxContent>
                          <w:p>
                            <w:pPr>
                              <w:pStyle w:val="Style4"/>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35" type="#_x0000_t202" style="position:absolute;margin-left:69.850000000000009pt;margin-top:433.30000000000001pt;width:142.80000000000001pt;height:51.100000000000001pt;z-index:-125829369;mso-wrap-distance-left:9.pt;mso-wrap-distance-top:67.pt;mso-wrap-distance-right:259.55000000000001pt;mso-position-horizontal-relative:page;mso-position-vertical-relative:margin" filled="f" stroked="f">
                <v:textbox inset="0,0,0,0">
                  <w:txbxContent>
                    <w:p>
                      <w:pPr>
                        <w:pStyle w:val="Style4"/>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topAndBottom" anchorx="page" anchory="margin"/>
              </v:shape>
            </w:pict>
          </mc:Fallback>
        </mc:AlternateContent>
      </w:r>
      <w:r>
        <mc:AlternateContent>
          <mc:Choice Requires="wps">
            <w:drawing>
              <wp:anchor distT="850900" distB="146050" distL="3260090" distR="113665" simplePos="0" relativeHeight="125829386" behindDoc="0" locked="0" layoutInCell="1" allowOverlap="1">
                <wp:simplePos x="0" y="0"/>
                <wp:positionH relativeFrom="page">
                  <wp:posOffset>4032885</wp:posOffset>
                </wp:positionH>
                <wp:positionV relativeFrom="margin">
                  <wp:posOffset>5502910</wp:posOffset>
                </wp:positionV>
                <wp:extent cx="1850390" cy="502920"/>
                <wp:wrapTopAndBottom/>
                <wp:docPr id="11" name="Shape 11"/>
                <a:graphic xmlns:a="http://schemas.openxmlformats.org/drawingml/2006/main">
                  <a:graphicData uri="http://schemas.microsoft.com/office/word/2010/wordprocessingShape">
                    <wps:wsp>
                      <wps:cNvSpPr txBox="1"/>
                      <wps:spPr>
                        <a:xfrm>
                          <a:ext cx="1850390" cy="502920"/>
                        </a:xfrm>
                        <a:prstGeom prst="rect"/>
                        <a:noFill/>
                      </wps:spPr>
                      <wps:txbx>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wps:txbx>
                      <wps:bodyPr lIns="0" tIns="0" rIns="0" bIns="0">
                        <a:noAutoFit/>
                      </wps:bodyPr>
                    </wps:wsp>
                  </a:graphicData>
                </a:graphic>
              </wp:anchor>
            </w:drawing>
          </mc:Choice>
          <mc:Fallback>
            <w:pict>
              <v:shape id="_x0000_s1037" type="#_x0000_t202" style="position:absolute;margin-left:317.55000000000001pt;margin-top:433.30000000000001pt;width:145.70000000000002pt;height:39.600000000000001pt;z-index:-125829367;mso-wrap-distance-left:256.69999999999999pt;mso-wrap-distance-top:67.pt;mso-wrap-distance-right:8.9500000000000011pt;mso-wrap-distance-bottom:11.5pt;mso-position-horizontal-relative:page;mso-position-vertical-relative:margin" filled="f" stroked="f">
                <v:textbox inset="0,0,0,0">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v:textbox>
                <w10:wrap type="topAndBottom" anchorx="page" anchory="margin"/>
              </v:shape>
            </w:pict>
          </mc:Fallback>
        </mc:AlternateContent>
      </w:r>
      <w:r>
        <w:rPr>
          <w:color w:val="000000"/>
          <w:spacing w:val="0"/>
          <w:w w:val="100"/>
          <w:position w:val="0"/>
          <w:shd w:val="clear" w:color="auto" w:fill="auto"/>
          <w:lang w:val="cs-CZ" w:eastAsia="cs-CZ" w:bidi="cs-CZ"/>
        </w:rPr>
        <w:t>za Společnost „Sweco + VRV_Mapy rizik</w:t>
      </w:r>
    </w:p>
    <w:p>
      <w:pPr>
        <w:pStyle w:val="Style4"/>
        <w:keepNext w:val="0"/>
        <w:keepLines w:val="0"/>
        <w:widowControl w:val="0"/>
        <w:shd w:val="clear" w:color="auto" w:fill="auto"/>
        <w:bidi w:val="0"/>
        <w:spacing w:before="0" w:after="220" w:line="240" w:lineRule="auto"/>
        <w:ind w:left="498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1460" w:line="240" w:lineRule="auto"/>
        <w:ind w:left="4980" w:right="0" w:firstLine="0"/>
        <w:jc w:val="left"/>
      </w:pPr>
      <w:r>
        <w:rPr>
          <w:color w:val="000000"/>
          <w:spacing w:val="0"/>
          <w:w w:val="100"/>
          <w:position w:val="0"/>
          <w:shd w:val="clear" w:color="auto" w:fill="auto"/>
          <w:lang w:val="cs-CZ" w:eastAsia="cs-CZ" w:bidi="cs-CZ"/>
        </w:rPr>
        <w:t>Sweco a.s.</w:t>
      </w:r>
    </w:p>
    <w:p>
      <w:pPr>
        <w:pStyle w:val="Style4"/>
        <w:keepNext w:val="0"/>
        <w:keepLines w:val="0"/>
        <w:widowControl w:val="0"/>
        <w:shd w:val="clear" w:color="auto" w:fill="auto"/>
        <w:bidi w:val="0"/>
        <w:spacing w:before="0" w:after="500" w:line="240" w:lineRule="auto"/>
        <w:ind w:left="498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500" w:line="240" w:lineRule="auto"/>
        <w:ind w:left="4980" w:right="0" w:firstLine="0"/>
        <w:jc w:val="left"/>
      </w:pPr>
      <w:r>
        <w:rPr>
          <w:color w:val="000000"/>
          <w:spacing w:val="0"/>
          <w:w w:val="100"/>
          <w:position w:val="0"/>
          <w:shd w:val="clear" w:color="auto" w:fill="auto"/>
          <w:lang w:val="cs-CZ" w:eastAsia="cs-CZ" w:bidi="cs-CZ"/>
        </w:rPr>
        <w:t>Vodohospodářský rozvoj a výstavba a.s.</w:t>
      </w:r>
    </w:p>
    <w:p>
      <w:pPr>
        <w:pStyle w:val="Style4"/>
        <w:keepNext w:val="0"/>
        <w:keepLines w:val="0"/>
        <w:widowControl w:val="0"/>
        <w:shd w:val="clear" w:color="auto" w:fill="auto"/>
        <w:bidi w:val="0"/>
        <w:spacing w:before="0" w:after="500" w:line="240" w:lineRule="auto"/>
        <w:ind w:left="4980" w:right="0" w:firstLine="0"/>
        <w:jc w:val="left"/>
      </w:pP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4980" w:right="0" w:firstLine="0"/>
        <w:jc w:val="left"/>
      </w:pPr>
      <w:r>
        <w:rPr>
          <w:color w:val="000000"/>
          <w:spacing w:val="0"/>
          <w:w w:val="100"/>
          <w:position w:val="0"/>
          <w:shd w:val="clear" w:color="auto" w:fill="auto"/>
          <w:lang w:val="cs-CZ" w:eastAsia="cs-CZ" w:bidi="cs-CZ"/>
        </w:rPr>
        <w:t>Vodohospodářský rozvoj a výstavba a.s.</w:t>
      </w:r>
    </w:p>
    <w:sectPr>
      <w:footerReference w:type="default" r:id="rId7"/>
      <w:footnotePr>
        <w:pos w:val="pageBottom"/>
        <w:numFmt w:val="decimal"/>
        <w:numRestart w:val="continuous"/>
      </w:footnotePr>
      <w:pgSz w:w="11909" w:h="16838"/>
      <w:pgMar w:top="786" w:left="1392" w:right="1386" w:bottom="1472" w:header="35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5849620</wp:posOffset>
              </wp:positionH>
              <wp:positionV relativeFrom="page">
                <wp:posOffset>9821545</wp:posOffset>
              </wp:positionV>
              <wp:extent cx="814070" cy="164465"/>
              <wp:wrapNone/>
              <wp:docPr id="1" name="Shape 1"/>
              <a:graphic xmlns:a="http://schemas.openxmlformats.org/drawingml/2006/main">
                <a:graphicData uri="http://schemas.microsoft.com/office/word/2010/wordprocessingShape">
                  <wps:wsp>
                    <wps:cNvSpPr txBox="1"/>
                    <wps:spPr>
                      <a:xfrm>
                        <a:ext cx="81407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0.60000000000002pt;margin-top:773.35000000000002pt;width:64.099999999999994pt;height:12.950000000000001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5849620</wp:posOffset>
              </wp:positionH>
              <wp:positionV relativeFrom="page">
                <wp:posOffset>9821545</wp:posOffset>
              </wp:positionV>
              <wp:extent cx="814070" cy="164465"/>
              <wp:wrapNone/>
              <wp:docPr id="13" name="Shape 13"/>
              <a:graphic xmlns:a="http://schemas.openxmlformats.org/drawingml/2006/main">
                <a:graphicData uri="http://schemas.microsoft.com/office/word/2010/wordprocessingShape">
                  <wps:wsp>
                    <wps:cNvSpPr txBox="1"/>
                    <wps:spPr>
                      <a:xfrm>
                        <a:ext cx="81407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18</w:t>
                          </w:r>
                        </w:p>
                      </w:txbxContent>
                    </wps:txbx>
                    <wps:bodyPr wrap="none" lIns="0" tIns="0" rIns="0" bIns="0">
                      <a:spAutoFit/>
                    </wps:bodyPr>
                  </wps:wsp>
                </a:graphicData>
              </a:graphic>
            </wp:anchor>
          </w:drawing>
        </mc:Choice>
        <mc:Fallback>
          <w:pict>
            <v:shape id="_x0000_s1039" type="#_x0000_t202" style="position:absolute;margin-left:460.60000000000002pt;margin-top:773.35000000000002pt;width:64.099999999999994pt;height:12.950000000000001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bCs/>
      <w:i w:val="0"/>
      <w:iCs w:val="0"/>
      <w:smallCaps w:val="0"/>
      <w:strike w:val="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0"/>
      <w:szCs w:val="20"/>
      <w:u w:val="none"/>
    </w:rPr>
  </w:style>
  <w:style w:type="character" w:customStyle="1" w:styleId="CharStyle13">
    <w:name w:val="Char Style 13"/>
    <w:basedOn w:val="DefaultParagraphFont"/>
    <w:link w:val="Style12"/>
    <w:rPr>
      <w:b w:val="0"/>
      <w:bCs w:val="0"/>
      <w:i w:val="0"/>
      <w:iCs w:val="0"/>
      <w:smallCaps w:val="0"/>
      <w:strike w:val="0"/>
      <w:sz w:val="20"/>
      <w:szCs w:val="2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300"/>
      <w:jc w:val="center"/>
    </w:pPr>
    <w:rPr>
      <w:rFonts w:ascii="Arial" w:eastAsia="Arial" w:hAnsi="Arial" w:cs="Arial"/>
      <w:b/>
      <w:bCs/>
      <w:i w:val="0"/>
      <w:iCs w:val="0"/>
      <w:smallCaps w:val="0"/>
      <w:strike w:val="0"/>
      <w:u w:val="none"/>
    </w:rPr>
  </w:style>
  <w:style w:type="paragraph" w:customStyle="1" w:styleId="Style9">
    <w:name w:val="Style 9"/>
    <w:basedOn w:val="Normal"/>
    <w:link w:val="CharStyle10"/>
    <w:pPr>
      <w:widowControl w:val="0"/>
      <w:shd w:val="clear" w:color="auto" w:fill="FFFFFF"/>
      <w:spacing w:after="80"/>
      <w:outlineLvl w:val="0"/>
    </w:pPr>
    <w:rPr>
      <w:rFonts w:ascii="Arial" w:eastAsia="Arial" w:hAnsi="Arial" w:cs="Arial"/>
      <w:b/>
      <w:bCs/>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line="480" w:lineRule="auto"/>
    </w:pPr>
    <w:rPr>
      <w:rFonts w:ascii="Arial" w:eastAsia="Arial" w:hAnsi="Arial" w:cs="Arial"/>
      <w:b w:val="0"/>
      <w:bCs w:val="0"/>
      <w:i w:val="0"/>
      <w:iCs w:val="0"/>
      <w:smallCaps w:val="0"/>
      <w:strike w:val="0"/>
      <w:sz w:val="20"/>
      <w:szCs w:val="20"/>
      <w:u w:val="none"/>
    </w:rPr>
  </w:style>
  <w:style w:type="paragraph" w:customStyle="1" w:styleId="Style19">
    <w:name w:val="Style 19"/>
    <w:basedOn w:val="Normal"/>
    <w:link w:val="CharStyle20"/>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2">
    <w:name w:val="Style 22"/>
    <w:basedOn w:val="Normal"/>
    <w:link w:val="CharStyle23"/>
    <w:pPr>
      <w:widowControl w:val="0"/>
      <w:shd w:val="clear" w:color="auto" w:fill="FFFFFF"/>
      <w:ind w:left="1160" w:hanging="360"/>
      <w:outlineLvl w:val="1"/>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