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238125</wp:posOffset>
            </wp:positionH>
            <wp:positionV relativeFrom="margin">
              <wp:posOffset>4794250</wp:posOffset>
            </wp:positionV>
            <wp:extent cx="3962400" cy="33845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962400" cy="33845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SOD č. 787/2024</w:t>
      </w:r>
      <w:bookmarkEnd w:id="0"/>
      <w:bookmarkEnd w:id="1"/>
      <w:bookmarkEnd w:id="2"/>
    </w:p>
    <w:p>
      <w:pPr>
        <w:framePr w:w="9821" w:h="1968" w:wrap="notBeside" w:vAnchor="text" w:hAnchor="text" w:x="169" w:y="1"/>
        <w:widowControl w:val="0"/>
        <w:rPr>
          <w:sz w:val="2"/>
          <w:szCs w:val="2"/>
        </w:rPr>
      </w:pPr>
      <w:r>
        <w:drawing>
          <wp:inline>
            <wp:extent cx="6236335" cy="124968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236335" cy="1249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06680" distR="326390" simplePos="0" relativeHeight="125829378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128270</wp:posOffset>
                </wp:positionV>
                <wp:extent cx="6016625" cy="110934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16625" cy="1109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MVE Kadaň - hrazení MVE potáp práce 2024 a MVE Kadaň - kontrola vtokového objektu 2024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80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 xml:space="preserve">26.06.2024 22:21 </w:t>
                            </w: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Od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Komu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6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&lt;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0.400000000000002pt;margin-top:10.1pt;width:473.75pt;height:87.350000000000009pt;z-index:-125829375;mso-wrap-distance-left:8.4000000000000004pt;mso-wrap-distance-right:25.699999999999999pt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MVE Kadaň - hrazení MVE potáp práce 2024 a MVE Kadaň - kontrola vtokového objektu 2024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804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26.06.2024 22:21 </w:t>
                      </w: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Od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Komu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6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&lt;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 obchodní partneři,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uzavřené "Rámcové dohody" č. objednatele 755/2023, vás vyzýváme k výkonu potápěčských prací na MVE Kadaň č. akce 217 686 a 217 687.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line="240" w:lineRule="auto"/>
        <w:ind w:left="38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Místo plnění - </w:t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MVE Kadaň - hrazení MVE, potáp práce 2024 akce 217 686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after="0" w:line="240" w:lineRule="auto"/>
        <w:ind w:left="38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obsahu předmětu plnění 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provést následující práce za využití potápěčské techniky: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spojené s montáží provizorního hrazení na horní a dolní vodě, vyčištění dosedacích ploch prahu a bočního vedení, asistence při usazování hradících tabulí, dotěsnění průsaků (těsnící materiál zajistí zhotovitel).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provedené kontroly požadujeme vyhotovit nálezovou zprávu, včetně obrazového záznamu. Nálezová zpráva bude vypracována a předána do 10 dnů od ukončení prací.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line="240" w:lineRule="auto"/>
        <w:ind w:left="38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Termín: na výzvu, nejpozději do 31.10.2024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 w:after="460" w:line="240" w:lineRule="auto"/>
        <w:ind w:left="38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SOD, potáp práce ceník: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Kadaň - hrazení MVE.xlsxSOD návrh MVE Kadaň hrazen 217 686.docx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8" w:val="left"/>
        </w:tabs>
        <w:bidi w:val="0"/>
        <w:spacing w:before="0" w:line="240" w:lineRule="auto"/>
        <w:ind w:left="38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Místo plnění - </w:t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MVE Kadaň --kontrola vtokového objektu, potáp práce 2024 akce 217 687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8" w:val="left"/>
        </w:tabs>
        <w:bidi w:val="0"/>
        <w:spacing w:before="0" w:after="0" w:line="240" w:lineRule="auto"/>
        <w:ind w:left="38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obsahu předmětu plnění 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provést následující práce za využití potápěčské techniky: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2.1/Kontrola ocelové konstrukce sloužící k optimalizaci proudění vody za česlovým polem. Dotažení všech šroubových spojů, kontrola povrchové úpravy ocelových částí.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1/2 dne potápěčských prací.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2.2/Kontrola sedimentů za česlemi vtoku do MVE, případné odstranění náplavů, očištění česlí. Kontrola česlicového pole, usazení česlí, dotažení zajištění česlic, prohlídka povrchové úpravy ocelových částí česlic. 1/2 dne potápěčských prací.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2.3/ Kontrola sedimentů před česlemi vtoku do MVE na celou šířku nátoku (levý břeh – norná stěna) až do vzdálenosti 10 m (příčné profily po 1 m). Měření výšky sedimentu od aktuální hladiny.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Jeden den potápěčských prací.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2.4/Oprava poškozeného vodícího profilu pro tabuli provizorního hrazeni. Ve dvou místech a to cca 1 – 2 metry nad dnem jsou ocelové vodící profily v místě napojení mezi sebou silně porušené úbytkem materiálu vlivem silné koroze.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Jeden den potápěčských prací.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době realizace prací bude nutné provést odstavení MVE z provozu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provedené kontroly požadujeme vyhotovit nálezovou zprávu, včetně obrazového záznamu, Nálezová zpráva bude vypracována a předána do 10 dnů od ukončení prací.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7305" cy="27305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579" w:line="1" w:lineRule="exact"/>
      </w:pP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3" w:val="left"/>
        </w:tabs>
        <w:bidi w:val="0"/>
        <w:spacing w:before="0" w:line="240" w:lineRule="auto"/>
        <w:ind w:left="380" w:right="0" w:firstLine="2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Termín: na výzvu, nejpozději do 31.10.2024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3" w:val="left"/>
        </w:tabs>
        <w:bidi w:val="0"/>
        <w:spacing w:before="0" w:after="460" w:line="240" w:lineRule="auto"/>
        <w:ind w:left="380" w:right="0" w:firstLine="2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SOD, potáp práce ceník: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3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Kadaň - kontrola vtok objektu MVE ceník.xlsx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3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SOD návrh MVE Kadaň kontrola vtkového objektu 217 687.docx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380" w:right="0" w:firstLine="2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 pozdravem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5890" w:val="left"/>
        </w:tabs>
        <w:bidi w:val="0"/>
        <w:spacing w:before="0" w:after="0" w:line="240" w:lineRule="auto"/>
        <w:ind w:left="380" w:right="0" w:firstLine="2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odbor inženýringu, TDS specialista </w:t>
        <w:tab/>
        <w:t xml:space="preserve"> 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leader="underscore" w:pos="5890" w:val="left"/>
        </w:tabs>
        <w:bidi w:val="0"/>
        <w:spacing w:before="0" w:after="0" w:line="240" w:lineRule="auto"/>
        <w:ind w:left="380" w:right="0" w:firstLine="2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Bezručova 4219, 430 03 Chomutov tel. : mob. : fax : e-mail </w:t>
      </w:r>
      <w:r>
        <w:rPr>
          <w:color w:val="0000FF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http: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660" w:right="0" w:firstLine="260"/>
        <w:jc w:val="both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402590</wp:posOffset>
            </wp:positionH>
            <wp:positionV relativeFrom="margin">
              <wp:posOffset>5117465</wp:posOffset>
            </wp:positionV>
            <wp:extent cx="167640" cy="16446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67640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268605</wp:posOffset>
            </wp:positionH>
            <wp:positionV relativeFrom="margin">
              <wp:posOffset>1907540</wp:posOffset>
            </wp:positionV>
            <wp:extent cx="3249295" cy="33845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249295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259080</wp:posOffset>
            </wp:positionH>
            <wp:positionV relativeFrom="margin">
              <wp:posOffset>1465580</wp:posOffset>
            </wp:positionV>
            <wp:extent cx="2578735" cy="34163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578735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5F5F5F"/>
          <w:spacing w:val="0"/>
          <w:w w:val="100"/>
          <w:position w:val="0"/>
          <w:shd w:val="clear" w:color="auto" w:fill="auto"/>
          <w:lang w:val="cs-CZ" w:eastAsia="cs-CZ" w:bidi="cs-CZ"/>
        </w:rPr>
        <w:t>S ohledem na životní prostředí zvažte prosím tisk této zprávy. Před odesláním kontrolováno antivirovým systémem ESET.</w:t>
      </w:r>
    </w:p>
    <w:sectPr>
      <w:footnotePr>
        <w:pos w:val="pageBottom"/>
        <w:numFmt w:val="decimal"/>
        <w:numRestart w:val="continuous"/>
      </w:footnotePr>
      <w:pgSz w:w="11909" w:h="16834"/>
      <w:pgMar w:top="159" w:left="1043" w:right="708" w:bottom="1817" w:header="0" w:footer="138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760"/>
      <w:ind w:firstLine="2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540" w:line="257" w:lineRule="auto"/>
      <w:ind w:left="520"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