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8261" w14:textId="77777777" w:rsidR="00EF19FD" w:rsidRDefault="00B3197F">
      <w:pPr>
        <w:pStyle w:val="Heading110"/>
        <w:framePr w:wrap="none" w:vAnchor="page" w:hAnchor="page" w:x="1506" w:y="1396"/>
        <w:shd w:val="clear" w:color="auto" w:fill="auto"/>
        <w:spacing w:after="0"/>
        <w:ind w:left="3780"/>
      </w:pPr>
      <w:bookmarkStart w:id="0" w:name="bookmark0"/>
      <w:r>
        <w:t>Kupní smlouva</w:t>
      </w:r>
      <w:bookmarkEnd w:id="0"/>
    </w:p>
    <w:p w14:paraId="3C438262" w14:textId="77777777" w:rsidR="00EF19FD" w:rsidRDefault="00B3197F">
      <w:pPr>
        <w:pStyle w:val="Bodytext20"/>
        <w:framePr w:w="9149" w:h="1929" w:hRule="exact" w:wrap="none" w:vAnchor="page" w:hAnchor="page" w:x="1506" w:y="1901"/>
        <w:shd w:val="clear" w:color="auto" w:fill="auto"/>
        <w:spacing w:before="0"/>
        <w:ind w:right="80" w:firstLine="0"/>
      </w:pPr>
      <w:r>
        <w:t>uzavřená dle ustanovení § 2079 a násl. zákona č. 89/2012 Sb., občanského zákoníku, ve znění</w:t>
      </w:r>
    </w:p>
    <w:p w14:paraId="3C438263" w14:textId="77777777" w:rsidR="00EF19FD" w:rsidRDefault="00B3197F">
      <w:pPr>
        <w:pStyle w:val="Bodytext20"/>
        <w:framePr w:w="9149" w:h="1929" w:hRule="exact" w:wrap="none" w:vAnchor="page" w:hAnchor="page" w:x="1506" w:y="1901"/>
        <w:shd w:val="clear" w:color="auto" w:fill="auto"/>
        <w:spacing w:before="0" w:after="680"/>
        <w:ind w:left="3780" w:firstLine="0"/>
        <w:jc w:val="left"/>
      </w:pPr>
      <w:r>
        <w:t>pozdějších předpisů</w:t>
      </w:r>
    </w:p>
    <w:p w14:paraId="3C438264" w14:textId="77777777" w:rsidR="00EF19FD" w:rsidRDefault="00B3197F">
      <w:pPr>
        <w:pStyle w:val="Bodytext20"/>
        <w:framePr w:w="9149" w:h="1929" w:hRule="exact" w:wrap="none" w:vAnchor="page" w:hAnchor="page" w:x="1506" w:y="1901"/>
        <w:shd w:val="clear" w:color="auto" w:fill="auto"/>
        <w:spacing w:before="0" w:after="220"/>
        <w:ind w:firstLine="0"/>
        <w:jc w:val="both"/>
      </w:pPr>
      <w:r>
        <w:t>Níže uvedeného dne, měsíce a roku uzavřeli:</w:t>
      </w:r>
    </w:p>
    <w:p w14:paraId="3C438265" w14:textId="3EDEB159" w:rsidR="00EF19FD" w:rsidRDefault="00B3197F">
      <w:pPr>
        <w:pStyle w:val="Bodytext20"/>
        <w:framePr w:w="9149" w:h="1929" w:hRule="exact" w:wrap="none" w:vAnchor="page" w:hAnchor="page" w:x="1506" w:y="1901"/>
        <w:shd w:val="clear" w:color="auto" w:fill="auto"/>
        <w:spacing w:before="0" w:after="0"/>
        <w:ind w:firstLine="0"/>
        <w:jc w:val="both"/>
      </w:pPr>
      <w:r>
        <w:t>Hudební divadlo v Karl</w:t>
      </w:r>
      <w:r w:rsidR="00987D85">
        <w:t>í</w:t>
      </w:r>
      <w:r>
        <w:t xml:space="preserve">ně, </w:t>
      </w:r>
      <w:proofErr w:type="spellStart"/>
      <w:r>
        <w:t>p.o</w:t>
      </w:r>
      <w:proofErr w:type="spellEnd"/>
      <w: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97"/>
        <w:gridCol w:w="7152"/>
      </w:tblGrid>
      <w:tr w:rsidR="00EF19FD" w14:paraId="3C438268" w14:textId="77777777">
        <w:trPr>
          <w:trHeight w:hRule="exact" w:val="336"/>
        </w:trPr>
        <w:tc>
          <w:tcPr>
            <w:tcW w:w="1997" w:type="dxa"/>
            <w:shd w:val="clear" w:color="auto" w:fill="FFFFFF"/>
          </w:tcPr>
          <w:p w14:paraId="3C438266" w14:textId="77777777" w:rsidR="00EF19FD" w:rsidRDefault="00B3197F">
            <w:pPr>
              <w:pStyle w:val="Bodytext20"/>
              <w:framePr w:w="9149" w:h="1613" w:wrap="none" w:vAnchor="page" w:hAnchor="page" w:x="1506" w:y="4015"/>
              <w:shd w:val="clear" w:color="auto" w:fill="auto"/>
              <w:spacing w:before="0" w:after="0"/>
              <w:ind w:firstLine="0"/>
              <w:jc w:val="left"/>
            </w:pPr>
            <w:r>
              <w:rPr>
                <w:rStyle w:val="Bodytext21"/>
              </w:rPr>
              <w:t>se sídlem:</w:t>
            </w:r>
          </w:p>
        </w:tc>
        <w:tc>
          <w:tcPr>
            <w:tcW w:w="7152" w:type="dxa"/>
            <w:shd w:val="clear" w:color="auto" w:fill="FFFFFF"/>
          </w:tcPr>
          <w:p w14:paraId="3C438267" w14:textId="77777777" w:rsidR="00EF19FD" w:rsidRDefault="00B3197F">
            <w:pPr>
              <w:pStyle w:val="Bodytext20"/>
              <w:framePr w:w="9149" w:h="1613" w:wrap="none" w:vAnchor="page" w:hAnchor="page" w:x="1506" w:y="4015"/>
              <w:shd w:val="clear" w:color="auto" w:fill="auto"/>
              <w:spacing w:before="0" w:after="0"/>
              <w:ind w:left="940" w:firstLine="0"/>
              <w:jc w:val="left"/>
            </w:pPr>
            <w:r>
              <w:rPr>
                <w:rStyle w:val="Bodytext21"/>
              </w:rPr>
              <w:t>Křižíkova 283/10, Praha 8 - Karlín, 186 00</w:t>
            </w:r>
          </w:p>
        </w:tc>
      </w:tr>
      <w:tr w:rsidR="00EF19FD" w14:paraId="3C43826B" w14:textId="77777777">
        <w:trPr>
          <w:trHeight w:hRule="exact" w:val="437"/>
        </w:trPr>
        <w:tc>
          <w:tcPr>
            <w:tcW w:w="1997" w:type="dxa"/>
            <w:shd w:val="clear" w:color="auto" w:fill="FFFFFF"/>
            <w:vAlign w:val="center"/>
          </w:tcPr>
          <w:p w14:paraId="3C438269" w14:textId="77777777" w:rsidR="00EF19FD" w:rsidRDefault="00B3197F">
            <w:pPr>
              <w:pStyle w:val="Bodytext20"/>
              <w:framePr w:w="9149" w:h="1613" w:wrap="none" w:vAnchor="page" w:hAnchor="page" w:x="1506" w:y="4015"/>
              <w:shd w:val="clear" w:color="auto" w:fill="auto"/>
              <w:spacing w:before="0" w:after="0"/>
              <w:ind w:firstLine="0"/>
              <w:jc w:val="left"/>
            </w:pPr>
            <w:r>
              <w:rPr>
                <w:rStyle w:val="Bodytext21"/>
              </w:rPr>
              <w:t>IČO:</w:t>
            </w:r>
          </w:p>
        </w:tc>
        <w:tc>
          <w:tcPr>
            <w:tcW w:w="7152" w:type="dxa"/>
            <w:shd w:val="clear" w:color="auto" w:fill="FFFFFF"/>
            <w:vAlign w:val="center"/>
          </w:tcPr>
          <w:p w14:paraId="3C43826A" w14:textId="77777777" w:rsidR="00EF19FD" w:rsidRDefault="00B3197F">
            <w:pPr>
              <w:pStyle w:val="Bodytext20"/>
              <w:framePr w:w="9149" w:h="1613" w:wrap="none" w:vAnchor="page" w:hAnchor="page" w:x="1506" w:y="4015"/>
              <w:shd w:val="clear" w:color="auto" w:fill="auto"/>
              <w:spacing w:before="0" w:after="0"/>
              <w:ind w:left="940" w:firstLine="0"/>
              <w:jc w:val="left"/>
            </w:pPr>
            <w:r>
              <w:rPr>
                <w:rStyle w:val="Bodytext21"/>
              </w:rPr>
              <w:t>00064335</w:t>
            </w:r>
          </w:p>
        </w:tc>
      </w:tr>
      <w:tr w:rsidR="00EF19FD" w14:paraId="3C43826E" w14:textId="77777777">
        <w:trPr>
          <w:trHeight w:hRule="exact" w:val="466"/>
        </w:trPr>
        <w:tc>
          <w:tcPr>
            <w:tcW w:w="1997" w:type="dxa"/>
            <w:shd w:val="clear" w:color="auto" w:fill="FFFFFF"/>
            <w:vAlign w:val="center"/>
          </w:tcPr>
          <w:p w14:paraId="3C43826C" w14:textId="77777777" w:rsidR="00EF19FD" w:rsidRDefault="00B3197F">
            <w:pPr>
              <w:pStyle w:val="Bodytext20"/>
              <w:framePr w:w="9149" w:h="1613" w:wrap="none" w:vAnchor="page" w:hAnchor="page" w:x="1506" w:y="4015"/>
              <w:shd w:val="clear" w:color="auto" w:fill="auto"/>
              <w:spacing w:before="0" w:after="0"/>
              <w:ind w:firstLine="0"/>
              <w:jc w:val="left"/>
            </w:pPr>
            <w:r>
              <w:rPr>
                <w:rStyle w:val="Bodytext21"/>
              </w:rPr>
              <w:t>DIČ:</w:t>
            </w:r>
          </w:p>
        </w:tc>
        <w:tc>
          <w:tcPr>
            <w:tcW w:w="7152" w:type="dxa"/>
            <w:shd w:val="clear" w:color="auto" w:fill="FFFFFF"/>
            <w:vAlign w:val="center"/>
          </w:tcPr>
          <w:p w14:paraId="3C43826D" w14:textId="77777777" w:rsidR="00EF19FD" w:rsidRDefault="00B3197F">
            <w:pPr>
              <w:pStyle w:val="Bodytext20"/>
              <w:framePr w:w="9149" w:h="1613" w:wrap="none" w:vAnchor="page" w:hAnchor="page" w:x="1506" w:y="4015"/>
              <w:shd w:val="clear" w:color="auto" w:fill="auto"/>
              <w:spacing w:before="0" w:after="0"/>
              <w:ind w:left="940" w:firstLine="0"/>
              <w:jc w:val="left"/>
            </w:pPr>
            <w:r>
              <w:rPr>
                <w:rStyle w:val="Bodytext21"/>
              </w:rPr>
              <w:t>CZ00064335</w:t>
            </w:r>
          </w:p>
        </w:tc>
      </w:tr>
      <w:tr w:rsidR="00EF19FD" w14:paraId="3C438271" w14:textId="77777777">
        <w:trPr>
          <w:trHeight w:hRule="exact" w:val="374"/>
        </w:trPr>
        <w:tc>
          <w:tcPr>
            <w:tcW w:w="1997" w:type="dxa"/>
            <w:shd w:val="clear" w:color="auto" w:fill="FFFFFF"/>
            <w:vAlign w:val="bottom"/>
          </w:tcPr>
          <w:p w14:paraId="3C43826F" w14:textId="77777777" w:rsidR="00EF19FD" w:rsidRDefault="00B3197F">
            <w:pPr>
              <w:pStyle w:val="Bodytext20"/>
              <w:framePr w:w="9149" w:h="1613" w:wrap="none" w:vAnchor="page" w:hAnchor="page" w:x="1506" w:y="4015"/>
              <w:shd w:val="clear" w:color="auto" w:fill="auto"/>
              <w:spacing w:before="0" w:after="0"/>
              <w:ind w:firstLine="0"/>
              <w:jc w:val="left"/>
            </w:pPr>
            <w:r>
              <w:rPr>
                <w:rStyle w:val="Bodytext21"/>
              </w:rPr>
              <w:t>zastoupená:</w:t>
            </w:r>
          </w:p>
        </w:tc>
        <w:tc>
          <w:tcPr>
            <w:tcW w:w="7152" w:type="dxa"/>
            <w:shd w:val="clear" w:color="auto" w:fill="FFFFFF"/>
            <w:vAlign w:val="bottom"/>
          </w:tcPr>
          <w:p w14:paraId="3C438270" w14:textId="77777777" w:rsidR="00EF19FD" w:rsidRDefault="00B3197F">
            <w:pPr>
              <w:pStyle w:val="Bodytext20"/>
              <w:framePr w:w="9149" w:h="1613" w:wrap="none" w:vAnchor="page" w:hAnchor="page" w:x="1506" w:y="4015"/>
              <w:shd w:val="clear" w:color="auto" w:fill="auto"/>
              <w:spacing w:before="0" w:after="0"/>
              <w:ind w:left="940" w:firstLine="0"/>
              <w:jc w:val="left"/>
            </w:pPr>
            <w:r>
              <w:rPr>
                <w:rStyle w:val="Bodytext21"/>
              </w:rPr>
              <w:t>Bc. Egon Kulhánek, ředitel divadla</w:t>
            </w:r>
          </w:p>
        </w:tc>
      </w:tr>
    </w:tbl>
    <w:p w14:paraId="3C438272" w14:textId="1FF85C58" w:rsidR="00EF19FD" w:rsidRDefault="00B3197F" w:rsidP="00987D85">
      <w:pPr>
        <w:pStyle w:val="Tablecaption10"/>
        <w:framePr w:w="6076" w:h="1441" w:hRule="exact" w:wrap="none" w:vAnchor="page" w:hAnchor="page" w:x="1545" w:y="5794"/>
        <w:shd w:val="clear" w:color="auto" w:fill="auto"/>
      </w:pPr>
      <w:r>
        <w:t>(dále jen „kupující" na straně jedné)</w:t>
      </w:r>
    </w:p>
    <w:p w14:paraId="318A7AEB" w14:textId="77777777" w:rsidR="00987D85" w:rsidRDefault="00987D85" w:rsidP="00987D85">
      <w:pPr>
        <w:pStyle w:val="Tablecaption10"/>
        <w:framePr w:w="6076" w:h="1441" w:hRule="exact" w:wrap="none" w:vAnchor="page" w:hAnchor="page" w:x="1545" w:y="5794"/>
        <w:shd w:val="clear" w:color="auto" w:fill="auto"/>
      </w:pPr>
    </w:p>
    <w:p w14:paraId="418FF1D2" w14:textId="77777777" w:rsidR="00987D85" w:rsidRDefault="00987D85" w:rsidP="00987D85">
      <w:pPr>
        <w:pStyle w:val="Tablecaption10"/>
        <w:framePr w:w="6076" w:h="1441" w:hRule="exact" w:wrap="none" w:vAnchor="page" w:hAnchor="page" w:x="1545" w:y="5794"/>
        <w:shd w:val="clear" w:color="auto" w:fill="auto"/>
      </w:pPr>
    </w:p>
    <w:p w14:paraId="15FB5FEE" w14:textId="289A4684" w:rsidR="00987D85" w:rsidRDefault="00987D85" w:rsidP="00987D85">
      <w:pPr>
        <w:pStyle w:val="Tablecaption10"/>
        <w:framePr w:w="6076" w:h="1441" w:hRule="exact" w:wrap="none" w:vAnchor="page" w:hAnchor="page" w:x="1545" w:y="5794"/>
        <w:shd w:val="clear" w:color="auto" w:fill="auto"/>
      </w:pPr>
      <w:r>
        <w:t>a</w:t>
      </w:r>
    </w:p>
    <w:p w14:paraId="3C438273" w14:textId="77777777" w:rsidR="00EF19FD" w:rsidRDefault="00B3197F" w:rsidP="00987D85">
      <w:pPr>
        <w:pStyle w:val="Heading310"/>
        <w:framePr w:w="9871" w:h="1406" w:hRule="exact" w:wrap="none" w:vAnchor="page" w:hAnchor="page" w:x="1506" w:y="7412"/>
        <w:shd w:val="clear" w:color="auto" w:fill="auto"/>
        <w:spacing w:before="0"/>
        <w:ind w:firstLine="0"/>
      </w:pPr>
      <w:bookmarkStart w:id="1" w:name="bookmark1"/>
      <w:r>
        <w:t>GRADIOR TECH a.s.</w:t>
      </w:r>
      <w:bookmarkEnd w:id="1"/>
    </w:p>
    <w:p w14:paraId="3C438274" w14:textId="6E4531EA" w:rsidR="00EF19FD" w:rsidRDefault="00B3197F" w:rsidP="00987D85">
      <w:pPr>
        <w:pStyle w:val="Bodytext20"/>
        <w:framePr w:w="9871" w:h="1406" w:hRule="exact" w:wrap="none" w:vAnchor="page" w:hAnchor="page" w:x="1506" w:y="7412"/>
        <w:shd w:val="clear" w:color="auto" w:fill="auto"/>
        <w:tabs>
          <w:tab w:val="left" w:pos="2861"/>
        </w:tabs>
        <w:spacing w:before="0" w:after="0" w:line="451" w:lineRule="exact"/>
        <w:ind w:right="2980" w:firstLine="0"/>
        <w:jc w:val="left"/>
      </w:pPr>
      <w:r>
        <w:t xml:space="preserve">se sídlem /místem podnikání/ </w:t>
      </w:r>
      <w:r w:rsidR="00987D85">
        <w:t xml:space="preserve">     </w:t>
      </w:r>
      <w:r>
        <w:t xml:space="preserve">Křižíkova 3126/68o, 612 00 Brno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97"/>
        <w:gridCol w:w="7152"/>
      </w:tblGrid>
      <w:tr w:rsidR="00EF19FD" w14:paraId="3C438277" w14:textId="77777777">
        <w:trPr>
          <w:trHeight w:hRule="exact" w:val="336"/>
        </w:trPr>
        <w:tc>
          <w:tcPr>
            <w:tcW w:w="1997" w:type="dxa"/>
            <w:shd w:val="clear" w:color="auto" w:fill="FFFFFF"/>
          </w:tcPr>
          <w:p w14:paraId="3C438275" w14:textId="77777777" w:rsidR="00EF19FD" w:rsidRDefault="00B3197F">
            <w:pPr>
              <w:pStyle w:val="Bodytext20"/>
              <w:framePr w:w="9149" w:h="1613" w:wrap="none" w:vAnchor="page" w:hAnchor="page" w:x="1506" w:y="8959"/>
              <w:shd w:val="clear" w:color="auto" w:fill="auto"/>
              <w:spacing w:before="0" w:after="0"/>
              <w:ind w:firstLine="0"/>
              <w:jc w:val="left"/>
            </w:pPr>
            <w:r>
              <w:rPr>
                <w:rStyle w:val="Bodytext21"/>
              </w:rPr>
              <w:t>č. účtu:</w:t>
            </w:r>
          </w:p>
        </w:tc>
        <w:tc>
          <w:tcPr>
            <w:tcW w:w="7152" w:type="dxa"/>
            <w:shd w:val="clear" w:color="auto" w:fill="FFFFFF"/>
          </w:tcPr>
          <w:p w14:paraId="3C438276" w14:textId="6F98BE96" w:rsidR="00EF19FD" w:rsidRDefault="00EF19FD">
            <w:pPr>
              <w:pStyle w:val="Bodytext20"/>
              <w:framePr w:w="9149" w:h="1613" w:wrap="none" w:vAnchor="page" w:hAnchor="page" w:x="1506" w:y="8959"/>
              <w:shd w:val="clear" w:color="auto" w:fill="auto"/>
              <w:spacing w:before="0" w:after="0"/>
              <w:ind w:left="920" w:firstLine="0"/>
              <w:jc w:val="left"/>
            </w:pPr>
          </w:p>
        </w:tc>
      </w:tr>
      <w:tr w:rsidR="00EF19FD" w14:paraId="3C43827A" w14:textId="77777777">
        <w:trPr>
          <w:trHeight w:hRule="exact" w:val="442"/>
        </w:trPr>
        <w:tc>
          <w:tcPr>
            <w:tcW w:w="1997" w:type="dxa"/>
            <w:shd w:val="clear" w:color="auto" w:fill="FFFFFF"/>
            <w:vAlign w:val="center"/>
          </w:tcPr>
          <w:p w14:paraId="3C438278" w14:textId="77777777" w:rsidR="00EF19FD" w:rsidRDefault="00B3197F">
            <w:pPr>
              <w:pStyle w:val="Bodytext20"/>
              <w:framePr w:w="9149" w:h="1613" w:wrap="none" w:vAnchor="page" w:hAnchor="page" w:x="1506" w:y="8959"/>
              <w:shd w:val="clear" w:color="auto" w:fill="auto"/>
              <w:spacing w:before="0" w:after="0"/>
              <w:ind w:firstLine="0"/>
              <w:jc w:val="left"/>
            </w:pPr>
            <w:r>
              <w:rPr>
                <w:rStyle w:val="Bodytext21"/>
              </w:rPr>
              <w:t>IČO:</w:t>
            </w:r>
          </w:p>
        </w:tc>
        <w:tc>
          <w:tcPr>
            <w:tcW w:w="7152" w:type="dxa"/>
            <w:shd w:val="clear" w:color="auto" w:fill="FFFFFF"/>
            <w:vAlign w:val="center"/>
          </w:tcPr>
          <w:p w14:paraId="3C438279" w14:textId="77777777" w:rsidR="00EF19FD" w:rsidRDefault="00B3197F">
            <w:pPr>
              <w:pStyle w:val="Bodytext20"/>
              <w:framePr w:w="9149" w:h="1613" w:wrap="none" w:vAnchor="page" w:hAnchor="page" w:x="1506" w:y="8959"/>
              <w:shd w:val="clear" w:color="auto" w:fill="auto"/>
              <w:spacing w:before="0" w:after="0"/>
              <w:ind w:left="920" w:firstLine="0"/>
              <w:jc w:val="left"/>
            </w:pPr>
            <w:r>
              <w:rPr>
                <w:rStyle w:val="Bodytext21"/>
              </w:rPr>
              <w:t>63473542</w:t>
            </w:r>
          </w:p>
        </w:tc>
      </w:tr>
      <w:tr w:rsidR="00EF19FD" w14:paraId="3C43827D" w14:textId="77777777">
        <w:trPr>
          <w:trHeight w:hRule="exact" w:val="456"/>
        </w:trPr>
        <w:tc>
          <w:tcPr>
            <w:tcW w:w="1997" w:type="dxa"/>
            <w:shd w:val="clear" w:color="auto" w:fill="FFFFFF"/>
            <w:vAlign w:val="center"/>
          </w:tcPr>
          <w:p w14:paraId="3C43827B" w14:textId="77777777" w:rsidR="00EF19FD" w:rsidRDefault="00B3197F">
            <w:pPr>
              <w:pStyle w:val="Bodytext20"/>
              <w:framePr w:w="9149" w:h="1613" w:wrap="none" w:vAnchor="page" w:hAnchor="page" w:x="1506" w:y="8959"/>
              <w:shd w:val="clear" w:color="auto" w:fill="auto"/>
              <w:spacing w:before="0" w:after="0"/>
              <w:ind w:firstLine="0"/>
              <w:jc w:val="left"/>
            </w:pPr>
            <w:r>
              <w:rPr>
                <w:rStyle w:val="Bodytext21"/>
              </w:rPr>
              <w:t>DIČ:</w:t>
            </w:r>
          </w:p>
        </w:tc>
        <w:tc>
          <w:tcPr>
            <w:tcW w:w="7152" w:type="dxa"/>
            <w:shd w:val="clear" w:color="auto" w:fill="FFFFFF"/>
            <w:vAlign w:val="center"/>
          </w:tcPr>
          <w:p w14:paraId="3C43827C" w14:textId="77777777" w:rsidR="00EF19FD" w:rsidRDefault="00B3197F">
            <w:pPr>
              <w:pStyle w:val="Bodytext20"/>
              <w:framePr w:w="9149" w:h="1613" w:wrap="none" w:vAnchor="page" w:hAnchor="page" w:x="1506" w:y="8959"/>
              <w:shd w:val="clear" w:color="auto" w:fill="auto"/>
              <w:spacing w:before="0" w:after="0"/>
              <w:ind w:left="920" w:firstLine="0"/>
              <w:jc w:val="left"/>
            </w:pPr>
            <w:r>
              <w:rPr>
                <w:rStyle w:val="Bodytext21"/>
              </w:rPr>
              <w:t>CZ63473542</w:t>
            </w:r>
          </w:p>
        </w:tc>
      </w:tr>
      <w:tr w:rsidR="00EF19FD" w14:paraId="3C438280" w14:textId="77777777">
        <w:trPr>
          <w:trHeight w:hRule="exact" w:val="379"/>
        </w:trPr>
        <w:tc>
          <w:tcPr>
            <w:tcW w:w="1997" w:type="dxa"/>
            <w:shd w:val="clear" w:color="auto" w:fill="FFFFFF"/>
            <w:vAlign w:val="bottom"/>
          </w:tcPr>
          <w:p w14:paraId="3C43827E" w14:textId="77777777" w:rsidR="00EF19FD" w:rsidRDefault="00B3197F">
            <w:pPr>
              <w:pStyle w:val="Bodytext20"/>
              <w:framePr w:w="9149" w:h="1613" w:wrap="none" w:vAnchor="page" w:hAnchor="page" w:x="1506" w:y="8959"/>
              <w:shd w:val="clear" w:color="auto" w:fill="auto"/>
              <w:spacing w:before="0" w:after="0"/>
              <w:ind w:firstLine="0"/>
              <w:jc w:val="left"/>
            </w:pPr>
            <w:r>
              <w:rPr>
                <w:rStyle w:val="Bodytext21"/>
              </w:rPr>
              <w:t>zastoupená</w:t>
            </w:r>
          </w:p>
        </w:tc>
        <w:tc>
          <w:tcPr>
            <w:tcW w:w="7152" w:type="dxa"/>
            <w:shd w:val="clear" w:color="auto" w:fill="FFFFFF"/>
            <w:vAlign w:val="bottom"/>
          </w:tcPr>
          <w:p w14:paraId="3C43827F" w14:textId="77777777" w:rsidR="00EF19FD" w:rsidRDefault="00B3197F">
            <w:pPr>
              <w:pStyle w:val="Bodytext20"/>
              <w:framePr w:w="9149" w:h="1613" w:wrap="none" w:vAnchor="page" w:hAnchor="page" w:x="1506" w:y="8959"/>
              <w:shd w:val="clear" w:color="auto" w:fill="auto"/>
              <w:spacing w:before="0" w:after="0"/>
              <w:ind w:left="920" w:firstLine="0"/>
              <w:jc w:val="left"/>
            </w:pPr>
            <w:r>
              <w:rPr>
                <w:rStyle w:val="Bodytext21"/>
              </w:rPr>
              <w:t>Bc. Robertem Nosem, členem správní rady</w:t>
            </w:r>
          </w:p>
        </w:tc>
      </w:tr>
    </w:tbl>
    <w:p w14:paraId="3C438281" w14:textId="77777777" w:rsidR="00EF19FD" w:rsidRDefault="00B3197F">
      <w:pPr>
        <w:pStyle w:val="Bodytext20"/>
        <w:framePr w:w="9149" w:h="3457" w:hRule="exact" w:wrap="none" w:vAnchor="page" w:hAnchor="page" w:x="1506" w:y="10547"/>
        <w:shd w:val="clear" w:color="auto" w:fill="auto"/>
        <w:spacing w:before="0" w:after="0" w:line="456" w:lineRule="exact"/>
        <w:ind w:right="1920" w:firstLine="0"/>
        <w:jc w:val="left"/>
      </w:pPr>
      <w:r>
        <w:t xml:space="preserve">zapsaný v obchodním rejstříku vedeném Krajským soudem v Brně, </w:t>
      </w:r>
      <w:proofErr w:type="spellStart"/>
      <w:r>
        <w:t>sp</w:t>
      </w:r>
      <w:proofErr w:type="spellEnd"/>
      <w:r>
        <w:t xml:space="preserve">. </w:t>
      </w:r>
      <w:proofErr w:type="spellStart"/>
      <w:r>
        <w:t>zn.B</w:t>
      </w:r>
      <w:proofErr w:type="spellEnd"/>
      <w:r>
        <w:t xml:space="preserve"> 1671 plátce DPH: ANO</w:t>
      </w:r>
    </w:p>
    <w:p w14:paraId="3C438282" w14:textId="77777777" w:rsidR="00EF19FD" w:rsidRDefault="00B3197F">
      <w:pPr>
        <w:pStyle w:val="Bodytext20"/>
        <w:framePr w:w="9149" w:h="3457" w:hRule="exact" w:wrap="none" w:vAnchor="page" w:hAnchor="page" w:x="1506" w:y="10547"/>
        <w:shd w:val="clear" w:color="auto" w:fill="auto"/>
        <w:spacing w:before="0" w:after="606" w:line="456" w:lineRule="exact"/>
        <w:ind w:firstLine="0"/>
        <w:jc w:val="both"/>
      </w:pPr>
      <w:r>
        <w:t>(dále jen „prodávající" na straně druhé),</w:t>
      </w:r>
    </w:p>
    <w:p w14:paraId="3C438283" w14:textId="77777777" w:rsidR="00EF19FD" w:rsidRDefault="00B3197F">
      <w:pPr>
        <w:pStyle w:val="Bodytext20"/>
        <w:framePr w:w="9149" w:h="3457" w:hRule="exact" w:wrap="none" w:vAnchor="page" w:hAnchor="page" w:x="1506" w:y="10547"/>
        <w:shd w:val="clear" w:color="auto" w:fill="auto"/>
        <w:spacing w:before="0" w:after="629"/>
        <w:ind w:firstLine="0"/>
        <w:jc w:val="both"/>
      </w:pPr>
      <w:r>
        <w:t>prodávající a kupující jsou dále též označováni jako „smluvní strany".</w:t>
      </w:r>
    </w:p>
    <w:p w14:paraId="3C438284" w14:textId="77777777" w:rsidR="00EF19FD" w:rsidRDefault="00B3197F">
      <w:pPr>
        <w:pStyle w:val="Bodytext20"/>
        <w:framePr w:w="9149" w:h="3457" w:hRule="exact" w:wrap="none" w:vAnchor="page" w:hAnchor="page" w:x="1506" w:y="10547"/>
        <w:shd w:val="clear" w:color="auto" w:fill="auto"/>
        <w:spacing w:before="0" w:after="0" w:line="288" w:lineRule="exact"/>
        <w:ind w:firstLine="0"/>
        <w:jc w:val="both"/>
      </w:pPr>
      <w:r>
        <w:t xml:space="preserve">Tato kupní smlouva (dále jen </w:t>
      </w:r>
      <w:r w:rsidRPr="00987D85">
        <w:rPr>
          <w:rStyle w:val="Bodytext295ptBold"/>
          <w:b w:val="0"/>
        </w:rPr>
        <w:t>„</w:t>
      </w:r>
      <w:r>
        <w:rPr>
          <w:rStyle w:val="Bodytext295ptBold"/>
        </w:rPr>
        <w:t>smlouva</w:t>
      </w:r>
      <w:r w:rsidRPr="00987D85">
        <w:rPr>
          <w:rStyle w:val="Bodytext295ptBold"/>
          <w:b w:val="0"/>
        </w:rPr>
        <w:t xml:space="preserve">") </w:t>
      </w:r>
      <w:r>
        <w:t xml:space="preserve">se uzavírá na základě výsledku výběrového řízení na veřejnou zakázku malého rozsahu na dodávky s názvem </w:t>
      </w:r>
      <w:r w:rsidRPr="00987D85">
        <w:rPr>
          <w:rStyle w:val="Bodytext295ptBold"/>
          <w:b w:val="0"/>
        </w:rPr>
        <w:t>„</w:t>
      </w:r>
      <w:r>
        <w:rPr>
          <w:rStyle w:val="Bodytext295ptBold"/>
        </w:rPr>
        <w:t xml:space="preserve">Doplnění ručního tahu předscény </w:t>
      </w:r>
      <w:r w:rsidRPr="00987D85">
        <w:rPr>
          <w:rStyle w:val="Bodytext295ptBold"/>
          <w:b w:val="0"/>
        </w:rPr>
        <w:t>".</w:t>
      </w:r>
    </w:p>
    <w:p w14:paraId="3C438285" w14:textId="77777777" w:rsidR="00EF19FD" w:rsidRDefault="00B3197F">
      <w:pPr>
        <w:pStyle w:val="Heading310"/>
        <w:framePr w:wrap="none" w:vAnchor="page" w:hAnchor="page" w:x="1506" w:y="15063"/>
        <w:numPr>
          <w:ilvl w:val="0"/>
          <w:numId w:val="1"/>
        </w:numPr>
        <w:shd w:val="clear" w:color="auto" w:fill="auto"/>
        <w:tabs>
          <w:tab w:val="left" w:pos="4071"/>
        </w:tabs>
        <w:spacing w:before="0" w:line="212" w:lineRule="exact"/>
        <w:ind w:left="3780" w:firstLine="0"/>
        <w:jc w:val="left"/>
      </w:pPr>
      <w:bookmarkStart w:id="2" w:name="bookmark2"/>
      <w:r>
        <w:t>Předmět smlouvy</w:t>
      </w:r>
      <w:bookmarkEnd w:id="2"/>
    </w:p>
    <w:p w14:paraId="3C438286" w14:textId="77777777" w:rsidR="00EF19FD" w:rsidRDefault="00EF19FD">
      <w:pPr>
        <w:rPr>
          <w:sz w:val="2"/>
          <w:szCs w:val="2"/>
        </w:rPr>
        <w:sectPr w:rsidR="00EF19FD">
          <w:pgSz w:w="11900" w:h="16840"/>
          <w:pgMar w:top="360" w:right="360" w:bottom="360" w:left="360" w:header="0" w:footer="3" w:gutter="0"/>
          <w:cols w:space="720"/>
          <w:noEndnote/>
          <w:docGrid w:linePitch="360"/>
        </w:sectPr>
      </w:pPr>
    </w:p>
    <w:p w14:paraId="3C438287" w14:textId="7ADAA085" w:rsidR="00EF19FD" w:rsidRDefault="00B3197F">
      <w:pPr>
        <w:pStyle w:val="Bodytext20"/>
        <w:framePr w:w="9149" w:h="13949" w:hRule="exact" w:wrap="none" w:vAnchor="page" w:hAnchor="page" w:x="1506" w:y="1351"/>
        <w:numPr>
          <w:ilvl w:val="0"/>
          <w:numId w:val="2"/>
        </w:numPr>
        <w:shd w:val="clear" w:color="auto" w:fill="auto"/>
        <w:tabs>
          <w:tab w:val="left" w:pos="731"/>
        </w:tabs>
        <w:spacing w:before="0" w:after="0" w:line="288" w:lineRule="exact"/>
        <w:ind w:left="740" w:hanging="380"/>
        <w:jc w:val="both"/>
      </w:pPr>
      <w:r>
        <w:lastRenderedPageBreak/>
        <w:t>Prodávající se zavazuje dodat kupujícímu tah harlekýnu, který spočívá v instalaci dalšího ručního vrátkového tahu na levé stěně jeviště Malé scény. Prodáva</w:t>
      </w:r>
      <w:r w:rsidR="00E917D9">
        <w:t>j</w:t>
      </w:r>
      <w:r>
        <w:t>í</w:t>
      </w:r>
      <w:r w:rsidR="00E917D9">
        <w:t>c</w:t>
      </w:r>
      <w:r>
        <w:t>í dodá zařízení nové, plně funkční a odpovídající technické specifikaci a příloze č. 1 této smlouvy, a dále veškeré související plnění v rozsahu dle odst. 2 tohoto článku a umožnit nabýt kupujícímu neomezené vlastnické právo k předmětu koupě.</w:t>
      </w:r>
    </w:p>
    <w:p w14:paraId="3C438288" w14:textId="77777777" w:rsidR="00EF19FD" w:rsidRDefault="00B3197F">
      <w:pPr>
        <w:pStyle w:val="Bodytext20"/>
        <w:framePr w:w="9149" w:h="13949" w:hRule="exact" w:wrap="none" w:vAnchor="page" w:hAnchor="page" w:x="1506" w:y="1351"/>
        <w:numPr>
          <w:ilvl w:val="0"/>
          <w:numId w:val="2"/>
        </w:numPr>
        <w:shd w:val="clear" w:color="auto" w:fill="auto"/>
        <w:tabs>
          <w:tab w:val="left" w:pos="731"/>
        </w:tabs>
        <w:spacing w:before="0" w:after="0" w:line="288" w:lineRule="exact"/>
        <w:ind w:left="740" w:hanging="380"/>
        <w:jc w:val="both"/>
      </w:pPr>
      <w:r>
        <w:t>Součástí předmětu koupě je také:</w:t>
      </w:r>
    </w:p>
    <w:p w14:paraId="3C438289" w14:textId="77777777" w:rsidR="00EF19FD" w:rsidRDefault="00B3197F">
      <w:pPr>
        <w:pStyle w:val="Bodytext20"/>
        <w:framePr w:w="9149" w:h="13949" w:hRule="exact" w:wrap="none" w:vAnchor="page" w:hAnchor="page" w:x="1506" w:y="1351"/>
        <w:numPr>
          <w:ilvl w:val="0"/>
          <w:numId w:val="3"/>
        </w:numPr>
        <w:shd w:val="clear" w:color="auto" w:fill="auto"/>
        <w:tabs>
          <w:tab w:val="left" w:pos="1462"/>
        </w:tabs>
        <w:spacing w:before="0" w:after="0" w:line="288" w:lineRule="exact"/>
        <w:ind w:left="1460" w:hanging="360"/>
        <w:jc w:val="both"/>
      </w:pPr>
      <w:r>
        <w:t>doprava vč. pojištění spojených s dodávkou a přepravou, vč. veškerých poplatků spojených s dovozem zboží, cla, daní, dovozní a vývozní přirážky, vypořádáním autorských práv s výrobci prvků a komponentů,</w:t>
      </w:r>
    </w:p>
    <w:p w14:paraId="3C43828A" w14:textId="77777777" w:rsidR="00EF19FD" w:rsidRDefault="00B3197F">
      <w:pPr>
        <w:pStyle w:val="Bodytext20"/>
        <w:framePr w:w="9149" w:h="13949" w:hRule="exact" w:wrap="none" w:vAnchor="page" w:hAnchor="page" w:x="1506" w:y="1351"/>
        <w:numPr>
          <w:ilvl w:val="0"/>
          <w:numId w:val="3"/>
        </w:numPr>
        <w:shd w:val="clear" w:color="auto" w:fill="auto"/>
        <w:tabs>
          <w:tab w:val="left" w:pos="1462"/>
        </w:tabs>
        <w:spacing w:before="0" w:after="0" w:line="288" w:lineRule="exact"/>
        <w:ind w:left="1460" w:hanging="360"/>
        <w:jc w:val="both"/>
      </w:pPr>
      <w:r>
        <w:t>instalace, uvedení do provozu, prověření bezchybné funkčnosti (individuální a komplexní vyzkoušení),</w:t>
      </w:r>
    </w:p>
    <w:p w14:paraId="3C43828B" w14:textId="77777777" w:rsidR="00EF19FD" w:rsidRDefault="00B3197F">
      <w:pPr>
        <w:pStyle w:val="Bodytext20"/>
        <w:framePr w:w="9149" w:h="13949" w:hRule="exact" w:wrap="none" w:vAnchor="page" w:hAnchor="page" w:x="1506" w:y="1351"/>
        <w:numPr>
          <w:ilvl w:val="0"/>
          <w:numId w:val="3"/>
        </w:numPr>
        <w:shd w:val="clear" w:color="auto" w:fill="auto"/>
        <w:tabs>
          <w:tab w:val="left" w:pos="1462"/>
        </w:tabs>
        <w:spacing w:before="0" w:after="0" w:line="288" w:lineRule="exact"/>
        <w:ind w:left="1460" w:hanging="360"/>
        <w:jc w:val="both"/>
      </w:pPr>
      <w:r>
        <w:t>předání záručních listů, technických listů, prohlášení o shodě, návodu na provoz a údržbu a dalších dokladů k jednotlivým částem dodávky,</w:t>
      </w:r>
    </w:p>
    <w:p w14:paraId="3C43828C" w14:textId="77777777" w:rsidR="00EF19FD" w:rsidRDefault="00B3197F">
      <w:pPr>
        <w:pStyle w:val="Bodytext20"/>
        <w:framePr w:w="9149" w:h="13949" w:hRule="exact" w:wrap="none" w:vAnchor="page" w:hAnchor="page" w:x="1506" w:y="1351"/>
        <w:numPr>
          <w:ilvl w:val="0"/>
          <w:numId w:val="3"/>
        </w:numPr>
        <w:shd w:val="clear" w:color="auto" w:fill="auto"/>
        <w:tabs>
          <w:tab w:val="left" w:pos="1462"/>
        </w:tabs>
        <w:spacing w:before="0" w:after="0" w:line="288" w:lineRule="exact"/>
        <w:ind w:left="1100" w:firstLine="0"/>
        <w:jc w:val="both"/>
      </w:pPr>
      <w:r>
        <w:t>likvidace obalů a celkový úklid díla před předáním a převzetím,</w:t>
      </w:r>
    </w:p>
    <w:p w14:paraId="3C43828D" w14:textId="77777777" w:rsidR="00EF19FD" w:rsidRDefault="00B3197F">
      <w:pPr>
        <w:pStyle w:val="Bodytext20"/>
        <w:framePr w:w="9149" w:h="13949" w:hRule="exact" w:wrap="none" w:vAnchor="page" w:hAnchor="page" w:x="1506" w:y="1351"/>
        <w:numPr>
          <w:ilvl w:val="0"/>
          <w:numId w:val="3"/>
        </w:numPr>
        <w:shd w:val="clear" w:color="auto" w:fill="auto"/>
        <w:tabs>
          <w:tab w:val="left" w:pos="1462"/>
        </w:tabs>
        <w:spacing w:before="0" w:after="0" w:line="288" w:lineRule="exact"/>
        <w:ind w:left="1100" w:firstLine="0"/>
        <w:jc w:val="both"/>
      </w:pPr>
      <w:r>
        <w:t>provedení zaškolení obsluh,</w:t>
      </w:r>
    </w:p>
    <w:p w14:paraId="3C43828E" w14:textId="77777777" w:rsidR="00EF19FD" w:rsidRDefault="00B3197F">
      <w:pPr>
        <w:pStyle w:val="Bodytext20"/>
        <w:framePr w:w="9149" w:h="13949" w:hRule="exact" w:wrap="none" w:vAnchor="page" w:hAnchor="page" w:x="1506" w:y="1351"/>
        <w:numPr>
          <w:ilvl w:val="0"/>
          <w:numId w:val="3"/>
        </w:numPr>
        <w:shd w:val="clear" w:color="auto" w:fill="auto"/>
        <w:tabs>
          <w:tab w:val="left" w:pos="1462"/>
        </w:tabs>
        <w:spacing w:before="0" w:after="351" w:line="288" w:lineRule="exact"/>
        <w:ind w:left="1100" w:firstLine="0"/>
        <w:jc w:val="both"/>
      </w:pPr>
      <w:r>
        <w:t>poskytování bezplatného záručního servisu.</w:t>
      </w:r>
    </w:p>
    <w:p w14:paraId="3C43828F" w14:textId="77777777" w:rsidR="00EF19FD" w:rsidRDefault="00B3197F">
      <w:pPr>
        <w:pStyle w:val="Bodytext20"/>
        <w:framePr w:w="9149" w:h="13949" w:hRule="exact" w:wrap="none" w:vAnchor="page" w:hAnchor="page" w:x="1506" w:y="1351"/>
        <w:numPr>
          <w:ilvl w:val="0"/>
          <w:numId w:val="2"/>
        </w:numPr>
        <w:shd w:val="clear" w:color="auto" w:fill="auto"/>
        <w:tabs>
          <w:tab w:val="left" w:pos="731"/>
        </w:tabs>
        <w:spacing w:before="0" w:after="245"/>
        <w:ind w:left="740" w:hanging="380"/>
        <w:jc w:val="both"/>
      </w:pPr>
      <w:r>
        <w:t>Kupující dále požaduje následnou technickou specifikace dodávaného zboží:</w:t>
      </w:r>
    </w:p>
    <w:p w14:paraId="3C438290" w14:textId="77777777" w:rsidR="00EF19FD" w:rsidRDefault="00B3197F">
      <w:pPr>
        <w:pStyle w:val="Heading310"/>
        <w:framePr w:w="9149" w:h="13949" w:hRule="exact" w:wrap="none" w:vAnchor="page" w:hAnchor="page" w:x="1506" w:y="1351"/>
        <w:shd w:val="clear" w:color="auto" w:fill="auto"/>
        <w:spacing w:before="0" w:line="293" w:lineRule="exact"/>
        <w:ind w:left="740" w:firstLine="0"/>
        <w:jc w:val="left"/>
      </w:pPr>
      <w:bookmarkStart w:id="3" w:name="bookmark3"/>
      <w:r>
        <w:t>a) Mechanická část:</w:t>
      </w:r>
      <w:bookmarkEnd w:id="3"/>
    </w:p>
    <w:p w14:paraId="3C438291" w14:textId="77777777" w:rsidR="00EF19FD" w:rsidRDefault="00B3197F">
      <w:pPr>
        <w:pStyle w:val="Bodytext20"/>
        <w:framePr w:w="9149" w:h="13949" w:hRule="exact" w:wrap="none" w:vAnchor="page" w:hAnchor="page" w:x="1506" w:y="1351"/>
        <w:shd w:val="clear" w:color="auto" w:fill="auto"/>
        <w:spacing w:before="0" w:after="304" w:line="293" w:lineRule="exact"/>
        <w:ind w:left="740" w:firstLine="0"/>
        <w:jc w:val="left"/>
      </w:pPr>
      <w:r>
        <w:t>Stávající fixně uchycená trubka bude demontována a na její místo bude z důvodu snadnější obsluhy dodána zvedaná tahová tyč.</w:t>
      </w:r>
    </w:p>
    <w:p w14:paraId="3C438292" w14:textId="77777777" w:rsidR="00EF19FD" w:rsidRDefault="00B3197F">
      <w:pPr>
        <w:pStyle w:val="Bodytext20"/>
        <w:framePr w:w="9149" w:h="13949" w:hRule="exact" w:wrap="none" w:vAnchor="page" w:hAnchor="page" w:x="1506" w:y="1351"/>
        <w:shd w:val="clear" w:color="auto" w:fill="auto"/>
        <w:spacing w:before="0" w:after="300" w:line="288" w:lineRule="exact"/>
        <w:ind w:left="740" w:firstLine="0"/>
        <w:jc w:val="left"/>
      </w:pPr>
      <w:r>
        <w:t>Nový ruční tah bude sloužit pouze pro zavěšení dekorací a závěsů, nikoli pro scénické využití. Po ukončení práce s ručním vrátkem musí být jeho klika zajištěna proti nechtěnému použití a pádu tahové tyče.</w:t>
      </w:r>
    </w:p>
    <w:p w14:paraId="3C438293" w14:textId="77777777" w:rsidR="00EF19FD" w:rsidRDefault="00B3197F">
      <w:pPr>
        <w:pStyle w:val="Bodytext20"/>
        <w:framePr w:w="9149" w:h="13949" w:hRule="exact" w:wrap="none" w:vAnchor="page" w:hAnchor="page" w:x="1506" w:y="1351"/>
        <w:shd w:val="clear" w:color="auto" w:fill="auto"/>
        <w:spacing w:before="0" w:after="300" w:line="288" w:lineRule="exact"/>
        <w:ind w:left="740" w:firstLine="0"/>
        <w:jc w:val="left"/>
      </w:pPr>
      <w:r>
        <w:t>Na levé stěně z pohledu diváka bude doplněna nosná konzola ručního vrátku. Naviják bude mít 1 tažné ocelové lano, které bude skrze klouzátko propojeno s 3 nosnými lanky a nastavitelnými závěsy k tahové tyči. Klouzátko bude vertikálně vedeno v C-profilu kotveném do stěny. Vodítko musí mít minimálně délku vlastního pracovního zdvihu tahové tyče. Nosná lanka budou přes hlavní 3-žlábkovou kladku dále vedena v horizontálním směru přes převáděcí a svodové 1-žlábkové kladky na tahovou tyč. Kladky budou upevněny ke stávajícím nosníkům technologického stropu jeviště a k příhradovým nosníkům střechy.</w:t>
      </w:r>
    </w:p>
    <w:p w14:paraId="3C438294" w14:textId="77777777" w:rsidR="00EF19FD" w:rsidRDefault="00B3197F">
      <w:pPr>
        <w:pStyle w:val="Bodytext20"/>
        <w:framePr w:w="9149" w:h="13949" w:hRule="exact" w:wrap="none" w:vAnchor="page" w:hAnchor="page" w:x="1506" w:y="1351"/>
        <w:shd w:val="clear" w:color="auto" w:fill="auto"/>
        <w:spacing w:before="0" w:after="300" w:line="288" w:lineRule="exact"/>
        <w:ind w:left="740" w:firstLine="0"/>
        <w:jc w:val="left"/>
      </w:pPr>
      <w:r>
        <w:t>Veškeré spoje budou šroubované. V místě svodových kladek je kolize se stávajícími akustickými tlumiči, které je nutno demontovat a upravit. Také lze předpokládat kolizi se stávajícími rozvody VZT, kterým se musí s použitím převáděcích kladek ocelová lanka vyhnout. V případě kolize tahové tyče s VZT je počítáno s úpravou délky, nebo tvaru tyče</w:t>
      </w:r>
    </w:p>
    <w:p w14:paraId="3C438295" w14:textId="77777777" w:rsidR="00EF19FD" w:rsidRDefault="00B3197F">
      <w:pPr>
        <w:pStyle w:val="Heading310"/>
        <w:framePr w:w="9149" w:h="13949" w:hRule="exact" w:wrap="none" w:vAnchor="page" w:hAnchor="page" w:x="1506" w:y="1351"/>
        <w:shd w:val="clear" w:color="auto" w:fill="auto"/>
        <w:spacing w:before="0" w:line="288" w:lineRule="exact"/>
        <w:ind w:left="740" w:firstLine="0"/>
        <w:jc w:val="left"/>
      </w:pPr>
      <w:bookmarkStart w:id="4" w:name="bookmark4"/>
      <w:r>
        <w:t>Parametry:</w:t>
      </w:r>
      <w:bookmarkEnd w:id="4"/>
    </w:p>
    <w:p w14:paraId="3C438296" w14:textId="77777777" w:rsidR="00EF19FD" w:rsidRDefault="00B3197F">
      <w:pPr>
        <w:pStyle w:val="Bodytext20"/>
        <w:framePr w:w="9149" w:h="13949" w:hRule="exact" w:wrap="none" w:vAnchor="page" w:hAnchor="page" w:x="1506" w:y="1351"/>
        <w:shd w:val="clear" w:color="auto" w:fill="auto"/>
        <w:spacing w:before="0" w:after="0" w:line="288" w:lineRule="exact"/>
        <w:ind w:left="1100" w:firstLine="0"/>
        <w:jc w:val="both"/>
      </w:pPr>
      <w:r>
        <w:t xml:space="preserve">ruční tah s nosností </w:t>
      </w:r>
      <w:r>
        <w:rPr>
          <w:lang w:val="en-US" w:eastAsia="en-US" w:bidi="en-US"/>
        </w:rPr>
        <w:t xml:space="preserve">max. </w:t>
      </w:r>
      <w:r>
        <w:t>50 kg pro nescénický provoz (určeno pro zavěšení látkových závěsů)</w:t>
      </w:r>
    </w:p>
    <w:p w14:paraId="1866684E" w14:textId="77777777" w:rsidR="00E917D9" w:rsidRDefault="00B3197F">
      <w:pPr>
        <w:pStyle w:val="Bodytext20"/>
        <w:framePr w:w="9149" w:h="13949" w:hRule="exact" w:wrap="none" w:vAnchor="page" w:hAnchor="page" w:x="1506" w:y="1351"/>
        <w:shd w:val="clear" w:color="auto" w:fill="auto"/>
        <w:spacing w:before="0" w:after="0" w:line="288" w:lineRule="exact"/>
        <w:ind w:left="1100" w:firstLine="0"/>
        <w:jc w:val="left"/>
      </w:pPr>
      <w:r>
        <w:t xml:space="preserve">ovládání pomocí ručního lanového vrátku s nosností min. 100 kg (50 kg užitečná + 50 kg vlastní hmotnost tahové tyče a lanek) </w:t>
      </w:r>
    </w:p>
    <w:p w14:paraId="3C438297" w14:textId="304D168A" w:rsidR="00EF19FD" w:rsidRDefault="00B3197F">
      <w:pPr>
        <w:pStyle w:val="Bodytext20"/>
        <w:framePr w:w="9149" w:h="13949" w:hRule="exact" w:wrap="none" w:vAnchor="page" w:hAnchor="page" w:x="1506" w:y="1351"/>
        <w:shd w:val="clear" w:color="auto" w:fill="auto"/>
        <w:spacing w:before="0" w:after="0" w:line="288" w:lineRule="exact"/>
        <w:ind w:left="1100" w:firstLine="0"/>
        <w:jc w:val="left"/>
      </w:pPr>
      <w:r>
        <w:t>pracovní zdvih cca 3,5-3,8 m</w:t>
      </w:r>
    </w:p>
    <w:p w14:paraId="3C438298" w14:textId="77777777" w:rsidR="00EF19FD" w:rsidRDefault="00B3197F">
      <w:pPr>
        <w:pStyle w:val="Bodytext20"/>
        <w:framePr w:w="9149" w:h="13949" w:hRule="exact" w:wrap="none" w:vAnchor="page" w:hAnchor="page" w:x="1506" w:y="1351"/>
        <w:shd w:val="clear" w:color="auto" w:fill="auto"/>
        <w:spacing w:before="0" w:after="0" w:line="288" w:lineRule="exact"/>
        <w:ind w:left="1100" w:firstLine="0"/>
        <w:jc w:val="both"/>
      </w:pPr>
      <w:r>
        <w:t>tahová tyč Tr40x2 délky cca 8,6 m se 3 závěsy (objímky + napínací šroub + lankové svorky)</w:t>
      </w:r>
    </w:p>
    <w:p w14:paraId="3C438299" w14:textId="77777777" w:rsidR="00EF19FD" w:rsidRDefault="00EF19FD">
      <w:pPr>
        <w:rPr>
          <w:sz w:val="2"/>
          <w:szCs w:val="2"/>
        </w:rPr>
        <w:sectPr w:rsidR="00EF19FD">
          <w:pgSz w:w="11900" w:h="16840"/>
          <w:pgMar w:top="360" w:right="360" w:bottom="360" w:left="360" w:header="0" w:footer="3" w:gutter="0"/>
          <w:cols w:space="720"/>
          <w:noEndnote/>
          <w:docGrid w:linePitch="360"/>
        </w:sectPr>
      </w:pPr>
    </w:p>
    <w:p w14:paraId="3C43829A" w14:textId="77777777" w:rsidR="00EF19FD" w:rsidRDefault="00B3197F">
      <w:pPr>
        <w:pStyle w:val="Bodytext20"/>
        <w:framePr w:w="9226" w:h="1508" w:hRule="exact" w:wrap="none" w:vAnchor="page" w:hAnchor="page" w:x="1468" w:y="1783"/>
        <w:numPr>
          <w:ilvl w:val="0"/>
          <w:numId w:val="2"/>
        </w:numPr>
        <w:shd w:val="clear" w:color="auto" w:fill="auto"/>
        <w:tabs>
          <w:tab w:val="left" w:pos="770"/>
        </w:tabs>
        <w:spacing w:before="0" w:after="0" w:line="288" w:lineRule="exact"/>
        <w:ind w:left="800" w:hanging="400"/>
        <w:jc w:val="both"/>
      </w:pPr>
      <w:r>
        <w:lastRenderedPageBreak/>
        <w:t>Kupující se zavazuje převzít dodaný předmět koupě a související plnění a uhradit za něj sjednanou kupní cenu dle čl. II. této smlouvy, to vše za podmínek stanovených touto smlouvou.</w:t>
      </w:r>
    </w:p>
    <w:p w14:paraId="3C43829B" w14:textId="77777777" w:rsidR="00EF19FD" w:rsidRDefault="00B3197F">
      <w:pPr>
        <w:pStyle w:val="Bodytext20"/>
        <w:framePr w:w="9226" w:h="1508" w:hRule="exact" w:wrap="none" w:vAnchor="page" w:hAnchor="page" w:x="1468" w:y="1783"/>
        <w:numPr>
          <w:ilvl w:val="0"/>
          <w:numId w:val="2"/>
        </w:numPr>
        <w:shd w:val="clear" w:color="auto" w:fill="auto"/>
        <w:tabs>
          <w:tab w:val="left" w:pos="770"/>
        </w:tabs>
        <w:spacing w:before="0" w:after="0" w:line="288" w:lineRule="exact"/>
        <w:ind w:left="800" w:hanging="400"/>
        <w:jc w:val="both"/>
      </w:pPr>
      <w:r>
        <w:t>Kupující se zavazuje poskytnout prodávajícímu potřebnou součinnost při instalaci předmětu plnění.</w:t>
      </w:r>
    </w:p>
    <w:p w14:paraId="3C43829C" w14:textId="77777777" w:rsidR="00EF19FD" w:rsidRDefault="00B3197F">
      <w:pPr>
        <w:pStyle w:val="Heading310"/>
        <w:framePr w:w="9226" w:h="11234" w:hRule="exact" w:wrap="none" w:vAnchor="page" w:hAnchor="page" w:x="1468" w:y="3452"/>
        <w:numPr>
          <w:ilvl w:val="0"/>
          <w:numId w:val="1"/>
        </w:numPr>
        <w:shd w:val="clear" w:color="auto" w:fill="auto"/>
        <w:tabs>
          <w:tab w:val="left" w:pos="3329"/>
        </w:tabs>
        <w:spacing w:before="0" w:after="259" w:line="212" w:lineRule="exact"/>
        <w:ind w:left="3040" w:firstLine="0"/>
        <w:jc w:val="left"/>
      </w:pPr>
      <w:bookmarkStart w:id="5" w:name="bookmark5"/>
      <w:r>
        <w:t>Kupní cena a platební podmínky</w:t>
      </w:r>
      <w:bookmarkEnd w:id="5"/>
    </w:p>
    <w:p w14:paraId="3C43829D" w14:textId="77777777" w:rsidR="00EF19FD" w:rsidRDefault="00B3197F">
      <w:pPr>
        <w:pStyle w:val="Heading310"/>
        <w:framePr w:w="9226" w:h="11234" w:hRule="exact" w:wrap="none" w:vAnchor="page" w:hAnchor="page" w:x="1468" w:y="3452"/>
        <w:numPr>
          <w:ilvl w:val="0"/>
          <w:numId w:val="4"/>
        </w:numPr>
        <w:shd w:val="clear" w:color="auto" w:fill="auto"/>
        <w:tabs>
          <w:tab w:val="left" w:pos="358"/>
        </w:tabs>
        <w:spacing w:before="0" w:line="288" w:lineRule="exact"/>
        <w:ind w:left="400"/>
      </w:pPr>
      <w:bookmarkStart w:id="6" w:name="bookmark6"/>
      <w:r>
        <w:t>Kupní cena za předmět koupě</w:t>
      </w:r>
      <w:bookmarkEnd w:id="6"/>
    </w:p>
    <w:p w14:paraId="3C43829E" w14:textId="1EC1B7DD" w:rsidR="00EF19FD" w:rsidRDefault="00B3197F">
      <w:pPr>
        <w:pStyle w:val="Bodytext20"/>
        <w:framePr w:w="9226" w:h="11234" w:hRule="exact" w:wrap="none" w:vAnchor="page" w:hAnchor="page" w:x="1468" w:y="3452"/>
        <w:shd w:val="clear" w:color="auto" w:fill="auto"/>
        <w:spacing w:before="0" w:after="0" w:line="288" w:lineRule="exact"/>
        <w:ind w:left="400" w:right="3820" w:firstLine="0"/>
        <w:jc w:val="left"/>
      </w:pPr>
      <w:r>
        <w:t>Kupní cena za předmět koupě bez DPH: 170 000,- Kč Sazba DPH v % a její celková výše: (21%) 35 700,- Kč Kupní cena za před</w:t>
      </w:r>
      <w:r w:rsidR="00E917D9">
        <w:t>mět koupě včetně DPH: 205 700,-</w:t>
      </w:r>
      <w:r>
        <w:t>Kč</w:t>
      </w:r>
    </w:p>
    <w:p w14:paraId="3C43829F" w14:textId="77777777" w:rsidR="00EF19FD" w:rsidRDefault="00B3197F">
      <w:pPr>
        <w:pStyle w:val="Bodytext20"/>
        <w:framePr w:w="9226" w:h="11234" w:hRule="exact" w:wrap="none" w:vAnchor="page" w:hAnchor="page" w:x="1468" w:y="3452"/>
        <w:numPr>
          <w:ilvl w:val="0"/>
          <w:numId w:val="4"/>
        </w:numPr>
        <w:shd w:val="clear" w:color="auto" w:fill="auto"/>
        <w:tabs>
          <w:tab w:val="left" w:pos="358"/>
        </w:tabs>
        <w:spacing w:before="0" w:after="0" w:line="288" w:lineRule="exact"/>
        <w:ind w:left="400" w:hanging="400"/>
        <w:jc w:val="both"/>
      </w:pPr>
      <w:r>
        <w:t>Celková kupní cena za předmět koupě uvedená v odst. 1 tohoto článku je konečná a maximální a může být měněna pouze v souvislosti se změnou sazeb DPH či jiných daňových předpisů majících vliv na cenu předmětu kupní smlouvy.</w:t>
      </w:r>
    </w:p>
    <w:p w14:paraId="3C4382A0" w14:textId="77777777" w:rsidR="00EF19FD" w:rsidRDefault="00B3197F">
      <w:pPr>
        <w:pStyle w:val="Bodytext20"/>
        <w:framePr w:w="9226" w:h="11234" w:hRule="exact" w:wrap="none" w:vAnchor="page" w:hAnchor="page" w:x="1468" w:y="3452"/>
        <w:numPr>
          <w:ilvl w:val="0"/>
          <w:numId w:val="4"/>
        </w:numPr>
        <w:shd w:val="clear" w:color="auto" w:fill="auto"/>
        <w:tabs>
          <w:tab w:val="left" w:pos="358"/>
        </w:tabs>
        <w:spacing w:before="0" w:after="0" w:line="288" w:lineRule="exact"/>
        <w:ind w:left="400" w:hanging="400"/>
        <w:jc w:val="both"/>
      </w:pPr>
      <w:r>
        <w:t>Sjednaná celková kupní cena za předmět koupě uvedená v odst. 1 tohoto článku v sobě zahrnuje veškeré náklady prodávajícího za poskytnutí předmětu koupě.</w:t>
      </w:r>
    </w:p>
    <w:p w14:paraId="3C4382A1" w14:textId="77777777" w:rsidR="00EF19FD" w:rsidRDefault="00B3197F">
      <w:pPr>
        <w:pStyle w:val="Bodytext20"/>
        <w:framePr w:w="9226" w:h="11234" w:hRule="exact" w:wrap="none" w:vAnchor="page" w:hAnchor="page" w:x="1468" w:y="3452"/>
        <w:numPr>
          <w:ilvl w:val="0"/>
          <w:numId w:val="4"/>
        </w:numPr>
        <w:shd w:val="clear" w:color="auto" w:fill="auto"/>
        <w:tabs>
          <w:tab w:val="left" w:pos="358"/>
        </w:tabs>
        <w:spacing w:before="0" w:after="0" w:line="288" w:lineRule="exact"/>
        <w:ind w:left="400" w:hanging="400"/>
        <w:jc w:val="both"/>
      </w:pPr>
      <w:r>
        <w:t>Ke kupní ceně bude prodávající účtovat DPH v platné výši. Smluvní strany berou na vědomí, že sazba DPH se může po uzavření této smlouvy změnit. V takovém případě bude prodávající fakturovat DPH v sazbě platné v den zdanitelného plnění, taková změna ceny nebude smluvními stranami považována za podstatnou změnu smlouvy a smluvní strany nebudou uzavírat písemný dodatek smlouvy.</w:t>
      </w:r>
    </w:p>
    <w:p w14:paraId="3C4382A2" w14:textId="77777777" w:rsidR="00EF19FD" w:rsidRDefault="00B3197F">
      <w:pPr>
        <w:pStyle w:val="Bodytext20"/>
        <w:framePr w:w="9226" w:h="11234" w:hRule="exact" w:wrap="none" w:vAnchor="page" w:hAnchor="page" w:x="1468" w:y="3452"/>
        <w:numPr>
          <w:ilvl w:val="0"/>
          <w:numId w:val="4"/>
        </w:numPr>
        <w:shd w:val="clear" w:color="auto" w:fill="auto"/>
        <w:tabs>
          <w:tab w:val="left" w:pos="358"/>
        </w:tabs>
        <w:spacing w:before="0" w:after="0" w:line="288" w:lineRule="exact"/>
        <w:ind w:left="400" w:hanging="400"/>
        <w:jc w:val="both"/>
      </w:pPr>
      <w:r>
        <w:t>Kupní cena bude kupujícím uhrazena v českých korunách na základě řádně a oprávněně vystaveného účetního a daňového dokladu (faktury). Kupní cena bude uhrazena na základě faktury, kterou je prodávající oprávněn vystavit poté, co kupující předávacím protokolem potvrdí řádné dodání předmětu koupě a poskytnutí souvisejících plnění uvedených v čl. I. odst. 2 a 3 této smlouvy. Lhůta splatnosti faktury se sjednává na 30 dnů od dne jejího prokazatelného doručení kupujícímu v souladu s čl. II. odst. 12. této smlouvy. V případě prodlení kupujícího s úhradou faktury se kupující zavazuje uhradit prodávajícímu úrok z prodlení ve výši 0,05 % z příslušné dlužné částky za každý den prodlení.</w:t>
      </w:r>
    </w:p>
    <w:p w14:paraId="3C4382A3" w14:textId="77777777" w:rsidR="00EF19FD" w:rsidRDefault="00B3197F">
      <w:pPr>
        <w:pStyle w:val="Bodytext20"/>
        <w:framePr w:w="9226" w:h="11234" w:hRule="exact" w:wrap="none" w:vAnchor="page" w:hAnchor="page" w:x="1468" w:y="3452"/>
        <w:numPr>
          <w:ilvl w:val="0"/>
          <w:numId w:val="4"/>
        </w:numPr>
        <w:shd w:val="clear" w:color="auto" w:fill="auto"/>
        <w:tabs>
          <w:tab w:val="left" w:pos="358"/>
        </w:tabs>
        <w:spacing w:before="0" w:after="0" w:line="288" w:lineRule="exact"/>
        <w:ind w:left="400" w:hanging="400"/>
        <w:jc w:val="both"/>
      </w:pPr>
      <w:r>
        <w:t xml:space="preserve">Řádným vystavením faktury se rozumí vystavení faktury prodávajícím, jež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w:t>
      </w:r>
      <w:r>
        <w:rPr>
          <w:lang w:val="en-US" w:eastAsia="en-US" w:bidi="en-US"/>
        </w:rPr>
        <w:t xml:space="preserve">III. </w:t>
      </w:r>
      <w:r>
        <w:t>odst. 3 této smlouvy), je kupující oprávněn vrátit ji prodávajícímu k doplnění či opravení, aniž se dostane do prodlení se splatností takové faktury. Lhůta splatnosti začíná běžet znovu dnem doručení náležitě opravené či doplněné faktury kupujícímu.</w:t>
      </w:r>
    </w:p>
    <w:p w14:paraId="3C4382A4" w14:textId="77777777" w:rsidR="00EF19FD" w:rsidRDefault="00B3197F">
      <w:pPr>
        <w:pStyle w:val="Bodytext20"/>
        <w:framePr w:w="9226" w:h="11234" w:hRule="exact" w:wrap="none" w:vAnchor="page" w:hAnchor="page" w:x="1468" w:y="3452"/>
        <w:numPr>
          <w:ilvl w:val="0"/>
          <w:numId w:val="4"/>
        </w:numPr>
        <w:shd w:val="clear" w:color="auto" w:fill="auto"/>
        <w:tabs>
          <w:tab w:val="left" w:pos="358"/>
        </w:tabs>
        <w:spacing w:before="0" w:after="0" w:line="288" w:lineRule="exact"/>
        <w:ind w:left="400" w:hanging="400"/>
        <w:jc w:val="both"/>
      </w:pPr>
      <w:r>
        <w:t xml:space="preserve">Oprávněným vystavením faktury se rozumí vystavení faktury prodávajícím na základě předání a převzetí předmětu koupě dle čl. </w:t>
      </w:r>
      <w:r>
        <w:rPr>
          <w:lang w:val="en-US" w:eastAsia="en-US" w:bidi="en-US"/>
        </w:rPr>
        <w:t xml:space="preserve">III. </w:t>
      </w:r>
      <w:r>
        <w:t>odst. 3 této smlouvy, včetně podpisu předávacího protokolu oběma smluvními stranami.</w:t>
      </w:r>
    </w:p>
    <w:p w14:paraId="3C4382A5" w14:textId="77777777" w:rsidR="00EF19FD" w:rsidRDefault="00B3197F">
      <w:pPr>
        <w:pStyle w:val="Bodytext20"/>
        <w:framePr w:w="9226" w:h="11234" w:hRule="exact" w:wrap="none" w:vAnchor="page" w:hAnchor="page" w:x="1468" w:y="3452"/>
        <w:numPr>
          <w:ilvl w:val="0"/>
          <w:numId w:val="4"/>
        </w:numPr>
        <w:shd w:val="clear" w:color="auto" w:fill="auto"/>
        <w:tabs>
          <w:tab w:val="left" w:pos="358"/>
        </w:tabs>
        <w:spacing w:before="0" w:after="0" w:line="288" w:lineRule="exact"/>
        <w:ind w:left="400" w:hanging="400"/>
        <w:jc w:val="both"/>
      </w:pPr>
      <w:r>
        <w:t>V případě, že faktura nebude vystavena řádně a/nebo oprávněně, není kupující povinen ji uhradit.</w:t>
      </w:r>
    </w:p>
    <w:p w14:paraId="3C4382A6" w14:textId="77777777" w:rsidR="00EF19FD" w:rsidRDefault="00B3197F">
      <w:pPr>
        <w:pStyle w:val="Bodytext20"/>
        <w:framePr w:w="9226" w:h="11234" w:hRule="exact" w:wrap="none" w:vAnchor="page" w:hAnchor="page" w:x="1468" w:y="3452"/>
        <w:numPr>
          <w:ilvl w:val="0"/>
          <w:numId w:val="4"/>
        </w:numPr>
        <w:shd w:val="clear" w:color="auto" w:fill="auto"/>
        <w:tabs>
          <w:tab w:val="left" w:pos="358"/>
        </w:tabs>
        <w:spacing w:before="0" w:after="0" w:line="288" w:lineRule="exact"/>
        <w:ind w:left="400" w:hanging="400"/>
        <w:jc w:val="both"/>
      </w:pPr>
      <w:r>
        <w:t xml:space="preserve">Přílohou faktury musí být předávací protokol dle čl. </w:t>
      </w:r>
      <w:r>
        <w:rPr>
          <w:lang w:val="en-US" w:eastAsia="en-US" w:bidi="en-US"/>
        </w:rPr>
        <w:t xml:space="preserve">III. </w:t>
      </w:r>
      <w:r>
        <w:t>odst. 3 této smlouvy.</w:t>
      </w:r>
    </w:p>
    <w:p w14:paraId="3C4382A7" w14:textId="77777777" w:rsidR="00EF19FD" w:rsidRDefault="00EF19FD">
      <w:pPr>
        <w:rPr>
          <w:sz w:val="2"/>
          <w:szCs w:val="2"/>
        </w:rPr>
        <w:sectPr w:rsidR="00EF19FD">
          <w:pgSz w:w="11900" w:h="16840"/>
          <w:pgMar w:top="360" w:right="360" w:bottom="360" w:left="360" w:header="0" w:footer="3" w:gutter="0"/>
          <w:cols w:space="720"/>
          <w:noEndnote/>
          <w:docGrid w:linePitch="360"/>
        </w:sectPr>
      </w:pPr>
    </w:p>
    <w:p w14:paraId="3C4382A8" w14:textId="77777777" w:rsidR="00EF19FD" w:rsidRDefault="00B3197F">
      <w:pPr>
        <w:pStyle w:val="Bodytext20"/>
        <w:framePr w:w="9240" w:h="2377" w:hRule="exact" w:wrap="none" w:vAnchor="page" w:hAnchor="page" w:x="1461" w:y="1346"/>
        <w:numPr>
          <w:ilvl w:val="0"/>
          <w:numId w:val="4"/>
        </w:numPr>
        <w:shd w:val="clear" w:color="auto" w:fill="auto"/>
        <w:tabs>
          <w:tab w:val="left" w:pos="385"/>
        </w:tabs>
        <w:spacing w:before="0" w:after="0" w:line="288" w:lineRule="exact"/>
        <w:ind w:left="400" w:hanging="400"/>
        <w:jc w:val="both"/>
      </w:pPr>
      <w:r>
        <w:lastRenderedPageBreak/>
        <w:t>Prodávající a kupující se dohodli, že kupující je oprávněn započíst své pohledávky vzniklé na základě této smlouvy oproti pohledávce prodávajícího na zaplacení kupní ceny za předmět koupě.</w:t>
      </w:r>
    </w:p>
    <w:p w14:paraId="3C4382A9" w14:textId="77777777" w:rsidR="00EF19FD" w:rsidRDefault="00B3197F">
      <w:pPr>
        <w:pStyle w:val="Bodytext20"/>
        <w:framePr w:w="9240" w:h="2377" w:hRule="exact" w:wrap="none" w:vAnchor="page" w:hAnchor="page" w:x="1461" w:y="1346"/>
        <w:numPr>
          <w:ilvl w:val="0"/>
          <w:numId w:val="4"/>
        </w:numPr>
        <w:shd w:val="clear" w:color="auto" w:fill="auto"/>
        <w:tabs>
          <w:tab w:val="left" w:pos="390"/>
        </w:tabs>
        <w:spacing w:before="0" w:after="0" w:line="288" w:lineRule="exact"/>
        <w:ind w:left="400" w:hanging="400"/>
        <w:jc w:val="both"/>
      </w:pPr>
      <w:r>
        <w:t>Kupní cena bude hrazena bez poskytování záloh.</w:t>
      </w:r>
    </w:p>
    <w:p w14:paraId="3C4382AA" w14:textId="76B10758" w:rsidR="00EF19FD" w:rsidRDefault="00B3197F">
      <w:pPr>
        <w:pStyle w:val="Bodytext20"/>
        <w:framePr w:w="9240" w:h="2377" w:hRule="exact" w:wrap="none" w:vAnchor="page" w:hAnchor="page" w:x="1461" w:y="1346"/>
        <w:numPr>
          <w:ilvl w:val="0"/>
          <w:numId w:val="4"/>
        </w:numPr>
        <w:shd w:val="clear" w:color="auto" w:fill="auto"/>
        <w:tabs>
          <w:tab w:val="left" w:pos="390"/>
        </w:tabs>
        <w:spacing w:before="0" w:after="0" w:line="288" w:lineRule="exact"/>
        <w:ind w:left="400" w:hanging="400"/>
        <w:jc w:val="both"/>
      </w:pPr>
      <w:r>
        <w:t xml:space="preserve">Za doručení faktury se považuje den doručení faktury do e-mailové schránky </w:t>
      </w:r>
      <w:proofErr w:type="spellStart"/>
      <w:r w:rsidR="001574A8">
        <w:rPr>
          <w:rStyle w:val="Bodytext22"/>
        </w:rPr>
        <w:t>xxx</w:t>
      </w:r>
      <w:proofErr w:type="spellEnd"/>
      <w:r>
        <w:rPr>
          <w:rStyle w:val="Bodytext23"/>
        </w:rPr>
        <w:t xml:space="preserve"> </w:t>
      </w:r>
      <w:r>
        <w:t>kupujícího, nebo v případě sporu třetí den po jejím doporučeném odeslání prodávajícím.</w:t>
      </w:r>
    </w:p>
    <w:p w14:paraId="3C4382AB" w14:textId="77777777" w:rsidR="00EF19FD" w:rsidRDefault="00B3197F">
      <w:pPr>
        <w:pStyle w:val="Bodytext20"/>
        <w:framePr w:w="9240" w:h="2377" w:hRule="exact" w:wrap="none" w:vAnchor="page" w:hAnchor="page" w:x="1461" w:y="1346"/>
        <w:numPr>
          <w:ilvl w:val="0"/>
          <w:numId w:val="4"/>
        </w:numPr>
        <w:shd w:val="clear" w:color="auto" w:fill="auto"/>
        <w:tabs>
          <w:tab w:val="left" w:pos="390"/>
        </w:tabs>
        <w:spacing w:before="0" w:after="0" w:line="288" w:lineRule="exact"/>
        <w:ind w:left="400" w:hanging="400"/>
        <w:jc w:val="both"/>
      </w:pPr>
      <w:r>
        <w:t>Cena je považována za zaplacenou okamžikem odepsáním částky z účtu kupujícího.</w:t>
      </w:r>
    </w:p>
    <w:p w14:paraId="3C4382AC" w14:textId="77777777" w:rsidR="00EF19FD" w:rsidRDefault="00B3197F">
      <w:pPr>
        <w:pStyle w:val="Heading310"/>
        <w:framePr w:w="9240" w:h="4601" w:hRule="exact" w:wrap="none" w:vAnchor="page" w:hAnchor="page" w:x="1461" w:y="4177"/>
        <w:numPr>
          <w:ilvl w:val="0"/>
          <w:numId w:val="1"/>
        </w:numPr>
        <w:shd w:val="clear" w:color="auto" w:fill="auto"/>
        <w:tabs>
          <w:tab w:val="left" w:pos="3226"/>
        </w:tabs>
        <w:spacing w:before="0" w:after="310" w:line="212" w:lineRule="exact"/>
        <w:ind w:left="2880" w:firstLine="0"/>
        <w:jc w:val="left"/>
      </w:pPr>
      <w:bookmarkStart w:id="7" w:name="bookmark7"/>
      <w:r>
        <w:t>Předání a převzetí předmětu koupě</w:t>
      </w:r>
      <w:bookmarkEnd w:id="7"/>
    </w:p>
    <w:p w14:paraId="3C4382AD" w14:textId="77777777" w:rsidR="00EF19FD" w:rsidRDefault="00B3197F">
      <w:pPr>
        <w:pStyle w:val="Bodytext20"/>
        <w:framePr w:w="9240" w:h="4601" w:hRule="exact" w:wrap="none" w:vAnchor="page" w:hAnchor="page" w:x="1461" w:y="4177"/>
        <w:numPr>
          <w:ilvl w:val="0"/>
          <w:numId w:val="5"/>
        </w:numPr>
        <w:shd w:val="clear" w:color="auto" w:fill="auto"/>
        <w:tabs>
          <w:tab w:val="left" w:pos="375"/>
        </w:tabs>
        <w:spacing w:before="0" w:after="269"/>
        <w:ind w:left="400" w:hanging="400"/>
        <w:jc w:val="both"/>
      </w:pPr>
      <w:r>
        <w:t>Předmět koupě bude prodávajícím řádně dodán následujícím způsobem:</w:t>
      </w:r>
    </w:p>
    <w:p w14:paraId="3C4382AE" w14:textId="77777777" w:rsidR="00EF19FD" w:rsidRDefault="00B3197F">
      <w:pPr>
        <w:pStyle w:val="Heading210"/>
        <w:framePr w:w="9240" w:h="4601" w:hRule="exact" w:wrap="none" w:vAnchor="page" w:hAnchor="page" w:x="1461" w:y="4177"/>
        <w:shd w:val="clear" w:color="auto" w:fill="auto"/>
        <w:spacing w:before="0"/>
        <w:ind w:left="400"/>
      </w:pPr>
      <w:bookmarkStart w:id="8" w:name="bookmark8"/>
      <w:r>
        <w:rPr>
          <w:rStyle w:val="Heading2195ptBold"/>
        </w:rPr>
        <w:t xml:space="preserve">1) </w:t>
      </w:r>
      <w:r>
        <w:t xml:space="preserve">ukončení veškerých prací, instalací a spojených činností: </w:t>
      </w:r>
      <w:r>
        <w:rPr>
          <w:rStyle w:val="Heading2195ptBold"/>
        </w:rPr>
        <w:t>do 31. 08. 2024</w:t>
      </w:r>
      <w:bookmarkEnd w:id="8"/>
    </w:p>
    <w:p w14:paraId="3C4382AF" w14:textId="77777777" w:rsidR="00EF19FD" w:rsidRDefault="00B3197F">
      <w:pPr>
        <w:pStyle w:val="Bodytext20"/>
        <w:framePr w:w="9240" w:h="4601" w:hRule="exact" w:wrap="none" w:vAnchor="page" w:hAnchor="page" w:x="1461" w:y="4177"/>
        <w:numPr>
          <w:ilvl w:val="0"/>
          <w:numId w:val="5"/>
        </w:numPr>
        <w:shd w:val="clear" w:color="auto" w:fill="auto"/>
        <w:tabs>
          <w:tab w:val="left" w:pos="375"/>
        </w:tabs>
        <w:spacing w:before="0" w:after="0" w:line="288" w:lineRule="exact"/>
        <w:ind w:left="400" w:hanging="400"/>
        <w:jc w:val="both"/>
      </w:pPr>
      <w:r>
        <w:t>Kupující si vyhrazuje právo posunout nejzazší termín realizace v případě objektivních důvodů závislých na objektivních okolnostech, které nemohla ani jedna ze stran ovlivnit.</w:t>
      </w:r>
    </w:p>
    <w:p w14:paraId="3C4382B0" w14:textId="77777777" w:rsidR="00EF19FD" w:rsidRDefault="00B3197F">
      <w:pPr>
        <w:pStyle w:val="Bodytext20"/>
        <w:framePr w:w="9240" w:h="4601" w:hRule="exact" w:wrap="none" w:vAnchor="page" w:hAnchor="page" w:x="1461" w:y="4177"/>
        <w:numPr>
          <w:ilvl w:val="0"/>
          <w:numId w:val="5"/>
        </w:numPr>
        <w:shd w:val="clear" w:color="auto" w:fill="auto"/>
        <w:tabs>
          <w:tab w:val="left" w:pos="375"/>
        </w:tabs>
        <w:spacing w:before="0" w:after="0" w:line="288" w:lineRule="exact"/>
        <w:ind w:left="400" w:hanging="400"/>
        <w:jc w:val="both"/>
      </w:pPr>
      <w:r>
        <w:t xml:space="preserve">Místem předání a převzetí je Hudební divadlo v Karlině, Křižíkova 283/10, Praha 8 - Karlín, 186 </w:t>
      </w:r>
      <w:r>
        <w:rPr>
          <w:rStyle w:val="Bodytext295pt"/>
        </w:rPr>
        <w:t>00</w:t>
      </w:r>
      <w:r>
        <w:rPr>
          <w:rStyle w:val="Bodytext27ptBold"/>
        </w:rPr>
        <w:t>.</w:t>
      </w:r>
    </w:p>
    <w:p w14:paraId="3C4382B1" w14:textId="77777777" w:rsidR="00EF19FD" w:rsidRDefault="00B3197F">
      <w:pPr>
        <w:pStyle w:val="Bodytext20"/>
        <w:framePr w:w="9240" w:h="4601" w:hRule="exact" w:wrap="none" w:vAnchor="page" w:hAnchor="page" w:x="1461" w:y="4177"/>
        <w:numPr>
          <w:ilvl w:val="0"/>
          <w:numId w:val="5"/>
        </w:numPr>
        <w:shd w:val="clear" w:color="auto" w:fill="auto"/>
        <w:tabs>
          <w:tab w:val="left" w:pos="375"/>
        </w:tabs>
        <w:spacing w:before="0" w:after="0" w:line="288" w:lineRule="exact"/>
        <w:ind w:left="400" w:hanging="40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3C4382B2" w14:textId="77777777" w:rsidR="00EF19FD" w:rsidRDefault="00B3197F">
      <w:pPr>
        <w:pStyle w:val="Bodytext20"/>
        <w:framePr w:w="9240" w:h="4601" w:hRule="exact" w:wrap="none" w:vAnchor="page" w:hAnchor="page" w:x="1461" w:y="4177"/>
        <w:numPr>
          <w:ilvl w:val="0"/>
          <w:numId w:val="5"/>
        </w:numPr>
        <w:shd w:val="clear" w:color="auto" w:fill="auto"/>
        <w:tabs>
          <w:tab w:val="left" w:pos="375"/>
        </w:tabs>
        <w:spacing w:before="0" w:after="0" w:line="288" w:lineRule="exact"/>
        <w:ind w:left="400" w:hanging="400"/>
        <w:jc w:val="both"/>
      </w:pPr>
      <w:r>
        <w:t>Kupující není povinen převzít předmět koupě s vadami.</w:t>
      </w:r>
    </w:p>
    <w:p w14:paraId="3C4382B3" w14:textId="77777777" w:rsidR="00EF19FD" w:rsidRDefault="00B3197F">
      <w:pPr>
        <w:pStyle w:val="Bodytext20"/>
        <w:framePr w:w="9240" w:h="4601" w:hRule="exact" w:wrap="none" w:vAnchor="page" w:hAnchor="page" w:x="1461" w:y="4177"/>
        <w:numPr>
          <w:ilvl w:val="0"/>
          <w:numId w:val="5"/>
        </w:numPr>
        <w:shd w:val="clear" w:color="auto" w:fill="auto"/>
        <w:tabs>
          <w:tab w:val="left" w:pos="375"/>
        </w:tabs>
        <w:spacing w:before="0" w:after="0" w:line="288" w:lineRule="exact"/>
        <w:ind w:left="400" w:hanging="400"/>
        <w:jc w:val="both"/>
      </w:pPr>
      <w:r>
        <w:t>Součástí předávacího protokolu budou návody k obsluze a údržbě, podmínky pro údržbu a ochranu předmětu koupě.</w:t>
      </w:r>
    </w:p>
    <w:p w14:paraId="3C4382B4" w14:textId="77777777" w:rsidR="00EF19FD" w:rsidRDefault="00B3197F">
      <w:pPr>
        <w:pStyle w:val="Heading310"/>
        <w:framePr w:w="9240" w:h="5720" w:hRule="exact" w:wrap="none" w:vAnchor="page" w:hAnchor="page" w:x="1461" w:y="9225"/>
        <w:numPr>
          <w:ilvl w:val="0"/>
          <w:numId w:val="1"/>
        </w:numPr>
        <w:shd w:val="clear" w:color="auto" w:fill="auto"/>
        <w:tabs>
          <w:tab w:val="left" w:pos="2261"/>
        </w:tabs>
        <w:spacing w:before="0" w:after="259" w:line="212" w:lineRule="exact"/>
        <w:ind w:left="1900" w:firstLine="0"/>
        <w:jc w:val="left"/>
      </w:pPr>
      <w:bookmarkStart w:id="9" w:name="bookmark9"/>
      <w:r>
        <w:t>Záruka za jakost, odpovědnost za vady, pozáruční servis</w:t>
      </w:r>
      <w:bookmarkEnd w:id="9"/>
    </w:p>
    <w:p w14:paraId="3C4382B5" w14:textId="77777777" w:rsidR="00EF19FD" w:rsidRDefault="00B3197F">
      <w:pPr>
        <w:pStyle w:val="Bodytext20"/>
        <w:framePr w:w="9240" w:h="5720" w:hRule="exact" w:wrap="none" w:vAnchor="page" w:hAnchor="page" w:x="1461" w:y="9225"/>
        <w:numPr>
          <w:ilvl w:val="0"/>
          <w:numId w:val="6"/>
        </w:numPr>
        <w:shd w:val="clear" w:color="auto" w:fill="auto"/>
        <w:tabs>
          <w:tab w:val="left" w:pos="375"/>
        </w:tabs>
        <w:spacing w:before="0" w:after="0" w:line="288" w:lineRule="exact"/>
        <w:ind w:left="400" w:hanging="400"/>
        <w:jc w:val="both"/>
      </w:pPr>
      <w:r>
        <w:t xml:space="preserve">Prodávající odpovídá za to, že předmět koupě má vlastnosti stanovené touto smlouvou a jejími přílohami. Prodávající poskytuje kupujícímu záruku za jakost předmětu koupě, a to po dobu 24 měsíců ode dne předání a převzetí předmětu koupě dle čl. </w:t>
      </w:r>
      <w:r>
        <w:rPr>
          <w:lang w:val="en-US" w:eastAsia="en-US" w:bidi="en-US"/>
        </w:rPr>
        <w:t xml:space="preserve">III. </w:t>
      </w:r>
      <w:r>
        <w:t>odst. 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14:paraId="3C4382B6" w14:textId="77777777" w:rsidR="00EF19FD" w:rsidRDefault="00B3197F">
      <w:pPr>
        <w:pStyle w:val="Bodytext20"/>
        <w:framePr w:w="9240" w:h="5720" w:hRule="exact" w:wrap="none" w:vAnchor="page" w:hAnchor="page" w:x="1461" w:y="9225"/>
        <w:numPr>
          <w:ilvl w:val="0"/>
          <w:numId w:val="6"/>
        </w:numPr>
        <w:shd w:val="clear" w:color="auto" w:fill="auto"/>
        <w:tabs>
          <w:tab w:val="left" w:pos="375"/>
        </w:tabs>
        <w:spacing w:before="0" w:after="0" w:line="288" w:lineRule="exact"/>
        <w:ind w:left="400" w:hanging="400"/>
        <w:jc w:val="both"/>
      </w:pPr>
      <w:r>
        <w:t xml:space="preserve">V případě výskytu vady na předmětu koupě v záruční době má prodávající povinnost odstranit vady bezplatně a bezodkladně poté, co obdrží oznámení kupujícího o vadě předmětu koupě, nejpozději však do 14 kalendářních dnů ode dne jejich písemného oznámení prodávajícímu, nebude-li písemně dohodnuto jinak. V případě, že odstranění vady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Pr>
          <w:lang w:val="en-US" w:eastAsia="en-US" w:bidi="en-US"/>
        </w:rPr>
        <w:t xml:space="preserve">max. </w:t>
      </w:r>
      <w:r>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w:t>
      </w:r>
    </w:p>
    <w:p w14:paraId="3C4382B7" w14:textId="77777777" w:rsidR="00EF19FD" w:rsidRDefault="00EF19FD">
      <w:pPr>
        <w:rPr>
          <w:sz w:val="2"/>
          <w:szCs w:val="2"/>
        </w:rPr>
        <w:sectPr w:rsidR="00EF19FD">
          <w:pgSz w:w="11900" w:h="16840"/>
          <w:pgMar w:top="360" w:right="360" w:bottom="360" w:left="360" w:header="0" w:footer="3" w:gutter="0"/>
          <w:cols w:space="720"/>
          <w:noEndnote/>
          <w:docGrid w:linePitch="360"/>
        </w:sectPr>
      </w:pPr>
    </w:p>
    <w:p w14:paraId="3C4382B8" w14:textId="77777777" w:rsidR="00EF19FD" w:rsidRDefault="00B3197F">
      <w:pPr>
        <w:pStyle w:val="Bodytext20"/>
        <w:framePr w:w="9245" w:h="13537" w:hRule="exact" w:wrap="none" w:vAnchor="page" w:hAnchor="page" w:x="1458" w:y="1370"/>
        <w:shd w:val="clear" w:color="auto" w:fill="auto"/>
        <w:spacing w:before="0" w:after="0" w:line="288" w:lineRule="exact"/>
        <w:ind w:left="420" w:firstLine="0"/>
        <w:jc w:val="left"/>
      </w:pPr>
      <w:r>
        <w:lastRenderedPageBreak/>
        <w:t>postupovat v souladu s nároky kupujícího z vad předmětu koupě uplatněnými v oznámení vady. V pochybnostech se má za to, že se jedná o vadu bránící užívání předmětu koupě.</w:t>
      </w:r>
    </w:p>
    <w:p w14:paraId="3C4382B9" w14:textId="77777777" w:rsidR="00EF19FD" w:rsidRDefault="00B3197F">
      <w:pPr>
        <w:pStyle w:val="Bodytext20"/>
        <w:framePr w:w="9245" w:h="13537" w:hRule="exact" w:wrap="none" w:vAnchor="page" w:hAnchor="page" w:x="1458" w:y="1370"/>
        <w:numPr>
          <w:ilvl w:val="0"/>
          <w:numId w:val="6"/>
        </w:numPr>
        <w:shd w:val="clear" w:color="auto" w:fill="auto"/>
        <w:tabs>
          <w:tab w:val="left" w:pos="371"/>
        </w:tabs>
        <w:spacing w:before="0" w:after="30" w:line="288" w:lineRule="exact"/>
        <w:ind w:left="420"/>
        <w:jc w:val="both"/>
      </w:pPr>
      <w:r>
        <w:t>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liší od kontaktní osoby dle čl. VII. odst. 1 této smlouvy. Jedná se o tuto kontaktní osobu prodávajícího:</w:t>
      </w:r>
    </w:p>
    <w:p w14:paraId="3C4382BB" w14:textId="60BFC4F7" w:rsidR="00EF19FD" w:rsidRDefault="001574A8" w:rsidP="001574A8">
      <w:pPr>
        <w:pStyle w:val="Bodytext20"/>
        <w:framePr w:w="9245" w:h="13537" w:hRule="exact" w:wrap="none" w:vAnchor="page" w:hAnchor="page" w:x="1458" w:y="1370"/>
        <w:shd w:val="clear" w:color="auto" w:fill="auto"/>
        <w:spacing w:before="0" w:after="0" w:line="451" w:lineRule="exact"/>
        <w:ind w:left="420" w:firstLine="0"/>
        <w:jc w:val="left"/>
      </w:pPr>
      <w:proofErr w:type="spellStart"/>
      <w:r>
        <w:t>xxxx</w:t>
      </w:r>
      <w:proofErr w:type="spellEnd"/>
    </w:p>
    <w:p w14:paraId="3C4382BC" w14:textId="77777777" w:rsidR="00EF19FD" w:rsidRDefault="00B3197F">
      <w:pPr>
        <w:pStyle w:val="Bodytext20"/>
        <w:framePr w:w="9245" w:h="13537" w:hRule="exact" w:wrap="none" w:vAnchor="page" w:hAnchor="page" w:x="1458" w:y="1370"/>
        <w:numPr>
          <w:ilvl w:val="0"/>
          <w:numId w:val="6"/>
        </w:numPr>
        <w:shd w:val="clear" w:color="auto" w:fill="auto"/>
        <w:tabs>
          <w:tab w:val="left" w:pos="371"/>
        </w:tabs>
        <w:spacing w:before="0" w:after="0" w:line="288" w:lineRule="exact"/>
        <w:ind w:left="420"/>
        <w:jc w:val="both"/>
      </w:pPr>
      <w:r>
        <w:t>Záruční doba neběží po dobu, po kterou kupující nemůže užívat předmět koupě pro jeho vady, za které odpovídá prodávající.</w:t>
      </w:r>
    </w:p>
    <w:p w14:paraId="3C4382BD" w14:textId="77777777" w:rsidR="00EF19FD" w:rsidRDefault="00B3197F">
      <w:pPr>
        <w:pStyle w:val="Bodytext20"/>
        <w:framePr w:w="9245" w:h="13537" w:hRule="exact" w:wrap="none" w:vAnchor="page" w:hAnchor="page" w:x="1458" w:y="1370"/>
        <w:numPr>
          <w:ilvl w:val="0"/>
          <w:numId w:val="6"/>
        </w:numPr>
        <w:shd w:val="clear" w:color="auto" w:fill="auto"/>
        <w:tabs>
          <w:tab w:val="left" w:pos="371"/>
        </w:tabs>
        <w:spacing w:before="0" w:after="0" w:line="288" w:lineRule="exact"/>
        <w:ind w:left="420"/>
        <w:jc w:val="both"/>
      </w:pPr>
      <w:r>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14:paraId="3C4382BE" w14:textId="77777777" w:rsidR="00EF19FD" w:rsidRDefault="00B3197F">
      <w:pPr>
        <w:pStyle w:val="Bodytext20"/>
        <w:framePr w:w="9245" w:h="13537" w:hRule="exact" w:wrap="none" w:vAnchor="page" w:hAnchor="page" w:x="1458" w:y="1370"/>
        <w:numPr>
          <w:ilvl w:val="0"/>
          <w:numId w:val="6"/>
        </w:numPr>
        <w:shd w:val="clear" w:color="auto" w:fill="auto"/>
        <w:tabs>
          <w:tab w:val="left" w:pos="371"/>
        </w:tabs>
        <w:spacing w:before="0" w:after="0" w:line="288" w:lineRule="exact"/>
        <w:ind w:left="420"/>
        <w:jc w:val="both"/>
      </w:pPr>
      <w:r>
        <w:t>Prodávající se zavazuje pro účely odstraňování reklamovaných vad zajistit servis dodávaného předmětu koupě v místě, kde se předmět koupě nachází, a to na vlastní náklady a na vlastní odpovědnost, minimálně po dobu trvání záruční doby.</w:t>
      </w:r>
    </w:p>
    <w:p w14:paraId="3C4382BF" w14:textId="77777777" w:rsidR="00EF19FD" w:rsidRDefault="00B3197F">
      <w:pPr>
        <w:pStyle w:val="Bodytext20"/>
        <w:framePr w:w="9245" w:h="13537" w:hRule="exact" w:wrap="none" w:vAnchor="page" w:hAnchor="page" w:x="1458" w:y="1370"/>
        <w:numPr>
          <w:ilvl w:val="0"/>
          <w:numId w:val="6"/>
        </w:numPr>
        <w:shd w:val="clear" w:color="auto" w:fill="auto"/>
        <w:tabs>
          <w:tab w:val="left" w:pos="371"/>
        </w:tabs>
        <w:spacing w:before="0" w:after="0" w:line="288" w:lineRule="exact"/>
        <w:ind w:left="420"/>
        <w:jc w:val="both"/>
      </w:pPr>
      <w:r>
        <w:t>Záruka za jakost se netýká vad prokazatelně způsobených neodbornou manipulací nebo mechanickým poškozením předmětu koupě kupujícím.</w:t>
      </w:r>
    </w:p>
    <w:p w14:paraId="3C4382C0" w14:textId="77777777" w:rsidR="00EF19FD" w:rsidRDefault="00B3197F">
      <w:pPr>
        <w:pStyle w:val="Bodytext20"/>
        <w:framePr w:w="9245" w:h="13537" w:hRule="exact" w:wrap="none" w:vAnchor="page" w:hAnchor="page" w:x="1458" w:y="1370"/>
        <w:numPr>
          <w:ilvl w:val="0"/>
          <w:numId w:val="6"/>
        </w:numPr>
        <w:shd w:val="clear" w:color="auto" w:fill="auto"/>
        <w:tabs>
          <w:tab w:val="left" w:pos="371"/>
        </w:tabs>
        <w:spacing w:before="0" w:after="0" w:line="288" w:lineRule="exact"/>
        <w:ind w:left="420"/>
        <w:jc w:val="both"/>
      </w:pPr>
      <w:r>
        <w:t>Pro případ, že by prodávající nabídl kupujícímu výhodnější podmínky záruky a servisní podpory, než jsou uvedeny v tomto článku, budou se podmínky záruky a servisní podpory řídit těmito výhodnějšími podmínkami.</w:t>
      </w:r>
    </w:p>
    <w:p w14:paraId="3C4382C1" w14:textId="77777777" w:rsidR="00EF19FD" w:rsidRDefault="00B3197F">
      <w:pPr>
        <w:pStyle w:val="Bodytext20"/>
        <w:framePr w:w="9245" w:h="13537" w:hRule="exact" w:wrap="none" w:vAnchor="page" w:hAnchor="page" w:x="1458" w:y="1370"/>
        <w:numPr>
          <w:ilvl w:val="0"/>
          <w:numId w:val="6"/>
        </w:numPr>
        <w:shd w:val="clear" w:color="auto" w:fill="auto"/>
        <w:tabs>
          <w:tab w:val="left" w:pos="371"/>
        </w:tabs>
        <w:spacing w:before="0" w:after="0" w:line="288" w:lineRule="exact"/>
        <w:ind w:left="420"/>
        <w:jc w:val="both"/>
      </w:pPr>
      <w:r>
        <w:t>Ustanovení tohoto čl. IV. odst. 2 a 3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14:paraId="3C4382C2" w14:textId="77777777" w:rsidR="00EF19FD" w:rsidRDefault="00B3197F">
      <w:pPr>
        <w:pStyle w:val="Bodytext20"/>
        <w:framePr w:w="9245" w:h="13537" w:hRule="exact" w:wrap="none" w:vAnchor="page" w:hAnchor="page" w:x="1458" w:y="1370"/>
        <w:numPr>
          <w:ilvl w:val="0"/>
          <w:numId w:val="6"/>
        </w:numPr>
        <w:shd w:val="clear" w:color="auto" w:fill="auto"/>
        <w:tabs>
          <w:tab w:val="left" w:pos="390"/>
        </w:tabs>
        <w:spacing w:before="0" w:after="0" w:line="288" w:lineRule="exact"/>
        <w:ind w:left="420"/>
        <w:jc w:val="both"/>
      </w:pPr>
      <w:r>
        <w:t>Prodávající zaručuje dodávání příslušných náhradních dílů k předmětu koupě podle této smlouvy a poskytnutí pozáručního servisu od skončení záruční doby na předmět koupě.</w:t>
      </w:r>
    </w:p>
    <w:p w14:paraId="3C4382C3" w14:textId="77777777" w:rsidR="00EF19FD" w:rsidRDefault="00B3197F">
      <w:pPr>
        <w:pStyle w:val="Bodytext20"/>
        <w:framePr w:w="9245" w:h="13537" w:hRule="exact" w:wrap="none" w:vAnchor="page" w:hAnchor="page" w:x="1458" w:y="1370"/>
        <w:numPr>
          <w:ilvl w:val="0"/>
          <w:numId w:val="6"/>
        </w:numPr>
        <w:shd w:val="clear" w:color="auto" w:fill="auto"/>
        <w:tabs>
          <w:tab w:val="left" w:pos="390"/>
        </w:tabs>
        <w:spacing w:before="0" w:after="221" w:line="288" w:lineRule="exact"/>
        <w:ind w:left="420"/>
        <w:jc w:val="both"/>
      </w:pPr>
      <w:r>
        <w:t>Prodávající se zavazuje při poskytování pozáručního servisu postupovat podle odstavce 2 a 3 tohoto článku obdobně, tedy dodržovat zejména uvedené lhůty a postupy stanovené v citovaných ustanoveních. Prodávající se zavazuje poskytnout kupujícímu bezodkladně za úplatu náhradní součást přístroje, u kterého byla diagnostikována vada, a to stejných nebo lepších parametrů, jako má předmětná součást předmětu koupě a dále bezodkladně uvést přístroj do stavu maximální funkčnosti, pokud to charakter vady umožňuje.</w:t>
      </w:r>
    </w:p>
    <w:p w14:paraId="3C4382C4" w14:textId="77777777" w:rsidR="00EF19FD" w:rsidRDefault="00B3197F">
      <w:pPr>
        <w:pStyle w:val="Heading310"/>
        <w:framePr w:w="9245" w:h="13537" w:hRule="exact" w:wrap="none" w:vAnchor="page" w:hAnchor="page" w:x="1458" w:y="1370"/>
        <w:numPr>
          <w:ilvl w:val="0"/>
          <w:numId w:val="1"/>
        </w:numPr>
        <w:shd w:val="clear" w:color="auto" w:fill="auto"/>
        <w:tabs>
          <w:tab w:val="left" w:pos="4058"/>
        </w:tabs>
        <w:spacing w:before="0" w:after="259" w:line="212" w:lineRule="exact"/>
        <w:ind w:left="3740" w:firstLine="0"/>
        <w:jc w:val="left"/>
      </w:pPr>
      <w:bookmarkStart w:id="10" w:name="bookmark10"/>
      <w:r>
        <w:t>Smluvní pokuty</w:t>
      </w:r>
      <w:bookmarkEnd w:id="10"/>
    </w:p>
    <w:p w14:paraId="3C4382C5" w14:textId="77777777" w:rsidR="00EF19FD" w:rsidRDefault="00B3197F">
      <w:pPr>
        <w:pStyle w:val="Bodytext20"/>
        <w:framePr w:w="9245" w:h="13537" w:hRule="exact" w:wrap="none" w:vAnchor="page" w:hAnchor="page" w:x="1458" w:y="1370"/>
        <w:numPr>
          <w:ilvl w:val="0"/>
          <w:numId w:val="7"/>
        </w:numPr>
        <w:shd w:val="clear" w:color="auto" w:fill="auto"/>
        <w:tabs>
          <w:tab w:val="left" w:pos="371"/>
        </w:tabs>
        <w:spacing w:before="0" w:after="0" w:line="288" w:lineRule="exact"/>
        <w:ind w:left="420"/>
        <w:jc w:val="both"/>
      </w:pPr>
      <w:r>
        <w:t xml:space="preserve">V případě prodlení prodávajícího s řádným dodáním předmětu koupě kupujícímu či poskytnutí souvisejícího plnění dle ustanovení čl. I. odst. 2 této smlouvy v termínu uvedeném v ustanovení čl. </w:t>
      </w:r>
      <w:r>
        <w:rPr>
          <w:lang w:val="en-US" w:eastAsia="en-US" w:bidi="en-US"/>
        </w:rPr>
        <w:t xml:space="preserve">III. </w:t>
      </w:r>
      <w:r>
        <w:t>odst. 1 této smlouvy zaplatí prodávající kupujícímu smluvní pokutu ve výši 0,1 % z celkové</w:t>
      </w:r>
    </w:p>
    <w:p w14:paraId="3C4382C6" w14:textId="77777777" w:rsidR="00EF19FD" w:rsidRDefault="00EF19FD">
      <w:pPr>
        <w:rPr>
          <w:sz w:val="2"/>
          <w:szCs w:val="2"/>
        </w:rPr>
        <w:sectPr w:rsidR="00EF19FD">
          <w:pgSz w:w="11900" w:h="16840"/>
          <w:pgMar w:top="360" w:right="360" w:bottom="360" w:left="360" w:header="0" w:footer="3" w:gutter="0"/>
          <w:cols w:space="720"/>
          <w:noEndnote/>
          <w:docGrid w:linePitch="360"/>
        </w:sectPr>
      </w:pPr>
    </w:p>
    <w:p w14:paraId="3C4382C7" w14:textId="2D97392E" w:rsidR="00EF19FD" w:rsidRDefault="00E917D9">
      <w:pPr>
        <w:pStyle w:val="Bodytext20"/>
        <w:framePr w:w="9245" w:h="13772" w:hRule="exact" w:wrap="none" w:vAnchor="page" w:hAnchor="page" w:x="1458" w:y="1351"/>
        <w:shd w:val="clear" w:color="auto" w:fill="auto"/>
        <w:tabs>
          <w:tab w:val="left" w:pos="371"/>
        </w:tabs>
        <w:spacing w:before="0" w:after="0" w:line="288" w:lineRule="exact"/>
        <w:ind w:left="420"/>
        <w:jc w:val="both"/>
      </w:pPr>
      <w:r>
        <w:lastRenderedPageBreak/>
        <w:t xml:space="preserve">     </w:t>
      </w:r>
      <w:r w:rsidR="00B3197F">
        <w:t xml:space="preserve">kupní ceny za předmět koupě bez DPH dle </w:t>
      </w:r>
      <w:proofErr w:type="spellStart"/>
      <w:r w:rsidR="00B3197F">
        <w:t>ust</w:t>
      </w:r>
      <w:proofErr w:type="spellEnd"/>
      <w:r w:rsidR="00B3197F">
        <w:t>. č</w:t>
      </w:r>
      <w:r>
        <w:t>l</w:t>
      </w:r>
      <w:r w:rsidR="00B3197F">
        <w:t>. II. odst. 1 této smlouvy, a to za každý započatý den prodlení se splněním povinnosti.</w:t>
      </w:r>
    </w:p>
    <w:p w14:paraId="3C4382C8" w14:textId="77777777" w:rsidR="00EF19FD" w:rsidRDefault="00B3197F">
      <w:pPr>
        <w:pStyle w:val="Bodytext20"/>
        <w:framePr w:w="9245" w:h="13772" w:hRule="exact" w:wrap="none" w:vAnchor="page" w:hAnchor="page" w:x="1458" w:y="1351"/>
        <w:numPr>
          <w:ilvl w:val="0"/>
          <w:numId w:val="7"/>
        </w:numPr>
        <w:shd w:val="clear" w:color="auto" w:fill="auto"/>
        <w:tabs>
          <w:tab w:val="left" w:pos="361"/>
        </w:tabs>
        <w:spacing w:before="0" w:after="0" w:line="288" w:lineRule="exact"/>
        <w:ind w:left="420"/>
        <w:jc w:val="both"/>
      </w:pPr>
      <w:r>
        <w:t xml:space="preserve">V případě prodlení prodávajícího se zahájením odstraňování vad (dle čl. IV. odst. 3 této smlouvy) se prodávající zavazuje uhradit kupujícímu smluvní pokutu ve výši 0,05 </w:t>
      </w:r>
      <w:r>
        <w:rPr>
          <w:rStyle w:val="Bodytext295ptItalic"/>
        </w:rPr>
        <w:t>%</w:t>
      </w:r>
      <w:r>
        <w:t xml:space="preserve"> z celkové kupní ceny předmětu koupě bez DPH dle </w:t>
      </w:r>
      <w:proofErr w:type="spellStart"/>
      <w:r>
        <w:t>ust</w:t>
      </w:r>
      <w:proofErr w:type="spellEnd"/>
      <w:r>
        <w:t xml:space="preserve">. čl. II. odst.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výši 0,05 % z celkové kupní ceny předmětu koupě bez DPH dle </w:t>
      </w:r>
      <w:proofErr w:type="spellStart"/>
      <w:r>
        <w:t>ust</w:t>
      </w:r>
      <w:proofErr w:type="spellEnd"/>
      <w:r>
        <w:t xml:space="preserve">.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w:t>
      </w:r>
      <w:proofErr w:type="spellStart"/>
      <w:r>
        <w:t>ust</w:t>
      </w:r>
      <w:proofErr w:type="spellEnd"/>
      <w:r>
        <w:t xml:space="preserve">. čl. IV. odst. 2. věty druhé této smlouvy, nejpozději však do 30 kalendářních dnů ode dne uplatnění práva z odpovědnosti za vady, je prodávající povinen zaplatit kupujícímu smluvní pokutu ve výši 0,1 % z celkové kupní ceny předmětu koupě bez DPH dle </w:t>
      </w:r>
      <w:proofErr w:type="spellStart"/>
      <w:r>
        <w:t>ust</w:t>
      </w:r>
      <w:proofErr w:type="spellEnd"/>
      <w:r>
        <w:t>. čl. II. odst. 1 této smlouvy, a to za každý i jen započatý den prodlení s odstraněním jednotlivé vady.</w:t>
      </w:r>
    </w:p>
    <w:p w14:paraId="3C4382C9" w14:textId="77777777" w:rsidR="00EF19FD" w:rsidRDefault="00B3197F">
      <w:pPr>
        <w:pStyle w:val="Bodytext20"/>
        <w:framePr w:w="9245" w:h="13772" w:hRule="exact" w:wrap="none" w:vAnchor="page" w:hAnchor="page" w:x="1458" w:y="1351"/>
        <w:numPr>
          <w:ilvl w:val="0"/>
          <w:numId w:val="7"/>
        </w:numPr>
        <w:shd w:val="clear" w:color="auto" w:fill="auto"/>
        <w:tabs>
          <w:tab w:val="left" w:pos="361"/>
        </w:tabs>
        <w:spacing w:before="0" w:after="0" w:line="288" w:lineRule="exact"/>
        <w:ind w:left="420"/>
        <w:jc w:val="both"/>
      </w:pPr>
      <w:r>
        <w:t>V případě porušení povinnosti prodávajícího poskytnout kupujícímu náhradní součást přístroje dle čl. IV. odst. 2 věty třetí této smlouvy zaplatí prodávající kupujícímu smluvní pokutu ve výši 0,05 % z celkové ceny předmětu koupě bez DPH dle čl. II. odst. 1 této smlouvy za každý i jen započatý den prodlení.</w:t>
      </w:r>
    </w:p>
    <w:p w14:paraId="3C4382CA" w14:textId="77777777" w:rsidR="00EF19FD" w:rsidRDefault="00B3197F">
      <w:pPr>
        <w:pStyle w:val="Bodytext20"/>
        <w:framePr w:w="9245" w:h="13772" w:hRule="exact" w:wrap="none" w:vAnchor="page" w:hAnchor="page" w:x="1458" w:y="1351"/>
        <w:numPr>
          <w:ilvl w:val="0"/>
          <w:numId w:val="7"/>
        </w:numPr>
        <w:shd w:val="clear" w:color="auto" w:fill="auto"/>
        <w:tabs>
          <w:tab w:val="left" w:pos="361"/>
        </w:tabs>
        <w:spacing w:before="0" w:after="0" w:line="288" w:lineRule="exact"/>
        <w:ind w:left="420"/>
        <w:jc w:val="both"/>
      </w:pPr>
      <w:r>
        <w:t>Povinnost zaplatit smluvní pokutu může vzniknout i opakovaně. Úhradou smluvní pokuty prodávajícím není dotčena další existence povinnosti smluvní pokutou zajištěné.</w:t>
      </w:r>
    </w:p>
    <w:p w14:paraId="3C4382CB" w14:textId="77777777" w:rsidR="00EF19FD" w:rsidRDefault="00B3197F">
      <w:pPr>
        <w:pStyle w:val="Bodytext20"/>
        <w:framePr w:w="9245" w:h="13772" w:hRule="exact" w:wrap="none" w:vAnchor="page" w:hAnchor="page" w:x="1458" w:y="1351"/>
        <w:numPr>
          <w:ilvl w:val="0"/>
          <w:numId w:val="7"/>
        </w:numPr>
        <w:shd w:val="clear" w:color="auto" w:fill="auto"/>
        <w:tabs>
          <w:tab w:val="left" w:pos="361"/>
        </w:tabs>
        <w:spacing w:before="0" w:after="0" w:line="288" w:lineRule="exact"/>
        <w:ind w:left="420"/>
        <w:jc w:val="both"/>
      </w:pPr>
      <w:r>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pokutuje kupující oprávněn započíst oproti splatným fakturacím prodávajícího.</w:t>
      </w:r>
    </w:p>
    <w:p w14:paraId="3C4382CC" w14:textId="77777777" w:rsidR="00EF19FD" w:rsidRDefault="00B3197F">
      <w:pPr>
        <w:pStyle w:val="Bodytext20"/>
        <w:framePr w:w="9245" w:h="13772" w:hRule="exact" w:wrap="none" w:vAnchor="page" w:hAnchor="page" w:x="1458" w:y="1351"/>
        <w:numPr>
          <w:ilvl w:val="0"/>
          <w:numId w:val="7"/>
        </w:numPr>
        <w:shd w:val="clear" w:color="auto" w:fill="auto"/>
        <w:tabs>
          <w:tab w:val="left" w:pos="361"/>
        </w:tabs>
        <w:spacing w:before="0" w:after="221" w:line="288" w:lineRule="exact"/>
        <w:ind w:left="420"/>
        <w:jc w:val="both"/>
      </w:pPr>
      <w:r>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14:paraId="3C4382CD" w14:textId="77777777" w:rsidR="00EF19FD" w:rsidRDefault="00B3197F">
      <w:pPr>
        <w:pStyle w:val="Heading310"/>
        <w:framePr w:w="9245" w:h="13772" w:hRule="exact" w:wrap="none" w:vAnchor="page" w:hAnchor="page" w:x="1458" w:y="1351"/>
        <w:numPr>
          <w:ilvl w:val="0"/>
          <w:numId w:val="1"/>
        </w:numPr>
        <w:shd w:val="clear" w:color="auto" w:fill="auto"/>
        <w:tabs>
          <w:tab w:val="left" w:pos="3415"/>
        </w:tabs>
        <w:spacing w:before="0" w:after="259" w:line="212" w:lineRule="exact"/>
        <w:ind w:left="3040" w:firstLine="0"/>
        <w:jc w:val="left"/>
      </w:pPr>
      <w:bookmarkStart w:id="11" w:name="bookmark11"/>
      <w:r>
        <w:t>Účinnost smlouvy, odstoupení</w:t>
      </w:r>
      <w:bookmarkEnd w:id="11"/>
    </w:p>
    <w:p w14:paraId="3C4382CE" w14:textId="77777777" w:rsidR="00EF19FD" w:rsidRDefault="00B3197F">
      <w:pPr>
        <w:pStyle w:val="Bodytext20"/>
        <w:framePr w:w="9245" w:h="13772" w:hRule="exact" w:wrap="none" w:vAnchor="page" w:hAnchor="page" w:x="1458" w:y="1351"/>
        <w:numPr>
          <w:ilvl w:val="0"/>
          <w:numId w:val="8"/>
        </w:numPr>
        <w:shd w:val="clear" w:color="auto" w:fill="auto"/>
        <w:tabs>
          <w:tab w:val="left" w:pos="361"/>
        </w:tabs>
        <w:spacing w:before="0" w:after="0" w:line="288" w:lineRule="exact"/>
        <w:ind w:left="420"/>
        <w:jc w:val="both"/>
      </w:pPr>
      <w:r>
        <w:t xml:space="preserve">Tato smlouva nabývá platnosti dnem jejího podpisu oběma smluvními stranami nebo v případě, že nebude podepisována mezi přítomnými, dnem doručení smlouvy poslední ze smluvních stran druhé straně; a účinnosti dnem zveřejnění v registru smluv </w:t>
      </w:r>
      <w:r>
        <w:rPr>
          <w:lang w:val="en-US" w:eastAsia="en-US" w:bidi="en-US"/>
        </w:rPr>
        <w:t>(</w:t>
      </w:r>
      <w:hyperlink r:id="rId7" w:history="1">
        <w:r>
          <w:rPr>
            <w:lang w:val="en-US" w:eastAsia="en-US" w:bidi="en-US"/>
          </w:rPr>
          <w:t>https://smlouvy.gov.cz/</w:t>
        </w:r>
      </w:hyperlink>
      <w:r>
        <w:rPr>
          <w:lang w:val="en-US" w:eastAsia="en-US" w:bidi="en-US"/>
        </w:rPr>
        <w:t xml:space="preserve">). </w:t>
      </w:r>
      <w:r>
        <w:t>Smluvní strany se dohodly a prodávající s tímto výslovně souhlasí, že k nabytí účinnosti této smlouvy dojde až uveřejněním této smlouvy v registru smluv. Uveřejnění smlouvy v registru smluv zajistí kupující.</w:t>
      </w:r>
    </w:p>
    <w:p w14:paraId="3C4382CF" w14:textId="77777777" w:rsidR="00EF19FD" w:rsidRDefault="00B3197F">
      <w:pPr>
        <w:pStyle w:val="Bodytext20"/>
        <w:framePr w:w="9245" w:h="13772" w:hRule="exact" w:wrap="none" w:vAnchor="page" w:hAnchor="page" w:x="1458" w:y="1351"/>
        <w:numPr>
          <w:ilvl w:val="0"/>
          <w:numId w:val="8"/>
        </w:numPr>
        <w:shd w:val="clear" w:color="auto" w:fill="auto"/>
        <w:tabs>
          <w:tab w:val="left" w:pos="361"/>
        </w:tabs>
        <w:spacing w:before="0" w:after="0" w:line="288" w:lineRule="exact"/>
        <w:ind w:left="420"/>
        <w:jc w:val="both"/>
      </w:pPr>
      <w:r>
        <w:t>Odstoupit od této smlouvy lze pouze z důvodů stanovených v této smlouvě nebo zákonem.</w:t>
      </w:r>
    </w:p>
    <w:p w14:paraId="3C4382D0" w14:textId="77777777" w:rsidR="00EF19FD" w:rsidRDefault="00B3197F">
      <w:pPr>
        <w:pStyle w:val="Bodytext20"/>
        <w:framePr w:w="9245" w:h="13772" w:hRule="exact" w:wrap="none" w:vAnchor="page" w:hAnchor="page" w:x="1458" w:y="1351"/>
        <w:numPr>
          <w:ilvl w:val="0"/>
          <w:numId w:val="8"/>
        </w:numPr>
        <w:shd w:val="clear" w:color="auto" w:fill="auto"/>
        <w:tabs>
          <w:tab w:val="left" w:pos="361"/>
        </w:tabs>
        <w:spacing w:before="0" w:after="0" w:line="288" w:lineRule="exact"/>
        <w:ind w:left="420"/>
        <w:jc w:val="both"/>
      </w:pPr>
      <w:r>
        <w:t>Kupující má právo odstoupit od této smlouvy:</w:t>
      </w:r>
    </w:p>
    <w:p w14:paraId="3C4382D1" w14:textId="77777777" w:rsidR="00EF19FD" w:rsidRDefault="00B3197F">
      <w:pPr>
        <w:pStyle w:val="Bodytext20"/>
        <w:framePr w:w="9245" w:h="13772" w:hRule="exact" w:wrap="none" w:vAnchor="page" w:hAnchor="page" w:x="1458" w:y="1351"/>
        <w:numPr>
          <w:ilvl w:val="0"/>
          <w:numId w:val="9"/>
        </w:numPr>
        <w:shd w:val="clear" w:color="auto" w:fill="auto"/>
        <w:tabs>
          <w:tab w:val="left" w:pos="1088"/>
        </w:tabs>
        <w:spacing w:before="0" w:after="0" w:line="288" w:lineRule="exact"/>
        <w:ind w:left="1100" w:hanging="360"/>
        <w:jc w:val="both"/>
      </w:pPr>
      <w:r>
        <w:t>jestliže bylo proti prodávajícímu zahájeno insolvenční řízení dle zákona č. 182/2006 Sb., o úpadku a způsobech jeho řešení (insolvenční zákon), ve znění pozdějších předpisů;</w:t>
      </w:r>
    </w:p>
    <w:p w14:paraId="3C4382D2" w14:textId="77777777" w:rsidR="00EF19FD" w:rsidRDefault="00B3197F">
      <w:pPr>
        <w:pStyle w:val="Bodytext20"/>
        <w:framePr w:w="9245" w:h="13772" w:hRule="exact" w:wrap="none" w:vAnchor="page" w:hAnchor="page" w:x="1458" w:y="1351"/>
        <w:numPr>
          <w:ilvl w:val="0"/>
          <w:numId w:val="9"/>
        </w:numPr>
        <w:shd w:val="clear" w:color="auto" w:fill="auto"/>
        <w:tabs>
          <w:tab w:val="left" w:pos="1088"/>
        </w:tabs>
        <w:spacing w:before="0" w:after="0" w:line="288" w:lineRule="exact"/>
        <w:ind w:left="1100" w:hanging="360"/>
        <w:jc w:val="both"/>
      </w:pPr>
      <w:r>
        <w:t xml:space="preserve">jestliže je prodávající v prodlení s dodáním předmětu koupě či poskytnutím souvisejícího plnění dle </w:t>
      </w:r>
      <w:proofErr w:type="spellStart"/>
      <w:r>
        <w:t>ust</w:t>
      </w:r>
      <w:proofErr w:type="spellEnd"/>
      <w:r>
        <w:t xml:space="preserve">. čl. I. odst. 2 této smlouvy delším než 30 dnů oproti termínu stanovenému v </w:t>
      </w:r>
      <w:proofErr w:type="spellStart"/>
      <w:r>
        <w:t>ust</w:t>
      </w:r>
      <w:proofErr w:type="spellEnd"/>
      <w:r>
        <w:t xml:space="preserve">. čl. </w:t>
      </w:r>
      <w:r>
        <w:rPr>
          <w:lang w:val="en-US" w:eastAsia="en-US" w:bidi="en-US"/>
        </w:rPr>
        <w:t xml:space="preserve">III. </w:t>
      </w:r>
      <w:r>
        <w:t>odst. 1 této smlouvy;</w:t>
      </w:r>
    </w:p>
    <w:p w14:paraId="3C4382D3" w14:textId="77777777" w:rsidR="00EF19FD" w:rsidRDefault="00B3197F">
      <w:pPr>
        <w:pStyle w:val="Bodytext20"/>
        <w:framePr w:w="9245" w:h="13772" w:hRule="exact" w:wrap="none" w:vAnchor="page" w:hAnchor="page" w:x="1458" w:y="1351"/>
        <w:numPr>
          <w:ilvl w:val="0"/>
          <w:numId w:val="9"/>
        </w:numPr>
        <w:shd w:val="clear" w:color="auto" w:fill="auto"/>
        <w:tabs>
          <w:tab w:val="left" w:pos="1088"/>
        </w:tabs>
        <w:spacing w:before="0" w:after="0" w:line="288" w:lineRule="exact"/>
        <w:ind w:left="1100" w:hanging="360"/>
        <w:jc w:val="both"/>
      </w:pPr>
      <w:r>
        <w:t>v případě, že by předmět koupě neměl požadované vlastnosti stanovené dle čl. I. odst. 3 až 5 této smlouvy;</w:t>
      </w:r>
    </w:p>
    <w:p w14:paraId="3C4382D4" w14:textId="77777777" w:rsidR="00EF19FD" w:rsidRDefault="00B3197F">
      <w:pPr>
        <w:pStyle w:val="Bodytext20"/>
        <w:framePr w:w="9245" w:h="13772" w:hRule="exact" w:wrap="none" w:vAnchor="page" w:hAnchor="page" w:x="1458" w:y="1351"/>
        <w:numPr>
          <w:ilvl w:val="0"/>
          <w:numId w:val="9"/>
        </w:numPr>
        <w:shd w:val="clear" w:color="auto" w:fill="auto"/>
        <w:tabs>
          <w:tab w:val="left" w:pos="1088"/>
        </w:tabs>
        <w:spacing w:before="0" w:after="0" w:line="288" w:lineRule="exact"/>
        <w:ind w:left="1100" w:hanging="360"/>
        <w:jc w:val="both"/>
      </w:pPr>
      <w:r>
        <w:t>v případě, že by předmět koupě byl zatížen právy třetích osob.</w:t>
      </w:r>
    </w:p>
    <w:p w14:paraId="3C4382D5" w14:textId="77777777" w:rsidR="00EF19FD" w:rsidRDefault="00EF19FD">
      <w:pPr>
        <w:rPr>
          <w:sz w:val="2"/>
          <w:szCs w:val="2"/>
        </w:rPr>
        <w:sectPr w:rsidR="00EF19FD">
          <w:pgSz w:w="11900" w:h="16840"/>
          <w:pgMar w:top="360" w:right="360" w:bottom="360" w:left="360" w:header="0" w:footer="3" w:gutter="0"/>
          <w:cols w:space="720"/>
          <w:noEndnote/>
          <w:docGrid w:linePitch="360"/>
        </w:sectPr>
      </w:pPr>
    </w:p>
    <w:p w14:paraId="3C4382D6" w14:textId="77777777" w:rsidR="00EF19FD" w:rsidRDefault="00B3197F">
      <w:pPr>
        <w:pStyle w:val="Bodytext20"/>
        <w:framePr w:w="9230" w:h="1219" w:hRule="exact" w:wrap="none" w:vAnchor="page" w:hAnchor="page" w:x="1466" w:y="1361"/>
        <w:numPr>
          <w:ilvl w:val="0"/>
          <w:numId w:val="8"/>
        </w:numPr>
        <w:shd w:val="clear" w:color="auto" w:fill="auto"/>
        <w:tabs>
          <w:tab w:val="left" w:pos="361"/>
        </w:tabs>
        <w:spacing w:before="0" w:after="0" w:line="288" w:lineRule="exact"/>
        <w:ind w:left="400" w:hanging="400"/>
        <w:jc w:val="both"/>
      </w:pPr>
      <w:r>
        <w:lastRenderedPageBreak/>
        <w:t>Odstoupením od smlouvy zanikají všechna práva a povinnosti smluvních stran z této smlouvy s výjimkou nároku na náhradu škody, nároků na smluvní pokuty, a ty závazky smluvních stran, které dle smlouvy nebo vzhledem ke své povaze mají trvat i nadále nebo u kterých tak stanoví zákon.</w:t>
      </w:r>
    </w:p>
    <w:p w14:paraId="3C4382D7" w14:textId="77777777" w:rsidR="00EF19FD" w:rsidRDefault="00B3197F">
      <w:pPr>
        <w:pStyle w:val="Heading310"/>
        <w:framePr w:w="9230" w:h="10624" w:hRule="exact" w:wrap="none" w:vAnchor="page" w:hAnchor="page" w:x="1466" w:y="2741"/>
        <w:numPr>
          <w:ilvl w:val="0"/>
          <w:numId w:val="1"/>
        </w:numPr>
        <w:shd w:val="clear" w:color="auto" w:fill="auto"/>
        <w:tabs>
          <w:tab w:val="left" w:pos="2960"/>
        </w:tabs>
        <w:spacing w:before="0" w:after="252" w:line="212" w:lineRule="exact"/>
        <w:ind w:left="2500" w:firstLine="0"/>
        <w:jc w:val="left"/>
      </w:pPr>
      <w:bookmarkStart w:id="12" w:name="bookmark12"/>
      <w:r>
        <w:t>Ustanovení o doručování, kontaktní osoby</w:t>
      </w:r>
      <w:bookmarkEnd w:id="12"/>
    </w:p>
    <w:p w14:paraId="3C4382D8" w14:textId="77777777" w:rsidR="00EF19FD" w:rsidRDefault="00B3197F">
      <w:pPr>
        <w:pStyle w:val="Bodytext20"/>
        <w:framePr w:w="9230" w:h="10624" w:hRule="exact" w:wrap="none" w:vAnchor="page" w:hAnchor="page" w:x="1466" w:y="2741"/>
        <w:numPr>
          <w:ilvl w:val="0"/>
          <w:numId w:val="10"/>
        </w:numPr>
        <w:shd w:val="clear" w:color="auto" w:fill="auto"/>
        <w:tabs>
          <w:tab w:val="left" w:pos="361"/>
        </w:tabs>
        <w:spacing w:before="0" w:after="41" w:line="298" w:lineRule="exact"/>
        <w:ind w:left="400" w:hanging="400"/>
        <w:jc w:val="both"/>
      </w:pPr>
      <w:r>
        <w:t>Smluvní strany se dohodly a prodávající určil, že osobou oprávněnou jednat za prodávajícího ve všech věcech, které se týkají této smlouvy, je:</w:t>
      </w:r>
    </w:p>
    <w:p w14:paraId="3C4382D9" w14:textId="52CE9C97" w:rsidR="00EF19FD" w:rsidRDefault="00B3197F">
      <w:pPr>
        <w:pStyle w:val="Bodytext20"/>
        <w:framePr w:w="9230" w:h="10624" w:hRule="exact" w:wrap="none" w:vAnchor="page" w:hAnchor="page" w:x="1466" w:y="2741"/>
        <w:shd w:val="clear" w:color="auto" w:fill="auto"/>
        <w:tabs>
          <w:tab w:val="left" w:pos="2871"/>
        </w:tabs>
        <w:spacing w:before="0" w:after="0" w:line="446" w:lineRule="exact"/>
        <w:ind w:left="760" w:firstLine="0"/>
        <w:jc w:val="both"/>
      </w:pPr>
      <w:r>
        <w:t>jméno:</w:t>
      </w:r>
      <w:r>
        <w:tab/>
      </w:r>
      <w:proofErr w:type="spellStart"/>
      <w:r w:rsidR="001574A8">
        <w:t>xxxxx</w:t>
      </w:r>
      <w:proofErr w:type="spellEnd"/>
    </w:p>
    <w:p w14:paraId="3C4382DA" w14:textId="305B3F38" w:rsidR="00EF19FD" w:rsidRDefault="00B3197F">
      <w:pPr>
        <w:pStyle w:val="Bodytext20"/>
        <w:framePr w:w="9230" w:h="10624" w:hRule="exact" w:wrap="none" w:vAnchor="page" w:hAnchor="page" w:x="1466" w:y="2741"/>
        <w:shd w:val="clear" w:color="auto" w:fill="auto"/>
        <w:tabs>
          <w:tab w:val="left" w:pos="2871"/>
        </w:tabs>
        <w:spacing w:before="0" w:after="0" w:line="446" w:lineRule="exact"/>
        <w:ind w:left="760" w:firstLine="0"/>
        <w:jc w:val="both"/>
      </w:pPr>
      <w:r>
        <w:t>doručovací adresa:</w:t>
      </w:r>
      <w:r>
        <w:tab/>
      </w:r>
      <w:proofErr w:type="spellStart"/>
      <w:r w:rsidR="001574A8">
        <w:t>xxxx</w:t>
      </w:r>
      <w:proofErr w:type="spellEnd"/>
    </w:p>
    <w:p w14:paraId="3C4382DB" w14:textId="133B7F38" w:rsidR="00EF19FD" w:rsidRDefault="00B3197F">
      <w:pPr>
        <w:pStyle w:val="Bodytext20"/>
        <w:framePr w:w="9230" w:h="10624" w:hRule="exact" w:wrap="none" w:vAnchor="page" w:hAnchor="page" w:x="1466" w:y="2741"/>
        <w:shd w:val="clear" w:color="auto" w:fill="auto"/>
        <w:tabs>
          <w:tab w:val="left" w:pos="2871"/>
        </w:tabs>
        <w:spacing w:before="0" w:after="0" w:line="446" w:lineRule="exact"/>
        <w:ind w:left="760" w:firstLine="0"/>
        <w:jc w:val="both"/>
      </w:pPr>
      <w:r>
        <w:t>tel:</w:t>
      </w:r>
      <w:r>
        <w:tab/>
      </w:r>
      <w:proofErr w:type="spellStart"/>
      <w:r w:rsidR="001574A8">
        <w:t>xxxx</w:t>
      </w:r>
      <w:proofErr w:type="spellEnd"/>
    </w:p>
    <w:p w14:paraId="3C4382DC" w14:textId="0BE85007" w:rsidR="00EF19FD" w:rsidRDefault="00B3197F">
      <w:pPr>
        <w:pStyle w:val="Bodytext20"/>
        <w:framePr w:w="9230" w:h="10624" w:hRule="exact" w:wrap="none" w:vAnchor="page" w:hAnchor="page" w:x="1466" w:y="2741"/>
        <w:shd w:val="clear" w:color="auto" w:fill="auto"/>
        <w:tabs>
          <w:tab w:val="left" w:pos="2871"/>
        </w:tabs>
        <w:spacing w:before="0" w:after="0" w:line="446" w:lineRule="exact"/>
        <w:ind w:left="760" w:firstLine="0"/>
        <w:jc w:val="both"/>
      </w:pPr>
      <w:r>
        <w:t>email:</w:t>
      </w:r>
      <w:r>
        <w:tab/>
      </w:r>
      <w:hyperlink r:id="rId8" w:history="1">
        <w:proofErr w:type="spellStart"/>
        <w:r w:rsidR="001574A8">
          <w:rPr>
            <w:lang w:val="en-US" w:eastAsia="en-US" w:bidi="en-US"/>
          </w:rPr>
          <w:t>xxxx</w:t>
        </w:r>
        <w:proofErr w:type="spellEnd"/>
      </w:hyperlink>
    </w:p>
    <w:p w14:paraId="3C4382DD" w14:textId="77777777" w:rsidR="00EF19FD" w:rsidRDefault="00B3197F">
      <w:pPr>
        <w:pStyle w:val="Bodytext20"/>
        <w:framePr w:w="9230" w:h="10624" w:hRule="exact" w:wrap="none" w:vAnchor="page" w:hAnchor="page" w:x="1466" w:y="2741"/>
        <w:numPr>
          <w:ilvl w:val="0"/>
          <w:numId w:val="10"/>
        </w:numPr>
        <w:shd w:val="clear" w:color="auto" w:fill="auto"/>
        <w:tabs>
          <w:tab w:val="left" w:pos="361"/>
        </w:tabs>
        <w:spacing w:before="0" w:after="0" w:line="446" w:lineRule="exact"/>
        <w:ind w:left="400" w:hanging="400"/>
        <w:jc w:val="both"/>
      </w:pPr>
      <w:r>
        <w:t>Smluvní strany se dohodly a kupující určil, že osobou oprávněnou jednat za kupujícího je:</w:t>
      </w:r>
    </w:p>
    <w:p w14:paraId="3C4382DE" w14:textId="43262AC2" w:rsidR="00EF19FD" w:rsidRDefault="00B3197F">
      <w:pPr>
        <w:pStyle w:val="Bodytext20"/>
        <w:framePr w:w="9230" w:h="10624" w:hRule="exact" w:wrap="none" w:vAnchor="page" w:hAnchor="page" w:x="1466" w:y="2741"/>
        <w:shd w:val="clear" w:color="auto" w:fill="auto"/>
        <w:tabs>
          <w:tab w:val="left" w:pos="2871"/>
        </w:tabs>
        <w:spacing w:before="0" w:after="0" w:line="446" w:lineRule="exact"/>
        <w:ind w:left="760" w:firstLine="0"/>
        <w:jc w:val="both"/>
      </w:pPr>
      <w:r>
        <w:t>jméno:</w:t>
      </w:r>
      <w:r>
        <w:tab/>
      </w:r>
      <w:proofErr w:type="spellStart"/>
      <w:r w:rsidR="001574A8">
        <w:t>xxxx</w:t>
      </w:r>
      <w:proofErr w:type="spellEnd"/>
    </w:p>
    <w:p w14:paraId="3C4382DF" w14:textId="7817D9C1" w:rsidR="00EF19FD" w:rsidRDefault="00B3197F">
      <w:pPr>
        <w:pStyle w:val="Bodytext20"/>
        <w:framePr w:w="9230" w:h="10624" w:hRule="exact" w:wrap="none" w:vAnchor="page" w:hAnchor="page" w:x="1466" w:y="2741"/>
        <w:shd w:val="clear" w:color="auto" w:fill="auto"/>
        <w:tabs>
          <w:tab w:val="left" w:pos="2871"/>
        </w:tabs>
        <w:spacing w:before="0" w:after="0" w:line="446" w:lineRule="exact"/>
        <w:ind w:left="760" w:firstLine="0"/>
        <w:jc w:val="both"/>
      </w:pPr>
      <w:r>
        <w:t>doručovací adresa:</w:t>
      </w:r>
      <w:r>
        <w:tab/>
      </w:r>
      <w:proofErr w:type="spellStart"/>
      <w:r w:rsidR="001574A8">
        <w:t>xxxx</w:t>
      </w:r>
      <w:proofErr w:type="spellEnd"/>
    </w:p>
    <w:p w14:paraId="3C4382E0" w14:textId="0ACC7D71" w:rsidR="00EF19FD" w:rsidRDefault="00B3197F">
      <w:pPr>
        <w:pStyle w:val="Bodytext20"/>
        <w:framePr w:w="9230" w:h="10624" w:hRule="exact" w:wrap="none" w:vAnchor="page" w:hAnchor="page" w:x="1466" w:y="2741"/>
        <w:shd w:val="clear" w:color="auto" w:fill="auto"/>
        <w:tabs>
          <w:tab w:val="left" w:pos="2871"/>
        </w:tabs>
        <w:spacing w:before="0" w:after="0" w:line="446" w:lineRule="exact"/>
        <w:ind w:left="760" w:firstLine="0"/>
        <w:jc w:val="both"/>
      </w:pPr>
      <w:r>
        <w:t>tel:</w:t>
      </w:r>
      <w:r>
        <w:tab/>
      </w:r>
      <w:proofErr w:type="spellStart"/>
      <w:r w:rsidR="001574A8">
        <w:t>xxxx</w:t>
      </w:r>
      <w:proofErr w:type="spellEnd"/>
    </w:p>
    <w:p w14:paraId="3C4382E1" w14:textId="1057A3B5" w:rsidR="00EF19FD" w:rsidRDefault="00B3197F">
      <w:pPr>
        <w:pStyle w:val="Bodytext20"/>
        <w:framePr w:w="9230" w:h="10624" w:hRule="exact" w:wrap="none" w:vAnchor="page" w:hAnchor="page" w:x="1466" w:y="2741"/>
        <w:shd w:val="clear" w:color="auto" w:fill="auto"/>
        <w:tabs>
          <w:tab w:val="left" w:pos="2871"/>
        </w:tabs>
        <w:spacing w:before="0" w:after="0" w:line="446" w:lineRule="exact"/>
        <w:ind w:left="760" w:firstLine="0"/>
        <w:jc w:val="both"/>
      </w:pPr>
      <w:r>
        <w:t>email:</w:t>
      </w:r>
      <w:r>
        <w:tab/>
      </w:r>
      <w:hyperlink r:id="rId9" w:history="1">
        <w:proofErr w:type="spellStart"/>
        <w:r w:rsidR="001574A8">
          <w:rPr>
            <w:lang w:val="en-US" w:eastAsia="en-US" w:bidi="en-US"/>
          </w:rPr>
          <w:t>xxxx</w:t>
        </w:r>
        <w:proofErr w:type="spellEnd"/>
      </w:hyperlink>
    </w:p>
    <w:p w14:paraId="3C4382E2" w14:textId="77777777" w:rsidR="00EF19FD" w:rsidRDefault="00B3197F">
      <w:pPr>
        <w:pStyle w:val="Bodytext20"/>
        <w:framePr w:w="9230" w:h="10624" w:hRule="exact" w:wrap="none" w:vAnchor="page" w:hAnchor="page" w:x="1466" w:y="2741"/>
        <w:numPr>
          <w:ilvl w:val="0"/>
          <w:numId w:val="10"/>
        </w:numPr>
        <w:shd w:val="clear" w:color="auto" w:fill="auto"/>
        <w:tabs>
          <w:tab w:val="left" w:pos="361"/>
        </w:tabs>
        <w:spacing w:before="0" w:after="0" w:line="288" w:lineRule="exact"/>
        <w:ind w:left="400" w:hanging="400"/>
        <w:jc w:val="both"/>
      </w:pPr>
      <w:r>
        <w:t>Má se za to, že došlá zásilka odeslaná s využitím provozovatele poštovních služeb došla třetí pracovní den po odeslání, byla-li však odeslána na adresu v jiném státu, pak patnáctý pracovní den po odeslání.</w:t>
      </w:r>
    </w:p>
    <w:p w14:paraId="3C4382E3" w14:textId="77777777" w:rsidR="00EF19FD" w:rsidRDefault="00B3197F">
      <w:pPr>
        <w:pStyle w:val="Bodytext20"/>
        <w:framePr w:w="9230" w:h="10624" w:hRule="exact" w:wrap="none" w:vAnchor="page" w:hAnchor="page" w:x="1466" w:y="2741"/>
        <w:numPr>
          <w:ilvl w:val="0"/>
          <w:numId w:val="10"/>
        </w:numPr>
        <w:shd w:val="clear" w:color="auto" w:fill="auto"/>
        <w:tabs>
          <w:tab w:val="left" w:pos="361"/>
        </w:tabs>
        <w:spacing w:before="0" w:after="0" w:line="288" w:lineRule="exact"/>
        <w:ind w:left="400" w:hanging="400"/>
        <w:jc w:val="both"/>
      </w:pPr>
      <w: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14:paraId="3C4382E4" w14:textId="77777777" w:rsidR="00EF19FD" w:rsidRDefault="00B3197F">
      <w:pPr>
        <w:pStyle w:val="Bodytext20"/>
        <w:framePr w:w="9230" w:h="10624" w:hRule="exact" w:wrap="none" w:vAnchor="page" w:hAnchor="page" w:x="1466" w:y="2741"/>
        <w:numPr>
          <w:ilvl w:val="0"/>
          <w:numId w:val="10"/>
        </w:numPr>
        <w:shd w:val="clear" w:color="auto" w:fill="auto"/>
        <w:tabs>
          <w:tab w:val="left" w:pos="361"/>
        </w:tabs>
        <w:spacing w:before="0" w:after="221" w:line="288" w:lineRule="exact"/>
        <w:ind w:left="400" w:hanging="400"/>
        <w:jc w:val="both"/>
      </w:pPr>
      <w:r>
        <w:t>Pokud v době účinnosti této smlouvy dojde ke změně adresy některé ze smluvních stran, je dotčená smluvní strana povinna neprodleně písemně oznámit druhé smluvní straně tuto změnu, a to způsobem uvedeným v tomto článku.</w:t>
      </w:r>
    </w:p>
    <w:p w14:paraId="3C4382E5" w14:textId="51556078" w:rsidR="00EF19FD" w:rsidRDefault="00B3197F">
      <w:pPr>
        <w:pStyle w:val="Heading310"/>
        <w:framePr w:w="9230" w:h="10624" w:hRule="exact" w:wrap="none" w:vAnchor="page" w:hAnchor="page" w:x="1466" w:y="2741"/>
        <w:shd w:val="clear" w:color="auto" w:fill="auto"/>
        <w:spacing w:before="0" w:after="259" w:line="212" w:lineRule="exact"/>
        <w:ind w:left="20" w:firstLine="0"/>
        <w:jc w:val="center"/>
      </w:pPr>
      <w:bookmarkStart w:id="13" w:name="bookmark13"/>
      <w:proofErr w:type="spellStart"/>
      <w:r>
        <w:t>Vl</w:t>
      </w:r>
      <w:r w:rsidR="00E917D9">
        <w:t>I</w:t>
      </w:r>
      <w:r>
        <w:t>l</w:t>
      </w:r>
      <w:proofErr w:type="spellEnd"/>
      <w:r>
        <w:t>. Poddodavatelé</w:t>
      </w:r>
      <w:bookmarkEnd w:id="13"/>
    </w:p>
    <w:p w14:paraId="3C4382E6" w14:textId="77777777" w:rsidR="00EF19FD" w:rsidRDefault="00B3197F">
      <w:pPr>
        <w:pStyle w:val="Bodytext20"/>
        <w:framePr w:w="9230" w:h="10624" w:hRule="exact" w:wrap="none" w:vAnchor="page" w:hAnchor="page" w:x="1466" w:y="2741"/>
        <w:shd w:val="clear" w:color="auto" w:fill="auto"/>
        <w:spacing w:before="0" w:after="0" w:line="288" w:lineRule="exact"/>
        <w:ind w:left="400" w:hanging="400"/>
        <w:jc w:val="both"/>
      </w:pPr>
      <w:r>
        <w:t>1. Prodávající je povinen zajistit a financovat veškeré případné poddodavatelské práce nutné k řádnému splnění jeho povinností dle této smlouvy a nese za ně odpovědnost v plném rozsahu. Seznam a identifikační údaje poddodavatelů jsou uvedeny v příloze č. 2 této smlouvy, jež tvoří její nedílnou součást. Jinou osobu, než která je uvedena v seznamu v této příloze, je prodávající oprávněn pověřit realizací části předmětu této smlouvy pouze s předchozím písemným souhlasem kupujícího. Pokud prodávající nebude poddodavatele využívat, doloží na výzvu kupujícího čestné prohlášení, že plnění provede výhradně sám bez poddodavatelů.</w:t>
      </w:r>
    </w:p>
    <w:p w14:paraId="3C4382E7" w14:textId="77777777" w:rsidR="00EF19FD" w:rsidRDefault="00EF19FD">
      <w:pPr>
        <w:rPr>
          <w:sz w:val="2"/>
          <w:szCs w:val="2"/>
        </w:rPr>
        <w:sectPr w:rsidR="00EF19FD">
          <w:pgSz w:w="11900" w:h="16840"/>
          <w:pgMar w:top="360" w:right="360" w:bottom="360" w:left="360" w:header="0" w:footer="3" w:gutter="0"/>
          <w:cols w:space="720"/>
          <w:noEndnote/>
          <w:docGrid w:linePitch="360"/>
        </w:sectPr>
      </w:pPr>
    </w:p>
    <w:p w14:paraId="3C4382E8" w14:textId="77777777" w:rsidR="00EF19FD" w:rsidRDefault="00B3197F">
      <w:pPr>
        <w:pStyle w:val="Heading310"/>
        <w:framePr w:w="9192" w:h="269" w:hRule="exact" w:wrap="none" w:vAnchor="page" w:hAnchor="page" w:x="1485" w:y="1402"/>
        <w:shd w:val="clear" w:color="auto" w:fill="auto"/>
        <w:spacing w:before="0" w:line="212" w:lineRule="exact"/>
        <w:ind w:firstLine="0"/>
        <w:jc w:val="center"/>
      </w:pPr>
      <w:bookmarkStart w:id="14" w:name="bookmark14"/>
      <w:r>
        <w:lastRenderedPageBreak/>
        <w:t>IX. Závěrečná ustanovení</w:t>
      </w:r>
      <w:bookmarkEnd w:id="14"/>
    </w:p>
    <w:p w14:paraId="3C4382E9" w14:textId="77777777" w:rsidR="00EF19FD" w:rsidRDefault="00B3197F">
      <w:pPr>
        <w:pStyle w:val="Bodytext20"/>
        <w:framePr w:w="9192" w:h="10401" w:hRule="exact" w:wrap="none" w:vAnchor="page" w:hAnchor="page" w:x="1485" w:y="1874"/>
        <w:numPr>
          <w:ilvl w:val="0"/>
          <w:numId w:val="11"/>
        </w:numPr>
        <w:shd w:val="clear" w:color="auto" w:fill="auto"/>
        <w:tabs>
          <w:tab w:val="left" w:pos="354"/>
        </w:tabs>
        <w:spacing w:before="0" w:after="0" w:line="288" w:lineRule="exact"/>
        <w:ind w:left="400" w:hanging="400"/>
        <w:jc w:val="both"/>
      </w:pPr>
      <w:r>
        <w:t>Vztahy mezi smluvními stranami se řídí platným právním řádem České republiky. Ve věcech touto smlouvou výslovně neupravených se právní vztahy z ní vznikající a vyplývající řídí příslušnými ustanoveními zákona č. 89/2012 Sb.</w:t>
      </w:r>
      <w:r>
        <w:rPr>
          <w:vertAlign w:val="subscript"/>
        </w:rPr>
        <w:t>;</w:t>
      </w:r>
      <w:r>
        <w:t xml:space="preserve"> občanský zákoník, ve znění pozdějších.</w:t>
      </w:r>
    </w:p>
    <w:p w14:paraId="3C4382EA" w14:textId="77777777" w:rsidR="00EF19FD" w:rsidRDefault="00B3197F">
      <w:pPr>
        <w:pStyle w:val="Bodytext20"/>
        <w:framePr w:w="9192" w:h="10401" w:hRule="exact" w:wrap="none" w:vAnchor="page" w:hAnchor="page" w:x="1485" w:y="1874"/>
        <w:numPr>
          <w:ilvl w:val="0"/>
          <w:numId w:val="11"/>
        </w:numPr>
        <w:shd w:val="clear" w:color="auto" w:fill="auto"/>
        <w:tabs>
          <w:tab w:val="left" w:pos="354"/>
        </w:tabs>
        <w:spacing w:before="0" w:after="0" w:line="288" w:lineRule="exact"/>
        <w:ind w:left="400" w:hanging="40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14:paraId="3C4382EB" w14:textId="77777777" w:rsidR="00EF19FD" w:rsidRDefault="00B3197F">
      <w:pPr>
        <w:pStyle w:val="Bodytext20"/>
        <w:framePr w:w="9192" w:h="10401" w:hRule="exact" w:wrap="none" w:vAnchor="page" w:hAnchor="page" w:x="1485" w:y="1874"/>
        <w:numPr>
          <w:ilvl w:val="0"/>
          <w:numId w:val="11"/>
        </w:numPr>
        <w:shd w:val="clear" w:color="auto" w:fill="auto"/>
        <w:tabs>
          <w:tab w:val="left" w:pos="354"/>
        </w:tabs>
        <w:spacing w:before="0" w:after="0" w:line="288" w:lineRule="exact"/>
        <w:ind w:left="400" w:hanging="40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3C4382EC" w14:textId="77777777" w:rsidR="00EF19FD" w:rsidRDefault="00B3197F">
      <w:pPr>
        <w:pStyle w:val="Bodytext20"/>
        <w:framePr w:w="9192" w:h="10401" w:hRule="exact" w:wrap="none" w:vAnchor="page" w:hAnchor="page" w:x="1485" w:y="1874"/>
        <w:numPr>
          <w:ilvl w:val="0"/>
          <w:numId w:val="11"/>
        </w:numPr>
        <w:shd w:val="clear" w:color="auto" w:fill="auto"/>
        <w:tabs>
          <w:tab w:val="left" w:pos="354"/>
        </w:tabs>
        <w:spacing w:before="0" w:after="0" w:line="288" w:lineRule="exact"/>
        <w:ind w:left="400" w:hanging="40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3C4382ED" w14:textId="77777777" w:rsidR="00EF19FD" w:rsidRDefault="00B3197F">
      <w:pPr>
        <w:pStyle w:val="Bodytext20"/>
        <w:framePr w:w="9192" w:h="10401" w:hRule="exact" w:wrap="none" w:vAnchor="page" w:hAnchor="page" w:x="1485" w:y="1874"/>
        <w:numPr>
          <w:ilvl w:val="0"/>
          <w:numId w:val="11"/>
        </w:numPr>
        <w:shd w:val="clear" w:color="auto" w:fill="auto"/>
        <w:tabs>
          <w:tab w:val="left" w:pos="354"/>
        </w:tabs>
        <w:spacing w:before="0" w:after="0" w:line="288" w:lineRule="exact"/>
        <w:ind w:left="400" w:hanging="400"/>
        <w:jc w:val="both"/>
      </w:pPr>
      <w:r>
        <w:t>Prodávající není oprávněn postoupit jakákoliv práva anebo povinnosti z této smlouvy na třetí osoby bez předchozího písemného souhlasu kupujícího.</w:t>
      </w:r>
    </w:p>
    <w:p w14:paraId="3C4382EE" w14:textId="77777777" w:rsidR="00EF19FD" w:rsidRDefault="00B3197F">
      <w:pPr>
        <w:pStyle w:val="Bodytext20"/>
        <w:framePr w:w="9192" w:h="10401" w:hRule="exact" w:wrap="none" w:vAnchor="page" w:hAnchor="page" w:x="1485" w:y="1874"/>
        <w:numPr>
          <w:ilvl w:val="0"/>
          <w:numId w:val="11"/>
        </w:numPr>
        <w:shd w:val="clear" w:color="auto" w:fill="auto"/>
        <w:tabs>
          <w:tab w:val="left" w:pos="354"/>
        </w:tabs>
        <w:spacing w:before="0" w:after="0" w:line="288" w:lineRule="exact"/>
        <w:ind w:left="400" w:hanging="40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3C4382EF" w14:textId="77777777" w:rsidR="00EF19FD" w:rsidRDefault="00B3197F">
      <w:pPr>
        <w:pStyle w:val="Bodytext20"/>
        <w:framePr w:w="9192" w:h="10401" w:hRule="exact" w:wrap="none" w:vAnchor="page" w:hAnchor="page" w:x="1485" w:y="1874"/>
        <w:numPr>
          <w:ilvl w:val="0"/>
          <w:numId w:val="11"/>
        </w:numPr>
        <w:shd w:val="clear" w:color="auto" w:fill="auto"/>
        <w:tabs>
          <w:tab w:val="left" w:pos="354"/>
        </w:tabs>
        <w:spacing w:before="0" w:after="0" w:line="288" w:lineRule="exact"/>
        <w:ind w:left="400" w:hanging="400"/>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3C4382F0" w14:textId="77777777" w:rsidR="00EF19FD" w:rsidRDefault="00B3197F">
      <w:pPr>
        <w:pStyle w:val="Bodytext20"/>
        <w:framePr w:w="9192" w:h="10401" w:hRule="exact" w:wrap="none" w:vAnchor="page" w:hAnchor="page" w:x="1485" w:y="1874"/>
        <w:numPr>
          <w:ilvl w:val="0"/>
          <w:numId w:val="11"/>
        </w:numPr>
        <w:shd w:val="clear" w:color="auto" w:fill="auto"/>
        <w:tabs>
          <w:tab w:val="left" w:pos="354"/>
        </w:tabs>
        <w:spacing w:before="0" w:after="0" w:line="288" w:lineRule="exact"/>
        <w:ind w:left="400" w:hanging="400"/>
        <w:jc w:val="both"/>
      </w:pPr>
      <w:r>
        <w:t>Smlouva se vyhotovuje ve dvou stejnopisech, z nichž každý má platnost originálu a každý z účastníků této smlouvy obdrží po jednom stejnopise.</w:t>
      </w:r>
    </w:p>
    <w:p w14:paraId="3C4382F1" w14:textId="77777777" w:rsidR="00EF19FD" w:rsidRDefault="00B3197F">
      <w:pPr>
        <w:pStyle w:val="Bodytext20"/>
        <w:framePr w:w="9192" w:h="10401" w:hRule="exact" w:wrap="none" w:vAnchor="page" w:hAnchor="page" w:x="1485" w:y="1874"/>
        <w:numPr>
          <w:ilvl w:val="0"/>
          <w:numId w:val="11"/>
        </w:numPr>
        <w:shd w:val="clear" w:color="auto" w:fill="auto"/>
        <w:tabs>
          <w:tab w:val="left" w:pos="354"/>
        </w:tabs>
        <w:spacing w:before="0" w:after="691" w:line="288" w:lineRule="exact"/>
        <w:ind w:left="400" w:hanging="400"/>
        <w:jc w:val="both"/>
      </w:pPr>
      <w:r>
        <w:t>Nedílnou součástí této smlouvy jsou její přílohy:</w:t>
      </w:r>
    </w:p>
    <w:p w14:paraId="3C4382F2" w14:textId="77777777" w:rsidR="00EF19FD" w:rsidRDefault="00B3197F">
      <w:pPr>
        <w:pStyle w:val="Bodytext20"/>
        <w:framePr w:w="9192" w:h="10401" w:hRule="exact" w:wrap="none" w:vAnchor="page" w:hAnchor="page" w:x="1485" w:y="1874"/>
        <w:shd w:val="clear" w:color="auto" w:fill="auto"/>
        <w:spacing w:before="0" w:after="640"/>
        <w:ind w:left="400" w:firstLine="0"/>
        <w:jc w:val="left"/>
      </w:pPr>
      <w:r>
        <w:t xml:space="preserve">příloha č. 1-Technický výkres </w:t>
      </w:r>
      <w:r>
        <w:rPr>
          <w:lang w:val="en-US" w:eastAsia="en-US" w:bidi="en-US"/>
        </w:rPr>
        <w:t>(4321327-Technicky_vykres.pdf)</w:t>
      </w:r>
    </w:p>
    <w:p w14:paraId="3C4382F3" w14:textId="2DF18062" w:rsidR="00EF19FD" w:rsidRDefault="00B3197F">
      <w:pPr>
        <w:pStyle w:val="Bodytext20"/>
        <w:framePr w:w="9192" w:h="10401" w:hRule="exact" w:wrap="none" w:vAnchor="page" w:hAnchor="page" w:x="1485" w:y="1874"/>
        <w:shd w:val="clear" w:color="auto" w:fill="auto"/>
        <w:tabs>
          <w:tab w:val="left" w:leader="dot" w:pos="605"/>
          <w:tab w:val="left" w:leader="dot" w:pos="2587"/>
        </w:tabs>
        <w:spacing w:before="0" w:after="220"/>
        <w:ind w:left="400" w:hanging="400"/>
        <w:jc w:val="both"/>
      </w:pPr>
      <w:r>
        <w:t>V</w:t>
      </w:r>
      <w:r w:rsidR="00D12B69">
        <w:t> </w:t>
      </w:r>
      <w:r w:rsidR="00D12B69">
        <w:rPr>
          <w:color w:val="0070C0"/>
        </w:rPr>
        <w:t xml:space="preserve">Praze </w:t>
      </w:r>
      <w:r>
        <w:t>dne</w:t>
      </w:r>
      <w:r w:rsidR="00D12B69">
        <w:t xml:space="preserve"> </w:t>
      </w:r>
      <w:r w:rsidR="00D12B69" w:rsidRPr="00D12B69">
        <w:rPr>
          <w:color w:val="0070C0"/>
        </w:rPr>
        <w:t>17.7.2024</w:t>
      </w:r>
      <w:r w:rsidR="00D12B69">
        <w:rPr>
          <w:color w:val="0070C0"/>
        </w:rPr>
        <w:t xml:space="preserve">                                                    </w:t>
      </w:r>
      <w:r w:rsidR="00D12B69">
        <w:t xml:space="preserve"> V Brně dne </w:t>
      </w:r>
      <w:r w:rsidR="00D12B69">
        <w:rPr>
          <w:color w:val="0070C0"/>
        </w:rPr>
        <w:t>17.7.2024</w:t>
      </w:r>
    </w:p>
    <w:p w14:paraId="3C4382F4" w14:textId="77777777" w:rsidR="00EF19FD" w:rsidRDefault="00B3197F">
      <w:pPr>
        <w:pStyle w:val="Bodytext20"/>
        <w:framePr w:w="9192" w:h="10401" w:hRule="exact" w:wrap="none" w:vAnchor="page" w:hAnchor="page" w:x="1485" w:y="1874"/>
        <w:shd w:val="clear" w:color="auto" w:fill="auto"/>
        <w:tabs>
          <w:tab w:val="left" w:pos="4982"/>
        </w:tabs>
        <w:spacing w:before="0" w:after="0"/>
        <w:ind w:left="400" w:hanging="400"/>
        <w:jc w:val="both"/>
      </w:pPr>
      <w:r>
        <w:t>za kupujícího:</w:t>
      </w:r>
      <w:r>
        <w:tab/>
        <w:t>za prodávajícího:</w:t>
      </w:r>
    </w:p>
    <w:p w14:paraId="3C4382F5" w14:textId="77777777" w:rsidR="00EF19FD" w:rsidRDefault="00B3197F">
      <w:pPr>
        <w:pStyle w:val="Bodytext20"/>
        <w:framePr w:wrap="none" w:vAnchor="page" w:hAnchor="page" w:x="1494" w:y="14247"/>
        <w:shd w:val="clear" w:color="auto" w:fill="auto"/>
        <w:spacing w:before="0" w:after="0"/>
        <w:ind w:firstLine="0"/>
        <w:jc w:val="left"/>
      </w:pPr>
      <w:r>
        <w:t>Martin Poupě</w:t>
      </w:r>
    </w:p>
    <w:p w14:paraId="3C4382F6" w14:textId="77777777" w:rsidR="00EF19FD" w:rsidRDefault="00B3197F">
      <w:pPr>
        <w:pStyle w:val="Bodytext20"/>
        <w:framePr w:w="9192" w:h="950" w:hRule="exact" w:wrap="none" w:vAnchor="page" w:hAnchor="page" w:x="1485" w:y="14055"/>
        <w:shd w:val="clear" w:color="auto" w:fill="auto"/>
        <w:spacing w:before="0" w:after="0" w:line="446" w:lineRule="exact"/>
        <w:ind w:left="4992" w:right="2660" w:firstLine="0"/>
        <w:jc w:val="left"/>
      </w:pPr>
      <w:r>
        <w:t>Bc. Robert Nos</w:t>
      </w:r>
      <w:r>
        <w:br/>
        <w:t>člen správní rady</w:t>
      </w:r>
    </w:p>
    <w:p w14:paraId="3C4382F7" w14:textId="77777777" w:rsidR="00EF19FD" w:rsidRDefault="00EF19FD">
      <w:pPr>
        <w:rPr>
          <w:sz w:val="2"/>
          <w:szCs w:val="2"/>
        </w:rPr>
      </w:pPr>
    </w:p>
    <w:sectPr w:rsidR="00EF19F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D967" w14:textId="77777777" w:rsidR="00211817" w:rsidRDefault="00211817">
      <w:r>
        <w:separator/>
      </w:r>
    </w:p>
  </w:endnote>
  <w:endnote w:type="continuationSeparator" w:id="0">
    <w:p w14:paraId="22563F88" w14:textId="77777777" w:rsidR="00211817" w:rsidRDefault="0021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9CDB" w14:textId="77777777" w:rsidR="00211817" w:rsidRDefault="00211817"/>
  </w:footnote>
  <w:footnote w:type="continuationSeparator" w:id="0">
    <w:p w14:paraId="3E40BD15" w14:textId="77777777" w:rsidR="00211817" w:rsidRDefault="002118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81A"/>
    <w:multiLevelType w:val="multilevel"/>
    <w:tmpl w:val="480A04E8"/>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73F7F"/>
    <w:multiLevelType w:val="multilevel"/>
    <w:tmpl w:val="730060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95ADC"/>
    <w:multiLevelType w:val="multilevel"/>
    <w:tmpl w:val="F07A1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1A0F83"/>
    <w:multiLevelType w:val="multilevel"/>
    <w:tmpl w:val="78D034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07C39"/>
    <w:multiLevelType w:val="multilevel"/>
    <w:tmpl w:val="B832F7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FA5A08"/>
    <w:multiLevelType w:val="multilevel"/>
    <w:tmpl w:val="78D62D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C72C18"/>
    <w:multiLevelType w:val="multilevel"/>
    <w:tmpl w:val="BBC2A7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823868"/>
    <w:multiLevelType w:val="multilevel"/>
    <w:tmpl w:val="5ACCC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F16B4D"/>
    <w:multiLevelType w:val="multilevel"/>
    <w:tmpl w:val="71A42446"/>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A64FFB"/>
    <w:multiLevelType w:val="multilevel"/>
    <w:tmpl w:val="3A1242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3F65BD"/>
    <w:multiLevelType w:val="multilevel"/>
    <w:tmpl w:val="920440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039236">
    <w:abstractNumId w:val="0"/>
  </w:num>
  <w:num w:numId="2" w16cid:durableId="916402141">
    <w:abstractNumId w:val="7"/>
  </w:num>
  <w:num w:numId="3" w16cid:durableId="324357591">
    <w:abstractNumId w:val="8"/>
  </w:num>
  <w:num w:numId="4" w16cid:durableId="1591039210">
    <w:abstractNumId w:val="9"/>
  </w:num>
  <w:num w:numId="5" w16cid:durableId="1957329125">
    <w:abstractNumId w:val="2"/>
  </w:num>
  <w:num w:numId="6" w16cid:durableId="943655431">
    <w:abstractNumId w:val="5"/>
  </w:num>
  <w:num w:numId="7" w16cid:durableId="589316728">
    <w:abstractNumId w:val="10"/>
  </w:num>
  <w:num w:numId="8" w16cid:durableId="1347099206">
    <w:abstractNumId w:val="1"/>
  </w:num>
  <w:num w:numId="9" w16cid:durableId="1280258002">
    <w:abstractNumId w:val="6"/>
  </w:num>
  <w:num w:numId="10" w16cid:durableId="1850216631">
    <w:abstractNumId w:val="3"/>
  </w:num>
  <w:num w:numId="11" w16cid:durableId="469130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F19FD"/>
    <w:rsid w:val="001574A8"/>
    <w:rsid w:val="00211817"/>
    <w:rsid w:val="007967BF"/>
    <w:rsid w:val="00930E70"/>
    <w:rsid w:val="00987D85"/>
    <w:rsid w:val="00B3197F"/>
    <w:rsid w:val="00D12B69"/>
    <w:rsid w:val="00E917D9"/>
    <w:rsid w:val="00EF19FD"/>
    <w:rsid w:val="00F13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8261"/>
  <w15:docId w15:val="{F083609A-FC30-4D76-A6E9-87295DA0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20"/>
      <w:szCs w:val="20"/>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Bodytext295ptBold">
    <w:name w:val="Body text|2 + 9.5 pt;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5E5F8F"/>
      <w:spacing w:val="0"/>
      <w:w w:val="100"/>
      <w:position w:val="0"/>
      <w:sz w:val="20"/>
      <w:szCs w:val="20"/>
      <w:u w:val="single"/>
      <w:lang w:val="cs-CZ" w:eastAsia="cs-CZ" w:bidi="cs-CZ"/>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5E5F8F"/>
      <w:spacing w:val="0"/>
      <w:w w:val="100"/>
      <w:position w:val="0"/>
      <w:sz w:val="20"/>
      <w:szCs w:val="20"/>
      <w:u w:val="none"/>
      <w:lang w:val="cs-CZ" w:eastAsia="cs-CZ" w:bidi="cs-CZ"/>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2"/>
      <w:szCs w:val="22"/>
      <w:u w:val="none"/>
    </w:rPr>
  </w:style>
  <w:style w:type="character" w:customStyle="1" w:styleId="Heading2195ptBold">
    <w:name w:val="Heading #2|1 + 9.5 pt;Bold"/>
    <w:basedOn w:val="Heading21"/>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95pt">
    <w:name w:val="Body text|2 + 9.5 pt"/>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7ptBold">
    <w:name w:val="Body text|2 + 7 pt;Bold"/>
    <w:basedOn w:val="Bodytext2"/>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295ptItalic">
    <w:name w:val="Body text|2 + 9.5 pt;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paragraph" w:customStyle="1" w:styleId="Heading110">
    <w:name w:val="Heading #1|1"/>
    <w:basedOn w:val="Normln"/>
    <w:link w:val="Heading11"/>
    <w:qFormat/>
    <w:pPr>
      <w:shd w:val="clear" w:color="auto" w:fill="FFFFFF"/>
      <w:spacing w:after="220" w:line="268" w:lineRule="exact"/>
      <w:outlineLvl w:val="0"/>
    </w:pPr>
    <w:rPr>
      <w:rFonts w:ascii="Arial" w:eastAsia="Arial" w:hAnsi="Arial" w:cs="Arial"/>
      <w:b/>
      <w:bCs/>
    </w:rPr>
  </w:style>
  <w:style w:type="paragraph" w:customStyle="1" w:styleId="Bodytext20">
    <w:name w:val="Body text|2"/>
    <w:basedOn w:val="Normln"/>
    <w:link w:val="Bodytext2"/>
    <w:qFormat/>
    <w:pPr>
      <w:shd w:val="clear" w:color="auto" w:fill="FFFFFF"/>
      <w:spacing w:before="220" w:after="60" w:line="224" w:lineRule="exact"/>
      <w:ind w:hanging="420"/>
      <w:jc w:val="center"/>
    </w:pPr>
    <w:rPr>
      <w:rFonts w:ascii="Arial" w:eastAsia="Arial" w:hAnsi="Arial" w:cs="Arial"/>
      <w:sz w:val="20"/>
      <w:szCs w:val="20"/>
    </w:rPr>
  </w:style>
  <w:style w:type="paragraph" w:customStyle="1" w:styleId="Tablecaption10">
    <w:name w:val="Table caption|1"/>
    <w:basedOn w:val="Normln"/>
    <w:link w:val="Tablecaption1"/>
    <w:qFormat/>
    <w:pPr>
      <w:shd w:val="clear" w:color="auto" w:fill="FFFFFF"/>
      <w:spacing w:line="224" w:lineRule="exact"/>
    </w:pPr>
    <w:rPr>
      <w:rFonts w:ascii="Arial" w:eastAsia="Arial" w:hAnsi="Arial" w:cs="Arial"/>
      <w:sz w:val="20"/>
      <w:szCs w:val="20"/>
    </w:rPr>
  </w:style>
  <w:style w:type="paragraph" w:customStyle="1" w:styleId="Heading310">
    <w:name w:val="Heading #3|1"/>
    <w:basedOn w:val="Normln"/>
    <w:link w:val="Heading31"/>
    <w:qFormat/>
    <w:pPr>
      <w:shd w:val="clear" w:color="auto" w:fill="FFFFFF"/>
      <w:spacing w:before="1580" w:line="451" w:lineRule="exact"/>
      <w:ind w:hanging="400"/>
      <w:jc w:val="both"/>
      <w:outlineLvl w:val="2"/>
    </w:pPr>
    <w:rPr>
      <w:rFonts w:ascii="Arial" w:eastAsia="Arial" w:hAnsi="Arial" w:cs="Arial"/>
      <w:b/>
      <w:bCs/>
      <w:sz w:val="19"/>
      <w:szCs w:val="19"/>
    </w:rPr>
  </w:style>
  <w:style w:type="paragraph" w:customStyle="1" w:styleId="Heading210">
    <w:name w:val="Heading #2|1"/>
    <w:basedOn w:val="Normln"/>
    <w:link w:val="Heading21"/>
    <w:qFormat/>
    <w:pPr>
      <w:shd w:val="clear" w:color="auto" w:fill="FFFFFF"/>
      <w:spacing w:before="320" w:line="288" w:lineRule="exact"/>
      <w:outlineLvl w:val="1"/>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an.kamenicek@gradiortech.cz" TargetMode="Externa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tin.poupe@hd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3104</Words>
  <Characters>18319</Characters>
  <Application>Microsoft Office Word</Application>
  <DocSecurity>0</DocSecurity>
  <Lines>152</Lines>
  <Paragraphs>42</Paragraphs>
  <ScaleCrop>false</ScaleCrop>
  <Company>Hudební divadlo Karlín</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Pollak David 220240</cp:lastModifiedBy>
  <cp:revision>10</cp:revision>
  <dcterms:created xsi:type="dcterms:W3CDTF">2024-07-17T08:08:00Z</dcterms:created>
  <dcterms:modified xsi:type="dcterms:W3CDTF">2024-07-18T21:43:00Z</dcterms:modified>
</cp:coreProperties>
</file>