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3B" w:rsidRDefault="0068401B">
      <w:pPr>
        <w:pStyle w:val="Nadpis1"/>
        <w:spacing w:before="76" w:line="240" w:lineRule="auto"/>
        <w:ind w:left="272" w:right="263"/>
        <w:jc w:val="center"/>
      </w:pPr>
      <w:r>
        <w:t>Smlouva o spolupráci</w:t>
      </w:r>
    </w:p>
    <w:p w:rsidR="00AF6D3B" w:rsidRDefault="00AF6D3B">
      <w:pPr>
        <w:pStyle w:val="Zkladntext"/>
        <w:spacing w:before="6"/>
        <w:rPr>
          <w:b/>
          <w:sz w:val="23"/>
        </w:rPr>
      </w:pPr>
    </w:p>
    <w:p w:rsidR="00AF6D3B" w:rsidRDefault="0068401B">
      <w:pPr>
        <w:pStyle w:val="Zkladntext"/>
        <w:ind w:left="272" w:right="267"/>
        <w:jc w:val="center"/>
      </w:pPr>
      <w:r>
        <w:t>uzavřená níže uvedeného dne, měsíce a roku na základě ustanovení § 1746 odst. 2 zákona č.</w:t>
      </w:r>
    </w:p>
    <w:p w:rsidR="00AF6D3B" w:rsidRDefault="0068401B">
      <w:pPr>
        <w:pStyle w:val="Zkladntext"/>
        <w:ind w:left="272" w:right="265"/>
        <w:jc w:val="center"/>
      </w:pPr>
      <w:r>
        <w:t>89/2012 Sb., občanský zákoník, ve znění pozdějších předpisů, mezi těmito smluvními stranami:</w:t>
      </w:r>
    </w:p>
    <w:p w:rsidR="00AF6D3B" w:rsidRDefault="00AF6D3B">
      <w:pPr>
        <w:pStyle w:val="Zkladntext"/>
        <w:spacing w:before="5"/>
      </w:pPr>
    </w:p>
    <w:p w:rsidR="00AF6D3B" w:rsidRDefault="0068401B">
      <w:pPr>
        <w:pStyle w:val="Nadpis1"/>
        <w:jc w:val="both"/>
      </w:pPr>
      <w:r>
        <w:t>Ústav dějin umění AV ČR, v. v. i.</w:t>
      </w:r>
    </w:p>
    <w:p w:rsidR="00AF6D3B" w:rsidRDefault="0068401B">
      <w:pPr>
        <w:pStyle w:val="Zkladntext"/>
        <w:ind w:left="116" w:right="5427"/>
      </w:pPr>
      <w:r>
        <w:t xml:space="preserve">se sídlem Husova 352/4, 110 00 Praha 1 IČ: </w:t>
      </w:r>
      <w:r>
        <w:rPr>
          <w:color w:val="3B4043"/>
        </w:rPr>
        <w:t xml:space="preserve">68378033, </w:t>
      </w:r>
      <w:r>
        <w:t>DIČ: CZ68378033</w:t>
      </w:r>
    </w:p>
    <w:p w:rsidR="00AF6D3B" w:rsidRDefault="0068401B">
      <w:pPr>
        <w:pStyle w:val="Zkladntext"/>
        <w:spacing w:before="2"/>
        <w:ind w:left="116" w:right="3335"/>
      </w:pPr>
      <w:r>
        <w:t>zastoupený: doc. PhDr. Tomášem Winterem, Ph.D., ředitelem (dále jen ÚDU AV ČR)</w:t>
      </w:r>
    </w:p>
    <w:p w:rsidR="00AF6D3B" w:rsidRDefault="00AF6D3B">
      <w:pPr>
        <w:pStyle w:val="Zkladntext"/>
        <w:spacing w:before="10"/>
        <w:rPr>
          <w:sz w:val="23"/>
        </w:rPr>
      </w:pPr>
    </w:p>
    <w:p w:rsidR="00AF6D3B" w:rsidRDefault="0068401B">
      <w:pPr>
        <w:pStyle w:val="Zkladntext"/>
        <w:spacing w:before="1"/>
        <w:ind w:left="116"/>
        <w:jc w:val="both"/>
      </w:pPr>
      <w:r>
        <w:t>a</w:t>
      </w:r>
    </w:p>
    <w:p w:rsidR="00AF6D3B" w:rsidRDefault="00AF6D3B">
      <w:pPr>
        <w:pStyle w:val="Zkladntext"/>
        <w:spacing w:before="7"/>
      </w:pPr>
    </w:p>
    <w:p w:rsidR="00AF6D3B" w:rsidRDefault="0068401B">
      <w:pPr>
        <w:spacing w:line="237" w:lineRule="auto"/>
        <w:ind w:left="116" w:right="4830"/>
        <w:rPr>
          <w:sz w:val="24"/>
        </w:rPr>
      </w:pPr>
      <w:r>
        <w:rPr>
          <w:b/>
          <w:sz w:val="24"/>
        </w:rPr>
        <w:t xml:space="preserve">Masarykův ústav a Archiv AV ČR, v. v. i. </w:t>
      </w:r>
      <w:r>
        <w:rPr>
          <w:sz w:val="24"/>
        </w:rPr>
        <w:t>se sídlem: Gabčíkova 2362/10, 182 00 Praha 8 IČ: 67985921, DIČ:</w:t>
      </w:r>
      <w:r>
        <w:rPr>
          <w:spacing w:val="-3"/>
          <w:sz w:val="24"/>
        </w:rPr>
        <w:t xml:space="preserve"> </w:t>
      </w:r>
      <w:r>
        <w:rPr>
          <w:sz w:val="24"/>
        </w:rPr>
        <w:t>CZ67985921</w:t>
      </w:r>
    </w:p>
    <w:p w:rsidR="00AF6D3B" w:rsidRDefault="0068401B">
      <w:pPr>
        <w:pStyle w:val="Zkladntext"/>
        <w:ind w:left="116" w:right="3215"/>
      </w:pPr>
      <w:r>
        <w:t>zastoupený: doc. Dr. phil. Rudolfem Kučerou, Ph.D., ředitelem (MÚA AV ČR)</w:t>
      </w:r>
    </w:p>
    <w:p w:rsidR="00AF6D3B" w:rsidRDefault="00AF6D3B">
      <w:pPr>
        <w:pStyle w:val="Zkladntext"/>
        <w:spacing w:before="5"/>
      </w:pPr>
    </w:p>
    <w:p w:rsidR="00AF6D3B" w:rsidRDefault="0068401B">
      <w:pPr>
        <w:pStyle w:val="Nadpis1"/>
        <w:numPr>
          <w:ilvl w:val="0"/>
          <w:numId w:val="6"/>
        </w:numPr>
        <w:tabs>
          <w:tab w:val="left" w:pos="3943"/>
        </w:tabs>
        <w:jc w:val="left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:rsidR="00AF6D3B" w:rsidRDefault="0068401B">
      <w:pPr>
        <w:ind w:left="116" w:right="103"/>
        <w:jc w:val="both"/>
        <w:rPr>
          <w:sz w:val="24"/>
        </w:rPr>
      </w:pPr>
      <w:r>
        <w:rPr>
          <w:sz w:val="24"/>
        </w:rPr>
        <w:t xml:space="preserve">Předmětem této smlouvy je uveřejnění knihy s názvem </w:t>
      </w:r>
      <w:r>
        <w:rPr>
          <w:i/>
          <w:sz w:val="24"/>
        </w:rPr>
        <w:t xml:space="preserve">Boj o malé město 1900–1960. Příběhy památek a jejich lidí </w:t>
      </w:r>
      <w:r>
        <w:rPr>
          <w:sz w:val="24"/>
        </w:rPr>
        <w:t xml:space="preserve">(dále jen publikace) vydávané v rámci projektu </w:t>
      </w:r>
      <w:r>
        <w:rPr>
          <w:i/>
          <w:sz w:val="24"/>
        </w:rPr>
        <w:t>Památky a společnost v českých zemích mezi lety 1900 a 1960: Profesní a osobní strategie ochránců památek ve světle soukromé korespondence</w:t>
      </w:r>
      <w:r>
        <w:rPr>
          <w:sz w:val="24"/>
        </w:rPr>
        <w:t>, jenž je realizován s podporou Ministerstva kultury ČR v rámci Program</w:t>
      </w:r>
      <w:r>
        <w:rPr>
          <w:sz w:val="24"/>
        </w:rPr>
        <w:t>u na podporu aplikovaného výzkumu a experimentálního vývoje v oblasti národní a kulturní identity na léta 2023 až 2030 (Program NAKI III); identifikační kód: DH23P03OVV062.</w:t>
      </w:r>
    </w:p>
    <w:p w:rsidR="0068401B" w:rsidRDefault="0068401B">
      <w:pPr>
        <w:pStyle w:val="Odstavecseseznamem"/>
        <w:numPr>
          <w:ilvl w:val="0"/>
          <w:numId w:val="5"/>
        </w:numPr>
        <w:tabs>
          <w:tab w:val="left" w:pos="403"/>
        </w:tabs>
        <w:ind w:right="107" w:firstLine="0"/>
        <w:jc w:val="both"/>
        <w:rPr>
          <w:sz w:val="24"/>
        </w:rPr>
      </w:pPr>
    </w:p>
    <w:p w:rsidR="00AF6D3B" w:rsidRDefault="0068401B">
      <w:pPr>
        <w:pStyle w:val="Odstavecseseznamem"/>
        <w:numPr>
          <w:ilvl w:val="0"/>
          <w:numId w:val="5"/>
        </w:numPr>
        <w:tabs>
          <w:tab w:val="left" w:pos="403"/>
        </w:tabs>
        <w:ind w:right="107" w:firstLine="0"/>
        <w:jc w:val="both"/>
        <w:rPr>
          <w:sz w:val="24"/>
        </w:rPr>
      </w:pPr>
      <w:r>
        <w:rPr>
          <w:sz w:val="24"/>
        </w:rPr>
        <w:t>jsou</w:t>
      </w:r>
      <w:r>
        <w:rPr>
          <w:spacing w:val="-11"/>
          <w:sz w:val="24"/>
        </w:rPr>
        <w:t xml:space="preserve"> </w:t>
      </w:r>
      <w:r>
        <w:rPr>
          <w:sz w:val="24"/>
        </w:rPr>
        <w:t>zaměstnaneckým</w:t>
      </w:r>
      <w:r>
        <w:rPr>
          <w:spacing w:val="-11"/>
          <w:sz w:val="24"/>
        </w:rPr>
        <w:t xml:space="preserve"> </w:t>
      </w:r>
      <w:r>
        <w:rPr>
          <w:sz w:val="24"/>
        </w:rPr>
        <w:t>dílem</w:t>
      </w:r>
      <w:r>
        <w:rPr>
          <w:spacing w:val="-11"/>
          <w:sz w:val="24"/>
        </w:rPr>
        <w:t xml:space="preserve"> </w:t>
      </w:r>
      <w:r>
        <w:rPr>
          <w:sz w:val="24"/>
        </w:rPr>
        <w:t>MÚA</w:t>
      </w:r>
      <w:r>
        <w:rPr>
          <w:spacing w:val="-14"/>
          <w:sz w:val="24"/>
        </w:rPr>
        <w:t xml:space="preserve"> </w:t>
      </w:r>
      <w:r>
        <w:rPr>
          <w:sz w:val="24"/>
        </w:rPr>
        <w:t>AV</w:t>
      </w:r>
      <w:r>
        <w:rPr>
          <w:spacing w:val="-12"/>
          <w:sz w:val="24"/>
        </w:rPr>
        <w:t xml:space="preserve"> </w:t>
      </w:r>
      <w:r>
        <w:rPr>
          <w:sz w:val="24"/>
        </w:rPr>
        <w:t>ČR.</w:t>
      </w:r>
      <w:r>
        <w:rPr>
          <w:spacing w:val="-13"/>
          <w:sz w:val="24"/>
        </w:rPr>
        <w:t xml:space="preserve"> </w:t>
      </w:r>
      <w:r>
        <w:rPr>
          <w:sz w:val="24"/>
        </w:rPr>
        <w:t>Knihu vydají společně Artefactum – nakladatelství ÚDU AV ČR a MÚA AV ČR do 30. 9.</w:t>
      </w:r>
      <w:r>
        <w:rPr>
          <w:spacing w:val="-9"/>
          <w:sz w:val="24"/>
        </w:rPr>
        <w:t xml:space="preserve"> </w:t>
      </w:r>
      <w:r>
        <w:rPr>
          <w:sz w:val="24"/>
        </w:rPr>
        <w:t>2024.</w:t>
      </w:r>
    </w:p>
    <w:p w:rsidR="00AF6D3B" w:rsidRDefault="00AF6D3B">
      <w:pPr>
        <w:pStyle w:val="Zkladntext"/>
        <w:spacing w:before="7"/>
        <w:rPr>
          <w:sz w:val="16"/>
        </w:rPr>
      </w:pPr>
    </w:p>
    <w:p w:rsidR="00AF6D3B" w:rsidRDefault="0068401B">
      <w:pPr>
        <w:pStyle w:val="Nadpis1"/>
        <w:numPr>
          <w:ilvl w:val="0"/>
          <w:numId w:val="6"/>
        </w:numPr>
        <w:tabs>
          <w:tab w:val="left" w:pos="3026"/>
        </w:tabs>
        <w:spacing w:before="90" w:line="240" w:lineRule="auto"/>
        <w:ind w:left="3025"/>
        <w:jc w:val="left"/>
      </w:pPr>
      <w:r>
        <w:t>Práva a povinnosti smluvních</w:t>
      </w:r>
      <w:r>
        <w:rPr>
          <w:spacing w:val="-9"/>
        </w:rPr>
        <w:t xml:space="preserve"> </w:t>
      </w:r>
      <w:r>
        <w:t>stran</w:t>
      </w:r>
    </w:p>
    <w:p w:rsidR="00AF6D3B" w:rsidRDefault="0068401B">
      <w:pPr>
        <w:pStyle w:val="Odstavecseseznamem"/>
        <w:numPr>
          <w:ilvl w:val="1"/>
          <w:numId w:val="5"/>
        </w:numPr>
        <w:tabs>
          <w:tab w:val="left" w:pos="477"/>
        </w:tabs>
        <w:jc w:val="left"/>
        <w:rPr>
          <w:b/>
          <w:sz w:val="24"/>
        </w:rPr>
      </w:pPr>
      <w:r>
        <w:rPr>
          <w:b/>
          <w:sz w:val="24"/>
        </w:rPr>
        <w:t>ÚDU AV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ČR</w:t>
      </w:r>
    </w:p>
    <w:p w:rsidR="00AF6D3B" w:rsidRDefault="0068401B" w:rsidP="0068401B">
      <w:pPr>
        <w:pStyle w:val="Odstavecseseznamem"/>
        <w:numPr>
          <w:ilvl w:val="2"/>
          <w:numId w:val="5"/>
        </w:numPr>
        <w:tabs>
          <w:tab w:val="left" w:pos="738"/>
        </w:tabs>
        <w:spacing w:line="271" w:lineRule="exact"/>
        <w:ind w:firstLine="0"/>
      </w:pPr>
      <w:r>
        <w:rPr>
          <w:sz w:val="24"/>
        </w:rPr>
        <w:t xml:space="preserve">poskytne pro </w:t>
      </w:r>
      <w:r>
        <w:rPr>
          <w:sz w:val="24"/>
        </w:rPr>
        <w:t xml:space="preserve">potřeby publikace texty, které jsou zaměstnaneckým dílem 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762"/>
        </w:tabs>
        <w:ind w:right="113" w:firstLine="0"/>
        <w:rPr>
          <w:sz w:val="24"/>
        </w:rPr>
      </w:pPr>
      <w:r>
        <w:rPr>
          <w:sz w:val="24"/>
        </w:rPr>
        <w:t>p</w:t>
      </w:r>
      <w:r>
        <w:rPr>
          <w:sz w:val="24"/>
        </w:rPr>
        <w:t xml:space="preserve">oskytne pro potřeby publikace 118 fotografií ze svých sbírek a fotografií nafocených 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722"/>
        </w:tabs>
        <w:ind w:left="721" w:hanging="245"/>
        <w:rPr>
          <w:sz w:val="24"/>
        </w:rPr>
      </w:pPr>
      <w:r>
        <w:rPr>
          <w:sz w:val="24"/>
        </w:rPr>
        <w:t>provede jazykovou redakci</w:t>
      </w:r>
      <w:r>
        <w:rPr>
          <w:spacing w:val="-2"/>
          <w:sz w:val="24"/>
        </w:rPr>
        <w:t xml:space="preserve"> </w:t>
      </w:r>
      <w:r>
        <w:rPr>
          <w:sz w:val="24"/>
        </w:rPr>
        <w:t>díla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736"/>
        </w:tabs>
        <w:ind w:left="735" w:hanging="259"/>
        <w:rPr>
          <w:sz w:val="24"/>
        </w:rPr>
      </w:pPr>
      <w:r>
        <w:rPr>
          <w:sz w:val="24"/>
        </w:rPr>
        <w:t>zajistí překlad resumé do</w:t>
      </w:r>
      <w:r>
        <w:rPr>
          <w:spacing w:val="-5"/>
          <w:sz w:val="24"/>
        </w:rPr>
        <w:t xml:space="preserve"> </w:t>
      </w:r>
      <w:r>
        <w:rPr>
          <w:sz w:val="24"/>
        </w:rPr>
        <w:t>angličtiny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729"/>
        </w:tabs>
        <w:ind w:right="105" w:firstLine="0"/>
        <w:rPr>
          <w:sz w:val="24"/>
        </w:rPr>
      </w:pPr>
      <w:r>
        <w:rPr>
          <w:sz w:val="24"/>
        </w:rPr>
        <w:t>zajistí veškeré práce související s výrobou publikace s výjimkou prací uvedených v čl. 2, odst. 2, a to i jejich finanční</w:t>
      </w:r>
      <w:r>
        <w:rPr>
          <w:spacing w:val="-8"/>
          <w:sz w:val="24"/>
        </w:rPr>
        <w:t xml:space="preserve"> </w:t>
      </w:r>
      <w:r>
        <w:rPr>
          <w:sz w:val="24"/>
        </w:rPr>
        <w:t>vyrovnání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695"/>
        </w:tabs>
        <w:ind w:left="694" w:hanging="218"/>
        <w:rPr>
          <w:sz w:val="24"/>
        </w:rPr>
      </w:pPr>
      <w:r>
        <w:rPr>
          <w:sz w:val="24"/>
        </w:rPr>
        <w:t>uvede vlastní</w:t>
      </w:r>
      <w:r>
        <w:rPr>
          <w:spacing w:val="-3"/>
          <w:sz w:val="24"/>
        </w:rPr>
        <w:t xml:space="preserve"> </w:t>
      </w:r>
      <w:r>
        <w:rPr>
          <w:sz w:val="24"/>
        </w:rPr>
        <w:t>ISBN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734"/>
        </w:tabs>
        <w:ind w:left="734" w:hanging="258"/>
        <w:rPr>
          <w:sz w:val="24"/>
        </w:rPr>
      </w:pPr>
      <w:r>
        <w:rPr>
          <w:sz w:val="24"/>
        </w:rPr>
        <w:t>vydá publikaci v nákladu 400 ks, z nichž 50 ks předá MÚA AV</w:t>
      </w:r>
      <w:r>
        <w:rPr>
          <w:spacing w:val="-6"/>
          <w:sz w:val="24"/>
        </w:rPr>
        <w:t xml:space="preserve"> </w:t>
      </w:r>
      <w:r>
        <w:rPr>
          <w:sz w:val="24"/>
        </w:rPr>
        <w:t>ČR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737"/>
        </w:tabs>
        <w:ind w:left="736" w:hanging="260"/>
        <w:rPr>
          <w:sz w:val="24"/>
        </w:rPr>
      </w:pPr>
      <w:r>
        <w:rPr>
          <w:sz w:val="24"/>
        </w:rPr>
        <w:t>bude výhradním distributorem</w:t>
      </w:r>
      <w:r>
        <w:rPr>
          <w:spacing w:val="-4"/>
          <w:sz w:val="24"/>
        </w:rPr>
        <w:t xml:space="preserve"> </w:t>
      </w:r>
      <w:r>
        <w:rPr>
          <w:sz w:val="24"/>
        </w:rPr>
        <w:t>knihy</w:t>
      </w:r>
    </w:p>
    <w:p w:rsidR="00AF6D3B" w:rsidRDefault="0068401B">
      <w:pPr>
        <w:pStyle w:val="Zkladntext"/>
        <w:ind w:left="476" w:right="43"/>
      </w:pPr>
      <w:r>
        <w:t>ch) v případě pořádání promo akce ke knize nechá pozvánky předem schválit MÚA AV ČR a pozve jeho zástupce</w:t>
      </w:r>
    </w:p>
    <w:p w:rsidR="00AF6D3B" w:rsidRDefault="00AF6D3B">
      <w:pPr>
        <w:sectPr w:rsidR="00AF6D3B">
          <w:footerReference w:type="default" r:id="rId7"/>
          <w:type w:val="continuous"/>
          <w:pgSz w:w="11910" w:h="16840"/>
          <w:pgMar w:top="1320" w:right="1180" w:bottom="960" w:left="1300" w:header="708" w:footer="777" w:gutter="0"/>
          <w:pgNumType w:start="1"/>
          <w:cols w:space="708"/>
        </w:sectPr>
      </w:pPr>
    </w:p>
    <w:p w:rsidR="00AF6D3B" w:rsidRDefault="0068401B">
      <w:pPr>
        <w:pStyle w:val="Odstavecseseznamem"/>
        <w:numPr>
          <w:ilvl w:val="3"/>
          <w:numId w:val="5"/>
        </w:numPr>
        <w:tabs>
          <w:tab w:val="left" w:pos="867"/>
        </w:tabs>
        <w:spacing w:before="72"/>
        <w:ind w:right="106" w:firstLine="0"/>
        <w:rPr>
          <w:sz w:val="24"/>
        </w:rPr>
      </w:pPr>
      <w:r>
        <w:rPr>
          <w:sz w:val="24"/>
        </w:rPr>
        <w:lastRenderedPageBreak/>
        <w:t>uvede MÚA AV ČR ve všech propagačních materiálech a doprovodných akcích souvisejících s prezentací knihy, které předloží MÚA AV ČR ke</w:t>
      </w:r>
      <w:r>
        <w:rPr>
          <w:spacing w:val="-12"/>
          <w:sz w:val="24"/>
        </w:rPr>
        <w:t xml:space="preserve"> </w:t>
      </w:r>
      <w:r>
        <w:rPr>
          <w:sz w:val="24"/>
        </w:rPr>
        <w:t>schválení</w:t>
      </w:r>
    </w:p>
    <w:p w:rsidR="00AF6D3B" w:rsidRDefault="0068401B">
      <w:pPr>
        <w:pStyle w:val="Odstavecseseznamem"/>
        <w:numPr>
          <w:ilvl w:val="0"/>
          <w:numId w:val="4"/>
        </w:numPr>
        <w:tabs>
          <w:tab w:val="left" w:pos="802"/>
        </w:tabs>
        <w:ind w:right="111" w:firstLine="0"/>
        <w:rPr>
          <w:sz w:val="24"/>
        </w:rPr>
      </w:pPr>
      <w:r>
        <w:rPr>
          <w:sz w:val="24"/>
        </w:rPr>
        <w:t>zahrne do svých informačních materiálů informace o spoluvydání včetně doprovodných akcí</w:t>
      </w:r>
    </w:p>
    <w:p w:rsidR="00AF6D3B" w:rsidRDefault="0068401B">
      <w:pPr>
        <w:pStyle w:val="Odstavecseseznamem"/>
        <w:numPr>
          <w:ilvl w:val="0"/>
          <w:numId w:val="4"/>
        </w:numPr>
        <w:tabs>
          <w:tab w:val="left" w:pos="837"/>
        </w:tabs>
        <w:ind w:right="100" w:firstLine="0"/>
        <w:rPr>
          <w:sz w:val="24"/>
        </w:rPr>
      </w:pPr>
      <w:r>
        <w:rPr>
          <w:sz w:val="24"/>
        </w:rPr>
        <w:t>zajistí předání autorských (mimo autorů z MÚA AV ČR), povinných výtisků a výtisků</w:t>
      </w:r>
      <w:r>
        <w:rPr>
          <w:spacing w:val="-22"/>
          <w:sz w:val="24"/>
        </w:rPr>
        <w:t xml:space="preserve"> </w:t>
      </w:r>
      <w:r>
        <w:rPr>
          <w:sz w:val="24"/>
        </w:rPr>
        <w:t>za poskytnutí reprodukčních</w:t>
      </w:r>
      <w:r>
        <w:rPr>
          <w:spacing w:val="-6"/>
          <w:sz w:val="24"/>
        </w:rPr>
        <w:t xml:space="preserve"> </w:t>
      </w:r>
      <w:r>
        <w:rPr>
          <w:sz w:val="24"/>
        </w:rPr>
        <w:t>práv</w:t>
      </w:r>
    </w:p>
    <w:p w:rsidR="00AF6D3B" w:rsidRDefault="00AF6D3B">
      <w:pPr>
        <w:pStyle w:val="Zkladntext"/>
        <w:spacing w:before="4"/>
      </w:pPr>
    </w:p>
    <w:p w:rsidR="00AF6D3B" w:rsidRDefault="0068401B">
      <w:pPr>
        <w:pStyle w:val="Nadpis1"/>
        <w:numPr>
          <w:ilvl w:val="1"/>
          <w:numId w:val="5"/>
        </w:numPr>
        <w:tabs>
          <w:tab w:val="left" w:pos="577"/>
        </w:tabs>
        <w:spacing w:before="1"/>
        <w:ind w:left="576"/>
        <w:jc w:val="left"/>
      </w:pPr>
      <w:r>
        <w:t>MÚA AV</w:t>
      </w:r>
      <w:r>
        <w:rPr>
          <w:spacing w:val="-2"/>
        </w:rPr>
        <w:t xml:space="preserve"> </w:t>
      </w:r>
      <w:r>
        <w:t>ČR</w:t>
      </w:r>
    </w:p>
    <w:p w:rsidR="00AF6D3B" w:rsidRDefault="0068401B" w:rsidP="00B43603">
      <w:pPr>
        <w:pStyle w:val="Odstavecseseznamem"/>
        <w:numPr>
          <w:ilvl w:val="2"/>
          <w:numId w:val="5"/>
        </w:numPr>
        <w:tabs>
          <w:tab w:val="left" w:pos="834"/>
        </w:tabs>
        <w:spacing w:line="274" w:lineRule="exact"/>
        <w:ind w:left="576" w:firstLine="2"/>
      </w:pPr>
      <w:r>
        <w:rPr>
          <w:sz w:val="24"/>
        </w:rPr>
        <w:t>poskytne pro potřeby publikace texty, kter</w:t>
      </w:r>
      <w:r>
        <w:rPr>
          <w:sz w:val="24"/>
        </w:rPr>
        <w:t xml:space="preserve">é jsou zaměstnaneckým dílem 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834"/>
        </w:tabs>
        <w:ind w:left="574" w:right="151" w:firstLine="0"/>
        <w:rPr>
          <w:sz w:val="24"/>
        </w:rPr>
      </w:pPr>
      <w:r>
        <w:rPr>
          <w:sz w:val="24"/>
        </w:rPr>
        <w:t>p</w:t>
      </w:r>
      <w:r>
        <w:rPr>
          <w:sz w:val="24"/>
        </w:rPr>
        <w:t>oskytne pro potřeby publikace 3 fotografie ze svých sbírek (</w:t>
      </w:r>
      <w:r>
        <w:rPr>
          <w:sz w:val="24"/>
        </w:rPr>
        <w:t>1923 (výřez), fond Masarykova akademie práce, sign. XVI, inv. č. 1286, č.</w:t>
      </w:r>
      <w:r>
        <w:rPr>
          <w:spacing w:val="-9"/>
          <w:sz w:val="24"/>
        </w:rPr>
        <w:t xml:space="preserve"> </w:t>
      </w:r>
      <w:r>
        <w:rPr>
          <w:sz w:val="24"/>
        </w:rPr>
        <w:t>34).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820"/>
        </w:tabs>
        <w:ind w:left="819" w:hanging="245"/>
        <w:rPr>
          <w:sz w:val="24"/>
        </w:rPr>
      </w:pPr>
      <w:r>
        <w:rPr>
          <w:sz w:val="24"/>
        </w:rPr>
        <w:t>zajistí recenzní posudky na</w:t>
      </w:r>
      <w:r>
        <w:rPr>
          <w:spacing w:val="-8"/>
          <w:sz w:val="24"/>
        </w:rPr>
        <w:t xml:space="preserve"> </w:t>
      </w:r>
      <w:r>
        <w:rPr>
          <w:sz w:val="24"/>
        </w:rPr>
        <w:t>publikaci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822"/>
        </w:tabs>
        <w:ind w:left="821" w:hanging="245"/>
        <w:rPr>
          <w:sz w:val="24"/>
        </w:rPr>
      </w:pPr>
      <w:r>
        <w:rPr>
          <w:sz w:val="24"/>
        </w:rPr>
        <w:t>obdrží</w:t>
      </w:r>
      <w:r>
        <w:rPr>
          <w:spacing w:val="-16"/>
          <w:sz w:val="24"/>
        </w:rPr>
        <w:t xml:space="preserve">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nakladatelství</w:t>
      </w:r>
      <w:r>
        <w:rPr>
          <w:spacing w:val="-16"/>
          <w:sz w:val="24"/>
        </w:rPr>
        <w:t xml:space="preserve"> </w:t>
      </w:r>
      <w:r>
        <w:rPr>
          <w:sz w:val="24"/>
        </w:rPr>
        <w:t>Artefactum</w:t>
      </w:r>
      <w:r>
        <w:rPr>
          <w:spacing w:val="-16"/>
          <w:sz w:val="24"/>
        </w:rPr>
        <w:t xml:space="preserve"> </w:t>
      </w:r>
      <w:r>
        <w:rPr>
          <w:sz w:val="24"/>
        </w:rPr>
        <w:t>ÚDU</w:t>
      </w:r>
      <w:r>
        <w:rPr>
          <w:spacing w:val="-17"/>
          <w:sz w:val="24"/>
        </w:rPr>
        <w:t xml:space="preserve"> </w:t>
      </w:r>
      <w:r>
        <w:rPr>
          <w:sz w:val="24"/>
        </w:rPr>
        <w:t>AV</w:t>
      </w:r>
      <w:r>
        <w:rPr>
          <w:spacing w:val="-17"/>
          <w:sz w:val="24"/>
        </w:rPr>
        <w:t xml:space="preserve"> </w:t>
      </w:r>
      <w:r>
        <w:rPr>
          <w:sz w:val="24"/>
        </w:rPr>
        <w:t>ČR</w:t>
      </w:r>
      <w:r>
        <w:rPr>
          <w:spacing w:val="-16"/>
          <w:sz w:val="24"/>
        </w:rPr>
        <w:t xml:space="preserve"> </w:t>
      </w:r>
      <w:r>
        <w:rPr>
          <w:sz w:val="24"/>
        </w:rPr>
        <w:t>50</w:t>
      </w:r>
      <w:r>
        <w:rPr>
          <w:spacing w:val="-17"/>
          <w:sz w:val="24"/>
        </w:rPr>
        <w:t xml:space="preserve"> </w:t>
      </w:r>
      <w:r>
        <w:rPr>
          <w:sz w:val="24"/>
        </w:rPr>
        <w:t>ks</w:t>
      </w:r>
      <w:r>
        <w:rPr>
          <w:spacing w:val="-17"/>
          <w:sz w:val="24"/>
        </w:rPr>
        <w:t xml:space="preserve"> </w:t>
      </w:r>
      <w:r>
        <w:rPr>
          <w:sz w:val="24"/>
        </w:rPr>
        <w:t>publikace,</w:t>
      </w:r>
      <w:r>
        <w:rPr>
          <w:spacing w:val="-17"/>
          <w:sz w:val="24"/>
        </w:rPr>
        <w:t xml:space="preserve"> </w:t>
      </w:r>
      <w:r>
        <w:rPr>
          <w:sz w:val="24"/>
        </w:rPr>
        <w:t>které</w:t>
      </w:r>
      <w:r>
        <w:rPr>
          <w:spacing w:val="-18"/>
          <w:sz w:val="24"/>
        </w:rPr>
        <w:t xml:space="preserve"> </w:t>
      </w:r>
      <w:r>
        <w:rPr>
          <w:sz w:val="24"/>
        </w:rPr>
        <w:t>nebudou</w:t>
      </w:r>
      <w:r>
        <w:rPr>
          <w:spacing w:val="-17"/>
          <w:sz w:val="24"/>
        </w:rPr>
        <w:t xml:space="preserve"> </w:t>
      </w:r>
      <w:r>
        <w:rPr>
          <w:sz w:val="24"/>
        </w:rPr>
        <w:t>prodejné</w:t>
      </w:r>
    </w:p>
    <w:p w:rsidR="00AF6D3B" w:rsidRDefault="0068401B">
      <w:pPr>
        <w:pStyle w:val="Odstavecseseznamem"/>
        <w:numPr>
          <w:ilvl w:val="2"/>
          <w:numId w:val="5"/>
        </w:numPr>
        <w:tabs>
          <w:tab w:val="left" w:pos="822"/>
        </w:tabs>
        <w:ind w:left="822" w:hanging="246"/>
        <w:rPr>
          <w:sz w:val="24"/>
        </w:rPr>
      </w:pPr>
      <w:r>
        <w:rPr>
          <w:sz w:val="24"/>
        </w:rPr>
        <w:t>zajistí předání autorských výtisků zaměstnancům MÚA AV</w:t>
      </w:r>
      <w:r>
        <w:rPr>
          <w:spacing w:val="-9"/>
          <w:sz w:val="24"/>
        </w:rPr>
        <w:t xml:space="preserve"> </w:t>
      </w:r>
      <w:r>
        <w:rPr>
          <w:sz w:val="24"/>
        </w:rPr>
        <w:t>ČR</w:t>
      </w:r>
    </w:p>
    <w:p w:rsidR="00AF6D3B" w:rsidRDefault="00AF6D3B">
      <w:pPr>
        <w:pStyle w:val="Zkladntext"/>
        <w:spacing w:before="4"/>
      </w:pPr>
    </w:p>
    <w:p w:rsidR="00AF6D3B" w:rsidRDefault="0068401B">
      <w:pPr>
        <w:pStyle w:val="Nadpis1"/>
        <w:ind w:left="3953"/>
      </w:pPr>
      <w:r>
        <w:t>4. Další ujednání</w:t>
      </w:r>
    </w:p>
    <w:p w:rsidR="00AF6D3B" w:rsidRDefault="0068401B">
      <w:pPr>
        <w:pStyle w:val="Odstavecseseznamem"/>
        <w:numPr>
          <w:ilvl w:val="0"/>
          <w:numId w:val="3"/>
        </w:numPr>
        <w:tabs>
          <w:tab w:val="left" w:pos="644"/>
        </w:tabs>
        <w:ind w:right="107" w:hanging="427"/>
        <w:jc w:val="both"/>
        <w:rPr>
          <w:sz w:val="24"/>
        </w:rPr>
      </w:pPr>
      <w:r>
        <w:rPr>
          <w:sz w:val="24"/>
        </w:rPr>
        <w:t>Obě smluvní strany se zavazují po podepsání smlouvy neklást výrobě publikace žádné administrativní ani organizační</w:t>
      </w:r>
      <w:r>
        <w:rPr>
          <w:spacing w:val="-12"/>
          <w:sz w:val="24"/>
        </w:rPr>
        <w:t xml:space="preserve"> </w:t>
      </w:r>
      <w:r>
        <w:rPr>
          <w:sz w:val="24"/>
        </w:rPr>
        <w:t>překážky.</w:t>
      </w:r>
    </w:p>
    <w:p w:rsidR="00AF6D3B" w:rsidRDefault="0068401B">
      <w:pPr>
        <w:pStyle w:val="Odstavecseseznamem"/>
        <w:numPr>
          <w:ilvl w:val="0"/>
          <w:numId w:val="3"/>
        </w:numPr>
        <w:tabs>
          <w:tab w:val="left" w:pos="644"/>
        </w:tabs>
        <w:spacing w:before="2"/>
        <w:ind w:right="105" w:hanging="427"/>
        <w:jc w:val="both"/>
        <w:rPr>
          <w:sz w:val="24"/>
        </w:rPr>
      </w:pPr>
      <w:r>
        <w:rPr>
          <w:sz w:val="24"/>
        </w:rPr>
        <w:t>Obě smluvní strany se zavazují vystup</w:t>
      </w:r>
      <w:r>
        <w:rPr>
          <w:sz w:val="24"/>
        </w:rPr>
        <w:t>ovat ve všech oficiálních dokumentech k publikaci   a ve veřejných sděleních o publikaci jako rovnocenní</w:t>
      </w:r>
      <w:r>
        <w:rPr>
          <w:spacing w:val="-11"/>
          <w:sz w:val="24"/>
        </w:rPr>
        <w:t xml:space="preserve"> </w:t>
      </w:r>
      <w:r>
        <w:rPr>
          <w:sz w:val="24"/>
        </w:rPr>
        <w:t>spoluvydavatelé.</w:t>
      </w:r>
    </w:p>
    <w:p w:rsidR="00AF6D3B" w:rsidRDefault="0068401B">
      <w:pPr>
        <w:pStyle w:val="Odstavecseseznamem"/>
        <w:numPr>
          <w:ilvl w:val="0"/>
          <w:numId w:val="3"/>
        </w:numPr>
        <w:tabs>
          <w:tab w:val="left" w:pos="644"/>
        </w:tabs>
        <w:ind w:right="109" w:hanging="427"/>
        <w:jc w:val="both"/>
        <w:rPr>
          <w:sz w:val="24"/>
        </w:rPr>
      </w:pPr>
      <w:r>
        <w:rPr>
          <w:sz w:val="24"/>
        </w:rPr>
        <w:t>ÚDU AV ČR se zavazuje prezentovat MÚA AV ČR jako rovnocenného spoluvydavatele   v rámci všech jím připravovaných prezentačních</w:t>
      </w:r>
      <w:r>
        <w:rPr>
          <w:spacing w:val="-10"/>
          <w:sz w:val="24"/>
        </w:rPr>
        <w:t xml:space="preserve"> </w:t>
      </w:r>
      <w:r>
        <w:rPr>
          <w:sz w:val="24"/>
        </w:rPr>
        <w:t>výstupů</w:t>
      </w:r>
      <w:r>
        <w:rPr>
          <w:sz w:val="24"/>
        </w:rPr>
        <w:t>.</w:t>
      </w:r>
    </w:p>
    <w:p w:rsidR="00AF6D3B" w:rsidRDefault="00AF6D3B">
      <w:pPr>
        <w:pStyle w:val="Zkladntext"/>
        <w:spacing w:before="5"/>
      </w:pPr>
    </w:p>
    <w:p w:rsidR="00AF6D3B" w:rsidRDefault="0068401B">
      <w:pPr>
        <w:pStyle w:val="Nadpis1"/>
        <w:spacing w:before="1"/>
        <w:ind w:left="3622"/>
      </w:pPr>
      <w:r>
        <w:t>5. Ukončení spolupráce</w:t>
      </w:r>
    </w:p>
    <w:p w:rsidR="00AF6D3B" w:rsidRDefault="0068401B">
      <w:pPr>
        <w:pStyle w:val="Odstavecseseznamem"/>
        <w:numPr>
          <w:ilvl w:val="0"/>
          <w:numId w:val="2"/>
        </w:numPr>
        <w:tabs>
          <w:tab w:val="left" w:pos="643"/>
          <w:tab w:val="left" w:pos="644"/>
        </w:tabs>
        <w:spacing w:line="274" w:lineRule="exact"/>
        <w:ind w:hanging="427"/>
        <w:rPr>
          <w:sz w:val="24"/>
        </w:rPr>
      </w:pPr>
      <w:r>
        <w:rPr>
          <w:sz w:val="24"/>
        </w:rPr>
        <w:t>Smlouva zaniká pouze v těchto</w:t>
      </w:r>
      <w:r>
        <w:rPr>
          <w:spacing w:val="-6"/>
          <w:sz w:val="24"/>
        </w:rPr>
        <w:t xml:space="preserve"> </w:t>
      </w:r>
      <w:r>
        <w:rPr>
          <w:sz w:val="24"/>
        </w:rPr>
        <w:t>případech:</w:t>
      </w:r>
    </w:p>
    <w:p w:rsidR="00AF6D3B" w:rsidRDefault="0068401B">
      <w:pPr>
        <w:pStyle w:val="Odstavecseseznamem"/>
        <w:numPr>
          <w:ilvl w:val="1"/>
          <w:numId w:val="2"/>
        </w:numPr>
        <w:tabs>
          <w:tab w:val="left" w:pos="1069"/>
        </w:tabs>
        <w:ind w:right="103"/>
        <w:jc w:val="both"/>
        <w:rPr>
          <w:sz w:val="24"/>
        </w:rPr>
      </w:pPr>
      <w:r>
        <w:rPr>
          <w:sz w:val="24"/>
        </w:rPr>
        <w:t>zánikem veškerých práv a povinností stran vyplývajících ze Smlouvy, popřípadě relevantních</w:t>
      </w:r>
      <w:r>
        <w:rPr>
          <w:spacing w:val="-9"/>
          <w:sz w:val="24"/>
        </w:rPr>
        <w:t xml:space="preserve"> </w:t>
      </w:r>
      <w:r>
        <w:rPr>
          <w:sz w:val="24"/>
        </w:rPr>
        <w:t>právních</w:t>
      </w:r>
      <w:r>
        <w:rPr>
          <w:spacing w:val="-9"/>
          <w:sz w:val="24"/>
        </w:rPr>
        <w:t xml:space="preserve"> </w:t>
      </w:r>
      <w:r>
        <w:rPr>
          <w:sz w:val="24"/>
        </w:rPr>
        <w:t>předpisů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10"/>
          <w:sz w:val="24"/>
        </w:rPr>
        <w:t xml:space="preserve"> </w:t>
      </w:r>
      <w:r>
        <w:rPr>
          <w:sz w:val="24"/>
        </w:rPr>
        <w:t>předpokladu,</w:t>
      </w:r>
      <w:r>
        <w:rPr>
          <w:spacing w:val="-9"/>
          <w:sz w:val="24"/>
        </w:rPr>
        <w:t xml:space="preserve"> </w:t>
      </w:r>
      <w:r>
        <w:rPr>
          <w:sz w:val="24"/>
        </w:rPr>
        <w:t>že</w:t>
      </w:r>
      <w:r>
        <w:rPr>
          <w:spacing w:val="-12"/>
          <w:sz w:val="24"/>
        </w:rPr>
        <w:t xml:space="preserve"> </w:t>
      </w:r>
      <w:r>
        <w:rPr>
          <w:sz w:val="24"/>
        </w:rPr>
        <w:t>veškeré</w:t>
      </w:r>
      <w:r>
        <w:rPr>
          <w:spacing w:val="-10"/>
          <w:sz w:val="24"/>
        </w:rPr>
        <w:t xml:space="preserve"> </w:t>
      </w:r>
      <w:r>
        <w:rPr>
          <w:sz w:val="24"/>
        </w:rPr>
        <w:t>nároky</w:t>
      </w:r>
      <w:r>
        <w:rPr>
          <w:spacing w:val="-13"/>
          <w:sz w:val="24"/>
        </w:rPr>
        <w:t xml:space="preserve"> </w:t>
      </w:r>
      <w:r>
        <w:rPr>
          <w:sz w:val="24"/>
        </w:rPr>
        <w:t>smluvních</w:t>
      </w:r>
      <w:r>
        <w:rPr>
          <w:spacing w:val="-9"/>
          <w:sz w:val="24"/>
        </w:rPr>
        <w:t xml:space="preserve"> </w:t>
      </w:r>
      <w:r>
        <w:rPr>
          <w:sz w:val="24"/>
        </w:rPr>
        <w:t>stran</w:t>
      </w:r>
      <w:r>
        <w:rPr>
          <w:spacing w:val="-9"/>
          <w:sz w:val="24"/>
        </w:rPr>
        <w:t xml:space="preserve"> </w:t>
      </w:r>
      <w:r>
        <w:rPr>
          <w:sz w:val="24"/>
        </w:rPr>
        <w:t>byly uspokojeny,</w:t>
      </w:r>
      <w:r>
        <w:rPr>
          <w:spacing w:val="-3"/>
          <w:sz w:val="24"/>
        </w:rPr>
        <w:t xml:space="preserve"> </w:t>
      </w:r>
      <w:r>
        <w:rPr>
          <w:sz w:val="24"/>
        </w:rPr>
        <w:t>nebo</w:t>
      </w:r>
    </w:p>
    <w:p w:rsidR="00AF6D3B" w:rsidRDefault="0068401B">
      <w:pPr>
        <w:pStyle w:val="Odstavecseseznamem"/>
        <w:numPr>
          <w:ilvl w:val="1"/>
          <w:numId w:val="2"/>
        </w:numPr>
        <w:tabs>
          <w:tab w:val="left" w:pos="1068"/>
          <w:tab w:val="left" w:pos="1069"/>
        </w:tabs>
        <w:rPr>
          <w:sz w:val="24"/>
        </w:rPr>
      </w:pPr>
      <w:r>
        <w:rPr>
          <w:sz w:val="24"/>
        </w:rPr>
        <w:t>odstoupením od</w:t>
      </w:r>
      <w:r>
        <w:rPr>
          <w:spacing w:val="1"/>
          <w:sz w:val="24"/>
        </w:rPr>
        <w:t xml:space="preserve"> </w:t>
      </w:r>
      <w:r>
        <w:rPr>
          <w:sz w:val="24"/>
        </w:rPr>
        <w:t>smlouvy</w:t>
      </w:r>
    </w:p>
    <w:p w:rsidR="00AF6D3B" w:rsidRDefault="0068401B">
      <w:pPr>
        <w:pStyle w:val="Odstavecseseznamem"/>
        <w:numPr>
          <w:ilvl w:val="0"/>
          <w:numId w:val="2"/>
        </w:numPr>
        <w:tabs>
          <w:tab w:val="left" w:pos="644"/>
        </w:tabs>
        <w:ind w:right="104" w:hanging="427"/>
        <w:jc w:val="both"/>
        <w:rPr>
          <w:sz w:val="24"/>
        </w:rPr>
      </w:pPr>
      <w:r>
        <w:rPr>
          <w:sz w:val="24"/>
        </w:rPr>
        <w:t>Smluvní strany mohou od této smlouvy odstoupit pouze v souladu a za podmínek stanovených občanským zákoníkem. Smluvní strany se dohodly, že v případě zániku smlouvy tato smlouva zaniká ex nunc, tzn., že práva a povinnosti smluvních s</w:t>
      </w:r>
      <w:r>
        <w:rPr>
          <w:sz w:val="24"/>
        </w:rPr>
        <w:t>tran vzniklé do</w:t>
      </w:r>
      <w:r>
        <w:rPr>
          <w:spacing w:val="-14"/>
          <w:sz w:val="24"/>
        </w:rPr>
        <w:t xml:space="preserve"> </w:t>
      </w:r>
      <w:r>
        <w:rPr>
          <w:sz w:val="24"/>
        </w:rPr>
        <w:t>zániku</w:t>
      </w:r>
      <w:r>
        <w:rPr>
          <w:spacing w:val="-14"/>
          <w:sz w:val="24"/>
        </w:rPr>
        <w:t xml:space="preserve"> </w:t>
      </w:r>
      <w:r>
        <w:rPr>
          <w:sz w:val="24"/>
        </w:rPr>
        <w:t>smlouvy,</w:t>
      </w:r>
      <w:r>
        <w:rPr>
          <w:spacing w:val="-14"/>
          <w:sz w:val="24"/>
        </w:rPr>
        <w:t xml:space="preserve"> </w:t>
      </w:r>
      <w:r>
        <w:rPr>
          <w:sz w:val="24"/>
        </w:rPr>
        <w:t>zejména</w:t>
      </w:r>
      <w:r>
        <w:rPr>
          <w:spacing w:val="-15"/>
          <w:sz w:val="24"/>
        </w:rPr>
        <w:t xml:space="preserve"> </w:t>
      </w:r>
      <w:r>
        <w:rPr>
          <w:sz w:val="24"/>
        </w:rPr>
        <w:t>práva</w:t>
      </w:r>
      <w:r>
        <w:rPr>
          <w:spacing w:val="-15"/>
          <w:sz w:val="24"/>
        </w:rPr>
        <w:t xml:space="preserve"> </w:t>
      </w:r>
      <w:r>
        <w:rPr>
          <w:sz w:val="24"/>
        </w:rPr>
        <w:t>ÚDU</w:t>
      </w:r>
      <w:r>
        <w:rPr>
          <w:spacing w:val="-15"/>
          <w:sz w:val="24"/>
        </w:rPr>
        <w:t xml:space="preserve"> </w:t>
      </w:r>
      <w:r>
        <w:rPr>
          <w:sz w:val="24"/>
        </w:rPr>
        <w:t>AV</w:t>
      </w:r>
      <w:r>
        <w:rPr>
          <w:spacing w:val="-15"/>
          <w:sz w:val="24"/>
        </w:rPr>
        <w:t xml:space="preserve"> </w:t>
      </w:r>
      <w:r>
        <w:rPr>
          <w:sz w:val="24"/>
        </w:rPr>
        <w:t>ČR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MÚA</w:t>
      </w:r>
      <w:r>
        <w:rPr>
          <w:spacing w:val="-15"/>
          <w:sz w:val="24"/>
        </w:rPr>
        <w:t xml:space="preserve"> </w:t>
      </w:r>
      <w:r>
        <w:rPr>
          <w:sz w:val="24"/>
        </w:rPr>
        <w:t>AV</w:t>
      </w:r>
      <w:r>
        <w:rPr>
          <w:spacing w:val="-15"/>
          <w:sz w:val="24"/>
        </w:rPr>
        <w:t xml:space="preserve"> </w:t>
      </w:r>
      <w:r>
        <w:rPr>
          <w:sz w:val="24"/>
        </w:rPr>
        <w:t>ČR</w:t>
      </w:r>
      <w:r>
        <w:rPr>
          <w:spacing w:val="-14"/>
          <w:sz w:val="24"/>
        </w:rPr>
        <w:t xml:space="preserve"> </w:t>
      </w:r>
      <w:r>
        <w:rPr>
          <w:sz w:val="24"/>
        </w:rPr>
        <w:t>k</w:t>
      </w:r>
      <w:r>
        <w:rPr>
          <w:spacing w:val="1"/>
          <w:sz w:val="24"/>
        </w:rPr>
        <w:t xml:space="preserve"> </w:t>
      </w:r>
      <w:r>
        <w:rPr>
          <w:sz w:val="24"/>
        </w:rPr>
        <w:t>dílu,</w:t>
      </w:r>
      <w:r>
        <w:rPr>
          <w:spacing w:val="-17"/>
          <w:sz w:val="24"/>
        </w:rPr>
        <w:t xml:space="preserve"> </w:t>
      </w:r>
      <w:r>
        <w:rPr>
          <w:sz w:val="24"/>
        </w:rPr>
        <w:t>zůstávají</w:t>
      </w:r>
      <w:r>
        <w:rPr>
          <w:spacing w:val="-14"/>
          <w:sz w:val="24"/>
        </w:rPr>
        <w:t xml:space="preserve"> </w:t>
      </w:r>
      <w:r>
        <w:rPr>
          <w:sz w:val="24"/>
        </w:rPr>
        <w:t>nedotčena.</w:t>
      </w:r>
    </w:p>
    <w:p w:rsidR="00AF6D3B" w:rsidRDefault="00AF6D3B">
      <w:pPr>
        <w:pStyle w:val="Zkladntext"/>
        <w:spacing w:before="4"/>
      </w:pPr>
    </w:p>
    <w:p w:rsidR="00AF6D3B" w:rsidRDefault="0068401B">
      <w:pPr>
        <w:pStyle w:val="Nadpis1"/>
        <w:spacing w:before="1"/>
        <w:ind w:left="3574"/>
      </w:pPr>
      <w:r>
        <w:t>6. Závěrečná ustanovení</w:t>
      </w:r>
    </w:p>
    <w:p w:rsidR="00AF6D3B" w:rsidRDefault="0068401B">
      <w:pPr>
        <w:pStyle w:val="Odstavecseseznamem"/>
        <w:numPr>
          <w:ilvl w:val="0"/>
          <w:numId w:val="1"/>
        </w:numPr>
        <w:tabs>
          <w:tab w:val="left" w:pos="644"/>
        </w:tabs>
        <w:ind w:right="106" w:hanging="427"/>
        <w:jc w:val="both"/>
        <w:rPr>
          <w:sz w:val="24"/>
        </w:rPr>
      </w:pPr>
      <w:r>
        <w:rPr>
          <w:sz w:val="24"/>
        </w:rPr>
        <w:t>Smlouva nabývá platnosti dnem jejího podpisu smluvními stranami a účinnosti dnem zveřejnění v registru smluv. Smlouvu zveřejní ÚDU AV</w:t>
      </w:r>
      <w:r>
        <w:rPr>
          <w:spacing w:val="-11"/>
          <w:sz w:val="24"/>
        </w:rPr>
        <w:t xml:space="preserve"> </w:t>
      </w:r>
      <w:r>
        <w:rPr>
          <w:sz w:val="24"/>
        </w:rPr>
        <w:t>ČR.</w:t>
      </w:r>
    </w:p>
    <w:p w:rsidR="00AF6D3B" w:rsidRDefault="0068401B">
      <w:pPr>
        <w:pStyle w:val="Odstavecseseznamem"/>
        <w:numPr>
          <w:ilvl w:val="0"/>
          <w:numId w:val="1"/>
        </w:numPr>
        <w:tabs>
          <w:tab w:val="left" w:pos="643"/>
          <w:tab w:val="left" w:pos="644"/>
        </w:tabs>
        <w:spacing w:before="2"/>
        <w:ind w:hanging="427"/>
        <w:rPr>
          <w:sz w:val="24"/>
        </w:rPr>
      </w:pPr>
      <w:r>
        <w:rPr>
          <w:sz w:val="24"/>
        </w:rPr>
        <w:t>Tato smlouva je podepsána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elektronicky.</w:t>
      </w:r>
    </w:p>
    <w:p w:rsidR="00AF6D3B" w:rsidRDefault="0068401B">
      <w:pPr>
        <w:pStyle w:val="Odstavecseseznamem"/>
        <w:numPr>
          <w:ilvl w:val="0"/>
          <w:numId w:val="1"/>
        </w:numPr>
        <w:tabs>
          <w:tab w:val="left" w:pos="644"/>
        </w:tabs>
        <w:ind w:right="106" w:hanging="427"/>
        <w:jc w:val="both"/>
        <w:rPr>
          <w:sz w:val="24"/>
        </w:rPr>
      </w:pPr>
      <w:r>
        <w:rPr>
          <w:sz w:val="24"/>
        </w:rPr>
        <w:t>Smlouvu lze měnit či doplňovat pouze číslovanými písemnými dodatky podepsanými zástupci</w:t>
      </w:r>
      <w:r>
        <w:rPr>
          <w:spacing w:val="-6"/>
          <w:sz w:val="24"/>
        </w:rPr>
        <w:t xml:space="preserve"> </w:t>
      </w:r>
      <w:r>
        <w:rPr>
          <w:sz w:val="24"/>
        </w:rPr>
        <w:t>obou</w:t>
      </w:r>
      <w:r>
        <w:rPr>
          <w:spacing w:val="-6"/>
          <w:sz w:val="24"/>
        </w:rPr>
        <w:t xml:space="preserve"> </w:t>
      </w:r>
      <w:r>
        <w:rPr>
          <w:sz w:val="24"/>
        </w:rPr>
        <w:t>smluvních</w:t>
      </w:r>
      <w:r>
        <w:rPr>
          <w:spacing w:val="-7"/>
          <w:sz w:val="24"/>
        </w:rPr>
        <w:t xml:space="preserve"> </w:t>
      </w:r>
      <w:r>
        <w:rPr>
          <w:sz w:val="24"/>
        </w:rPr>
        <w:t>stran,</w:t>
      </w:r>
      <w:r>
        <w:rPr>
          <w:spacing w:val="-6"/>
          <w:sz w:val="24"/>
        </w:rPr>
        <w:t xml:space="preserve"> </w:t>
      </w:r>
      <w:r>
        <w:rPr>
          <w:sz w:val="24"/>
        </w:rPr>
        <w:t>které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připojení</w:t>
      </w:r>
      <w:r>
        <w:rPr>
          <w:spacing w:val="-6"/>
          <w:sz w:val="24"/>
        </w:rPr>
        <w:t xml:space="preserve"> </w:t>
      </w:r>
      <w:r>
        <w:rPr>
          <w:sz w:val="24"/>
        </w:rPr>
        <w:t>jejich</w:t>
      </w:r>
      <w:r>
        <w:rPr>
          <w:spacing w:val="-7"/>
          <w:sz w:val="24"/>
        </w:rPr>
        <w:t xml:space="preserve"> </w:t>
      </w:r>
      <w:r>
        <w:rPr>
          <w:sz w:val="24"/>
        </w:rPr>
        <w:t>podpisů</w:t>
      </w:r>
      <w:r>
        <w:rPr>
          <w:spacing w:val="-6"/>
          <w:sz w:val="24"/>
        </w:rPr>
        <w:t xml:space="preserve"> </w:t>
      </w:r>
      <w:r>
        <w:rPr>
          <w:sz w:val="24"/>
        </w:rPr>
        <w:t>stanou</w:t>
      </w:r>
      <w:r>
        <w:rPr>
          <w:spacing w:val="-7"/>
          <w:sz w:val="24"/>
        </w:rPr>
        <w:t xml:space="preserve"> </w:t>
      </w:r>
      <w:r>
        <w:rPr>
          <w:sz w:val="24"/>
        </w:rPr>
        <w:t>nedílnou</w:t>
      </w:r>
      <w:r>
        <w:rPr>
          <w:spacing w:val="-6"/>
          <w:sz w:val="24"/>
        </w:rPr>
        <w:t xml:space="preserve"> </w:t>
      </w:r>
      <w:r>
        <w:rPr>
          <w:sz w:val="24"/>
        </w:rPr>
        <w:t>součástí smlouvy.</w:t>
      </w:r>
    </w:p>
    <w:p w:rsidR="00AF6D3B" w:rsidRDefault="00AF6D3B">
      <w:pPr>
        <w:pStyle w:val="Zkladntext"/>
        <w:spacing w:before="5"/>
        <w:rPr>
          <w:sz w:val="16"/>
        </w:rPr>
      </w:pPr>
    </w:p>
    <w:p w:rsidR="00AF6D3B" w:rsidRDefault="0068401B">
      <w:pPr>
        <w:spacing w:before="1" w:after="12"/>
        <w:ind w:right="151"/>
        <w:jc w:val="right"/>
        <w:rPr>
          <w:rFonts w:ascii="Calibri"/>
          <w:sz w:val="11"/>
        </w:rPr>
      </w:pPr>
      <w:r>
        <w:pict>
          <v:shape id="_x0000_s2051" style="position:absolute;left:0;text-align:left;margin-left:173.2pt;margin-top:-2.8pt;width:33.95pt;height:33.7pt;z-index:251657216;mso-position-horizontal-relative:page" coordorigin="3464,-56" coordsize="679,674" o:spt="100" adj="0,,0" path="m3586,475r-59,39l3490,551r-20,32l3464,607r,11l3516,618r4,-2l3477,616r6,-25l3505,556r36,-41l3586,475xm3754,-56r-13,9l3734,-26r-3,23l3731,14r,15l3733,46r2,17l3738,81r3,18l3745,118r4,19l3754,156r-10,37l3717,264r-41,89l3627,447r-52,85l3523,593r-46,23l3520,616r2,-1l3558,584r43,-55l3653,448r7,-3l3653,445r49,-89l3734,287r21,-53l3767,194r24,l3776,154r5,-36l3767,118r-8,-30l3754,59r-3,-28l3750,6r,-10l3751,-22r5,-18l3764,-52r17,l3772,-56r-18,xm4136,444r-19,l4109,451r,19l4117,477r19,l4139,473r-20,l4112,468r,-15l4119,448r20,l4136,444xm4139,448r-5,l4139,453r,15l4134,473r5,l4143,470r,-19l4139,448xm4130,450r-11,l4119,470r4,l4123,462r9,l4131,461r-2,l4133,459r-10,l4123,454r10,l4133,452r-3,-2xm4132,462r-5,l4128,464r1,2l4130,470r3,l4133,466r,-3l4132,462xm4133,454r-5,l4129,454r,5l4127,459r6,l4133,457r,-3xm3791,194r-24,l3804,269r39,51l3879,352r30,19l3846,384r-64,16l3716,421r-63,24l3660,445r58,-17l3788,411r74,-13l3934,389r52,l3975,384r47,-2l4129,382r-18,-10l4085,367r-140,l3928,357r-15,-9l3897,337r-15,-10l3848,292r-29,-42l3795,203r-4,-9xm3986,389r-52,l3980,409r44,16l4066,434r34,4l4121,438r12,-5l4135,427r-20,l4087,424r-34,-9l4015,401r-29,-12xm4136,422r-5,2l4124,427r11,l4136,422xm4129,382r-107,l4076,383r45,10l4139,414r2,-4l4143,407r,-4l4135,385r-6,-3xm4027,362r-18,l3989,363r-44,4l4085,367r-11,-3l4027,362xm3788,r-4,21l3780,47r-6,32l3767,118r14,l3781,114r4,-38l3786,38,3788,xm3781,-52r-17,l3772,-48r7,8l3784,-29r4,17l3790,-38r-6,-13l3781,-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5.55pt;margin-top:4.9pt;width:464.5pt;height:55.2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36"/>
                    <w:gridCol w:w="1393"/>
                    <w:gridCol w:w="3960"/>
                  </w:tblGrid>
                  <w:tr w:rsidR="00AF6D3B">
                    <w:trPr>
                      <w:trHeight w:hRule="exact" w:val="552"/>
                    </w:trPr>
                    <w:tc>
                      <w:tcPr>
                        <w:tcW w:w="3936" w:type="dxa"/>
                        <w:tcBorders>
                          <w:bottom w:val="single" w:sz="4" w:space="0" w:color="000009"/>
                        </w:tcBorders>
                      </w:tcPr>
                      <w:p w:rsidR="00AF6D3B" w:rsidRDefault="00AF6D3B">
                        <w:pPr>
                          <w:pStyle w:val="TableParagraph"/>
                          <w:tabs>
                            <w:tab w:val="left" w:pos="2519"/>
                          </w:tabs>
                          <w:spacing w:line="213" w:lineRule="exact"/>
                          <w:ind w:left="1013"/>
                          <w:rPr>
                            <w:sz w:val="9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AF6D3B" w:rsidRDefault="00AF6D3B"/>
                    </w:tc>
                    <w:tc>
                      <w:tcPr>
                        <w:tcW w:w="3960" w:type="dxa"/>
                        <w:tcBorders>
                          <w:bottom w:val="single" w:sz="4" w:space="0" w:color="000009"/>
                        </w:tcBorders>
                      </w:tcPr>
                      <w:p w:rsidR="00AF6D3B" w:rsidRDefault="00AF6D3B">
                        <w:pPr>
                          <w:pStyle w:val="TableParagraph"/>
                          <w:spacing w:before="10"/>
                          <w:ind w:left="0" w:right="937"/>
                          <w:jc w:val="right"/>
                          <w:rPr>
                            <w:sz w:val="11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AF6D3B">
                    <w:trPr>
                      <w:trHeight w:hRule="exact" w:val="551"/>
                    </w:trPr>
                    <w:tc>
                      <w:tcPr>
                        <w:tcW w:w="3936" w:type="dxa"/>
                        <w:tcBorders>
                          <w:top w:val="single" w:sz="4" w:space="0" w:color="000009"/>
                        </w:tcBorders>
                      </w:tcPr>
                      <w:p w:rsidR="00AF6D3B" w:rsidRDefault="00AF6D3B">
                        <w:pPr>
                          <w:pStyle w:val="TableParagraph"/>
                          <w:ind w:right="668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93" w:type="dxa"/>
                      </w:tcPr>
                      <w:p w:rsidR="00AF6D3B" w:rsidRDefault="00AF6D3B"/>
                    </w:tc>
                    <w:tc>
                      <w:tcPr>
                        <w:tcW w:w="3960" w:type="dxa"/>
                        <w:tcBorders>
                          <w:top w:val="single" w:sz="4" w:space="0" w:color="000009"/>
                        </w:tcBorders>
                      </w:tcPr>
                      <w:p w:rsidR="00AF6D3B" w:rsidRDefault="00AF6D3B">
                        <w:pPr>
                          <w:pStyle w:val="TableParagraph"/>
                          <w:ind w:left="890" w:right="251" w:hanging="620"/>
                          <w:rPr>
                            <w:rFonts w:ascii="Times New Roman" w:hAnsi="Times New Roman"/>
                            <w:sz w:val="24"/>
                          </w:rPr>
                        </w:pPr>
                      </w:p>
                    </w:tc>
                  </w:tr>
                </w:tbl>
                <w:p w:rsidR="00AF6D3B" w:rsidRDefault="00AF6D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rFonts w:ascii="Calibri"/>
          <w:w w:val="105"/>
          <w:sz w:val="11"/>
        </w:rPr>
        <w:t>Digitally signed by doc. Dr.</w:t>
      </w:r>
    </w:p>
    <w:p w:rsidR="00AF6D3B" w:rsidRDefault="0068401B">
      <w:pPr>
        <w:pStyle w:val="Zkladntext"/>
        <w:spacing w:line="233" w:lineRule="exact"/>
        <w:ind w:left="6585"/>
        <w:rPr>
          <w:rFonts w:ascii="Calibri"/>
          <w:sz w:val="20"/>
        </w:rPr>
      </w:pPr>
      <w:r>
        <w:rPr>
          <w:rFonts w:ascii="Calibri"/>
          <w:noProof/>
          <w:position w:val="-4"/>
          <w:sz w:val="20"/>
          <w:lang w:val="cs-CZ" w:eastAsia="cs-CZ"/>
        </w:rPr>
        <w:drawing>
          <wp:inline distT="0" distB="0" distL="0" distR="0">
            <wp:extent cx="850681" cy="14811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681" cy="14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D3B">
      <w:pgSz w:w="11910" w:h="16840"/>
      <w:pgMar w:top="1320" w:right="1180" w:bottom="960" w:left="1200" w:header="0" w:footer="7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8401B">
      <w:r>
        <w:separator/>
      </w:r>
    </w:p>
  </w:endnote>
  <w:endnote w:type="continuationSeparator" w:id="0">
    <w:p w:rsidR="00000000" w:rsidRDefault="0068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3B" w:rsidRDefault="0068401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7.8pt;margin-top:792.05pt;width:10pt;height:15.3pt;z-index:-251658752;mso-position-horizontal-relative:page;mso-position-vertical-relative:page" filled="f" stroked="f">
          <v:textbox inset="0,0,0,0">
            <w:txbxContent>
              <w:p w:rsidR="00AF6D3B" w:rsidRDefault="0068401B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8401B">
      <w:r>
        <w:separator/>
      </w:r>
    </w:p>
  </w:footnote>
  <w:footnote w:type="continuationSeparator" w:id="0">
    <w:p w:rsidR="00000000" w:rsidRDefault="00684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AB2"/>
    <w:multiLevelType w:val="hybridMultilevel"/>
    <w:tmpl w:val="50321A68"/>
    <w:lvl w:ilvl="0" w:tplc="8EB0A1A8">
      <w:start w:val="4"/>
      <w:numFmt w:val="upperLetter"/>
      <w:lvlText w:val="%1."/>
      <w:lvlJc w:val="left"/>
      <w:pPr>
        <w:ind w:left="116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7DA5560">
      <w:start w:val="1"/>
      <w:numFmt w:val="decimal"/>
      <w:lvlText w:val="%2."/>
      <w:lvlJc w:val="left"/>
      <w:pPr>
        <w:ind w:left="47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 w:tplc="C360F656">
      <w:start w:val="1"/>
      <w:numFmt w:val="lowerLetter"/>
      <w:lvlText w:val="%3)"/>
      <w:lvlJc w:val="left"/>
      <w:pPr>
        <w:ind w:left="476" w:hanging="26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 w:tplc="D66A3ADA">
      <w:start w:val="1"/>
      <w:numFmt w:val="lowerRoman"/>
      <w:lvlText w:val="%4)"/>
      <w:lvlJc w:val="left"/>
      <w:pPr>
        <w:ind w:left="576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 w:tplc="343A10B8">
      <w:numFmt w:val="bullet"/>
      <w:lvlText w:val="•"/>
      <w:lvlJc w:val="left"/>
      <w:pPr>
        <w:ind w:left="2791" w:hanging="291"/>
      </w:pPr>
      <w:rPr>
        <w:rFonts w:hint="default"/>
      </w:rPr>
    </w:lvl>
    <w:lvl w:ilvl="5" w:tplc="D6680066">
      <w:numFmt w:val="bullet"/>
      <w:lvlText w:val="•"/>
      <w:lvlJc w:val="left"/>
      <w:pPr>
        <w:ind w:left="3897" w:hanging="291"/>
      </w:pPr>
      <w:rPr>
        <w:rFonts w:hint="default"/>
      </w:rPr>
    </w:lvl>
    <w:lvl w:ilvl="6" w:tplc="BBE23E7C">
      <w:numFmt w:val="bullet"/>
      <w:lvlText w:val="•"/>
      <w:lvlJc w:val="left"/>
      <w:pPr>
        <w:ind w:left="5003" w:hanging="291"/>
      </w:pPr>
      <w:rPr>
        <w:rFonts w:hint="default"/>
      </w:rPr>
    </w:lvl>
    <w:lvl w:ilvl="7" w:tplc="A6E2D642">
      <w:numFmt w:val="bullet"/>
      <w:lvlText w:val="•"/>
      <w:lvlJc w:val="left"/>
      <w:pPr>
        <w:ind w:left="6109" w:hanging="291"/>
      </w:pPr>
      <w:rPr>
        <w:rFonts w:hint="default"/>
      </w:rPr>
    </w:lvl>
    <w:lvl w:ilvl="8" w:tplc="58ECACBE">
      <w:numFmt w:val="bullet"/>
      <w:lvlText w:val="•"/>
      <w:lvlJc w:val="left"/>
      <w:pPr>
        <w:ind w:left="7214" w:hanging="291"/>
      </w:pPr>
      <w:rPr>
        <w:rFonts w:hint="default"/>
      </w:rPr>
    </w:lvl>
  </w:abstractNum>
  <w:abstractNum w:abstractNumId="1" w15:restartNumberingAfterBreak="0">
    <w:nsid w:val="0C2B11A0"/>
    <w:multiLevelType w:val="hybridMultilevel"/>
    <w:tmpl w:val="C29C5414"/>
    <w:lvl w:ilvl="0" w:tplc="1A92C0E0">
      <w:start w:val="10"/>
      <w:numFmt w:val="lowerLetter"/>
      <w:lvlText w:val="%1)"/>
      <w:lvlJc w:val="left"/>
      <w:pPr>
        <w:ind w:left="576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C8A64A0">
      <w:numFmt w:val="bullet"/>
      <w:lvlText w:val="•"/>
      <w:lvlJc w:val="left"/>
      <w:pPr>
        <w:ind w:left="1474" w:hanging="226"/>
      </w:pPr>
      <w:rPr>
        <w:rFonts w:hint="default"/>
      </w:rPr>
    </w:lvl>
    <w:lvl w:ilvl="2" w:tplc="B874EEAC">
      <w:numFmt w:val="bullet"/>
      <w:lvlText w:val="•"/>
      <w:lvlJc w:val="left"/>
      <w:pPr>
        <w:ind w:left="2369" w:hanging="226"/>
      </w:pPr>
      <w:rPr>
        <w:rFonts w:hint="default"/>
      </w:rPr>
    </w:lvl>
    <w:lvl w:ilvl="3" w:tplc="DB4C99DE">
      <w:numFmt w:val="bullet"/>
      <w:lvlText w:val="•"/>
      <w:lvlJc w:val="left"/>
      <w:pPr>
        <w:ind w:left="3263" w:hanging="226"/>
      </w:pPr>
      <w:rPr>
        <w:rFonts w:hint="default"/>
      </w:rPr>
    </w:lvl>
    <w:lvl w:ilvl="4" w:tplc="6A188B7A">
      <w:numFmt w:val="bullet"/>
      <w:lvlText w:val="•"/>
      <w:lvlJc w:val="left"/>
      <w:pPr>
        <w:ind w:left="4158" w:hanging="226"/>
      </w:pPr>
      <w:rPr>
        <w:rFonts w:hint="default"/>
      </w:rPr>
    </w:lvl>
    <w:lvl w:ilvl="5" w:tplc="41329968">
      <w:numFmt w:val="bullet"/>
      <w:lvlText w:val="•"/>
      <w:lvlJc w:val="left"/>
      <w:pPr>
        <w:ind w:left="5053" w:hanging="226"/>
      </w:pPr>
      <w:rPr>
        <w:rFonts w:hint="default"/>
      </w:rPr>
    </w:lvl>
    <w:lvl w:ilvl="6" w:tplc="98EE5C8C">
      <w:numFmt w:val="bullet"/>
      <w:lvlText w:val="•"/>
      <w:lvlJc w:val="left"/>
      <w:pPr>
        <w:ind w:left="5947" w:hanging="226"/>
      </w:pPr>
      <w:rPr>
        <w:rFonts w:hint="default"/>
      </w:rPr>
    </w:lvl>
    <w:lvl w:ilvl="7" w:tplc="0028794C">
      <w:numFmt w:val="bullet"/>
      <w:lvlText w:val="•"/>
      <w:lvlJc w:val="left"/>
      <w:pPr>
        <w:ind w:left="6842" w:hanging="226"/>
      </w:pPr>
      <w:rPr>
        <w:rFonts w:hint="default"/>
      </w:rPr>
    </w:lvl>
    <w:lvl w:ilvl="8" w:tplc="F6B4F704">
      <w:numFmt w:val="bullet"/>
      <w:lvlText w:val="•"/>
      <w:lvlJc w:val="left"/>
      <w:pPr>
        <w:ind w:left="7737" w:hanging="226"/>
      </w:pPr>
      <w:rPr>
        <w:rFonts w:hint="default"/>
      </w:rPr>
    </w:lvl>
  </w:abstractNum>
  <w:abstractNum w:abstractNumId="2" w15:restartNumberingAfterBreak="0">
    <w:nsid w:val="13943D0B"/>
    <w:multiLevelType w:val="hybridMultilevel"/>
    <w:tmpl w:val="0FE4F456"/>
    <w:lvl w:ilvl="0" w:tplc="394A29F4">
      <w:start w:val="1"/>
      <w:numFmt w:val="decimal"/>
      <w:lvlText w:val="%1."/>
      <w:lvlJc w:val="left"/>
      <w:pPr>
        <w:ind w:left="643" w:hanging="428"/>
        <w:jc w:val="left"/>
      </w:pPr>
      <w:rPr>
        <w:rFonts w:hint="default"/>
        <w:spacing w:val="-5"/>
        <w:w w:val="99"/>
      </w:rPr>
    </w:lvl>
    <w:lvl w:ilvl="1" w:tplc="FC28291A">
      <w:numFmt w:val="bullet"/>
      <w:lvlText w:val="•"/>
      <w:lvlJc w:val="left"/>
      <w:pPr>
        <w:ind w:left="1528" w:hanging="428"/>
      </w:pPr>
      <w:rPr>
        <w:rFonts w:hint="default"/>
      </w:rPr>
    </w:lvl>
    <w:lvl w:ilvl="2" w:tplc="4ACE182E">
      <w:numFmt w:val="bullet"/>
      <w:lvlText w:val="•"/>
      <w:lvlJc w:val="left"/>
      <w:pPr>
        <w:ind w:left="2417" w:hanging="428"/>
      </w:pPr>
      <w:rPr>
        <w:rFonts w:hint="default"/>
      </w:rPr>
    </w:lvl>
    <w:lvl w:ilvl="3" w:tplc="E8409394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35AA24F4">
      <w:numFmt w:val="bullet"/>
      <w:lvlText w:val="•"/>
      <w:lvlJc w:val="left"/>
      <w:pPr>
        <w:ind w:left="4194" w:hanging="428"/>
      </w:pPr>
      <w:rPr>
        <w:rFonts w:hint="default"/>
      </w:rPr>
    </w:lvl>
    <w:lvl w:ilvl="5" w:tplc="079EAB38">
      <w:numFmt w:val="bullet"/>
      <w:lvlText w:val="•"/>
      <w:lvlJc w:val="left"/>
      <w:pPr>
        <w:ind w:left="5083" w:hanging="428"/>
      </w:pPr>
      <w:rPr>
        <w:rFonts w:hint="default"/>
      </w:rPr>
    </w:lvl>
    <w:lvl w:ilvl="6" w:tplc="234C8430">
      <w:numFmt w:val="bullet"/>
      <w:lvlText w:val="•"/>
      <w:lvlJc w:val="left"/>
      <w:pPr>
        <w:ind w:left="5971" w:hanging="428"/>
      </w:pPr>
      <w:rPr>
        <w:rFonts w:hint="default"/>
      </w:rPr>
    </w:lvl>
    <w:lvl w:ilvl="7" w:tplc="A3FA3290">
      <w:numFmt w:val="bullet"/>
      <w:lvlText w:val="•"/>
      <w:lvlJc w:val="left"/>
      <w:pPr>
        <w:ind w:left="6860" w:hanging="428"/>
      </w:pPr>
      <w:rPr>
        <w:rFonts w:hint="default"/>
      </w:rPr>
    </w:lvl>
    <w:lvl w:ilvl="8" w:tplc="4DCC163C">
      <w:numFmt w:val="bullet"/>
      <w:lvlText w:val="•"/>
      <w:lvlJc w:val="left"/>
      <w:pPr>
        <w:ind w:left="7749" w:hanging="428"/>
      </w:pPr>
      <w:rPr>
        <w:rFonts w:hint="default"/>
      </w:rPr>
    </w:lvl>
  </w:abstractNum>
  <w:abstractNum w:abstractNumId="3" w15:restartNumberingAfterBreak="0">
    <w:nsid w:val="1C5100B3"/>
    <w:multiLevelType w:val="hybridMultilevel"/>
    <w:tmpl w:val="E0605576"/>
    <w:lvl w:ilvl="0" w:tplc="EBEE93AC">
      <w:start w:val="1"/>
      <w:numFmt w:val="decimal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2589FB4">
      <w:start w:val="1"/>
      <w:numFmt w:val="lowerLetter"/>
      <w:lvlText w:val="%2)"/>
      <w:lvlJc w:val="left"/>
      <w:pPr>
        <w:ind w:left="1068" w:hanging="425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6270FE84">
      <w:numFmt w:val="bullet"/>
      <w:lvlText w:val="•"/>
      <w:lvlJc w:val="left"/>
      <w:pPr>
        <w:ind w:left="2000" w:hanging="425"/>
      </w:pPr>
      <w:rPr>
        <w:rFonts w:hint="default"/>
      </w:rPr>
    </w:lvl>
    <w:lvl w:ilvl="3" w:tplc="A6D275AC">
      <w:numFmt w:val="bullet"/>
      <w:lvlText w:val="•"/>
      <w:lvlJc w:val="left"/>
      <w:pPr>
        <w:ind w:left="2941" w:hanging="425"/>
      </w:pPr>
      <w:rPr>
        <w:rFonts w:hint="default"/>
      </w:rPr>
    </w:lvl>
    <w:lvl w:ilvl="4" w:tplc="E54E5EA6">
      <w:numFmt w:val="bullet"/>
      <w:lvlText w:val="•"/>
      <w:lvlJc w:val="left"/>
      <w:pPr>
        <w:ind w:left="3882" w:hanging="425"/>
      </w:pPr>
      <w:rPr>
        <w:rFonts w:hint="default"/>
      </w:rPr>
    </w:lvl>
    <w:lvl w:ilvl="5" w:tplc="A1D4A8C6">
      <w:numFmt w:val="bullet"/>
      <w:lvlText w:val="•"/>
      <w:lvlJc w:val="left"/>
      <w:pPr>
        <w:ind w:left="4822" w:hanging="425"/>
      </w:pPr>
      <w:rPr>
        <w:rFonts w:hint="default"/>
      </w:rPr>
    </w:lvl>
    <w:lvl w:ilvl="6" w:tplc="2EDAB91C">
      <w:numFmt w:val="bullet"/>
      <w:lvlText w:val="•"/>
      <w:lvlJc w:val="left"/>
      <w:pPr>
        <w:ind w:left="5763" w:hanging="425"/>
      </w:pPr>
      <w:rPr>
        <w:rFonts w:hint="default"/>
      </w:rPr>
    </w:lvl>
    <w:lvl w:ilvl="7" w:tplc="14E8600E">
      <w:numFmt w:val="bullet"/>
      <w:lvlText w:val="•"/>
      <w:lvlJc w:val="left"/>
      <w:pPr>
        <w:ind w:left="6704" w:hanging="425"/>
      </w:pPr>
      <w:rPr>
        <w:rFonts w:hint="default"/>
      </w:rPr>
    </w:lvl>
    <w:lvl w:ilvl="8" w:tplc="50DEE610">
      <w:numFmt w:val="bullet"/>
      <w:lvlText w:val="•"/>
      <w:lvlJc w:val="left"/>
      <w:pPr>
        <w:ind w:left="7644" w:hanging="425"/>
      </w:pPr>
      <w:rPr>
        <w:rFonts w:hint="default"/>
      </w:rPr>
    </w:lvl>
  </w:abstractNum>
  <w:abstractNum w:abstractNumId="4" w15:restartNumberingAfterBreak="0">
    <w:nsid w:val="45D23969"/>
    <w:multiLevelType w:val="hybridMultilevel"/>
    <w:tmpl w:val="7F78A358"/>
    <w:lvl w:ilvl="0" w:tplc="0B4268CE">
      <w:start w:val="1"/>
      <w:numFmt w:val="decimal"/>
      <w:lvlText w:val="%1."/>
      <w:lvlJc w:val="left"/>
      <w:pPr>
        <w:ind w:left="394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1" w:tplc="03CAA256">
      <w:numFmt w:val="bullet"/>
      <w:lvlText w:val="•"/>
      <w:lvlJc w:val="left"/>
      <w:pPr>
        <w:ind w:left="4488" w:hanging="240"/>
      </w:pPr>
      <w:rPr>
        <w:rFonts w:hint="default"/>
      </w:rPr>
    </w:lvl>
    <w:lvl w:ilvl="2" w:tplc="2D6252DC">
      <w:numFmt w:val="bullet"/>
      <w:lvlText w:val="•"/>
      <w:lvlJc w:val="left"/>
      <w:pPr>
        <w:ind w:left="5037" w:hanging="240"/>
      </w:pPr>
      <w:rPr>
        <w:rFonts w:hint="default"/>
      </w:rPr>
    </w:lvl>
    <w:lvl w:ilvl="3" w:tplc="1AF0A99A">
      <w:numFmt w:val="bullet"/>
      <w:lvlText w:val="•"/>
      <w:lvlJc w:val="left"/>
      <w:pPr>
        <w:ind w:left="5585" w:hanging="240"/>
      </w:pPr>
      <w:rPr>
        <w:rFonts w:hint="default"/>
      </w:rPr>
    </w:lvl>
    <w:lvl w:ilvl="4" w:tplc="1B0AD108">
      <w:numFmt w:val="bullet"/>
      <w:lvlText w:val="•"/>
      <w:lvlJc w:val="left"/>
      <w:pPr>
        <w:ind w:left="6134" w:hanging="240"/>
      </w:pPr>
      <w:rPr>
        <w:rFonts w:hint="default"/>
      </w:rPr>
    </w:lvl>
    <w:lvl w:ilvl="5" w:tplc="D96EF726">
      <w:numFmt w:val="bullet"/>
      <w:lvlText w:val="•"/>
      <w:lvlJc w:val="left"/>
      <w:pPr>
        <w:ind w:left="6683" w:hanging="240"/>
      </w:pPr>
      <w:rPr>
        <w:rFonts w:hint="default"/>
      </w:rPr>
    </w:lvl>
    <w:lvl w:ilvl="6" w:tplc="0E2AE1D4">
      <w:numFmt w:val="bullet"/>
      <w:lvlText w:val="•"/>
      <w:lvlJc w:val="left"/>
      <w:pPr>
        <w:ind w:left="7231" w:hanging="240"/>
      </w:pPr>
      <w:rPr>
        <w:rFonts w:hint="default"/>
      </w:rPr>
    </w:lvl>
    <w:lvl w:ilvl="7" w:tplc="17E0374C">
      <w:numFmt w:val="bullet"/>
      <w:lvlText w:val="•"/>
      <w:lvlJc w:val="left"/>
      <w:pPr>
        <w:ind w:left="7780" w:hanging="240"/>
      </w:pPr>
      <w:rPr>
        <w:rFonts w:hint="default"/>
      </w:rPr>
    </w:lvl>
    <w:lvl w:ilvl="8" w:tplc="A78AD52C">
      <w:numFmt w:val="bullet"/>
      <w:lvlText w:val="•"/>
      <w:lvlJc w:val="left"/>
      <w:pPr>
        <w:ind w:left="8329" w:hanging="240"/>
      </w:pPr>
      <w:rPr>
        <w:rFonts w:hint="default"/>
      </w:rPr>
    </w:lvl>
  </w:abstractNum>
  <w:abstractNum w:abstractNumId="5" w15:restartNumberingAfterBreak="0">
    <w:nsid w:val="468C2D16"/>
    <w:multiLevelType w:val="hybridMultilevel"/>
    <w:tmpl w:val="A672D59A"/>
    <w:lvl w:ilvl="0" w:tplc="F7B0D7F4">
      <w:start w:val="1"/>
      <w:numFmt w:val="decimal"/>
      <w:lvlText w:val="%1."/>
      <w:lvlJc w:val="left"/>
      <w:pPr>
        <w:ind w:left="643" w:hanging="428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6358823E">
      <w:numFmt w:val="bullet"/>
      <w:lvlText w:val="•"/>
      <w:lvlJc w:val="left"/>
      <w:pPr>
        <w:ind w:left="3860" w:hanging="428"/>
      </w:pPr>
      <w:rPr>
        <w:rFonts w:hint="default"/>
      </w:rPr>
    </w:lvl>
    <w:lvl w:ilvl="2" w:tplc="F3709644">
      <w:numFmt w:val="bullet"/>
      <w:lvlText w:val="•"/>
      <w:lvlJc w:val="left"/>
      <w:pPr>
        <w:ind w:left="4489" w:hanging="428"/>
      </w:pPr>
      <w:rPr>
        <w:rFonts w:hint="default"/>
      </w:rPr>
    </w:lvl>
    <w:lvl w:ilvl="3" w:tplc="30B64692">
      <w:numFmt w:val="bullet"/>
      <w:lvlText w:val="•"/>
      <w:lvlJc w:val="left"/>
      <w:pPr>
        <w:ind w:left="5119" w:hanging="428"/>
      </w:pPr>
      <w:rPr>
        <w:rFonts w:hint="default"/>
      </w:rPr>
    </w:lvl>
    <w:lvl w:ilvl="4" w:tplc="D67031A4">
      <w:numFmt w:val="bullet"/>
      <w:lvlText w:val="•"/>
      <w:lvlJc w:val="left"/>
      <w:pPr>
        <w:ind w:left="5748" w:hanging="428"/>
      </w:pPr>
      <w:rPr>
        <w:rFonts w:hint="default"/>
      </w:rPr>
    </w:lvl>
    <w:lvl w:ilvl="5" w:tplc="ABEC0348">
      <w:numFmt w:val="bullet"/>
      <w:lvlText w:val="•"/>
      <w:lvlJc w:val="left"/>
      <w:pPr>
        <w:ind w:left="6378" w:hanging="428"/>
      </w:pPr>
      <w:rPr>
        <w:rFonts w:hint="default"/>
      </w:rPr>
    </w:lvl>
    <w:lvl w:ilvl="6" w:tplc="2FF4086C">
      <w:numFmt w:val="bullet"/>
      <w:lvlText w:val="•"/>
      <w:lvlJc w:val="left"/>
      <w:pPr>
        <w:ind w:left="7008" w:hanging="428"/>
      </w:pPr>
      <w:rPr>
        <w:rFonts w:hint="default"/>
      </w:rPr>
    </w:lvl>
    <w:lvl w:ilvl="7" w:tplc="95903EB8">
      <w:numFmt w:val="bullet"/>
      <w:lvlText w:val="•"/>
      <w:lvlJc w:val="left"/>
      <w:pPr>
        <w:ind w:left="7637" w:hanging="428"/>
      </w:pPr>
      <w:rPr>
        <w:rFonts w:hint="default"/>
      </w:rPr>
    </w:lvl>
    <w:lvl w:ilvl="8" w:tplc="ACE421E0">
      <w:numFmt w:val="bullet"/>
      <w:lvlText w:val="•"/>
      <w:lvlJc w:val="left"/>
      <w:pPr>
        <w:ind w:left="8267" w:hanging="428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F6D3B"/>
    <w:rsid w:val="0068401B"/>
    <w:rsid w:val="00A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28D929"/>
  <w15:docId w15:val="{222009FC-1FBA-4EA1-8ED3-A486B503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274" w:lineRule="exact"/>
      <w:ind w:left="11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43" w:hanging="427"/>
    </w:pPr>
  </w:style>
  <w:style w:type="paragraph" w:customStyle="1" w:styleId="TableParagraph">
    <w:name w:val="Table Paragraph"/>
    <w:basedOn w:val="Normln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Jaroslav Richter</dc:creator>
  <cp:lastModifiedBy>Kamila Ramešová</cp:lastModifiedBy>
  <cp:revision>2</cp:revision>
  <dcterms:created xsi:type="dcterms:W3CDTF">2024-07-18T15:56:00Z</dcterms:created>
  <dcterms:modified xsi:type="dcterms:W3CDTF">2024-07-18T13:58:00Z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2024-07-18T00:00:00Z</vt:filetime>
  </property>
</Properties>
</file>