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43840" distL="114300" distR="114300" simplePos="0" relativeHeight="125829378" behindDoc="0" locked="0" layoutInCell="1" allowOverlap="1">
            <wp:simplePos x="0" y="0"/>
            <wp:positionH relativeFrom="page">
              <wp:posOffset>5669280</wp:posOffset>
            </wp:positionH>
            <wp:positionV relativeFrom="paragraph">
              <wp:posOffset>12700</wp:posOffset>
            </wp:positionV>
            <wp:extent cx="1481455" cy="3594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594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476250</wp:posOffset>
                </wp:positionV>
                <wp:extent cx="594360" cy="13716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2024005800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9.60000000000002pt;margin-top:37.5pt;width:46.800000000000004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2024005800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0" w:name="bookmark0"/>
      <w:r>
        <w:rPr>
          <w:rStyle w:val="CharStyle5"/>
        </w:rPr>
        <w:t>Recovera</w:t>
      </w:r>
      <w:bookmarkEnd w:id="0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2" w:name="bookmark2"/>
      <w:r>
        <w:rPr>
          <w:rStyle w:val="CharStyle7"/>
          <w:b/>
          <w:bCs/>
        </w:rPr>
        <w:t>Dodatek č. 5 ke Smlouvě o předání a převzetí odpadů</w:t>
        <w:br/>
        <w:t>za účelem jejich dalšího zpracování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9"/>
          <w:b/>
          <w:bCs/>
        </w:rPr>
        <w:t>Číslo smlouvy: 2106212300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bidi w:val="0"/>
        <w:spacing w:before="0" w:after="260" w:line="257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9"/>
          <w:b/>
          <w:bCs/>
          <w:sz w:val="16"/>
          <w:szCs w:val="16"/>
        </w:rPr>
        <w:br/>
      </w:r>
      <w:r>
        <w:rPr>
          <w:rStyle w:val="CharStyle9"/>
          <w:b/>
          <w:bCs/>
          <w:sz w:val="16"/>
          <w:szCs w:val="16"/>
          <w:u w:val="single"/>
        </w:rPr>
        <w:t>Smluvní strany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bookmarkStart w:id="4" w:name="bookmark4"/>
      <w:r>
        <w:rPr>
          <w:rStyle w:val="CharStyle7"/>
          <w:b/>
          <w:bCs/>
        </w:rPr>
        <w:t>Recovera Využití zdrojů a.s.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Španělská 1073/10, 120 00 Praha 2 Vinohrady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zápis v OR pod spis, zn.: B 9378 u MS v Praze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IČO: 25638955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DIČ: CZ25638955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zastupuje: Ing. Petr Salamon, na základě plné moci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bankovní spojení: Komerční banka, a.s., Praha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9"/>
        </w:rPr>
        <w:t>Číslo účtu: 27-9328790297/0100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 xml:space="preserve">adresa pro zasílání korespondence: provozovna Boskovice, K Lipníkům 31, 680 01 Boskovice (dále jen </w:t>
      </w:r>
      <w:r>
        <w:rPr>
          <w:rStyle w:val="CharStyle9"/>
          <w:b/>
          <w:bCs/>
        </w:rPr>
        <w:t>„zhotovitel“)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</w:rPr>
        <w:t>a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bookmarkStart w:id="6" w:name="bookmark6"/>
      <w:r>
        <w:rPr>
          <w:rStyle w:val="CharStyle7"/>
          <w:b/>
          <w:bCs/>
        </w:rPr>
        <w:t>Zdravotnická záchranná služba Jihomoravského kraje, příspěvková organizace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Style w:val="CharStyle9"/>
        </w:rPr>
        <w:t>Kamenice 798/1 d, Bohunice, 625 00 Brno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spis, zn.: Pr 1245 vedená u KS v Brně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IČ:00346292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DIČ: CZ 00346292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zastupuje: MUDr. Hana Albrechtová, ředitelka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bankovní spojení: Moneta Money Bank, a.s.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číslo účtu: 117203514/0600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adresa pro zasílání korespondence: ZZS Jm kraje, p.o.. Kamenice 798/1 d, 625 00 Brno.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9"/>
        </w:rPr>
        <w:t xml:space="preserve">(dále jen </w:t>
      </w:r>
      <w:r>
        <w:rPr>
          <w:rStyle w:val="CharStyle9"/>
          <w:b/>
          <w:bCs/>
        </w:rPr>
        <w:t>„objednatel“)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66" w:lineRule="auto"/>
        <w:ind w:left="0" w:right="0" w:firstLine="0"/>
        <w:jc w:val="center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center"/>
      </w:pPr>
      <w:r>
        <w:rPr>
          <w:rStyle w:val="CharStyle9"/>
          <w:b/>
          <w:bCs/>
          <w:u w:val="single"/>
        </w:rPr>
        <w:t>Předmět smlouvy, cenové Podmínky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59" w:lineRule="auto"/>
        <w:ind w:left="0" w:right="0" w:firstLine="0"/>
        <w:jc w:val="left"/>
      </w:pPr>
      <w:r>
        <w:rPr>
          <w:rStyle w:val="CharStyle9"/>
        </w:rPr>
        <w:t>Zhotovitel je provozovatelem zařízení určeného pro nakládání s odpady plně oprávněným podnikat v odpadovém hospodářství dle zákona č. 541/2020 Sb., o odpadech (dále jen „zákon o odpadech").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both"/>
      </w:pPr>
      <w:r>
        <w:rPr>
          <w:rStyle w:val="CharStyle9"/>
        </w:rPr>
        <w:t xml:space="preserve">Zhotovitel se touto smlouvou zavazuje, že bude od objednatele přebírat odpady za účelem jejich dalšího zpracování dle zákona o odpadech a poskytovat mu další sjednaná související plnění za dohodnuté ceny a v dohodnutém místě - </w:t>
      </w:r>
      <w:r>
        <w:rPr>
          <w:rStyle w:val="CharStyle9"/>
          <w:b/>
          <w:bCs/>
        </w:rPr>
        <w:t>dohodnutým místem se přitom rozumí tato pracoviště objednatele: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62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9"/>
          <w:b/>
          <w:bCs/>
        </w:rPr>
        <w:t>VZ Bohunice (Kamenice 798/1d, 625 00 Brno)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9"/>
          <w:b/>
          <w:bCs/>
        </w:rPr>
        <w:t>VZ Ponava (Dělostřelecká 610/19, 612 00 Brno),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rStyle w:val="CharStyle9"/>
          <w:b/>
          <w:bCs/>
        </w:rPr>
        <w:t>VZ Černovice (Těžební 1284/1 a, 627 00 Brno),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rStyle w:val="CharStyle9"/>
          <w:b/>
          <w:bCs/>
        </w:rPr>
        <w:t>VZ LZS (Tuřany 904/1, 627 00 Brno-Tuřany (Letiště)),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rStyle w:val="CharStyle9"/>
          <w:b/>
          <w:bCs/>
        </w:rPr>
        <w:t>VZ Tišnov (Purkyňova 1884, 666 01 Tišnov),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rStyle w:val="CharStyle9"/>
          <w:b/>
          <w:bCs/>
        </w:rPr>
        <w:t>VZ Ivančice (Široká 371/11, 664 91 Ivančice),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140" w:line="266" w:lineRule="auto"/>
        <w:ind w:left="0" w:right="0" w:firstLine="0"/>
        <w:jc w:val="left"/>
      </w:pPr>
      <w:r>
        <w:rPr>
          <w:rStyle w:val="CharStyle9"/>
          <w:b/>
          <w:bCs/>
        </w:rPr>
        <w:t>VZ Vyškov (Purkyňova 36, 682 01 Vyškov),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  <w:sz w:val="15"/>
          <w:szCs w:val="15"/>
        </w:rPr>
        <w:t xml:space="preserve">Recovera Využití zdrojů </w:t>
      </w:r>
      <w:r>
        <w:rPr>
          <w:rStyle w:val="CharStyle9"/>
        </w:rPr>
        <w:t>a.s. | Španělská 1073/10, 120 00 PRAHA 2-VINOHRADY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8045" w:val="left"/>
        </w:tabs>
        <w:bidi w:val="0"/>
        <w:spacing w:before="0" w:after="0" w:line="228" w:lineRule="auto"/>
        <w:ind w:left="0" w:right="0" w:firstLine="0"/>
        <w:jc w:val="left"/>
        <w:rPr>
          <w:sz w:val="22"/>
          <w:szCs w:val="22"/>
        </w:rPr>
      </w:pPr>
      <w:r>
        <w:rPr>
          <w:rStyle w:val="CharStyle9"/>
        </w:rPr>
        <w:t>Zákaznická linka 800 102 000 |</w:t>
        <w:tab/>
      </w:r>
      <w:r>
        <w:rPr>
          <w:rStyle w:val="CharStyle9"/>
          <w:b/>
          <w:bCs/>
          <w:color w:val="F4C1D6"/>
          <w:sz w:val="22"/>
          <w:szCs w:val="22"/>
        </w:rPr>
        <w:t>V€OUA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rStyle w:val="CharStyle9"/>
          <w:color w:val="C1CFE2"/>
        </w:rPr>
        <w:t>IČO: 266 38 955, DIC; CZ25638955,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9"/>
          <w:color w:val="C1CFE2"/>
        </w:rPr>
        <w:t>bankovní spojení: KB, a.s., č.ú. 27-9328790297/0100,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9"/>
          <w:color w:val="C1CFE2"/>
        </w:rPr>
        <w:t>společnost zapsaná u Městského soudu v Praze, oddíl B, vložka 9378.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86" w:right="1393" w:bottom="686" w:left="1272" w:header="258" w:footer="258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</w:rPr>
        <w:t>Adresa pro zasílání pošty: Drčkova 2798/7, 628 00 BRNO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Bučovice (Dvorská 1191, 685 01 Bučovice),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Slavkov u Brna (Československé armády 1865, 684 01 Slavkov u Brna),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Hodonín (třída Bří Čapků 3233/3, 695 01 Hodonín),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Kyjov (Strážovská 2a, 697 01 Kyjov),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Veselí nad Moravou (U Polikliniky 1940, 698 01 Veselí nad Moravou),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Velká nad Veličkou (Velká nad Veličkou 461, 696 74 Velká nad Veličkou),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Blansko (K. H. Máchy 2342/17, 678 01 Blansko),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8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rStyle w:val="CharStyle9"/>
          <w:b/>
          <w:bCs/>
        </w:rPr>
        <w:t>VZ Boskovice (Rovná 2646/1 a, 680 01 Boskovice),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8" w:val="left"/>
        </w:tabs>
        <w:bidi w:val="0"/>
        <w:spacing w:before="0" w:after="200" w:line="271" w:lineRule="auto"/>
        <w:ind w:left="0" w:right="0" w:firstLine="0"/>
        <w:jc w:val="left"/>
      </w:pPr>
      <w:r>
        <w:rPr>
          <w:rStyle w:val="CharStyle9"/>
          <w:b/>
          <w:bCs/>
        </w:rPr>
        <w:t>VZ Velké Opatovice (nám. Míru 538, 679 63 Velké Opatovice).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rStyle w:val="CharStyle9"/>
        </w:rPr>
        <w:t>Objednatel se zavazuje odpady zhotoviteli předávat, další poskytnutá plnění přijímat a zaplatit zhotoviteli sjednanou cenu.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9"/>
        </w:rPr>
        <w:t>Sjednaná plnění;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7"/>
          <w:szCs w:val="17"/>
        </w:rPr>
      </w:pPr>
      <w:r>
        <w:rPr>
          <w:rStyle w:val="CharStyle23"/>
          <w:b/>
          <w:bCs/>
          <w:sz w:val="17"/>
          <w:szCs w:val="17"/>
        </w:rPr>
        <w:t>1. Převzetí odpadů</w:t>
      </w:r>
    </w:p>
    <w:tbl>
      <w:tblPr>
        <w:tblOverlap w:val="never"/>
        <w:jc w:val="left"/>
        <w:tblLayout w:type="fixed"/>
      </w:tblPr>
      <w:tblGrid>
        <w:gridCol w:w="1051"/>
        <w:gridCol w:w="518"/>
        <w:gridCol w:w="4776"/>
        <w:gridCol w:w="686"/>
        <w:gridCol w:w="1402"/>
      </w:tblGrid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Kat.č.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Název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Cena/MJ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08 01 99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Odpady jinak blíže neurčené - odpady z nanášení nátěrových hmot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vertAlign w:val="superscript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08 03 18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Odpadní tiskařský toner neuvedený pod číslem 08 03 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4 025,-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11 01 13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Odpady z odmašťování obsahující nebezpečné látky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13 02 05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Nechlorované minerální motorové, převodové a mazací oleje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1 637,-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13 02 06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Syntetické motorové, převodové a mazací oleje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1 637,-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13 05 02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Kaly z odlučovačů oleje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4 749,-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13 05 03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Kaly z lapáků nečistot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4 749,-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13 07 01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Topný olej a motorová nafta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13 07 02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Motorový benzín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14 06 03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Jiná rozpouštědla a směsi rozpouštědel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*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 (PET)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1 340,-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1501 10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Obaly obsahující zbytky nebezpečných látek nebo obaly těmito látkami znečištěné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60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15 02 02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Absorpční činidla, filtrační materiály (včetně olejových filtrů jinak blíže neurčených), čistící tkaniny a ochranné oděvy znečištěné nebez; ečn /mi látkami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15 02 03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Absorpční činidla, filtrační materiály, čistící tkaniny a ochranné oděv neuvedené i od číslem 15 02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6 693,-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Pneumatiky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ks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43,-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16 01 07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Olejové filtry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Brzdové destičky neuvedené pod číslem 16 01 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4 968,-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1601 13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5A576C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Brzdové kapaliny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18 832,-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Nemrznoucí kapaliny obsahující nebezpečné látky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18 832,-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16 01 15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Nemrznoucí kapaliny neuvedené pod číslem 16 01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4 968,-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1601 19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b/>
                <w:bCs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6"/>
              </w:rPr>
              <w:t>6 694,-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16 01 21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Nebezpečné součástky neuvedené pod čísly 16 01 07 až 16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01 11 a 1601 13a 16 01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17 195,-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16 02 16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Jiné složky odstraněné z vyřazených zařízení neuvedené uod číslem 16 02 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6 694,-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</w:rPr>
              <w:t>16 06 01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Olověné akumulátory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6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hyphen" w:pos="446" w:val="left"/>
                <w:tab w:leader="hyphen" w:pos="600" w:val="left"/>
                <w:tab w:leader="hyphen" w:pos="1334" w:val="left"/>
              </w:tabs>
              <w:bidi w:val="0"/>
              <w:spacing w:before="0" w:after="0" w:line="125" w:lineRule="auto"/>
              <w:ind w:left="0" w:right="0" w:firstLine="0"/>
              <w:jc w:val="center"/>
            </w:pPr>
            <w:r>
              <w:rPr>
                <w:rStyle w:val="CharStyle26"/>
              </w:rPr>
              <w:t xml:space="preserve">1 767,- </w:t>
            </w:r>
            <w:r>
              <w:rPr>
                <w:rStyle w:val="CharStyle26"/>
                <w:color w:val="C1CFE2"/>
              </w:rPr>
              <w:tab/>
              <w:tab/>
              <w:tab/>
              <w:t>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1066"/>
        <w:gridCol w:w="509"/>
        <w:gridCol w:w="4766"/>
        <w:gridCol w:w="682"/>
        <w:gridCol w:w="1416"/>
      </w:tblGrid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  <w:color w:val="9492A7"/>
              </w:rPr>
              <w:t>| 180101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r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180"/>
              <w:jc w:val="left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Ostré předměty (kromě čísla 18 01 03)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*14 574,-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Style w:val="CharStyle26"/>
              </w:rPr>
              <w:t>L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i 180103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Odpady, na jejichž sběr a odstraňování jsou kladeny zvláštní požadavky s ohledem na prevenci infekce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*14 574,-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  <w:color w:val="9492A7"/>
              </w:rPr>
              <w:t>18 01 06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Chemikálie, které jsou nebo obsahují nebezpečné látky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*35 208,-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  <w:color w:val="9492A7"/>
              </w:rPr>
              <w:t>18 01 09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Jiná nepoužitelná léčiva neuvedená pod číslem 18 01 08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‘22 108,-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  <w:color w:val="9492A7"/>
              </w:rPr>
              <w:t>1801 10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Odpadní amalgám ze stomatologické péče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*22 108,-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26"/>
                <w:color w:val="9492A7"/>
              </w:rPr>
              <w:t>19,-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  <w:vertAlign w:val="subscript"/>
              </w:rPr>
              <w:t>ř</w:t>
            </w:r>
            <w:r>
              <w:rPr>
                <w:rStyle w:val="CharStyle26"/>
                <w:color w:val="9492A7"/>
              </w:rPr>
              <w:t xml:space="preserve"> 20 01 21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Zářivky a jiný odpad obsahující rtuť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ks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6"/>
                <w:color w:val="9492A7"/>
              </w:rPr>
              <w:t>i, 20 01 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Olej a tuk neuvedený pod číslem 20 01 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17195,-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rStyle w:val="CharStyle26"/>
                <w:color w:val="9492A7"/>
              </w:rPr>
              <w:t>I 20 01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 xml:space="preserve">Vyřazené elektrické a elektronické zařízeni obsahující nebezpečné látky neuvedené pod čísly 20 01 21 a 20 01 23 </w:t>
            </w:r>
            <w:r>
              <w:rPr>
                <w:rStyle w:val="CharStyle26"/>
                <w:color w:val="C1CFE2"/>
              </w:rPr>
              <w:t>■ '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15 556,-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  <w:color w:val="9492A7"/>
              </w:rPr>
              <w:t>20 01 37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</w:rPr>
              <w:t>N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Dřevo obsahující nebezpečné látky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  <w:vertAlign w:val="superscript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17 195,-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6"/>
                <w:color w:val="9492A7"/>
              </w:rPr>
              <w:t>20 03 07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6"/>
                <w:color w:val="9492A7"/>
                <w:vertAlign w:val="superscript"/>
              </w:rPr>
              <w:t>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Objemný odpad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351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6"/>
                <w:color w:val="9492A7"/>
              </w:rPr>
              <w:t>“ 4 025,-</w:t>
              <w:tab/>
              <w:t>।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7"/>
          <w:szCs w:val="17"/>
        </w:rPr>
      </w:pPr>
      <w:r>
        <w:rPr>
          <w:rStyle w:val="CharStyle23"/>
          <w:color w:val="9492A7"/>
          <w:sz w:val="17"/>
          <w:szCs w:val="17"/>
        </w:rPr>
        <w:t>Pozn.: * - cena je včetně dopravy; ** - vlastní návozy.</w:t>
      </w:r>
    </w:p>
    <w:p>
      <w:pPr>
        <w:widowControl w:val="0"/>
        <w:spacing w:after="39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3"/>
          <w:b/>
          <w:bCs/>
          <w:color w:val="9492A7"/>
          <w:sz w:val="17"/>
          <w:szCs w:val="17"/>
        </w:rPr>
        <w:t>2. Sběr, svoz a odstranění/využití komunálního odpadu</w:t>
      </w:r>
    </w:p>
    <w:tbl>
      <w:tblPr>
        <w:tblOverlap w:val="never"/>
        <w:jc w:val="center"/>
        <w:tblLayout w:type="fixed"/>
      </w:tblPr>
      <w:tblGrid>
        <w:gridCol w:w="1776"/>
        <w:gridCol w:w="2414"/>
        <w:gridCol w:w="806"/>
        <w:gridCol w:w="2146"/>
        <w:gridCol w:w="1978"/>
      </w:tblGrid>
      <w:tr>
        <w:trPr>
          <w:trHeight w:val="254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3566" w:val="left"/>
                <w:tab w:pos="40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  <w:color w:val="9492A7"/>
              </w:rPr>
              <w:t>Blgnskq, K.H. Mgghy.17^ IČP: gl Q</w:t>
              <w:tab/>
              <w:t>„</w:t>
              <w:tab/>
              <w:t>_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Kat. odp.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Kč/MJ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26"/>
                <w:color w:val="9492A7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1x 1100 1, vlastní, svoz 1x7 dnů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22 794,- Kč/jedna nádoba/rok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26"/>
                <w:color w:val="6B573F"/>
              </w:rPr>
              <w:t>15 01 01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6B573F"/>
              </w:rPr>
              <w:t xml:space="preserve">2x 2401, pronajatá, </w:t>
            </w:r>
            <w:r>
              <w:rPr>
                <w:rStyle w:val="CharStyle26"/>
                <w:color w:val="9492A7"/>
              </w:rPr>
              <w:t>svoz 1x14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2 128,-Kč/jedna nádoba/rok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560"/>
              <w:jc w:val="left"/>
            </w:pPr>
            <w:r>
              <w:rPr>
                <w:rStyle w:val="CharStyle26"/>
                <w:color w:val="9492A7"/>
              </w:rPr>
              <w:t>15 01 02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8FBDDC"/>
              </w:rPr>
              <w:t>ll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Plastové obaly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—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Pronájem nádob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(1x na papír, 1x na plast)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 —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197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 x 240 1, pronajatá, svoz 1x 14 dnů —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320"/>
              <w:jc w:val="left"/>
            </w:pPr>
            <w:r>
              <w:rPr>
                <w:rStyle w:val="CharStyle26"/>
                <w:color w:val="9492A7"/>
              </w:rPr>
              <w:t>2 246,- Kč/jedna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underscore" w:pos="474" w:val="left"/>
                <w:tab w:leader="underscore" w:pos="1880" w:val="left"/>
              </w:tabs>
              <w:bidi w:val="0"/>
              <w:spacing w:before="0" w:after="0" w:line="341" w:lineRule="auto"/>
              <w:ind w:left="-40" w:right="0" w:firstLine="0"/>
              <w:jc w:val="center"/>
            </w:pPr>
            <w:r>
              <w:rPr>
                <w:rStyle w:val="CharStyle26"/>
                <w:color w:val="9492A7"/>
              </w:rPr>
              <w:tab/>
            </w:r>
            <w:r>
              <w:rPr>
                <w:rStyle w:val="CharStyle26"/>
                <w:color w:val="9492A7"/>
                <w:u w:val="single"/>
              </w:rPr>
              <w:t>nádoba/rok</w:t>
            </w:r>
            <w:r>
              <w:rPr>
                <w:rStyle w:val="CharStyle26"/>
                <w:color w:val="9492A7"/>
              </w:rPr>
              <w:tab/>
              <w:t>||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520" w:right="0" w:hanging="200"/>
              <w:jc w:val="left"/>
            </w:pPr>
            <w:r>
              <w:rPr>
                <w:rStyle w:val="CharStyle26"/>
                <w:color w:val="9492A7"/>
              </w:rPr>
              <w:t>398,00 Kč/jedna j nádoba/rok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14" w:right="0" w:firstLine="0"/>
        <w:jc w:val="left"/>
        <w:rPr>
          <w:sz w:val="17"/>
          <w:szCs w:val="17"/>
        </w:rPr>
      </w:pPr>
      <w:r>
        <w:rPr>
          <w:rStyle w:val="CharStyle23"/>
          <w:b/>
          <w:bCs/>
          <w:color w:val="9492A7"/>
          <w:sz w:val="17"/>
          <w:szCs w:val="17"/>
          <w:u w:val="single"/>
        </w:rPr>
        <w:t>89. ubytovna</w:t>
      </w:r>
    </w:p>
    <w:tbl>
      <w:tblPr>
        <w:tblOverlap w:val="never"/>
        <w:jc w:val="center"/>
        <w:tblLayout w:type="fixed"/>
      </w:tblPr>
      <w:tblGrid>
        <w:gridCol w:w="1483"/>
        <w:gridCol w:w="149"/>
        <w:gridCol w:w="2678"/>
        <w:gridCol w:w="672"/>
        <w:gridCol w:w="2150"/>
        <w:gridCol w:w="1997"/>
      </w:tblGrid>
      <w:tr>
        <w:trPr>
          <w:trHeight w:val="600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dot" w:pos="835" w:val="left"/>
                <w:tab w:leader="dot" w:pos="936" w:val="left"/>
                <w:tab w:leader="dot" w:pos="1565" w:val="left"/>
              </w:tabs>
              <w:bidi w:val="0"/>
              <w:spacing w:before="0" w:after="1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v</w:t>
              <w:tab/>
              <w:tab/>
              <w:tab/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i 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Kat. odp.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Obal pro předáni odpadu zhotoviteli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Kč/MJ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26"/>
                <w:color w:val="9492A7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1x 1101, vlastní, svoz 1x14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1 849,- Kč/jedna nádoba/rok</w:t>
            </w:r>
          </w:p>
        </w:tc>
      </w:tr>
      <w:tr>
        <w:trPr>
          <w:trHeight w:val="100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  <w:color w:val="9492A7"/>
              </w:rPr>
              <w:t>Boskovicq</w:t>
            </w:r>
            <w:r>
              <w:rPr>
                <w:rStyle w:val="CharStyle26"/>
                <w:b/>
                <w:bCs/>
                <w:color w:val="9492A7"/>
                <w:vertAlign w:val="subscript"/>
              </w:rPr>
              <w:t>L</w:t>
            </w:r>
            <w:r>
              <w:rPr>
                <w:rStyle w:val="CharStyle26"/>
                <w:b/>
                <w:bCs/>
                <w:color w:val="9492A7"/>
              </w:rPr>
              <w:t>Rovt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Katalog. č. odpadu 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)á ^6</w:t>
            </w:r>
            <w:r>
              <w:rPr>
                <w:rStyle w:val="CharStyle26"/>
                <w:b/>
                <w:bCs/>
                <w:color w:val="9492A7"/>
                <w:sz w:val="15"/>
                <w:szCs w:val="15"/>
                <w:u w:val="single"/>
              </w:rPr>
              <w:t>46/1 a, IČP: 320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618" w:val="left"/>
                <w:tab w:pos="886" w:val="left"/>
                <w:tab w:pos="1472" w:val="left"/>
                <w:tab w:pos="1760" w:val="left"/>
                <w:tab w:leader="hyphen" w:pos="1894" w:val="left"/>
              </w:tabs>
              <w:bidi w:val="0"/>
              <w:spacing w:before="0" w:after="80" w:line="240" w:lineRule="auto"/>
              <w:ind w:left="0" w:right="0" w:firstLine="200"/>
              <w:jc w:val="both"/>
              <w:rPr>
                <w:sz w:val="8"/>
                <w:szCs w:val="8"/>
              </w:rPr>
            </w:pPr>
            <w:r>
              <w:rPr>
                <w:rStyle w:val="CharStyle26"/>
                <w:i/>
                <w:iCs/>
                <w:color w:val="9492A7"/>
                <w:sz w:val="8"/>
                <w:szCs w:val="8"/>
              </w:rPr>
              <w:t>M</w:t>
              <w:tab/>
            </w:r>
            <w:r>
              <w:rPr>
                <w:rStyle w:val="CharStyle26"/>
                <w:i/>
                <w:iCs/>
                <w:color w:val="9492A7"/>
                <w:sz w:val="8"/>
                <w:szCs w:val="8"/>
                <w:vertAlign w:val="superscript"/>
              </w:rPr>
              <w:t>1 1</w:t>
            </w:r>
            <w:r>
              <w:rPr>
                <w:rStyle w:val="CharStyle26"/>
                <w:i/>
                <w:iCs/>
                <w:color w:val="9492A7"/>
                <w:sz w:val="8"/>
                <w:szCs w:val="8"/>
              </w:rPr>
              <w:tab/>
            </w:r>
            <w:r>
              <w:rPr>
                <w:rStyle w:val="CharStyle26"/>
                <w:i/>
                <w:iCs/>
                <w:color w:val="C1CFE2"/>
                <w:sz w:val="8"/>
                <w:szCs w:val="8"/>
              </w:rPr>
              <w:t>.....</w:t>
              <w:tab/>
              <w:t>- -</w:t>
              <w:tab/>
              <w:tab/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color w:val="9492A7"/>
                <w:sz w:val="15"/>
                <w:szCs w:val="15"/>
              </w:rPr>
              <w:t>Kč/MJ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6"/>
                <w:color w:val="9492A7"/>
              </w:rPr>
              <w:t>20 03 01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1x 1100 I, vlastní, svoz 1 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5 261,-Kč/jedna nádoba/rok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6"/>
                <w:color w:val="9492A7"/>
              </w:rPr>
              <w:t>15 01 01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1x 1100 I, vlastní,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3 299,- Kč/jedna nádoba/rok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C1CFE2"/>
              </w:rPr>
              <w:t>í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00"/>
              <w:jc w:val="left"/>
            </w:pPr>
            <w:r>
              <w:rPr>
                <w:rStyle w:val="CharStyle26"/>
              </w:rPr>
              <w:t>15 01 02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</w:pPr>
            <w:r>
              <w:rPr>
                <w:rStyle w:val="CharStyle26"/>
              </w:rPr>
              <w:t>I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color w:val="9492A7"/>
              </w:rPr>
              <w:t>Plastové obaly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  <w:color w:val="9492A7"/>
              </w:rPr>
              <w:t>1x 11001, vlastní,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520" w:right="0" w:hanging="180"/>
              <w:jc w:val="left"/>
            </w:pPr>
            <w:r>
              <w:rPr>
                <w:rStyle w:val="CharStyle26"/>
                <w:color w:val="9492A7"/>
              </w:rPr>
              <w:t>3 299,- Kč/jedna í nádoba/rok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561" w:right="1440" w:bottom="2199" w:left="1240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478"/>
        <w:gridCol w:w="2832"/>
        <w:gridCol w:w="667"/>
        <w:gridCol w:w="2141"/>
        <w:gridCol w:w="1987"/>
      </w:tblGrid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Skleněné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1201,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70,- Kč/jedna nádoba/svoz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4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|</w:t>
              <w:tab/>
              <w:t>20 01 40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Kovy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1201, vlastní, svoz 1x 6 měsíců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875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</w:rPr>
              <w:t>70,- Kč/jedna</w:t>
              <w:tab/>
              <w:t>|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846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6"/>
              </w:rPr>
              <w:t>nádoba/svoz</w:t>
              <w:tab/>
              <w:t>j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41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|</w:t>
              <w:tab/>
              <w:t>20 02 01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Biologicky rozložitelný odpad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1201, vlastní, svoz 1x30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1 258,- Kč/jedna nádoba/rok</w:t>
            </w:r>
          </w:p>
        </w:tc>
      </w:tr>
    </w:tbl>
    <w:p>
      <w:pPr>
        <w:widowControl w:val="0"/>
        <w:spacing w:after="559" w:line="1" w:lineRule="exact"/>
      </w:pPr>
    </w:p>
    <w:tbl>
      <w:tblPr>
        <w:tblOverlap w:val="never"/>
        <w:jc w:val="center"/>
        <w:tblLayout w:type="fixed"/>
      </w:tblPr>
      <w:tblGrid>
        <w:gridCol w:w="1498"/>
        <w:gridCol w:w="2832"/>
        <w:gridCol w:w="667"/>
        <w:gridCol w:w="2141"/>
        <w:gridCol w:w="1987"/>
      </w:tblGrid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902" w:val="left"/>
              </w:tabs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KČ/MJ</w:t>
              <w:tab/>
              <w:t>|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2x 11001, pronajatá, svoz 2x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618" w:val="left"/>
              </w:tabs>
              <w:bidi w:val="0"/>
              <w:spacing w:before="0" w:after="0" w:line="324" w:lineRule="auto"/>
              <w:ind w:left="0" w:right="0" w:firstLine="0"/>
              <w:jc w:val="right"/>
            </w:pPr>
            <w:r>
              <w:rPr>
                <w:rStyle w:val="CharStyle26"/>
              </w:rPr>
              <w:t>36 984,-Kč/jedna | nádoba/rok</w:t>
              <w:tab/>
              <w:t>|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26"/>
              </w:rPr>
              <w:t>1x11001, pronajatá,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14 299,- Kč/jedna nádoba/rok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</w:pPr>
            <w:r>
              <w:rPr>
                <w:rStyle w:val="CharStyle26"/>
              </w:rPr>
              <w:t>Pronájem nádob (2x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2 503,00 Kč/jedna nádoba/rok</w:t>
            </w:r>
          </w:p>
        </w:tc>
      </w:tr>
    </w:tbl>
    <w:p>
      <w:pPr>
        <w:widowControl w:val="0"/>
        <w:spacing w:after="559" w:line="1" w:lineRule="exact"/>
      </w:pPr>
    </w:p>
    <w:tbl>
      <w:tblPr>
        <w:tblOverlap w:val="never"/>
        <w:jc w:val="center"/>
        <w:tblLayout w:type="fixed"/>
      </w:tblPr>
      <w:tblGrid>
        <w:gridCol w:w="1493"/>
        <w:gridCol w:w="2832"/>
        <w:gridCol w:w="662"/>
        <w:gridCol w:w="2155"/>
        <w:gridCol w:w="1982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6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931" w:val="left"/>
              </w:tabs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KČ/MJ</w:t>
              <w:tab/>
              <w:t>|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1x11001, pronajatá,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22 829,- Kč/jedna nádoba/rok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1x11001, pronajatá, svoz 1x 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26"/>
              </w:rPr>
              <w:t>8 644,- Kč/jedna nádoba/rok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Pronájem nádob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(1x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2 503,00 Kč/jedna nádoba/rok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3"/>
          <w:b/>
          <w:bCs/>
        </w:rPr>
        <w:t>Brno. Těžební 1284/1a. IČP: 212</w:t>
      </w:r>
    </w:p>
    <w:tbl>
      <w:tblPr>
        <w:tblOverlap w:val="never"/>
        <w:jc w:val="center"/>
        <w:tblLayout w:type="fixed"/>
      </w:tblPr>
      <w:tblGrid>
        <w:gridCol w:w="1498"/>
        <w:gridCol w:w="2827"/>
        <w:gridCol w:w="667"/>
        <w:gridCol w:w="2150"/>
        <w:gridCol w:w="1982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1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rFonts w:ascii="Courier New" w:eastAsia="Courier New" w:hAnsi="Courier New" w:cs="Courier New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Kč/MJ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1x11001, pronajatá, svoz 2x7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36 984,- Kč/jedna nádoba/rok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11001, pronajatá, svoz 1x 7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14 299,- Kč/jedna nádoba/rok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Pronájem nádob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(1 x na SKO, 1x na plast)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rStyle w:val="CharStyle26"/>
              </w:rPr>
              <w:t>2 503,00 Kč/jedna nádoba/rok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3"/>
          <w:b/>
          <w:bCs/>
        </w:rPr>
        <w:t>Bučovice. Dvorská 1191, ÍČP: 620</w:t>
      </w:r>
    </w:p>
    <w:tbl>
      <w:tblPr>
        <w:tblOverlap w:val="never"/>
        <w:jc w:val="center"/>
        <w:tblLayout w:type="fixed"/>
      </w:tblPr>
      <w:tblGrid>
        <w:gridCol w:w="1454"/>
        <w:gridCol w:w="2822"/>
        <w:gridCol w:w="667"/>
        <w:gridCol w:w="2155"/>
        <w:gridCol w:w="1987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Katalogu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rFonts w:ascii="Courier New" w:eastAsia="Courier New" w:hAnsi="Courier New" w:cs="Courier New"/>
                <w:b/>
                <w:bCs/>
                <w:sz w:val="14"/>
                <w:szCs w:val="14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Obal pra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720"/>
              <w:jc w:val="both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Kč/MJ</w:t>
              <w:tab/>
              <w:t>|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11001, vlastní, svoz 1x30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866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4 858,- Kč/jedna</w:t>
              <w:tab/>
              <w:t>I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pos="1864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nádoba/rok</w:t>
              <w:tab/>
              <w:t>j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15 01 01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Papírové a lepenkové obaly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11001, vlastní, svoz 1x30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rStyle w:val="CharStyle26"/>
              </w:rPr>
              <w:t>4 600,- Kč/jedna nádoba/rok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1x11001, vlastní, svoz 1x30 dnů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7 309,- Kč/jedna nádoba/rok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78"/>
        <w:gridCol w:w="2818"/>
        <w:gridCol w:w="667"/>
        <w:gridCol w:w="2141"/>
        <w:gridCol w:w="2011"/>
      </w:tblGrid>
      <w:tr>
        <w:trPr>
          <w:trHeight w:val="245" w:hRule="exact"/>
        </w:trPr>
        <w:tc>
          <w:tcPr>
            <w:gridSpan w:val="5"/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  <w:u w:val="single"/>
              </w:rPr>
              <w:t>Ivančice Široká 11 IČP: 220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Kat.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Kč/MJ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2x 240 1, pronajatá, svoz 1x7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4 497,- Kč/jedna nádoba/rok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2401, pronajatá, svoz 1x 14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4 186,- Kč/jedna nádoba/rok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underscore" w:pos="2525" w:val="left"/>
              </w:tabs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26"/>
              </w:rPr>
              <w:t>Pronájem nádob (2x na SKO, 1xna plast)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398,00 Kč/jedna nádoba/rok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1488"/>
        <w:gridCol w:w="2818"/>
        <w:gridCol w:w="672"/>
        <w:gridCol w:w="2136"/>
        <w:gridCol w:w="2006"/>
      </w:tblGrid>
      <w:tr>
        <w:trPr>
          <w:trHeight w:val="240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 xml:space="preserve">Kyjov. </w:t>
            </w:r>
            <w:r>
              <w:rPr>
                <w:rStyle w:val="CharStyle26"/>
                <w:b/>
                <w:bCs/>
                <w:u w:val="single"/>
              </w:rPr>
              <w:t>Strážo</w:t>
            </w:r>
            <w:r>
              <w:rPr>
                <w:rStyle w:val="CharStyle26"/>
                <w:b/>
                <w:bCs/>
              </w:rPr>
              <w:t>y</w:t>
            </w:r>
            <w:r>
              <w:rPr>
                <w:rStyle w:val="CharStyle26"/>
                <w:b/>
                <w:bCs/>
                <w:u w:val="single"/>
              </w:rPr>
              <w:t>ská 2a.</w:t>
            </w:r>
            <w:r>
              <w:rPr>
                <w:rStyle w:val="CharStyle26"/>
                <w:b/>
                <w:bCs/>
              </w:rPr>
              <w:t xml:space="preserve">. </w:t>
            </w:r>
            <w:r>
              <w:rPr>
                <w:rStyle w:val="CharStyle26"/>
                <w:b/>
                <w:bCs/>
                <w:u w:val="single"/>
              </w:rPr>
              <w:t>IČP; 52</w:t>
            </w:r>
            <w:r>
              <w:rPr>
                <w:rStyle w:val="CharStyle26"/>
                <w:b/>
                <w:bCs/>
              </w:rPr>
              <w:t>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 odp.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Kč/MJ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11001, vlastní, svoz 1 x 30 dnů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6 831,- Kč/jedna nádoba/rok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1501 01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1100 I. vlastní, svoz 1x 30 dnů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2 748,- Kč/jedna nádoba/rok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underscore" w:pos="643" w:val="left"/>
              </w:tabs>
              <w:bidi w:val="0"/>
              <w:spacing w:before="0" w:after="0" w:line="182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6"/>
                <w:sz w:val="22"/>
                <w:szCs w:val="22"/>
              </w:rPr>
              <w:t xml:space="preserve">o 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1100 I, vlastní, svoz 1x 30 dnů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2 748,- Kč/jedna nádoba/rok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1474"/>
        <w:gridCol w:w="2822"/>
        <w:gridCol w:w="667"/>
        <w:gridCol w:w="2155"/>
        <w:gridCol w:w="2002"/>
      </w:tblGrid>
      <w:tr>
        <w:trPr>
          <w:trHeight w:val="25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Slavkov u Brna. Československé armády 1865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ČP: 630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pro předání odpadu zhotoviteli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 KČ/MJ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240 I, vlastní, svoz 1x7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6 877,- Kč/jedna nádoba/rok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1x 240 I, vlastní, svoz 1x14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3 370,- Kč/jedna nádoba/rok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 x 240 1, vlastní, svoz 1xJ4 dnů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 xml:space="preserve">2 246,- Kč/jedna </w:t>
            </w:r>
            <w:r>
              <w:rPr>
                <w:rStyle w:val="CharStyle26"/>
                <w:u w:val="single"/>
              </w:rPr>
              <w:t>nádoba/r</w:t>
            </w:r>
            <w:r>
              <w:rPr>
                <w:rStyle w:val="CharStyle26"/>
              </w:rPr>
              <w:t>ok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1474"/>
        <w:gridCol w:w="2827"/>
        <w:gridCol w:w="677"/>
        <w:gridCol w:w="2141"/>
        <w:gridCol w:w="1997"/>
      </w:tblGrid>
      <w:tr>
        <w:trPr>
          <w:trHeight w:val="250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20"/>
                <w:szCs w:val="20"/>
              </w:rPr>
              <w:t>Ti</w:t>
            </w:r>
            <w:r>
              <w:rPr>
                <w:rStyle w:val="CharStyle26"/>
                <w:sz w:val="20"/>
                <w:szCs w:val="20"/>
                <w:u w:val="single"/>
              </w:rPr>
              <w:t>šnov</w:t>
            </w:r>
            <w:r>
              <w:rPr>
                <w:rStyle w:val="CharStyle26"/>
                <w:sz w:val="20"/>
                <w:szCs w:val="20"/>
              </w:rPr>
              <w:t xml:space="preserve">. </w:t>
            </w:r>
            <w:r>
              <w:rPr>
                <w:rStyle w:val="CharStyle26"/>
                <w:sz w:val="20"/>
                <w:szCs w:val="20"/>
                <w:u w:val="single"/>
              </w:rPr>
              <w:t>Purky</w:t>
            </w:r>
            <w:r>
              <w:rPr>
                <w:rStyle w:val="CharStyle26"/>
                <w:sz w:val="20"/>
                <w:szCs w:val="20"/>
              </w:rPr>
              <w:t>ň</w:t>
            </w:r>
            <w:r>
              <w:rPr>
                <w:rStyle w:val="CharStyle26"/>
                <w:sz w:val="20"/>
                <w:szCs w:val="20"/>
                <w:u w:val="single"/>
              </w:rPr>
              <w:t xml:space="preserve">ova 1 </w:t>
            </w:r>
            <w:r>
              <w:rPr>
                <w:rStyle w:val="CharStyle26"/>
                <w:b/>
                <w:bCs/>
                <w:smallCaps/>
                <w:sz w:val="19"/>
                <w:szCs w:val="19"/>
                <w:u w:val="single"/>
              </w:rPr>
              <w:t>884</w:t>
            </w:r>
            <w:r>
              <w:rPr>
                <w:rStyle w:val="CharStyle26"/>
                <w:b/>
                <w:bCs/>
                <w:smallCaps/>
                <w:sz w:val="19"/>
                <w:szCs w:val="19"/>
              </w:rPr>
              <w:t>JČPl240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Kč/MJ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1x 240 I, vlastní, svoz 1x 7 dnů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4 497,- Kč/jedna nádoba/rok</w:t>
            </w:r>
          </w:p>
        </w:tc>
      </w:tr>
    </w:tbl>
    <w:p>
      <w:pPr>
        <w:widowControl w:val="0"/>
        <w:spacing w:after="359" w:line="1" w:lineRule="exact"/>
      </w:pPr>
    </w:p>
    <w:tbl>
      <w:tblPr>
        <w:tblOverlap w:val="never"/>
        <w:jc w:val="center"/>
        <w:tblLayout w:type="fixed"/>
      </w:tblPr>
      <w:tblGrid>
        <w:gridCol w:w="1474"/>
        <w:gridCol w:w="2827"/>
        <w:gridCol w:w="677"/>
        <w:gridCol w:w="2146"/>
        <w:gridCol w:w="1992"/>
      </w:tblGrid>
      <w:tr>
        <w:trPr>
          <w:trHeight w:val="250" w:hRule="exact"/>
        </w:trPr>
        <w:tc>
          <w:tcPr>
            <w:gridSpan w:val="5"/>
            <w:tcBorders/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  <w:u w:val="single"/>
              </w:rPr>
              <w:t>Veselí nad Moravou, U Polikl</w:t>
            </w:r>
            <w:r>
              <w:rPr>
                <w:rStyle w:val="CharStyle26"/>
                <w:b/>
                <w:bCs/>
              </w:rPr>
              <w:t>iniky 1940 IČP: 530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Kat.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pro předáni odpadu zhotoviteli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Kč/MJ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sz w:val="17"/>
                <w:szCs w:val="1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26"/>
              </w:rPr>
              <w:t>1x 1100 I, vlastní,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6 831,- Kč/jedna nádoba/rok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6"/>
              </w:rPr>
              <w:t>1501 01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sz w:val="17"/>
                <w:szCs w:val="17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26"/>
              </w:rPr>
              <w:t>1x 1100 I, vlastní,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2 748,- Kč/jedna nádoba/rok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  <w:sz w:val="17"/>
                <w:szCs w:val="17"/>
              </w:rPr>
              <w:t>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1100 I, vlastní,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 xml:space="preserve">2 748,- Kc/jedna </w:t>
            </w:r>
            <w:r>
              <w:rPr>
                <w:rStyle w:val="CharStyle26"/>
                <w:u w:val="single"/>
              </w:rPr>
              <w:t>nádoba/rok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78"/>
        <w:gridCol w:w="2832"/>
        <w:gridCol w:w="667"/>
        <w:gridCol w:w="2155"/>
        <w:gridCol w:w="1987"/>
      </w:tblGrid>
      <w:tr>
        <w:trPr>
          <w:trHeight w:val="240" w:hRule="exact"/>
        </w:trPr>
        <w:tc>
          <w:tcPr>
            <w:gridSpan w:val="5"/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  <w:b/>
                <w:bCs/>
              </w:rPr>
              <w:t>Velké Opatovice nám. Míru 538 IČP: 330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Katalog, č.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Název odpadu dle katalogu odpadů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Kat odp.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Obal pra předáni odpadu zhotoviteli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Cena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26"/>
                <w:b/>
                <w:bCs/>
                <w:sz w:val="15"/>
                <w:szCs w:val="15"/>
              </w:rPr>
              <w:t>Kč/MJ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20 03 01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Směsný komunální odpad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1x1101, vlastní, svoz 1x 14 dnů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1 850,- Kč/jedna nádoba/rok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  <w:color w:val="6B573F"/>
              </w:rPr>
              <w:t>15 01 01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Papírové a lepenkové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26"/>
              </w:rPr>
              <w:t>1x 2401, pronajatá, svoz 1x 14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  <w:color w:val="B79A70"/>
              </w:rPr>
              <w:t xml:space="preserve">3 </w:t>
            </w:r>
            <w:r>
              <w:rPr>
                <w:rStyle w:val="CharStyle26"/>
              </w:rPr>
              <w:t>370,- Kč/jedna nádoba/rok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26"/>
              </w:rPr>
              <w:t>15 01 02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Plastové obaly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1 x 240 1, pronajatá, svoz 1x 30 dnů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2 246,- Kč/jedna nádoba/rok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Pronájem nádob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(1x na papír, 1x na plast)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26"/>
              </w:rPr>
              <w:t>398,00 Kč/jedna nádoba/rok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7"/>
          <w:szCs w:val="17"/>
        </w:rPr>
      </w:pPr>
      <w:r>
        <w:rPr>
          <w:rStyle w:val="CharStyle23"/>
          <w:b/>
          <w:bCs/>
          <w:sz w:val="17"/>
          <w:szCs w:val="17"/>
        </w:rPr>
        <w:t>3. Doprava odpadů</w:t>
      </w:r>
    </w:p>
    <w:tbl>
      <w:tblPr>
        <w:tblOverlap w:val="never"/>
        <w:jc w:val="center"/>
        <w:tblLayout w:type="fixed"/>
      </w:tblPr>
      <w:tblGrid>
        <w:gridCol w:w="2990"/>
        <w:gridCol w:w="1742"/>
        <w:gridCol w:w="1891"/>
        <w:gridCol w:w="2040"/>
      </w:tblGrid>
      <w:tr>
        <w:trPr>
          <w:trHeight w:val="44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3. Typ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Přeprava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Manipulace (Kč/15min.)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dot" w:pos="734" w:val="right"/>
                <w:tab w:pos="960" w:val="left"/>
                <w:tab w:leader="hyphen" w:pos="196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6"/>
                <w:color w:val="C1CFE2"/>
                <w:sz w:val="12"/>
                <w:szCs w:val="12"/>
              </w:rPr>
              <w:tab/>
              <w:t xml:space="preserve"> "</w:t>
              <w:tab/>
              <w:tab/>
              <w:t>1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Pozn.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Cisterna 11 m</w:t>
            </w:r>
            <w:r>
              <w:rPr>
                <w:rStyle w:val="CharStyle26"/>
                <w:vertAlign w:val="superscript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54,- Kč/km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590,-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6"/>
              </w:rPr>
              <w:t>Sání kalů, kapalin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Doprava - paušál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595,- Kč/odvoz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100,-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1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3"/>
          <w:b/>
          <w:bCs/>
          <w:sz w:val="17"/>
          <w:szCs w:val="17"/>
        </w:rPr>
        <w:t>4. Ostatní služby</w:t>
      </w:r>
    </w:p>
    <w:tbl>
      <w:tblPr>
        <w:tblOverlap w:val="never"/>
        <w:jc w:val="center"/>
        <w:tblLayout w:type="fixed"/>
      </w:tblPr>
      <w:tblGrid>
        <w:gridCol w:w="6485"/>
        <w:gridCol w:w="950"/>
        <w:gridCol w:w="1373"/>
      </w:tblGrid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Ostatní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Kč/MJ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  <w:rPr>
                <w:sz w:val="14"/>
                <w:szCs w:val="14"/>
              </w:rPr>
            </w:pPr>
            <w:r>
              <w:rPr>
                <w:rStyle w:val="CharStyle26"/>
                <w:b/>
                <w:bCs/>
                <w:sz w:val="14"/>
                <w:szCs w:val="14"/>
              </w:rPr>
              <w:t>MJ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Klinik box 10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6"/>
              </w:rPr>
              <w:t>122,-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Klinik box 2,51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45,-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Klinik box 30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230,-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Klinik box 60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282,-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PE pytel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6"/>
              </w:rPr>
              <w:t>12,-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  <w:tr>
        <w:trPr>
          <w:trHeight w:val="157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Předání údajů o evidenci přepravy nebezpečných odpadů prostřednictvím integrovaného systému plnění ohlašovacích povinností podle § 40 zákona č. 185/2001 Sb., zpracování dokumentu k přepravě „Ohlašovací list pro přepravu nebezpečných odpadů po území ČR"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50,-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cena za každý ks uskutečněné přepravy, u kyvadlové přepravy za všechny přepravy daného dne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6"/>
              </w:rPr>
              <w:t>Zpracování dokumentace - Základní popis odpadu, Písemné informace o odpadu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6"/>
              </w:rPr>
              <w:t>50,-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6"/>
              </w:rPr>
              <w:t>ks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both"/>
      </w:pPr>
      <w:r>
        <w:rPr>
          <w:rStyle w:val="CharStyle9"/>
        </w:rPr>
        <w:t>Celková cena k vyúčtování zhotovitelem objednateli odpovídá násobku výše uvedených jednotkových cen a příslušných měrných jednotek. Všechny ceny uvedené ve smlouvě jsou bez DPH, která se připočte v souladu s příslušnými platnými předpisy.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0"/>
        <w:jc w:val="lef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561" w:right="1440" w:bottom="2199" w:left="1240" w:header="0" w:footer="3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>Ostatní ustanovení shora citované smlouvy zůstávají beze změny.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1379855</wp:posOffset>
                </wp:positionH>
                <wp:positionV relativeFrom="paragraph">
                  <wp:posOffset>1639570</wp:posOffset>
                </wp:positionV>
                <wp:extent cx="786130" cy="17653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7"/>
                                <w:sz w:val="15"/>
                                <w:szCs w:val="15"/>
                              </w:rPr>
                              <w:t>Divize Jihovýcho.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08.65000000000001pt;margin-top:129.09999999999999pt;width:61.899999999999999pt;height:13.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7"/>
                          <w:sz w:val="15"/>
                          <w:szCs w:val="15"/>
                        </w:rPr>
                        <w:t>Divize Jihovýcho.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2985770</wp:posOffset>
                </wp:positionH>
                <wp:positionV relativeFrom="paragraph">
                  <wp:posOffset>1947545</wp:posOffset>
                </wp:positionV>
                <wp:extent cx="441960" cy="130810"/>
                <wp:wrapSquare wrapText="lef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96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0"/>
                                <w:b/>
                                <w:bCs/>
                                <w:color w:val="000000"/>
                                <w:spacing w:val="7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60"/>
                                <w:b/>
                                <w:bCs/>
                                <w:color w:val="000000"/>
                                <w:spacing w:val="8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60"/>
                                <w:b/>
                                <w:bCs/>
                                <w:color w:val="000000"/>
                                <w:shd w:val="clear" w:color="auto" w:fill="000000"/>
                              </w:rPr>
                              <w:t>​..</w:t>
                            </w:r>
                            <w:r>
                              <w:rPr>
                                <w:rStyle w:val="CharStyle60"/>
                                <w:b/>
                                <w:bCs/>
                                <w:color w:val="000000"/>
                                <w:spacing w:val="1"/>
                                <w:shd w:val="clear" w:color="auto" w:fill="000000"/>
                              </w:rPr>
                              <w:t>...........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35.09999999999999pt;margin-top:153.34999999999999pt;width:34.800000000000004pt;height:10.30000000000000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0"/>
                          <w:b/>
                          <w:bCs/>
                          <w:color w:val="000000"/>
                          <w:spacing w:val="7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60"/>
                          <w:b/>
                          <w:bCs/>
                          <w:color w:val="000000"/>
                          <w:spacing w:val="8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60"/>
                          <w:b/>
                          <w:bCs/>
                          <w:color w:val="000000"/>
                          <w:shd w:val="clear" w:color="auto" w:fill="000000"/>
                        </w:rPr>
                        <w:t>​..</w:t>
                      </w:r>
                      <w:r>
                        <w:rPr>
                          <w:rStyle w:val="CharStyle60"/>
                          <w:b/>
                          <w:bCs/>
                          <w:color w:val="000000"/>
                          <w:spacing w:val="1"/>
                          <w:shd w:val="clear" w:color="auto" w:fill="000000"/>
                        </w:rPr>
                        <w:t>...........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389890" distL="175260" distR="114300" simplePos="0" relativeHeight="62914698" behindDoc="1" locked="0" layoutInCell="1" allowOverlap="1">
            <wp:simplePos x="0" y="0"/>
            <wp:positionH relativeFrom="page">
              <wp:posOffset>4025265</wp:posOffset>
            </wp:positionH>
            <wp:positionV relativeFrom="paragraph">
              <wp:posOffset>1219200</wp:posOffset>
            </wp:positionV>
            <wp:extent cx="2334895" cy="128651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34895" cy="12865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3964305</wp:posOffset>
                </wp:positionH>
                <wp:positionV relativeFrom="paragraph">
                  <wp:posOffset>2468880</wp:posOffset>
                </wp:positionV>
                <wp:extent cx="1362710" cy="42672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Za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12.15000000000003pt;margin-top:194.40000000000001pt;width:107.3pt;height:33.6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Za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4607560</wp:posOffset>
                </wp:positionH>
                <wp:positionV relativeFrom="paragraph">
                  <wp:posOffset>1728470</wp:posOffset>
                </wp:positionV>
                <wp:extent cx="1432560" cy="173990"/>
                <wp:wrapNone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25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spacing w:val="1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.............</w:t>
                            </w:r>
                            <w:r>
                              <w:rPr>
                                <w:rStyle w:val="CharStyle3"/>
                                <w:spacing w:val="2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"/>
                                <w:spacing w:val="2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3"/>
                                <w:spacing w:val="3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3"/>
                                <w:w w:val="80"/>
                                <w:sz w:val="22"/>
                                <w:szCs w:val="22"/>
                                <w:shd w:val="clear" w:color="auto" w:fill="000000"/>
                              </w:rPr>
                              <w:t>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62.80000000000001pt;margin-top:136.09999999999999pt;width:112.8pt;height:13.7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spacing w:val="1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.............</w:t>
                      </w:r>
                      <w:r>
                        <w:rPr>
                          <w:rStyle w:val="CharStyle3"/>
                          <w:spacing w:val="2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"/>
                          <w:spacing w:val="2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3"/>
                          <w:spacing w:val="3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3"/>
                          <w:w w:val="80"/>
                          <w:sz w:val="22"/>
                          <w:szCs w:val="22"/>
                          <w:shd w:val="clear" w:color="auto" w:fill="000000"/>
                        </w:rPr>
                        <w:t>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822960</wp:posOffset>
            </wp:positionH>
            <wp:positionV relativeFrom="margin">
              <wp:posOffset>978535</wp:posOffset>
            </wp:positionV>
            <wp:extent cx="2011680" cy="1609090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011680" cy="16090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  <w:b/>
          <w:bCs/>
          <w:color w:val="9492A7"/>
        </w:rPr>
        <w:t>III.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340"/>
        <w:jc w:val="both"/>
      </w:pPr>
      <w:r>
        <w:rPr>
          <w:rStyle w:val="CharStyle9"/>
          <w:color w:val="9492A7"/>
        </w:rPr>
        <w:t>Tento dodatek je platný dnem podpisu oběma smluvními stranami a nabývá účinnosti dnem 1.7.2024.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340" w:right="0" w:firstLine="20"/>
        <w:jc w:val="left"/>
      </w:pPr>
      <w:r>
        <w:rPr>
          <w:rStyle w:val="CharStyle9"/>
          <w:color w:val="9492A7"/>
        </w:rPr>
        <w:t>Obě smluvní strany prohlašují, že tento dodatek č. 5 ke Smlouvě o dílo č. 2106212300 je výrazem jejich pravé a svobodné vůle, učiněné nikoliv v tísni či za nápadně nevýhodných podmínek, výslovně berou na vědomí, že jsou jejími projevy vůle vázáni a na důkaz toho tento dodatek podepisují.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54" w:lineRule="auto"/>
        <w:ind w:left="340" w:right="0" w:firstLine="20"/>
        <w:jc w:val="left"/>
      </w:pPr>
      <w:r>
        <w:rPr>
          <w:rStyle w:val="CharStyle9"/>
          <w:color w:val="9492A7"/>
        </w:rPr>
        <w:t>Tento dodatek je vyhotoven ve dvou výtiscích, z nichž každý má platnost originálu a každý z účastníků obdrží po jednom výiísku.</w:t>
      </w:r>
    </w:p>
    <w:p>
      <w:pPr>
        <w:pStyle w:val="Style56"/>
        <w:keepNext w:val="0"/>
        <w:keepLines w:val="0"/>
        <w:widowControl w:val="0"/>
        <w:shd w:val="clear" w:color="auto" w:fill="auto"/>
        <w:bidi w:val="0"/>
        <w:ind w:right="0"/>
        <w:jc w:val="both"/>
      </w:pPr>
      <w:r>
        <w:rPr>
          <w:rStyle w:val="CharStyle57"/>
          <w:color w:val="000000"/>
          <w:sz w:val="15"/>
          <w:szCs w:val="15"/>
          <w:shd w:val="clear" w:color="auto" w:fill="000000"/>
        </w:rPr>
        <w:t>..</w:t>
      </w:r>
      <w:r>
        <w:rPr>
          <w:rStyle w:val="CharStyle57"/>
          <w:color w:val="000000"/>
          <w:spacing w:val="1"/>
          <w:sz w:val="15"/>
          <w:szCs w:val="15"/>
          <w:shd w:val="clear" w:color="auto" w:fill="000000"/>
        </w:rPr>
        <w:t>.......</w:t>
      </w:r>
      <w:r>
        <w:rPr>
          <w:rStyle w:val="CharStyle57"/>
          <w:color w:val="000000"/>
          <w:sz w:val="15"/>
          <w:szCs w:val="15"/>
          <w:shd w:val="clear" w:color="auto" w:fill="000000"/>
        </w:rPr>
        <w:t>​</w:t>
      </w:r>
      <w:r>
        <w:rPr>
          <w:rStyle w:val="CharStyle57"/>
          <w:color w:val="000000"/>
          <w:spacing w:val="2"/>
          <w:sz w:val="15"/>
          <w:szCs w:val="15"/>
          <w:shd w:val="clear" w:color="auto" w:fill="000000"/>
        </w:rPr>
        <w:t>.</w:t>
      </w:r>
      <w:r>
        <w:rPr>
          <w:rStyle w:val="CharStyle57"/>
          <w:color w:val="000000"/>
          <w:spacing w:val="3"/>
          <w:sz w:val="15"/>
          <w:szCs w:val="15"/>
          <w:shd w:val="clear" w:color="auto" w:fill="000000"/>
        </w:rPr>
        <w:t>.........</w:t>
      </w:r>
      <w:r>
        <w:rPr>
          <w:rStyle w:val="CharStyle57"/>
          <w:color w:val="000000"/>
          <w:sz w:val="15"/>
          <w:szCs w:val="15"/>
          <w:shd w:val="clear" w:color="auto" w:fill="000000"/>
        </w:rPr>
        <w:t>​</w:t>
      </w:r>
      <w:r>
        <w:rPr>
          <w:rStyle w:val="CharStyle57"/>
          <w:color w:val="000000"/>
          <w:spacing w:val="20"/>
          <w:sz w:val="15"/>
          <w:szCs w:val="15"/>
          <w:shd w:val="clear" w:color="auto" w:fill="000000"/>
        </w:rPr>
        <w:t>.</w:t>
      </w:r>
      <w:r>
        <w:rPr>
          <w:rStyle w:val="CharStyle57"/>
          <w:color w:val="000000"/>
          <w:spacing w:val="21"/>
          <w:sz w:val="15"/>
          <w:szCs w:val="15"/>
          <w:shd w:val="clear" w:color="auto" w:fill="000000"/>
        </w:rPr>
        <w:t>.</w:t>
      </w:r>
      <w:r>
        <w:rPr>
          <w:rStyle w:val="CharStyle57"/>
          <w:color w:val="000000"/>
          <w:sz w:val="15"/>
          <w:szCs w:val="15"/>
          <w:shd w:val="clear" w:color="auto" w:fill="000000"/>
        </w:rPr>
        <w:t>​</w:t>
      </w:r>
      <w:r>
        <w:rPr>
          <w:rStyle w:val="CharStyle57"/>
          <w:color w:val="000000"/>
          <w:spacing w:val="8"/>
          <w:sz w:val="15"/>
          <w:szCs w:val="15"/>
          <w:shd w:val="clear" w:color="auto" w:fill="000000"/>
        </w:rPr>
        <w:t>.</w:t>
      </w:r>
      <w:r>
        <w:rPr>
          <w:rStyle w:val="CharStyle57"/>
          <w:sz w:val="15"/>
          <w:szCs w:val="15"/>
        </w:rPr>
        <w:t xml:space="preserve"> </w:t>
      </w:r>
      <w:r>
        <w:rPr>
          <w:rStyle w:val="CharStyle57"/>
          <w:color w:val="000000"/>
          <w:shd w:val="clear" w:color="auto" w:fill="000000"/>
        </w:rPr>
        <w:t>​</w:t>
      </w:r>
      <w:r>
        <w:rPr>
          <w:rStyle w:val="CharStyle57"/>
          <w:color w:val="000000"/>
          <w:spacing w:val="27"/>
          <w:shd w:val="clear" w:color="auto" w:fill="000000"/>
        </w:rPr>
        <w:t>.</w:t>
      </w:r>
      <w:r>
        <w:rPr>
          <w:rStyle w:val="CharStyle57"/>
          <w:color w:val="000000"/>
          <w:shd w:val="clear" w:color="auto" w:fill="000000"/>
        </w:rPr>
        <w:t>​</w:t>
      </w:r>
      <w:r>
        <w:rPr>
          <w:rStyle w:val="CharStyle57"/>
          <w:color w:val="000000"/>
          <w:spacing w:val="2"/>
          <w:shd w:val="clear" w:color="auto" w:fill="000000"/>
        </w:rPr>
        <w:t>.......</w:t>
      </w:r>
      <w:r>
        <w:rPr>
          <w:rStyle w:val="CharStyle57"/>
          <w:color w:val="000000"/>
          <w:spacing w:val="3"/>
          <w:shd w:val="clear" w:color="auto" w:fill="000000"/>
        </w:rPr>
        <w:t>...</w:t>
      </w:r>
      <w:r>
        <w:rPr>
          <w:rStyle w:val="CharStyle57"/>
          <w:color w:val="000000"/>
          <w:shd w:val="clear" w:color="auto" w:fill="000000"/>
        </w:rPr>
        <w:t>​.......​.....​</w:t>
      </w:r>
      <w:r>
        <w:rPr>
          <w:rStyle w:val="CharStyle57"/>
          <w:color w:val="000000"/>
          <w:spacing w:val="2"/>
          <w:shd w:val="clear" w:color="auto" w:fill="000000"/>
        </w:rPr>
        <w:t>.</w:t>
      </w:r>
      <w:r>
        <w:rPr>
          <w:rStyle w:val="CharStyle57"/>
          <w:color w:val="000000"/>
          <w:spacing w:val="3"/>
          <w:shd w:val="clear" w:color="auto" w:fill="000000"/>
        </w:rPr>
        <w:t>.......</w:t>
      </w:r>
      <w:r>
        <w:rPr>
          <w:rStyle w:val="CharStyle57"/>
          <w:color w:val="000000"/>
          <w:shd w:val="clear" w:color="auto" w:fill="000000"/>
        </w:rPr>
        <w:t>​</w:t>
      </w:r>
      <w:r>
        <w:rPr>
          <w:rStyle w:val="CharStyle57"/>
          <w:color w:val="000000"/>
          <w:spacing w:val="-12"/>
          <w:shd w:val="clear" w:color="auto" w:fill="000000"/>
        </w:rPr>
        <w:t>.</w:t>
      </w:r>
      <w:r>
        <w:rPr>
          <w:rStyle w:val="CharStyle57"/>
        </w:rPr>
        <w:t xml:space="preserve"> </w:t>
      </w:r>
      <w:r>
        <w:rPr>
          <w:rStyle w:val="CharStyle57"/>
          <w:color w:val="000000"/>
          <w:shd w:val="clear" w:color="auto" w:fill="000000"/>
          <w:vertAlign w:val="superscript"/>
        </w:rPr>
        <w:t>​....</w:t>
      </w:r>
      <w:r>
        <w:rPr>
          <w:rStyle w:val="CharStyle57"/>
          <w:color w:val="000000"/>
          <w:spacing w:val="-8"/>
          <w:shd w:val="clear" w:color="auto" w:fill="000000"/>
        </w:rPr>
        <w:t>.</w:t>
      </w:r>
      <w:r>
        <w:rPr>
          <w:rStyle w:val="CharStyle57"/>
          <w:color w:val="000000"/>
          <w:shd w:val="clear" w:color="auto" w:fill="000000"/>
        </w:rPr>
        <w:t>..​</w:t>
      </w:r>
      <w:r>
        <w:rPr>
          <w:rStyle w:val="CharStyle57"/>
          <w:color w:val="000000"/>
          <w:spacing w:val="5"/>
          <w:shd w:val="clear" w:color="auto" w:fill="000000"/>
        </w:rPr>
        <w:t>.....</w:t>
      </w:r>
      <w:r>
        <w:rPr>
          <w:rStyle w:val="CharStyle57"/>
          <w:color w:val="000000"/>
          <w:spacing w:val="6"/>
          <w:shd w:val="clear" w:color="auto" w:fill="000000"/>
        </w:rPr>
        <w:t>.</w:t>
      </w:r>
      <w:r>
        <w:rPr>
          <w:rStyle w:val="CharStyle57"/>
          <w:color w:val="000000"/>
          <w:shd w:val="clear" w:color="auto" w:fill="000000"/>
        </w:rPr>
        <w:t>​.......​.......​......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340"/>
        <w:jc w:val="both"/>
      </w:pPr>
      <w:r>
        <w:rPr>
          <w:rStyle w:val="CharStyle9"/>
          <w:b/>
          <w:bCs/>
          <w:color w:val="9492A7"/>
        </w:rPr>
        <w:t>Za zhotovitele: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69" w:lineRule="auto"/>
        <w:ind w:left="340" w:right="0" w:firstLine="20"/>
        <w:jc w:val="left"/>
      </w:pPr>
      <w:r>
        <w:rPr>
          <w:rStyle w:val="CharStyle9"/>
          <w:color w:val="9492A7"/>
        </w:rPr>
        <w:t>Ing. Petr Salamon oblastní manažer obchodu Recovera Využit zdrojů a.s. na základě plné moci</w:t>
      </w:r>
    </w:p>
    <w:sectPr>
      <w:footnotePr>
        <w:pos w:val="pageBottom"/>
        <w:numFmt w:val="decimal"/>
        <w:numRestart w:val="continuous"/>
      </w:footnotePr>
      <w:pgSz w:w="11900" w:h="16840"/>
      <w:pgMar w:top="1504" w:right="1568" w:bottom="1504" w:left="111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799465</wp:posOffset>
              </wp:positionH>
              <wp:positionV relativeFrom="page">
                <wp:posOffset>9540875</wp:posOffset>
              </wp:positionV>
              <wp:extent cx="5794375" cy="10668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9437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2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 Využití zdrojů CZ a.s.</w:t>
                            <w:tab/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color w:val="9492A7"/>
                              <w:sz w:val="17"/>
                              <w:szCs w:val="17"/>
                            </w:rPr>
                            <w:t xml:space="preserve">strana číslo </w:t>
                          </w: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color w:val="9492A7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8"/>
                              <w:rFonts w:ascii="Arial" w:eastAsia="Arial" w:hAnsi="Arial" w:cs="Arial"/>
                              <w:color w:val="9492A7"/>
                              <w:sz w:val="17"/>
                              <w:szCs w:val="17"/>
                            </w:rPr>
                            <w:t xml:space="preserve"> z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2.950000000000003pt;margin-top:751.25pt;width:456.25pt;height:8.4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7"/>
                        <w:szCs w:val="17"/>
                      </w:rPr>
                      <w:t>Recovera Využití zdrojů CZ a.s.</w:t>
                      <w:tab/>
                    </w:r>
                    <w:r>
                      <w:rPr>
                        <w:rStyle w:val="CharStyle18"/>
                        <w:rFonts w:ascii="Arial" w:eastAsia="Arial" w:hAnsi="Arial" w:cs="Arial"/>
                        <w:color w:val="9492A7"/>
                        <w:sz w:val="17"/>
                        <w:szCs w:val="17"/>
                      </w:rPr>
                      <w:t xml:space="preserve">strana číslo </w:t>
                    </w: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color w:val="9492A7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18"/>
                        <w:rFonts w:ascii="Arial" w:eastAsia="Arial" w:hAnsi="Arial" w:cs="Arial"/>
                        <w:color w:val="9492A7"/>
                        <w:sz w:val="17"/>
                        <w:szCs w:val="17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9958705</wp:posOffset>
              </wp:positionV>
              <wp:extent cx="5806440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064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4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Recovera Využití zdrojů CZ a.s.</w:t>
                            <w:tab/>
                            <w:t xml:space="preserve">strana číslo </w:t>
                          </w:r>
                          <w:fldSimple w:instr=" PAGE \* MERGEFORMAT ">
                            <w:r>
                              <w:rPr>
                                <w:rStyle w:val="CharStyle18"/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5.599999999999994pt;margin-top:784.14999999999998pt;width:457.19999999999999pt;height:8.6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7"/>
                        <w:szCs w:val="17"/>
                      </w:rPr>
                      <w:t>Recovera Využití zdrojů CZ a.s.</w:t>
                      <w:tab/>
                      <w:t xml:space="preserve">strana číslo </w:t>
                    </w:r>
                    <w:fldSimple w:instr=" PAGE \* MERGEFORMAT ">
                      <w:r>
                        <w:rPr>
                          <w:rStyle w:val="CharStyle18"/>
                          <w:rFonts w:ascii="Arial" w:eastAsia="Arial" w:hAnsi="Arial" w:cs="Arial"/>
                          <w:sz w:val="17"/>
                          <w:szCs w:val="17"/>
                        </w:rPr>
                        <w:t>#</w:t>
                      </w:r>
                    </w:fldSimple>
                    <w:r>
                      <w:rPr>
                        <w:rStyle w:val="CharStyle18"/>
                        <w:rFonts w:ascii="Arial" w:eastAsia="Arial" w:hAnsi="Arial" w:cs="Arial"/>
                        <w:sz w:val="17"/>
                        <w:szCs w:val="17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9879330</wp:posOffset>
              </wp:positionV>
              <wp:extent cx="5806440" cy="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80644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99999999999994pt;margin-top:777.89999999999998pt;width:457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686435</wp:posOffset>
              </wp:positionV>
              <wp:extent cx="5757545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5754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color w:val="9492A7"/>
                              <w:sz w:val="17"/>
                              <w:szCs w:val="17"/>
                              <w:u w:val="single"/>
                            </w:rPr>
                            <w:t xml:space="preserve">Smlouva o předání a převzetí odpadů č. 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color w:val="9492A7"/>
                              <w:sz w:val="17"/>
                              <w:szCs w:val="17"/>
                            </w:rPr>
                            <w:t>2106212300 Zdravotnická záchranná služba Jm kraje, p.o. změna číslo 5/24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650000000000006pt;margin-top:54.050000000000004pt;width:453.35000000000002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color w:val="9492A7"/>
                        <w:sz w:val="17"/>
                        <w:szCs w:val="17"/>
                        <w:u w:val="single"/>
                      </w:rPr>
                      <w:t xml:space="preserve">Smlouva o předání a převzetí odpadů č. </w:t>
                    </w:r>
                    <w:r>
                      <w:rPr>
                        <w:rStyle w:val="CharStyle18"/>
                        <w:rFonts w:ascii="Arial" w:eastAsia="Arial" w:hAnsi="Arial" w:cs="Arial"/>
                        <w:color w:val="9492A7"/>
                        <w:sz w:val="17"/>
                        <w:szCs w:val="17"/>
                      </w:rPr>
                      <w:t>2106212300 Zdravotnická záchranná služba Jm kraje, p.o. změna číslo 5/24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875665</wp:posOffset>
              </wp:positionH>
              <wp:positionV relativeFrom="page">
                <wp:posOffset>823595</wp:posOffset>
              </wp:positionV>
              <wp:extent cx="578231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823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50000000000003pt;margin-top:64.849999999999994pt;width:45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626110</wp:posOffset>
              </wp:positionV>
              <wp:extent cx="5763895" cy="11874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6389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Smlouva o předání a převzetí odpadů č. 2106212300 Zdravotnická záchranná služba Jm kraje, p.o. 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změna</w:t>
                          </w:r>
                          <w:r>
                            <w:rPr>
                              <w:rStyle w:val="CharStyle18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číslo 5/24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67.049999999999997pt;margin-top:49.300000000000004pt;width:453.85000000000002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8"/>
                        <w:rFonts w:ascii="Arial" w:eastAsia="Arial" w:hAnsi="Arial" w:cs="Arial"/>
                        <w:sz w:val="17"/>
                        <w:szCs w:val="17"/>
                      </w:rPr>
                      <w:t xml:space="preserve">Smlouva o předání a převzetí odpadů č. 2106212300 Zdravotnická záchranná služba Jm kraje, p.o. </w:t>
                    </w:r>
                    <w:r>
                      <w:rPr>
                        <w:rStyle w:val="CharStyle18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změna</w:t>
                    </w:r>
                    <w:r>
                      <w:rPr>
                        <w:rStyle w:val="CharStyle18"/>
                        <w:rFonts w:ascii="Arial" w:eastAsia="Arial" w:hAnsi="Arial" w:cs="Arial"/>
                        <w:sz w:val="17"/>
                        <w:szCs w:val="17"/>
                      </w:rPr>
                      <w:t xml:space="preserve"> číslo 5/24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820420</wp:posOffset>
              </wp:positionV>
              <wp:extent cx="5797550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975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099999999999994pt;margin-top:64.599999999999994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C1CFE2"/>
      <w:sz w:val="76"/>
      <w:szCs w:val="76"/>
      <w:u w:val="none"/>
    </w:rPr>
  </w:style>
  <w:style w:type="character" w:customStyle="1" w:styleId="CharStyle7">
    <w:name w:val="Nadpis #2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Titulek tabulky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Jiné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7">
    <w:name w:val="Základní text (2)_"/>
    <w:basedOn w:val="DefaultParagraphFont"/>
    <w:link w:val="Style56"/>
    <w:rPr>
      <w:rFonts w:ascii="Arial" w:eastAsia="Arial" w:hAnsi="Arial" w:cs="Arial"/>
      <w:b w:val="0"/>
      <w:bCs w:val="0"/>
      <w:i w:val="0"/>
      <w:iCs w:val="0"/>
      <w:smallCaps w:val="0"/>
      <w:strike w:val="0"/>
      <w:color w:val="9492A7"/>
      <w:sz w:val="14"/>
      <w:szCs w:val="14"/>
      <w:u w:val="none"/>
    </w:rPr>
  </w:style>
  <w:style w:type="character" w:customStyle="1" w:styleId="CharStyle60">
    <w:name w:val="Základní text (3)_"/>
    <w:basedOn w:val="DefaultParagraphFont"/>
    <w:link w:val="Style59"/>
    <w:rPr>
      <w:rFonts w:ascii="Arial" w:eastAsia="Arial" w:hAnsi="Arial" w:cs="Arial"/>
      <w:b/>
      <w:bCs/>
      <w:i w:val="0"/>
      <w:iCs w:val="0"/>
      <w:smallCaps w:val="0"/>
      <w:strike w:val="0"/>
      <w:color w:val="9492A7"/>
      <w:sz w:val="10"/>
      <w:szCs w:val="1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220"/>
      <w:ind w:firstLine="1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1CFE2"/>
      <w:sz w:val="76"/>
      <w:szCs w:val="76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110" w:line="230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Titulek tabulky"/>
    <w:basedOn w:val="Normal"/>
    <w:link w:val="CharStyle2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Jiné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6">
    <w:name w:val="Základní text (2)"/>
    <w:basedOn w:val="Normal"/>
    <w:link w:val="CharStyle57"/>
    <w:pPr>
      <w:widowControl w:val="0"/>
      <w:shd w:val="clear" w:color="auto" w:fill="auto"/>
      <w:spacing w:before="360" w:after="80" w:line="254" w:lineRule="auto"/>
      <w:ind w:left="212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492A7"/>
      <w:sz w:val="14"/>
      <w:szCs w:val="14"/>
      <w:u w:val="none"/>
    </w:rPr>
  </w:style>
  <w:style w:type="paragraph" w:customStyle="1" w:styleId="Style59">
    <w:name w:val="Základní text (3)"/>
    <w:basedOn w:val="Normal"/>
    <w:link w:val="CharStyle6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9492A7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/Relationships>
</file>