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4653" w14:textId="49192E4E" w:rsidR="00E248FF" w:rsidRPr="00C265C7" w:rsidRDefault="00F4476C" w:rsidP="001C7FEC">
      <w:pPr>
        <w:jc w:val="center"/>
        <w:rPr>
          <w:rFonts w:cstheme="minorHAnsi"/>
          <w:b/>
          <w:bCs/>
          <w:sz w:val="24"/>
          <w:szCs w:val="24"/>
        </w:rPr>
      </w:pPr>
      <w:r w:rsidRPr="00C265C7">
        <w:rPr>
          <w:rFonts w:cstheme="minorHAnsi"/>
          <w:b/>
          <w:bCs/>
          <w:sz w:val="28"/>
          <w:szCs w:val="28"/>
        </w:rPr>
        <w:t>Smlouv</w:t>
      </w:r>
      <w:r w:rsidR="00A9539C" w:rsidRPr="00C265C7">
        <w:rPr>
          <w:rFonts w:cstheme="minorHAnsi"/>
          <w:b/>
          <w:bCs/>
          <w:sz w:val="28"/>
          <w:szCs w:val="28"/>
        </w:rPr>
        <w:t>a</w:t>
      </w:r>
      <w:r w:rsidRPr="00C265C7">
        <w:rPr>
          <w:rFonts w:cstheme="minorHAnsi"/>
          <w:b/>
          <w:bCs/>
          <w:sz w:val="28"/>
          <w:szCs w:val="28"/>
        </w:rPr>
        <w:t xml:space="preserve"> o realizaci veřejné zakázky</w:t>
      </w:r>
      <w:r w:rsidR="00C265C7">
        <w:rPr>
          <w:rFonts w:cstheme="minorHAnsi"/>
          <w:b/>
          <w:bCs/>
          <w:sz w:val="28"/>
          <w:szCs w:val="28"/>
        </w:rPr>
        <w:t xml:space="preserve"> – </w:t>
      </w:r>
      <w:r w:rsidR="009F3195" w:rsidRPr="00C265C7">
        <w:rPr>
          <w:rFonts w:cstheme="minorHAnsi"/>
          <w:b/>
          <w:bCs/>
          <w:sz w:val="28"/>
          <w:szCs w:val="28"/>
        </w:rPr>
        <w:t>z</w:t>
      </w:r>
      <w:r w:rsidRPr="00C265C7">
        <w:rPr>
          <w:rFonts w:cstheme="minorHAnsi"/>
          <w:b/>
          <w:bCs/>
          <w:sz w:val="28"/>
          <w:szCs w:val="28"/>
        </w:rPr>
        <w:t>ajištění lékařské služby</w:t>
      </w:r>
      <w:r w:rsidR="00C265C7">
        <w:rPr>
          <w:rFonts w:cstheme="minorHAnsi"/>
          <w:b/>
          <w:bCs/>
          <w:sz w:val="28"/>
          <w:szCs w:val="28"/>
        </w:rPr>
        <w:t xml:space="preserve"> </w:t>
      </w:r>
      <w:r w:rsidRPr="00C265C7">
        <w:rPr>
          <w:rFonts w:cstheme="minorHAnsi"/>
          <w:b/>
          <w:bCs/>
          <w:sz w:val="28"/>
          <w:szCs w:val="28"/>
        </w:rPr>
        <w:t>první pomoci FTNsP</w:t>
      </w:r>
      <w:r w:rsidR="00C46BB3" w:rsidRPr="00C265C7">
        <w:rPr>
          <w:rFonts w:cstheme="minorHAnsi"/>
          <w:b/>
          <w:bCs/>
          <w:sz w:val="28"/>
          <w:szCs w:val="28"/>
        </w:rPr>
        <w:t>, úplné znění</w:t>
      </w:r>
      <w:r w:rsidR="00160913" w:rsidRPr="00C265C7">
        <w:rPr>
          <w:rFonts w:cstheme="minorHAnsi"/>
          <w:b/>
          <w:bCs/>
          <w:sz w:val="24"/>
          <w:szCs w:val="24"/>
        </w:rPr>
        <w:t xml:space="preserve"> </w:t>
      </w:r>
    </w:p>
    <w:p w14:paraId="32E5C2DB" w14:textId="7D5C2B62" w:rsidR="00F4476C" w:rsidRPr="00C265C7" w:rsidRDefault="008D2B63" w:rsidP="001C7FEC">
      <w:pPr>
        <w:jc w:val="center"/>
        <w:rPr>
          <w:rFonts w:cstheme="minorHAnsi"/>
          <w:b/>
          <w:bCs/>
          <w:sz w:val="24"/>
          <w:szCs w:val="24"/>
        </w:rPr>
      </w:pPr>
      <w:r w:rsidRPr="00C265C7">
        <w:rPr>
          <w:rFonts w:cstheme="minorHAnsi"/>
          <w:b/>
          <w:bCs/>
          <w:sz w:val="24"/>
          <w:szCs w:val="24"/>
        </w:rPr>
        <w:t>(dále jen „</w:t>
      </w:r>
      <w:r w:rsidR="009F3195" w:rsidRPr="00C265C7">
        <w:rPr>
          <w:rFonts w:cstheme="minorHAnsi"/>
          <w:b/>
          <w:bCs/>
          <w:sz w:val="24"/>
          <w:szCs w:val="24"/>
        </w:rPr>
        <w:t>s</w:t>
      </w:r>
      <w:r w:rsidR="00A9539C" w:rsidRPr="00C265C7">
        <w:rPr>
          <w:rFonts w:cstheme="minorHAnsi"/>
          <w:b/>
          <w:bCs/>
          <w:sz w:val="24"/>
          <w:szCs w:val="24"/>
        </w:rPr>
        <w:t>mlouva</w:t>
      </w:r>
      <w:r w:rsidRPr="00C265C7">
        <w:rPr>
          <w:rFonts w:cstheme="minorHAnsi"/>
          <w:b/>
          <w:bCs/>
          <w:sz w:val="24"/>
          <w:szCs w:val="24"/>
        </w:rPr>
        <w:t>“)</w:t>
      </w:r>
    </w:p>
    <w:p w14:paraId="20410AFE" w14:textId="77777777" w:rsidR="00994267" w:rsidRPr="00C265C7" w:rsidRDefault="00994267" w:rsidP="001C7FEC">
      <w:pPr>
        <w:jc w:val="center"/>
        <w:rPr>
          <w:rFonts w:cstheme="minorHAnsi"/>
          <w:b/>
          <w:bCs/>
          <w:sz w:val="24"/>
          <w:szCs w:val="24"/>
        </w:rPr>
      </w:pPr>
    </w:p>
    <w:p w14:paraId="33712A32" w14:textId="77777777" w:rsidR="00F4476C" w:rsidRPr="00C265C7" w:rsidRDefault="00F4476C" w:rsidP="001C7FEC">
      <w:pPr>
        <w:rPr>
          <w:rFonts w:cstheme="minorHAnsi"/>
          <w:sz w:val="24"/>
          <w:szCs w:val="24"/>
        </w:rPr>
      </w:pPr>
    </w:p>
    <w:p w14:paraId="53B18067" w14:textId="5B97D5D8" w:rsidR="00994267" w:rsidRPr="00C265C7" w:rsidRDefault="00F4476C" w:rsidP="001C7FEC">
      <w:pPr>
        <w:rPr>
          <w:rFonts w:cstheme="minorHAnsi"/>
        </w:rPr>
      </w:pPr>
      <w:r w:rsidRPr="00C265C7">
        <w:rPr>
          <w:rFonts w:cstheme="minorHAnsi"/>
        </w:rPr>
        <w:t>Smluvní strany</w:t>
      </w:r>
    </w:p>
    <w:p w14:paraId="38FBB0F7" w14:textId="0B50481C" w:rsidR="00F4476C" w:rsidRPr="00C265C7" w:rsidRDefault="001C7FEC" w:rsidP="001C7FEC">
      <w:pPr>
        <w:spacing w:after="0" w:line="240" w:lineRule="auto"/>
        <w:rPr>
          <w:rFonts w:eastAsia="Calibri" w:cstheme="minorHAnsi"/>
          <w:bCs/>
        </w:rPr>
      </w:pPr>
      <w:r w:rsidRPr="00C265C7">
        <w:rPr>
          <w:rFonts w:eastAsia="Calibri" w:cstheme="minorHAnsi"/>
          <w:b/>
        </w:rPr>
        <w:t>Objednate</w:t>
      </w:r>
      <w:r w:rsidRPr="00C265C7">
        <w:rPr>
          <w:rFonts w:eastAsia="Calibri" w:cstheme="minorHAnsi"/>
          <w:bCs/>
        </w:rPr>
        <w:t>l:</w:t>
      </w:r>
      <w:r>
        <w:rPr>
          <w:rFonts w:eastAsia="Calibri" w:cstheme="minorHAnsi"/>
          <w:bCs/>
        </w:rPr>
        <w:tab/>
      </w:r>
      <w:r w:rsidR="004D50FA">
        <w:rPr>
          <w:rFonts w:eastAsia="Calibri" w:cstheme="minorHAnsi"/>
          <w:bCs/>
        </w:rPr>
        <w:t xml:space="preserve">     </w:t>
      </w:r>
      <w:r w:rsidR="00766C1B" w:rsidRPr="00C265C7">
        <w:rPr>
          <w:rFonts w:eastAsia="Calibri" w:cstheme="minorHAnsi"/>
          <w:bCs/>
        </w:rPr>
        <w:t xml:space="preserve">Fakultní </w:t>
      </w:r>
      <w:r w:rsidR="00F4476C" w:rsidRPr="00C265C7">
        <w:rPr>
          <w:rFonts w:eastAsia="Calibri" w:cstheme="minorHAnsi"/>
          <w:bCs/>
        </w:rPr>
        <w:t>Thomayerova nemocnice</w:t>
      </w:r>
      <w:r w:rsidR="009F3195" w:rsidRPr="00C265C7">
        <w:rPr>
          <w:rFonts w:eastAsia="Calibri" w:cstheme="minorHAnsi"/>
          <w:bCs/>
        </w:rPr>
        <w:t>,</w:t>
      </w:r>
      <w:r w:rsidR="00F4476C" w:rsidRPr="00C265C7">
        <w:rPr>
          <w:rFonts w:eastAsia="Calibri" w:cstheme="minorHAnsi"/>
          <w:bCs/>
        </w:rPr>
        <w:t xml:space="preserve">  </w:t>
      </w:r>
    </w:p>
    <w:p w14:paraId="2AC0B392" w14:textId="38B177DE" w:rsidR="00F4476C" w:rsidRPr="00C265C7" w:rsidRDefault="00F4476C" w:rsidP="001C7FEC">
      <w:pPr>
        <w:spacing w:after="0" w:line="240" w:lineRule="auto"/>
        <w:rPr>
          <w:rFonts w:eastAsia="Calibri" w:cstheme="minorHAnsi"/>
        </w:rPr>
      </w:pPr>
      <w:r w:rsidRPr="00C265C7">
        <w:rPr>
          <w:rFonts w:eastAsia="Calibri" w:cstheme="minorHAnsi"/>
        </w:rPr>
        <w:t xml:space="preserve">se </w:t>
      </w:r>
      <w:r w:rsidR="001C7FEC" w:rsidRPr="00C265C7">
        <w:rPr>
          <w:rFonts w:eastAsia="Calibri" w:cstheme="minorHAnsi"/>
        </w:rPr>
        <w:t>sídlem:</w:t>
      </w:r>
      <w:r w:rsidR="001C7FEC">
        <w:rPr>
          <w:rFonts w:eastAsia="Calibri" w:cstheme="minorHAnsi"/>
        </w:rPr>
        <w:tab/>
      </w:r>
      <w:r w:rsidR="004D50FA">
        <w:rPr>
          <w:rFonts w:eastAsia="Calibri" w:cstheme="minorHAnsi"/>
        </w:rPr>
        <w:t xml:space="preserve">     </w:t>
      </w:r>
      <w:r w:rsidRPr="00C265C7">
        <w:rPr>
          <w:rFonts w:eastAsia="Calibri" w:cstheme="minorHAnsi"/>
        </w:rPr>
        <w:t xml:space="preserve">Vídeňská 800, 140 59 Praha 4 </w:t>
      </w:r>
      <w:r w:rsidR="009F3195" w:rsidRPr="00C265C7">
        <w:rPr>
          <w:rFonts w:eastAsia="Calibri" w:cstheme="minorHAnsi"/>
        </w:rPr>
        <w:t>–</w:t>
      </w:r>
      <w:r w:rsidRPr="00C265C7">
        <w:rPr>
          <w:rFonts w:eastAsia="Calibri" w:cstheme="minorHAnsi"/>
        </w:rPr>
        <w:t xml:space="preserve"> Krč</w:t>
      </w:r>
      <w:r w:rsidR="009F3195" w:rsidRPr="00C265C7">
        <w:rPr>
          <w:rFonts w:eastAsia="Calibri" w:cstheme="minorHAnsi"/>
        </w:rPr>
        <w:t>,</w:t>
      </w:r>
    </w:p>
    <w:p w14:paraId="5C96DCAF" w14:textId="78A3A302" w:rsidR="009F3195" w:rsidRPr="00C265C7" w:rsidRDefault="00C265C7" w:rsidP="001C7FEC">
      <w:pPr>
        <w:spacing w:after="0" w:line="240" w:lineRule="auto"/>
        <w:rPr>
          <w:rFonts w:eastAsia="Calibri" w:cstheme="minorHAnsi"/>
        </w:rPr>
      </w:pPr>
      <w:r w:rsidRPr="00C265C7">
        <w:rPr>
          <w:rFonts w:eastAsia="Calibri" w:cstheme="minorHAnsi"/>
        </w:rPr>
        <w:t>jednající:</w:t>
      </w:r>
      <w:r w:rsidR="001C7FEC">
        <w:rPr>
          <w:rFonts w:eastAsia="Calibri" w:cstheme="minorHAnsi"/>
        </w:rPr>
        <w:tab/>
      </w:r>
      <w:r w:rsidR="004D50FA">
        <w:rPr>
          <w:rFonts w:eastAsia="Calibri" w:cstheme="minorHAnsi"/>
        </w:rPr>
        <w:t xml:space="preserve">     </w:t>
      </w:r>
      <w:r w:rsidR="001C7FEC" w:rsidRPr="00C265C7">
        <w:rPr>
          <w:rFonts w:eastAsia="Calibri" w:cstheme="minorHAnsi"/>
        </w:rPr>
        <w:t>doc.</w:t>
      </w:r>
      <w:r w:rsidR="009F3195" w:rsidRPr="00C265C7">
        <w:rPr>
          <w:rFonts w:eastAsia="Calibri" w:cstheme="minorHAnsi"/>
        </w:rPr>
        <w:t xml:space="preserve"> </w:t>
      </w:r>
      <w:r w:rsidR="00F4476C" w:rsidRPr="00C265C7">
        <w:rPr>
          <w:rFonts w:eastAsia="Calibri" w:cstheme="minorHAnsi"/>
        </w:rPr>
        <w:t>MUDr. Zdeněk Beneš, CSc., ředitel</w:t>
      </w:r>
      <w:r w:rsidR="00100857" w:rsidRPr="00C265C7">
        <w:rPr>
          <w:rFonts w:eastAsia="Calibri" w:cstheme="minorHAnsi"/>
        </w:rPr>
        <w:t>,</w:t>
      </w:r>
    </w:p>
    <w:p w14:paraId="7F773671" w14:textId="2C209292" w:rsidR="00F4476C" w:rsidRPr="00C265C7" w:rsidRDefault="004D50FA" w:rsidP="001C7FEC">
      <w:pPr>
        <w:spacing w:after="0" w:line="240" w:lineRule="auto"/>
        <w:ind w:left="708" w:firstLine="708"/>
        <w:rPr>
          <w:rFonts w:eastAsia="Calibri" w:cstheme="minorHAnsi"/>
        </w:rPr>
      </w:pPr>
      <w:r>
        <w:rPr>
          <w:rFonts w:eastAsia="Calibri" w:cstheme="minorHAnsi"/>
        </w:rPr>
        <w:t xml:space="preserve">     </w:t>
      </w:r>
      <w:r w:rsidR="00F4476C" w:rsidRPr="00C265C7">
        <w:rPr>
          <w:rFonts w:eastAsia="Calibri" w:cstheme="minorHAnsi"/>
        </w:rPr>
        <w:t>státní příspěvková organizace zřízená Ministerstvem zdravotnictví ČR</w:t>
      </w:r>
      <w:r w:rsidR="00100857" w:rsidRPr="00C265C7">
        <w:rPr>
          <w:rFonts w:eastAsia="Calibri" w:cstheme="minorHAnsi"/>
        </w:rPr>
        <w:t>,</w:t>
      </w:r>
      <w:r w:rsidR="00F4476C" w:rsidRPr="00C265C7">
        <w:rPr>
          <w:rFonts w:eastAsia="Calibri" w:cstheme="minorHAnsi"/>
        </w:rPr>
        <w:t xml:space="preserve"> </w:t>
      </w:r>
    </w:p>
    <w:p w14:paraId="2C2CAB04" w14:textId="782E87E7" w:rsidR="00100857" w:rsidRPr="00C265C7" w:rsidRDefault="004D50FA" w:rsidP="001C7FEC">
      <w:pPr>
        <w:spacing w:after="0" w:line="240" w:lineRule="auto"/>
        <w:ind w:left="708" w:firstLine="708"/>
        <w:rPr>
          <w:rFonts w:eastAsia="Calibri" w:cstheme="minorHAnsi"/>
        </w:rPr>
      </w:pPr>
      <w:r>
        <w:rPr>
          <w:rFonts w:eastAsia="Calibri" w:cstheme="minorHAnsi"/>
        </w:rPr>
        <w:t xml:space="preserve">     </w:t>
      </w:r>
      <w:r w:rsidR="00F4476C" w:rsidRPr="00C265C7">
        <w:rPr>
          <w:rFonts w:eastAsia="Calibri" w:cstheme="minorHAnsi"/>
        </w:rPr>
        <w:t xml:space="preserve">zapsaná v obchodním rejstříku u Městského soudu v Praze, </w:t>
      </w:r>
    </w:p>
    <w:p w14:paraId="1B709918" w14:textId="4761F3C3" w:rsidR="00F4476C" w:rsidRPr="00C265C7" w:rsidRDefault="004D50FA" w:rsidP="001C7FEC">
      <w:pPr>
        <w:spacing w:after="0" w:line="240" w:lineRule="auto"/>
        <w:ind w:left="708" w:firstLine="708"/>
        <w:rPr>
          <w:rFonts w:eastAsia="Calibri" w:cstheme="minorHAnsi"/>
        </w:rPr>
      </w:pPr>
      <w:r>
        <w:rPr>
          <w:rFonts w:eastAsia="Calibri" w:cstheme="minorHAnsi"/>
        </w:rPr>
        <w:t xml:space="preserve">     </w:t>
      </w:r>
      <w:r w:rsidR="00F4476C" w:rsidRPr="00C265C7">
        <w:rPr>
          <w:rFonts w:eastAsia="Calibri" w:cstheme="minorHAnsi"/>
        </w:rPr>
        <w:t xml:space="preserve">oddíl </w:t>
      </w:r>
      <w:proofErr w:type="spellStart"/>
      <w:r w:rsidR="00F4476C" w:rsidRPr="00C265C7">
        <w:rPr>
          <w:rFonts w:eastAsia="Calibri" w:cstheme="minorHAnsi"/>
        </w:rPr>
        <w:t>Pr</w:t>
      </w:r>
      <w:proofErr w:type="spellEnd"/>
      <w:r w:rsidR="00DF1C25">
        <w:rPr>
          <w:rFonts w:eastAsia="Calibri" w:cstheme="minorHAnsi"/>
        </w:rPr>
        <w:t>.</w:t>
      </w:r>
      <w:r w:rsidR="00F4476C" w:rsidRPr="00C265C7">
        <w:rPr>
          <w:rFonts w:eastAsia="Calibri" w:cstheme="minorHAnsi"/>
        </w:rPr>
        <w:t>, vl</w:t>
      </w:r>
      <w:r w:rsidR="00816400" w:rsidRPr="00C265C7">
        <w:rPr>
          <w:rFonts w:eastAsia="Calibri" w:cstheme="minorHAnsi"/>
        </w:rPr>
        <w:t>ožka</w:t>
      </w:r>
      <w:r w:rsidR="00F4476C" w:rsidRPr="00C265C7">
        <w:rPr>
          <w:rFonts w:eastAsia="Calibri" w:cstheme="minorHAnsi"/>
        </w:rPr>
        <w:t xml:space="preserve"> 1043</w:t>
      </w:r>
      <w:r w:rsidR="009F3195" w:rsidRPr="00C265C7">
        <w:rPr>
          <w:rFonts w:eastAsia="Calibri" w:cstheme="minorHAnsi"/>
        </w:rPr>
        <w:t>,</w:t>
      </w:r>
    </w:p>
    <w:p w14:paraId="49ADF3ED" w14:textId="7DFC5958" w:rsidR="00F4476C" w:rsidRPr="00C265C7" w:rsidRDefault="00C265C7" w:rsidP="001C7FEC">
      <w:pPr>
        <w:spacing w:after="0" w:line="240" w:lineRule="auto"/>
        <w:rPr>
          <w:rFonts w:eastAsia="Calibri" w:cstheme="minorHAnsi"/>
        </w:rPr>
      </w:pPr>
      <w:r w:rsidRPr="00C265C7">
        <w:rPr>
          <w:rFonts w:eastAsia="Calibri" w:cstheme="minorHAnsi"/>
        </w:rPr>
        <w:t>IČ:</w:t>
      </w:r>
      <w:r w:rsidR="001C7FEC">
        <w:rPr>
          <w:rFonts w:eastAsia="Calibri" w:cstheme="minorHAnsi"/>
        </w:rPr>
        <w:tab/>
      </w:r>
      <w:r w:rsidR="001C7FEC">
        <w:rPr>
          <w:rFonts w:eastAsia="Calibri" w:cstheme="minorHAnsi"/>
        </w:rPr>
        <w:tab/>
      </w:r>
      <w:r w:rsidR="004D50FA">
        <w:rPr>
          <w:rFonts w:eastAsia="Calibri" w:cstheme="minorHAnsi"/>
        </w:rPr>
        <w:t xml:space="preserve">     </w:t>
      </w:r>
      <w:r w:rsidR="00F4476C" w:rsidRPr="00C265C7">
        <w:rPr>
          <w:rFonts w:eastAsia="Calibri" w:cstheme="minorHAnsi"/>
        </w:rPr>
        <w:t>00064190</w:t>
      </w:r>
      <w:r w:rsidR="009F3195" w:rsidRPr="00C265C7">
        <w:rPr>
          <w:rFonts w:eastAsia="Calibri" w:cstheme="minorHAnsi"/>
        </w:rPr>
        <w:t>,</w:t>
      </w:r>
    </w:p>
    <w:p w14:paraId="3173AC81" w14:textId="0B274E87" w:rsidR="00F4476C" w:rsidRPr="00C265C7" w:rsidRDefault="00C265C7" w:rsidP="001C7FEC">
      <w:pPr>
        <w:spacing w:after="0" w:line="240" w:lineRule="auto"/>
        <w:rPr>
          <w:rFonts w:eastAsia="Calibri" w:cstheme="minorHAnsi"/>
        </w:rPr>
      </w:pPr>
      <w:r w:rsidRPr="00C265C7">
        <w:rPr>
          <w:rFonts w:eastAsia="Calibri" w:cstheme="minorHAnsi"/>
        </w:rPr>
        <w:t>DIČ:</w:t>
      </w:r>
      <w:r w:rsidR="001C7FEC">
        <w:rPr>
          <w:rFonts w:eastAsia="Calibri" w:cstheme="minorHAnsi"/>
        </w:rPr>
        <w:tab/>
      </w:r>
      <w:r w:rsidR="001C7FEC">
        <w:rPr>
          <w:rFonts w:eastAsia="Calibri" w:cstheme="minorHAnsi"/>
        </w:rPr>
        <w:tab/>
      </w:r>
      <w:r w:rsidR="004D50FA">
        <w:rPr>
          <w:rFonts w:eastAsia="Calibri" w:cstheme="minorHAnsi"/>
        </w:rPr>
        <w:t xml:space="preserve">     </w:t>
      </w:r>
      <w:r w:rsidR="00F4476C" w:rsidRPr="00C265C7">
        <w:rPr>
          <w:rFonts w:eastAsia="Calibri" w:cstheme="minorHAnsi"/>
        </w:rPr>
        <w:t>CZ00064190</w:t>
      </w:r>
      <w:r w:rsidR="009F3195" w:rsidRPr="00C265C7">
        <w:rPr>
          <w:rFonts w:eastAsia="Calibri" w:cstheme="minorHAnsi"/>
        </w:rPr>
        <w:t>,</w:t>
      </w:r>
    </w:p>
    <w:p w14:paraId="4B3E0445" w14:textId="11C43701" w:rsidR="00F4476C" w:rsidRPr="001C7FEC" w:rsidRDefault="00F4476C" w:rsidP="00495C42">
      <w:pPr>
        <w:spacing w:after="0" w:line="240" w:lineRule="auto"/>
        <w:rPr>
          <w:rFonts w:eastAsia="Calibri" w:cstheme="minorHAnsi"/>
        </w:rPr>
      </w:pPr>
      <w:r w:rsidRPr="001C7FEC">
        <w:rPr>
          <w:rFonts w:eastAsia="Calibri" w:cstheme="minorHAnsi"/>
        </w:rPr>
        <w:t>Bankovní spojení:</w:t>
      </w:r>
      <w:r w:rsidR="00A9539C" w:rsidRPr="001C7FEC">
        <w:rPr>
          <w:rFonts w:eastAsia="Calibri" w:cstheme="minorHAnsi"/>
        </w:rPr>
        <w:t xml:space="preserve"> </w:t>
      </w:r>
      <w:r w:rsidR="00495C42">
        <w:rPr>
          <w:rFonts w:eastAsia="Calibri" w:cstheme="minorHAnsi"/>
        </w:rPr>
        <w:t>XXX</w:t>
      </w:r>
    </w:p>
    <w:p w14:paraId="71C6FBF2" w14:textId="77777777" w:rsidR="009F3195" w:rsidRPr="001C7FEC" w:rsidRDefault="009F3195" w:rsidP="001C7FEC">
      <w:pPr>
        <w:shd w:val="clear" w:color="auto" w:fill="FFFFFF"/>
        <w:spacing w:after="0" w:line="240" w:lineRule="auto"/>
        <w:rPr>
          <w:rFonts w:eastAsia="Calibri" w:cstheme="minorHAnsi"/>
        </w:rPr>
      </w:pPr>
    </w:p>
    <w:p w14:paraId="7EF21E3A" w14:textId="7EA4E53E" w:rsidR="00C46BB3" w:rsidRPr="001C7FEC" w:rsidRDefault="00C46BB3" w:rsidP="001C7FEC">
      <w:pPr>
        <w:shd w:val="clear" w:color="auto" w:fill="FFFFFF"/>
        <w:spacing w:after="0" w:line="240" w:lineRule="auto"/>
        <w:rPr>
          <w:rFonts w:eastAsia="Calibri" w:cstheme="minorHAnsi"/>
        </w:rPr>
      </w:pPr>
      <w:r w:rsidRPr="001C7FEC">
        <w:rPr>
          <w:rFonts w:eastAsia="Calibri" w:cstheme="minorHAnsi"/>
        </w:rPr>
        <w:t>(</w:t>
      </w:r>
      <w:r w:rsidR="00893092" w:rsidRPr="001C7FEC">
        <w:rPr>
          <w:rFonts w:eastAsia="Calibri" w:cstheme="minorHAnsi"/>
        </w:rPr>
        <w:t>dále</w:t>
      </w:r>
      <w:r w:rsidR="009F3195" w:rsidRPr="001C7FEC">
        <w:rPr>
          <w:rFonts w:eastAsia="Calibri" w:cstheme="minorHAnsi"/>
        </w:rPr>
        <w:t xml:space="preserve"> </w:t>
      </w:r>
      <w:r w:rsidRPr="001C7FEC">
        <w:rPr>
          <w:rFonts w:eastAsia="Calibri" w:cstheme="minorHAnsi"/>
        </w:rPr>
        <w:t>jen</w:t>
      </w:r>
      <w:r w:rsidR="009F3195" w:rsidRPr="001C7FEC">
        <w:rPr>
          <w:rFonts w:eastAsia="Calibri" w:cstheme="minorHAnsi"/>
        </w:rPr>
        <w:t xml:space="preserve"> “</w:t>
      </w:r>
      <w:r w:rsidRPr="001C7FEC">
        <w:rPr>
          <w:rFonts w:eastAsia="Calibri" w:cstheme="minorHAnsi"/>
          <w:b/>
          <w:bCs/>
        </w:rPr>
        <w:t>Objednatel</w:t>
      </w:r>
      <w:r w:rsidRPr="001C7FEC">
        <w:rPr>
          <w:rFonts w:eastAsia="Calibri" w:cstheme="minorHAnsi"/>
        </w:rPr>
        <w:t>”</w:t>
      </w:r>
      <w:r w:rsidR="005510CA">
        <w:rPr>
          <w:rFonts w:eastAsia="Calibri" w:cstheme="minorHAnsi"/>
        </w:rPr>
        <w:t xml:space="preserve"> nebo „</w:t>
      </w:r>
      <w:r w:rsidR="005510CA" w:rsidRPr="005510CA">
        <w:rPr>
          <w:rFonts w:eastAsia="Calibri" w:cstheme="minorHAnsi"/>
          <w:b/>
          <w:bCs/>
        </w:rPr>
        <w:t>FTN</w:t>
      </w:r>
      <w:r w:rsidR="005510CA">
        <w:rPr>
          <w:rFonts w:eastAsia="Calibri" w:cstheme="minorHAnsi"/>
        </w:rPr>
        <w:t>“</w:t>
      </w:r>
      <w:r w:rsidRPr="001C7FEC">
        <w:rPr>
          <w:rFonts w:eastAsia="Calibri" w:cstheme="minorHAnsi"/>
        </w:rPr>
        <w:t>),</w:t>
      </w:r>
    </w:p>
    <w:p w14:paraId="200AC954" w14:textId="77777777" w:rsidR="00994267" w:rsidRPr="00C265C7" w:rsidRDefault="00994267" w:rsidP="001C7FEC">
      <w:pPr>
        <w:shd w:val="clear" w:color="auto" w:fill="FFFFFF"/>
        <w:spacing w:after="0" w:line="240" w:lineRule="auto"/>
        <w:rPr>
          <w:rFonts w:eastAsia="Calibri" w:cstheme="minorHAnsi"/>
          <w:lang w:val="en-US"/>
        </w:rPr>
      </w:pPr>
    </w:p>
    <w:p w14:paraId="253698C5" w14:textId="77777777" w:rsidR="00F4476C" w:rsidRPr="00C265C7" w:rsidRDefault="00F4476C" w:rsidP="001C7FEC">
      <w:pPr>
        <w:spacing w:after="0" w:line="240" w:lineRule="auto"/>
        <w:rPr>
          <w:rFonts w:cstheme="minorHAnsi"/>
        </w:rPr>
      </w:pPr>
    </w:p>
    <w:p w14:paraId="3A8F7EE8" w14:textId="559F17DF" w:rsidR="00F4476C" w:rsidRPr="00C265C7" w:rsidRDefault="00994267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a</w:t>
      </w:r>
    </w:p>
    <w:p w14:paraId="4C096171" w14:textId="77777777" w:rsidR="00994267" w:rsidRPr="00C265C7" w:rsidRDefault="00994267" w:rsidP="001C7FEC">
      <w:pPr>
        <w:spacing w:after="0" w:line="240" w:lineRule="auto"/>
        <w:rPr>
          <w:rFonts w:cstheme="minorHAnsi"/>
        </w:rPr>
      </w:pPr>
    </w:p>
    <w:p w14:paraId="2E044CBE" w14:textId="77777777" w:rsidR="009F52BE" w:rsidRPr="00C265C7" w:rsidRDefault="009F52BE" w:rsidP="001C7FEC">
      <w:pPr>
        <w:spacing w:after="0" w:line="240" w:lineRule="auto"/>
        <w:rPr>
          <w:rFonts w:cstheme="minorHAnsi"/>
        </w:rPr>
      </w:pPr>
    </w:p>
    <w:p w14:paraId="7600F348" w14:textId="122B687D" w:rsidR="00F4476C" w:rsidRPr="00C265C7" w:rsidRDefault="00F4476C" w:rsidP="001C7FEC">
      <w:pPr>
        <w:spacing w:after="0" w:line="240" w:lineRule="auto"/>
        <w:rPr>
          <w:rFonts w:cstheme="minorHAnsi"/>
        </w:rPr>
      </w:pPr>
      <w:proofErr w:type="gramStart"/>
      <w:r w:rsidRPr="00C265C7">
        <w:rPr>
          <w:rFonts w:cstheme="minorHAnsi"/>
          <w:b/>
          <w:bCs/>
        </w:rPr>
        <w:t>Poskytovatel</w:t>
      </w:r>
      <w:r w:rsidRPr="00C265C7">
        <w:rPr>
          <w:rFonts w:cstheme="minorHAnsi"/>
        </w:rPr>
        <w:t>:</w:t>
      </w:r>
      <w:r w:rsidR="004D50FA">
        <w:rPr>
          <w:rFonts w:cstheme="minorHAnsi"/>
        </w:rPr>
        <w:t xml:space="preserve">   </w:t>
      </w:r>
      <w:proofErr w:type="gramEnd"/>
      <w:r w:rsidR="004D50FA">
        <w:rPr>
          <w:rFonts w:cstheme="minorHAnsi"/>
        </w:rPr>
        <w:t xml:space="preserve">      </w:t>
      </w:r>
      <w:proofErr w:type="spellStart"/>
      <w:r w:rsidRPr="00C265C7">
        <w:rPr>
          <w:rFonts w:cstheme="minorHAnsi"/>
        </w:rPr>
        <w:t>Pragomedika</w:t>
      </w:r>
      <w:proofErr w:type="spellEnd"/>
      <w:r w:rsidRPr="00C265C7">
        <w:rPr>
          <w:rFonts w:cstheme="minorHAnsi"/>
        </w:rPr>
        <w:t xml:space="preserve"> s.r.o.</w:t>
      </w:r>
      <w:r w:rsidR="009F3195" w:rsidRPr="00C265C7">
        <w:rPr>
          <w:rFonts w:cstheme="minorHAnsi"/>
        </w:rPr>
        <w:t>,</w:t>
      </w:r>
    </w:p>
    <w:p w14:paraId="1D81FE54" w14:textId="0A84F903" w:rsidR="00F4476C" w:rsidRPr="00C265C7" w:rsidRDefault="00100857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s</w:t>
      </w:r>
      <w:r w:rsidR="00F4476C" w:rsidRPr="00C265C7">
        <w:rPr>
          <w:rFonts w:cstheme="minorHAnsi"/>
        </w:rPr>
        <w:t>e sídlem:</w:t>
      </w:r>
      <w:r w:rsidR="001C7FEC">
        <w:rPr>
          <w:rFonts w:cstheme="minorHAnsi"/>
        </w:rPr>
        <w:tab/>
      </w:r>
      <w:r w:rsidR="004D50FA">
        <w:rPr>
          <w:rFonts w:cstheme="minorHAnsi"/>
        </w:rPr>
        <w:t xml:space="preserve">     </w:t>
      </w:r>
      <w:r w:rsidR="00DF1C25">
        <w:rPr>
          <w:rFonts w:cstheme="minorHAnsi"/>
        </w:rPr>
        <w:t>Legerova 389/56, 120 00 Praha 2,</w:t>
      </w:r>
    </w:p>
    <w:p w14:paraId="1F06A905" w14:textId="23E617EC" w:rsidR="009F52BE" w:rsidRPr="00C265C7" w:rsidRDefault="009F52BE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jednající:</w:t>
      </w:r>
      <w:r w:rsidR="001C7FEC">
        <w:rPr>
          <w:rFonts w:cstheme="minorHAnsi"/>
        </w:rPr>
        <w:tab/>
      </w:r>
      <w:r w:rsidR="004D50FA">
        <w:rPr>
          <w:rFonts w:cstheme="minorHAnsi"/>
        </w:rPr>
        <w:t xml:space="preserve">     </w:t>
      </w:r>
      <w:r w:rsidR="00F644F5" w:rsidRPr="00C265C7">
        <w:rPr>
          <w:rFonts w:cstheme="minorHAnsi"/>
        </w:rPr>
        <w:t xml:space="preserve">Mgr. </w:t>
      </w:r>
      <w:r w:rsidR="00766C1B" w:rsidRPr="00C265C7">
        <w:rPr>
          <w:rFonts w:cstheme="minorHAnsi"/>
        </w:rPr>
        <w:t>Jana Váňová</w:t>
      </w:r>
      <w:r w:rsidR="001401FA" w:rsidRPr="00C265C7">
        <w:rPr>
          <w:rFonts w:cstheme="minorHAnsi"/>
        </w:rPr>
        <w:t>, jednatel</w:t>
      </w:r>
      <w:r w:rsidR="009F3195" w:rsidRPr="00C265C7">
        <w:rPr>
          <w:rFonts w:cstheme="minorHAnsi"/>
        </w:rPr>
        <w:t>,</w:t>
      </w:r>
    </w:p>
    <w:p w14:paraId="404636DF" w14:textId="41F23314" w:rsidR="00100857" w:rsidRPr="00C265C7" w:rsidRDefault="004D50FA" w:rsidP="001C7FEC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  </w:t>
      </w:r>
      <w:r w:rsidR="00100857" w:rsidRPr="00C265C7">
        <w:rPr>
          <w:rFonts w:cstheme="minorHAnsi"/>
        </w:rPr>
        <w:t>s</w:t>
      </w:r>
      <w:r w:rsidR="00F4476C" w:rsidRPr="00C265C7">
        <w:rPr>
          <w:rFonts w:cstheme="minorHAnsi"/>
        </w:rPr>
        <w:t xml:space="preserve">polečnost zapsaná v obchodním rejstříku Městského soudu v Praze, </w:t>
      </w:r>
      <w:r w:rsidR="00100857" w:rsidRPr="00C265C7">
        <w:rPr>
          <w:rFonts w:cstheme="minorHAnsi"/>
        </w:rPr>
        <w:t xml:space="preserve"> </w:t>
      </w:r>
    </w:p>
    <w:p w14:paraId="5D8EE9C0" w14:textId="776951E1" w:rsidR="00F4476C" w:rsidRPr="00C265C7" w:rsidRDefault="004D50FA" w:rsidP="001C7FEC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  </w:t>
      </w:r>
      <w:r w:rsidR="00F4476C" w:rsidRPr="00C265C7">
        <w:rPr>
          <w:rFonts w:cstheme="minorHAnsi"/>
        </w:rPr>
        <w:t>oddíl C, vložka 9666</w:t>
      </w:r>
      <w:r w:rsidR="00100857" w:rsidRPr="00C265C7">
        <w:rPr>
          <w:rFonts w:cstheme="minorHAnsi"/>
        </w:rPr>
        <w:t>,</w:t>
      </w:r>
    </w:p>
    <w:p w14:paraId="4EAA48C9" w14:textId="049F3F97" w:rsidR="00F4476C" w:rsidRPr="00C265C7" w:rsidRDefault="00F4476C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IČ:</w:t>
      </w:r>
      <w:r w:rsidR="001C7FEC">
        <w:rPr>
          <w:rFonts w:cstheme="minorHAnsi"/>
        </w:rPr>
        <w:tab/>
      </w:r>
      <w:r w:rsidR="001C7FEC">
        <w:rPr>
          <w:rFonts w:cstheme="minorHAnsi"/>
        </w:rPr>
        <w:tab/>
      </w:r>
      <w:r w:rsidR="004D50FA">
        <w:rPr>
          <w:rFonts w:cstheme="minorHAnsi"/>
        </w:rPr>
        <w:t xml:space="preserve">     </w:t>
      </w:r>
      <w:r w:rsidRPr="00C265C7">
        <w:rPr>
          <w:rFonts w:cstheme="minorHAnsi"/>
        </w:rPr>
        <w:t>45277087</w:t>
      </w:r>
      <w:r w:rsidR="009F3195" w:rsidRPr="00C265C7">
        <w:rPr>
          <w:rFonts w:cstheme="minorHAnsi"/>
        </w:rPr>
        <w:t>,</w:t>
      </w:r>
    </w:p>
    <w:p w14:paraId="75B71F48" w14:textId="258C307F" w:rsidR="00F4476C" w:rsidRPr="00C265C7" w:rsidRDefault="00F4476C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DIČ:</w:t>
      </w:r>
      <w:r w:rsidR="001C7FEC">
        <w:rPr>
          <w:rFonts w:cstheme="minorHAnsi"/>
        </w:rPr>
        <w:tab/>
      </w:r>
      <w:r w:rsidR="001C7FEC">
        <w:rPr>
          <w:rFonts w:cstheme="minorHAnsi"/>
        </w:rPr>
        <w:tab/>
      </w:r>
      <w:r w:rsidR="004D50FA">
        <w:rPr>
          <w:rFonts w:cstheme="minorHAnsi"/>
        </w:rPr>
        <w:t xml:space="preserve">     </w:t>
      </w:r>
      <w:r w:rsidRPr="00C265C7">
        <w:rPr>
          <w:rFonts w:cstheme="minorHAnsi"/>
        </w:rPr>
        <w:t>CZ</w:t>
      </w:r>
      <w:r w:rsidR="00DF1C25">
        <w:rPr>
          <w:rFonts w:cstheme="minorHAnsi"/>
        </w:rPr>
        <w:t>699003488</w:t>
      </w:r>
      <w:r w:rsidR="009F3195" w:rsidRPr="00C265C7">
        <w:rPr>
          <w:rFonts w:cstheme="minorHAnsi"/>
        </w:rPr>
        <w:t>,</w:t>
      </w:r>
    </w:p>
    <w:p w14:paraId="3A3D15FB" w14:textId="2AEC1893" w:rsidR="00F4476C" w:rsidRPr="00C265C7" w:rsidRDefault="00F4476C" w:rsidP="00495C42">
      <w:pPr>
        <w:spacing w:after="0" w:line="240" w:lineRule="auto"/>
        <w:rPr>
          <w:rFonts w:cstheme="minorHAnsi"/>
        </w:rPr>
      </w:pPr>
      <w:r w:rsidRPr="004D50FA">
        <w:rPr>
          <w:rFonts w:cstheme="minorHAnsi"/>
        </w:rPr>
        <w:t xml:space="preserve">Bankovní </w:t>
      </w:r>
      <w:proofErr w:type="gramStart"/>
      <w:r w:rsidRPr="004D50FA">
        <w:rPr>
          <w:rFonts w:cstheme="minorHAnsi"/>
        </w:rPr>
        <w:t>spojení</w:t>
      </w:r>
      <w:r w:rsidR="004D50FA">
        <w:rPr>
          <w:rFonts w:cstheme="minorHAnsi"/>
        </w:rPr>
        <w:t>:</w:t>
      </w:r>
      <w:r w:rsidR="00D81167">
        <w:rPr>
          <w:rFonts w:cstheme="minorHAnsi"/>
        </w:rPr>
        <w:t xml:space="preserve"> </w:t>
      </w:r>
      <w:r w:rsidR="004D50FA">
        <w:rPr>
          <w:rFonts w:cstheme="minorHAnsi"/>
        </w:rPr>
        <w:t xml:space="preserve"> </w:t>
      </w:r>
      <w:r w:rsidR="00495C42">
        <w:rPr>
          <w:rFonts w:cstheme="minorHAnsi"/>
        </w:rPr>
        <w:t>XXX</w:t>
      </w:r>
      <w:proofErr w:type="gramEnd"/>
    </w:p>
    <w:p w14:paraId="0E2F7FEE" w14:textId="77777777" w:rsidR="009F3195" w:rsidRPr="00C265C7" w:rsidRDefault="009F3195" w:rsidP="001C7FEC">
      <w:pPr>
        <w:spacing w:after="0" w:line="240" w:lineRule="auto"/>
        <w:rPr>
          <w:rFonts w:cstheme="minorHAnsi"/>
        </w:rPr>
      </w:pPr>
    </w:p>
    <w:p w14:paraId="71530F2B" w14:textId="5062814B" w:rsidR="00C46BB3" w:rsidRPr="00C265C7" w:rsidRDefault="00C46BB3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(dále jen „</w:t>
      </w:r>
      <w:r w:rsidRPr="00C265C7">
        <w:rPr>
          <w:rFonts w:cstheme="minorHAnsi"/>
          <w:b/>
          <w:bCs/>
        </w:rPr>
        <w:t>Poskytovatel</w:t>
      </w:r>
      <w:r w:rsidRPr="00C265C7">
        <w:rPr>
          <w:rFonts w:cstheme="minorHAnsi"/>
        </w:rPr>
        <w:t>“)</w:t>
      </w:r>
      <w:r w:rsidR="000B13F3" w:rsidRPr="00C265C7">
        <w:rPr>
          <w:rFonts w:cstheme="minorHAnsi"/>
        </w:rPr>
        <w:t>,</w:t>
      </w:r>
    </w:p>
    <w:p w14:paraId="1ACEED2D" w14:textId="77777777" w:rsidR="000B13F3" w:rsidRPr="00C265C7" w:rsidRDefault="000B13F3" w:rsidP="001C7FEC">
      <w:pPr>
        <w:spacing w:after="0" w:line="240" w:lineRule="auto"/>
        <w:rPr>
          <w:rFonts w:cstheme="minorHAnsi"/>
        </w:rPr>
      </w:pPr>
    </w:p>
    <w:p w14:paraId="36852370" w14:textId="77777777" w:rsidR="005A45A5" w:rsidRPr="00C265C7" w:rsidRDefault="005A45A5" w:rsidP="001C7FEC">
      <w:pPr>
        <w:spacing w:after="0" w:line="240" w:lineRule="auto"/>
        <w:rPr>
          <w:rFonts w:cstheme="minorHAnsi"/>
        </w:rPr>
      </w:pPr>
    </w:p>
    <w:p w14:paraId="1295331B" w14:textId="7B9E2DDA" w:rsidR="005A45A5" w:rsidRPr="00C265C7" w:rsidRDefault="009F3195" w:rsidP="001C7FEC">
      <w:pPr>
        <w:spacing w:after="0" w:line="240" w:lineRule="auto"/>
        <w:rPr>
          <w:rFonts w:cstheme="minorHAnsi"/>
        </w:rPr>
      </w:pPr>
      <w:r w:rsidRPr="00C265C7">
        <w:rPr>
          <w:rFonts w:cstheme="minorHAnsi"/>
        </w:rPr>
        <w:t>(</w:t>
      </w:r>
      <w:r w:rsidR="005A45A5" w:rsidRPr="00C265C7">
        <w:rPr>
          <w:rFonts w:cstheme="minorHAnsi"/>
        </w:rPr>
        <w:t xml:space="preserve">Objednatel a </w:t>
      </w:r>
      <w:r w:rsidR="000B13F3" w:rsidRPr="00C265C7">
        <w:rPr>
          <w:rFonts w:cstheme="minorHAnsi"/>
        </w:rPr>
        <w:t>P</w:t>
      </w:r>
      <w:r w:rsidR="005A45A5" w:rsidRPr="00C265C7">
        <w:rPr>
          <w:rFonts w:cstheme="minorHAnsi"/>
        </w:rPr>
        <w:t>oskytovatel též jako „</w:t>
      </w:r>
      <w:r w:rsidRPr="00C265C7">
        <w:rPr>
          <w:rFonts w:cstheme="minorHAnsi"/>
          <w:b/>
          <w:bCs/>
        </w:rPr>
        <w:t>s</w:t>
      </w:r>
      <w:r w:rsidR="005A45A5" w:rsidRPr="00C265C7">
        <w:rPr>
          <w:rFonts w:cstheme="minorHAnsi"/>
          <w:b/>
          <w:bCs/>
        </w:rPr>
        <w:t>mluvní strany</w:t>
      </w:r>
      <w:r w:rsidR="005A45A5" w:rsidRPr="00C265C7">
        <w:rPr>
          <w:rFonts w:cstheme="minorHAnsi"/>
        </w:rPr>
        <w:t>“).</w:t>
      </w:r>
    </w:p>
    <w:p w14:paraId="7A4BCCA4" w14:textId="77777777" w:rsidR="009F3195" w:rsidRPr="00C265C7" w:rsidRDefault="009F3195" w:rsidP="001C7FEC">
      <w:pPr>
        <w:spacing w:after="0" w:line="240" w:lineRule="auto"/>
        <w:rPr>
          <w:rFonts w:cstheme="minorHAnsi"/>
        </w:rPr>
      </w:pPr>
    </w:p>
    <w:p w14:paraId="679201AB" w14:textId="77777777" w:rsidR="005A45A5" w:rsidRPr="00C265C7" w:rsidRDefault="005A45A5" w:rsidP="001C7FEC">
      <w:pPr>
        <w:spacing w:after="0" w:line="240" w:lineRule="auto"/>
        <w:rPr>
          <w:rFonts w:cstheme="minorHAnsi"/>
        </w:rPr>
      </w:pPr>
    </w:p>
    <w:p w14:paraId="54810B82" w14:textId="77777777" w:rsidR="00F4476C" w:rsidRPr="00C265C7" w:rsidRDefault="00F4476C" w:rsidP="001C7FEC">
      <w:pPr>
        <w:rPr>
          <w:rFonts w:cstheme="minorHAnsi"/>
        </w:rPr>
      </w:pPr>
    </w:p>
    <w:p w14:paraId="1A02EF56" w14:textId="6756FAA0" w:rsidR="00C46BB3" w:rsidRPr="00C265C7" w:rsidRDefault="00947103" w:rsidP="001C7FEC">
      <w:pPr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Úvodní ustanovení</w:t>
      </w:r>
    </w:p>
    <w:p w14:paraId="42A4B6D2" w14:textId="449BE1A6" w:rsidR="00C265C7" w:rsidRDefault="009F52BE" w:rsidP="001C7FEC">
      <w:pPr>
        <w:pStyle w:val="Odstavecseseznamem"/>
        <w:numPr>
          <w:ilvl w:val="0"/>
          <w:numId w:val="11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Smluvní strany uzavřely dne 30.6.2009 Smlouvu o realizaci veřejné zakázky – zajištění lékařských služeb první pomoci FTNsP</w:t>
      </w:r>
      <w:r w:rsidR="00F644F5" w:rsidRPr="00C265C7">
        <w:rPr>
          <w:rFonts w:cstheme="minorHAnsi"/>
        </w:rPr>
        <w:t xml:space="preserve">, ve znění Dodatků </w:t>
      </w:r>
      <w:r w:rsidR="00A9539C" w:rsidRPr="00C265C7">
        <w:rPr>
          <w:rFonts w:cstheme="minorHAnsi"/>
        </w:rPr>
        <w:t>č.</w:t>
      </w:r>
      <w:r w:rsidR="00355F0B">
        <w:rPr>
          <w:rFonts w:cstheme="minorHAnsi"/>
        </w:rPr>
        <w:t xml:space="preserve"> </w:t>
      </w:r>
      <w:r w:rsidR="00A9539C" w:rsidRPr="00C265C7">
        <w:rPr>
          <w:rFonts w:cstheme="minorHAnsi"/>
        </w:rPr>
        <w:t>1 ze dne 23.12.2009,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2 ze dne 31.5.2010,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3 ze dne 1.10.2012,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4 ze dne 23.2.2017,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5 ze dne 16.11.2017, resp. 26.3.2020, č. 6 ze dne 22.12.2020,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7 ze dne 11.1.2021,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8 ze dne 29.9.2022,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9 ze dne 3.1.2022 a č.</w:t>
      </w:r>
      <w:r w:rsidR="000B13F3" w:rsidRPr="00C265C7">
        <w:rPr>
          <w:rFonts w:cstheme="minorHAnsi"/>
        </w:rPr>
        <w:t xml:space="preserve"> </w:t>
      </w:r>
      <w:r w:rsidR="00A9539C" w:rsidRPr="00C265C7">
        <w:rPr>
          <w:rFonts w:cstheme="minorHAnsi"/>
        </w:rPr>
        <w:t>10 ze dne 3.3.2023</w:t>
      </w:r>
      <w:r w:rsidR="00994267" w:rsidRPr="00C265C7">
        <w:rPr>
          <w:rFonts w:cstheme="minorHAnsi"/>
        </w:rPr>
        <w:t>.</w:t>
      </w:r>
      <w:r w:rsidR="00F644F5" w:rsidRPr="00C265C7">
        <w:rPr>
          <w:rFonts w:cstheme="minorHAnsi"/>
        </w:rPr>
        <w:t xml:space="preserve"> </w:t>
      </w:r>
    </w:p>
    <w:p w14:paraId="51370662" w14:textId="19FEF112" w:rsidR="005A45A5" w:rsidRDefault="00C46BB3" w:rsidP="001C7FEC">
      <w:pPr>
        <w:pStyle w:val="Odstavecseseznamem"/>
        <w:numPr>
          <w:ilvl w:val="0"/>
          <w:numId w:val="11"/>
        </w:numPr>
        <w:contextualSpacing w:val="0"/>
        <w:jc w:val="both"/>
        <w:rPr>
          <w:rFonts w:cstheme="minorHAnsi"/>
        </w:rPr>
      </w:pPr>
      <w:r w:rsidRPr="009D5211">
        <w:rPr>
          <w:rFonts w:cstheme="minorHAnsi"/>
        </w:rPr>
        <w:lastRenderedPageBreak/>
        <w:t>Poskytovatel prohlašuje, že disponuje platným oprávněním umožňujícím poskytovat lékařsk</w:t>
      </w:r>
      <w:r w:rsidR="001E6115" w:rsidRPr="009D5211">
        <w:rPr>
          <w:rFonts w:cstheme="minorHAnsi"/>
        </w:rPr>
        <w:t>é</w:t>
      </w:r>
      <w:r w:rsidRPr="009D5211">
        <w:rPr>
          <w:rFonts w:cstheme="minorHAnsi"/>
        </w:rPr>
        <w:t xml:space="preserve"> </w:t>
      </w:r>
      <w:r w:rsidR="001E6115" w:rsidRPr="009D5211">
        <w:rPr>
          <w:rFonts w:cstheme="minorHAnsi"/>
        </w:rPr>
        <w:t xml:space="preserve">služby první pomoci </w:t>
      </w:r>
      <w:r w:rsidRPr="009D5211">
        <w:rPr>
          <w:rFonts w:cstheme="minorHAnsi"/>
        </w:rPr>
        <w:t xml:space="preserve">a že </w:t>
      </w:r>
      <w:r w:rsidR="00994267" w:rsidRPr="009D5211">
        <w:rPr>
          <w:rFonts w:cstheme="minorHAnsi"/>
        </w:rPr>
        <w:t>má</w:t>
      </w:r>
      <w:r w:rsidRPr="009D5211">
        <w:rPr>
          <w:rFonts w:cstheme="minorHAnsi"/>
        </w:rPr>
        <w:t xml:space="preserve"> s tím spojen</w:t>
      </w:r>
      <w:r w:rsidR="00994267" w:rsidRPr="009D5211">
        <w:rPr>
          <w:rFonts w:cstheme="minorHAnsi"/>
        </w:rPr>
        <w:t>é</w:t>
      </w:r>
      <w:r w:rsidRPr="009D5211">
        <w:rPr>
          <w:rFonts w:cstheme="minorHAnsi"/>
        </w:rPr>
        <w:t xml:space="preserve"> odborn</w:t>
      </w:r>
      <w:r w:rsidR="00994267" w:rsidRPr="009D5211">
        <w:rPr>
          <w:rFonts w:cstheme="minorHAnsi"/>
        </w:rPr>
        <w:t>é</w:t>
      </w:r>
      <w:r w:rsidRPr="009D5211">
        <w:rPr>
          <w:rFonts w:cstheme="minorHAnsi"/>
        </w:rPr>
        <w:t xml:space="preserve"> předpoklad</w:t>
      </w:r>
      <w:r w:rsidR="00994267" w:rsidRPr="009D5211">
        <w:rPr>
          <w:rFonts w:cstheme="minorHAnsi"/>
        </w:rPr>
        <w:t>y</w:t>
      </w:r>
      <w:r w:rsidRPr="009D5211">
        <w:rPr>
          <w:rFonts w:cstheme="minorHAnsi"/>
        </w:rPr>
        <w:t xml:space="preserve">, aby předmět </w:t>
      </w:r>
      <w:r w:rsidR="000B13F3" w:rsidRPr="009D5211">
        <w:rPr>
          <w:rFonts w:cstheme="minorHAnsi"/>
        </w:rPr>
        <w:t>s</w:t>
      </w:r>
      <w:r w:rsidRPr="009D5211">
        <w:rPr>
          <w:rFonts w:cstheme="minorHAnsi"/>
        </w:rPr>
        <w:t>mlouvy a další smluvní ujednání</w:t>
      </w:r>
      <w:r w:rsidR="00994267" w:rsidRPr="009D5211">
        <w:rPr>
          <w:rFonts w:cstheme="minorHAnsi"/>
        </w:rPr>
        <w:t>,</w:t>
      </w:r>
      <w:r w:rsidRPr="009D5211">
        <w:rPr>
          <w:rFonts w:cstheme="minorHAnsi"/>
        </w:rPr>
        <w:t xml:space="preserve"> níže uvedená</w:t>
      </w:r>
      <w:r w:rsidR="00994267" w:rsidRPr="009D5211">
        <w:rPr>
          <w:rFonts w:cstheme="minorHAnsi"/>
        </w:rPr>
        <w:t>, řádně a kvalifikovaně</w:t>
      </w:r>
      <w:r w:rsidRPr="009D5211">
        <w:rPr>
          <w:rFonts w:cstheme="minorHAnsi"/>
        </w:rPr>
        <w:t xml:space="preserve"> plnil.</w:t>
      </w:r>
    </w:p>
    <w:p w14:paraId="2B88139B" w14:textId="77777777" w:rsidR="009D5211" w:rsidRPr="009D5211" w:rsidRDefault="009D5211" w:rsidP="009D5211">
      <w:pPr>
        <w:ind w:left="360"/>
        <w:jc w:val="both"/>
        <w:rPr>
          <w:rFonts w:cstheme="minorHAnsi"/>
        </w:rPr>
      </w:pPr>
    </w:p>
    <w:p w14:paraId="502DD5FA" w14:textId="630C2036" w:rsidR="005A45A5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</w:t>
      </w:r>
      <w:r w:rsidRPr="009D5211">
        <w:rPr>
          <w:rFonts w:cstheme="minorHAnsi"/>
          <w:b/>
          <w:bCs/>
        </w:rPr>
        <w:t>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I.</w:t>
      </w:r>
    </w:p>
    <w:p w14:paraId="42621830" w14:textId="66661F4A" w:rsidR="00C46BB3" w:rsidRPr="00C265C7" w:rsidRDefault="005A45A5" w:rsidP="001C7FEC">
      <w:pPr>
        <w:jc w:val="center"/>
        <w:rPr>
          <w:rFonts w:cstheme="minorHAnsi"/>
        </w:rPr>
      </w:pPr>
      <w:r w:rsidRPr="00C265C7">
        <w:rPr>
          <w:rFonts w:cstheme="minorHAnsi"/>
          <w:b/>
          <w:bCs/>
        </w:rPr>
        <w:t xml:space="preserve">Předmět </w:t>
      </w:r>
      <w:r w:rsidR="00994267" w:rsidRPr="00C265C7">
        <w:rPr>
          <w:rFonts w:cstheme="minorHAnsi"/>
          <w:b/>
          <w:bCs/>
        </w:rPr>
        <w:t>s</w:t>
      </w:r>
      <w:r w:rsidRPr="00C265C7">
        <w:rPr>
          <w:rFonts w:cstheme="minorHAnsi"/>
          <w:b/>
          <w:bCs/>
        </w:rPr>
        <w:t xml:space="preserve">mlouvy </w:t>
      </w:r>
    </w:p>
    <w:p w14:paraId="131DD2A9" w14:textId="2B2C8289" w:rsidR="00446E6C" w:rsidRPr="00C265C7" w:rsidRDefault="005A45A5" w:rsidP="001C7FEC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Předmětem této </w:t>
      </w:r>
      <w:r w:rsidR="00994267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je poskytování </w:t>
      </w:r>
      <w:r w:rsidR="00994267" w:rsidRPr="00C265C7">
        <w:rPr>
          <w:rFonts w:cstheme="minorHAnsi"/>
        </w:rPr>
        <w:t>lékařské pohotovostní služby</w:t>
      </w:r>
      <w:r w:rsidRPr="00C265C7">
        <w:rPr>
          <w:rFonts w:cstheme="minorHAnsi"/>
        </w:rPr>
        <w:t xml:space="preserve"> </w:t>
      </w:r>
      <w:r w:rsidR="0070649F">
        <w:rPr>
          <w:rFonts w:cstheme="minorHAnsi"/>
        </w:rPr>
        <w:t xml:space="preserve">pro území Hl. m. Prahy, </w:t>
      </w:r>
      <w:r w:rsidRPr="00C265C7">
        <w:rPr>
          <w:rFonts w:cstheme="minorHAnsi"/>
        </w:rPr>
        <w:t xml:space="preserve">v oborech </w:t>
      </w:r>
      <w:r w:rsidRPr="00C265C7">
        <w:rPr>
          <w:rFonts w:cstheme="minorHAnsi"/>
          <w:bCs/>
        </w:rPr>
        <w:t xml:space="preserve">všeobecné praktické lékařství, praktické lékařství pro děti a dorost a zubní lékařství </w:t>
      </w:r>
      <w:r w:rsidR="009F3195" w:rsidRPr="00C265C7">
        <w:rPr>
          <w:rFonts w:cstheme="minorHAnsi"/>
        </w:rPr>
        <w:t>(dále jen „LPS“)</w:t>
      </w:r>
      <w:r w:rsidR="00994267" w:rsidRPr="00C265C7">
        <w:rPr>
          <w:rFonts w:cstheme="minorHAnsi"/>
        </w:rPr>
        <w:t>,</w:t>
      </w:r>
      <w:r w:rsidR="009F3195" w:rsidRPr="00C265C7">
        <w:rPr>
          <w:rFonts w:cstheme="minorHAnsi"/>
        </w:rPr>
        <w:t xml:space="preserve"> </w:t>
      </w:r>
      <w:r w:rsidRPr="00C265C7">
        <w:rPr>
          <w:rFonts w:cstheme="minorHAnsi"/>
          <w:bCs/>
        </w:rPr>
        <w:t xml:space="preserve">a to formou ambulantní péče poskytované </w:t>
      </w:r>
      <w:r w:rsidR="001E6115" w:rsidRPr="00C265C7">
        <w:rPr>
          <w:rFonts w:cstheme="minorHAnsi"/>
          <w:bCs/>
        </w:rPr>
        <w:t>pacientům v</w:t>
      </w:r>
      <w:r w:rsidR="000032D8" w:rsidRPr="00C265C7">
        <w:rPr>
          <w:rFonts w:cstheme="minorHAnsi"/>
          <w:bCs/>
        </w:rPr>
        <w:t> </w:t>
      </w:r>
      <w:r w:rsidR="001E6115" w:rsidRPr="00C265C7">
        <w:rPr>
          <w:rFonts w:cstheme="minorHAnsi"/>
          <w:bCs/>
        </w:rPr>
        <w:t>případech</w:t>
      </w:r>
      <w:r w:rsidR="000032D8" w:rsidRPr="00C265C7">
        <w:rPr>
          <w:rFonts w:cstheme="minorHAnsi"/>
          <w:bCs/>
        </w:rPr>
        <w:t xml:space="preserve"> náhlé změny </w:t>
      </w:r>
      <w:r w:rsidRPr="00C265C7">
        <w:rPr>
          <w:rFonts w:cstheme="minorHAnsi"/>
          <w:bCs/>
        </w:rPr>
        <w:t>zdravotního stavu</w:t>
      </w:r>
      <w:r w:rsidR="000032D8" w:rsidRPr="00C265C7">
        <w:rPr>
          <w:rFonts w:cstheme="minorHAnsi"/>
          <w:bCs/>
        </w:rPr>
        <w:t xml:space="preserve"> nebo</w:t>
      </w:r>
      <w:r w:rsidRPr="00C265C7">
        <w:rPr>
          <w:rFonts w:cstheme="minorHAnsi"/>
          <w:bCs/>
        </w:rPr>
        <w:t xml:space="preserve"> zhoršení průběhu onemocnění, vzniklého v době mimo pravidelný provoz ambulantních zařízení</w:t>
      </w:r>
      <w:r w:rsidRPr="00C265C7">
        <w:rPr>
          <w:rFonts w:cstheme="minorHAnsi"/>
          <w:b/>
        </w:rPr>
        <w:t>.</w:t>
      </w:r>
    </w:p>
    <w:p w14:paraId="4E33797C" w14:textId="7710C546" w:rsidR="0042278D" w:rsidRPr="00C265C7" w:rsidRDefault="00BB111E" w:rsidP="001C7FEC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Předmětem této </w:t>
      </w:r>
      <w:r w:rsidR="00994267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nejsou nájemní vztahy a s tím spojené služby mezi </w:t>
      </w:r>
      <w:r w:rsidR="00994267" w:rsidRPr="00C265C7">
        <w:rPr>
          <w:rFonts w:cstheme="minorHAnsi"/>
        </w:rPr>
        <w:t>s</w:t>
      </w:r>
      <w:r w:rsidRPr="00C265C7">
        <w:rPr>
          <w:rFonts w:cstheme="minorHAnsi"/>
        </w:rPr>
        <w:t>mluvními stranami.</w:t>
      </w:r>
    </w:p>
    <w:p w14:paraId="058BA84C" w14:textId="134AD0BA" w:rsidR="008964E0" w:rsidRPr="00C265C7" w:rsidRDefault="00BB111E" w:rsidP="001C7FEC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Objednatel se zavazuje poskytnuté plnění podle této </w:t>
      </w:r>
      <w:r w:rsidR="00994267" w:rsidRPr="00C265C7">
        <w:rPr>
          <w:rFonts w:cstheme="minorHAnsi"/>
        </w:rPr>
        <w:t>s</w:t>
      </w:r>
      <w:r w:rsidRPr="00C265C7">
        <w:rPr>
          <w:rFonts w:cstheme="minorHAnsi"/>
        </w:rPr>
        <w:t>mlouvy převzít a za dodanou službu zaplatit Poskytovateli dohodnutou cenu.</w:t>
      </w:r>
      <w:r w:rsidR="00CE07FA" w:rsidRPr="00C265C7">
        <w:rPr>
          <w:rFonts w:cstheme="minorHAnsi"/>
        </w:rPr>
        <w:t xml:space="preserve"> </w:t>
      </w:r>
    </w:p>
    <w:p w14:paraId="7A7B88FA" w14:textId="77777777" w:rsidR="00870200" w:rsidRPr="00C265C7" w:rsidRDefault="00870200" w:rsidP="001C7FEC">
      <w:pPr>
        <w:jc w:val="center"/>
        <w:rPr>
          <w:rFonts w:cstheme="minorHAnsi"/>
          <w:b/>
          <w:bCs/>
        </w:rPr>
      </w:pPr>
    </w:p>
    <w:p w14:paraId="3627B3FA" w14:textId="62F78933" w:rsidR="008964E0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 w:rsidR="008964E0" w:rsidRPr="009D521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II.</w:t>
      </w:r>
    </w:p>
    <w:p w14:paraId="3EDC000A" w14:textId="6DB21A2A" w:rsidR="00BB111E" w:rsidRPr="00C265C7" w:rsidRDefault="008964E0" w:rsidP="001C7FEC">
      <w:pPr>
        <w:jc w:val="center"/>
        <w:rPr>
          <w:rFonts w:cstheme="minorHAnsi"/>
        </w:rPr>
      </w:pPr>
      <w:r w:rsidRPr="00C265C7">
        <w:rPr>
          <w:rFonts w:cstheme="minorHAnsi"/>
          <w:b/>
          <w:bCs/>
        </w:rPr>
        <w:t xml:space="preserve"> </w:t>
      </w:r>
      <w:r w:rsidR="00BB111E" w:rsidRPr="00C265C7">
        <w:rPr>
          <w:rFonts w:cstheme="minorHAnsi"/>
          <w:b/>
          <w:bCs/>
        </w:rPr>
        <w:t>Místo a doba plnění</w:t>
      </w:r>
    </w:p>
    <w:p w14:paraId="7D5EFFDB" w14:textId="65988474" w:rsidR="00C265C7" w:rsidRPr="00C265C7" w:rsidRDefault="00BB111E" w:rsidP="001C7FEC">
      <w:pPr>
        <w:pStyle w:val="Odstavecseseznamem"/>
        <w:numPr>
          <w:ilvl w:val="0"/>
          <w:numId w:val="15"/>
        </w:numPr>
        <w:contextualSpacing w:val="0"/>
        <w:jc w:val="both"/>
        <w:rPr>
          <w:rFonts w:cstheme="minorHAnsi"/>
          <w:b/>
          <w:bCs/>
        </w:rPr>
      </w:pPr>
      <w:r w:rsidRPr="00C265C7">
        <w:rPr>
          <w:rFonts w:cstheme="minorHAnsi"/>
        </w:rPr>
        <w:t xml:space="preserve">Místem plnění Poskytovatele je areál FTN, pavilon B1, </w:t>
      </w:r>
      <w:r w:rsidR="00355F0B">
        <w:rPr>
          <w:rFonts w:cstheme="minorHAnsi"/>
        </w:rPr>
        <w:t xml:space="preserve">A1 </w:t>
      </w:r>
      <w:r w:rsidRPr="00C265C7">
        <w:rPr>
          <w:rFonts w:cstheme="minorHAnsi"/>
        </w:rPr>
        <w:t>přízemí.</w:t>
      </w:r>
    </w:p>
    <w:p w14:paraId="684F339B" w14:textId="4FEF1625" w:rsidR="00EB4C77" w:rsidRPr="0070649F" w:rsidRDefault="0070649F" w:rsidP="0070649F">
      <w:pPr>
        <w:pStyle w:val="Odstavecseseznamem"/>
        <w:numPr>
          <w:ilvl w:val="0"/>
          <w:numId w:val="15"/>
        </w:num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0649F">
        <w:rPr>
          <w:rFonts w:cstheme="minorHAnsi"/>
        </w:rPr>
        <w:t xml:space="preserve"> </w:t>
      </w:r>
      <w:r w:rsidR="00914F4C" w:rsidRPr="0070649F">
        <w:rPr>
          <w:rFonts w:cstheme="minorHAnsi"/>
        </w:rPr>
        <w:t xml:space="preserve">Poskytovatel zajišťuje předmět této </w:t>
      </w:r>
      <w:r w:rsidR="00994267" w:rsidRPr="0070649F">
        <w:rPr>
          <w:rFonts w:cstheme="minorHAnsi"/>
        </w:rPr>
        <w:t>s</w:t>
      </w:r>
      <w:r w:rsidR="00914F4C" w:rsidRPr="0070649F">
        <w:rPr>
          <w:rFonts w:cstheme="minorHAnsi"/>
        </w:rPr>
        <w:t xml:space="preserve">mlouvy, to je LPS </w:t>
      </w:r>
      <w:r w:rsidR="000032D8" w:rsidRPr="0070649F">
        <w:rPr>
          <w:rFonts w:cstheme="minorHAnsi"/>
        </w:rPr>
        <w:t>v oboru všeobecné praktické lékařství, praktické lékařství pro děti a dorost</w:t>
      </w:r>
      <w:r w:rsidR="00914F4C" w:rsidRPr="0070649F">
        <w:rPr>
          <w:rFonts w:cstheme="minorHAnsi"/>
        </w:rPr>
        <w:t xml:space="preserve"> v době od 19 hodin večer do 6,30 hodin ráno v pracovních dnech, nepřetržitě o sobotách, nedělích a svátcích</w:t>
      </w:r>
      <w:r w:rsidR="00113B0F" w:rsidRPr="0070649F">
        <w:rPr>
          <w:rFonts w:cstheme="minorHAnsi"/>
        </w:rPr>
        <w:t xml:space="preserve"> a</w:t>
      </w:r>
      <w:r w:rsidR="00914F4C" w:rsidRPr="0070649F">
        <w:rPr>
          <w:rFonts w:cstheme="minorHAnsi"/>
        </w:rPr>
        <w:t xml:space="preserve"> </w:t>
      </w:r>
      <w:r w:rsidR="00113B0F" w:rsidRPr="0070649F">
        <w:rPr>
          <w:rFonts w:cstheme="minorHAnsi"/>
        </w:rPr>
        <w:t>LPS</w:t>
      </w:r>
      <w:r w:rsidR="00914F4C" w:rsidRPr="0070649F">
        <w:rPr>
          <w:rFonts w:cstheme="minorHAnsi"/>
        </w:rPr>
        <w:t> oboru zubního lékařství v době od 17,30 hodin do 2</w:t>
      </w:r>
      <w:r>
        <w:rPr>
          <w:rFonts w:cstheme="minorHAnsi"/>
        </w:rPr>
        <w:t>2</w:t>
      </w:r>
      <w:r w:rsidR="00914F4C" w:rsidRPr="0070649F">
        <w:rPr>
          <w:rFonts w:cstheme="minorHAnsi"/>
        </w:rPr>
        <w:t>,30 hodin v pracovních dnech včetně sobot, nedělí a svátků</w:t>
      </w:r>
      <w:r w:rsidR="00EB4C77" w:rsidRPr="0070649F">
        <w:rPr>
          <w:rFonts w:ascii="Arial" w:hAnsi="Arial" w:cs="Arial"/>
          <w:sz w:val="20"/>
          <w:szCs w:val="20"/>
        </w:rPr>
        <w:t xml:space="preserve"> a </w:t>
      </w:r>
      <w:r w:rsidR="00355F0B">
        <w:rPr>
          <w:rFonts w:ascii="Arial" w:hAnsi="Arial" w:cs="Arial"/>
          <w:sz w:val="20"/>
          <w:szCs w:val="20"/>
        </w:rPr>
        <w:t xml:space="preserve">dále </w:t>
      </w:r>
      <w:r w:rsidR="00EB4C77" w:rsidRPr="0070649F">
        <w:rPr>
          <w:rFonts w:ascii="Arial" w:hAnsi="Arial" w:cs="Arial"/>
          <w:sz w:val="20"/>
          <w:szCs w:val="20"/>
        </w:rPr>
        <w:t xml:space="preserve">v zájmu doléčení a následné péče pacientů ošetřených v rámci stomatologické péče, ve dnech pondělí – pátek vždy od 8.00 hodin do 18.00 hodin, v návaznosti na zahájení provozní doby LPS. Využití této možnosti bude FTN nájemcem předem oznámeno. </w:t>
      </w:r>
    </w:p>
    <w:p w14:paraId="038B131C" w14:textId="77777777" w:rsidR="00914F4C" w:rsidRPr="00C265C7" w:rsidRDefault="00914F4C" w:rsidP="001C7FEC">
      <w:pPr>
        <w:rPr>
          <w:rFonts w:cstheme="minorHAnsi"/>
        </w:rPr>
      </w:pPr>
    </w:p>
    <w:p w14:paraId="4EC70779" w14:textId="2E332A74" w:rsidR="00113B0F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</w:t>
      </w:r>
      <w:r w:rsidRPr="009D5211">
        <w:rPr>
          <w:rFonts w:cstheme="minorHAnsi"/>
          <w:b/>
          <w:bCs/>
        </w:rPr>
        <w:t>Č</w:t>
      </w:r>
      <w:r w:rsidR="001C7FEC" w:rsidRPr="009D5211">
        <w:rPr>
          <w:rFonts w:cstheme="minorHAnsi"/>
          <w:b/>
          <w:bCs/>
        </w:rPr>
        <w:t>lánek</w:t>
      </w:r>
      <w:r w:rsidRPr="009D5211">
        <w:rPr>
          <w:rFonts w:cstheme="minorHAnsi"/>
          <w:b/>
          <w:bCs/>
        </w:rPr>
        <w:t xml:space="preserve"> III.</w:t>
      </w:r>
    </w:p>
    <w:p w14:paraId="46856B08" w14:textId="7BF07C07" w:rsidR="00CF38A0" w:rsidRPr="00C265C7" w:rsidRDefault="009D5211" w:rsidP="001C7FE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113B0F" w:rsidRPr="00C265C7">
        <w:rPr>
          <w:rFonts w:cstheme="minorHAnsi"/>
          <w:b/>
          <w:bCs/>
        </w:rPr>
        <w:t>Cena plnění</w:t>
      </w:r>
    </w:p>
    <w:p w14:paraId="242C1CE9" w14:textId="068CCB9D" w:rsidR="00D766CD" w:rsidRPr="00C265C7" w:rsidRDefault="00113B0F" w:rsidP="001C7FEC">
      <w:pPr>
        <w:pStyle w:val="Odstavecseseznamem"/>
        <w:numPr>
          <w:ilvl w:val="0"/>
          <w:numId w:val="17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Poskytovaná služba LPS je</w:t>
      </w:r>
      <w:r w:rsidR="002A6B0A" w:rsidRPr="00C265C7">
        <w:rPr>
          <w:rFonts w:cstheme="minorHAnsi"/>
        </w:rPr>
        <w:t>,</w:t>
      </w:r>
      <w:r w:rsidRPr="00C265C7">
        <w:rPr>
          <w:rFonts w:cstheme="minorHAnsi"/>
        </w:rPr>
        <w:t xml:space="preserve"> </w:t>
      </w:r>
      <w:r w:rsidR="002A6B0A" w:rsidRPr="00C265C7">
        <w:rPr>
          <w:rFonts w:cstheme="minorHAnsi"/>
        </w:rPr>
        <w:t>v souladu s </w:t>
      </w:r>
      <w:proofErr w:type="spellStart"/>
      <w:r w:rsidR="002A6B0A" w:rsidRPr="00C265C7">
        <w:rPr>
          <w:rFonts w:cstheme="minorHAnsi"/>
        </w:rPr>
        <w:t>ust</w:t>
      </w:r>
      <w:proofErr w:type="spellEnd"/>
      <w:r w:rsidR="002A6B0A" w:rsidRPr="00C265C7">
        <w:rPr>
          <w:rFonts w:cstheme="minorHAnsi"/>
        </w:rPr>
        <w:t xml:space="preserve">. § 58 zák. č. 235/2004 Sb., zákon o dani z příjmu v platném znění, </w:t>
      </w:r>
      <w:r w:rsidRPr="00C265C7">
        <w:rPr>
          <w:rFonts w:cstheme="minorHAnsi"/>
        </w:rPr>
        <w:t>osvobozena od DPH</w:t>
      </w:r>
      <w:r w:rsidR="002A6B0A" w:rsidRPr="00C265C7">
        <w:rPr>
          <w:rFonts w:cstheme="minorHAnsi"/>
        </w:rPr>
        <w:t>. Dohodnutá cena v sobě zahrnuje všechny položky</w:t>
      </w:r>
      <w:r w:rsidR="00C265C7">
        <w:rPr>
          <w:rFonts w:cstheme="minorHAnsi"/>
        </w:rPr>
        <w:t xml:space="preserve"> </w:t>
      </w:r>
      <w:r w:rsidR="002A6B0A" w:rsidRPr="00C265C7">
        <w:rPr>
          <w:rFonts w:cstheme="minorHAnsi"/>
        </w:rPr>
        <w:t xml:space="preserve">potřebné k řádnému plnění předmětu této </w:t>
      </w:r>
      <w:r w:rsidR="000032D8" w:rsidRPr="00C265C7">
        <w:rPr>
          <w:rFonts w:cstheme="minorHAnsi"/>
        </w:rPr>
        <w:t>s</w:t>
      </w:r>
      <w:r w:rsidR="002A6B0A" w:rsidRPr="00C265C7">
        <w:rPr>
          <w:rFonts w:cstheme="minorHAnsi"/>
        </w:rPr>
        <w:t>mlouvy.</w:t>
      </w:r>
    </w:p>
    <w:p w14:paraId="73A70893" w14:textId="6F11F3DD" w:rsidR="00281897" w:rsidRPr="00C265C7" w:rsidRDefault="00281897" w:rsidP="001C7FEC">
      <w:pPr>
        <w:pStyle w:val="Odstavecseseznamem"/>
        <w:numPr>
          <w:ilvl w:val="0"/>
          <w:numId w:val="17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Poskytované služby LPS budou hrazeny </w:t>
      </w:r>
      <w:r w:rsidR="00E00DBE" w:rsidRPr="00C265C7">
        <w:rPr>
          <w:rFonts w:cstheme="minorHAnsi"/>
        </w:rPr>
        <w:t xml:space="preserve">v souladu s podmínkami </w:t>
      </w:r>
      <w:r w:rsidR="00E96B0B" w:rsidRPr="00C265C7">
        <w:rPr>
          <w:rFonts w:cstheme="minorHAnsi"/>
        </w:rPr>
        <w:t xml:space="preserve">pro Účelovou neinvestiční dotaci na realizaci </w:t>
      </w:r>
      <w:r w:rsidR="009B2CF1" w:rsidRPr="00C265C7">
        <w:rPr>
          <w:rFonts w:cstheme="minorHAnsi"/>
        </w:rPr>
        <w:t>l</w:t>
      </w:r>
      <w:r w:rsidR="00E96B0B" w:rsidRPr="00C265C7">
        <w:rPr>
          <w:rFonts w:cstheme="minorHAnsi"/>
        </w:rPr>
        <w:t>ékařské pohotovostní služby v oboru všeobecné praktické lékařství, praktické lékařství pro děti a dorost a pro obor zubního lékařství (dále jen „dotace“)</w:t>
      </w:r>
      <w:r w:rsidR="00932293" w:rsidRPr="00C265C7">
        <w:rPr>
          <w:rFonts w:cstheme="minorHAnsi"/>
        </w:rPr>
        <w:t xml:space="preserve"> poskytovanou Hlavním městem Prahou, Magistrátem hlavního města Prahy, Odborem správních činností ve zdravotnictví a sociální péči, Oddělení zdravotnictví</w:t>
      </w:r>
      <w:r w:rsidR="00E97C43" w:rsidRPr="00C265C7">
        <w:rPr>
          <w:rFonts w:cstheme="minorHAnsi"/>
        </w:rPr>
        <w:t xml:space="preserve"> (dále jen „MHMP“), vždy </w:t>
      </w:r>
      <w:r w:rsidR="00E00DBE" w:rsidRPr="00C265C7">
        <w:rPr>
          <w:rFonts w:cstheme="minorHAnsi"/>
        </w:rPr>
        <w:t>na příslušný kalendářní rok</w:t>
      </w:r>
      <w:r w:rsidR="00506208" w:rsidRPr="00C265C7">
        <w:rPr>
          <w:rFonts w:cstheme="minorHAnsi"/>
        </w:rPr>
        <w:t>,</w:t>
      </w:r>
      <w:r w:rsidR="00E00DBE" w:rsidRPr="00C265C7">
        <w:rPr>
          <w:rFonts w:cstheme="minorHAnsi"/>
        </w:rPr>
        <w:t xml:space="preserve"> a to </w:t>
      </w:r>
      <w:r w:rsidRPr="00C265C7">
        <w:rPr>
          <w:rFonts w:cstheme="minorHAnsi"/>
        </w:rPr>
        <w:t>čtvrtletně na základě faktur vystaven</w:t>
      </w:r>
      <w:r w:rsidR="008F47BD" w:rsidRPr="00C265C7">
        <w:rPr>
          <w:rFonts w:cstheme="minorHAnsi"/>
        </w:rPr>
        <w:t>ých</w:t>
      </w:r>
      <w:r w:rsidRPr="00C265C7">
        <w:rPr>
          <w:rFonts w:cstheme="minorHAnsi"/>
        </w:rPr>
        <w:t xml:space="preserve"> Poskytovatelem služby</w:t>
      </w:r>
      <w:r w:rsidR="008F47BD" w:rsidRPr="00C265C7">
        <w:rPr>
          <w:rFonts w:cstheme="minorHAnsi"/>
        </w:rPr>
        <w:t xml:space="preserve"> s třicetidenní lhůtou splatnosti, </w:t>
      </w:r>
      <w:r w:rsidR="009B2CF1" w:rsidRPr="00C265C7">
        <w:rPr>
          <w:rFonts w:cstheme="minorHAnsi"/>
        </w:rPr>
        <w:t>doručených Objednateli</w:t>
      </w:r>
      <w:r w:rsidR="00355F0B">
        <w:rPr>
          <w:rFonts w:cstheme="minorHAnsi"/>
        </w:rPr>
        <w:t>,</w:t>
      </w:r>
      <w:r w:rsidR="009B2CF1" w:rsidRPr="00C265C7">
        <w:rPr>
          <w:rFonts w:cstheme="minorHAnsi"/>
        </w:rPr>
        <w:t xml:space="preserve"> splatných </w:t>
      </w:r>
      <w:r w:rsidR="008F47BD" w:rsidRPr="00C265C7">
        <w:rPr>
          <w:rFonts w:cstheme="minorHAnsi"/>
        </w:rPr>
        <w:t xml:space="preserve">vždy nejpozději do </w:t>
      </w:r>
      <w:r w:rsidR="001B092E">
        <w:rPr>
          <w:rFonts w:cstheme="minorHAnsi"/>
        </w:rPr>
        <w:t>pátého</w:t>
      </w:r>
      <w:r w:rsidR="008F47BD" w:rsidRPr="00C265C7">
        <w:rPr>
          <w:rFonts w:cstheme="minorHAnsi"/>
        </w:rPr>
        <w:t xml:space="preserve"> dne prvního měsíce příslušného čtvrtletí.</w:t>
      </w:r>
      <w:r w:rsidRPr="00C265C7">
        <w:rPr>
          <w:rFonts w:cstheme="minorHAnsi"/>
        </w:rPr>
        <w:t xml:space="preserve"> </w:t>
      </w:r>
    </w:p>
    <w:p w14:paraId="6D7B19F8" w14:textId="16885616" w:rsidR="00281897" w:rsidRPr="00C265C7" w:rsidRDefault="00281897" w:rsidP="001C7FEC">
      <w:pPr>
        <w:pStyle w:val="Odstavecseseznamem"/>
        <w:numPr>
          <w:ilvl w:val="0"/>
          <w:numId w:val="17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lastRenderedPageBreak/>
        <w:t>Faktur</w:t>
      </w:r>
      <w:r w:rsidR="009B2CF1" w:rsidRPr="00C265C7">
        <w:rPr>
          <w:rFonts w:cstheme="minorHAnsi"/>
        </w:rPr>
        <w:t>y</w:t>
      </w:r>
      <w:r w:rsidRPr="00C265C7">
        <w:rPr>
          <w:rFonts w:cstheme="minorHAnsi"/>
        </w:rPr>
        <w:t xml:space="preserve"> musí obsahovat veškeré náležitosti stanovené zákonem o </w:t>
      </w:r>
      <w:r w:rsidR="00355F0B">
        <w:rPr>
          <w:rFonts w:cstheme="minorHAnsi"/>
        </w:rPr>
        <w:t xml:space="preserve">účetnictví a případně též zákonem o </w:t>
      </w:r>
      <w:r w:rsidRPr="00C265C7">
        <w:rPr>
          <w:rFonts w:cstheme="minorHAnsi"/>
        </w:rPr>
        <w:t xml:space="preserve">dani </w:t>
      </w:r>
      <w:r w:rsidR="009B2CF1" w:rsidRPr="00C265C7">
        <w:rPr>
          <w:rFonts w:cstheme="minorHAnsi"/>
        </w:rPr>
        <w:t>z</w:t>
      </w:r>
      <w:r w:rsidRPr="00C265C7">
        <w:rPr>
          <w:rFonts w:cstheme="minorHAnsi"/>
        </w:rPr>
        <w:t> přidané hodnoty. V případě, že daňov</w:t>
      </w:r>
      <w:r w:rsidR="009B2CF1" w:rsidRPr="00C265C7">
        <w:rPr>
          <w:rFonts w:cstheme="minorHAnsi"/>
        </w:rPr>
        <w:t>é</w:t>
      </w:r>
      <w:r w:rsidRPr="00C265C7">
        <w:rPr>
          <w:rFonts w:cstheme="minorHAnsi"/>
        </w:rPr>
        <w:t xml:space="preserve"> doklad</w:t>
      </w:r>
      <w:r w:rsidR="009B2CF1" w:rsidRPr="00C265C7">
        <w:rPr>
          <w:rFonts w:cstheme="minorHAnsi"/>
        </w:rPr>
        <w:t>y, faktury</w:t>
      </w:r>
      <w:r w:rsidRPr="00C265C7">
        <w:rPr>
          <w:rFonts w:cstheme="minorHAnsi"/>
        </w:rPr>
        <w:t xml:space="preserve"> nebud</w:t>
      </w:r>
      <w:r w:rsidR="009B2CF1" w:rsidRPr="00C265C7">
        <w:rPr>
          <w:rFonts w:cstheme="minorHAnsi"/>
        </w:rPr>
        <w:t>ou</w:t>
      </w:r>
      <w:r w:rsidRPr="00C265C7">
        <w:rPr>
          <w:rFonts w:cstheme="minorHAnsi"/>
        </w:rPr>
        <w:t xml:space="preserve"> obsahovat příslušné n</w:t>
      </w:r>
      <w:r w:rsidR="00860CB7" w:rsidRPr="00C265C7">
        <w:rPr>
          <w:rFonts w:cstheme="minorHAnsi"/>
        </w:rPr>
        <w:t>á</w:t>
      </w:r>
      <w:r w:rsidRPr="00C265C7">
        <w:rPr>
          <w:rFonts w:cstheme="minorHAnsi"/>
        </w:rPr>
        <w:t xml:space="preserve">ležitosti, je Objednatel oprávněn </w:t>
      </w:r>
      <w:r w:rsidR="009B2CF1" w:rsidRPr="00C265C7">
        <w:rPr>
          <w:rFonts w:cstheme="minorHAnsi"/>
        </w:rPr>
        <w:t>je vrátit</w:t>
      </w:r>
      <w:r w:rsidRPr="00C265C7">
        <w:rPr>
          <w:rFonts w:cstheme="minorHAnsi"/>
        </w:rPr>
        <w:t xml:space="preserve"> ve lhůtě splatnosti Poskytovateli k doplnění. V takovém případě se </w:t>
      </w:r>
      <w:proofErr w:type="gramStart"/>
      <w:r w:rsidRPr="00C265C7">
        <w:rPr>
          <w:rFonts w:cstheme="minorHAnsi"/>
        </w:rPr>
        <w:t>přeruší</w:t>
      </w:r>
      <w:proofErr w:type="gramEnd"/>
      <w:r w:rsidRPr="00C265C7">
        <w:rPr>
          <w:rFonts w:cstheme="minorHAnsi"/>
        </w:rPr>
        <w:t xml:space="preserve"> plynutí lhůty splatnosti a nov</w:t>
      </w:r>
      <w:r w:rsidR="009B2CF1" w:rsidRPr="00C265C7">
        <w:rPr>
          <w:rFonts w:cstheme="minorHAnsi"/>
        </w:rPr>
        <w:t>á</w:t>
      </w:r>
      <w:r w:rsidRPr="00C265C7">
        <w:rPr>
          <w:rFonts w:cstheme="minorHAnsi"/>
        </w:rPr>
        <w:t xml:space="preserve"> lhůta splatnosti </w:t>
      </w:r>
      <w:r w:rsidR="00860CB7" w:rsidRPr="00C265C7">
        <w:rPr>
          <w:rFonts w:cstheme="minorHAnsi"/>
        </w:rPr>
        <w:t>(v celé délce) začne plynout dnem doručení opraveného daňového dokladu Objednateli.</w:t>
      </w:r>
    </w:p>
    <w:p w14:paraId="1C1F5661" w14:textId="06614CCA" w:rsidR="00860CB7" w:rsidRPr="00C265C7" w:rsidRDefault="00860CB7" w:rsidP="001C7FEC">
      <w:pPr>
        <w:pStyle w:val="Odstavecseseznamem"/>
        <w:numPr>
          <w:ilvl w:val="0"/>
          <w:numId w:val="17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V případě, že bude Objednatel v prodlení se zaplacením ceny za provedenou službu podle této </w:t>
      </w:r>
      <w:r w:rsidR="009B2CF1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mlouvy, je Poskytovatel oprávněn požadovat </w:t>
      </w:r>
      <w:r w:rsidR="00355F0B">
        <w:rPr>
          <w:rFonts w:cstheme="minorHAnsi"/>
        </w:rPr>
        <w:t xml:space="preserve">zákonný </w:t>
      </w:r>
      <w:r w:rsidRPr="00C265C7">
        <w:rPr>
          <w:rFonts w:cstheme="minorHAnsi"/>
        </w:rPr>
        <w:t>úrok z prodlení</w:t>
      </w:r>
      <w:r w:rsidR="00355F0B">
        <w:rPr>
          <w:rFonts w:cstheme="minorHAnsi"/>
        </w:rPr>
        <w:t xml:space="preserve"> z </w:t>
      </w:r>
      <w:r w:rsidRPr="00C265C7">
        <w:rPr>
          <w:rFonts w:cstheme="minorHAnsi"/>
        </w:rPr>
        <w:t>dlužné částky za každý den prodlení s tím, že prvních 30</w:t>
      </w:r>
      <w:r w:rsidR="000032D8" w:rsidRPr="00C265C7">
        <w:rPr>
          <w:rFonts w:cstheme="minorHAnsi"/>
        </w:rPr>
        <w:t xml:space="preserve"> </w:t>
      </w:r>
      <w:r w:rsidRPr="00C265C7">
        <w:rPr>
          <w:rFonts w:cstheme="minorHAnsi"/>
        </w:rPr>
        <w:t xml:space="preserve">dnů po splatnosti Poskytovatel tuto sankci </w:t>
      </w:r>
      <w:r w:rsidR="009B2CF1" w:rsidRPr="00C265C7">
        <w:rPr>
          <w:rFonts w:cstheme="minorHAnsi"/>
        </w:rPr>
        <w:t xml:space="preserve">vůči Objednateli </w:t>
      </w:r>
      <w:r w:rsidRPr="00C265C7">
        <w:rPr>
          <w:rFonts w:cstheme="minorHAnsi"/>
        </w:rPr>
        <w:t>neuplatní.</w:t>
      </w:r>
    </w:p>
    <w:p w14:paraId="56348A14" w14:textId="77777777" w:rsidR="009B2CF1" w:rsidRPr="00C265C7" w:rsidRDefault="009B2CF1" w:rsidP="001C7FEC">
      <w:pPr>
        <w:jc w:val="both"/>
        <w:rPr>
          <w:rFonts w:cstheme="minorHAnsi"/>
          <w:b/>
          <w:bCs/>
        </w:rPr>
      </w:pPr>
    </w:p>
    <w:p w14:paraId="612C6174" w14:textId="59DAAD9C" w:rsidR="00860CB7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IV.</w:t>
      </w:r>
    </w:p>
    <w:p w14:paraId="1A1BC0E6" w14:textId="38A212B5" w:rsidR="00860CB7" w:rsidRPr="00C265C7" w:rsidRDefault="00860CB7" w:rsidP="001C7FEC">
      <w:pPr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Práva a povinnosti smluvních stran</w:t>
      </w:r>
    </w:p>
    <w:p w14:paraId="4857ED2A" w14:textId="1A9429F4" w:rsidR="000032D8" w:rsidRPr="00C265C7" w:rsidRDefault="00860CB7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prohlašuje, že při své činnosti bude dbát na dodržování právních předpisů souvisejících s provozováním LPS</w:t>
      </w:r>
      <w:r w:rsidR="0027483C">
        <w:rPr>
          <w:rFonts w:cstheme="minorHAnsi"/>
        </w:rPr>
        <w:t>,</w:t>
      </w:r>
      <w:r w:rsidRPr="00C265C7">
        <w:rPr>
          <w:rFonts w:cstheme="minorHAnsi"/>
        </w:rPr>
        <w:t xml:space="preserve"> a jemu známých interních směrnic Objednatele.</w:t>
      </w:r>
    </w:p>
    <w:p w14:paraId="5D043A66" w14:textId="28094323" w:rsidR="00EC72E0" w:rsidRPr="00C265C7" w:rsidRDefault="00F354EE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Poskytovatel </w:t>
      </w:r>
      <w:proofErr w:type="gramStart"/>
      <w:r w:rsidRPr="00C265C7">
        <w:rPr>
          <w:rFonts w:cstheme="minorHAnsi"/>
        </w:rPr>
        <w:t>zabezpečí</w:t>
      </w:r>
      <w:proofErr w:type="gramEnd"/>
      <w:r w:rsidRPr="00C265C7">
        <w:rPr>
          <w:rFonts w:cstheme="minorHAnsi"/>
        </w:rPr>
        <w:t xml:space="preserve"> </w:t>
      </w:r>
      <w:r w:rsidR="0027483C">
        <w:rPr>
          <w:rFonts w:cstheme="minorHAnsi"/>
        </w:rPr>
        <w:t xml:space="preserve">činnost </w:t>
      </w:r>
      <w:r w:rsidRPr="00C265C7">
        <w:rPr>
          <w:rFonts w:cstheme="minorHAnsi"/>
        </w:rPr>
        <w:t>LPS odborným zdravotním personálem</w:t>
      </w:r>
      <w:r w:rsidR="00EC72E0" w:rsidRPr="00C265C7">
        <w:rPr>
          <w:rFonts w:cstheme="minorHAnsi"/>
        </w:rPr>
        <w:t>, tj</w:t>
      </w:r>
      <w:r w:rsidR="000032D8" w:rsidRPr="00C265C7">
        <w:rPr>
          <w:rFonts w:cstheme="minorHAnsi"/>
        </w:rPr>
        <w:t>.</w:t>
      </w:r>
      <w:r w:rsidR="00EC72E0" w:rsidRPr="00C265C7">
        <w:rPr>
          <w:rFonts w:cstheme="minorHAnsi"/>
        </w:rPr>
        <w:t xml:space="preserve"> pouze osobami, které mají pro danou činnost požadované odborné a kvalifikační předpoklady.</w:t>
      </w:r>
    </w:p>
    <w:p w14:paraId="749CB9AD" w14:textId="08DDB43A" w:rsidR="00F354EE" w:rsidRPr="00C265C7" w:rsidRDefault="00F354EE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Organizační, provozní a personální zajištění LPS bude prováděno v souladu s právními předpisy a v časovém rozsahu podle čl. </w:t>
      </w:r>
      <w:r w:rsidR="00A55489" w:rsidRPr="00C265C7">
        <w:rPr>
          <w:rFonts w:cstheme="minorHAnsi"/>
        </w:rPr>
        <w:t>II.</w:t>
      </w:r>
      <w:r w:rsidRPr="00C265C7">
        <w:rPr>
          <w:rFonts w:cstheme="minorHAnsi"/>
        </w:rPr>
        <w:t xml:space="preserve"> odst. 2 této </w:t>
      </w:r>
      <w:r w:rsidR="00664466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mlouvy. Personální zajištění provozu </w:t>
      </w:r>
      <w:r w:rsidR="00A55489" w:rsidRPr="00C265C7">
        <w:rPr>
          <w:rFonts w:cstheme="minorHAnsi"/>
        </w:rPr>
        <w:t>LPS</w:t>
      </w:r>
      <w:r w:rsidRPr="00C265C7">
        <w:rPr>
          <w:rFonts w:cstheme="minorHAnsi"/>
        </w:rPr>
        <w:t xml:space="preserve"> bude v minimálním rozsahu jeden lékař a jedna sestra pro </w:t>
      </w:r>
      <w:r w:rsidR="00EC72E0" w:rsidRPr="00C265C7">
        <w:rPr>
          <w:rFonts w:cstheme="minorHAnsi"/>
        </w:rPr>
        <w:t>všechny obory poskytované služby.</w:t>
      </w:r>
    </w:p>
    <w:p w14:paraId="14CB7CEC" w14:textId="432613EE" w:rsidR="00A00670" w:rsidRPr="00C265C7" w:rsidRDefault="00F354EE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Objednatel má právo kontroly poskytování LPS dle této </w:t>
      </w:r>
      <w:r w:rsidR="00664466" w:rsidRPr="00C265C7">
        <w:rPr>
          <w:rFonts w:cstheme="minorHAnsi"/>
        </w:rPr>
        <w:t>s</w:t>
      </w:r>
      <w:r w:rsidRPr="00C265C7">
        <w:rPr>
          <w:rFonts w:cstheme="minorHAnsi"/>
        </w:rPr>
        <w:t>mlouvy. Kontrolu plnění</w:t>
      </w:r>
      <w:r w:rsidR="00A00670" w:rsidRPr="00C265C7">
        <w:rPr>
          <w:rFonts w:cstheme="minorHAnsi"/>
        </w:rPr>
        <w:t xml:space="preserve"> povinností Poskytovatele dle této </w:t>
      </w:r>
      <w:r w:rsidR="00664466" w:rsidRPr="00C265C7">
        <w:rPr>
          <w:rFonts w:cstheme="minorHAnsi"/>
        </w:rPr>
        <w:t>s</w:t>
      </w:r>
      <w:r w:rsidR="00A00670" w:rsidRPr="00C265C7">
        <w:rPr>
          <w:rFonts w:cstheme="minorHAnsi"/>
        </w:rPr>
        <w:t>mlouvy budou provádět pověření zaměstnanci Objednatele na základě písemného pověření. Poskytovatel je povinen kontroly umožnit a poskytnout kontrolujícím osobám součinnost včetně příslušných dokladů.</w:t>
      </w:r>
    </w:p>
    <w:p w14:paraId="1E2970E4" w14:textId="044C24A9" w:rsidR="00A00670" w:rsidRPr="00C265C7" w:rsidRDefault="00A00670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Poskytovatel se zavazuje měsíčně poskytovat </w:t>
      </w:r>
      <w:r w:rsidR="00664466" w:rsidRPr="00C265C7">
        <w:rPr>
          <w:rFonts w:cstheme="minorHAnsi"/>
        </w:rPr>
        <w:t xml:space="preserve">MHMP </w:t>
      </w:r>
      <w:r w:rsidRPr="00C265C7">
        <w:rPr>
          <w:rFonts w:cstheme="minorHAnsi"/>
        </w:rPr>
        <w:t xml:space="preserve">písemnou informaci o činnosti LPS, a to </w:t>
      </w:r>
      <w:r w:rsidR="00664466" w:rsidRPr="00C265C7">
        <w:rPr>
          <w:rFonts w:cstheme="minorHAnsi"/>
        </w:rPr>
        <w:t xml:space="preserve">vždy nejpozději </w:t>
      </w:r>
      <w:r w:rsidRPr="00C265C7">
        <w:rPr>
          <w:rFonts w:cstheme="minorHAnsi"/>
        </w:rPr>
        <w:t>do každého 15. dne měsíce následujícího</w:t>
      </w:r>
      <w:r w:rsidR="00664466" w:rsidRPr="00C265C7">
        <w:rPr>
          <w:rFonts w:cstheme="minorHAnsi"/>
        </w:rPr>
        <w:t>,</w:t>
      </w:r>
      <w:r w:rsidRPr="00C265C7">
        <w:rPr>
          <w:rFonts w:cstheme="minorHAnsi"/>
        </w:rPr>
        <w:t xml:space="preserve"> a tuto </w:t>
      </w:r>
      <w:r w:rsidR="00664466" w:rsidRPr="00C265C7">
        <w:rPr>
          <w:rFonts w:cstheme="minorHAnsi"/>
        </w:rPr>
        <w:t xml:space="preserve">informaci současně </w:t>
      </w:r>
      <w:r w:rsidRPr="00C265C7">
        <w:rPr>
          <w:rFonts w:cstheme="minorHAnsi"/>
        </w:rPr>
        <w:t xml:space="preserve">zasílat </w:t>
      </w:r>
      <w:r w:rsidR="00664466" w:rsidRPr="00C265C7">
        <w:rPr>
          <w:rFonts w:cstheme="minorHAnsi"/>
        </w:rPr>
        <w:t>v</w:t>
      </w:r>
      <w:r w:rsidRPr="00C265C7">
        <w:rPr>
          <w:rFonts w:cstheme="minorHAnsi"/>
        </w:rPr>
        <w:t xml:space="preserve"> kopii Objednateli (k rukám náměstka pro léčebnou péči).</w:t>
      </w:r>
    </w:p>
    <w:p w14:paraId="6368938C" w14:textId="237D9616" w:rsidR="0074328A" w:rsidRPr="00C265C7" w:rsidRDefault="00A00670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Poskytovatel se zavazuje mít po celou dobu platnosti této </w:t>
      </w:r>
      <w:r w:rsidR="00664466" w:rsidRPr="00C265C7">
        <w:rPr>
          <w:rFonts w:cstheme="minorHAnsi"/>
        </w:rPr>
        <w:t>s</w:t>
      </w:r>
      <w:r w:rsidRPr="00C265C7">
        <w:rPr>
          <w:rFonts w:cstheme="minorHAnsi"/>
        </w:rPr>
        <w:t>mlouvy platnou pojistnou smlouvu, jejímž předmětem je pojištění odpovědnosti za škodu způsobenou Poskytovatelem třetí osobě s výší limitu pojistného plnění minimálně 10 mil. Kč.</w:t>
      </w:r>
      <w:r w:rsidR="0074328A" w:rsidRPr="00C265C7">
        <w:rPr>
          <w:rFonts w:cstheme="minorHAnsi"/>
        </w:rPr>
        <w:t xml:space="preserve"> Pojistná smlouva musí být uzavřena na dobu neurčitou nebo s roční platností s ustanovením, že pojistná smlouva bude automaticky vždy na další rok prodlužována. Poskytovatel tak bude Objednateli dokladovat, že po celou dobu platnosti této </w:t>
      </w:r>
      <w:r w:rsidR="00E5696D" w:rsidRPr="00C265C7">
        <w:rPr>
          <w:rFonts w:cstheme="minorHAnsi"/>
        </w:rPr>
        <w:t>s</w:t>
      </w:r>
      <w:r w:rsidR="0074328A" w:rsidRPr="00C265C7">
        <w:rPr>
          <w:rFonts w:cstheme="minorHAnsi"/>
        </w:rPr>
        <w:t>mlouvy je udržována požadovaná výše plnění.</w:t>
      </w:r>
    </w:p>
    <w:p w14:paraId="316653F3" w14:textId="0A4F49C0" w:rsidR="0074328A" w:rsidRPr="00C265C7" w:rsidRDefault="0074328A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odpovídá Objednateli za kvalitu, všeobecnou a odbornou správnost poskytované LPS.</w:t>
      </w:r>
    </w:p>
    <w:p w14:paraId="2078009D" w14:textId="6C6363F2" w:rsidR="0074328A" w:rsidRPr="00C265C7" w:rsidRDefault="0074328A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bude podávat informace pověřeným pracovníkům Objednatele při zjištění závad v prostoru výkonu LPS.</w:t>
      </w:r>
    </w:p>
    <w:p w14:paraId="251FED9F" w14:textId="5DCBA843" w:rsidR="00727DE8" w:rsidRPr="00C265C7" w:rsidRDefault="0074328A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Objednatel se zavazuje umožnit přístup Poskytovateli do prostor provádění LPS</w:t>
      </w:r>
      <w:r w:rsidR="0027483C">
        <w:rPr>
          <w:rFonts w:cstheme="minorHAnsi"/>
        </w:rPr>
        <w:t xml:space="preserve"> (předmětu nájmu)</w:t>
      </w:r>
      <w:r w:rsidR="00727DE8" w:rsidRPr="00C265C7">
        <w:rPr>
          <w:rFonts w:cstheme="minorHAnsi"/>
        </w:rPr>
        <w:t xml:space="preserve"> v termínech podle čl. </w:t>
      </w:r>
      <w:r w:rsidR="00A55489" w:rsidRPr="00C265C7">
        <w:rPr>
          <w:rFonts w:cstheme="minorHAnsi"/>
        </w:rPr>
        <w:t>II.</w:t>
      </w:r>
      <w:r w:rsidR="00727DE8" w:rsidRPr="00C265C7">
        <w:rPr>
          <w:rFonts w:cstheme="minorHAnsi"/>
        </w:rPr>
        <w:t xml:space="preserve"> odst. 2 této </w:t>
      </w:r>
      <w:r w:rsidR="00E5696D" w:rsidRPr="00C265C7">
        <w:rPr>
          <w:rFonts w:cstheme="minorHAnsi"/>
        </w:rPr>
        <w:t>s</w:t>
      </w:r>
      <w:r w:rsidR="00727DE8" w:rsidRPr="00C265C7">
        <w:rPr>
          <w:rFonts w:cstheme="minorHAnsi"/>
        </w:rPr>
        <w:t xml:space="preserve">mlouvy, a to po celou dobu </w:t>
      </w:r>
      <w:r w:rsidR="00E5696D" w:rsidRPr="00C265C7">
        <w:rPr>
          <w:rFonts w:cstheme="minorHAnsi"/>
        </w:rPr>
        <w:t xml:space="preserve">její </w:t>
      </w:r>
      <w:r w:rsidR="00727DE8" w:rsidRPr="00C265C7">
        <w:rPr>
          <w:rFonts w:cstheme="minorHAnsi"/>
        </w:rPr>
        <w:t>platnosti</w:t>
      </w:r>
      <w:r w:rsidR="00E5696D" w:rsidRPr="00C265C7">
        <w:rPr>
          <w:rFonts w:cstheme="minorHAnsi"/>
        </w:rPr>
        <w:t>.</w:t>
      </w:r>
    </w:p>
    <w:p w14:paraId="047D7F4C" w14:textId="1E596176" w:rsidR="00727DE8" w:rsidRPr="00C265C7" w:rsidRDefault="00727DE8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Smluvní strany určují pověřenou osobu k jednání:</w:t>
      </w:r>
    </w:p>
    <w:p w14:paraId="1ACA7148" w14:textId="4CA45A75" w:rsidR="0074328A" w:rsidRPr="00C265C7" w:rsidRDefault="00727DE8" w:rsidP="001C7FEC">
      <w:pPr>
        <w:pStyle w:val="Odstavecseseznamem"/>
        <w:numPr>
          <w:ilvl w:val="1"/>
          <w:numId w:val="20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za Objednatele: </w:t>
      </w:r>
      <w:r w:rsidR="00C265C7" w:rsidRPr="00C265C7">
        <w:rPr>
          <w:rFonts w:cstheme="minorHAnsi"/>
        </w:rPr>
        <w:t>doc.</w:t>
      </w:r>
      <w:r w:rsidR="00506208" w:rsidRPr="00C265C7">
        <w:rPr>
          <w:rFonts w:cstheme="minorHAnsi"/>
        </w:rPr>
        <w:t xml:space="preserve"> MUDr. Zděněk Beneš, CSc.</w:t>
      </w:r>
    </w:p>
    <w:p w14:paraId="5A0EBFFC" w14:textId="146CEA34" w:rsidR="00727DE8" w:rsidRPr="00C265C7" w:rsidRDefault="00727DE8" w:rsidP="001C7FEC">
      <w:pPr>
        <w:pStyle w:val="Odstavecseseznamem"/>
        <w:numPr>
          <w:ilvl w:val="1"/>
          <w:numId w:val="20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lastRenderedPageBreak/>
        <w:t xml:space="preserve">za Poskytovatele: </w:t>
      </w:r>
      <w:r w:rsidR="00C265C7">
        <w:rPr>
          <w:rFonts w:cstheme="minorHAnsi"/>
        </w:rPr>
        <w:t>Mgr</w:t>
      </w:r>
      <w:r w:rsidRPr="00C265C7">
        <w:rPr>
          <w:rFonts w:cstheme="minorHAnsi"/>
        </w:rPr>
        <w:t>. Jana Váňová</w:t>
      </w:r>
      <w:r w:rsidR="00506208" w:rsidRPr="00C265C7">
        <w:rPr>
          <w:rFonts w:cstheme="minorHAnsi"/>
        </w:rPr>
        <w:t>.</w:t>
      </w:r>
    </w:p>
    <w:p w14:paraId="086A4E26" w14:textId="2D179185" w:rsidR="00506208" w:rsidRPr="00C265C7" w:rsidRDefault="00506208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Objednatel se zavazuje, v případech výjimečných zdravotnických opatření a omezení, v případech zdravotnických zákazů a preventivních opatření, epidemiologických a zdr</w:t>
      </w:r>
      <w:r w:rsidR="00D36F60" w:rsidRPr="00C265C7">
        <w:rPr>
          <w:rFonts w:cstheme="minorHAnsi"/>
        </w:rPr>
        <w:t>a</w:t>
      </w:r>
      <w:r w:rsidRPr="00C265C7">
        <w:rPr>
          <w:rFonts w:cstheme="minorHAnsi"/>
        </w:rPr>
        <w:t>votně rizikových stavů a opatření směřujících k ochraně obyvatelstva a prevence</w:t>
      </w:r>
      <w:r w:rsidR="00D36F60" w:rsidRPr="00C265C7">
        <w:rPr>
          <w:rFonts w:cstheme="minorHAnsi"/>
        </w:rPr>
        <w:t xml:space="preserve"> </w:t>
      </w:r>
      <w:r w:rsidRPr="00C265C7">
        <w:rPr>
          <w:rFonts w:cstheme="minorHAnsi"/>
        </w:rPr>
        <w:t>nebezpečí vzniku a rozšíře</w:t>
      </w:r>
      <w:r w:rsidR="00D36F60" w:rsidRPr="00C265C7">
        <w:rPr>
          <w:rFonts w:cstheme="minorHAnsi"/>
        </w:rPr>
        <w:t>n</w:t>
      </w:r>
      <w:r w:rsidRPr="00C265C7">
        <w:rPr>
          <w:rFonts w:cstheme="minorHAnsi"/>
        </w:rPr>
        <w:t>í onemocnění, k administrativní a organizační součinnosti při zajišťování ochranných zdravotních pomůcek a ochranných prostředků</w:t>
      </w:r>
      <w:r w:rsidR="00D36F60" w:rsidRPr="00C265C7">
        <w:rPr>
          <w:rFonts w:cstheme="minorHAnsi"/>
        </w:rPr>
        <w:t xml:space="preserve"> zdravotní ochrany pracovníků zajišťujících LPS.</w:t>
      </w:r>
    </w:p>
    <w:p w14:paraId="064B2530" w14:textId="6898696F" w:rsidR="00727DE8" w:rsidRPr="00C265C7" w:rsidRDefault="00727DE8" w:rsidP="001C7FEC">
      <w:pPr>
        <w:pStyle w:val="Odstavecseseznamem"/>
        <w:numPr>
          <w:ilvl w:val="0"/>
          <w:numId w:val="19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Změna či doplnění dalších osob oprávněných vystupovat v rámci realizace předmětu této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>mlouvy nepodléhá schválení druhé smluvní strany, pouze existuje povinnost o takové změně písemně informovat druhou smluvní stranu.</w:t>
      </w:r>
    </w:p>
    <w:p w14:paraId="7CAFD486" w14:textId="77777777" w:rsidR="00727DE8" w:rsidRPr="00C265C7" w:rsidRDefault="00727DE8" w:rsidP="001C7FEC">
      <w:pPr>
        <w:ind w:left="360"/>
        <w:rPr>
          <w:rFonts w:cstheme="minorHAnsi"/>
        </w:rPr>
      </w:pPr>
    </w:p>
    <w:p w14:paraId="4A2B9A83" w14:textId="03682438" w:rsidR="00727DE8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V.</w:t>
      </w:r>
    </w:p>
    <w:p w14:paraId="159EFFED" w14:textId="615D332F" w:rsidR="00727DE8" w:rsidRPr="00C265C7" w:rsidRDefault="00727DE8" w:rsidP="001C7FEC">
      <w:pPr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Doba trvání Smlouvy</w:t>
      </w:r>
    </w:p>
    <w:p w14:paraId="233CEFDD" w14:textId="69030C19" w:rsidR="002B7618" w:rsidRPr="00C265C7" w:rsidRDefault="00727DE8" w:rsidP="001C7FEC">
      <w:pPr>
        <w:pStyle w:val="Odstavecseseznamem"/>
        <w:numPr>
          <w:ilvl w:val="0"/>
          <w:numId w:val="21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Tato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mlouva se uzavírá na dobu </w:t>
      </w:r>
      <w:r w:rsidR="0027483C">
        <w:rPr>
          <w:rFonts w:cstheme="minorHAnsi"/>
        </w:rPr>
        <w:t>ne</w:t>
      </w:r>
      <w:r w:rsidRPr="00C265C7">
        <w:rPr>
          <w:rFonts w:cstheme="minorHAnsi"/>
        </w:rPr>
        <w:t>určitou.</w:t>
      </w:r>
    </w:p>
    <w:p w14:paraId="7B5233AA" w14:textId="77777777" w:rsidR="00C265C7" w:rsidRDefault="00727DE8" w:rsidP="001C7FEC">
      <w:pPr>
        <w:pStyle w:val="Odstavecseseznamem"/>
        <w:numPr>
          <w:ilvl w:val="0"/>
          <w:numId w:val="21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Tuto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>mlouvu lze ukončit:</w:t>
      </w:r>
    </w:p>
    <w:p w14:paraId="45E1B624" w14:textId="2C2FE3BE" w:rsidR="00727DE8" w:rsidRPr="00C265C7" w:rsidRDefault="00727DE8" w:rsidP="001C7FEC">
      <w:pPr>
        <w:pStyle w:val="Odstavecseseznamem"/>
        <w:numPr>
          <w:ilvl w:val="0"/>
          <w:numId w:val="7"/>
        </w:numPr>
        <w:ind w:left="1134"/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dohodou smluvních stran,</w:t>
      </w:r>
    </w:p>
    <w:p w14:paraId="0A3AF85B" w14:textId="650458C3" w:rsidR="00727DE8" w:rsidRPr="00C265C7" w:rsidRDefault="00727DE8" w:rsidP="001C7FEC">
      <w:pPr>
        <w:pStyle w:val="Odstavecseseznamem"/>
        <w:numPr>
          <w:ilvl w:val="0"/>
          <w:numId w:val="7"/>
        </w:numPr>
        <w:ind w:left="1134"/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výpovědí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se </w:t>
      </w:r>
      <w:r w:rsidR="0016315A">
        <w:rPr>
          <w:rFonts w:cstheme="minorHAnsi"/>
        </w:rPr>
        <w:t>šestiměsíční</w:t>
      </w:r>
      <w:r w:rsidRPr="00C265C7">
        <w:rPr>
          <w:rFonts w:cstheme="minorHAnsi"/>
        </w:rPr>
        <w:t xml:space="preserve"> výpovědní lhůtou</w:t>
      </w:r>
      <w:r w:rsidR="00E00DBE" w:rsidRPr="00C265C7">
        <w:rPr>
          <w:rFonts w:cstheme="minorHAnsi"/>
        </w:rPr>
        <w:t>, která začne běžet dnem doručení výpovědi druhé smluvní straně,</w:t>
      </w:r>
    </w:p>
    <w:p w14:paraId="5EDDEF27" w14:textId="3FA00E27" w:rsidR="00E00DBE" w:rsidRPr="00C265C7" w:rsidRDefault="00E00DBE" w:rsidP="001C7FEC">
      <w:pPr>
        <w:pStyle w:val="Odstavecseseznamem"/>
        <w:numPr>
          <w:ilvl w:val="0"/>
          <w:numId w:val="7"/>
        </w:numPr>
        <w:ind w:left="1134"/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odstoupením od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s účinností ke dni doručení oznámení o postoupení z důvodů uvedených v čl. </w:t>
      </w:r>
      <w:r w:rsidR="00A55489" w:rsidRPr="00C265C7">
        <w:rPr>
          <w:rFonts w:cstheme="minorHAnsi"/>
        </w:rPr>
        <w:t>VI.</w:t>
      </w:r>
      <w:r w:rsidRPr="00C265C7">
        <w:rPr>
          <w:rFonts w:cstheme="minorHAnsi"/>
        </w:rPr>
        <w:t xml:space="preserve"> odst. 1. 2. této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>mlouvy nebo z důvodu, že Poskytovatel neobdržel finanční prostředky (dotaci) na provozování LPS na další kalendářní rok.</w:t>
      </w:r>
    </w:p>
    <w:p w14:paraId="45461529" w14:textId="70E452F9" w:rsidR="00E00DBE" w:rsidRPr="0016315A" w:rsidRDefault="00E00DBE" w:rsidP="0016315A">
      <w:pPr>
        <w:ind w:left="851"/>
        <w:jc w:val="both"/>
        <w:rPr>
          <w:rFonts w:cstheme="minorHAnsi"/>
        </w:rPr>
      </w:pPr>
    </w:p>
    <w:p w14:paraId="12D6428B" w14:textId="77777777" w:rsidR="00727DE8" w:rsidRPr="00C265C7" w:rsidRDefault="00727DE8" w:rsidP="001C7FEC">
      <w:pPr>
        <w:ind w:left="360"/>
        <w:rPr>
          <w:rFonts w:cstheme="minorHAnsi"/>
        </w:rPr>
      </w:pPr>
    </w:p>
    <w:p w14:paraId="5D682BB2" w14:textId="4A940C67" w:rsidR="00E00DBE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VI.</w:t>
      </w:r>
    </w:p>
    <w:p w14:paraId="1DD03055" w14:textId="7C4C8AF1" w:rsidR="00E00DBE" w:rsidRPr="00C265C7" w:rsidRDefault="00E00DBE" w:rsidP="001C7FEC">
      <w:pPr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Smluvní sankce</w:t>
      </w:r>
    </w:p>
    <w:p w14:paraId="6BAC4ABD" w14:textId="34F3FB4A" w:rsidR="00E00DBE" w:rsidRPr="00C265C7" w:rsidRDefault="00D36F60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je povinen zaplatit Objednateli</w:t>
      </w:r>
      <w:r w:rsidR="0024768C" w:rsidRPr="00C265C7">
        <w:rPr>
          <w:rFonts w:cstheme="minorHAnsi"/>
        </w:rPr>
        <w:t xml:space="preserve"> </w:t>
      </w:r>
      <w:r w:rsidRPr="00C265C7">
        <w:rPr>
          <w:rFonts w:cstheme="minorHAnsi"/>
        </w:rPr>
        <w:t xml:space="preserve">smluvní pokutu ve výši 10 000,- Kč (slovy: deset tisíc korun českých) za každý den, kdy LPS dle této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nebude poskytována, ledaže překážku poskytování LPS zavinil Objednatel nebo vyšší moc. Pokud Poskytovatel </w:t>
      </w:r>
      <w:proofErr w:type="gramStart"/>
      <w:r w:rsidRPr="00C265C7">
        <w:rPr>
          <w:rFonts w:cstheme="minorHAnsi"/>
        </w:rPr>
        <w:t>neobnoví</w:t>
      </w:r>
      <w:r w:rsidR="0027483C">
        <w:rPr>
          <w:rFonts w:cstheme="minorHAnsi"/>
        </w:rPr>
        <w:t xml:space="preserve"> </w:t>
      </w:r>
      <w:r w:rsidRPr="00C265C7">
        <w:rPr>
          <w:rFonts w:cstheme="minorHAnsi"/>
        </w:rPr>
        <w:t xml:space="preserve"> LPS</w:t>
      </w:r>
      <w:proofErr w:type="gramEnd"/>
      <w:r w:rsidRPr="00C265C7">
        <w:rPr>
          <w:rFonts w:cstheme="minorHAnsi"/>
        </w:rPr>
        <w:t xml:space="preserve"> do deseti dnů od </w:t>
      </w:r>
      <w:r w:rsidR="0016315A">
        <w:rPr>
          <w:rFonts w:cstheme="minorHAnsi"/>
        </w:rPr>
        <w:t>vzniku překážky</w:t>
      </w:r>
      <w:r w:rsidRPr="00C265C7">
        <w:rPr>
          <w:rFonts w:cstheme="minorHAnsi"/>
        </w:rPr>
        <w:t xml:space="preserve"> má Objednatel právo od</w:t>
      </w:r>
      <w:r w:rsidR="0024768C" w:rsidRPr="00C265C7">
        <w:rPr>
          <w:rFonts w:cstheme="minorHAnsi"/>
        </w:rPr>
        <w:t xml:space="preserve">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odstoupit. Odstoupením Objednatele od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se tato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mlouva </w:t>
      </w:r>
      <w:proofErr w:type="gramStart"/>
      <w:r w:rsidRPr="00C265C7">
        <w:rPr>
          <w:rFonts w:cstheme="minorHAnsi"/>
        </w:rPr>
        <w:t>neruší</w:t>
      </w:r>
      <w:proofErr w:type="gramEnd"/>
      <w:r w:rsidRPr="00C265C7">
        <w:rPr>
          <w:rFonts w:cstheme="minorHAnsi"/>
        </w:rPr>
        <w:t xml:space="preserve"> od samého počátku, nýbrž od okamžiku doručení písemného oznámení o odstoupení od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mlouvy Poskytovateli. Za vyšší moc smluvní strany považují okolnosti, které vzniknou po uzavření této </w:t>
      </w:r>
      <w:r w:rsidR="00E5696D" w:rsidRPr="00C265C7">
        <w:rPr>
          <w:rFonts w:cstheme="minorHAnsi"/>
        </w:rPr>
        <w:t>s</w:t>
      </w:r>
      <w:r w:rsidRPr="00C265C7">
        <w:rPr>
          <w:rFonts w:cstheme="minorHAnsi"/>
        </w:rPr>
        <w:t>mlouvy v</w:t>
      </w:r>
      <w:r w:rsidR="0024768C" w:rsidRPr="00C265C7">
        <w:rPr>
          <w:rFonts w:cstheme="minorHAnsi"/>
        </w:rPr>
        <w:t> </w:t>
      </w:r>
      <w:r w:rsidRPr="00C265C7">
        <w:rPr>
          <w:rFonts w:cstheme="minorHAnsi"/>
        </w:rPr>
        <w:t>důsledku</w:t>
      </w:r>
      <w:r w:rsidR="0024768C" w:rsidRPr="00C265C7">
        <w:rPr>
          <w:rFonts w:cstheme="minorHAnsi"/>
        </w:rPr>
        <w:t xml:space="preserve"> Poskytovatelem nepředvídatelných a neodvratitelných událostí mimořádné povahy.</w:t>
      </w:r>
    </w:p>
    <w:p w14:paraId="6D9C15AB" w14:textId="6E83CE14" w:rsidR="0024768C" w:rsidRPr="00C265C7" w:rsidRDefault="0024768C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Poskytovatel je povinen zaplatit Objednateli smluvní pokutu smluvní pokutu ve výši 5 000,- Kč (slovy: pět tisíc korun českých) za každý den, kdy poskytování LPS dle této Smlouvy bude </w:t>
      </w:r>
      <w:r w:rsidR="001F5838" w:rsidRPr="00C265C7">
        <w:rPr>
          <w:rFonts w:cstheme="minorHAnsi"/>
        </w:rPr>
        <w:t>omezeno, pokud se jedná o smluvené druhy LPS nebo o ordinační hodiny nebo o personální zajištění LPS bez zajištění náhrady v tom samém dnu, kdy k omezení došlo, ledaže omezení poskytování LPS bylo způsobeno vyšší mocí</w:t>
      </w:r>
      <w:r w:rsidR="00A55489" w:rsidRPr="00C265C7">
        <w:rPr>
          <w:rFonts w:cstheme="minorHAnsi"/>
        </w:rPr>
        <w:t xml:space="preserve"> či v důsledku Poskytovatelem nepředvídatelných a neodvratitelných událostí mimořádné povahy</w:t>
      </w:r>
      <w:r w:rsidR="001F5838" w:rsidRPr="00C265C7">
        <w:rPr>
          <w:rFonts w:cstheme="minorHAnsi"/>
        </w:rPr>
        <w:t>.</w:t>
      </w:r>
    </w:p>
    <w:p w14:paraId="115EB54A" w14:textId="1CA47BB6" w:rsidR="00E96B0B" w:rsidRPr="00C265C7" w:rsidRDefault="001A78EE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lastRenderedPageBreak/>
        <w:t>Ve všech případech</w:t>
      </w:r>
      <w:r w:rsidR="007B0374" w:rsidRPr="00C265C7">
        <w:rPr>
          <w:rFonts w:cstheme="minorHAnsi"/>
        </w:rPr>
        <w:t xml:space="preserve"> uvedených v předchozích odstavcích tohoto článku </w:t>
      </w:r>
      <w:r w:rsidRPr="00C265C7">
        <w:rPr>
          <w:rFonts w:cstheme="minorHAnsi"/>
        </w:rPr>
        <w:t>platí, že úhradou smluvní pokuty není dotčeno právo na náhradu škody, která vznikne Objednateli porušením zákona nebo na základě pravomocného rozhodnutí správního orgánu či soudu, v souvislosti s neposkytnutím LPS. Objednatel vyvine v</w:t>
      </w:r>
      <w:r w:rsidR="007806B2" w:rsidRPr="00C265C7">
        <w:rPr>
          <w:rFonts w:cstheme="minorHAnsi"/>
        </w:rPr>
        <w:t> </w:t>
      </w:r>
      <w:r w:rsidRPr="00C265C7">
        <w:rPr>
          <w:rFonts w:cstheme="minorHAnsi"/>
        </w:rPr>
        <w:t>součinnosti</w:t>
      </w:r>
      <w:r w:rsidR="007806B2" w:rsidRPr="00C265C7">
        <w:rPr>
          <w:rFonts w:cstheme="minorHAnsi"/>
        </w:rPr>
        <w:t xml:space="preserve"> </w:t>
      </w:r>
      <w:r w:rsidRPr="00C265C7">
        <w:rPr>
          <w:rFonts w:cstheme="minorHAnsi"/>
        </w:rPr>
        <w:t xml:space="preserve">s Poskytovatelem potřebné úsilí, aby </w:t>
      </w:r>
      <w:r w:rsidR="005A6676" w:rsidRPr="00C265C7">
        <w:rPr>
          <w:rFonts w:cstheme="minorHAnsi"/>
        </w:rPr>
        <w:t>finanční náklady</w:t>
      </w:r>
      <w:r w:rsidR="00E96B0B" w:rsidRPr="00C265C7">
        <w:rPr>
          <w:rFonts w:cstheme="minorHAnsi"/>
        </w:rPr>
        <w:t xml:space="preserve">, </w:t>
      </w:r>
      <w:r w:rsidRPr="00C265C7">
        <w:rPr>
          <w:rFonts w:cstheme="minorHAnsi"/>
        </w:rPr>
        <w:t>udělen</w:t>
      </w:r>
      <w:r w:rsidR="00E96B0B" w:rsidRPr="00C265C7">
        <w:rPr>
          <w:rFonts w:cstheme="minorHAnsi"/>
        </w:rPr>
        <w:t>é</w:t>
      </w:r>
      <w:r w:rsidRPr="00C265C7">
        <w:rPr>
          <w:rFonts w:cstheme="minorHAnsi"/>
        </w:rPr>
        <w:t xml:space="preserve"> pokut</w:t>
      </w:r>
      <w:r w:rsidR="00E96B0B" w:rsidRPr="00C265C7">
        <w:rPr>
          <w:rFonts w:cstheme="minorHAnsi"/>
        </w:rPr>
        <w:t>y či případné škody,</w:t>
      </w:r>
      <w:r w:rsidRPr="00C265C7">
        <w:rPr>
          <w:rFonts w:cstheme="minorHAnsi"/>
        </w:rPr>
        <w:t xml:space="preserve"> nebyl</w:t>
      </w:r>
      <w:r w:rsidR="00E96B0B" w:rsidRPr="00C265C7">
        <w:rPr>
          <w:rFonts w:cstheme="minorHAnsi"/>
        </w:rPr>
        <w:t>y</w:t>
      </w:r>
      <w:r w:rsidRPr="00C265C7">
        <w:rPr>
          <w:rFonts w:cstheme="minorHAnsi"/>
        </w:rPr>
        <w:t xml:space="preserve"> </w:t>
      </w:r>
      <w:r w:rsidR="00E96B0B" w:rsidRPr="00C265C7">
        <w:rPr>
          <w:rFonts w:cstheme="minorHAnsi"/>
        </w:rPr>
        <w:t xml:space="preserve">Objednateli </w:t>
      </w:r>
      <w:r w:rsidRPr="00C265C7">
        <w:rPr>
          <w:rFonts w:cstheme="minorHAnsi"/>
        </w:rPr>
        <w:t>vyměřen</w:t>
      </w:r>
      <w:r w:rsidR="00E96B0B" w:rsidRPr="00C265C7">
        <w:rPr>
          <w:rFonts w:cstheme="minorHAnsi"/>
        </w:rPr>
        <w:t>y</w:t>
      </w:r>
      <w:r w:rsidRPr="00C265C7">
        <w:rPr>
          <w:rFonts w:cstheme="minorHAnsi"/>
        </w:rPr>
        <w:t xml:space="preserve">. </w:t>
      </w:r>
    </w:p>
    <w:p w14:paraId="4FD988F1" w14:textId="37D7FB7B" w:rsidR="00AC4065" w:rsidRPr="00C265C7" w:rsidRDefault="00652904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Smluvní pokuta je splatná do 30 dnů po doručení oznámení o uložení smluvní pokuty Poskytovateli. Oznámení o uložení smluvní pokuty musí vždy obsahovat popis a časové určení události, která v souladu s uzavřenou smlouvou zakládá právo Objednatele účtovat smluvní pokutu.</w:t>
      </w:r>
      <w:r w:rsidR="00E97C43" w:rsidRPr="00C265C7">
        <w:rPr>
          <w:rFonts w:cstheme="minorHAnsi"/>
        </w:rPr>
        <w:t xml:space="preserve"> </w:t>
      </w:r>
      <w:r w:rsidR="00AC4065" w:rsidRPr="00C265C7">
        <w:rPr>
          <w:rFonts w:cstheme="minorHAnsi"/>
        </w:rPr>
        <w:t xml:space="preserve">Pokud je Poskytovatel v prodlení s placením </w:t>
      </w:r>
      <w:r w:rsidR="007B0374" w:rsidRPr="00C265C7">
        <w:rPr>
          <w:rFonts w:cstheme="minorHAnsi"/>
        </w:rPr>
        <w:t xml:space="preserve">oprávněně vyúčtované </w:t>
      </w:r>
      <w:r w:rsidR="00AC4065" w:rsidRPr="00C265C7">
        <w:rPr>
          <w:rFonts w:cstheme="minorHAnsi"/>
        </w:rPr>
        <w:t xml:space="preserve">pokuty, je povinen zaplatit Objednateli úrok z prodlení ve výši 0,1 % ze smluvní pokuty za každý den prodlení. </w:t>
      </w:r>
    </w:p>
    <w:p w14:paraId="71B3CB2F" w14:textId="695B2D29" w:rsidR="00E97C43" w:rsidRPr="00C265C7" w:rsidRDefault="00E97C43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Ustanovení o smluvních sankcích se nevztahují na případy výjimečných zdravotnických opatření a omezení, na zdravotnické zákazy a preventivní opatření v případech epidemiologických a zdravotně rizikových stavů a na opatření směřující k ochraně obyvatelstva a prevenci nebezpečí vzniku a rozšíření onemocnění.</w:t>
      </w:r>
    </w:p>
    <w:p w14:paraId="27D21F6F" w14:textId="20624F11" w:rsidR="00652904" w:rsidRPr="00C265C7" w:rsidRDefault="00652904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odpovídá za případné způsobené škody dle obecně platných právních předpisů a rovněž nese odpovědnost za škody způsobené osobami, které jsou k němu v pracovně právním vztahu.</w:t>
      </w:r>
    </w:p>
    <w:p w14:paraId="39356CF7" w14:textId="611C4EE8" w:rsidR="00652904" w:rsidRPr="00C265C7" w:rsidRDefault="00652904" w:rsidP="001C7FEC">
      <w:pPr>
        <w:pStyle w:val="Odstavecseseznamem"/>
        <w:numPr>
          <w:ilvl w:val="0"/>
          <w:numId w:val="22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Pokud z</w:t>
      </w:r>
      <w:r w:rsidR="001A78EE" w:rsidRPr="00C265C7">
        <w:rPr>
          <w:rFonts w:cstheme="minorHAnsi"/>
        </w:rPr>
        <w:t> </w:t>
      </w:r>
      <w:r w:rsidRPr="00C265C7">
        <w:rPr>
          <w:rFonts w:cstheme="minorHAnsi"/>
        </w:rPr>
        <w:t>důvod</w:t>
      </w:r>
      <w:r w:rsidR="001A78EE" w:rsidRPr="00C265C7">
        <w:rPr>
          <w:rFonts w:cstheme="minorHAnsi"/>
        </w:rPr>
        <w:t xml:space="preserve">u neplnění povinností podle této </w:t>
      </w:r>
      <w:r w:rsidR="007806B2" w:rsidRPr="00C265C7">
        <w:rPr>
          <w:rFonts w:cstheme="minorHAnsi"/>
        </w:rPr>
        <w:t>s</w:t>
      </w:r>
      <w:r w:rsidR="001A78EE" w:rsidRPr="00C265C7">
        <w:rPr>
          <w:rFonts w:cstheme="minorHAnsi"/>
        </w:rPr>
        <w:t>mlouvy vzniknou Objednateli finanční náklady či škody, budou hrazeny ze strany Poskytovatele v plné výši.</w:t>
      </w:r>
    </w:p>
    <w:p w14:paraId="1BF52D20" w14:textId="77777777" w:rsidR="0059747D" w:rsidRPr="00C265C7" w:rsidRDefault="0059747D" w:rsidP="001C7FEC">
      <w:pPr>
        <w:pStyle w:val="Odstavecseseznamem"/>
        <w:ind w:left="-284"/>
        <w:contextualSpacing w:val="0"/>
        <w:jc w:val="center"/>
        <w:rPr>
          <w:rFonts w:cstheme="minorHAnsi"/>
          <w:b/>
          <w:bCs/>
        </w:rPr>
      </w:pPr>
    </w:p>
    <w:p w14:paraId="59E8C914" w14:textId="64B75811" w:rsidR="00005059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VII.</w:t>
      </w:r>
    </w:p>
    <w:p w14:paraId="3840E304" w14:textId="548221A1" w:rsidR="00005059" w:rsidRPr="00C265C7" w:rsidRDefault="00005059" w:rsidP="001C7FEC">
      <w:pPr>
        <w:pStyle w:val="Odstavecseseznamem"/>
        <w:ind w:left="-284"/>
        <w:contextualSpacing w:val="0"/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Zvláštní ujednání</w:t>
      </w:r>
    </w:p>
    <w:p w14:paraId="6E04223E" w14:textId="35A09180" w:rsidR="007806B2" w:rsidRPr="00C265C7" w:rsidRDefault="00796203" w:rsidP="001C7FEC">
      <w:pPr>
        <w:pStyle w:val="Odstavecseseznamem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</w:t>
      </w:r>
      <w:r w:rsidR="00005059" w:rsidRPr="00C265C7">
        <w:rPr>
          <w:rFonts w:cstheme="minorHAnsi"/>
        </w:rPr>
        <w:t>mluvní strany</w:t>
      </w:r>
      <w:r w:rsidR="00BC6760" w:rsidRPr="00C265C7">
        <w:rPr>
          <w:rFonts w:cstheme="minorHAnsi"/>
        </w:rPr>
        <w:t xml:space="preserve"> se zavazují, že současně s touto </w:t>
      </w:r>
      <w:r w:rsidR="007806B2" w:rsidRPr="00C265C7">
        <w:rPr>
          <w:rFonts w:cstheme="minorHAnsi"/>
        </w:rPr>
        <w:t>s</w:t>
      </w:r>
      <w:r w:rsidR="00BC6760" w:rsidRPr="00C265C7">
        <w:rPr>
          <w:rFonts w:cstheme="minorHAnsi"/>
        </w:rPr>
        <w:t>mlouvou uzavřou smlouvu o nájmu</w:t>
      </w:r>
      <w:r w:rsidRPr="00C265C7">
        <w:rPr>
          <w:rFonts w:cstheme="minorHAnsi"/>
        </w:rPr>
        <w:t xml:space="preserve"> </w:t>
      </w:r>
      <w:r w:rsidR="00BC6760" w:rsidRPr="00C265C7">
        <w:rPr>
          <w:rFonts w:cstheme="minorHAnsi"/>
        </w:rPr>
        <w:t>prostor pro výkon LPS a smlouvu o způsobu vybírání regulačních po</w:t>
      </w:r>
      <w:r w:rsidR="00F02295" w:rsidRPr="00C265C7">
        <w:rPr>
          <w:rFonts w:cstheme="minorHAnsi"/>
        </w:rPr>
        <w:t>pl</w:t>
      </w:r>
      <w:r w:rsidR="00BC6760" w:rsidRPr="00C265C7">
        <w:rPr>
          <w:rFonts w:cstheme="minorHAnsi"/>
        </w:rPr>
        <w:t>atků.</w:t>
      </w:r>
    </w:p>
    <w:p w14:paraId="736D307A" w14:textId="4A5BDEE4" w:rsidR="00BC6760" w:rsidRPr="00C265C7" w:rsidRDefault="00F02295" w:rsidP="001C7FEC">
      <w:pPr>
        <w:pStyle w:val="Odstavecseseznamem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Smluvní strany považují veškeré informace získané v souvislosti s plněním této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>mlouvy za důvěrné a zavazují se nesdělovat je třetím osobám a používat je pro účely, pro které byly poskytnuty.</w:t>
      </w:r>
    </w:p>
    <w:p w14:paraId="228FEA43" w14:textId="3ED3F28E" w:rsidR="00F02295" w:rsidRPr="00C265C7" w:rsidRDefault="00F02295" w:rsidP="001C7FEC">
      <w:pPr>
        <w:pStyle w:val="Odstavecseseznamem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Smluvní strany se zavazují provést všechna potřebná opatření k tomu, aby tento závazek byl dodržován i jejich zaměstnanci.</w:t>
      </w:r>
    </w:p>
    <w:p w14:paraId="32D5F229" w14:textId="1D216985" w:rsidR="00F02295" w:rsidRPr="00C265C7" w:rsidRDefault="00F02295" w:rsidP="001C7FEC">
      <w:pPr>
        <w:pStyle w:val="Odstavecseseznamem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Smluvní strany se zavazují nejpozději při ukončení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>mlouvy vrátit druhé straně veškeré písemnosti, které jí náleží.</w:t>
      </w:r>
    </w:p>
    <w:p w14:paraId="248CCA85" w14:textId="17BA438A" w:rsidR="00F02295" w:rsidRPr="00C265C7" w:rsidRDefault="00F02295" w:rsidP="001C7FEC">
      <w:pPr>
        <w:pStyle w:val="Odstavecseseznamem"/>
        <w:numPr>
          <w:ilvl w:val="0"/>
          <w:numId w:val="23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Poskytovatel je povinen pro případ, že nebude moci z jakéhokoliv důvodu schopen zajistit provoz LPS informovat vhodným způsobem obyvatele spádové oblasti o této skutečnosti.</w:t>
      </w:r>
    </w:p>
    <w:p w14:paraId="11610ABF" w14:textId="77777777" w:rsidR="00F02295" w:rsidRPr="00C265C7" w:rsidRDefault="00F02295" w:rsidP="001C7FEC">
      <w:pPr>
        <w:ind w:left="-44"/>
        <w:jc w:val="center"/>
        <w:rPr>
          <w:rFonts w:cstheme="minorHAnsi"/>
        </w:rPr>
      </w:pPr>
    </w:p>
    <w:p w14:paraId="0FF92523" w14:textId="36E4185A" w:rsidR="00647493" w:rsidRPr="009D5211" w:rsidRDefault="009D5211" w:rsidP="009D5211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Č</w:t>
      </w:r>
      <w:r w:rsidR="001C7FEC" w:rsidRPr="009D5211">
        <w:rPr>
          <w:rFonts w:cstheme="minorHAnsi"/>
          <w:b/>
          <w:bCs/>
        </w:rPr>
        <w:t>lánek</w:t>
      </w:r>
      <w:r>
        <w:rPr>
          <w:rFonts w:cstheme="minorHAnsi"/>
          <w:b/>
          <w:bCs/>
        </w:rPr>
        <w:t xml:space="preserve"> VIII.</w:t>
      </w:r>
    </w:p>
    <w:p w14:paraId="6E96AA27" w14:textId="0B9B9B72" w:rsidR="00647493" w:rsidRPr="001C7FEC" w:rsidRDefault="00647493" w:rsidP="001C7FEC">
      <w:pPr>
        <w:pStyle w:val="Odstavecseseznamem"/>
        <w:ind w:left="-284"/>
        <w:contextualSpacing w:val="0"/>
        <w:jc w:val="center"/>
        <w:rPr>
          <w:rFonts w:cstheme="minorHAnsi"/>
          <w:b/>
          <w:bCs/>
        </w:rPr>
      </w:pPr>
      <w:r w:rsidRPr="00C265C7">
        <w:rPr>
          <w:rFonts w:cstheme="minorHAnsi"/>
          <w:b/>
          <w:bCs/>
        </w:rPr>
        <w:t>Závěrečná ustanovení</w:t>
      </w:r>
    </w:p>
    <w:p w14:paraId="20CF7712" w14:textId="133743F1" w:rsidR="002B7618" w:rsidRPr="00C265C7" w:rsidRDefault="00647493" w:rsidP="001C7FEC">
      <w:pPr>
        <w:pStyle w:val="Odstavecseseznamem"/>
        <w:numPr>
          <w:ilvl w:val="0"/>
          <w:numId w:val="2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Tato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>mlouva nabývá platnosti a účinnosti dnem podpisu obou smluvních stran.</w:t>
      </w:r>
    </w:p>
    <w:p w14:paraId="533C416D" w14:textId="74935AE8" w:rsidR="00647493" w:rsidRPr="00C265C7" w:rsidRDefault="00647493" w:rsidP="001C7FEC">
      <w:pPr>
        <w:pStyle w:val="Odstavecseseznamem"/>
        <w:numPr>
          <w:ilvl w:val="0"/>
          <w:numId w:val="2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>Smlouva je vyhotovena ve čtyřech stejnopisech</w:t>
      </w:r>
      <w:r w:rsidR="00872931" w:rsidRPr="00C265C7">
        <w:rPr>
          <w:rFonts w:cstheme="minorHAnsi"/>
        </w:rPr>
        <w:t xml:space="preserve"> s platností originálu</w:t>
      </w:r>
      <w:r w:rsidRPr="00C265C7">
        <w:rPr>
          <w:rFonts w:cstheme="minorHAnsi"/>
        </w:rPr>
        <w:t xml:space="preserve">, přičemž každá smluvní strana </w:t>
      </w:r>
      <w:proofErr w:type="gramStart"/>
      <w:r w:rsidRPr="00C265C7">
        <w:rPr>
          <w:rFonts w:cstheme="minorHAnsi"/>
        </w:rPr>
        <w:t>obdrží</w:t>
      </w:r>
      <w:proofErr w:type="gramEnd"/>
      <w:r w:rsidRPr="00C265C7">
        <w:rPr>
          <w:rFonts w:cstheme="minorHAnsi"/>
        </w:rPr>
        <w:t xml:space="preserve"> dv</w:t>
      </w:r>
      <w:r w:rsidR="00872931" w:rsidRPr="00C265C7">
        <w:rPr>
          <w:rFonts w:cstheme="minorHAnsi"/>
        </w:rPr>
        <w:t>ě vyhotovení</w:t>
      </w:r>
      <w:r w:rsidRPr="00C265C7">
        <w:rPr>
          <w:rFonts w:cstheme="minorHAnsi"/>
        </w:rPr>
        <w:t xml:space="preserve">. </w:t>
      </w:r>
    </w:p>
    <w:p w14:paraId="59DC9523" w14:textId="65A60F02" w:rsidR="00647493" w:rsidRPr="00C265C7" w:rsidRDefault="00647493" w:rsidP="001C7FEC">
      <w:pPr>
        <w:pStyle w:val="Odstavecseseznamem"/>
        <w:numPr>
          <w:ilvl w:val="0"/>
          <w:numId w:val="2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lastRenderedPageBreak/>
        <w:t xml:space="preserve">Ustanovení této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>mlouvy lze měnit a doplňovat pouze formou písemných dodatků podepsaných oprávněnými zástupci obou smluvních stran.</w:t>
      </w:r>
    </w:p>
    <w:p w14:paraId="52685DCF" w14:textId="220E6AD2" w:rsidR="002B7618" w:rsidRPr="00C265C7" w:rsidRDefault="002B7618" w:rsidP="001C7FEC">
      <w:pPr>
        <w:pStyle w:val="Odstavecseseznamem"/>
        <w:numPr>
          <w:ilvl w:val="0"/>
          <w:numId w:val="2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Touto smlouvou výslovně neupravené vztahy se řídí ustanoveními zákona č. 87/2014 Sb., </w:t>
      </w:r>
      <w:r w:rsidR="00647493" w:rsidRPr="00C265C7">
        <w:rPr>
          <w:rFonts w:cstheme="minorHAnsi"/>
        </w:rPr>
        <w:t>občanský zákoník v platném znění.</w:t>
      </w:r>
    </w:p>
    <w:p w14:paraId="6F7777E3" w14:textId="499C0DAC" w:rsidR="00647493" w:rsidRDefault="00647493" w:rsidP="001C7FEC">
      <w:pPr>
        <w:pStyle w:val="Odstavecseseznamem"/>
        <w:numPr>
          <w:ilvl w:val="0"/>
          <w:numId w:val="24"/>
        </w:numPr>
        <w:contextualSpacing w:val="0"/>
        <w:jc w:val="both"/>
        <w:rPr>
          <w:rFonts w:cstheme="minorHAnsi"/>
        </w:rPr>
      </w:pPr>
      <w:r w:rsidRPr="00C265C7">
        <w:rPr>
          <w:rFonts w:cstheme="minorHAnsi"/>
        </w:rPr>
        <w:t xml:space="preserve">Smluvní strany shodně prohlašují, že si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 xml:space="preserve">mlouvu před podpisem přečetly a že ji uzavřely za své plné způsobilosti k právním úkonům, a že tato </w:t>
      </w:r>
      <w:r w:rsidR="007806B2" w:rsidRPr="00C265C7">
        <w:rPr>
          <w:rFonts w:cstheme="minorHAnsi"/>
        </w:rPr>
        <w:t>s</w:t>
      </w:r>
      <w:r w:rsidRPr="00C265C7">
        <w:rPr>
          <w:rFonts w:cstheme="minorHAnsi"/>
        </w:rPr>
        <w:t>mlouva byla sepsána dle jejich svobodné vůle prosté omylu, a nikoliv v tísni za nápadně nevýhodných podmínek, což stvrzují svými podpisy.</w:t>
      </w:r>
    </w:p>
    <w:p w14:paraId="250B60ED" w14:textId="77777777" w:rsidR="009D5211" w:rsidRDefault="009D5211" w:rsidP="009D5211">
      <w:pPr>
        <w:jc w:val="both"/>
        <w:rPr>
          <w:rFonts w:cstheme="minorHAnsi"/>
        </w:rPr>
      </w:pPr>
    </w:p>
    <w:p w14:paraId="485BFFF5" w14:textId="77777777" w:rsidR="009D5211" w:rsidRPr="009D5211" w:rsidRDefault="009D5211" w:rsidP="009D5211">
      <w:pPr>
        <w:jc w:val="both"/>
        <w:rPr>
          <w:rFonts w:cstheme="minorHAnsi"/>
        </w:rPr>
      </w:pPr>
    </w:p>
    <w:p w14:paraId="58BF30C1" w14:textId="77777777" w:rsidR="00AC4065" w:rsidRPr="00C265C7" w:rsidRDefault="00AC4065" w:rsidP="001C7FEC">
      <w:pPr>
        <w:rPr>
          <w:rFonts w:cstheme="minorHAnsi"/>
        </w:rPr>
      </w:pPr>
    </w:p>
    <w:tbl>
      <w:tblPr>
        <w:tblW w:w="10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6"/>
        <w:gridCol w:w="4674"/>
      </w:tblGrid>
      <w:tr w:rsidR="001C7FEC" w:rsidRPr="0078778C" w14:paraId="07852C2F" w14:textId="77777777" w:rsidTr="00A47988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4C8B" w14:textId="63C78DE7" w:rsidR="001C7FEC" w:rsidRPr="001C7FEC" w:rsidRDefault="001C7FEC" w:rsidP="00A47988">
            <w:pPr>
              <w:rPr>
                <w:rFonts w:ascii="Calibri" w:hAnsi="Calibri" w:cs="Calibri"/>
              </w:rPr>
            </w:pPr>
            <w:r w:rsidRPr="001C7FEC">
              <w:rPr>
                <w:rFonts w:ascii="Calibri" w:eastAsia="SimSun" w:hAnsi="Calibri" w:cs="Calibri"/>
                <w:color w:val="000000"/>
                <w:kern w:val="3"/>
              </w:rPr>
              <w:t xml:space="preserve">V Praze dne 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BF6B" w14:textId="5B52DE69" w:rsidR="001C7FE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  <w:r w:rsidRPr="001C7FEC">
              <w:rPr>
                <w:rFonts w:ascii="Calibri" w:eastAsia="SimSun" w:hAnsi="Calibri" w:cs="Calibri"/>
                <w:color w:val="000000"/>
                <w:kern w:val="3"/>
              </w:rPr>
              <w:t xml:space="preserve">V Praze dne </w:t>
            </w:r>
            <w:r w:rsidR="00495C42">
              <w:rPr>
                <w:rFonts w:ascii="Calibri" w:eastAsia="SimSun" w:hAnsi="Calibri" w:cs="Calibri"/>
                <w:color w:val="000000"/>
                <w:kern w:val="3"/>
              </w:rPr>
              <w:t>1.7.2024</w:t>
            </w:r>
          </w:p>
          <w:p w14:paraId="4F9E508E" w14:textId="26B154A7" w:rsidR="009D5211" w:rsidRPr="001C7FEC" w:rsidRDefault="009D5211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</w:p>
        </w:tc>
      </w:tr>
      <w:tr w:rsidR="001C7FEC" w:rsidRPr="0078778C" w14:paraId="7C5D6C88" w14:textId="77777777" w:rsidTr="00A47988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4699" w14:textId="77777777" w:rsidR="001C7FE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</w:p>
          <w:p w14:paraId="525AB9F0" w14:textId="77777777" w:rsidR="001C7FEC" w:rsidRPr="0078778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</w:p>
          <w:p w14:paraId="1AFCBD53" w14:textId="59BA52F1" w:rsidR="001C7FEC" w:rsidRPr="0078778C" w:rsidRDefault="001C7FEC" w:rsidP="00A47988">
            <w:pPr>
              <w:autoSpaceDN w:val="0"/>
              <w:ind w:left="425" w:hanging="425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  <w:r w:rsidRPr="0078778C">
              <w:rPr>
                <w:rFonts w:ascii="Calibri" w:eastAsia="SimSun" w:hAnsi="Calibri" w:cs="Calibri"/>
                <w:color w:val="000000"/>
                <w:kern w:val="3"/>
              </w:rPr>
              <w:t>____________________________________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BF8B" w14:textId="77777777" w:rsidR="001C7FE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</w:p>
          <w:p w14:paraId="4406D2AC" w14:textId="77777777" w:rsidR="001C7FEC" w:rsidRPr="0078778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</w:p>
          <w:p w14:paraId="6CF7E01B" w14:textId="00A633A8" w:rsidR="001C7FEC" w:rsidRPr="0078778C" w:rsidRDefault="001C7FEC" w:rsidP="00A47988">
            <w:pPr>
              <w:autoSpaceDN w:val="0"/>
              <w:jc w:val="both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  <w:r w:rsidRPr="0078778C">
              <w:rPr>
                <w:rFonts w:ascii="Calibri" w:eastAsia="SimSun" w:hAnsi="Calibri" w:cs="Calibri"/>
                <w:color w:val="000000"/>
                <w:kern w:val="3"/>
              </w:rPr>
              <w:t>___________________________________</w:t>
            </w:r>
          </w:p>
        </w:tc>
      </w:tr>
      <w:tr w:rsidR="001C7FEC" w:rsidRPr="0078778C" w14:paraId="538EFB11" w14:textId="77777777" w:rsidTr="00A47988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3748" w14:textId="46D7F690" w:rsidR="001C7FEC" w:rsidRPr="0078778C" w:rsidRDefault="009D5211" w:rsidP="001C7FEC">
            <w:pPr>
              <w:autoSpaceDN w:val="0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="001C7FEC" w:rsidRPr="001C7FEC">
              <w:rPr>
                <w:rFonts w:cstheme="minorHAnsi"/>
                <w:b/>
                <w:bCs/>
              </w:rPr>
              <w:t>Fakultní Thomayerova nemocnice</w:t>
            </w:r>
            <w:r w:rsidR="001C7FEC" w:rsidRPr="00C265C7">
              <w:rPr>
                <w:rFonts w:cstheme="minorHAnsi"/>
              </w:rPr>
              <w:t xml:space="preserve">                                     </w:t>
            </w:r>
            <w:r w:rsidR="001C7FEC" w:rsidRPr="0078778C">
              <w:rPr>
                <w:rFonts w:ascii="Calibri" w:hAnsi="Calibri" w:cs="Calibri"/>
                <w:b/>
              </w:rPr>
              <w:br/>
            </w:r>
            <w:r w:rsidR="005510CA">
              <w:rPr>
                <w:rFonts w:cstheme="minorHAnsi"/>
              </w:rPr>
              <w:t>d</w:t>
            </w:r>
            <w:r w:rsidR="001C7FEC" w:rsidRPr="00C265C7">
              <w:rPr>
                <w:rFonts w:cstheme="minorHAnsi"/>
              </w:rPr>
              <w:t xml:space="preserve">oc. MUDr. Zdeněk Beneš, CSc., ředitel                       </w:t>
            </w:r>
            <w:r>
              <w:rPr>
                <w:rFonts w:cstheme="minorHAnsi"/>
              </w:rPr>
              <w:t xml:space="preserve">                    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A007" w14:textId="39465E4E" w:rsidR="001C7FEC" w:rsidRPr="0078778C" w:rsidRDefault="009D5211" w:rsidP="001C7FEC">
            <w:pPr>
              <w:autoSpaceDN w:val="0"/>
              <w:textAlignment w:val="baseline"/>
              <w:rPr>
                <w:rFonts w:ascii="Calibri" w:eastAsia="SimSun" w:hAnsi="Calibri" w:cs="Calibri"/>
                <w:color w:val="000000"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</w:t>
            </w:r>
            <w:proofErr w:type="spellStart"/>
            <w:r w:rsidR="001C7FEC" w:rsidRPr="004C4D40">
              <w:rPr>
                <w:rFonts w:ascii="Calibri" w:hAnsi="Calibri" w:cs="Calibri"/>
                <w:b/>
                <w:bCs/>
              </w:rPr>
              <w:t>Pragomedika</w:t>
            </w:r>
            <w:proofErr w:type="spellEnd"/>
            <w:r w:rsidR="001C7FEC" w:rsidRPr="004C4D40">
              <w:rPr>
                <w:rFonts w:ascii="Calibri" w:hAnsi="Calibri" w:cs="Calibri"/>
                <w:b/>
                <w:bCs/>
              </w:rPr>
              <w:t xml:space="preserve"> s.r.o.</w:t>
            </w:r>
            <w:r w:rsidR="001C7FEC" w:rsidRPr="0078778C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     </w:t>
            </w:r>
            <w:r w:rsidR="001C7FEC" w:rsidRPr="0078778C">
              <w:rPr>
                <w:rFonts w:ascii="Calibri" w:hAnsi="Calibri" w:cs="Calibri"/>
              </w:rPr>
              <w:t>Mgr. Jana Váňová, jednatelka</w:t>
            </w:r>
          </w:p>
        </w:tc>
      </w:tr>
      <w:tr w:rsidR="001C7FEC" w:rsidRPr="0078778C" w14:paraId="1DB79CE6" w14:textId="77777777" w:rsidTr="00D70E7A">
        <w:tc>
          <w:tcPr>
            <w:tcW w:w="5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A2CE" w14:textId="755F01CA" w:rsidR="001C7FEC" w:rsidRPr="0078778C" w:rsidRDefault="001C7FEC" w:rsidP="00A479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7455" w14:textId="1AA2DF58" w:rsidR="001C7FEC" w:rsidRPr="0078778C" w:rsidRDefault="001C7FEC" w:rsidP="00A47988">
            <w:pPr>
              <w:rPr>
                <w:rFonts w:ascii="Calibri" w:hAnsi="Calibri" w:cs="Calibri"/>
              </w:rPr>
            </w:pPr>
          </w:p>
        </w:tc>
      </w:tr>
    </w:tbl>
    <w:p w14:paraId="23530470" w14:textId="77777777" w:rsidR="00005059" w:rsidRPr="00C265C7" w:rsidRDefault="00005059" w:rsidP="001C7FEC">
      <w:pPr>
        <w:pStyle w:val="Odstavecseseznamem"/>
        <w:ind w:left="-284"/>
        <w:contextualSpacing w:val="0"/>
        <w:jc w:val="center"/>
        <w:rPr>
          <w:rFonts w:cstheme="minorHAnsi"/>
          <w:b/>
          <w:bCs/>
        </w:rPr>
      </w:pPr>
    </w:p>
    <w:p w14:paraId="4F9F4F99" w14:textId="77777777" w:rsidR="00005059" w:rsidRPr="00C265C7" w:rsidRDefault="00005059" w:rsidP="001C7FEC">
      <w:pPr>
        <w:rPr>
          <w:rFonts w:cstheme="minorHAnsi"/>
        </w:rPr>
      </w:pPr>
    </w:p>
    <w:p w14:paraId="6C790D56" w14:textId="08210D92" w:rsidR="00860CB7" w:rsidRPr="00C265C7" w:rsidRDefault="00860CB7" w:rsidP="001C7FEC">
      <w:pPr>
        <w:ind w:left="360"/>
        <w:jc w:val="both"/>
        <w:rPr>
          <w:rFonts w:cstheme="minorHAnsi"/>
        </w:rPr>
      </w:pPr>
    </w:p>
    <w:p w14:paraId="07FB31D1" w14:textId="77777777" w:rsidR="00860CB7" w:rsidRPr="00C265C7" w:rsidRDefault="00860CB7" w:rsidP="001C7FEC">
      <w:pPr>
        <w:jc w:val="both"/>
        <w:rPr>
          <w:rFonts w:cstheme="minorHAnsi"/>
          <w:b/>
          <w:bCs/>
        </w:rPr>
      </w:pPr>
    </w:p>
    <w:sectPr w:rsidR="00860CB7" w:rsidRPr="00C265C7" w:rsidSect="0038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529A" w14:textId="77777777" w:rsidR="00C36571" w:rsidRDefault="00C36571" w:rsidP="00AC4065">
      <w:pPr>
        <w:spacing w:after="0" w:line="240" w:lineRule="auto"/>
      </w:pPr>
      <w:r>
        <w:separator/>
      </w:r>
    </w:p>
  </w:endnote>
  <w:endnote w:type="continuationSeparator" w:id="0">
    <w:p w14:paraId="48DA6CBA" w14:textId="77777777" w:rsidR="00C36571" w:rsidRDefault="00C36571" w:rsidP="00A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1A89" w14:textId="77777777" w:rsidR="00AC4065" w:rsidRDefault="00AC4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714745"/>
      <w:docPartObj>
        <w:docPartGallery w:val="Page Numbers (Bottom of Page)"/>
        <w:docPartUnique/>
      </w:docPartObj>
    </w:sdtPr>
    <w:sdtContent>
      <w:p w14:paraId="39F5CB26" w14:textId="6169B4D2" w:rsidR="00AC4065" w:rsidRDefault="00AC4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80">
          <w:rPr>
            <w:noProof/>
          </w:rPr>
          <w:t>1</w:t>
        </w:r>
        <w:r>
          <w:fldChar w:fldCharType="end"/>
        </w:r>
      </w:p>
    </w:sdtContent>
  </w:sdt>
  <w:p w14:paraId="7CBC33B5" w14:textId="77777777" w:rsidR="00AC4065" w:rsidRDefault="00AC40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BAEC" w14:textId="77777777" w:rsidR="00AC4065" w:rsidRDefault="00AC4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8333" w14:textId="77777777" w:rsidR="00C36571" w:rsidRDefault="00C36571" w:rsidP="00AC4065">
      <w:pPr>
        <w:spacing w:after="0" w:line="240" w:lineRule="auto"/>
      </w:pPr>
      <w:r>
        <w:separator/>
      </w:r>
    </w:p>
  </w:footnote>
  <w:footnote w:type="continuationSeparator" w:id="0">
    <w:p w14:paraId="0A1F69C9" w14:textId="77777777" w:rsidR="00C36571" w:rsidRDefault="00C36571" w:rsidP="00AC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7AF2" w14:textId="77777777" w:rsidR="00AC4065" w:rsidRDefault="00AC4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0975" w14:textId="77777777" w:rsidR="00AC4065" w:rsidRDefault="00AC4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14F5" w14:textId="77777777" w:rsidR="00AC4065" w:rsidRDefault="00AC4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A40"/>
    <w:multiLevelType w:val="hybridMultilevel"/>
    <w:tmpl w:val="A59CEDAC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C100539"/>
    <w:multiLevelType w:val="hybridMultilevel"/>
    <w:tmpl w:val="87CE6C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7AB"/>
    <w:multiLevelType w:val="hybridMultilevel"/>
    <w:tmpl w:val="7BF60D5E"/>
    <w:lvl w:ilvl="0" w:tplc="573C1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1F0C"/>
    <w:multiLevelType w:val="hybridMultilevel"/>
    <w:tmpl w:val="B6B01364"/>
    <w:lvl w:ilvl="0" w:tplc="3F74BBBC">
      <w:start w:val="1"/>
      <w:numFmt w:val="decimal"/>
      <w:lvlText w:val="%1."/>
      <w:lvlJc w:val="left"/>
      <w:pPr>
        <w:ind w:left="33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55650F"/>
    <w:multiLevelType w:val="hybridMultilevel"/>
    <w:tmpl w:val="3A08A72E"/>
    <w:lvl w:ilvl="0" w:tplc="15C81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4FB"/>
    <w:multiLevelType w:val="hybridMultilevel"/>
    <w:tmpl w:val="3360649A"/>
    <w:lvl w:ilvl="0" w:tplc="21F65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3A5"/>
    <w:multiLevelType w:val="hybridMultilevel"/>
    <w:tmpl w:val="E84C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3CB4"/>
    <w:multiLevelType w:val="hybridMultilevel"/>
    <w:tmpl w:val="E84C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5BC7A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5E26"/>
    <w:multiLevelType w:val="hybridMultilevel"/>
    <w:tmpl w:val="B6DA53AE"/>
    <w:lvl w:ilvl="0" w:tplc="264CA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A55"/>
    <w:multiLevelType w:val="hybridMultilevel"/>
    <w:tmpl w:val="46D48B6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CF465C"/>
    <w:multiLevelType w:val="hybridMultilevel"/>
    <w:tmpl w:val="6FBCEE10"/>
    <w:lvl w:ilvl="0" w:tplc="60562F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05034"/>
    <w:multiLevelType w:val="hybridMultilevel"/>
    <w:tmpl w:val="BBC62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466"/>
    <w:multiLevelType w:val="hybridMultilevel"/>
    <w:tmpl w:val="E84C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2F69"/>
    <w:multiLevelType w:val="hybridMultilevel"/>
    <w:tmpl w:val="E84C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C2686"/>
    <w:multiLevelType w:val="hybridMultilevel"/>
    <w:tmpl w:val="8EBC5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7AC4"/>
    <w:multiLevelType w:val="hybridMultilevel"/>
    <w:tmpl w:val="BBC62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63C80"/>
    <w:multiLevelType w:val="hybridMultilevel"/>
    <w:tmpl w:val="EFDC717E"/>
    <w:lvl w:ilvl="0" w:tplc="662E53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F21FD"/>
    <w:multiLevelType w:val="hybridMultilevel"/>
    <w:tmpl w:val="5916075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4A4D87"/>
    <w:multiLevelType w:val="hybridMultilevel"/>
    <w:tmpl w:val="747087BC"/>
    <w:lvl w:ilvl="0" w:tplc="46B610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8443DD1"/>
    <w:multiLevelType w:val="hybridMultilevel"/>
    <w:tmpl w:val="047EBFCA"/>
    <w:lvl w:ilvl="0" w:tplc="2A428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55685"/>
    <w:multiLevelType w:val="hybridMultilevel"/>
    <w:tmpl w:val="E84C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F28C8"/>
    <w:multiLevelType w:val="hybridMultilevel"/>
    <w:tmpl w:val="722C67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2477F"/>
    <w:multiLevelType w:val="hybridMultilevel"/>
    <w:tmpl w:val="3DDA6850"/>
    <w:lvl w:ilvl="0" w:tplc="26028C0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6B91"/>
    <w:multiLevelType w:val="hybridMultilevel"/>
    <w:tmpl w:val="EBD61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C313B"/>
    <w:multiLevelType w:val="hybridMultilevel"/>
    <w:tmpl w:val="BAB437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C5A5F"/>
    <w:multiLevelType w:val="hybridMultilevel"/>
    <w:tmpl w:val="809EC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1708">
    <w:abstractNumId w:val="24"/>
  </w:num>
  <w:num w:numId="2" w16cid:durableId="289633566">
    <w:abstractNumId w:val="16"/>
  </w:num>
  <w:num w:numId="3" w16cid:durableId="1060977206">
    <w:abstractNumId w:val="8"/>
  </w:num>
  <w:num w:numId="4" w16cid:durableId="1286733944">
    <w:abstractNumId w:val="9"/>
  </w:num>
  <w:num w:numId="5" w16cid:durableId="407195720">
    <w:abstractNumId w:val="19"/>
  </w:num>
  <w:num w:numId="6" w16cid:durableId="2144955131">
    <w:abstractNumId w:val="21"/>
  </w:num>
  <w:num w:numId="7" w16cid:durableId="1210990379">
    <w:abstractNumId w:val="0"/>
  </w:num>
  <w:num w:numId="8" w16cid:durableId="885918086">
    <w:abstractNumId w:val="10"/>
  </w:num>
  <w:num w:numId="9" w16cid:durableId="136147902">
    <w:abstractNumId w:val="18"/>
  </w:num>
  <w:num w:numId="10" w16cid:durableId="717974514">
    <w:abstractNumId w:val="3"/>
  </w:num>
  <w:num w:numId="11" w16cid:durableId="2034649228">
    <w:abstractNumId w:val="15"/>
  </w:num>
  <w:num w:numId="12" w16cid:durableId="1014722860">
    <w:abstractNumId w:val="5"/>
  </w:num>
  <w:num w:numId="13" w16cid:durableId="398670786">
    <w:abstractNumId w:val="2"/>
  </w:num>
  <w:num w:numId="14" w16cid:durableId="155072684">
    <w:abstractNumId w:val="11"/>
  </w:num>
  <w:num w:numId="15" w16cid:durableId="672101690">
    <w:abstractNumId w:val="22"/>
  </w:num>
  <w:num w:numId="16" w16cid:durableId="236668086">
    <w:abstractNumId w:val="14"/>
  </w:num>
  <w:num w:numId="17" w16cid:durableId="2036424134">
    <w:abstractNumId w:val="25"/>
  </w:num>
  <w:num w:numId="18" w16cid:durableId="1729105219">
    <w:abstractNumId w:val="4"/>
  </w:num>
  <w:num w:numId="19" w16cid:durableId="2088722649">
    <w:abstractNumId w:val="7"/>
  </w:num>
  <w:num w:numId="20" w16cid:durableId="177890416">
    <w:abstractNumId w:val="23"/>
  </w:num>
  <w:num w:numId="21" w16cid:durableId="443887925">
    <w:abstractNumId w:val="12"/>
  </w:num>
  <w:num w:numId="22" w16cid:durableId="1369448512">
    <w:abstractNumId w:val="6"/>
  </w:num>
  <w:num w:numId="23" w16cid:durableId="868765399">
    <w:abstractNumId w:val="20"/>
  </w:num>
  <w:num w:numId="24" w16cid:durableId="1830779471">
    <w:abstractNumId w:val="13"/>
  </w:num>
  <w:num w:numId="25" w16cid:durableId="1245605479">
    <w:abstractNumId w:val="1"/>
  </w:num>
  <w:num w:numId="26" w16cid:durableId="18604613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6C"/>
    <w:rsid w:val="000032D8"/>
    <w:rsid w:val="00005059"/>
    <w:rsid w:val="00013376"/>
    <w:rsid w:val="00073DF0"/>
    <w:rsid w:val="00074AEB"/>
    <w:rsid w:val="00093AC7"/>
    <w:rsid w:val="000B13F3"/>
    <w:rsid w:val="000C0613"/>
    <w:rsid w:val="000C14C5"/>
    <w:rsid w:val="000D46EA"/>
    <w:rsid w:val="00100857"/>
    <w:rsid w:val="00113B0F"/>
    <w:rsid w:val="00124368"/>
    <w:rsid w:val="001401FA"/>
    <w:rsid w:val="001565C0"/>
    <w:rsid w:val="00160913"/>
    <w:rsid w:val="0016315A"/>
    <w:rsid w:val="001759F5"/>
    <w:rsid w:val="00182542"/>
    <w:rsid w:val="001A5D31"/>
    <w:rsid w:val="001A78EE"/>
    <w:rsid w:val="001B092E"/>
    <w:rsid w:val="001C7FEC"/>
    <w:rsid w:val="001E6115"/>
    <w:rsid w:val="001F5838"/>
    <w:rsid w:val="001F634E"/>
    <w:rsid w:val="002113D4"/>
    <w:rsid w:val="002136CA"/>
    <w:rsid w:val="002231CC"/>
    <w:rsid w:val="00230B3F"/>
    <w:rsid w:val="0024768C"/>
    <w:rsid w:val="0027483C"/>
    <w:rsid w:val="00281897"/>
    <w:rsid w:val="002A6B0A"/>
    <w:rsid w:val="002B14B1"/>
    <w:rsid w:val="002B7618"/>
    <w:rsid w:val="002C38C1"/>
    <w:rsid w:val="00340F55"/>
    <w:rsid w:val="00355F0B"/>
    <w:rsid w:val="003708E8"/>
    <w:rsid w:val="003860AC"/>
    <w:rsid w:val="0038744F"/>
    <w:rsid w:val="003C282E"/>
    <w:rsid w:val="003D13D0"/>
    <w:rsid w:val="003D2051"/>
    <w:rsid w:val="003E6D32"/>
    <w:rsid w:val="0042278D"/>
    <w:rsid w:val="00446E6C"/>
    <w:rsid w:val="0048079E"/>
    <w:rsid w:val="00484086"/>
    <w:rsid w:val="004868AA"/>
    <w:rsid w:val="00495C42"/>
    <w:rsid w:val="004D50FA"/>
    <w:rsid w:val="004D6FFD"/>
    <w:rsid w:val="004E0476"/>
    <w:rsid w:val="004E247C"/>
    <w:rsid w:val="004E4FEA"/>
    <w:rsid w:val="004F074F"/>
    <w:rsid w:val="004F5C9A"/>
    <w:rsid w:val="00505DDA"/>
    <w:rsid w:val="00506208"/>
    <w:rsid w:val="00543A2B"/>
    <w:rsid w:val="005510CA"/>
    <w:rsid w:val="00557F48"/>
    <w:rsid w:val="0057534F"/>
    <w:rsid w:val="005777DA"/>
    <w:rsid w:val="0059747D"/>
    <w:rsid w:val="005A45A5"/>
    <w:rsid w:val="005A6676"/>
    <w:rsid w:val="005C1C95"/>
    <w:rsid w:val="0061145C"/>
    <w:rsid w:val="00614920"/>
    <w:rsid w:val="00614DFE"/>
    <w:rsid w:val="00647493"/>
    <w:rsid w:val="00652904"/>
    <w:rsid w:val="00664466"/>
    <w:rsid w:val="006E332B"/>
    <w:rsid w:val="0070649F"/>
    <w:rsid w:val="007177D8"/>
    <w:rsid w:val="00727DE8"/>
    <w:rsid w:val="00740BD8"/>
    <w:rsid w:val="0074328A"/>
    <w:rsid w:val="00754D22"/>
    <w:rsid w:val="00760579"/>
    <w:rsid w:val="00766C1B"/>
    <w:rsid w:val="007806B2"/>
    <w:rsid w:val="00796203"/>
    <w:rsid w:val="007B0374"/>
    <w:rsid w:val="007D2259"/>
    <w:rsid w:val="00816400"/>
    <w:rsid w:val="008259F4"/>
    <w:rsid w:val="00831229"/>
    <w:rsid w:val="00844CAD"/>
    <w:rsid w:val="00860CB7"/>
    <w:rsid w:val="00870200"/>
    <w:rsid w:val="00872931"/>
    <w:rsid w:val="00893092"/>
    <w:rsid w:val="008964E0"/>
    <w:rsid w:val="008B1ED3"/>
    <w:rsid w:val="008D2B63"/>
    <w:rsid w:val="008E51DF"/>
    <w:rsid w:val="008F47BD"/>
    <w:rsid w:val="008F6B0A"/>
    <w:rsid w:val="00914F4C"/>
    <w:rsid w:val="00932293"/>
    <w:rsid w:val="00947103"/>
    <w:rsid w:val="00990813"/>
    <w:rsid w:val="00994125"/>
    <w:rsid w:val="00994267"/>
    <w:rsid w:val="009A6EA7"/>
    <w:rsid w:val="009B2CF1"/>
    <w:rsid w:val="009D5211"/>
    <w:rsid w:val="009F3195"/>
    <w:rsid w:val="009F52BE"/>
    <w:rsid w:val="00A00670"/>
    <w:rsid w:val="00A204EE"/>
    <w:rsid w:val="00A55489"/>
    <w:rsid w:val="00A952B7"/>
    <w:rsid w:val="00A9539C"/>
    <w:rsid w:val="00AA6922"/>
    <w:rsid w:val="00AB09DA"/>
    <w:rsid w:val="00AB0C18"/>
    <w:rsid w:val="00AC4065"/>
    <w:rsid w:val="00AF36B7"/>
    <w:rsid w:val="00B1512F"/>
    <w:rsid w:val="00B34828"/>
    <w:rsid w:val="00B40E9E"/>
    <w:rsid w:val="00B45668"/>
    <w:rsid w:val="00B51D43"/>
    <w:rsid w:val="00B656EF"/>
    <w:rsid w:val="00B74342"/>
    <w:rsid w:val="00BB111E"/>
    <w:rsid w:val="00BC6760"/>
    <w:rsid w:val="00BE58AF"/>
    <w:rsid w:val="00BF0B94"/>
    <w:rsid w:val="00C265C7"/>
    <w:rsid w:val="00C36571"/>
    <w:rsid w:val="00C423BC"/>
    <w:rsid w:val="00C4579D"/>
    <w:rsid w:val="00C46BB3"/>
    <w:rsid w:val="00CC1A67"/>
    <w:rsid w:val="00CD100B"/>
    <w:rsid w:val="00CE07FA"/>
    <w:rsid w:val="00CE3180"/>
    <w:rsid w:val="00CE7DE7"/>
    <w:rsid w:val="00CF3505"/>
    <w:rsid w:val="00CF38A0"/>
    <w:rsid w:val="00D3688C"/>
    <w:rsid w:val="00D36F60"/>
    <w:rsid w:val="00D43628"/>
    <w:rsid w:val="00D45E6E"/>
    <w:rsid w:val="00D766CD"/>
    <w:rsid w:val="00D81167"/>
    <w:rsid w:val="00D82A05"/>
    <w:rsid w:val="00DA0A36"/>
    <w:rsid w:val="00DB1A9E"/>
    <w:rsid w:val="00DF1C25"/>
    <w:rsid w:val="00E00DBE"/>
    <w:rsid w:val="00E248FF"/>
    <w:rsid w:val="00E36AC6"/>
    <w:rsid w:val="00E5696D"/>
    <w:rsid w:val="00E73653"/>
    <w:rsid w:val="00E90BE9"/>
    <w:rsid w:val="00E96B0B"/>
    <w:rsid w:val="00E97C43"/>
    <w:rsid w:val="00EB4C77"/>
    <w:rsid w:val="00EC72E0"/>
    <w:rsid w:val="00EE715A"/>
    <w:rsid w:val="00F02295"/>
    <w:rsid w:val="00F156D6"/>
    <w:rsid w:val="00F31A03"/>
    <w:rsid w:val="00F348AB"/>
    <w:rsid w:val="00F354EE"/>
    <w:rsid w:val="00F355BD"/>
    <w:rsid w:val="00F4476C"/>
    <w:rsid w:val="00F644F5"/>
    <w:rsid w:val="00F7620D"/>
    <w:rsid w:val="00F953A0"/>
    <w:rsid w:val="00FC4993"/>
    <w:rsid w:val="00FC66D5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D184"/>
  <w15:docId w15:val="{78DE5E64-C50D-4704-9B53-24B6679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1CC"/>
    <w:pPr>
      <w:ind w:left="720"/>
      <w:contextualSpacing/>
    </w:pPr>
  </w:style>
  <w:style w:type="paragraph" w:styleId="Bezmezer">
    <w:name w:val="No Spacing"/>
    <w:uiPriority w:val="1"/>
    <w:qFormat/>
    <w:rsid w:val="00C4579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C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065"/>
  </w:style>
  <w:style w:type="paragraph" w:styleId="Zpat">
    <w:name w:val="footer"/>
    <w:basedOn w:val="Normln"/>
    <w:link w:val="ZpatChar"/>
    <w:uiPriority w:val="99"/>
    <w:unhideWhenUsed/>
    <w:rsid w:val="00AC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8770B-BC5B-462A-8997-E4BD883D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1920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 Petr Mgr.</dc:creator>
  <cp:lastModifiedBy>Mašterová Hana</cp:lastModifiedBy>
  <cp:revision>2</cp:revision>
  <cp:lastPrinted>2023-11-15T07:07:00Z</cp:lastPrinted>
  <dcterms:created xsi:type="dcterms:W3CDTF">2024-07-18T12:13:00Z</dcterms:created>
  <dcterms:modified xsi:type="dcterms:W3CDTF">2024-07-18T12:13:00Z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2024-07-18T12:13:13Z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e648b013-49fd-4a3e-8a84-9623d4e4f8ca</vt:lpwstr>
  </property>
  <property fmtid="{D5CDD505-2E9C-101B-9397-08002B2CF9AE}" pid="8" name="MSIP_Label_c93be096-951f-40f1-830d-c27b8a8c2c27_ContentBits">
    <vt:lpwstr>0</vt:lpwstr>
  </property>
</Properties>
</file>