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3EA3B" w14:textId="77777777" w:rsidR="0089211E" w:rsidRDefault="0089211E">
      <w:pPr>
        <w:spacing w:after="0"/>
        <w:ind w:right="389"/>
        <w:jc w:val="center"/>
        <w:rPr>
          <w:sz w:val="26"/>
        </w:rPr>
      </w:pPr>
    </w:p>
    <w:p w14:paraId="69391427" w14:textId="46F211DB" w:rsidR="008F2713" w:rsidRDefault="00DE003F">
      <w:pPr>
        <w:spacing w:after="0"/>
        <w:ind w:right="389"/>
        <w:jc w:val="center"/>
      </w:pPr>
      <w:r>
        <w:rPr>
          <w:sz w:val="26"/>
        </w:rPr>
        <w:t>SMLOUVA O DÍLO</w:t>
      </w:r>
    </w:p>
    <w:p w14:paraId="52070B99" w14:textId="77777777" w:rsidR="0089211E" w:rsidRDefault="00DE003F" w:rsidP="0089211E">
      <w:pPr>
        <w:spacing w:after="0"/>
        <w:ind w:left="3538" w:right="3317" w:hanging="454"/>
        <w:jc w:val="both"/>
        <w:rPr>
          <w:sz w:val="20"/>
        </w:rPr>
      </w:pPr>
      <w:proofErr w:type="spellStart"/>
      <w:r>
        <w:rPr>
          <w:sz w:val="20"/>
        </w:rPr>
        <w:t>Evid</w:t>
      </w:r>
      <w:proofErr w:type="spellEnd"/>
      <w:r>
        <w:rPr>
          <w:sz w:val="20"/>
        </w:rPr>
        <w:t>. č. MMJN: SD/2023/1155</w:t>
      </w:r>
    </w:p>
    <w:p w14:paraId="4DC718B3" w14:textId="7354BF60" w:rsidR="008F2713" w:rsidRDefault="00DE003F">
      <w:pPr>
        <w:spacing w:after="164"/>
        <w:ind w:left="3537" w:right="3317" w:hanging="451"/>
        <w:jc w:val="both"/>
      </w:pPr>
      <w:r>
        <w:rPr>
          <w:sz w:val="20"/>
        </w:rPr>
        <w:t xml:space="preserve">Č. </w:t>
      </w:r>
      <w:proofErr w:type="spellStart"/>
      <w:r>
        <w:rPr>
          <w:sz w:val="20"/>
        </w:rPr>
        <w:t>zak</w:t>
      </w:r>
      <w:proofErr w:type="spellEnd"/>
      <w:r>
        <w:rPr>
          <w:sz w:val="20"/>
        </w:rPr>
        <w:t>. zhotovitele:</w:t>
      </w:r>
    </w:p>
    <w:tbl>
      <w:tblPr>
        <w:tblStyle w:val="TableGrid"/>
        <w:tblW w:w="7992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39"/>
        <w:gridCol w:w="3653"/>
      </w:tblGrid>
      <w:tr w:rsidR="008F2713" w14:paraId="1DECA786" w14:textId="77777777">
        <w:trPr>
          <w:trHeight w:val="212"/>
        </w:trPr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A0B6085" w14:textId="77777777" w:rsidR="008F2713" w:rsidRDefault="00DE003F">
            <w:pPr>
              <w:spacing w:after="0"/>
              <w:ind w:left="5"/>
            </w:pPr>
            <w:r>
              <w:t>Objednatel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14:paraId="5182B1D2" w14:textId="77777777" w:rsidR="008F2713" w:rsidRDefault="00DE003F">
            <w:pPr>
              <w:spacing w:after="0"/>
              <w:ind w:left="389"/>
            </w:pPr>
            <w:r>
              <w:t>Dodavatel</w:t>
            </w:r>
          </w:p>
        </w:tc>
      </w:tr>
      <w:tr w:rsidR="008F2713" w14:paraId="6DB435F4" w14:textId="77777777">
        <w:trPr>
          <w:trHeight w:val="250"/>
        </w:trPr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AE3782E" w14:textId="77777777" w:rsidR="008F2713" w:rsidRDefault="00DE003F">
            <w:pPr>
              <w:spacing w:after="0"/>
              <w:ind w:left="5"/>
            </w:pPr>
            <w:r>
              <w:t xml:space="preserve">Statutární město </w:t>
            </w:r>
            <w:proofErr w:type="spellStart"/>
            <w:r>
              <w:t>Jabtonec</w:t>
            </w:r>
            <w:proofErr w:type="spellEnd"/>
            <w:r>
              <w:t xml:space="preserve"> nad Nisou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14:paraId="23862E8A" w14:textId="77777777" w:rsidR="008F2713" w:rsidRDefault="00DE003F">
            <w:pPr>
              <w:spacing w:after="0"/>
              <w:jc w:val="right"/>
            </w:pPr>
            <w:proofErr w:type="spellStart"/>
            <w:r>
              <w:t>Nýdrle</w:t>
            </w:r>
            <w:proofErr w:type="spellEnd"/>
            <w:r>
              <w:t>-projektová kancelář, spol. s r.o.</w:t>
            </w:r>
          </w:p>
        </w:tc>
      </w:tr>
      <w:tr w:rsidR="008F2713" w14:paraId="2A7553A4" w14:textId="77777777">
        <w:trPr>
          <w:trHeight w:val="249"/>
        </w:trPr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586B8F8" w14:textId="77777777" w:rsidR="008F2713" w:rsidRDefault="00DE003F">
            <w:pPr>
              <w:spacing w:after="0"/>
              <w:ind w:left="10"/>
            </w:pPr>
            <w:r>
              <w:t>Mírové náměstí 19,466 01 Jablonec nad Nisou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14:paraId="0C72C828" w14:textId="77777777" w:rsidR="008F2713" w:rsidRDefault="00DE003F">
            <w:pPr>
              <w:spacing w:after="0"/>
              <w:ind w:left="53"/>
              <w:jc w:val="center"/>
            </w:pPr>
            <w:r>
              <w:t>Nad Okrouhlíkem 2365/17, 182 OO</w:t>
            </w:r>
          </w:p>
        </w:tc>
      </w:tr>
      <w:tr w:rsidR="008F2713" w14:paraId="0818EC68" w14:textId="77777777">
        <w:trPr>
          <w:trHeight w:val="251"/>
        </w:trPr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2167B63" w14:textId="77777777" w:rsidR="008F2713" w:rsidRDefault="00DE003F">
            <w:pPr>
              <w:spacing w:after="0"/>
              <w:ind w:left="10"/>
            </w:pPr>
            <w:r>
              <w:t>IČO: 002 62 340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14:paraId="638889BC" w14:textId="77777777" w:rsidR="008F2713" w:rsidRDefault="00DE003F">
            <w:pPr>
              <w:spacing w:after="0"/>
              <w:ind w:left="389"/>
            </w:pPr>
            <w:r>
              <w:t>IČO: 28474961</w:t>
            </w:r>
          </w:p>
        </w:tc>
      </w:tr>
      <w:tr w:rsidR="008F2713" w14:paraId="2790A550" w14:textId="77777777">
        <w:trPr>
          <w:trHeight w:val="264"/>
        </w:trPr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F3215F7" w14:textId="77777777" w:rsidR="008F2713" w:rsidRDefault="00DE003F">
            <w:pPr>
              <w:spacing w:after="0"/>
              <w:ind w:left="10"/>
            </w:pPr>
            <w:r>
              <w:t>DfÖ:CZ00262340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14:paraId="7F8189CE" w14:textId="77777777" w:rsidR="008F2713" w:rsidRDefault="00DE003F">
            <w:pPr>
              <w:spacing w:after="0"/>
              <w:ind w:left="389"/>
            </w:pPr>
            <w:r>
              <w:t>DIČ: CZ28474961</w:t>
            </w:r>
          </w:p>
        </w:tc>
      </w:tr>
      <w:tr w:rsidR="008F2713" w14:paraId="00779366" w14:textId="77777777">
        <w:trPr>
          <w:trHeight w:val="253"/>
        </w:trPr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322C31A" w14:textId="77777777" w:rsidR="008F2713" w:rsidRDefault="00DE003F">
            <w:pPr>
              <w:spacing w:after="0"/>
              <w:ind w:left="10"/>
            </w:pPr>
            <w:r>
              <w:rPr>
                <w:sz w:val="20"/>
              </w:rPr>
              <w:t>číslo účtu: 121451/01 OO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14:paraId="17A3C2DF" w14:textId="77777777" w:rsidR="008F2713" w:rsidRDefault="00DE003F">
            <w:pPr>
              <w:spacing w:after="0"/>
              <w:ind w:left="389"/>
            </w:pPr>
            <w:r>
              <w:t>číslo účtu: 43-3415530277/0100</w:t>
            </w:r>
          </w:p>
        </w:tc>
      </w:tr>
      <w:tr w:rsidR="008F2713" w14:paraId="72669BBF" w14:textId="77777777">
        <w:trPr>
          <w:trHeight w:val="225"/>
        </w:trPr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65E4DE1" w14:textId="77777777" w:rsidR="008F2713" w:rsidRDefault="00DE003F">
            <w:pPr>
              <w:spacing w:after="0"/>
              <w:ind w:left="10"/>
            </w:pPr>
            <w:r>
              <w:t>Bankovní ústav: KB Jablonec nad Nisou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14:paraId="6ADE6F74" w14:textId="77777777" w:rsidR="008F2713" w:rsidRDefault="00DE003F">
            <w:pPr>
              <w:spacing w:after="0"/>
              <w:ind w:left="394"/>
            </w:pPr>
            <w:r>
              <w:t>Bankovní ústav: Komerční banka a.s.</w:t>
            </w:r>
          </w:p>
        </w:tc>
      </w:tr>
      <w:tr w:rsidR="008F2713" w14:paraId="7B5AA505" w14:textId="77777777">
        <w:trPr>
          <w:trHeight w:val="223"/>
        </w:trPr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571F0D6" w14:textId="77777777" w:rsidR="008F2713" w:rsidRDefault="00DE003F">
            <w:pPr>
              <w:spacing w:after="0"/>
              <w:ind w:left="10"/>
            </w:pPr>
            <w:r>
              <w:t>kontaktní osoba: Ing. arch. Pavlína Müllerová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14:paraId="5F3124B9" w14:textId="77777777" w:rsidR="008F2713" w:rsidRDefault="00DE003F">
            <w:pPr>
              <w:spacing w:after="0"/>
              <w:ind w:left="389"/>
            </w:pPr>
            <w:r>
              <w:t>kontaktní osoba: Zdeněk Bursa</w:t>
            </w:r>
          </w:p>
        </w:tc>
      </w:tr>
      <w:tr w:rsidR="008F2713" w14:paraId="774E493A" w14:textId="77777777">
        <w:trPr>
          <w:trHeight w:val="215"/>
        </w:trPr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F79AC85" w14:textId="77777777" w:rsidR="008F2713" w:rsidRDefault="00DE003F">
            <w:pPr>
              <w:spacing w:after="0"/>
            </w:pPr>
            <w:r>
              <w:t>tel.: 483 357 285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14:paraId="59DC6652" w14:textId="77777777" w:rsidR="008F2713" w:rsidRDefault="00DE003F">
            <w:pPr>
              <w:spacing w:after="0"/>
              <w:ind w:left="379"/>
            </w:pPr>
            <w:r>
              <w:t>tel.: +420 725 510 524</w:t>
            </w:r>
          </w:p>
        </w:tc>
      </w:tr>
      <w:tr w:rsidR="008F2713" w14:paraId="44168B7D" w14:textId="77777777">
        <w:trPr>
          <w:trHeight w:val="219"/>
        </w:trPr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15C366D" w14:textId="77777777" w:rsidR="008F2713" w:rsidRDefault="00DE003F">
            <w:pPr>
              <w:spacing w:after="0"/>
              <w:ind w:left="10"/>
            </w:pPr>
            <w:r>
              <w:t xml:space="preserve">e-mail: </w:t>
            </w:r>
            <w:r>
              <w:rPr>
                <w:u w:val="single" w:color="000000"/>
              </w:rPr>
              <w:t>mullerova@mestoiablonec.cz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14:paraId="19A0ACEC" w14:textId="77777777" w:rsidR="008F2713" w:rsidRDefault="00DE003F">
            <w:pPr>
              <w:spacing w:after="0"/>
              <w:ind w:left="389"/>
            </w:pPr>
            <w:r>
              <w:rPr>
                <w:sz w:val="20"/>
              </w:rPr>
              <w:t>e-mail: bursa@nydrle-projekt.cz</w:t>
            </w:r>
          </w:p>
        </w:tc>
      </w:tr>
    </w:tbl>
    <w:p w14:paraId="4A9BC61F" w14:textId="77777777" w:rsidR="0089211E" w:rsidRDefault="0089211E">
      <w:pPr>
        <w:spacing w:after="129" w:line="265" w:lineRule="auto"/>
        <w:ind w:left="39" w:right="394" w:hanging="10"/>
        <w:jc w:val="center"/>
      </w:pPr>
    </w:p>
    <w:p w14:paraId="4209626D" w14:textId="76DE5625" w:rsidR="0089211E" w:rsidRDefault="0089211E" w:rsidP="0089211E">
      <w:pPr>
        <w:spacing w:after="0" w:line="264" w:lineRule="auto"/>
        <w:ind w:left="39" w:right="391" w:hanging="11"/>
        <w:jc w:val="center"/>
      </w:pPr>
      <w:r>
        <w:t>I.</w:t>
      </w:r>
    </w:p>
    <w:p w14:paraId="2FF20544" w14:textId="46FAAD32" w:rsidR="008F2713" w:rsidRDefault="00DE003F" w:rsidP="0089211E">
      <w:pPr>
        <w:tabs>
          <w:tab w:val="left" w:pos="2820"/>
          <w:tab w:val="center" w:pos="4312"/>
        </w:tabs>
        <w:spacing w:after="129" w:line="265" w:lineRule="auto"/>
        <w:ind w:left="39" w:right="394" w:hanging="10"/>
        <w:jc w:val="center"/>
      </w:pPr>
      <w:r>
        <w:t>Předmět smlouvy</w:t>
      </w:r>
    </w:p>
    <w:p w14:paraId="72C0C6C9" w14:textId="77777777" w:rsidR="008F2713" w:rsidRDefault="00DE003F">
      <w:pPr>
        <w:spacing w:after="338" w:line="216" w:lineRule="auto"/>
        <w:ind w:right="350" w:firstLine="4"/>
        <w:jc w:val="both"/>
      </w:pPr>
      <w:r>
        <w:t xml:space="preserve">Předmětem smlouvy je poradenská a konzultační činnost při ověřování poloh a způsobů možných dopravních napojení plánovaného parkovacího domu na ul. 5. května. Součástí bude projednání se zástupci PCR a ŘSD. Výsledkem bude výkresový a textový dokument s popisem možných dopravních napojení. Dokument bude předán 6 </w:t>
      </w:r>
      <w:proofErr w:type="spellStart"/>
      <w:r>
        <w:t>xv</w:t>
      </w:r>
      <w:proofErr w:type="spellEnd"/>
      <w:r>
        <w:t xml:space="preserve"> tištěné podobě a 1 x digitálně.</w:t>
      </w:r>
    </w:p>
    <w:p w14:paraId="5A323F90" w14:textId="000A8629" w:rsidR="0089211E" w:rsidRDefault="0089211E" w:rsidP="0089211E">
      <w:pPr>
        <w:spacing w:after="0"/>
        <w:ind w:left="11" w:right="363" w:hanging="11"/>
        <w:jc w:val="center"/>
        <w:rPr>
          <w:sz w:val="20"/>
        </w:rPr>
      </w:pPr>
      <w:r>
        <w:rPr>
          <w:sz w:val="20"/>
        </w:rPr>
        <w:t>II.</w:t>
      </w:r>
    </w:p>
    <w:p w14:paraId="6896F8FD" w14:textId="550C76B1" w:rsidR="008F2713" w:rsidRDefault="00DE003F" w:rsidP="0089211E">
      <w:pPr>
        <w:tabs>
          <w:tab w:val="left" w:pos="2820"/>
          <w:tab w:val="center" w:pos="4312"/>
        </w:tabs>
        <w:spacing w:after="129" w:line="265" w:lineRule="auto"/>
        <w:ind w:left="39" w:right="394" w:hanging="10"/>
        <w:jc w:val="center"/>
      </w:pPr>
      <w:r w:rsidRPr="0089211E">
        <w:t>Termín plnění/dodání</w:t>
      </w:r>
    </w:p>
    <w:p w14:paraId="02DAF860" w14:textId="77777777" w:rsidR="008F2713" w:rsidRDefault="00DE003F">
      <w:pPr>
        <w:spacing w:after="365" w:line="216" w:lineRule="auto"/>
        <w:ind w:right="350" w:firstLine="4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C96EA5F" wp14:editId="54AA15A7">
            <wp:simplePos x="0" y="0"/>
            <wp:positionH relativeFrom="page">
              <wp:posOffset>996696</wp:posOffset>
            </wp:positionH>
            <wp:positionV relativeFrom="page">
              <wp:posOffset>768315</wp:posOffset>
            </wp:positionV>
            <wp:extent cx="5480304" cy="682947"/>
            <wp:effectExtent l="0" t="0" r="0" b="0"/>
            <wp:wrapTopAndBottom/>
            <wp:docPr id="7895" name="Picture 7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5" name="Picture 78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0304" cy="682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Poradenská a konzultační činnost se předpokládá od uzavření smlouvy do 31, května 2024. K ukončení této poradenské a konzultační činnosti bude odevzdán výkresový a textový dokument.</w:t>
      </w:r>
    </w:p>
    <w:p w14:paraId="0EFEB495" w14:textId="36B23023" w:rsidR="0089211E" w:rsidRDefault="0089211E" w:rsidP="0089211E">
      <w:pPr>
        <w:tabs>
          <w:tab w:val="left" w:pos="2820"/>
          <w:tab w:val="center" w:pos="4312"/>
        </w:tabs>
        <w:spacing w:after="0" w:line="264" w:lineRule="auto"/>
        <w:ind w:left="39" w:right="391" w:hanging="11"/>
        <w:jc w:val="center"/>
        <w:rPr>
          <w:sz w:val="20"/>
        </w:rPr>
      </w:pPr>
      <w:r>
        <w:rPr>
          <w:sz w:val="20"/>
        </w:rPr>
        <w:t>III.</w:t>
      </w:r>
    </w:p>
    <w:p w14:paraId="25773505" w14:textId="4E00C7D2" w:rsidR="008F2713" w:rsidRDefault="00DE003F" w:rsidP="0089211E">
      <w:pPr>
        <w:tabs>
          <w:tab w:val="left" w:pos="2820"/>
          <w:tab w:val="center" w:pos="4312"/>
        </w:tabs>
        <w:spacing w:after="129" w:line="265" w:lineRule="auto"/>
        <w:ind w:left="39" w:right="394" w:hanging="10"/>
        <w:jc w:val="center"/>
      </w:pPr>
      <w:r w:rsidRPr="0089211E">
        <w:t>Cena a platební podmínky</w:t>
      </w:r>
    </w:p>
    <w:p w14:paraId="66A6F01F" w14:textId="77777777" w:rsidR="0089211E" w:rsidRDefault="00DE003F">
      <w:pPr>
        <w:spacing w:after="0" w:line="216" w:lineRule="auto"/>
        <w:ind w:left="67" w:right="350" w:firstLine="4"/>
        <w:jc w:val="both"/>
      </w:pPr>
      <w:r>
        <w:t xml:space="preserve">1) </w:t>
      </w:r>
      <w:r>
        <w:t xml:space="preserve">Předpokládaná cena díla: 60 hod x 900 Kč/hod = </w:t>
      </w:r>
      <w:r w:rsidRPr="0089211E">
        <w:rPr>
          <w:b/>
          <w:bCs/>
          <w:sz w:val="20"/>
          <w:szCs w:val="20"/>
        </w:rPr>
        <w:t>54 000,00 Kč bez DPH, tj. 65 340,00 Kč vč. DPH</w:t>
      </w:r>
      <w:r>
        <w:t xml:space="preserve"> Maximální cena díla 80 x 900 Kč/hod = </w:t>
      </w:r>
      <w:r w:rsidRPr="0089211E">
        <w:rPr>
          <w:b/>
          <w:bCs/>
          <w:sz w:val="20"/>
          <w:szCs w:val="20"/>
        </w:rPr>
        <w:t xml:space="preserve">72 </w:t>
      </w:r>
      <w:proofErr w:type="gramStart"/>
      <w:r w:rsidRPr="0089211E">
        <w:rPr>
          <w:b/>
          <w:bCs/>
          <w:sz w:val="20"/>
          <w:szCs w:val="20"/>
        </w:rPr>
        <w:t>OOO,OO</w:t>
      </w:r>
      <w:proofErr w:type="gramEnd"/>
      <w:r w:rsidRPr="0089211E">
        <w:rPr>
          <w:b/>
          <w:bCs/>
          <w:sz w:val="20"/>
          <w:szCs w:val="20"/>
        </w:rPr>
        <w:t xml:space="preserve"> Kč bez DPH, tj. 87 120,00 Kč vč. DPH</w:t>
      </w:r>
      <w:r>
        <w:t xml:space="preserve"> </w:t>
      </w:r>
    </w:p>
    <w:p w14:paraId="76341451" w14:textId="77777777" w:rsidR="0089211E" w:rsidRDefault="00DE003F">
      <w:pPr>
        <w:spacing w:after="0" w:line="216" w:lineRule="auto"/>
        <w:ind w:left="67" w:right="350" w:firstLine="4"/>
        <w:jc w:val="both"/>
      </w:pPr>
      <w:r>
        <w:t xml:space="preserve">2) </w:t>
      </w:r>
      <w:r>
        <w:t>Předem není zřejmá přesná časová náročnost, bude fakturováno dle skutečné časové náročnosti.</w:t>
      </w:r>
    </w:p>
    <w:p w14:paraId="6939D8DB" w14:textId="46FC4CCE" w:rsidR="008F2713" w:rsidRDefault="00DE003F">
      <w:pPr>
        <w:spacing w:after="0" w:line="216" w:lineRule="auto"/>
        <w:ind w:left="67" w:right="350" w:firstLine="4"/>
        <w:jc w:val="both"/>
      </w:pPr>
      <w:r>
        <w:t xml:space="preserve">3) </w:t>
      </w:r>
      <w:r>
        <w:t>Faktura bude zaslána výhradně elektronicky, tzn. přes datovou schránku (ID: wufbr2a).</w:t>
      </w:r>
    </w:p>
    <w:p w14:paraId="6B414ACF" w14:textId="77777777" w:rsidR="008F2713" w:rsidRPr="0089211E" w:rsidRDefault="00DE003F">
      <w:pPr>
        <w:numPr>
          <w:ilvl w:val="0"/>
          <w:numId w:val="1"/>
        </w:numPr>
        <w:spacing w:after="0"/>
        <w:ind w:right="545" w:hanging="350"/>
        <w:jc w:val="both"/>
      </w:pPr>
      <w:r w:rsidRPr="0089211E">
        <w:t xml:space="preserve">Při </w:t>
      </w:r>
      <w:proofErr w:type="gramStart"/>
      <w:r w:rsidRPr="0089211E">
        <w:t>14-ti denní</w:t>
      </w:r>
      <w:proofErr w:type="gramEnd"/>
      <w:r w:rsidRPr="0089211E">
        <w:t xml:space="preserve"> splatnosti, (tj. minimální splatnost faktury), musí být faktura doručena MMJN nejpozději do 3 dnů od data vystavení.</w:t>
      </w:r>
    </w:p>
    <w:p w14:paraId="2DF470AB" w14:textId="77777777" w:rsidR="0089211E" w:rsidRDefault="00DE003F" w:rsidP="0089211E">
      <w:pPr>
        <w:numPr>
          <w:ilvl w:val="0"/>
          <w:numId w:val="1"/>
        </w:numPr>
        <w:spacing w:after="0" w:line="216" w:lineRule="auto"/>
        <w:ind w:left="397" w:right="544" w:hanging="352"/>
        <w:jc w:val="both"/>
      </w:pPr>
      <w:r>
        <w:t xml:space="preserve">Při delší splatnosti musí být faktura doručena nejpozději do </w:t>
      </w:r>
      <w:proofErr w:type="gramStart"/>
      <w:r>
        <w:t>14-ti</w:t>
      </w:r>
      <w:proofErr w:type="gramEnd"/>
      <w:r>
        <w:t xml:space="preserve"> dnů před lhůtou splatnosti. </w:t>
      </w:r>
    </w:p>
    <w:p w14:paraId="42DFCDB4" w14:textId="1585987A" w:rsidR="008F2713" w:rsidRDefault="00DE003F">
      <w:pPr>
        <w:numPr>
          <w:ilvl w:val="0"/>
          <w:numId w:val="1"/>
        </w:numPr>
        <w:spacing w:after="365" w:line="216" w:lineRule="auto"/>
        <w:ind w:right="545" w:hanging="350"/>
        <w:jc w:val="both"/>
      </w:pPr>
      <w:r>
        <w:t>K faktuře dodavatel přiloží kopii smlouvy nebo objednávky.</w:t>
      </w:r>
    </w:p>
    <w:p w14:paraId="1EE33873" w14:textId="77777777" w:rsidR="008F2713" w:rsidRDefault="00DE003F">
      <w:pPr>
        <w:spacing w:after="0"/>
        <w:ind w:right="341"/>
        <w:jc w:val="center"/>
      </w:pPr>
      <w:r>
        <w:rPr>
          <w:sz w:val="24"/>
        </w:rPr>
        <w:t>IV.</w:t>
      </w:r>
    </w:p>
    <w:p w14:paraId="0DF96740" w14:textId="77777777" w:rsidR="008F2713" w:rsidRDefault="00DE003F">
      <w:pPr>
        <w:spacing w:after="154" w:line="265" w:lineRule="auto"/>
        <w:ind w:left="39" w:right="365" w:hanging="10"/>
        <w:jc w:val="center"/>
      </w:pPr>
      <w:r>
        <w:t>Záruční doba</w:t>
      </w:r>
    </w:p>
    <w:p w14:paraId="33FAC310" w14:textId="77777777" w:rsidR="008F2713" w:rsidRDefault="00DE003F">
      <w:pPr>
        <w:spacing w:after="1522" w:line="216" w:lineRule="auto"/>
        <w:ind w:left="67" w:right="350" w:firstLine="4"/>
        <w:jc w:val="both"/>
      </w:pPr>
      <w:r>
        <w:t>K provedenému dílu poskytuje dodavatel záruční dobu v délce 60 měsíců.</w:t>
      </w:r>
    </w:p>
    <w:p w14:paraId="4BCD34F0" w14:textId="0A713DCC" w:rsidR="0089211E" w:rsidRDefault="0089211E" w:rsidP="0089211E">
      <w:pPr>
        <w:spacing w:after="0" w:line="264" w:lineRule="auto"/>
        <w:ind w:left="39" w:right="380" w:hanging="11"/>
        <w:jc w:val="center"/>
      </w:pPr>
      <w:r>
        <w:t>V.</w:t>
      </w:r>
    </w:p>
    <w:p w14:paraId="0369DC54" w14:textId="5E5DB3F2" w:rsidR="008F2713" w:rsidRDefault="00DE003F">
      <w:pPr>
        <w:spacing w:after="140" w:line="265" w:lineRule="auto"/>
        <w:ind w:left="39" w:right="379" w:hanging="10"/>
        <w:jc w:val="center"/>
      </w:pPr>
      <w:r>
        <w:t>Závěrečná ustanovení</w:t>
      </w:r>
    </w:p>
    <w:p w14:paraId="0F36413C" w14:textId="77777777" w:rsidR="008F2713" w:rsidRPr="0089211E" w:rsidRDefault="00DE003F">
      <w:pPr>
        <w:spacing w:after="125" w:line="216" w:lineRule="auto"/>
        <w:ind w:left="67" w:right="350" w:firstLine="4"/>
        <w:jc w:val="both"/>
      </w:pPr>
      <w:r w:rsidRPr="0089211E">
        <w:rPr>
          <w:noProof/>
        </w:rPr>
        <w:drawing>
          <wp:inline distT="0" distB="0" distL="0" distR="0" wp14:anchorId="1C0D8B07" wp14:editId="4E9B3979">
            <wp:extent cx="36576" cy="97564"/>
            <wp:effectExtent l="0" t="0" r="0" b="0"/>
            <wp:docPr id="3948" name="Picture 3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8" name="Picture 39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211E">
        <w:t>) Vztahy dle této smlouvy se řídí zák. č. 89/2012 Sb., občanský zákoník.</w:t>
      </w:r>
    </w:p>
    <w:p w14:paraId="2F714F8C" w14:textId="77777777" w:rsidR="008F2713" w:rsidRPr="0089211E" w:rsidRDefault="00DE003F">
      <w:pPr>
        <w:numPr>
          <w:ilvl w:val="0"/>
          <w:numId w:val="2"/>
        </w:numPr>
        <w:spacing w:after="132"/>
        <w:ind w:left="240" w:right="340" w:hanging="221"/>
        <w:jc w:val="both"/>
      </w:pPr>
      <w:r w:rsidRPr="0089211E">
        <w:t>Tuto smlouvu lze měnit či doplňovat pouze písemnými dodatky podepsanými oběma stranami.</w:t>
      </w:r>
    </w:p>
    <w:p w14:paraId="290582E8" w14:textId="77777777" w:rsidR="008F2713" w:rsidRPr="0089211E" w:rsidRDefault="00DE003F">
      <w:pPr>
        <w:numPr>
          <w:ilvl w:val="0"/>
          <w:numId w:val="2"/>
        </w:numPr>
        <w:spacing w:after="129"/>
        <w:ind w:left="240" w:right="340" w:hanging="221"/>
        <w:jc w:val="both"/>
      </w:pPr>
      <w:r w:rsidRPr="0089211E">
        <w:t>Smluvní strany berou na vědomí, že tato smlouva a její případné dodatky budou zveřejněny v registru smluv podle zákona. č. 340/201 5 Sb., o zvláštních podmínkách účinnosti některých smluv, uveřejňování těchto smluv a o registru smluv (zákon o registru smluv).</w:t>
      </w:r>
    </w:p>
    <w:p w14:paraId="537BB7FA" w14:textId="77777777" w:rsidR="008F2713" w:rsidRPr="0089211E" w:rsidRDefault="00DE003F">
      <w:pPr>
        <w:numPr>
          <w:ilvl w:val="0"/>
          <w:numId w:val="2"/>
        </w:numPr>
        <w:spacing w:after="171"/>
        <w:ind w:left="240" w:right="340" w:hanging="221"/>
        <w:jc w:val="both"/>
      </w:pPr>
      <w:r w:rsidRPr="0089211E">
        <w:t xml:space="preserve">Smluvní strany jsou povinny označit údaje ve smlouvě, které jsou chráněny zvláštními zákony a nemohou být poskytnuty, a to žlutou barvou zvýraznění textu či přímo ve zvláštním ustanovení smlouvy je označit </w:t>
      </w:r>
      <w:proofErr w:type="gramStart"/>
      <w:r w:rsidRPr="0089211E">
        <w:t>např- jako</w:t>
      </w:r>
      <w:proofErr w:type="gramEnd"/>
      <w:r w:rsidRPr="0089211E">
        <w:t xml:space="preserve"> obchodní, bankovní tajemství nebo jinou utajovanou skutečnost podle zvláštního zákona.</w:t>
      </w:r>
    </w:p>
    <w:p w14:paraId="4C4DC66A" w14:textId="3257610D" w:rsidR="008F2713" w:rsidRPr="0089211E" w:rsidRDefault="00DE003F" w:rsidP="0089211E">
      <w:pPr>
        <w:pStyle w:val="Odstavecseseznamem"/>
        <w:numPr>
          <w:ilvl w:val="0"/>
          <w:numId w:val="2"/>
        </w:numPr>
        <w:spacing w:after="819"/>
        <w:ind w:right="340" w:hanging="239"/>
        <w:jc w:val="both"/>
      </w:pPr>
      <w:proofErr w:type="spellStart"/>
      <w:r w:rsidRPr="0089211E">
        <w:t>SmIouva</w:t>
      </w:r>
      <w:proofErr w:type="spellEnd"/>
      <w:r w:rsidRPr="0089211E">
        <w:t xml:space="preserve"> nabývá účinnosti nejdříve dnem uveřejnění v registru smluv v souladu s </w:t>
      </w:r>
      <w:proofErr w:type="spellStart"/>
      <w:r w:rsidRPr="0089211E">
        <w:t>S</w:t>
      </w:r>
      <w:proofErr w:type="spellEnd"/>
      <w:r w:rsidRPr="0089211E">
        <w:t xml:space="preserve"> 6 odst. 1 zákona č. 340/2015 Sb., o zvláštních podmínkách účinnosti některých smluv: uveřejňování těchto smluv a o registru smluv (zákon o registru smluv).</w:t>
      </w:r>
    </w:p>
    <w:p w14:paraId="5EC1AD1E" w14:textId="18971FF4" w:rsidR="008F2713" w:rsidRDefault="00DE003F" w:rsidP="0089211E">
      <w:pPr>
        <w:spacing w:after="5" w:line="265" w:lineRule="auto"/>
        <w:ind w:left="39" w:hanging="10"/>
      </w:pPr>
      <w:r>
        <w:t>V</w:t>
      </w:r>
      <w:r>
        <w:t xml:space="preserve"> Jablonci nad Nisou dne:</w:t>
      </w:r>
      <w:r w:rsidR="0089211E">
        <w:t xml:space="preserve"> 13.5.2024</w:t>
      </w:r>
      <w:r w:rsidR="0089211E">
        <w:tab/>
      </w:r>
      <w:r w:rsidR="0089211E">
        <w:tab/>
      </w:r>
      <w:r w:rsidR="0089211E">
        <w:tab/>
      </w:r>
      <w:r w:rsidR="0089211E">
        <w:tab/>
        <w:t>V Jablonci nad Nisou dne:</w:t>
      </w:r>
    </w:p>
    <w:p w14:paraId="4EBBAE82" w14:textId="77777777" w:rsidR="0089211E" w:rsidRDefault="0089211E" w:rsidP="0089211E">
      <w:pPr>
        <w:spacing w:after="5" w:line="265" w:lineRule="auto"/>
        <w:ind w:left="39" w:hanging="10"/>
      </w:pPr>
    </w:p>
    <w:p w14:paraId="404EC74E" w14:textId="77777777" w:rsidR="0089211E" w:rsidRDefault="0089211E" w:rsidP="0089211E">
      <w:pPr>
        <w:spacing w:after="5" w:line="265" w:lineRule="auto"/>
        <w:ind w:left="39" w:hanging="10"/>
      </w:pPr>
    </w:p>
    <w:p w14:paraId="363F1C88" w14:textId="77777777" w:rsidR="0089211E" w:rsidRDefault="0089211E" w:rsidP="0089211E">
      <w:pPr>
        <w:spacing w:after="5" w:line="265" w:lineRule="auto"/>
        <w:ind w:left="39" w:hanging="10"/>
      </w:pPr>
    </w:p>
    <w:p w14:paraId="760CD388" w14:textId="76840FC3" w:rsidR="0089211E" w:rsidRDefault="0089211E" w:rsidP="0089211E">
      <w:pPr>
        <w:spacing w:after="5" w:line="265" w:lineRule="auto"/>
        <w:ind w:left="39" w:hanging="10"/>
      </w:pPr>
      <w:r>
        <w:t>……………………………………………………….</w:t>
      </w:r>
      <w:r w:rsidR="00DE003F">
        <w:tab/>
      </w:r>
      <w:r w:rsidR="00DE003F">
        <w:tab/>
      </w:r>
      <w:r w:rsidR="00DE003F">
        <w:tab/>
      </w:r>
      <w:r w:rsidR="00DE003F">
        <w:tab/>
        <w:t>………………………………………………</w:t>
      </w:r>
    </w:p>
    <w:p w14:paraId="4EE1AD4D" w14:textId="6796DEE5" w:rsidR="0089211E" w:rsidRDefault="0089211E" w:rsidP="0089211E">
      <w:pPr>
        <w:spacing w:after="0" w:line="240" w:lineRule="auto"/>
        <w:ind w:left="39" w:hanging="11"/>
      </w:pPr>
      <w:r>
        <w:t>za objednatele</w:t>
      </w:r>
      <w:r w:rsidR="00DE003F">
        <w:tab/>
      </w:r>
      <w:r w:rsidR="00DE003F">
        <w:tab/>
      </w:r>
      <w:r w:rsidR="00DE003F">
        <w:tab/>
      </w:r>
      <w:r w:rsidR="00DE003F">
        <w:tab/>
      </w:r>
      <w:r w:rsidR="00DE003F">
        <w:tab/>
      </w:r>
      <w:r w:rsidR="00DE003F">
        <w:tab/>
      </w:r>
      <w:r w:rsidR="00DE003F">
        <w:tab/>
        <w:t>za dodavatele</w:t>
      </w:r>
    </w:p>
    <w:p w14:paraId="00F8C99C" w14:textId="3A24B2C1" w:rsidR="0089211E" w:rsidRDefault="0089211E" w:rsidP="0089211E">
      <w:pPr>
        <w:spacing w:after="0" w:line="240" w:lineRule="auto"/>
        <w:ind w:left="39" w:hanging="11"/>
      </w:pPr>
      <w:r>
        <w:t>Jaroslav Bernat</w:t>
      </w:r>
      <w:r w:rsidR="00DE003F">
        <w:tab/>
      </w:r>
      <w:r w:rsidR="00DE003F">
        <w:tab/>
      </w:r>
      <w:r w:rsidR="00DE003F">
        <w:tab/>
      </w:r>
      <w:r w:rsidR="00DE003F">
        <w:tab/>
      </w:r>
      <w:r w:rsidR="00DE003F">
        <w:tab/>
      </w:r>
      <w:r w:rsidR="00DE003F">
        <w:tab/>
      </w:r>
      <w:r w:rsidR="00DE003F">
        <w:tab/>
        <w:t xml:space="preserve">Ing. Zbyněk </w:t>
      </w:r>
      <w:proofErr w:type="spellStart"/>
      <w:r w:rsidR="00DE003F">
        <w:t>Nýdrle</w:t>
      </w:r>
      <w:proofErr w:type="spellEnd"/>
    </w:p>
    <w:p w14:paraId="2A9064AB" w14:textId="2304C7FC" w:rsidR="0089211E" w:rsidRDefault="0089211E" w:rsidP="0089211E">
      <w:pPr>
        <w:spacing w:after="0" w:line="240" w:lineRule="auto"/>
        <w:ind w:left="39" w:hanging="11"/>
      </w:pPr>
      <w:r>
        <w:t>Vedoucí odboru investic</w:t>
      </w:r>
    </w:p>
    <w:p w14:paraId="55294EDC" w14:textId="77777777" w:rsidR="00DE003F" w:rsidRDefault="00DE003F" w:rsidP="0089211E">
      <w:pPr>
        <w:spacing w:after="0"/>
        <w:ind w:left="29" w:right="5"/>
      </w:pPr>
    </w:p>
    <w:p w14:paraId="5A0F2503" w14:textId="77777777" w:rsidR="00DE003F" w:rsidRDefault="00DE003F" w:rsidP="0089211E">
      <w:pPr>
        <w:spacing w:after="0"/>
        <w:ind w:left="29" w:right="5"/>
      </w:pPr>
    </w:p>
    <w:p w14:paraId="6B8FD672" w14:textId="77777777" w:rsidR="00DE003F" w:rsidRDefault="00DE003F" w:rsidP="0089211E">
      <w:pPr>
        <w:spacing w:after="0"/>
        <w:ind w:left="29" w:right="5"/>
      </w:pPr>
    </w:p>
    <w:p w14:paraId="2E88E4A2" w14:textId="120BD8FB" w:rsidR="0089211E" w:rsidRDefault="0089211E" w:rsidP="0089211E">
      <w:pPr>
        <w:spacing w:after="0"/>
        <w:ind w:left="29" w:right="5"/>
      </w:pPr>
      <w:r>
        <w:t>…………………………………………………………………</w:t>
      </w:r>
    </w:p>
    <w:p w14:paraId="280890CF" w14:textId="278B8563" w:rsidR="008F2713" w:rsidRPr="0089211E" w:rsidRDefault="0089211E" w:rsidP="0089211E">
      <w:pPr>
        <w:spacing w:after="0"/>
        <w:ind w:left="29" w:right="5"/>
      </w:pPr>
      <w:r>
        <w:t>Ing</w:t>
      </w:r>
      <w:r w:rsidR="00DE003F" w:rsidRPr="0089211E">
        <w:t>. arch. Pavlína Müllerová</w:t>
      </w:r>
    </w:p>
    <w:p w14:paraId="6BA82A8A" w14:textId="77777777" w:rsidR="008F2713" w:rsidRDefault="00DE003F">
      <w:pPr>
        <w:spacing w:after="3712" w:line="216" w:lineRule="auto"/>
        <w:ind w:left="105" w:right="4752" w:hanging="38"/>
        <w:jc w:val="both"/>
      </w:pPr>
      <w:r>
        <w:t>Pověřená vedoucí kanceláře architektury města za věcnou správnost</w:t>
      </w:r>
    </w:p>
    <w:sectPr w:rsidR="008F2713" w:rsidSect="00DE003F">
      <w:footerReference w:type="default" r:id="rId9"/>
      <w:pgSz w:w="11904" w:h="16834"/>
      <w:pgMar w:top="2268" w:right="1330" w:bottom="923" w:left="1584" w:header="708" w:footer="3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A19B6" w14:textId="77777777" w:rsidR="00DE003F" w:rsidRDefault="00DE003F" w:rsidP="00DE003F">
      <w:pPr>
        <w:spacing w:after="0" w:line="240" w:lineRule="auto"/>
      </w:pPr>
      <w:r>
        <w:separator/>
      </w:r>
    </w:p>
  </w:endnote>
  <w:endnote w:type="continuationSeparator" w:id="0">
    <w:p w14:paraId="323ED0E7" w14:textId="77777777" w:rsidR="00DE003F" w:rsidRDefault="00DE003F" w:rsidP="00DE0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2DADD" w14:textId="77777777" w:rsidR="00DE003F" w:rsidRDefault="00DE003F" w:rsidP="00DE003F">
    <w:pPr>
      <w:spacing w:after="0"/>
      <w:ind w:left="19" w:right="340"/>
      <w:jc w:val="both"/>
    </w:pPr>
    <w:r>
      <w:rPr>
        <w:sz w:val="20"/>
      </w:rPr>
      <w:t>statutární město Jablonec nad Nisou</w:t>
    </w:r>
  </w:p>
  <w:p w14:paraId="11077984" w14:textId="53CD0170" w:rsidR="00DE003F" w:rsidRDefault="00DE003F" w:rsidP="00DE003F">
    <w:pPr>
      <w:spacing w:after="461" w:line="216" w:lineRule="auto"/>
      <w:ind w:left="14" w:right="1367"/>
      <w:jc w:val="both"/>
    </w:pPr>
    <w:r>
      <w:rPr>
        <w:sz w:val="18"/>
      </w:rPr>
      <w:t>Mírové náměstí 3100/1 9, 466 Ol Jablonec nad Nisou IČO: 00262340 www.mestojablonec.cz I ID datové schránky: wufbr2a I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AB488" w14:textId="77777777" w:rsidR="00DE003F" w:rsidRDefault="00DE003F" w:rsidP="00DE003F">
      <w:pPr>
        <w:spacing w:after="0" w:line="240" w:lineRule="auto"/>
      </w:pPr>
      <w:r>
        <w:separator/>
      </w:r>
    </w:p>
  </w:footnote>
  <w:footnote w:type="continuationSeparator" w:id="0">
    <w:p w14:paraId="59E38E19" w14:textId="77777777" w:rsidR="00DE003F" w:rsidRDefault="00DE003F" w:rsidP="00DE0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11A6"/>
    <w:multiLevelType w:val="hybridMultilevel"/>
    <w:tmpl w:val="A6BADC18"/>
    <w:lvl w:ilvl="0" w:tplc="309ADE36">
      <w:start w:val="4"/>
      <w:numFmt w:val="decimal"/>
      <w:lvlText w:val="%1)"/>
      <w:lvlJc w:val="left"/>
      <w:pPr>
        <w:ind w:left="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F0819E">
      <w:start w:val="1"/>
      <w:numFmt w:val="lowerLetter"/>
      <w:lvlText w:val="%2"/>
      <w:lvlJc w:val="left"/>
      <w:pPr>
        <w:ind w:left="1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98C2F4">
      <w:start w:val="1"/>
      <w:numFmt w:val="lowerRoman"/>
      <w:lvlText w:val="%3"/>
      <w:lvlJc w:val="left"/>
      <w:pPr>
        <w:ind w:left="1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96D828">
      <w:start w:val="1"/>
      <w:numFmt w:val="decimal"/>
      <w:lvlText w:val="%4"/>
      <w:lvlJc w:val="left"/>
      <w:pPr>
        <w:ind w:left="2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3AA7F4">
      <w:start w:val="1"/>
      <w:numFmt w:val="lowerLetter"/>
      <w:lvlText w:val="%5"/>
      <w:lvlJc w:val="left"/>
      <w:pPr>
        <w:ind w:left="3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9230A0">
      <w:start w:val="1"/>
      <w:numFmt w:val="lowerRoman"/>
      <w:lvlText w:val="%6"/>
      <w:lvlJc w:val="left"/>
      <w:pPr>
        <w:ind w:left="4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601EAA">
      <w:start w:val="1"/>
      <w:numFmt w:val="decimal"/>
      <w:lvlText w:val="%7"/>
      <w:lvlJc w:val="left"/>
      <w:pPr>
        <w:ind w:left="4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C441C2">
      <w:start w:val="1"/>
      <w:numFmt w:val="lowerLetter"/>
      <w:lvlText w:val="%8"/>
      <w:lvlJc w:val="left"/>
      <w:pPr>
        <w:ind w:left="5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B64EC2">
      <w:start w:val="1"/>
      <w:numFmt w:val="lowerRoman"/>
      <w:lvlText w:val="%9"/>
      <w:lvlJc w:val="left"/>
      <w:pPr>
        <w:ind w:left="6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7A07F7"/>
    <w:multiLevelType w:val="hybridMultilevel"/>
    <w:tmpl w:val="8BBC4A3A"/>
    <w:lvl w:ilvl="0" w:tplc="F712F432">
      <w:start w:val="2"/>
      <w:numFmt w:val="decimal"/>
      <w:lvlText w:val="%1)"/>
      <w:lvlJc w:val="left"/>
      <w:pPr>
        <w:ind w:left="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5441F6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E8C8C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02AA66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A64422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F0EDDE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343F8E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BE9918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CE50D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2806763">
    <w:abstractNumId w:val="0"/>
  </w:num>
  <w:num w:numId="2" w16cid:durableId="874468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13"/>
    <w:rsid w:val="0089211E"/>
    <w:rsid w:val="008F2713"/>
    <w:rsid w:val="00C013D7"/>
    <w:rsid w:val="00DE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7EE8B"/>
  <w15:docId w15:val="{DE4FBCDD-C66F-4C6E-B7D0-967FE7EA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89211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003F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DE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003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KM_C224e_R131-20240718124229</vt:lpstr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KM_C224e_R131-20240718124229</dc:title>
  <dc:subject/>
  <dc:creator>Rulcová, Šárka </dc:creator>
  <cp:keywords/>
  <cp:lastModifiedBy>Rulcová, Šárka </cp:lastModifiedBy>
  <cp:revision>2</cp:revision>
  <dcterms:created xsi:type="dcterms:W3CDTF">2024-07-18T11:28:00Z</dcterms:created>
  <dcterms:modified xsi:type="dcterms:W3CDTF">2024-07-18T11:28:00Z</dcterms:modified>
</cp:coreProperties>
</file>