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262417/2024/Vaš UID: spuess920c0037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Sídlo: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Husinecká 1024/11a, PSČ 130 00 , IČO: 01312774 , DIČ: CZ01312774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 který právně jedná Ing. Lenka Dráhová, vedoucí Pobočky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adresa Velká Krajská 1, 412 01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rStyle w:val="CharStyle3"/>
        </w:rPr>
        <w:t>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4680" w:right="0" w:hanging="4680"/>
        <w:jc w:val="left"/>
      </w:pPr>
      <w:r>
        <w:rPr>
          <w:rStyle w:val="CharStyle3"/>
        </w:rPr>
        <w:t>(dále jen „propachtovatel“) - na straně jedné - 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rStyle w:val="CharStyle5"/>
          <w:b/>
          <w:bCs/>
          <w:lang w:val="en-US" w:eastAsia="en-US" w:bidi="en-US"/>
        </w:rPr>
        <w:t xml:space="preserve">AGRI </w:t>
      </w:r>
      <w:r>
        <w:rPr>
          <w:rStyle w:val="CharStyle5"/>
          <w:b/>
          <w:bCs/>
        </w:rPr>
        <w:t xml:space="preserve">LIBOCHOVICE a.s., </w:t>
      </w:r>
      <w:r>
        <w:rPr>
          <w:rStyle w:val="CharStyle5"/>
        </w:rPr>
        <w:t>IČO 64052931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Slatina 41, 410 02 Slatina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 xml:space="preserve">Zapsána v obchodním rejstříku vedeném u Krajského soudu v Ústí n. Labem </w:t>
      </w:r>
      <w:r>
        <w:rPr>
          <w:rStyle w:val="CharStyle3"/>
          <w:lang w:val="en-US" w:eastAsia="en-US" w:bidi="en-US"/>
        </w:rPr>
        <w:t xml:space="preserve">odd. </w:t>
      </w:r>
      <w:r>
        <w:rPr>
          <w:rStyle w:val="CharStyle3"/>
        </w:rPr>
        <w:t>B, vložka 776 zastoupena místopředsedou představenstva panem Ing. Karlem Menhartem (dále jen "pachtýř") - na straně druhé -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2860" w:right="0" w:hanging="2860"/>
        <w:jc w:val="left"/>
      </w:pPr>
      <w:bookmarkStart w:id="5" w:name="bookmark5"/>
      <w:r>
        <w:rPr>
          <w:rStyle w:val="CharStyle5"/>
          <w:b/>
          <w:bCs/>
        </w:rPr>
        <w:t>uzavírají tuto dohodu o ukončení pachtovní smlouvy</w:t>
      </w:r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5"/>
          <w:b/>
          <w:bCs/>
          <w:lang w:val="sk-SK" w:eastAsia="sk-SK" w:bidi="sk-SK"/>
        </w:rPr>
        <w:t xml:space="preserve">č. </w:t>
      </w:r>
      <w:r>
        <w:rPr>
          <w:rStyle w:val="CharStyle5"/>
          <w:b/>
          <w:bCs/>
        </w:rPr>
        <w:t>264N16/38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</w:pPr>
      <w:bookmarkStart w:id="8" w:name="bookmark8"/>
      <w:r>
        <w:rPr>
          <w:rStyle w:val="CharStyle5"/>
          <w:b/>
          <w:bCs/>
        </w:rPr>
        <w:t>ČI. 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40"/>
        <w:jc w:val="both"/>
      </w:pPr>
      <w:r>
        <w:rPr>
          <w:rStyle w:val="CharStyle3"/>
        </w:rPr>
        <w:t xml:space="preserve">Propachtovatel a pachtýř uzavřeli dne 6.9.2016 pachtovní smlouvu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264N16/38 ( dod. č. 1- 4 a Oznámení o změně výše pachtovného), dále jen ("smlouva") na propachtování pozemků v </w:t>
      </w:r>
      <w:r>
        <w:rPr>
          <w:rStyle w:val="CharStyle3"/>
          <w:b/>
          <w:bCs/>
        </w:rPr>
        <w:t>k.ú. Dubany, Křesín a Libochovice.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260" w:right="0" w:firstLine="0"/>
        <w:jc w:val="left"/>
      </w:pPr>
      <w:bookmarkStart w:id="10" w:name="bookmark10"/>
      <w:r>
        <w:rPr>
          <w:rStyle w:val="CharStyle5"/>
          <w:b/>
          <w:bCs/>
        </w:rPr>
        <w:t>ČI. II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800"/>
        <w:jc w:val="both"/>
      </w:pPr>
      <w:r>
        <w:rPr>
          <w:rStyle w:val="CharStyle3"/>
        </w:rPr>
        <w:t xml:space="preserve">Propachtovatel a pachtýř se dohodli na ukončení pachtovní smlouvy specifikované v čl. I této dohody, a </w:t>
      </w:r>
      <w:r>
        <w:rPr>
          <w:rStyle w:val="CharStyle3"/>
          <w:b/>
          <w:bCs/>
          <w:u w:val="single"/>
        </w:rPr>
        <w:t xml:space="preserve">to k datu 31.7.2024 </w:t>
      </w:r>
      <w:r>
        <w:rPr>
          <w:rStyle w:val="CharStyle3"/>
          <w:u w:val="single"/>
        </w:rPr>
        <w:t>z důvodu přechodu na pachtovní smlouvu 191N24/38, 192N24/38 a 193N24/38</w:t>
      </w:r>
      <w:r>
        <w:rPr>
          <w:rStyle w:val="CharStyle3"/>
        </w:rPr>
        <w:t>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9" w:lineRule="auto"/>
        <w:ind w:left="4260" w:right="0" w:firstLine="0"/>
        <w:jc w:val="left"/>
      </w:pPr>
      <w:bookmarkStart w:id="12" w:name="bookmark12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800"/>
        <w:jc w:val="both"/>
      </w:pPr>
      <w:r>
        <w:rPr>
          <w:rStyle w:val="CharStyle3"/>
        </w:rPr>
        <w:t xml:space="preserve">Po prověření předpisů a plnění pachtovného z pachtovní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264N16/38 byl zjištěn </w:t>
      </w:r>
      <w:r>
        <w:rPr>
          <w:rStyle w:val="CharStyle3"/>
          <w:u w:val="single"/>
        </w:rPr>
        <w:t xml:space="preserve">předpis pachtovného za období 1.10.2023 - 31.7.2024 ve výši </w:t>
      </w:r>
      <w:r>
        <w:rPr>
          <w:rStyle w:val="CharStyle3"/>
          <w:b/>
          <w:bCs/>
          <w:u w:val="single"/>
        </w:rPr>
        <w:t>15.207,-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00"/>
        <w:jc w:val="both"/>
      </w:pPr>
      <w:r>
        <w:rPr>
          <w:rStyle w:val="CharStyle3"/>
        </w:rPr>
        <w:t xml:space="preserve">Tento předpis pachtovného bude uhrazen pachtýřem </w:t>
      </w:r>
      <w:r>
        <w:rPr>
          <w:rStyle w:val="CharStyle3"/>
          <w:u w:val="single"/>
        </w:rPr>
        <w:t>v co nejkratší době</w:t>
      </w:r>
      <w:r>
        <w:rPr>
          <w:rStyle w:val="CharStyle3"/>
        </w:rPr>
        <w:t xml:space="preserve">, nejpozději k 1.10.2024 na účet propachtovatele vedený u České národní banky, číslo účtu : </w:t>
      </w:r>
      <w:r>
        <w:rPr>
          <w:rStyle w:val="CharStyle3"/>
          <w:b/>
          <w:bCs/>
        </w:rPr>
        <w:t>60011-3723001 / 0710 , variabilní symbol 26411638.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440" w:right="0" w:firstLine="0"/>
        <w:jc w:val="left"/>
      </w:pPr>
      <w:bookmarkStart w:id="14" w:name="bookmark14"/>
      <w:r>
        <w:rPr>
          <w:rStyle w:val="CharStyle5"/>
          <w:b/>
          <w:bCs/>
        </w:rPr>
        <w:t>Čl. IV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rStyle w:val="CharStyle3"/>
        </w:rPr>
        <w:t>Tato dohoda je vyhotovena v 2 stejnopisech, z nichž každý má platnost originálu.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440" w:right="0" w:firstLine="0"/>
        <w:jc w:val="left"/>
      </w:pPr>
      <w:bookmarkStart w:id="16" w:name="bookmark16"/>
      <w:r>
        <w:rPr>
          <w:rStyle w:val="CharStyle5"/>
          <w:b/>
          <w:bCs/>
        </w:rPr>
        <w:t>Čl. V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60"/>
        <w:jc w:val="left"/>
      </w:pPr>
      <w:r>
        <w:rPr>
          <w:rStyle w:val="CharStyle3"/>
        </w:rPr>
        <w:t>Tato dohoda nabývá platnosti dnem jejího podpisu oběma účastníky dohody.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4440" w:right="0" w:firstLine="0"/>
        <w:jc w:val="left"/>
      </w:pPr>
      <w:bookmarkStart w:id="18" w:name="bookmark18"/>
      <w:r>
        <w:rPr>
          <w:rStyle w:val="CharStyle5"/>
          <w:b/>
          <w:bCs/>
        </w:rPr>
        <w:t>Čl. VI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00"/>
        <w:jc w:val="both"/>
      </w:pPr>
      <w:r>
        <w:rPr>
          <w:rStyle w:val="CharStyle3"/>
        </w:rPr>
        <w:t>Účastníci dohody po jejím přečtení prohlašují, že s jejím obsahem souhlasí a že tato dohoda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18. 7.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16" w:right="717" w:bottom="827" w:left="653" w:header="88" w:footer="39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58800" distB="8890" distL="0" distR="0" simplePos="0" relativeHeight="125829378" behindDoc="0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558800</wp:posOffset>
                </wp:positionV>
                <wp:extent cx="1774190" cy="66548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4190" cy="665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050000000000004pt;margin-top:44.pt;width:139.70000000000002pt;height:52.399999999999999pt;z-index:-125829375;mso-wrap-distance-left:0;mso-wrap-distance-top:44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67690" distB="0" distL="0" distR="0" simplePos="0" relativeHeight="125829380" behindDoc="0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567690</wp:posOffset>
                </wp:positionV>
                <wp:extent cx="1929130" cy="66548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9130" cy="665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Karel Menhart místopředseda představenstva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AGRI </w:t>
                            </w:r>
                            <w:r>
                              <w:rPr>
                                <w:rStyle w:val="CharStyle3"/>
                              </w:rPr>
                              <w:t>LIBOCHOVICE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2.80000000000001pt;margin-top:44.700000000000003pt;width:151.90000000000001pt;height:52.399999999999999pt;z-index:-125829373;mso-wrap-distance-left:0;mso-wrap-distance-top:44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Karel Menhart místopředseda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AGRI </w:t>
                      </w:r>
                      <w:r>
                        <w:rPr>
                          <w:rStyle w:val="CharStyle3"/>
                        </w:rPr>
                        <w:t>LIBOCHOVICE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60"/>
                        <w:jc w:val="lef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9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6" w:right="0" w:bottom="51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6" w:right="717" w:bottom="516" w:left="65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dohoda o ukončení pachtovní smlouvy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6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6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32" w:val="left"/>
          <w:tab w:leader="dot" w:pos="266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63" w:val="left"/>
          <w:tab w:pos="5663" w:val="left"/>
          <w:tab w:leader="dot" w:pos="860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</w:t>
        <w:tab/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38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887" w:right="735" w:bottom="887" w:left="674" w:header="459" w:footer="45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ind w:left="35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0050AA46F26A240718075951</dc:title>
  <dc:subject/>
  <dc:creator>vasakovad</dc:creator>
  <cp:keywords/>
</cp:coreProperties>
</file>