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11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DODATEK Č.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1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KE SMLOUVĚ O DÍLO</w:t>
      </w:r>
      <w:bookmarkEnd w:id="0"/>
      <w:bookmarkEnd w:id="1"/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center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„Energetický posudek - Hlavní budova VÚŽV Uhříněves"</w:t>
      </w:r>
      <w:bookmarkEnd w:id="2"/>
      <w:bookmarkEnd w:id="3"/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280" w:line="262" w:lineRule="auto"/>
        <w:ind w:left="0" w:right="0" w:firstLine="0"/>
        <w:jc w:val="center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„Dodatek").</w:t>
      </w:r>
      <w:bookmarkEnd w:id="4"/>
      <w:bookmarkEnd w:id="5"/>
    </w:p>
    <w:p>
      <w:pPr>
        <w:pStyle w:val="Style19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535" w:val="left"/>
        </w:tabs>
        <w:bidi w:val="0"/>
        <w:spacing w:before="0" w:line="240" w:lineRule="auto"/>
        <w:ind w:left="0" w:right="0" w:firstLine="0"/>
        <w:jc w:val="center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</w:t>
      </w:r>
      <w:bookmarkEnd w:id="6"/>
      <w:bookmarkEnd w:id="7"/>
    </w:p>
    <w:p>
      <w:pPr>
        <w:pStyle w:val="Style21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535" w:val="left"/>
        </w:tabs>
        <w:bidi w:val="0"/>
        <w:spacing w:before="0" w:after="1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Výzkumným ústavem živočišné výroby, v.v.i.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sídlem Přátelství 815, Praha Uhříněves, PSČ 104 00,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00027014, DIČ: CZ00027014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zastoupena </w:t>
      </w:r>
      <w:r>
        <w:rPr>
          <w:color w:val="000000"/>
          <w:spacing w:val="3"/>
          <w:w w:val="100"/>
          <w:position w:val="0"/>
          <w:shd w:val="clear" w:color="auto" w:fill="000000"/>
          <w:lang w:val="cs-CZ" w:eastAsia="cs-CZ" w:bidi="cs-CZ"/>
        </w:rPr>
        <w:t>....</w:t>
      </w:r>
      <w:r>
        <w:rPr>
          <w:color w:val="000000"/>
          <w:spacing w:val="4"/>
          <w:w w:val="100"/>
          <w:position w:val="0"/>
          <w:shd w:val="clear" w:color="auto" w:fill="000000"/>
          <w:lang w:val="cs-CZ" w:eastAsia="cs-CZ" w:bidi="cs-CZ"/>
        </w:rPr>
        <w:t>.</w:t>
      </w:r>
      <w:r>
        <w:rPr>
          <w:color w:val="000000"/>
          <w:spacing w:val="0"/>
          <w:w w:val="100"/>
          <w:position w:val="0"/>
          <w:shd w:val="clear" w:color="auto" w:fill="000000"/>
          <w:lang w:val="cs-CZ" w:eastAsia="cs-CZ" w:bidi="cs-CZ"/>
        </w:rPr>
        <w:t>​</w:t>
      </w:r>
      <w:r>
        <w:rPr>
          <w:color w:val="000000"/>
          <w:spacing w:val="7"/>
          <w:w w:val="100"/>
          <w:position w:val="0"/>
          <w:shd w:val="clear" w:color="auto" w:fill="000000"/>
          <w:lang w:val="cs-CZ" w:eastAsia="cs-CZ" w:bidi="cs-CZ"/>
        </w:rPr>
        <w:t>...</w:t>
      </w:r>
      <w:r>
        <w:rPr>
          <w:color w:val="000000"/>
          <w:spacing w:val="8"/>
          <w:w w:val="100"/>
          <w:position w:val="0"/>
          <w:shd w:val="clear" w:color="auto" w:fill="000000"/>
          <w:lang w:val="cs-CZ" w:eastAsia="cs-CZ" w:bidi="cs-CZ"/>
        </w:rPr>
        <w:t>...</w:t>
      </w:r>
      <w:r>
        <w:rPr>
          <w:color w:val="000000"/>
          <w:spacing w:val="0"/>
          <w:w w:val="100"/>
          <w:position w:val="0"/>
          <w:shd w:val="clear" w:color="auto" w:fill="000000"/>
          <w:lang w:val="cs-CZ" w:eastAsia="cs-CZ" w:bidi="cs-CZ"/>
        </w:rPr>
        <w:t>​</w:t>
      </w:r>
      <w:r>
        <w:rPr>
          <w:color w:val="000000"/>
          <w:spacing w:val="1"/>
          <w:w w:val="100"/>
          <w:position w:val="0"/>
          <w:shd w:val="clear" w:color="auto" w:fill="000000"/>
          <w:lang w:val="cs-CZ" w:eastAsia="cs-CZ" w:bidi="cs-CZ"/>
        </w:rPr>
        <w:t>..</w:t>
      </w:r>
      <w:r>
        <w:rPr>
          <w:color w:val="000000"/>
          <w:spacing w:val="2"/>
          <w:w w:val="100"/>
          <w:position w:val="0"/>
          <w:shd w:val="clear" w:color="auto" w:fill="000000"/>
          <w:lang w:val="cs-CZ" w:eastAsia="cs-CZ" w:bidi="cs-CZ"/>
        </w:rPr>
        <w:t>..........</w:t>
      </w:r>
      <w:r>
        <w:rPr>
          <w:color w:val="000000"/>
          <w:spacing w:val="0"/>
          <w:w w:val="100"/>
          <w:position w:val="0"/>
          <w:shd w:val="clear" w:color="auto" w:fill="000000"/>
          <w:lang w:val="cs-CZ" w:eastAsia="cs-CZ" w:bidi="cs-CZ"/>
        </w:rPr>
        <w:t>​.........</w:t>
      </w:r>
      <w:r>
        <w:rPr>
          <w:color w:val="000000"/>
          <w:spacing w:val="1"/>
          <w:w w:val="100"/>
          <w:position w:val="0"/>
          <w:shd w:val="clear" w:color="auto" w:fill="000000"/>
          <w:lang w:val="cs-CZ" w:eastAsia="cs-CZ" w:bidi="cs-CZ"/>
        </w:rPr>
        <w:t>.........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ředitelem v.v.i.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dále jen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„Objednatel"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straně jedné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</w:p>
    <w:p>
      <w:pPr>
        <w:pStyle w:val="Style21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535" w:val="left"/>
        </w:tabs>
        <w:bidi w:val="0"/>
        <w:spacing w:before="0" w:after="1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</w:t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ITES spol. s. r. o.</w:t>
      </w:r>
      <w:bookmarkEnd w:id="8"/>
      <w:bookmarkEnd w:id="9"/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sídlem Jaroslava Šípka 486, 273 03 Stochov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IČO:475 39 801, DIČ: CZ47539801 zastoupená</w:t>
      </w:r>
      <w:r>
        <w:rPr>
          <w:color w:val="000000"/>
          <w:spacing w:val="-6"/>
          <w:w w:val="100"/>
          <w:position w:val="0"/>
          <w:shd w:val="clear" w:color="auto" w:fill="000000"/>
          <w:lang w:val="cs-CZ" w:eastAsia="cs-CZ" w:bidi="cs-CZ"/>
        </w:rPr>
        <w:t>.</w:t>
      </w:r>
      <w:r>
        <w:rPr>
          <w:color w:val="000000"/>
          <w:spacing w:val="0"/>
          <w:w w:val="100"/>
          <w:position w:val="0"/>
          <w:shd w:val="clear" w:color="auto" w:fill="000000"/>
          <w:lang w:val="cs-CZ" w:eastAsia="cs-CZ" w:bidi="cs-CZ"/>
        </w:rPr>
        <w:t>​.......</w:t>
      </w:r>
      <w:r>
        <w:rPr>
          <w:color w:val="000000"/>
          <w:spacing w:val="1"/>
          <w:w w:val="100"/>
          <w:position w:val="0"/>
          <w:shd w:val="clear" w:color="auto" w:fill="000000"/>
          <w:lang w:val="cs-CZ" w:eastAsia="cs-CZ" w:bidi="cs-CZ"/>
        </w:rPr>
        <w:t>.........</w:t>
      </w:r>
      <w:r>
        <w:rPr>
          <w:color w:val="000000"/>
          <w:spacing w:val="0"/>
          <w:w w:val="100"/>
          <w:position w:val="0"/>
          <w:shd w:val="clear" w:color="auto" w:fill="000000"/>
          <w:lang w:val="cs-CZ" w:eastAsia="cs-CZ" w:bidi="cs-CZ"/>
        </w:rPr>
        <w:t>​</w:t>
      </w:r>
      <w:r>
        <w:rPr>
          <w:color w:val="000000"/>
          <w:spacing w:val="3"/>
          <w:w w:val="100"/>
          <w:position w:val="0"/>
          <w:shd w:val="clear" w:color="auto" w:fill="000000"/>
          <w:lang w:val="cs-CZ" w:eastAsia="cs-CZ" w:bidi="cs-CZ"/>
        </w:rPr>
        <w:t>.........</w:t>
      </w:r>
      <w:r>
        <w:rPr>
          <w:color w:val="000000"/>
          <w:spacing w:val="4"/>
          <w:w w:val="100"/>
          <w:position w:val="0"/>
          <w:shd w:val="clear" w:color="auto" w:fill="000000"/>
          <w:lang w:val="cs-CZ" w:eastAsia="cs-CZ" w:bidi="cs-CZ"/>
        </w:rPr>
        <w:t>...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, prokura dále jen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„Zhotovitel"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straně druhé</w:t>
      </w:r>
    </w:p>
    <w:p>
      <w:pPr>
        <w:pStyle w:val="Style3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(také též „Smluvní strany" nebo v jednotném „Smluvní strana")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uzavírají níže uvedeného dne, měsíce a roku tento Dodatek ke Smlouvě o dílo ze dne</w:t>
      </w:r>
    </w:p>
    <w:p>
      <w:pPr>
        <w:pStyle w:val="Style21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450" w:val="left"/>
        </w:tabs>
        <w:bidi w:val="0"/>
        <w:spacing w:before="0" w:after="3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04. 2024.</w:t>
      </w:r>
    </w:p>
    <w:p>
      <w:pPr>
        <w:pStyle w:val="Style19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535" w:val="left"/>
        </w:tabs>
        <w:bidi w:val="0"/>
        <w:spacing w:before="0" w:line="240" w:lineRule="auto"/>
        <w:ind w:left="0" w:right="0" w:firstLine="0"/>
        <w:jc w:val="center"/>
      </w:pPr>
      <w:bookmarkStart w:id="10" w:name="bookmark10"/>
      <w:bookmarkStart w:id="11" w:name="bookmark1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Preambule</w:t>
      </w:r>
      <w:bookmarkEnd w:id="10"/>
      <w:bookmarkEnd w:id="11"/>
    </w:p>
    <w:p>
      <w:pPr>
        <w:pStyle w:val="Style21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35" w:val="left"/>
        </w:tabs>
        <w:bidi w:val="0"/>
        <w:spacing w:before="0" w:after="120" w:line="240" w:lineRule="auto"/>
        <w:ind w:left="580" w:right="0" w:hanging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mezi sebou dne 11. 04. 2024 uzavřely smlouvu o dílo, na jejímž základě se Zhotovitel zavázal vypracovat pro objednatele odborný posudek dle § 4, odst. 3, zákona č. 388/1991 Sb. o Fondu, ve znění pozdějších předpisů, kterým bude Energetický posudek „Instalace FVE na hlavní budově v areálu VÚŽV" dle vyhlášky č. 141/2021 Sb. o energetickém posudku a o údajích vedených v Systému monitoringu spotřeby energie (dále jen „Smlouva o dílo").</w:t>
      </w:r>
    </w:p>
    <w:p>
      <w:pPr>
        <w:pStyle w:val="Style21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35" w:val="left"/>
        </w:tabs>
        <w:bidi w:val="0"/>
        <w:spacing w:before="0" w:after="340" w:line="254" w:lineRule="auto"/>
        <w:ind w:left="580" w:right="0" w:hanging="5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v souladu s ustanovením čl. X., odst. X.l Smlouvy o dílo dohodly na dále uvedených změnách Smlouvy o dílo.</w:t>
      </w:r>
    </w:p>
    <w:p>
      <w:pPr>
        <w:pStyle w:val="Style19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535" w:val="left"/>
        </w:tabs>
        <w:bidi w:val="0"/>
        <w:spacing w:before="0" w:line="240" w:lineRule="auto"/>
        <w:ind w:left="0" w:right="0" w:firstLine="0"/>
        <w:jc w:val="center"/>
      </w:pPr>
      <w:bookmarkStart w:id="12" w:name="bookmark12"/>
      <w:bookmarkStart w:id="13" w:name="bookmark1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Změny Smlouvy o dílo</w:t>
      </w:r>
      <w:bookmarkEnd w:id="12"/>
      <w:bookmarkEnd w:id="13"/>
    </w:p>
    <w:p>
      <w:pPr>
        <w:pStyle w:val="Style21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570" w:val="left"/>
        </w:tabs>
        <w:bidi w:val="0"/>
        <w:spacing w:before="0" w:after="0" w:line="240" w:lineRule="auto"/>
        <w:ind w:left="580" w:right="0" w:hanging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dohodly, že ustanovení čl. II., odst. II.1. Smlouvy o dílo se ruší a zcela se nahrazuje tímto novým zněním: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1100" w:right="0" w:hanging="520"/>
        <w:jc w:val="both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„II.1. Zhotovitel se zavazuje, že na svůj náklad, na své nebezpečí, v souladu s touto smlouvou a ve sjednané době vypracovat pro objednatele „odborný posudek" dle § 4, odst. 3, zákona č. 388/1991 Sb. o Fondu, ve znění pozdějších předpisů, kterým je </w:t>
      </w: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„Potvrzení technických a energetických parametrů",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dle zveřejněného vzoru blíže specifikovaným ve výzvě Modernizačního Fondu - RES+ č. 1/2024 (dále jen „výzva") vyhlášené Ministerstvem životního prostředí prostřednictvím Státního</w:t>
        <w:br w:type="page"/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fondu životního prostředí ČR. Na základě této výzvy je možno předkládat žádosti o poskytnutí podpory dle podmínek programu Modernizačního fondu."</w:t>
      </w:r>
    </w:p>
    <w:p>
      <w:pPr>
        <w:pStyle w:val="Style21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47" w:val="left"/>
        </w:tabs>
        <w:bidi w:val="0"/>
        <w:spacing w:before="0" w:after="0" w:line="252" w:lineRule="auto"/>
        <w:ind w:left="540" w:right="0" w:hanging="5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dohodly, že ustanovení čl. II., odst. 11.2. Smlouvy o dílo se ruší a zcela se nahrazuje tímto novým zněním: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line="252" w:lineRule="auto"/>
        <w:ind w:left="1080" w:right="0" w:hanging="52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„11.2. Odborný posudek bude zpracován energetickým specialistou podle §10 odst. 1 písm. a) a b) zákona č. 406/2000 Sb., o hospodaření energií, v platném znění."</w:t>
      </w:r>
    </w:p>
    <w:p>
      <w:pPr>
        <w:pStyle w:val="Style21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47" w:val="left"/>
        </w:tabs>
        <w:bidi w:val="0"/>
        <w:spacing w:before="0" w:after="0" w:line="240" w:lineRule="auto"/>
        <w:ind w:left="540" w:right="0" w:hanging="5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Smluvní strany se dohodly, že ustanovení čl.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III.,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odst. Ill.l. Smlouvy o dílo se ruší a zcela se nahrazuje tímto novým zněním: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1080" w:right="0" w:hanging="52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„Ill.l. Cena stanovená za vyhotovení předmětu díla činí 12 000,-Kč (slovy: dvanáct tisíc korun českých) bez DPH. Tato cena Je nejvýše přípustná a nepřekročitelná a zahrnuje veškeré náklady zhotovitele spojené s řádným provedením díla."</w:t>
      </w:r>
    </w:p>
    <w:p>
      <w:pPr>
        <w:pStyle w:val="Style21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52" w:val="left"/>
        </w:tabs>
        <w:bidi w:val="0"/>
        <w:spacing w:before="0" w:after="0" w:line="240" w:lineRule="auto"/>
        <w:ind w:left="540" w:right="0" w:hanging="5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dohodly, že ustanovení čl. V., odst. V.3., písm. ii) Smlouvy o dílo se ruší a zcela se nahrazuje tímto novým zněním: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340" w:line="240" w:lineRule="auto"/>
        <w:ind w:left="1080" w:right="0" w:hanging="52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,,ii) Předat objednateli dílo dle této smlouvy nejpozději do 31. 07. 2024, s tím, že zhotovitelem vyžádané podklady ke zpracování musí být objednatelem předány min. 14 dní před termínem předání díla dle smlouvy."</w:t>
      </w:r>
    </w:p>
    <w:p>
      <w:pPr>
        <w:pStyle w:val="Style19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527" w:val="left"/>
        </w:tabs>
        <w:bidi w:val="0"/>
        <w:spacing w:before="0" w:after="100" w:line="240" w:lineRule="auto"/>
        <w:ind w:left="0" w:right="0" w:firstLine="0"/>
        <w:jc w:val="center"/>
      </w:pPr>
      <w:bookmarkStart w:id="14" w:name="bookmark14"/>
      <w:bookmarkStart w:id="15" w:name="bookmark1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Závěrečná ustanovení</w:t>
      </w:r>
      <w:bookmarkEnd w:id="14"/>
      <w:bookmarkEnd w:id="15"/>
    </w:p>
    <w:p>
      <w:pPr>
        <w:pStyle w:val="Style21"/>
        <w:keepNext w:val="0"/>
        <w:keepLines w:val="0"/>
        <w:widowControl w:val="0"/>
        <w:numPr>
          <w:ilvl w:val="0"/>
          <w:numId w:val="13"/>
        </w:numPr>
        <w:shd w:val="clear" w:color="auto" w:fill="auto"/>
        <w:bidi w:val="0"/>
        <w:spacing w:before="0" w:line="254" w:lineRule="auto"/>
        <w:ind w:left="540" w:right="0" w:hanging="5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1. Dodatek je vyhotoven ve dvou (2) stejnopisech. Každá ze smluvních stran obdrží po jednom stejnopise.</w:t>
      </w:r>
    </w:p>
    <w:p>
      <w:pPr>
        <w:pStyle w:val="Style21"/>
        <w:keepNext w:val="0"/>
        <w:keepLines w:val="0"/>
        <w:widowControl w:val="0"/>
        <w:numPr>
          <w:ilvl w:val="0"/>
          <w:numId w:val="15"/>
        </w:numPr>
        <w:shd w:val="clear" w:color="auto" w:fill="auto"/>
        <w:bidi w:val="0"/>
        <w:spacing w:before="0" w:line="240" w:lineRule="auto"/>
        <w:ind w:left="540" w:right="0" w:hanging="5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2. Tento Dodatek nabývá platnosti a účinnosti dnem jeho podpisu oběma smluvními stranami.</w:t>
      </w:r>
    </w:p>
    <w:p>
      <w:pPr>
        <w:pStyle w:val="Style21"/>
        <w:keepNext w:val="0"/>
        <w:keepLines w:val="0"/>
        <w:widowControl w:val="0"/>
        <w:numPr>
          <w:ilvl w:val="0"/>
          <w:numId w:val="17"/>
        </w:numPr>
        <w:shd w:val="clear" w:color="auto" w:fill="auto"/>
        <w:bidi w:val="0"/>
        <w:spacing w:before="0" w:line="240" w:lineRule="auto"/>
        <w:ind w:left="540" w:right="0" w:hanging="5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3. Poté, co se smluvní strany seznámily se zněním tohoto Dodatku, prohlašují, že porozuměly jeho obsahu, že tento byl sepsán podle jejich svobodné vůle a že jej neuzavřely v tísni za nápadně nevýhodných podmínek, což potvrzují svými podpisy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drawing>
          <wp:anchor distT="377825" distB="0" distL="114300" distR="114300" simplePos="0" relativeHeight="125829378" behindDoc="0" locked="0" layoutInCell="1" allowOverlap="1">
            <wp:simplePos x="0" y="0"/>
            <wp:positionH relativeFrom="page">
              <wp:posOffset>1101725</wp:posOffset>
            </wp:positionH>
            <wp:positionV relativeFrom="paragraph">
              <wp:posOffset>568325</wp:posOffset>
            </wp:positionV>
            <wp:extent cx="2322830" cy="1073150"/>
            <wp:wrapTopAndBottom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322830" cy="107315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1433830</wp:posOffset>
                </wp:positionH>
                <wp:positionV relativeFrom="paragraph">
                  <wp:posOffset>190500</wp:posOffset>
                </wp:positionV>
                <wp:extent cx="701040" cy="194945"/>
                <wp:wrapNone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01040" cy="1949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zadavatele.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12.90000000000001pt;margin-top:15.pt;width:55.200000000000003pt;height:15.35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zadavatele.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drawing>
          <wp:anchor distT="0" distB="389890" distL="138430" distR="114300" simplePos="0" relativeHeight="125829379" behindDoc="0" locked="0" layoutInCell="1" allowOverlap="1">
            <wp:simplePos x="0" y="0"/>
            <wp:positionH relativeFrom="page">
              <wp:posOffset>4204335</wp:posOffset>
            </wp:positionH>
            <wp:positionV relativeFrom="paragraph">
              <wp:posOffset>406400</wp:posOffset>
            </wp:positionV>
            <wp:extent cx="2395855" cy="1536065"/>
            <wp:wrapSquare wrapText="left"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2395855" cy="153606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4180205</wp:posOffset>
                </wp:positionH>
                <wp:positionV relativeFrom="paragraph">
                  <wp:posOffset>1930400</wp:posOffset>
                </wp:positionV>
                <wp:extent cx="1697990" cy="399415"/>
                <wp:wrapNone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97990" cy="3994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7"/>
                                <w:w w:val="100"/>
                                <w:position w:val="0"/>
                                <w:shd w:val="clear" w:color="auto" w:fill="000000"/>
                                <w:lang w:val="cs-CZ" w:eastAsia="cs-CZ" w:bidi="cs-CZ"/>
                              </w:rPr>
                              <w:t>...</w:t>
                            </w:r>
                            <w:r>
                              <w:rPr>
                                <w:color w:val="000000"/>
                                <w:spacing w:val="8"/>
                                <w:w w:val="100"/>
                                <w:position w:val="0"/>
                                <w:shd w:val="clear" w:color="auto" w:fill="000000"/>
                                <w:lang w:val="cs-CZ" w:eastAsia="cs-CZ" w:bidi="cs-CZ"/>
                              </w:rPr>
                              <w:t>...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000000"/>
                                <w:lang w:val="cs-CZ" w:eastAsia="cs-CZ" w:bidi="cs-CZ"/>
                              </w:rPr>
                              <w:t>​.......</w:t>
                            </w:r>
                            <w:r>
                              <w:rPr>
                                <w:color w:val="000000"/>
                                <w:spacing w:val="1"/>
                                <w:w w:val="100"/>
                                <w:position w:val="0"/>
                                <w:shd w:val="clear" w:color="auto" w:fill="000000"/>
                                <w:lang w:val="cs-CZ" w:eastAsia="cs-CZ" w:bidi="cs-CZ"/>
                              </w:rPr>
                              <w:t>....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000000"/>
                                <w:lang w:val="cs-CZ" w:eastAsia="cs-CZ" w:bidi="cs-CZ"/>
                              </w:rPr>
                              <w:t>​</w:t>
                            </w:r>
                            <w:r>
                              <w:rPr>
                                <w:color w:val="000000"/>
                                <w:spacing w:val="9"/>
                                <w:w w:val="100"/>
                                <w:position w:val="0"/>
                                <w:shd w:val="clear" w:color="auto" w:fill="000000"/>
                                <w:lang w:val="cs-CZ" w:eastAsia="cs-CZ" w:bidi="cs-CZ"/>
                              </w:rPr>
                              <w:t>....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000000"/>
                                <w:lang w:val="cs-CZ" w:eastAsia="cs-CZ" w:bidi="cs-CZ"/>
                              </w:rPr>
                              <w:t>​.....</w:t>
                            </w:r>
                            <w:r>
                              <w:rPr>
                                <w:color w:val="000000"/>
                                <w:spacing w:val="1"/>
                                <w:w w:val="100"/>
                                <w:position w:val="0"/>
                                <w:shd w:val="clear" w:color="auto" w:fill="000000"/>
                                <w:lang w:val="cs-CZ" w:eastAsia="cs-CZ" w:bidi="cs-CZ"/>
                              </w:rPr>
                              <w:t>...</w:t>
                            </w:r>
                            <w:r>
                              <w:rPr>
                                <w:color w:val="000000"/>
                                <w:spacing w:val="2"/>
                                <w:w w:val="100"/>
                                <w:position w:val="0"/>
                                <w:shd w:val="clear" w:color="auto" w:fill="000000"/>
                                <w:vertAlign w:val="superscript"/>
                                <w:lang w:val="cs-CZ" w:eastAsia="cs-CZ" w:bidi="cs-CZ"/>
                              </w:rPr>
                              <w:t>.</w:t>
                            </w:r>
                            <w:r>
                              <w:rPr>
                                <w:color w:val="000000"/>
                                <w:spacing w:val="-6"/>
                                <w:w w:val="100"/>
                                <w:position w:val="0"/>
                                <w:shd w:val="clear" w:color="auto" w:fill="000000"/>
                                <w:lang w:val="cs-CZ" w:eastAsia="cs-CZ" w:bidi="cs-CZ"/>
                              </w:rPr>
                              <w:t>.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000000"/>
                                <w:lang w:val="cs-CZ" w:eastAsia="cs-CZ" w:bidi="cs-CZ"/>
                              </w:rPr>
                              <w:t>​................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Ředitel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329.14999999999998pt;margin-top:152.pt;width:133.69999999999999pt;height:31.449999999999999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7"/>
                          <w:w w:val="100"/>
                          <w:position w:val="0"/>
                          <w:shd w:val="clear" w:color="auto" w:fill="000000"/>
                          <w:lang w:val="cs-CZ" w:eastAsia="cs-CZ" w:bidi="cs-CZ"/>
                        </w:rPr>
                        <w:t>...</w:t>
                      </w:r>
                      <w:r>
                        <w:rPr>
                          <w:color w:val="000000"/>
                          <w:spacing w:val="8"/>
                          <w:w w:val="100"/>
                          <w:position w:val="0"/>
                          <w:shd w:val="clear" w:color="auto" w:fill="000000"/>
                          <w:lang w:val="cs-CZ" w:eastAsia="cs-CZ" w:bidi="cs-CZ"/>
                        </w:rPr>
                        <w:t>...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000000"/>
                          <w:lang w:val="cs-CZ" w:eastAsia="cs-CZ" w:bidi="cs-CZ"/>
                        </w:rPr>
                        <w:t>​.......</w:t>
                      </w:r>
                      <w:r>
                        <w:rPr>
                          <w:color w:val="000000"/>
                          <w:spacing w:val="1"/>
                          <w:w w:val="100"/>
                          <w:position w:val="0"/>
                          <w:shd w:val="clear" w:color="auto" w:fill="000000"/>
                          <w:lang w:val="cs-CZ" w:eastAsia="cs-CZ" w:bidi="cs-CZ"/>
                        </w:rPr>
                        <w:t>....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000000"/>
                          <w:lang w:val="cs-CZ" w:eastAsia="cs-CZ" w:bidi="cs-CZ"/>
                        </w:rPr>
                        <w:t>​</w:t>
                      </w:r>
                      <w:r>
                        <w:rPr>
                          <w:color w:val="000000"/>
                          <w:spacing w:val="9"/>
                          <w:w w:val="100"/>
                          <w:position w:val="0"/>
                          <w:shd w:val="clear" w:color="auto" w:fill="000000"/>
                          <w:lang w:val="cs-CZ" w:eastAsia="cs-CZ" w:bidi="cs-CZ"/>
                        </w:rPr>
                        <w:t>....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000000"/>
                          <w:lang w:val="cs-CZ" w:eastAsia="cs-CZ" w:bidi="cs-CZ"/>
                        </w:rPr>
                        <w:t>​.....</w:t>
                      </w:r>
                      <w:r>
                        <w:rPr>
                          <w:color w:val="000000"/>
                          <w:spacing w:val="1"/>
                          <w:w w:val="100"/>
                          <w:position w:val="0"/>
                          <w:shd w:val="clear" w:color="auto" w:fill="000000"/>
                          <w:lang w:val="cs-CZ" w:eastAsia="cs-CZ" w:bidi="cs-CZ"/>
                        </w:rPr>
                        <w:t>...</w:t>
                      </w:r>
                      <w:r>
                        <w:rPr>
                          <w:color w:val="000000"/>
                          <w:spacing w:val="2"/>
                          <w:w w:val="100"/>
                          <w:position w:val="0"/>
                          <w:shd w:val="clear" w:color="auto" w:fill="000000"/>
                          <w:vertAlign w:val="superscript"/>
                          <w:lang w:val="cs-CZ" w:eastAsia="cs-CZ" w:bidi="cs-CZ"/>
                        </w:rPr>
                        <w:t>.</w:t>
                      </w:r>
                      <w:r>
                        <w:rPr>
                          <w:color w:val="000000"/>
                          <w:spacing w:val="-6"/>
                          <w:w w:val="100"/>
                          <w:position w:val="0"/>
                          <w:shd w:val="clear" w:color="auto" w:fill="000000"/>
                          <w:lang w:val="cs-CZ" w:eastAsia="cs-CZ" w:bidi="cs-CZ"/>
                        </w:rPr>
                        <w:t>.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000000"/>
                          <w:lang w:val="cs-CZ" w:eastAsia="cs-CZ" w:bidi="cs-CZ"/>
                        </w:rPr>
                        <w:t>​................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Ředitel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IV.4. Smluvní strany berou na vědomí uveřejnění obsahu Dodatku prostřednictvím profilu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22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Výzkumným ústavem živočišné výroby, v.v.i.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3"/>
          <w:w w:val="100"/>
          <w:position w:val="0"/>
          <w:shd w:val="clear" w:color="auto" w:fill="000000"/>
          <w:lang w:val="cs-CZ" w:eastAsia="cs-CZ" w:bidi="cs-CZ"/>
        </w:rPr>
        <w:t>....</w:t>
      </w:r>
      <w:r>
        <w:rPr>
          <w:color w:val="000000"/>
          <w:spacing w:val="4"/>
          <w:w w:val="100"/>
          <w:position w:val="0"/>
          <w:shd w:val="clear" w:color="auto" w:fill="000000"/>
          <w:lang w:val="cs-CZ" w:eastAsia="cs-CZ" w:bidi="cs-CZ"/>
        </w:rPr>
        <w:t>.</w:t>
      </w:r>
      <w:r>
        <w:rPr>
          <w:color w:val="000000"/>
          <w:spacing w:val="0"/>
          <w:w w:val="100"/>
          <w:position w:val="0"/>
          <w:shd w:val="clear" w:color="auto" w:fill="000000"/>
          <w:lang w:val="cs-CZ" w:eastAsia="cs-CZ" w:bidi="cs-CZ"/>
        </w:rPr>
        <w:t>​</w:t>
      </w:r>
      <w:r>
        <w:rPr>
          <w:color w:val="000000"/>
          <w:spacing w:val="7"/>
          <w:w w:val="100"/>
          <w:position w:val="0"/>
          <w:shd w:val="clear" w:color="auto" w:fill="000000"/>
          <w:lang w:val="cs-CZ" w:eastAsia="cs-CZ" w:bidi="cs-CZ"/>
        </w:rPr>
        <w:t>...</w:t>
      </w:r>
      <w:r>
        <w:rPr>
          <w:color w:val="000000"/>
          <w:spacing w:val="8"/>
          <w:w w:val="100"/>
          <w:position w:val="0"/>
          <w:shd w:val="clear" w:color="auto" w:fill="000000"/>
          <w:lang w:val="cs-CZ" w:eastAsia="cs-CZ" w:bidi="cs-CZ"/>
        </w:rPr>
        <w:t>...</w:t>
      </w:r>
      <w:r>
        <w:rPr>
          <w:color w:val="000000"/>
          <w:spacing w:val="0"/>
          <w:w w:val="100"/>
          <w:position w:val="0"/>
          <w:shd w:val="clear" w:color="auto" w:fill="000000"/>
          <w:lang w:val="cs-CZ" w:eastAsia="cs-CZ" w:bidi="cs-CZ"/>
        </w:rPr>
        <w:t>​</w:t>
      </w:r>
      <w:r>
        <w:rPr>
          <w:color w:val="000000"/>
          <w:spacing w:val="1"/>
          <w:w w:val="100"/>
          <w:position w:val="0"/>
          <w:shd w:val="clear" w:color="auto" w:fill="000000"/>
          <w:lang w:val="cs-CZ" w:eastAsia="cs-CZ" w:bidi="cs-CZ"/>
        </w:rPr>
        <w:t>......</w:t>
      </w:r>
      <w:r>
        <w:rPr>
          <w:color w:val="000000"/>
          <w:spacing w:val="2"/>
          <w:w w:val="100"/>
          <w:position w:val="0"/>
          <w:shd w:val="clear" w:color="auto" w:fill="000000"/>
          <w:lang w:val="cs-CZ" w:eastAsia="cs-CZ" w:bidi="cs-CZ"/>
        </w:rPr>
        <w:t>...</w:t>
      </w:r>
      <w:r>
        <w:rPr>
          <w:color w:val="000000"/>
          <w:spacing w:val="0"/>
          <w:w w:val="100"/>
          <w:position w:val="0"/>
          <w:shd w:val="clear" w:color="auto" w:fill="000000"/>
          <w:lang w:val="cs-CZ" w:eastAsia="cs-CZ" w:bidi="cs-CZ"/>
        </w:rPr>
        <w:t>​</w:t>
      </w:r>
      <w:r>
        <w:rPr>
          <w:color w:val="000000"/>
          <w:spacing w:val="1"/>
          <w:w w:val="100"/>
          <w:position w:val="0"/>
          <w:shd w:val="clear" w:color="auto" w:fill="000000"/>
          <w:lang w:val="cs-CZ" w:eastAsia="cs-CZ" w:bidi="cs-CZ"/>
        </w:rPr>
        <w:t>............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Ředitel v.v.i.</w:t>
      </w:r>
    </w:p>
    <w:sectPr>
      <w:headerReference w:type="default" r:id="rId9"/>
      <w:footerReference w:type="default" r:id="rId10"/>
      <w:headerReference w:type="even" r:id="rId11"/>
      <w:footerReference w:type="even" r:id="rId12"/>
      <w:footnotePr>
        <w:pos w:val="pageBottom"/>
        <w:numFmt w:val="decimal"/>
        <w:numRestart w:val="continuous"/>
      </w:footnotePr>
      <w:pgSz w:w="11900" w:h="16840"/>
      <w:pgMar w:top="1419" w:left="1702" w:right="1362" w:bottom="1520" w:header="0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1132205</wp:posOffset>
              </wp:positionH>
              <wp:positionV relativeFrom="page">
                <wp:posOffset>10051415</wp:posOffset>
              </wp:positionV>
              <wp:extent cx="3108960" cy="100330"/>
              <wp:wrapNone/>
              <wp:docPr id="11" name="Shape 1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108960" cy="1003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3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4896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pacing w:val="0"/>
                              <w:w w:val="100"/>
                              <w:position w:val="0"/>
                              <w:sz w:val="20"/>
                              <w:szCs w:val="20"/>
                              <w:shd w:val="clear" w:color="auto" w:fill="auto"/>
                              <w:lang w:val="cs-CZ" w:eastAsia="cs-CZ" w:bidi="cs-CZ"/>
                            </w:rPr>
                            <w:t>SODDod.č. 1</w:t>
                            <w:tab/>
                            <w:t>Stránka 1 z 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7" type="#_x0000_t202" style="position:absolute;margin-left:89.150000000000006pt;margin-top:791.45000000000005pt;width:244.80000000000001pt;height:7.9000000000000004pt;z-index:-188744061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4896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>SODDod.č. 1</w:t>
                      <w:tab/>
                      <w:t>Stránka 1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1104900</wp:posOffset>
              </wp:positionH>
              <wp:positionV relativeFrom="page">
                <wp:posOffset>10066655</wp:posOffset>
              </wp:positionV>
              <wp:extent cx="3087370" cy="100330"/>
              <wp:wrapNone/>
              <wp:docPr id="13" name="Shape 1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087370" cy="1003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3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4862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pacing w:val="0"/>
                              <w:w w:val="100"/>
                              <w:position w:val="0"/>
                              <w:sz w:val="20"/>
                              <w:szCs w:val="20"/>
                              <w:shd w:val="clear" w:color="auto" w:fill="auto"/>
                              <w:lang w:val="cs-CZ" w:eastAsia="cs-CZ" w:bidi="cs-CZ"/>
                            </w:rPr>
                            <w:t>SOD Dod. č. 1</w:t>
                            <w:tab/>
                            <w:t>Stránka 2 z 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9" type="#_x0000_t202" style="position:absolute;margin-left:87.pt;margin-top:792.64999999999998pt;width:243.09999999999999pt;height:7.9000000000000004pt;z-index:-188744059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4862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>SOD Dod. č. 1</w:t>
                      <w:tab/>
                      <w:t>Stránka 2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5170805</wp:posOffset>
              </wp:positionH>
              <wp:positionV relativeFrom="page">
                <wp:posOffset>93345</wp:posOffset>
              </wp:positionV>
              <wp:extent cx="472440" cy="121920"/>
              <wp:wrapNone/>
              <wp:docPr id="9" name="Shape 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72440" cy="12192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en-US" w:eastAsia="en-US" w:bidi="en-US"/>
                            </w:rPr>
                            <w:t xml:space="preserve">REG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>č.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407.14999999999998pt;margin-top:7.3499999999999996pt;width:37.200000000000003pt;height:9.5999999999999996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en-US" w:eastAsia="en-US" w:bidi="en-US"/>
                      </w:rPr>
                      <w:t xml:space="preserve">REG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č.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upperRoman"/>
      <w:lvlText w:val="%1.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1.%1.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1"/>
      <w:numFmt w:val="decimal"/>
      <w:lvlText w:val="%1.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decimal"/>
      <w:lvlText w:val="11.%1.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50"/>
      <w:numFmt w:val="lowerRoman"/>
      <w:lvlText w:val="lll.%1.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10">
    <w:multiLevelType w:val="multilevel"/>
    <w:lvl w:ilvl="0">
      <w:start w:val="2"/>
      <w:numFmt w:val="decimal"/>
      <w:lvlText w:val="111.%1.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</w:abstractNum>
  <w:abstractNum w:abstractNumId="12">
    <w:multiLevelType w:val="multilevel"/>
    <w:lvl w:ilvl="0">
      <w:start w:val="4"/>
      <w:numFmt w:val="upperRoman"/>
      <w:lvlText w:val="%1.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14">
    <w:multiLevelType w:val="multilevel"/>
    <w:lvl w:ilvl="0">
      <w:start w:val="4"/>
      <w:numFmt w:val="upperRoman"/>
      <w:lvlText w:val="%1.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16">
    <w:multiLevelType w:val="multilevel"/>
    <w:lvl w:ilvl="0">
      <w:start w:val="4"/>
      <w:numFmt w:val="upperRoman"/>
      <w:lvlText w:val="%1.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  <w:num w:numId="15">
    <w:abstractNumId w:val="14"/>
  </w:num>
  <w:num w:numId="17">
    <w:abstractNumId w:val="16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evenAndOddHeaders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Picture caption_"/>
    <w:basedOn w:val="DefaultParagraphFont"/>
    <w:link w:val="Style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2">
    <w:name w:val="Heading #1_"/>
    <w:basedOn w:val="DefaultParagraphFont"/>
    <w:link w:val="Style11"/>
    <w:rPr>
      <w:rFonts w:ascii="Calibri" w:eastAsia="Calibri" w:hAnsi="Calibri" w:cs="Calibri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CharStyle14">
    <w:name w:val="Header or footer (2)_"/>
    <w:basedOn w:val="DefaultParagraphFont"/>
    <w:link w:val="Style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8">
    <w:name w:val="Heading #2_"/>
    <w:basedOn w:val="DefaultParagraphFont"/>
    <w:link w:val="Style17"/>
    <w:rPr>
      <w:rFonts w:ascii="Calibri" w:eastAsia="Calibri" w:hAnsi="Calibri" w:cs="Calibri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CharStyle20">
    <w:name w:val="Heading #3_"/>
    <w:basedOn w:val="DefaultParagraphFont"/>
    <w:link w:val="Style19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22">
    <w:name w:val="Body text_"/>
    <w:basedOn w:val="DefaultParagraphFont"/>
    <w:link w:val="Style2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33">
    <w:name w:val="Body text (2)_"/>
    <w:basedOn w:val="DefaultParagraphFont"/>
    <w:link w:val="Style3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Picture caption"/>
    <w:basedOn w:val="Normal"/>
    <w:link w:val="CharStyle3"/>
    <w:pPr>
      <w:widowControl w:val="0"/>
      <w:shd w:val="clear" w:color="auto" w:fill="FFFFFF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1">
    <w:name w:val="Heading #1"/>
    <w:basedOn w:val="Normal"/>
    <w:link w:val="CharStyle12"/>
    <w:pPr>
      <w:widowControl w:val="0"/>
      <w:shd w:val="clear" w:color="auto" w:fill="FFFFFF"/>
      <w:spacing w:line="230" w:lineRule="auto"/>
      <w:jc w:val="center"/>
      <w:outlineLvl w:val="0"/>
    </w:pPr>
    <w:rPr>
      <w:rFonts w:ascii="Calibri" w:eastAsia="Calibri" w:hAnsi="Calibri" w:cs="Calibri"/>
      <w:b/>
      <w:bCs/>
      <w:i w:val="0"/>
      <w:iCs w:val="0"/>
      <w:smallCaps w:val="0"/>
      <w:strike w:val="0"/>
      <w:sz w:val="38"/>
      <w:szCs w:val="38"/>
      <w:u w:val="none"/>
    </w:rPr>
  </w:style>
  <w:style w:type="paragraph" w:customStyle="1" w:styleId="Style13">
    <w:name w:val="Header or footer (2)"/>
    <w:basedOn w:val="Normal"/>
    <w:link w:val="CharStyle14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7">
    <w:name w:val="Heading #2"/>
    <w:basedOn w:val="Normal"/>
    <w:link w:val="CharStyle18"/>
    <w:pPr>
      <w:widowControl w:val="0"/>
      <w:shd w:val="clear" w:color="auto" w:fill="FFFFFF"/>
      <w:spacing w:after="140" w:line="245" w:lineRule="auto"/>
      <w:jc w:val="center"/>
      <w:outlineLvl w:val="1"/>
    </w:pPr>
    <w:rPr>
      <w:rFonts w:ascii="Calibri" w:eastAsia="Calibri" w:hAnsi="Calibri" w:cs="Calibri"/>
      <w:b/>
      <w:bCs/>
      <w:i w:val="0"/>
      <w:iCs w:val="0"/>
      <w:smallCaps w:val="0"/>
      <w:strike w:val="0"/>
      <w:sz w:val="30"/>
      <w:szCs w:val="30"/>
      <w:u w:val="none"/>
    </w:rPr>
  </w:style>
  <w:style w:type="paragraph" w:customStyle="1" w:styleId="Style19">
    <w:name w:val="Heading #3"/>
    <w:basedOn w:val="Normal"/>
    <w:link w:val="CharStyle20"/>
    <w:pPr>
      <w:widowControl w:val="0"/>
      <w:shd w:val="clear" w:color="auto" w:fill="FFFFFF"/>
      <w:spacing w:after="120"/>
      <w:jc w:val="center"/>
      <w:outlineLvl w:val="2"/>
    </w:pPr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paragraph" w:styleId="Style21">
    <w:name w:val="Body text"/>
    <w:basedOn w:val="Normal"/>
    <w:link w:val="CharStyle22"/>
    <w:qFormat/>
    <w:pPr>
      <w:widowControl w:val="0"/>
      <w:shd w:val="clear" w:color="auto" w:fill="FFFFFF"/>
      <w:spacing w:after="100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32">
    <w:name w:val="Body text (2)"/>
    <w:basedOn w:val="Normal"/>
    <w:link w:val="CharStyle33"/>
    <w:pPr>
      <w:widowControl w:val="0"/>
      <w:shd w:val="clear" w:color="auto" w:fill="FFFFFF"/>
      <w:spacing w:after="280" w:line="290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header" Target="header2.xml"/><Relationship Id="rId12" Type="http://schemas.openxmlformats.org/officeDocument/2006/relationships/footer" Target="footer2.xml"/></Relationships>
</file>