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3B26AD">
        <w:rPr>
          <w:rFonts w:asciiTheme="minorHAnsi" w:hAnsiTheme="minorHAnsi"/>
          <w:b/>
          <w:noProof/>
          <w:sz w:val="32"/>
          <w:szCs w:val="32"/>
        </w:rPr>
        <w:t>02081742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Auto ELA s.r.o.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Brně, oddíl C, vložka 40344</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Žďárského 185</w:t>
      </w:r>
      <w:r w:rsidRPr="00493A28">
        <w:rPr>
          <w:rFonts w:asciiTheme="minorHAnsi" w:hAnsiTheme="minorHAnsi"/>
          <w:sz w:val="22"/>
          <w:szCs w:val="22"/>
        </w:rPr>
        <w:t xml:space="preserve">, </w:t>
      </w:r>
      <w:r w:rsidRPr="003B26AD">
        <w:rPr>
          <w:rFonts w:asciiTheme="minorHAnsi" w:hAnsiTheme="minorHAnsi"/>
          <w:noProof/>
          <w:sz w:val="22"/>
          <w:szCs w:val="22"/>
        </w:rPr>
        <w:t>674 01</w:t>
      </w:r>
      <w:r w:rsidRPr="00493A28">
        <w:rPr>
          <w:rFonts w:asciiTheme="minorHAnsi" w:hAnsiTheme="minorHAnsi"/>
          <w:sz w:val="22"/>
          <w:szCs w:val="22"/>
        </w:rPr>
        <w:t xml:space="preserve"> </w:t>
      </w:r>
      <w:r w:rsidRPr="003B26AD">
        <w:rPr>
          <w:rFonts w:asciiTheme="minorHAnsi" w:hAnsiTheme="minorHAnsi"/>
          <w:noProof/>
          <w:sz w:val="22"/>
          <w:szCs w:val="22"/>
        </w:rPr>
        <w:t>Třebíč</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26257661</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Oldřichem Pospíšilem</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Waldviertler Sparkasse Bank AG</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5500013361</w:t>
      </w:r>
      <w:r w:rsidRPr="00493A28">
        <w:rPr>
          <w:rFonts w:asciiTheme="minorHAnsi" w:hAnsiTheme="minorHAnsi"/>
          <w:sz w:val="22"/>
          <w:szCs w:val="22"/>
        </w:rPr>
        <w:t>/</w:t>
      </w:r>
      <w:r w:rsidRPr="003B26AD">
        <w:rPr>
          <w:rFonts w:asciiTheme="minorHAnsi" w:hAnsiTheme="minorHAnsi"/>
          <w:noProof/>
          <w:sz w:val="22"/>
          <w:szCs w:val="22"/>
        </w:rPr>
        <w:t>7940</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3B26AD">
        <w:rPr>
          <w:rFonts w:asciiTheme="minorHAnsi" w:hAnsiTheme="minorHAnsi"/>
          <w:noProof/>
          <w:sz w:val="22"/>
          <w:szCs w:val="22"/>
        </w:rPr>
        <w:t>02081742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3B26AD">
        <w:rPr>
          <w:rFonts w:asciiTheme="minorHAnsi" w:hAnsiTheme="minorHAnsi"/>
          <w:noProof/>
          <w:sz w:val="22"/>
          <w:szCs w:val="22"/>
        </w:rPr>
        <w:t>185 100</w:t>
      </w:r>
      <w:r w:rsidRPr="00C86503">
        <w:rPr>
          <w:rFonts w:asciiTheme="minorHAnsi" w:hAnsiTheme="minorHAnsi"/>
          <w:sz w:val="22"/>
          <w:szCs w:val="22"/>
        </w:rPr>
        <w:t xml:space="preserve"> Kč (slovy: </w:t>
      </w:r>
      <w:r w:rsidRPr="003B26AD">
        <w:rPr>
          <w:rFonts w:asciiTheme="minorHAnsi" w:hAnsiTheme="minorHAnsi"/>
          <w:noProof/>
          <w:sz w:val="22"/>
          <w:szCs w:val="22"/>
        </w:rPr>
        <w:t>sto osmdesát pět tisíc sto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287</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0A7F8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bookmarkStart w:id="0" w:name="_GoBack"/>
      <w:bookmarkEnd w:id="0"/>
    </w:p>
    <w:sectPr w:rsidR="000A7F8E" w:rsidSect="00526369">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2D" w:rsidRDefault="0077122D">
      <w:r>
        <w:separator/>
      </w:r>
    </w:p>
  </w:endnote>
  <w:endnote w:type="continuationSeparator" w:id="0">
    <w:p w:rsidR="0077122D" w:rsidRDefault="0077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26369">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2636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2D" w:rsidRDefault="0077122D">
      <w:r>
        <w:separator/>
      </w:r>
    </w:p>
  </w:footnote>
  <w:footnote w:type="continuationSeparator" w:id="0">
    <w:p w:rsidR="0077122D" w:rsidRDefault="00771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3247"/>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369"/>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122D"/>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E4CD-D4E5-4E89-9473-9BAEF6E8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1504</Words>
  <Characters>8879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10363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Vinterova Lenka</cp:lastModifiedBy>
  <cp:revision>3</cp:revision>
  <cp:lastPrinted>2017-05-30T06:27:00Z</cp:lastPrinted>
  <dcterms:created xsi:type="dcterms:W3CDTF">2017-07-13T13:27:00Z</dcterms:created>
  <dcterms:modified xsi:type="dcterms:W3CDTF">2017-07-13T14:08:00Z</dcterms:modified>
</cp:coreProperties>
</file>