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571A9C">
      <w:pPr>
        <w:tabs>
          <w:tab w:val="right" w:pos="9638"/>
        </w:tabs>
        <w:jc w:val="right"/>
        <w:rPr>
          <w:rFonts w:ascii="Arial" w:hAnsi="Arial" w:cs="Arial"/>
          <w:sz w:val="22"/>
          <w:szCs w:val="22"/>
        </w:rPr>
      </w:pPr>
      <w:r>
        <w:rPr>
          <w:rFonts w:ascii="Arial" w:hAnsi="Arial" w:cs="Arial"/>
          <w:sz w:val="22"/>
          <w:szCs w:val="22"/>
        </w:rPr>
        <w:t>Ev. číslo: 24/142</w:t>
      </w:r>
      <w:r w:rsidR="00F66487">
        <w:rPr>
          <w:rFonts w:ascii="Arial" w:hAnsi="Arial" w:cs="Arial"/>
          <w:sz w:val="22"/>
          <w:szCs w:val="22"/>
        </w:rPr>
        <w:t>-0</w:t>
      </w:r>
    </w:p>
    <w:p w:rsidR="00571A9C">
      <w:pPr>
        <w:tabs>
          <w:tab w:val="right" w:pos="9638"/>
        </w:tabs>
        <w:jc w:val="right"/>
        <w:rPr>
          <w:rFonts w:ascii="Arial" w:hAnsi="Arial" w:cs="Arial"/>
          <w:spacing w:val="1"/>
          <w:sz w:val="22"/>
          <w:szCs w:val="22"/>
        </w:rPr>
      </w:pPr>
      <w:r>
        <w:rPr>
          <w:rFonts w:ascii="Arial" w:hAnsi="Arial" w:cs="Arial"/>
          <w:spacing w:val="1"/>
          <w:sz w:val="22"/>
          <w:szCs w:val="22"/>
        </w:rPr>
        <w:t xml:space="preserve">Čj. </w:t>
      </w:r>
      <w:r>
        <w:rPr>
          <w:rFonts w:ascii="Arial" w:hAnsi="Arial" w:cs="Arial"/>
          <w:spacing w:val="-1"/>
          <w:sz w:val="22"/>
          <w:szCs w:val="22"/>
        </w:rPr>
        <w:t>28998-2024-UVCR</w:t>
      </w:r>
    </w:p>
    <w:p w:rsidR="00571A9C">
      <w:pPr>
        <w:tabs>
          <w:tab w:val="right" w:pos="9638"/>
        </w:tabs>
        <w:jc w:val="right"/>
        <w:rPr>
          <w:rFonts w:ascii="Arial" w:hAnsi="Arial" w:cs="Arial"/>
          <w:spacing w:val="1"/>
          <w:sz w:val="22"/>
          <w:szCs w:val="22"/>
        </w:rPr>
      </w:pPr>
    </w:p>
    <w:p w:rsidR="00571A9C">
      <w:pPr>
        <w:spacing w:before="240" w:after="120"/>
        <w:ind w:right="96"/>
        <w:jc w:val="center"/>
        <w:outlineLvl w:val="0"/>
        <w:rPr>
          <w:rFonts w:ascii="Arial" w:hAnsi="Arial" w:cs="Arial"/>
          <w:b/>
          <w:bCs/>
          <w:spacing w:val="-1"/>
          <w:sz w:val="28"/>
          <w:szCs w:val="28"/>
        </w:rPr>
      </w:pPr>
      <w:r>
        <w:rPr>
          <w:rFonts w:ascii="Arial" w:hAnsi="Arial" w:cs="Arial"/>
          <w:b/>
          <w:bCs/>
          <w:spacing w:val="-1"/>
          <w:sz w:val="28"/>
          <w:szCs w:val="28"/>
        </w:rPr>
        <w:t xml:space="preserve">SMLOUVA O </w:t>
      </w:r>
      <w:r>
        <w:rPr>
          <w:rFonts w:ascii="Arial" w:hAnsi="Arial" w:cs="Arial"/>
          <w:b/>
          <w:bCs/>
          <w:spacing w:val="1"/>
          <w:sz w:val="28"/>
          <w:szCs w:val="28"/>
        </w:rPr>
        <w:t>D</w:t>
      </w:r>
      <w:r>
        <w:rPr>
          <w:rFonts w:ascii="Arial" w:hAnsi="Arial" w:cs="Arial"/>
          <w:b/>
          <w:bCs/>
          <w:spacing w:val="-1"/>
          <w:sz w:val="28"/>
          <w:szCs w:val="28"/>
        </w:rPr>
        <w:t>ÍLO</w:t>
      </w:r>
    </w:p>
    <w:p w:rsidR="00571A9C">
      <w:pPr>
        <w:spacing w:before="120"/>
        <w:ind w:right="13"/>
        <w:jc w:val="center"/>
        <w:rPr>
          <w:rFonts w:ascii="Arial" w:hAnsi="Arial" w:cs="Arial"/>
          <w:b/>
          <w:bCs/>
          <w:sz w:val="24"/>
          <w:szCs w:val="22"/>
        </w:rPr>
      </w:pPr>
      <w:r>
        <w:rPr>
          <w:rFonts w:ascii="Arial" w:hAnsi="Arial" w:cs="Arial"/>
          <w:b/>
          <w:bCs/>
          <w:sz w:val="24"/>
          <w:szCs w:val="22"/>
        </w:rPr>
        <w:t xml:space="preserve">„Průzkum svislé a ležaté kanalizace v objektech Úřadu vlády ČR“ </w:t>
      </w:r>
    </w:p>
    <w:p w:rsidR="00571A9C">
      <w:pPr>
        <w:spacing w:before="120"/>
        <w:ind w:right="13"/>
        <w:jc w:val="center"/>
        <w:rPr>
          <w:rFonts w:ascii="Arial" w:hAnsi="Arial" w:cs="Arial"/>
          <w:spacing w:val="-1"/>
          <w:sz w:val="22"/>
          <w:szCs w:val="22"/>
        </w:rPr>
      </w:pPr>
      <w:r>
        <w:rPr>
          <w:rFonts w:ascii="Arial" w:hAnsi="Arial" w:cs="Arial"/>
          <w:sz w:val="22"/>
          <w:szCs w:val="22"/>
        </w:rPr>
        <w:t>podle § 2586 a násl. zákona č. 89/2012 Sb., občanský zákoník, ve znění pozdějších předpisů (dále jen „občanský zákoník“) a zákona č. 121/2000 Sb., o právu autorském, o právech souvisejících s právem autorským a o změně některých zákonů, ve znění pozdějších předpisů (dále jen „autorský zákon“)</w:t>
      </w:r>
    </w:p>
    <w:p w:rsidR="00571A9C">
      <w:pPr>
        <w:spacing w:before="360" w:after="240"/>
        <w:ind w:right="-23"/>
        <w:rPr>
          <w:rFonts w:ascii="Arial" w:hAnsi="Arial" w:cs="Arial"/>
          <w:sz w:val="22"/>
          <w:szCs w:val="22"/>
        </w:rPr>
      </w:pPr>
      <w:r>
        <w:rPr>
          <w:rFonts w:ascii="Arial" w:hAnsi="Arial" w:cs="Arial"/>
          <w:b/>
          <w:bCs/>
          <w:sz w:val="22"/>
          <w:szCs w:val="22"/>
        </w:rPr>
        <w:t>Č</w:t>
      </w:r>
      <w:r>
        <w:rPr>
          <w:rFonts w:ascii="Arial" w:hAnsi="Arial" w:cs="Arial"/>
          <w:b/>
          <w:bCs/>
          <w:spacing w:val="-1"/>
          <w:sz w:val="22"/>
          <w:szCs w:val="22"/>
        </w:rPr>
        <w:t>e</w:t>
      </w:r>
      <w:r>
        <w:rPr>
          <w:rFonts w:ascii="Arial" w:hAnsi="Arial" w:cs="Arial"/>
          <w:b/>
          <w:bCs/>
          <w:sz w:val="22"/>
          <w:szCs w:val="22"/>
        </w:rPr>
        <w:t>s</w:t>
      </w:r>
      <w:r>
        <w:rPr>
          <w:rFonts w:ascii="Arial" w:hAnsi="Arial" w:cs="Arial"/>
          <w:b/>
          <w:bCs/>
          <w:spacing w:val="1"/>
          <w:sz w:val="22"/>
          <w:szCs w:val="22"/>
        </w:rPr>
        <w:t>k</w:t>
      </w:r>
      <w:r>
        <w:rPr>
          <w:rFonts w:ascii="Arial" w:hAnsi="Arial" w:cs="Arial"/>
          <w:b/>
          <w:bCs/>
          <w:sz w:val="22"/>
          <w:szCs w:val="22"/>
        </w:rPr>
        <w:t xml:space="preserve">á </w:t>
      </w:r>
      <w:r>
        <w:rPr>
          <w:rFonts w:ascii="Arial" w:hAnsi="Arial" w:cs="Arial"/>
          <w:b/>
          <w:bCs/>
          <w:spacing w:val="-1"/>
          <w:sz w:val="22"/>
          <w:szCs w:val="22"/>
        </w:rPr>
        <w:t>re</w:t>
      </w:r>
      <w:r>
        <w:rPr>
          <w:rFonts w:ascii="Arial" w:hAnsi="Arial" w:cs="Arial"/>
          <w:b/>
          <w:bCs/>
          <w:spacing w:val="1"/>
          <w:sz w:val="22"/>
          <w:szCs w:val="22"/>
        </w:rPr>
        <w:t>pub</w:t>
      </w:r>
      <w:r>
        <w:rPr>
          <w:rFonts w:ascii="Arial" w:hAnsi="Arial" w:cs="Arial"/>
          <w:b/>
          <w:bCs/>
          <w:sz w:val="22"/>
          <w:szCs w:val="22"/>
        </w:rPr>
        <w:t>li</w:t>
      </w:r>
      <w:r>
        <w:rPr>
          <w:rFonts w:ascii="Arial" w:hAnsi="Arial" w:cs="Arial"/>
          <w:b/>
          <w:bCs/>
          <w:spacing w:val="1"/>
          <w:sz w:val="22"/>
          <w:szCs w:val="22"/>
        </w:rPr>
        <w:t>k</w:t>
      </w:r>
      <w:r>
        <w:rPr>
          <w:rFonts w:ascii="Arial" w:hAnsi="Arial" w:cs="Arial"/>
          <w:b/>
          <w:bCs/>
          <w:sz w:val="22"/>
          <w:szCs w:val="22"/>
        </w:rPr>
        <w:t>a - Ú</w:t>
      </w:r>
      <w:r>
        <w:rPr>
          <w:rFonts w:ascii="Arial" w:hAnsi="Arial" w:cs="Arial"/>
          <w:b/>
          <w:bCs/>
          <w:spacing w:val="-1"/>
          <w:sz w:val="22"/>
          <w:szCs w:val="22"/>
        </w:rPr>
        <w:t>ř</w:t>
      </w:r>
      <w:r>
        <w:rPr>
          <w:rFonts w:ascii="Arial" w:hAnsi="Arial" w:cs="Arial"/>
          <w:b/>
          <w:bCs/>
          <w:sz w:val="22"/>
          <w:szCs w:val="22"/>
        </w:rPr>
        <w:t>ad vlá</w:t>
      </w:r>
      <w:r>
        <w:rPr>
          <w:rFonts w:ascii="Arial" w:hAnsi="Arial" w:cs="Arial"/>
          <w:b/>
          <w:bCs/>
          <w:spacing w:val="1"/>
          <w:sz w:val="22"/>
          <w:szCs w:val="22"/>
        </w:rPr>
        <w:t>d</w:t>
      </w:r>
      <w:r>
        <w:rPr>
          <w:rFonts w:ascii="Arial" w:hAnsi="Arial" w:cs="Arial"/>
          <w:b/>
          <w:bCs/>
          <w:sz w:val="22"/>
          <w:szCs w:val="22"/>
        </w:rPr>
        <w:t>y Č</w:t>
      </w:r>
      <w:r>
        <w:rPr>
          <w:rFonts w:ascii="Arial" w:hAnsi="Arial" w:cs="Arial"/>
          <w:b/>
          <w:bCs/>
          <w:spacing w:val="-1"/>
          <w:sz w:val="22"/>
          <w:szCs w:val="22"/>
        </w:rPr>
        <w:t>e</w:t>
      </w:r>
      <w:r>
        <w:rPr>
          <w:rFonts w:ascii="Arial" w:hAnsi="Arial" w:cs="Arial"/>
          <w:b/>
          <w:bCs/>
          <w:sz w:val="22"/>
          <w:szCs w:val="22"/>
        </w:rPr>
        <w:t>s</w:t>
      </w:r>
      <w:r>
        <w:rPr>
          <w:rFonts w:ascii="Arial" w:hAnsi="Arial" w:cs="Arial"/>
          <w:b/>
          <w:bCs/>
          <w:spacing w:val="1"/>
          <w:sz w:val="22"/>
          <w:szCs w:val="22"/>
        </w:rPr>
        <w:t>k</w:t>
      </w:r>
      <w:r>
        <w:rPr>
          <w:rFonts w:ascii="Arial" w:hAnsi="Arial" w:cs="Arial"/>
          <w:b/>
          <w:bCs/>
          <w:sz w:val="22"/>
          <w:szCs w:val="22"/>
        </w:rPr>
        <w:t>é</w:t>
      </w:r>
      <w:r>
        <w:rPr>
          <w:rFonts w:ascii="Arial" w:hAnsi="Arial" w:cs="Arial"/>
          <w:b/>
          <w:bCs/>
          <w:spacing w:val="-1"/>
          <w:sz w:val="22"/>
          <w:szCs w:val="22"/>
        </w:rPr>
        <w:t xml:space="preserve"> re</w:t>
      </w:r>
      <w:r>
        <w:rPr>
          <w:rFonts w:ascii="Arial" w:hAnsi="Arial" w:cs="Arial"/>
          <w:b/>
          <w:bCs/>
          <w:spacing w:val="1"/>
          <w:sz w:val="22"/>
          <w:szCs w:val="22"/>
        </w:rPr>
        <w:t>pub</w:t>
      </w:r>
      <w:r>
        <w:rPr>
          <w:rFonts w:ascii="Arial" w:hAnsi="Arial" w:cs="Arial"/>
          <w:b/>
          <w:bCs/>
          <w:sz w:val="22"/>
          <w:szCs w:val="22"/>
        </w:rPr>
        <w:t>li</w:t>
      </w:r>
      <w:r>
        <w:rPr>
          <w:rFonts w:ascii="Arial" w:hAnsi="Arial" w:cs="Arial"/>
          <w:b/>
          <w:bCs/>
          <w:spacing w:val="1"/>
          <w:sz w:val="22"/>
          <w:szCs w:val="22"/>
        </w:rPr>
        <w:t>k</w:t>
      </w:r>
      <w:r>
        <w:rPr>
          <w:rFonts w:ascii="Arial" w:hAnsi="Arial" w:cs="Arial"/>
          <w:b/>
          <w:bCs/>
          <w:sz w:val="22"/>
          <w:szCs w:val="22"/>
        </w:rPr>
        <w:t>y</w:t>
      </w:r>
    </w:p>
    <w:p w:rsidR="00571A9C" w:rsidP="00E126DE">
      <w:pPr>
        <w:tabs>
          <w:tab w:val="left" w:pos="2410"/>
        </w:tabs>
        <w:ind w:left="2835" w:right="97" w:hanging="2835"/>
        <w:rPr>
          <w:rFonts w:ascii="Arial" w:hAnsi="Arial" w:cs="Arial"/>
          <w:sz w:val="22"/>
          <w:szCs w:val="22"/>
        </w:rPr>
      </w:pPr>
      <w:r>
        <w:rPr>
          <w:rFonts w:ascii="Arial" w:hAnsi="Arial" w:cs="Arial"/>
          <w:sz w:val="22"/>
          <w:szCs w:val="22"/>
        </w:rPr>
        <w:t>kterou zastupuje:</w:t>
      </w:r>
      <w:r>
        <w:rPr>
          <w:rFonts w:ascii="Arial" w:hAnsi="Arial" w:cs="Arial"/>
          <w:sz w:val="22"/>
          <w:szCs w:val="22"/>
        </w:rPr>
        <w:tab/>
      </w:r>
      <w:r w:rsidR="00E126DE">
        <w:rPr>
          <w:rFonts w:ascii="Arial" w:hAnsi="Arial" w:cs="Arial"/>
          <w:sz w:val="22"/>
          <w:szCs w:val="22"/>
        </w:rPr>
        <w:tab/>
      </w:r>
      <w:r>
        <w:rPr>
          <w:rFonts w:ascii="Arial" w:hAnsi="Arial" w:cs="Arial"/>
          <w:sz w:val="22"/>
          <w:szCs w:val="22"/>
        </w:rPr>
        <w:t>Ing. Tomáš Štainbruch, MBA, ředitel Odboru správy nemovitostí, na základě vnitřního předpisu</w:t>
      </w:r>
    </w:p>
    <w:p w:rsidR="00571A9C">
      <w:pPr>
        <w:tabs>
          <w:tab w:val="left" w:pos="2410"/>
        </w:tabs>
        <w:ind w:right="-20"/>
        <w:rPr>
          <w:rFonts w:ascii="Arial" w:hAnsi="Arial" w:cs="Arial"/>
          <w:sz w:val="22"/>
          <w:szCs w:val="22"/>
        </w:rPr>
      </w:pPr>
      <w:r>
        <w:rPr>
          <w:rFonts w:ascii="Arial" w:hAnsi="Arial" w:cs="Arial"/>
          <w:sz w:val="22"/>
          <w:szCs w:val="22"/>
        </w:rPr>
        <w:t>se sídl</w:t>
      </w:r>
      <w:r>
        <w:rPr>
          <w:rFonts w:ascii="Arial" w:hAnsi="Arial" w:cs="Arial"/>
          <w:spacing w:val="-1"/>
          <w:sz w:val="22"/>
          <w:szCs w:val="22"/>
        </w:rPr>
        <w:t>e</w:t>
      </w:r>
      <w:r>
        <w:rPr>
          <w:rFonts w:ascii="Arial" w:hAnsi="Arial" w:cs="Arial"/>
          <w:sz w:val="22"/>
          <w:szCs w:val="22"/>
        </w:rPr>
        <w:t>m:</w:t>
      </w:r>
      <w:r>
        <w:rPr>
          <w:rFonts w:ascii="Arial" w:hAnsi="Arial" w:cs="Arial"/>
          <w:sz w:val="22"/>
          <w:szCs w:val="22"/>
        </w:rPr>
        <w:tab/>
      </w:r>
      <w:r w:rsidR="00E126DE">
        <w:rPr>
          <w:rFonts w:ascii="Arial" w:hAnsi="Arial" w:cs="Arial"/>
          <w:sz w:val="22"/>
          <w:szCs w:val="22"/>
        </w:rPr>
        <w:tab/>
      </w:r>
      <w:r>
        <w:rPr>
          <w:rFonts w:ascii="Arial" w:hAnsi="Arial" w:cs="Arial"/>
          <w:sz w:val="22"/>
          <w:szCs w:val="22"/>
        </w:rPr>
        <w:t>n</w:t>
      </w:r>
      <w:r>
        <w:rPr>
          <w:rFonts w:ascii="Arial" w:hAnsi="Arial" w:cs="Arial"/>
          <w:spacing w:val="-1"/>
          <w:sz w:val="22"/>
          <w:szCs w:val="22"/>
        </w:rPr>
        <w:t>á</w:t>
      </w:r>
      <w:r>
        <w:rPr>
          <w:rFonts w:ascii="Arial" w:hAnsi="Arial" w:cs="Arial"/>
          <w:sz w:val="22"/>
          <w:szCs w:val="22"/>
        </w:rPr>
        <w:t>b</w:t>
      </w:r>
      <w:r>
        <w:rPr>
          <w:rFonts w:ascii="Arial" w:hAnsi="Arial" w:cs="Arial"/>
          <w:spacing w:val="-1"/>
          <w:sz w:val="22"/>
          <w:szCs w:val="22"/>
        </w:rPr>
        <w:t>ř</w:t>
      </w:r>
      <w:r>
        <w:rPr>
          <w:rFonts w:ascii="Arial" w:hAnsi="Arial" w:cs="Arial"/>
          <w:sz w:val="22"/>
          <w:szCs w:val="22"/>
        </w:rPr>
        <w:t xml:space="preserve">. E. </w:t>
      </w:r>
      <w:r>
        <w:rPr>
          <w:rFonts w:ascii="Arial" w:hAnsi="Arial" w:cs="Arial"/>
          <w:spacing w:val="-2"/>
          <w:sz w:val="22"/>
          <w:szCs w:val="22"/>
        </w:rPr>
        <w:t>B</w:t>
      </w:r>
      <w:r>
        <w:rPr>
          <w:rFonts w:ascii="Arial" w:hAnsi="Arial" w:cs="Arial"/>
          <w:spacing w:val="-1"/>
          <w:sz w:val="22"/>
          <w:szCs w:val="22"/>
        </w:rPr>
        <w:t>e</w:t>
      </w:r>
      <w:r>
        <w:rPr>
          <w:rFonts w:ascii="Arial" w:hAnsi="Arial" w:cs="Arial"/>
          <w:sz w:val="22"/>
          <w:szCs w:val="22"/>
        </w:rPr>
        <w:t>n</w:t>
      </w:r>
      <w:r>
        <w:rPr>
          <w:rFonts w:ascii="Arial" w:hAnsi="Arial" w:cs="Arial"/>
          <w:spacing w:val="-1"/>
          <w:sz w:val="22"/>
          <w:szCs w:val="22"/>
        </w:rPr>
        <w:t>e</w:t>
      </w:r>
      <w:r>
        <w:rPr>
          <w:rFonts w:ascii="Arial" w:hAnsi="Arial" w:cs="Arial"/>
          <w:spacing w:val="3"/>
          <w:sz w:val="22"/>
          <w:szCs w:val="22"/>
        </w:rPr>
        <w:t>š</w:t>
      </w:r>
      <w:r>
        <w:rPr>
          <w:rFonts w:ascii="Arial" w:hAnsi="Arial" w:cs="Arial"/>
          <w:sz w:val="22"/>
          <w:szCs w:val="22"/>
        </w:rPr>
        <w:t xml:space="preserve">e 128/4, 118 00 </w:t>
      </w:r>
      <w:r>
        <w:rPr>
          <w:rFonts w:ascii="Arial" w:hAnsi="Arial" w:cs="Arial"/>
          <w:spacing w:val="1"/>
          <w:sz w:val="22"/>
          <w:szCs w:val="22"/>
        </w:rPr>
        <w:t>P</w:t>
      </w:r>
      <w:r>
        <w:rPr>
          <w:rFonts w:ascii="Arial" w:hAnsi="Arial" w:cs="Arial"/>
          <w:spacing w:val="-1"/>
          <w:sz w:val="22"/>
          <w:szCs w:val="22"/>
        </w:rPr>
        <w:t>ra</w:t>
      </w:r>
      <w:r>
        <w:rPr>
          <w:rFonts w:ascii="Arial" w:hAnsi="Arial" w:cs="Arial"/>
          <w:sz w:val="22"/>
          <w:szCs w:val="22"/>
        </w:rPr>
        <w:t>ha 1 - Malá Strana</w:t>
      </w:r>
    </w:p>
    <w:p w:rsidR="00571A9C">
      <w:pPr>
        <w:tabs>
          <w:tab w:val="left" w:pos="2200"/>
          <w:tab w:val="left" w:pos="2410"/>
        </w:tabs>
        <w:ind w:right="-20"/>
        <w:rPr>
          <w:rFonts w:ascii="Arial" w:hAnsi="Arial" w:cs="Arial"/>
          <w:sz w:val="22"/>
          <w:szCs w:val="22"/>
        </w:rPr>
      </w:pPr>
      <w:r>
        <w:rPr>
          <w:rFonts w:ascii="Arial" w:hAnsi="Arial" w:cs="Arial"/>
          <w:spacing w:val="-3"/>
          <w:sz w:val="22"/>
          <w:szCs w:val="22"/>
        </w:rPr>
        <w:t>I</w:t>
      </w:r>
      <w:r>
        <w:rPr>
          <w:rFonts w:ascii="Arial" w:hAnsi="Arial" w:cs="Arial"/>
          <w:spacing w:val="1"/>
          <w:sz w:val="22"/>
          <w:szCs w:val="22"/>
        </w:rPr>
        <w:t>ČO</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E126DE">
        <w:rPr>
          <w:rFonts w:ascii="Arial" w:hAnsi="Arial" w:cs="Arial"/>
          <w:sz w:val="22"/>
          <w:szCs w:val="22"/>
        </w:rPr>
        <w:tab/>
      </w:r>
      <w:r>
        <w:rPr>
          <w:rFonts w:ascii="Arial" w:hAnsi="Arial" w:cs="Arial"/>
          <w:sz w:val="22"/>
          <w:szCs w:val="22"/>
        </w:rPr>
        <w:t>00006599</w:t>
      </w:r>
      <w:r>
        <w:rPr>
          <w:rFonts w:ascii="Arial" w:hAnsi="Arial" w:cs="Arial"/>
          <w:sz w:val="22"/>
          <w:szCs w:val="22"/>
        </w:rPr>
        <w:tab/>
      </w:r>
      <w:r>
        <w:rPr>
          <w:rFonts w:ascii="Arial" w:hAnsi="Arial" w:cs="Arial"/>
          <w:sz w:val="22"/>
          <w:szCs w:val="22"/>
        </w:rPr>
        <w:tab/>
      </w:r>
    </w:p>
    <w:p w:rsidR="00571A9C">
      <w:pPr>
        <w:tabs>
          <w:tab w:val="left" w:pos="2200"/>
          <w:tab w:val="left" w:pos="2410"/>
        </w:tabs>
        <w:ind w:right="-20"/>
        <w:rPr>
          <w:rFonts w:ascii="Arial" w:hAnsi="Arial" w:cs="Arial"/>
          <w:sz w:val="22"/>
          <w:szCs w:val="22"/>
        </w:rPr>
      </w:pPr>
      <w:r>
        <w:rPr>
          <w:rFonts w:ascii="Arial" w:hAnsi="Arial" w:cs="Arial"/>
          <w:spacing w:val="2"/>
          <w:sz w:val="22"/>
          <w:szCs w:val="22"/>
        </w:rPr>
        <w:t>D</w:t>
      </w:r>
      <w:r>
        <w:rPr>
          <w:rFonts w:ascii="Arial" w:hAnsi="Arial" w:cs="Arial"/>
          <w:spacing w:val="-1"/>
          <w:sz w:val="22"/>
          <w:szCs w:val="22"/>
        </w:rPr>
        <w:t>I</w:t>
      </w:r>
      <w:r>
        <w:rPr>
          <w:rFonts w:ascii="Arial" w:hAnsi="Arial" w:cs="Arial"/>
          <w:spacing w:val="1"/>
          <w:sz w:val="22"/>
          <w:szCs w:val="22"/>
        </w:rPr>
        <w:t>Č</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E126DE">
        <w:rPr>
          <w:rFonts w:ascii="Arial" w:hAnsi="Arial" w:cs="Arial"/>
          <w:sz w:val="22"/>
          <w:szCs w:val="22"/>
        </w:rPr>
        <w:tab/>
      </w:r>
      <w:r>
        <w:rPr>
          <w:rFonts w:ascii="Arial" w:hAnsi="Arial" w:cs="Arial"/>
          <w:sz w:val="22"/>
          <w:szCs w:val="22"/>
        </w:rPr>
        <w:t>CZ00006599</w:t>
      </w:r>
    </w:p>
    <w:p w:rsidR="00571A9C">
      <w:pPr>
        <w:tabs>
          <w:tab w:val="left" w:pos="2410"/>
        </w:tabs>
        <w:ind w:right="2365"/>
        <w:rPr>
          <w:rFonts w:ascii="Arial" w:hAnsi="Arial" w:cs="Arial"/>
          <w:spacing w:val="2"/>
          <w:sz w:val="22"/>
          <w:szCs w:val="22"/>
        </w:rPr>
      </w:pPr>
      <w:r>
        <w:rPr>
          <w:rFonts w:ascii="Arial" w:hAnsi="Arial" w:cs="Arial"/>
          <w:sz w:val="22"/>
          <w:szCs w:val="22"/>
        </w:rPr>
        <w:t>b</w:t>
      </w:r>
      <w:r>
        <w:rPr>
          <w:rFonts w:ascii="Arial" w:hAnsi="Arial" w:cs="Arial"/>
          <w:spacing w:val="-1"/>
          <w:sz w:val="22"/>
          <w:szCs w:val="22"/>
        </w:rPr>
        <w:t>a</w:t>
      </w:r>
      <w:r>
        <w:rPr>
          <w:rFonts w:ascii="Arial" w:hAnsi="Arial" w:cs="Arial"/>
          <w:sz w:val="22"/>
          <w:szCs w:val="22"/>
        </w:rPr>
        <w:t>nkovní spoj</w:t>
      </w:r>
      <w:r>
        <w:rPr>
          <w:rFonts w:ascii="Arial" w:hAnsi="Arial" w:cs="Arial"/>
          <w:spacing w:val="-1"/>
          <w:sz w:val="22"/>
          <w:szCs w:val="22"/>
        </w:rPr>
        <w:t>e</w:t>
      </w:r>
      <w:r>
        <w:rPr>
          <w:rFonts w:ascii="Arial" w:hAnsi="Arial" w:cs="Arial"/>
          <w:sz w:val="22"/>
          <w:szCs w:val="22"/>
        </w:rPr>
        <w:t>ní:</w:t>
      </w:r>
      <w:r>
        <w:rPr>
          <w:rFonts w:ascii="Arial" w:hAnsi="Arial" w:cs="Arial"/>
          <w:sz w:val="22"/>
          <w:szCs w:val="22"/>
        </w:rPr>
        <w:tab/>
      </w:r>
      <w:r w:rsidR="00E126DE">
        <w:rPr>
          <w:rFonts w:ascii="Arial" w:hAnsi="Arial" w:cs="Arial"/>
          <w:sz w:val="22"/>
          <w:szCs w:val="22"/>
        </w:rPr>
        <w:tab/>
      </w:r>
      <w:r>
        <w:rPr>
          <w:rFonts w:ascii="Arial" w:hAnsi="Arial" w:cs="Arial"/>
          <w:spacing w:val="1"/>
          <w:sz w:val="22"/>
          <w:szCs w:val="22"/>
        </w:rPr>
        <w:t>Č</w:t>
      </w:r>
      <w:r>
        <w:rPr>
          <w:rFonts w:ascii="Arial" w:hAnsi="Arial" w:cs="Arial"/>
          <w:sz w:val="22"/>
          <w:szCs w:val="22"/>
        </w:rPr>
        <w:t>NB</w:t>
      </w:r>
      <w:r>
        <w:rPr>
          <w:rFonts w:ascii="Arial" w:hAnsi="Arial" w:cs="Arial"/>
          <w:spacing w:val="1"/>
          <w:sz w:val="22"/>
          <w:szCs w:val="22"/>
        </w:rPr>
        <w:t xml:space="preserve"> P</w:t>
      </w:r>
      <w:r>
        <w:rPr>
          <w:rFonts w:ascii="Arial" w:hAnsi="Arial" w:cs="Arial"/>
          <w:spacing w:val="-1"/>
          <w:sz w:val="22"/>
          <w:szCs w:val="22"/>
        </w:rPr>
        <w:t>ra</w:t>
      </w:r>
      <w:r>
        <w:rPr>
          <w:rFonts w:ascii="Arial" w:hAnsi="Arial" w:cs="Arial"/>
          <w:sz w:val="22"/>
          <w:szCs w:val="22"/>
        </w:rPr>
        <w:t>h</w:t>
      </w:r>
      <w:r>
        <w:rPr>
          <w:rFonts w:ascii="Arial" w:hAnsi="Arial" w:cs="Arial"/>
          <w:spacing w:val="-1"/>
          <w:sz w:val="22"/>
          <w:szCs w:val="22"/>
        </w:rPr>
        <w:t>a</w:t>
      </w:r>
      <w:r>
        <w:rPr>
          <w:rFonts w:ascii="Arial" w:hAnsi="Arial" w:cs="Arial"/>
          <w:sz w:val="22"/>
          <w:szCs w:val="22"/>
        </w:rPr>
        <w:t>, ú</w:t>
      </w:r>
      <w:r>
        <w:rPr>
          <w:rFonts w:ascii="Arial" w:hAnsi="Arial" w:cs="Arial"/>
          <w:spacing w:val="1"/>
          <w:sz w:val="22"/>
          <w:szCs w:val="22"/>
        </w:rPr>
        <w:t>č</w:t>
      </w:r>
      <w:r>
        <w:rPr>
          <w:rFonts w:ascii="Arial" w:hAnsi="Arial" w:cs="Arial"/>
          <w:spacing w:val="-1"/>
          <w:sz w:val="22"/>
          <w:szCs w:val="22"/>
        </w:rPr>
        <w:t>e</w:t>
      </w:r>
      <w:r>
        <w:rPr>
          <w:rFonts w:ascii="Arial" w:hAnsi="Arial" w:cs="Arial"/>
          <w:sz w:val="22"/>
          <w:szCs w:val="22"/>
        </w:rPr>
        <w:t xml:space="preserve">t </w:t>
      </w:r>
      <w:r>
        <w:rPr>
          <w:rFonts w:ascii="Arial" w:hAnsi="Arial" w:cs="Arial"/>
          <w:spacing w:val="-1"/>
          <w:sz w:val="22"/>
          <w:szCs w:val="22"/>
        </w:rPr>
        <w:t>č</w:t>
      </w:r>
      <w:r>
        <w:rPr>
          <w:rFonts w:ascii="Arial" w:hAnsi="Arial" w:cs="Arial"/>
          <w:sz w:val="22"/>
          <w:szCs w:val="22"/>
        </w:rPr>
        <w:t>.: 4320001/0710</w:t>
      </w:r>
    </w:p>
    <w:p w:rsidR="00CC067F" w:rsidP="00CC067F">
      <w:pPr>
        <w:tabs>
          <w:tab w:val="left" w:pos="2410"/>
        </w:tabs>
        <w:ind w:left="2835" w:right="-23" w:hanging="2835"/>
        <w:rPr>
          <w:rFonts w:ascii="Arial" w:hAnsi="Arial" w:cs="Arial"/>
          <w:bCs/>
          <w:sz w:val="22"/>
          <w:szCs w:val="22"/>
        </w:rPr>
      </w:pPr>
      <w:r>
        <w:rPr>
          <w:rFonts w:ascii="Arial" w:hAnsi="Arial" w:cs="Arial"/>
          <w:sz w:val="22"/>
          <w:szCs w:val="22"/>
        </w:rPr>
        <w:t>kont</w:t>
      </w:r>
      <w:r>
        <w:rPr>
          <w:rFonts w:ascii="Arial" w:hAnsi="Arial" w:cs="Arial"/>
          <w:spacing w:val="-1"/>
          <w:sz w:val="22"/>
          <w:szCs w:val="22"/>
        </w:rPr>
        <w:t>a</w:t>
      </w:r>
      <w:r>
        <w:rPr>
          <w:rFonts w:ascii="Arial" w:hAnsi="Arial" w:cs="Arial"/>
          <w:sz w:val="22"/>
          <w:szCs w:val="22"/>
        </w:rPr>
        <w:t>ktní osob</w:t>
      </w:r>
      <w:r>
        <w:rPr>
          <w:rFonts w:ascii="Arial" w:hAnsi="Arial" w:cs="Arial"/>
          <w:spacing w:val="-1"/>
          <w:sz w:val="22"/>
          <w:szCs w:val="22"/>
        </w:rPr>
        <w:t>a</w:t>
      </w:r>
      <w:r>
        <w:rPr>
          <w:rFonts w:ascii="Arial" w:hAnsi="Arial" w:cs="Arial"/>
          <w:sz w:val="22"/>
          <w:szCs w:val="22"/>
        </w:rPr>
        <w:t>:</w:t>
      </w:r>
      <w:r>
        <w:rPr>
          <w:rFonts w:ascii="Arial" w:hAnsi="Arial" w:cs="Arial"/>
          <w:sz w:val="22"/>
          <w:szCs w:val="22"/>
        </w:rPr>
        <w:tab/>
      </w:r>
      <w:r w:rsidR="00E126DE">
        <w:rPr>
          <w:rFonts w:ascii="Arial" w:hAnsi="Arial" w:cs="Arial"/>
          <w:sz w:val="22"/>
          <w:szCs w:val="22"/>
        </w:rPr>
        <w:tab/>
      </w:r>
      <w:r>
        <w:rPr>
          <w:rFonts w:ascii="Arial" w:hAnsi="Arial" w:cs="Arial"/>
          <w:bCs/>
          <w:sz w:val="22"/>
          <w:szCs w:val="22"/>
        </w:rPr>
        <w:t>XXXXXXXXXXXXXXXXX</w:t>
      </w:r>
    </w:p>
    <w:p w:rsidR="00571A9C" w:rsidP="00E126DE">
      <w:pPr>
        <w:tabs>
          <w:tab w:val="left" w:pos="2410"/>
        </w:tabs>
        <w:spacing w:after="120"/>
        <w:ind w:left="2835" w:right="-23" w:hanging="2835"/>
        <w:rPr>
          <w:rFonts w:ascii="Arial" w:hAnsi="Arial" w:cs="Arial"/>
          <w:sz w:val="22"/>
          <w:szCs w:val="22"/>
        </w:rPr>
      </w:pPr>
      <w:r>
        <w:rPr>
          <w:rFonts w:ascii="Arial" w:hAnsi="Arial" w:cs="Arial"/>
          <w:bCs/>
          <w:sz w:val="22"/>
          <w:szCs w:val="22"/>
        </w:rPr>
        <w:tab/>
      </w:r>
      <w:r>
        <w:rPr>
          <w:rFonts w:ascii="Arial" w:hAnsi="Arial" w:cs="Arial"/>
          <w:bCs/>
          <w:sz w:val="22"/>
          <w:szCs w:val="22"/>
        </w:rPr>
        <w:tab/>
        <w:t>XXXXXXXXXXXXXXXX</w:t>
      </w:r>
    </w:p>
    <w:p w:rsidR="00571A9C">
      <w:pPr>
        <w:tabs>
          <w:tab w:val="left" w:pos="2410"/>
        </w:tabs>
        <w:spacing w:before="120" w:after="120"/>
        <w:ind w:left="567" w:right="-23" w:hanging="567"/>
        <w:rPr>
          <w:rFonts w:ascii="Arial" w:hAnsi="Arial" w:cs="Arial"/>
          <w:sz w:val="22"/>
          <w:szCs w:val="22"/>
        </w:rPr>
      </w:pPr>
      <w:r>
        <w:rPr>
          <w:rFonts w:ascii="Arial" w:hAnsi="Arial" w:cs="Arial"/>
          <w:spacing w:val="-1"/>
          <w:sz w:val="22"/>
          <w:szCs w:val="22"/>
        </w:rPr>
        <w:t xml:space="preserve"> (</w:t>
      </w:r>
      <w:r>
        <w:rPr>
          <w:rFonts w:ascii="Arial" w:hAnsi="Arial" w:cs="Arial"/>
          <w:sz w:val="22"/>
          <w:szCs w:val="22"/>
        </w:rPr>
        <w:t>d</w:t>
      </w:r>
      <w:r>
        <w:rPr>
          <w:rFonts w:ascii="Arial" w:hAnsi="Arial" w:cs="Arial"/>
          <w:spacing w:val="-1"/>
          <w:sz w:val="22"/>
          <w:szCs w:val="22"/>
        </w:rPr>
        <w:t>á</w:t>
      </w:r>
      <w:r>
        <w:rPr>
          <w:rFonts w:ascii="Arial" w:hAnsi="Arial" w:cs="Arial"/>
          <w:sz w:val="22"/>
          <w:szCs w:val="22"/>
        </w:rPr>
        <w:t>le j</w:t>
      </w:r>
      <w:r>
        <w:rPr>
          <w:rFonts w:ascii="Arial" w:hAnsi="Arial" w:cs="Arial"/>
          <w:spacing w:val="-1"/>
          <w:sz w:val="22"/>
          <w:szCs w:val="22"/>
        </w:rPr>
        <w:t>e</w:t>
      </w:r>
      <w:r>
        <w:rPr>
          <w:rFonts w:ascii="Arial" w:hAnsi="Arial" w:cs="Arial"/>
          <w:sz w:val="22"/>
          <w:szCs w:val="22"/>
        </w:rPr>
        <w:t xml:space="preserve">n </w:t>
      </w:r>
      <w:r>
        <w:rPr>
          <w:rFonts w:ascii="Arial" w:hAnsi="Arial" w:cs="Arial"/>
          <w:spacing w:val="1"/>
          <w:sz w:val="22"/>
          <w:szCs w:val="22"/>
        </w:rPr>
        <w:t>„</w:t>
      </w:r>
      <w:r>
        <w:rPr>
          <w:rFonts w:ascii="Arial" w:hAnsi="Arial" w:cs="Arial"/>
          <w:b/>
          <w:sz w:val="22"/>
          <w:szCs w:val="22"/>
        </w:rPr>
        <w:t>obj</w:t>
      </w:r>
      <w:r>
        <w:rPr>
          <w:rFonts w:ascii="Arial" w:hAnsi="Arial" w:cs="Arial"/>
          <w:b/>
          <w:spacing w:val="-1"/>
          <w:sz w:val="22"/>
          <w:szCs w:val="22"/>
        </w:rPr>
        <w:t>e</w:t>
      </w:r>
      <w:r>
        <w:rPr>
          <w:rFonts w:ascii="Arial" w:hAnsi="Arial" w:cs="Arial"/>
          <w:b/>
          <w:sz w:val="22"/>
          <w:szCs w:val="22"/>
        </w:rPr>
        <w:t>dn</w:t>
      </w:r>
      <w:r>
        <w:rPr>
          <w:rFonts w:ascii="Arial" w:hAnsi="Arial" w:cs="Arial"/>
          <w:b/>
          <w:spacing w:val="-1"/>
          <w:sz w:val="22"/>
          <w:szCs w:val="22"/>
        </w:rPr>
        <w:t>a</w:t>
      </w:r>
      <w:r>
        <w:rPr>
          <w:rFonts w:ascii="Arial" w:hAnsi="Arial" w:cs="Arial"/>
          <w:b/>
          <w:sz w:val="22"/>
          <w:szCs w:val="22"/>
        </w:rPr>
        <w:t>t</w:t>
      </w:r>
      <w:r>
        <w:rPr>
          <w:rFonts w:ascii="Arial" w:hAnsi="Arial" w:cs="Arial"/>
          <w:b/>
          <w:spacing w:val="-1"/>
          <w:sz w:val="22"/>
          <w:szCs w:val="22"/>
        </w:rPr>
        <w:t>e</w:t>
      </w:r>
      <w:r>
        <w:rPr>
          <w:rFonts w:ascii="Arial" w:hAnsi="Arial" w:cs="Arial"/>
          <w:b/>
          <w:sz w:val="22"/>
          <w:szCs w:val="22"/>
        </w:rPr>
        <w:t>l</w:t>
      </w:r>
      <w:r>
        <w:rPr>
          <w:rFonts w:ascii="Arial" w:hAnsi="Arial" w:cs="Arial"/>
          <w:spacing w:val="1"/>
          <w:sz w:val="22"/>
          <w:szCs w:val="22"/>
        </w:rPr>
        <w:t>“</w:t>
      </w:r>
      <w:r>
        <w:rPr>
          <w:rFonts w:ascii="Arial" w:hAnsi="Arial" w:cs="Arial"/>
          <w:sz w:val="22"/>
          <w:szCs w:val="22"/>
        </w:rPr>
        <w:t>)</w:t>
      </w:r>
    </w:p>
    <w:p w:rsidR="00571A9C">
      <w:pPr>
        <w:tabs>
          <w:tab w:val="left" w:pos="6737"/>
        </w:tabs>
        <w:spacing w:before="120" w:after="120"/>
        <w:ind w:left="567" w:right="-23" w:hanging="567"/>
        <w:rPr>
          <w:rFonts w:ascii="Arial" w:hAnsi="Arial" w:cs="Arial"/>
          <w:sz w:val="22"/>
          <w:szCs w:val="22"/>
        </w:rPr>
      </w:pPr>
      <w:r>
        <w:rPr>
          <w:rFonts w:ascii="Arial" w:hAnsi="Arial" w:cs="Arial"/>
          <w:sz w:val="22"/>
          <w:szCs w:val="22"/>
        </w:rPr>
        <w:t>a</w:t>
      </w:r>
      <w:r>
        <w:rPr>
          <w:rFonts w:ascii="Arial" w:hAnsi="Arial" w:cs="Arial"/>
          <w:sz w:val="22"/>
          <w:szCs w:val="22"/>
        </w:rPr>
        <w:tab/>
      </w:r>
    </w:p>
    <w:p w:rsidR="00571A9C">
      <w:pPr>
        <w:spacing w:after="120"/>
        <w:rPr>
          <w:rFonts w:eastAsiaTheme="minorHAnsi"/>
          <w:b/>
          <w:bCs/>
        </w:rPr>
      </w:pPr>
      <w:r>
        <w:rPr>
          <w:rFonts w:ascii="Arial" w:hAnsi="Arial" w:eastAsiaTheme="minorHAnsi" w:cs="Arial"/>
          <w:b/>
          <w:bCs/>
          <w:sz w:val="22"/>
          <w:szCs w:val="22"/>
          <w:lang w:eastAsia="en-US"/>
        </w:rPr>
        <w:t xml:space="preserve">SEBAK spol. s r.o. </w:t>
      </w:r>
    </w:p>
    <w:p w:rsidR="00571A9C" w:rsidP="00E126DE">
      <w:pPr>
        <w:spacing w:after="120"/>
        <w:contextualSpacing/>
        <w:rPr>
          <w:rFonts w:ascii="Arial" w:hAnsi="Arial" w:eastAsiaTheme="minorHAnsi" w:cs="Arial"/>
          <w:sz w:val="22"/>
          <w:szCs w:val="22"/>
          <w:lang w:eastAsia="en-US"/>
        </w:rPr>
      </w:pPr>
      <w:r>
        <w:rPr>
          <w:rFonts w:ascii="Arial" w:hAnsi="Arial" w:cs="Arial"/>
          <w:bCs/>
          <w:sz w:val="22"/>
          <w:szCs w:val="22"/>
        </w:rPr>
        <w:t>kterou zastupuje:</w:t>
      </w:r>
      <w:r>
        <w:rPr>
          <w:rFonts w:ascii="Arial" w:hAnsi="Arial" w:cs="Arial"/>
          <w:bCs/>
          <w:sz w:val="22"/>
          <w:szCs w:val="22"/>
        </w:rPr>
        <w:tab/>
      </w:r>
      <w:r>
        <w:rPr>
          <w:rFonts w:ascii="Arial" w:hAnsi="Arial" w:cs="Arial"/>
          <w:bCs/>
          <w:sz w:val="22"/>
          <w:szCs w:val="22"/>
        </w:rPr>
        <w:tab/>
      </w:r>
      <w:r w:rsidRPr="00E126DE" w:rsidR="00F66487">
        <w:rPr>
          <w:rFonts w:ascii="Arial" w:hAnsi="Arial" w:cs="Arial"/>
          <w:sz w:val="22"/>
          <w:szCs w:val="22"/>
        </w:rPr>
        <w:t>Ing. Lubomír Sedláček, jednatel</w:t>
      </w:r>
    </w:p>
    <w:p w:rsidR="00571A9C">
      <w:pPr>
        <w:spacing w:after="120"/>
        <w:contextualSpacing/>
        <w:rPr>
          <w:rFonts w:ascii="Arial" w:hAnsi="Arial" w:eastAsiaTheme="minorHAnsi" w:cs="Arial"/>
          <w:sz w:val="22"/>
          <w:szCs w:val="22"/>
          <w:lang w:eastAsia="en-US"/>
        </w:rPr>
      </w:pPr>
      <w:r>
        <w:rPr>
          <w:rFonts w:ascii="Arial" w:hAnsi="Arial" w:eastAsiaTheme="minorHAnsi" w:cs="Arial"/>
          <w:sz w:val="22"/>
          <w:szCs w:val="22"/>
          <w:lang w:eastAsia="en-US"/>
        </w:rPr>
        <w:t>se sídlem:</w:t>
      </w:r>
      <w:r>
        <w:rPr>
          <w:rFonts w:ascii="Arial" w:hAnsi="Arial" w:eastAsiaTheme="minorHAnsi" w:cs="Arial"/>
          <w:sz w:val="22"/>
          <w:szCs w:val="22"/>
          <w:lang w:eastAsia="en-US"/>
        </w:rPr>
        <w:tab/>
      </w:r>
      <w:r>
        <w:rPr>
          <w:rFonts w:ascii="Arial" w:hAnsi="Arial" w:eastAsiaTheme="minorHAnsi" w:cs="Arial"/>
          <w:sz w:val="22"/>
          <w:szCs w:val="22"/>
          <w:lang w:eastAsia="en-US"/>
        </w:rPr>
        <w:tab/>
      </w:r>
      <w:r w:rsidR="00E126DE">
        <w:rPr>
          <w:rFonts w:ascii="Arial" w:hAnsi="Arial" w:eastAsiaTheme="minorHAnsi" w:cs="Arial"/>
          <w:sz w:val="22"/>
          <w:szCs w:val="22"/>
          <w:lang w:eastAsia="en-US"/>
        </w:rPr>
        <w:tab/>
      </w:r>
      <w:r>
        <w:rPr>
          <w:rFonts w:ascii="Arial" w:hAnsi="Arial" w:eastAsiaTheme="minorHAnsi" w:cs="Arial"/>
          <w:sz w:val="22"/>
          <w:szCs w:val="22"/>
          <w:lang w:eastAsia="en-US"/>
        </w:rPr>
        <w:t>Kudrnova 447/27, 620 00 Brno</w:t>
      </w:r>
    </w:p>
    <w:p w:rsidR="00571A9C">
      <w:pPr>
        <w:spacing w:after="120"/>
        <w:contextualSpacing/>
        <w:rPr>
          <w:rFonts w:ascii="Arial" w:hAnsi="Arial" w:eastAsiaTheme="minorHAnsi" w:cs="Arial"/>
          <w:sz w:val="22"/>
          <w:szCs w:val="22"/>
          <w:highlight w:val="cyan"/>
          <w:lang w:eastAsia="en-US"/>
        </w:rPr>
      </w:pPr>
      <w:r>
        <w:rPr>
          <w:rFonts w:ascii="Arial" w:hAnsi="Arial" w:eastAsiaTheme="minorHAnsi" w:cs="Arial"/>
          <w:sz w:val="22"/>
          <w:szCs w:val="22"/>
          <w:lang w:eastAsia="en-US"/>
        </w:rPr>
        <w:t>IČO:</w:t>
      </w:r>
      <w:r>
        <w:rPr>
          <w:rFonts w:ascii="Arial" w:hAnsi="Arial" w:eastAsiaTheme="minorHAnsi" w:cs="Arial"/>
          <w:sz w:val="22"/>
          <w:szCs w:val="22"/>
          <w:lang w:eastAsia="en-US"/>
        </w:rPr>
        <w:tab/>
      </w:r>
      <w:r>
        <w:rPr>
          <w:rFonts w:ascii="Arial" w:hAnsi="Arial" w:eastAsiaTheme="minorHAnsi" w:cs="Arial"/>
          <w:sz w:val="22"/>
          <w:szCs w:val="22"/>
          <w:lang w:eastAsia="en-US"/>
        </w:rPr>
        <w:tab/>
      </w:r>
      <w:r>
        <w:rPr>
          <w:rFonts w:ascii="Arial" w:hAnsi="Arial" w:eastAsiaTheme="minorHAnsi" w:cs="Arial"/>
          <w:sz w:val="22"/>
          <w:szCs w:val="22"/>
          <w:lang w:eastAsia="en-US"/>
        </w:rPr>
        <w:tab/>
      </w:r>
      <w:r w:rsidR="00E126DE">
        <w:rPr>
          <w:rFonts w:ascii="Arial" w:hAnsi="Arial" w:eastAsiaTheme="minorHAnsi" w:cs="Arial"/>
          <w:sz w:val="22"/>
          <w:szCs w:val="22"/>
          <w:lang w:eastAsia="en-US"/>
        </w:rPr>
        <w:tab/>
      </w:r>
      <w:r>
        <w:rPr>
          <w:rFonts w:ascii="Arial" w:hAnsi="Arial" w:eastAsiaTheme="minorHAnsi" w:cs="Arial"/>
          <w:sz w:val="22"/>
          <w:szCs w:val="22"/>
          <w:lang w:eastAsia="en-US"/>
        </w:rPr>
        <w:t>60696834</w:t>
      </w:r>
    </w:p>
    <w:p w:rsidR="00571A9C">
      <w:pPr>
        <w:spacing w:after="120"/>
        <w:contextualSpacing/>
        <w:rPr>
          <w:rFonts w:ascii="Arial" w:hAnsi="Arial" w:eastAsiaTheme="minorHAnsi" w:cs="Arial"/>
          <w:sz w:val="22"/>
          <w:szCs w:val="22"/>
          <w:lang w:eastAsia="en-US"/>
        </w:rPr>
      </w:pPr>
      <w:r>
        <w:rPr>
          <w:rFonts w:ascii="Arial" w:hAnsi="Arial" w:eastAsiaTheme="minorHAnsi" w:cs="Arial"/>
          <w:sz w:val="22"/>
          <w:szCs w:val="22"/>
          <w:lang w:eastAsia="en-US"/>
        </w:rPr>
        <w:t>DIČ:</w:t>
      </w:r>
      <w:r>
        <w:rPr>
          <w:rFonts w:ascii="Arial" w:hAnsi="Arial" w:eastAsiaTheme="minorHAnsi" w:cs="Arial"/>
          <w:sz w:val="22"/>
          <w:szCs w:val="22"/>
          <w:lang w:eastAsia="en-US"/>
        </w:rPr>
        <w:tab/>
      </w:r>
      <w:r>
        <w:rPr>
          <w:rFonts w:ascii="Arial" w:hAnsi="Arial" w:eastAsiaTheme="minorHAnsi" w:cs="Arial"/>
          <w:sz w:val="22"/>
          <w:szCs w:val="22"/>
          <w:lang w:eastAsia="en-US"/>
        </w:rPr>
        <w:tab/>
      </w:r>
      <w:r>
        <w:rPr>
          <w:rFonts w:ascii="Arial" w:hAnsi="Arial" w:eastAsiaTheme="minorHAnsi" w:cs="Arial"/>
          <w:sz w:val="22"/>
          <w:szCs w:val="22"/>
          <w:lang w:eastAsia="en-US"/>
        </w:rPr>
        <w:tab/>
      </w:r>
      <w:r w:rsidR="00E126DE">
        <w:rPr>
          <w:rFonts w:ascii="Arial" w:hAnsi="Arial" w:eastAsiaTheme="minorHAnsi" w:cs="Arial"/>
          <w:sz w:val="22"/>
          <w:szCs w:val="22"/>
          <w:lang w:eastAsia="en-US"/>
        </w:rPr>
        <w:tab/>
      </w:r>
      <w:r>
        <w:rPr>
          <w:rFonts w:ascii="Arial" w:hAnsi="Arial" w:eastAsiaTheme="minorHAnsi" w:cs="Arial"/>
          <w:sz w:val="22"/>
          <w:szCs w:val="22"/>
          <w:lang w:eastAsia="en-US"/>
        </w:rPr>
        <w:t>CZ 60696834</w:t>
      </w:r>
    </w:p>
    <w:p w:rsidR="00571A9C">
      <w:pPr>
        <w:spacing w:after="120"/>
        <w:ind w:left="2127" w:hanging="2127"/>
        <w:contextualSpacing/>
        <w:rPr>
          <w:rFonts w:ascii="Arial" w:hAnsi="Arial" w:eastAsiaTheme="minorHAnsi" w:cs="Arial"/>
          <w:sz w:val="22"/>
          <w:szCs w:val="22"/>
          <w:lang w:eastAsia="en-US"/>
        </w:rPr>
      </w:pPr>
      <w:r>
        <w:rPr>
          <w:rFonts w:ascii="Arial" w:hAnsi="Arial" w:eastAsiaTheme="minorHAnsi" w:cs="Arial"/>
          <w:sz w:val="22"/>
          <w:szCs w:val="22"/>
          <w:lang w:eastAsia="en-US"/>
        </w:rPr>
        <w:t>bankovní spojení:</w:t>
      </w:r>
      <w:r>
        <w:rPr>
          <w:rFonts w:ascii="Arial" w:hAnsi="Arial" w:eastAsiaTheme="minorHAnsi" w:cs="Arial"/>
          <w:sz w:val="22"/>
          <w:szCs w:val="22"/>
          <w:lang w:eastAsia="en-US"/>
        </w:rPr>
        <w:tab/>
      </w:r>
      <w:r w:rsidR="00E126DE">
        <w:rPr>
          <w:rFonts w:ascii="Arial" w:hAnsi="Arial" w:eastAsiaTheme="minorHAnsi" w:cs="Arial"/>
          <w:sz w:val="22"/>
          <w:szCs w:val="22"/>
          <w:lang w:eastAsia="en-US"/>
        </w:rPr>
        <w:tab/>
      </w:r>
      <w:r>
        <w:rPr>
          <w:rFonts w:ascii="Arial" w:hAnsi="Arial" w:eastAsiaTheme="minorHAnsi" w:cs="Arial"/>
          <w:sz w:val="22"/>
          <w:szCs w:val="22"/>
          <w:lang w:eastAsia="en-US"/>
        </w:rPr>
        <w:t>Unicredit bank a.s., účet č.: 303318008/2700</w:t>
      </w:r>
    </w:p>
    <w:p w:rsidR="00571A9C">
      <w:pPr>
        <w:spacing w:after="120"/>
        <w:ind w:left="2127" w:hanging="2127"/>
        <w:contextualSpacing/>
        <w:rPr>
          <w:rFonts w:ascii="Arial" w:hAnsi="Arial" w:eastAsiaTheme="minorHAnsi" w:cs="Arial"/>
          <w:sz w:val="22"/>
          <w:szCs w:val="22"/>
          <w:lang w:eastAsia="en-US"/>
        </w:rPr>
      </w:pPr>
      <w:r>
        <w:rPr>
          <w:rFonts w:ascii="Arial" w:hAnsi="Arial" w:eastAsiaTheme="minorHAnsi" w:cs="Arial"/>
          <w:sz w:val="22"/>
          <w:szCs w:val="22"/>
          <w:lang w:eastAsia="en-US"/>
        </w:rPr>
        <w:t>kontaktní osoba:</w:t>
      </w:r>
      <w:r>
        <w:rPr>
          <w:rFonts w:ascii="Arial" w:hAnsi="Arial" w:eastAsiaTheme="minorHAnsi" w:cs="Arial"/>
          <w:sz w:val="22"/>
          <w:szCs w:val="22"/>
          <w:lang w:eastAsia="en-US"/>
        </w:rPr>
        <w:tab/>
      </w:r>
      <w:r w:rsidR="00E126DE">
        <w:rPr>
          <w:rFonts w:ascii="Arial" w:hAnsi="Arial" w:eastAsiaTheme="minorHAnsi" w:cs="Arial"/>
          <w:sz w:val="22"/>
          <w:szCs w:val="22"/>
          <w:lang w:eastAsia="en-US"/>
        </w:rPr>
        <w:tab/>
      </w:r>
      <w:r w:rsidR="00CC067F">
        <w:rPr>
          <w:rFonts w:ascii="Arial" w:hAnsi="Arial" w:eastAsiaTheme="minorHAnsi" w:cs="Arial"/>
          <w:sz w:val="22"/>
          <w:szCs w:val="22"/>
          <w:lang w:eastAsia="en-US"/>
        </w:rPr>
        <w:t>XXXXXXXXXXXXXXXXXXXXXXXXXXX</w:t>
      </w:r>
    </w:p>
    <w:p w:rsidR="00571A9C" w:rsidP="00E126DE">
      <w:pPr>
        <w:spacing w:after="120"/>
        <w:ind w:left="2836"/>
        <w:rPr>
          <w:rFonts w:ascii="Arial" w:hAnsi="Arial" w:eastAsiaTheme="minorHAnsi" w:cs="Arial"/>
          <w:sz w:val="22"/>
          <w:szCs w:val="22"/>
          <w:lang w:eastAsia="en-US"/>
        </w:rPr>
      </w:pPr>
      <w:r>
        <w:rPr>
          <w:rFonts w:ascii="Arial" w:hAnsi="Arial" w:eastAsiaTheme="minorHAnsi" w:cs="Arial"/>
          <w:sz w:val="22"/>
          <w:szCs w:val="22"/>
          <w:lang w:eastAsia="en-US"/>
        </w:rPr>
        <w:t>společnost je zapsaná v Obchodním rejstříku KS vedeném v Brně, oddíl C, vložka č. 14274</w:t>
      </w:r>
    </w:p>
    <w:p w:rsidR="00571A9C">
      <w:pPr>
        <w:tabs>
          <w:tab w:val="left" w:pos="2268"/>
        </w:tabs>
        <w:spacing w:before="120" w:after="1080"/>
        <w:ind w:left="2268" w:right="-23" w:hanging="2268"/>
        <w:rPr>
          <w:rFonts w:ascii="Arial" w:hAnsi="Arial" w:cs="Arial"/>
          <w:sz w:val="22"/>
          <w:szCs w:val="22"/>
        </w:rPr>
      </w:pPr>
      <w:r>
        <w:rPr>
          <w:rFonts w:ascii="Arial" w:hAnsi="Arial" w:cs="Arial"/>
          <w:spacing w:val="-1"/>
          <w:sz w:val="22"/>
          <w:szCs w:val="22"/>
        </w:rPr>
        <w:t>(</w:t>
      </w:r>
      <w:r>
        <w:rPr>
          <w:rFonts w:ascii="Arial" w:hAnsi="Arial" w:cs="Arial"/>
          <w:sz w:val="22"/>
          <w:szCs w:val="22"/>
        </w:rPr>
        <w:t>d</w:t>
      </w:r>
      <w:r>
        <w:rPr>
          <w:rFonts w:ascii="Arial" w:hAnsi="Arial" w:cs="Arial"/>
          <w:spacing w:val="-1"/>
          <w:sz w:val="22"/>
          <w:szCs w:val="22"/>
        </w:rPr>
        <w:t>á</w:t>
      </w:r>
      <w:r>
        <w:rPr>
          <w:rFonts w:ascii="Arial" w:hAnsi="Arial" w:cs="Arial"/>
          <w:sz w:val="22"/>
          <w:szCs w:val="22"/>
        </w:rPr>
        <w:t>le j</w:t>
      </w:r>
      <w:r>
        <w:rPr>
          <w:rFonts w:ascii="Arial" w:hAnsi="Arial" w:cs="Arial"/>
          <w:spacing w:val="-1"/>
          <w:sz w:val="22"/>
          <w:szCs w:val="22"/>
        </w:rPr>
        <w:t>e</w:t>
      </w:r>
      <w:r>
        <w:rPr>
          <w:rFonts w:ascii="Arial" w:hAnsi="Arial" w:cs="Arial"/>
          <w:sz w:val="22"/>
          <w:szCs w:val="22"/>
        </w:rPr>
        <w:t xml:space="preserve">n </w:t>
      </w:r>
      <w:r>
        <w:rPr>
          <w:rFonts w:ascii="Arial" w:hAnsi="Arial" w:cs="Arial"/>
          <w:spacing w:val="1"/>
          <w:sz w:val="22"/>
          <w:szCs w:val="22"/>
        </w:rPr>
        <w:t>„</w:t>
      </w:r>
      <w:r>
        <w:rPr>
          <w:rFonts w:ascii="Arial" w:hAnsi="Arial" w:cs="Arial"/>
          <w:b/>
          <w:spacing w:val="1"/>
          <w:sz w:val="22"/>
          <w:szCs w:val="22"/>
        </w:rPr>
        <w:t>zhotovitel</w:t>
      </w:r>
      <w:r>
        <w:rPr>
          <w:rFonts w:ascii="Arial" w:hAnsi="Arial" w:cs="Arial"/>
          <w:spacing w:val="-1"/>
          <w:sz w:val="22"/>
          <w:szCs w:val="22"/>
        </w:rPr>
        <w:t>“)</w:t>
      </w:r>
    </w:p>
    <w:p w:rsidR="00571A9C">
      <w:pPr>
        <w:spacing w:before="120"/>
        <w:ind w:right="13"/>
        <w:rPr>
          <w:rFonts w:ascii="Arial" w:hAnsi="Arial" w:cs="Arial"/>
          <w:sz w:val="22"/>
          <w:szCs w:val="22"/>
        </w:rPr>
        <w:sectPr>
          <w:headerReference w:type="default" r:id="rId5"/>
          <w:pgSz w:w="11906" w:h="16838"/>
          <w:pgMar w:top="1134" w:right="1134" w:bottom="1134" w:left="1134" w:header="709" w:footer="0" w:gutter="0"/>
          <w:cols w:space="708"/>
          <w:formProt w:val="0"/>
          <w:docGrid w:linePitch="360"/>
        </w:sectPr>
      </w:pPr>
      <w:r>
        <w:rPr>
          <w:rFonts w:ascii="Arial" w:hAnsi="Arial" w:cs="Arial"/>
          <w:sz w:val="22"/>
          <w:szCs w:val="22"/>
        </w:rPr>
        <w:t xml:space="preserve">uzavřeli níže uvedeného dne, měsíce a roku </w:t>
      </w:r>
      <w:r>
        <w:rPr>
          <w:rFonts w:ascii="Arial" w:hAnsi="Arial" w:eastAsiaTheme="minorHAnsi" w:cs="Arial"/>
          <w:sz w:val="22"/>
          <w:szCs w:val="22"/>
          <w:lang w:eastAsia="en-US"/>
        </w:rPr>
        <w:t xml:space="preserve">v souladu s nabídkou zhotovitele (dále jen „nabídka“) a rozhodnutím objednatele jako zadavatele o výběru nejvýhodnější nabídky ve výběrovém řízení veřejné zakázky </w:t>
      </w:r>
      <w:r>
        <w:rPr>
          <w:rFonts w:ascii="Arial" w:hAnsi="Arial" w:cs="Arial"/>
          <w:spacing w:val="-1"/>
          <w:sz w:val="22"/>
          <w:szCs w:val="22"/>
        </w:rPr>
        <w:t xml:space="preserve">čj. 28998-2024-UVCR </w:t>
      </w:r>
      <w:r>
        <w:rPr>
          <w:rFonts w:ascii="Arial" w:hAnsi="Arial" w:eastAsiaTheme="minorHAnsi" w:cs="Arial"/>
          <w:sz w:val="22"/>
          <w:szCs w:val="22"/>
          <w:lang w:eastAsia="en-US"/>
        </w:rPr>
        <w:t xml:space="preserve">s názvem </w:t>
      </w:r>
      <w:r>
        <w:rPr>
          <w:rFonts w:ascii="Arial" w:hAnsi="Arial" w:cs="Arial"/>
          <w:b/>
          <w:bCs/>
          <w:sz w:val="22"/>
          <w:szCs w:val="22"/>
        </w:rPr>
        <w:t xml:space="preserve">„Průzkum svislé a ležaté kanalizace v objektech Úřadu vlády ČR“ </w:t>
      </w:r>
      <w:r>
        <w:rPr>
          <w:rFonts w:ascii="Arial" w:hAnsi="Arial" w:cs="Arial"/>
          <w:bCs/>
          <w:sz w:val="22"/>
          <w:szCs w:val="22"/>
        </w:rPr>
        <w:t xml:space="preserve"> </w:t>
      </w:r>
      <w:r>
        <w:rPr>
          <w:rFonts w:ascii="Arial" w:hAnsi="Arial" w:cs="Arial"/>
          <w:sz w:val="22"/>
          <w:szCs w:val="22"/>
        </w:rPr>
        <w:t xml:space="preserve">tuto smlouvu o dílo (dále jen „smlouva“). </w:t>
      </w:r>
      <w:r>
        <w:rPr>
          <w:rFonts w:ascii="Arial" w:hAnsi="Arial" w:cs="Arial"/>
          <w:spacing w:val="1"/>
          <w:sz w:val="22"/>
          <w:szCs w:val="22"/>
        </w:rPr>
        <w:t>P</w:t>
      </w:r>
      <w:r>
        <w:rPr>
          <w:rFonts w:ascii="Arial" w:hAnsi="Arial" w:cs="Arial"/>
          <w:sz w:val="22"/>
          <w:szCs w:val="22"/>
        </w:rPr>
        <w:t>ln</w:t>
      </w:r>
      <w:r>
        <w:rPr>
          <w:rFonts w:ascii="Arial" w:hAnsi="Arial" w:cs="Arial"/>
          <w:spacing w:val="-1"/>
          <w:sz w:val="22"/>
          <w:szCs w:val="22"/>
        </w:rPr>
        <w:t>ě</w:t>
      </w:r>
      <w:r>
        <w:rPr>
          <w:rFonts w:ascii="Arial" w:hAnsi="Arial" w:cs="Arial"/>
          <w:sz w:val="22"/>
          <w:szCs w:val="22"/>
        </w:rPr>
        <w:t>ní t</w:t>
      </w:r>
      <w:r>
        <w:rPr>
          <w:rFonts w:ascii="Arial" w:hAnsi="Arial" w:cs="Arial"/>
          <w:spacing w:val="-1"/>
          <w:sz w:val="22"/>
          <w:szCs w:val="22"/>
        </w:rPr>
        <w:t>é</w:t>
      </w:r>
      <w:r>
        <w:rPr>
          <w:rFonts w:ascii="Arial" w:hAnsi="Arial" w:cs="Arial"/>
          <w:sz w:val="22"/>
          <w:szCs w:val="22"/>
        </w:rPr>
        <w:t>to smlou</w:t>
      </w:r>
      <w:r>
        <w:rPr>
          <w:rFonts w:ascii="Arial" w:hAnsi="Arial" w:cs="Arial"/>
          <w:spacing w:val="2"/>
          <w:sz w:val="22"/>
          <w:szCs w:val="22"/>
        </w:rPr>
        <w:t>v</w:t>
      </w:r>
      <w:r>
        <w:rPr>
          <w:rFonts w:ascii="Arial" w:hAnsi="Arial" w:cs="Arial"/>
          <w:sz w:val="22"/>
          <w:szCs w:val="22"/>
        </w:rPr>
        <w:t xml:space="preserve">y je </w:t>
      </w:r>
      <w:r>
        <w:rPr>
          <w:rFonts w:ascii="Arial" w:hAnsi="Arial" w:cs="Arial"/>
          <w:spacing w:val="2"/>
          <w:sz w:val="22"/>
          <w:szCs w:val="22"/>
        </w:rPr>
        <w:t>v</w:t>
      </w:r>
      <w:r>
        <w:rPr>
          <w:rFonts w:ascii="Arial" w:hAnsi="Arial" w:cs="Arial"/>
          <w:spacing w:val="1"/>
          <w:sz w:val="22"/>
          <w:szCs w:val="22"/>
        </w:rPr>
        <w:t>e</w:t>
      </w:r>
      <w:r>
        <w:rPr>
          <w:rFonts w:ascii="Arial" w:hAnsi="Arial" w:cs="Arial"/>
          <w:spacing w:val="-1"/>
          <w:sz w:val="22"/>
          <w:szCs w:val="22"/>
        </w:rPr>
        <w:t>ře</w:t>
      </w:r>
      <w:r>
        <w:rPr>
          <w:rFonts w:ascii="Arial" w:hAnsi="Arial" w:cs="Arial"/>
          <w:sz w:val="22"/>
          <w:szCs w:val="22"/>
        </w:rPr>
        <w:t xml:space="preserve">jnou </w:t>
      </w:r>
      <w:r>
        <w:rPr>
          <w:rFonts w:ascii="Arial" w:hAnsi="Arial" w:cs="Arial"/>
          <w:spacing w:val="1"/>
          <w:sz w:val="22"/>
          <w:szCs w:val="22"/>
        </w:rPr>
        <w:t>z</w:t>
      </w:r>
      <w:r>
        <w:rPr>
          <w:rFonts w:ascii="Arial" w:hAnsi="Arial" w:cs="Arial"/>
          <w:spacing w:val="-1"/>
          <w:sz w:val="22"/>
          <w:szCs w:val="22"/>
        </w:rPr>
        <w:t>a</w:t>
      </w:r>
      <w:r>
        <w:rPr>
          <w:rFonts w:ascii="Arial" w:hAnsi="Arial" w:cs="Arial"/>
          <w:sz w:val="22"/>
          <w:szCs w:val="22"/>
        </w:rPr>
        <w:t>k</w:t>
      </w:r>
      <w:r>
        <w:rPr>
          <w:rFonts w:ascii="Arial" w:hAnsi="Arial" w:cs="Arial"/>
          <w:spacing w:val="-1"/>
          <w:sz w:val="22"/>
          <w:szCs w:val="22"/>
        </w:rPr>
        <w:t>á</w:t>
      </w:r>
      <w:r>
        <w:rPr>
          <w:rFonts w:ascii="Arial" w:hAnsi="Arial" w:cs="Arial"/>
          <w:spacing w:val="1"/>
          <w:sz w:val="22"/>
          <w:szCs w:val="22"/>
        </w:rPr>
        <w:t>z</w:t>
      </w:r>
      <w:r>
        <w:rPr>
          <w:rFonts w:ascii="Arial" w:hAnsi="Arial" w:cs="Arial"/>
          <w:sz w:val="22"/>
          <w:szCs w:val="22"/>
        </w:rPr>
        <w:t>kou m</w:t>
      </w:r>
      <w:r>
        <w:rPr>
          <w:rFonts w:ascii="Arial" w:hAnsi="Arial" w:cs="Arial"/>
          <w:spacing w:val="-1"/>
          <w:sz w:val="22"/>
          <w:szCs w:val="22"/>
        </w:rPr>
        <w:t>a</w:t>
      </w:r>
      <w:r>
        <w:rPr>
          <w:rFonts w:ascii="Arial" w:hAnsi="Arial" w:cs="Arial"/>
          <w:sz w:val="22"/>
          <w:szCs w:val="22"/>
        </w:rPr>
        <w:t>l</w:t>
      </w:r>
      <w:r>
        <w:rPr>
          <w:rFonts w:ascii="Arial" w:hAnsi="Arial" w:cs="Arial"/>
          <w:spacing w:val="-1"/>
          <w:sz w:val="22"/>
          <w:szCs w:val="22"/>
        </w:rPr>
        <w:t>é</w:t>
      </w:r>
      <w:r>
        <w:rPr>
          <w:rFonts w:ascii="Arial" w:hAnsi="Arial" w:cs="Arial"/>
          <w:sz w:val="22"/>
          <w:szCs w:val="22"/>
        </w:rPr>
        <w:t xml:space="preserve">ho </w:t>
      </w:r>
      <w:r>
        <w:rPr>
          <w:rFonts w:ascii="Arial" w:hAnsi="Arial" w:cs="Arial"/>
          <w:spacing w:val="-1"/>
          <w:sz w:val="22"/>
          <w:szCs w:val="22"/>
        </w:rPr>
        <w:t>r</w:t>
      </w:r>
      <w:r>
        <w:rPr>
          <w:rFonts w:ascii="Arial" w:hAnsi="Arial" w:cs="Arial"/>
          <w:sz w:val="22"/>
          <w:szCs w:val="22"/>
        </w:rPr>
        <w:t>o</w:t>
      </w:r>
      <w:r>
        <w:rPr>
          <w:rFonts w:ascii="Arial" w:hAnsi="Arial" w:cs="Arial"/>
          <w:spacing w:val="1"/>
          <w:sz w:val="22"/>
          <w:szCs w:val="22"/>
        </w:rPr>
        <w:t>z</w:t>
      </w:r>
      <w:r>
        <w:rPr>
          <w:rFonts w:ascii="Arial" w:hAnsi="Arial" w:cs="Arial"/>
          <w:sz w:val="22"/>
          <w:szCs w:val="22"/>
        </w:rPr>
        <w:t>s</w:t>
      </w:r>
      <w:r>
        <w:rPr>
          <w:rFonts w:ascii="Arial" w:hAnsi="Arial" w:cs="Arial"/>
          <w:spacing w:val="-1"/>
          <w:sz w:val="22"/>
          <w:szCs w:val="22"/>
        </w:rPr>
        <w:t>a</w:t>
      </w:r>
      <w:r>
        <w:rPr>
          <w:rFonts w:ascii="Arial" w:hAnsi="Arial" w:cs="Arial"/>
          <w:sz w:val="22"/>
          <w:szCs w:val="22"/>
        </w:rPr>
        <w:t xml:space="preserve">hu dle § 27 zákona </w:t>
      </w:r>
      <w:r>
        <w:rPr>
          <w:rFonts w:ascii="Arial" w:hAnsi="Arial" w:cs="Arial"/>
          <w:spacing w:val="-1"/>
          <w:sz w:val="22"/>
          <w:szCs w:val="22"/>
        </w:rPr>
        <w:t>č</w:t>
      </w:r>
      <w:r>
        <w:rPr>
          <w:rFonts w:ascii="Arial" w:hAnsi="Arial" w:cs="Arial"/>
          <w:sz w:val="22"/>
          <w:szCs w:val="22"/>
        </w:rPr>
        <w:t xml:space="preserve">. 134/2016 </w:t>
      </w:r>
      <w:r>
        <w:rPr>
          <w:rFonts w:ascii="Arial" w:hAnsi="Arial" w:cs="Arial"/>
          <w:spacing w:val="1"/>
          <w:sz w:val="22"/>
          <w:szCs w:val="22"/>
        </w:rPr>
        <w:t>S</w:t>
      </w:r>
      <w:r>
        <w:rPr>
          <w:rFonts w:ascii="Arial" w:hAnsi="Arial" w:cs="Arial"/>
          <w:sz w:val="22"/>
          <w:szCs w:val="22"/>
        </w:rPr>
        <w:t>b., o zadávání v</w:t>
      </w:r>
      <w:r>
        <w:rPr>
          <w:rFonts w:ascii="Arial" w:hAnsi="Arial" w:cs="Arial"/>
          <w:spacing w:val="-1"/>
          <w:sz w:val="22"/>
          <w:szCs w:val="22"/>
        </w:rPr>
        <w:t>eře</w:t>
      </w:r>
      <w:r>
        <w:rPr>
          <w:rFonts w:ascii="Arial" w:hAnsi="Arial" w:cs="Arial"/>
          <w:sz w:val="22"/>
          <w:szCs w:val="22"/>
        </w:rPr>
        <w:t>j</w:t>
      </w:r>
      <w:r>
        <w:rPr>
          <w:rFonts w:ascii="Arial" w:hAnsi="Arial" w:cs="Arial"/>
          <w:spacing w:val="2"/>
          <w:sz w:val="22"/>
          <w:szCs w:val="22"/>
        </w:rPr>
        <w:t>n</w:t>
      </w:r>
      <w:r>
        <w:rPr>
          <w:rFonts w:ascii="Arial" w:hAnsi="Arial" w:cs="Arial"/>
          <w:spacing w:val="-5"/>
          <w:sz w:val="22"/>
          <w:szCs w:val="22"/>
        </w:rPr>
        <w:t>ý</w:t>
      </w:r>
      <w:r>
        <w:rPr>
          <w:rFonts w:ascii="Arial" w:hAnsi="Arial" w:cs="Arial"/>
          <w:spacing w:val="1"/>
          <w:sz w:val="22"/>
          <w:szCs w:val="22"/>
        </w:rPr>
        <w:t>c</w:t>
      </w:r>
      <w:r>
        <w:rPr>
          <w:rFonts w:ascii="Arial" w:hAnsi="Arial" w:cs="Arial"/>
          <w:sz w:val="22"/>
          <w:szCs w:val="22"/>
        </w:rPr>
        <w:t xml:space="preserve">h </w:t>
      </w:r>
      <w:r>
        <w:rPr>
          <w:rFonts w:ascii="Arial" w:hAnsi="Arial" w:cs="Arial"/>
          <w:spacing w:val="1"/>
          <w:sz w:val="22"/>
          <w:szCs w:val="22"/>
        </w:rPr>
        <w:t>z</w:t>
      </w:r>
      <w:r>
        <w:rPr>
          <w:rFonts w:ascii="Arial" w:hAnsi="Arial" w:cs="Arial"/>
          <w:spacing w:val="-1"/>
          <w:sz w:val="22"/>
          <w:szCs w:val="22"/>
        </w:rPr>
        <w:t>a</w:t>
      </w:r>
      <w:r>
        <w:rPr>
          <w:rFonts w:ascii="Arial" w:hAnsi="Arial" w:cs="Arial"/>
          <w:spacing w:val="2"/>
          <w:sz w:val="22"/>
          <w:szCs w:val="22"/>
        </w:rPr>
        <w:t>k</w:t>
      </w:r>
      <w:r>
        <w:rPr>
          <w:rFonts w:ascii="Arial" w:hAnsi="Arial" w:cs="Arial"/>
          <w:spacing w:val="-1"/>
          <w:sz w:val="22"/>
          <w:szCs w:val="22"/>
        </w:rPr>
        <w:t>á</w:t>
      </w:r>
      <w:r>
        <w:rPr>
          <w:rFonts w:ascii="Arial" w:hAnsi="Arial" w:cs="Arial"/>
          <w:spacing w:val="1"/>
          <w:sz w:val="22"/>
          <w:szCs w:val="22"/>
        </w:rPr>
        <w:t>ze</w:t>
      </w:r>
      <w:r>
        <w:rPr>
          <w:rFonts w:ascii="Arial" w:hAnsi="Arial" w:cs="Arial"/>
          <w:sz w:val="22"/>
          <w:szCs w:val="22"/>
        </w:rPr>
        <w:t>k, ve </w:t>
      </w:r>
      <w:r>
        <w:rPr>
          <w:rFonts w:ascii="Arial" w:hAnsi="Arial" w:cs="Arial"/>
          <w:spacing w:val="1"/>
          <w:sz w:val="22"/>
          <w:szCs w:val="22"/>
        </w:rPr>
        <w:t>z</w:t>
      </w:r>
      <w:r>
        <w:rPr>
          <w:rFonts w:ascii="Arial" w:hAnsi="Arial" w:cs="Arial"/>
          <w:sz w:val="22"/>
          <w:szCs w:val="22"/>
        </w:rPr>
        <w:t>n</w:t>
      </w:r>
      <w:r>
        <w:rPr>
          <w:rFonts w:ascii="Arial" w:hAnsi="Arial" w:cs="Arial"/>
          <w:spacing w:val="-1"/>
          <w:sz w:val="22"/>
          <w:szCs w:val="22"/>
        </w:rPr>
        <w:t>ě</w:t>
      </w:r>
      <w:r>
        <w:rPr>
          <w:rFonts w:ascii="Arial" w:hAnsi="Arial" w:cs="Arial"/>
          <w:sz w:val="22"/>
          <w:szCs w:val="22"/>
        </w:rPr>
        <w:t>ní po</w:t>
      </w:r>
      <w:r>
        <w:rPr>
          <w:rFonts w:ascii="Arial" w:hAnsi="Arial" w:cs="Arial"/>
          <w:spacing w:val="1"/>
          <w:sz w:val="22"/>
          <w:szCs w:val="22"/>
        </w:rPr>
        <w:t>z</w:t>
      </w:r>
      <w:r>
        <w:rPr>
          <w:rFonts w:ascii="Arial" w:hAnsi="Arial" w:cs="Arial"/>
          <w:sz w:val="22"/>
          <w:szCs w:val="22"/>
        </w:rPr>
        <w:t>d</w:t>
      </w:r>
      <w:r>
        <w:rPr>
          <w:rFonts w:ascii="Arial" w:hAnsi="Arial" w:cs="Arial"/>
          <w:spacing w:val="-1"/>
          <w:sz w:val="22"/>
          <w:szCs w:val="22"/>
        </w:rPr>
        <w:t>ě</w:t>
      </w:r>
      <w:r>
        <w:rPr>
          <w:rFonts w:ascii="Arial" w:hAnsi="Arial" w:cs="Arial"/>
          <w:sz w:val="22"/>
          <w:szCs w:val="22"/>
        </w:rPr>
        <w:t>jší</w:t>
      </w:r>
      <w:r>
        <w:rPr>
          <w:rFonts w:ascii="Arial" w:hAnsi="Arial" w:cs="Arial"/>
          <w:spacing w:val="-1"/>
          <w:sz w:val="22"/>
          <w:szCs w:val="22"/>
        </w:rPr>
        <w:t>c</w:t>
      </w:r>
      <w:r>
        <w:rPr>
          <w:rFonts w:ascii="Arial" w:hAnsi="Arial" w:cs="Arial"/>
          <w:sz w:val="22"/>
          <w:szCs w:val="22"/>
        </w:rPr>
        <w:t>h p</w:t>
      </w:r>
      <w:r>
        <w:rPr>
          <w:rFonts w:ascii="Arial" w:hAnsi="Arial" w:cs="Arial"/>
          <w:spacing w:val="-1"/>
          <w:sz w:val="22"/>
          <w:szCs w:val="22"/>
        </w:rPr>
        <w:t>ře</w:t>
      </w:r>
      <w:r>
        <w:rPr>
          <w:rFonts w:ascii="Arial" w:hAnsi="Arial" w:cs="Arial"/>
          <w:sz w:val="22"/>
          <w:szCs w:val="22"/>
        </w:rPr>
        <w:t xml:space="preserve">dpisů (dále jen „ZZVZ“). </w:t>
      </w:r>
    </w:p>
    <w:p w:rsidR="00571A9C">
      <w:pPr>
        <w:spacing w:before="120"/>
        <w:ind w:right="13"/>
        <w:rPr>
          <w:rFonts w:ascii="Arial" w:hAnsi="Arial" w:cs="Arial"/>
          <w:sz w:val="22"/>
          <w:szCs w:val="22"/>
        </w:rPr>
      </w:pPr>
    </w:p>
    <w:p w:rsidR="00571A9C">
      <w:pPr>
        <w:pStyle w:val="Heading4"/>
        <w:numPr>
          <w:ilvl w:val="0"/>
          <w:numId w:val="0"/>
        </w:numPr>
        <w:ind w:left="1"/>
      </w:pPr>
      <w:r>
        <w:t xml:space="preserve">Článek I. </w:t>
      </w:r>
      <w:r>
        <w:br/>
        <w:t>Předmět a účel smlouvy</w:t>
      </w:r>
    </w:p>
    <w:p w:rsidR="00571A9C">
      <w:pPr>
        <w:pStyle w:val="ListParagraph"/>
        <w:numPr>
          <w:ilvl w:val="0"/>
          <w:numId w:val="7"/>
        </w:numPr>
        <w:spacing w:after="120"/>
        <w:ind w:left="357" w:hanging="357"/>
        <w:contextualSpacing w:val="0"/>
        <w:rPr>
          <w:rFonts w:ascii="Arial" w:hAnsi="Arial" w:cs="Arial"/>
          <w:sz w:val="22"/>
          <w:szCs w:val="22"/>
        </w:rPr>
      </w:pPr>
      <w:r>
        <w:rPr>
          <w:rFonts w:ascii="Arial" w:hAnsi="Arial" w:cs="Arial"/>
          <w:spacing w:val="1"/>
          <w:sz w:val="22"/>
          <w:szCs w:val="22"/>
        </w:rPr>
        <w:t>P</w:t>
      </w:r>
      <w:r>
        <w:rPr>
          <w:rFonts w:ascii="Arial" w:hAnsi="Arial" w:cs="Arial"/>
          <w:spacing w:val="-1"/>
          <w:sz w:val="22"/>
          <w:szCs w:val="22"/>
        </w:rPr>
        <w:t>ře</w:t>
      </w:r>
      <w:r>
        <w:rPr>
          <w:rFonts w:ascii="Arial" w:hAnsi="Arial" w:cs="Arial"/>
          <w:sz w:val="22"/>
          <w:szCs w:val="22"/>
        </w:rPr>
        <w:t>dm</w:t>
      </w:r>
      <w:r>
        <w:rPr>
          <w:rFonts w:ascii="Arial" w:hAnsi="Arial" w:cs="Arial"/>
          <w:spacing w:val="-1"/>
          <w:sz w:val="22"/>
          <w:szCs w:val="22"/>
        </w:rPr>
        <w:t>ě</w:t>
      </w:r>
      <w:r>
        <w:rPr>
          <w:rFonts w:ascii="Arial" w:hAnsi="Arial" w:cs="Arial"/>
          <w:sz w:val="22"/>
          <w:szCs w:val="22"/>
        </w:rPr>
        <w:t>t</w:t>
      </w:r>
      <w:r>
        <w:rPr>
          <w:rFonts w:ascii="Arial" w:hAnsi="Arial" w:cs="Arial"/>
          <w:spacing w:val="-1"/>
          <w:sz w:val="22"/>
          <w:szCs w:val="22"/>
        </w:rPr>
        <w:t>e</w:t>
      </w:r>
      <w:r>
        <w:rPr>
          <w:rFonts w:ascii="Arial" w:hAnsi="Arial" w:cs="Arial"/>
          <w:sz w:val="22"/>
          <w:szCs w:val="22"/>
        </w:rPr>
        <w:t>m t</w:t>
      </w:r>
      <w:r>
        <w:rPr>
          <w:rFonts w:ascii="Arial" w:hAnsi="Arial" w:cs="Arial"/>
          <w:spacing w:val="-1"/>
          <w:sz w:val="22"/>
          <w:szCs w:val="22"/>
        </w:rPr>
        <w:t>é</w:t>
      </w:r>
      <w:r>
        <w:rPr>
          <w:rFonts w:ascii="Arial" w:hAnsi="Arial" w:cs="Arial"/>
          <w:sz w:val="22"/>
          <w:szCs w:val="22"/>
        </w:rPr>
        <w:t>to smlou</w:t>
      </w:r>
      <w:r>
        <w:rPr>
          <w:rFonts w:ascii="Arial" w:hAnsi="Arial" w:cs="Arial"/>
          <w:spacing w:val="2"/>
          <w:sz w:val="22"/>
          <w:szCs w:val="22"/>
        </w:rPr>
        <w:t>v</w:t>
      </w:r>
      <w:r>
        <w:rPr>
          <w:rFonts w:ascii="Arial" w:hAnsi="Arial" w:cs="Arial"/>
          <w:sz w:val="22"/>
          <w:szCs w:val="22"/>
        </w:rPr>
        <w:t xml:space="preserve">y je </w:t>
      </w:r>
      <w:r>
        <w:rPr>
          <w:rFonts w:ascii="Arial" w:hAnsi="Arial" w:cs="Arial"/>
          <w:spacing w:val="1"/>
          <w:sz w:val="22"/>
          <w:szCs w:val="22"/>
        </w:rPr>
        <w:t>z</w:t>
      </w:r>
      <w:r>
        <w:rPr>
          <w:rFonts w:ascii="Arial" w:hAnsi="Arial" w:cs="Arial"/>
          <w:spacing w:val="-1"/>
          <w:sz w:val="22"/>
          <w:szCs w:val="22"/>
        </w:rPr>
        <w:t>á</w:t>
      </w:r>
      <w:r>
        <w:rPr>
          <w:rFonts w:ascii="Arial" w:hAnsi="Arial" w:cs="Arial"/>
          <w:sz w:val="22"/>
          <w:szCs w:val="22"/>
        </w:rPr>
        <w:t>v</w:t>
      </w:r>
      <w:r>
        <w:rPr>
          <w:rFonts w:ascii="Arial" w:hAnsi="Arial" w:cs="Arial"/>
          <w:spacing w:val="-1"/>
          <w:sz w:val="22"/>
          <w:szCs w:val="22"/>
        </w:rPr>
        <w:t>a</w:t>
      </w:r>
      <w:r>
        <w:rPr>
          <w:rFonts w:ascii="Arial" w:hAnsi="Arial" w:cs="Arial"/>
          <w:spacing w:val="1"/>
          <w:sz w:val="22"/>
          <w:szCs w:val="22"/>
        </w:rPr>
        <w:t>z</w:t>
      </w:r>
      <w:r>
        <w:rPr>
          <w:rFonts w:ascii="Arial" w:hAnsi="Arial" w:cs="Arial"/>
          <w:spacing w:val="-1"/>
          <w:sz w:val="22"/>
          <w:szCs w:val="22"/>
        </w:rPr>
        <w:t>e</w:t>
      </w:r>
      <w:r>
        <w:rPr>
          <w:rFonts w:ascii="Arial" w:hAnsi="Arial" w:cs="Arial"/>
          <w:sz w:val="22"/>
          <w:szCs w:val="22"/>
        </w:rPr>
        <w:t xml:space="preserve">k </w:t>
      </w:r>
      <w:r>
        <w:rPr>
          <w:rFonts w:ascii="Arial" w:hAnsi="Arial" w:cs="Arial"/>
          <w:spacing w:val="1"/>
          <w:sz w:val="22"/>
          <w:szCs w:val="22"/>
        </w:rPr>
        <w:t>zhotovitel</w:t>
      </w:r>
      <w:r>
        <w:rPr>
          <w:rFonts w:ascii="Arial" w:hAnsi="Arial" w:cs="Arial"/>
          <w:sz w:val="22"/>
          <w:szCs w:val="22"/>
        </w:rPr>
        <w:t xml:space="preserve">e </w:t>
      </w:r>
      <w:r>
        <w:rPr>
          <w:rFonts w:ascii="Arial" w:hAnsi="Arial" w:cs="Arial"/>
          <w:spacing w:val="-2"/>
          <w:sz w:val="22"/>
          <w:szCs w:val="22"/>
        </w:rPr>
        <w:t>p</w:t>
      </w:r>
      <w:r>
        <w:rPr>
          <w:rFonts w:ascii="Arial" w:hAnsi="Arial" w:cs="Arial"/>
          <w:spacing w:val="-1"/>
          <w:sz w:val="22"/>
          <w:szCs w:val="22"/>
        </w:rPr>
        <w:t>r</w:t>
      </w:r>
      <w:r>
        <w:rPr>
          <w:rFonts w:ascii="Arial" w:hAnsi="Arial" w:cs="Arial"/>
          <w:sz w:val="22"/>
          <w:szCs w:val="22"/>
        </w:rPr>
        <w:t>ov</w:t>
      </w:r>
      <w:r>
        <w:rPr>
          <w:rFonts w:ascii="Arial" w:hAnsi="Arial" w:cs="Arial"/>
          <w:spacing w:val="-1"/>
          <w:sz w:val="22"/>
          <w:szCs w:val="22"/>
        </w:rPr>
        <w:t>é</w:t>
      </w:r>
      <w:r>
        <w:rPr>
          <w:rFonts w:ascii="Arial" w:hAnsi="Arial" w:cs="Arial"/>
          <w:sz w:val="22"/>
          <w:szCs w:val="22"/>
        </w:rPr>
        <w:t>st, na svůj n</w:t>
      </w:r>
      <w:r>
        <w:rPr>
          <w:rFonts w:ascii="Arial" w:hAnsi="Arial" w:cs="Arial"/>
          <w:spacing w:val="-1"/>
          <w:sz w:val="22"/>
          <w:szCs w:val="22"/>
        </w:rPr>
        <w:t>á</w:t>
      </w:r>
      <w:r>
        <w:rPr>
          <w:rFonts w:ascii="Arial" w:hAnsi="Arial" w:cs="Arial"/>
          <w:sz w:val="22"/>
          <w:szCs w:val="22"/>
        </w:rPr>
        <w:t>kl</w:t>
      </w:r>
      <w:r>
        <w:rPr>
          <w:rFonts w:ascii="Arial" w:hAnsi="Arial" w:cs="Arial"/>
          <w:spacing w:val="-1"/>
          <w:sz w:val="22"/>
          <w:szCs w:val="22"/>
        </w:rPr>
        <w:t>a</w:t>
      </w:r>
      <w:r>
        <w:rPr>
          <w:rFonts w:ascii="Arial" w:hAnsi="Arial" w:cs="Arial"/>
          <w:sz w:val="22"/>
          <w:szCs w:val="22"/>
        </w:rPr>
        <w:t>d a n</w:t>
      </w:r>
      <w:r>
        <w:rPr>
          <w:rFonts w:ascii="Arial" w:hAnsi="Arial" w:cs="Arial"/>
          <w:spacing w:val="-1"/>
          <w:sz w:val="22"/>
          <w:szCs w:val="22"/>
        </w:rPr>
        <w:t>e</w:t>
      </w:r>
      <w:r>
        <w:rPr>
          <w:rFonts w:ascii="Arial" w:hAnsi="Arial" w:cs="Arial"/>
          <w:sz w:val="22"/>
          <w:szCs w:val="22"/>
        </w:rPr>
        <w:t>b</w:t>
      </w:r>
      <w:r>
        <w:rPr>
          <w:rFonts w:ascii="Arial" w:hAnsi="Arial" w:cs="Arial"/>
          <w:spacing w:val="-1"/>
          <w:sz w:val="22"/>
          <w:szCs w:val="22"/>
        </w:rPr>
        <w:t>e</w:t>
      </w:r>
      <w:r>
        <w:rPr>
          <w:rFonts w:ascii="Arial" w:hAnsi="Arial" w:cs="Arial"/>
          <w:spacing w:val="1"/>
          <w:sz w:val="22"/>
          <w:szCs w:val="22"/>
        </w:rPr>
        <w:t>z</w:t>
      </w:r>
      <w:r>
        <w:rPr>
          <w:rFonts w:ascii="Arial" w:hAnsi="Arial" w:cs="Arial"/>
          <w:sz w:val="22"/>
          <w:szCs w:val="22"/>
        </w:rPr>
        <w:t>p</w:t>
      </w:r>
      <w:r>
        <w:rPr>
          <w:rFonts w:ascii="Arial" w:hAnsi="Arial" w:cs="Arial"/>
          <w:spacing w:val="-1"/>
          <w:sz w:val="22"/>
          <w:szCs w:val="22"/>
        </w:rPr>
        <w:t>eč</w:t>
      </w:r>
      <w:r>
        <w:rPr>
          <w:rFonts w:ascii="Arial" w:hAnsi="Arial" w:cs="Arial"/>
          <w:sz w:val="22"/>
          <w:szCs w:val="22"/>
        </w:rPr>
        <w:t>í, p</w:t>
      </w:r>
      <w:r>
        <w:rPr>
          <w:rFonts w:ascii="Arial" w:hAnsi="Arial" w:cs="Arial"/>
          <w:spacing w:val="-1"/>
          <w:sz w:val="22"/>
          <w:szCs w:val="22"/>
        </w:rPr>
        <w:t>r</w:t>
      </w:r>
      <w:r>
        <w:rPr>
          <w:rFonts w:ascii="Arial" w:hAnsi="Arial" w:cs="Arial"/>
          <w:sz w:val="22"/>
          <w:szCs w:val="22"/>
        </w:rPr>
        <w:t>o obj</w:t>
      </w:r>
      <w:r>
        <w:rPr>
          <w:rFonts w:ascii="Arial" w:hAnsi="Arial" w:cs="Arial"/>
          <w:spacing w:val="-1"/>
          <w:sz w:val="22"/>
          <w:szCs w:val="22"/>
        </w:rPr>
        <w:t>e</w:t>
      </w:r>
      <w:r>
        <w:rPr>
          <w:rFonts w:ascii="Arial" w:hAnsi="Arial" w:cs="Arial"/>
          <w:sz w:val="22"/>
          <w:szCs w:val="22"/>
        </w:rPr>
        <w:t>dn</w:t>
      </w:r>
      <w:r>
        <w:rPr>
          <w:rFonts w:ascii="Arial" w:hAnsi="Arial" w:cs="Arial"/>
          <w:spacing w:val="-1"/>
          <w:sz w:val="22"/>
          <w:szCs w:val="22"/>
        </w:rPr>
        <w:t>a</w:t>
      </w:r>
      <w:r>
        <w:rPr>
          <w:rFonts w:ascii="Arial" w:hAnsi="Arial" w:cs="Arial"/>
          <w:sz w:val="22"/>
          <w:szCs w:val="22"/>
        </w:rPr>
        <w:t>t</w:t>
      </w:r>
      <w:r>
        <w:rPr>
          <w:rFonts w:ascii="Arial" w:hAnsi="Arial" w:cs="Arial"/>
          <w:spacing w:val="-1"/>
          <w:sz w:val="22"/>
          <w:szCs w:val="22"/>
        </w:rPr>
        <w:t>e</w:t>
      </w:r>
      <w:r>
        <w:rPr>
          <w:rFonts w:ascii="Arial" w:hAnsi="Arial" w:cs="Arial"/>
          <w:sz w:val="22"/>
          <w:szCs w:val="22"/>
        </w:rPr>
        <w:t>le dílo sp</w:t>
      </w:r>
      <w:r>
        <w:rPr>
          <w:rFonts w:ascii="Arial" w:hAnsi="Arial" w:cs="Arial"/>
          <w:spacing w:val="-1"/>
          <w:sz w:val="22"/>
          <w:szCs w:val="22"/>
        </w:rPr>
        <w:t>ec</w:t>
      </w:r>
      <w:r>
        <w:rPr>
          <w:rFonts w:ascii="Arial" w:hAnsi="Arial" w:cs="Arial"/>
          <w:spacing w:val="3"/>
          <w:sz w:val="22"/>
          <w:szCs w:val="22"/>
        </w:rPr>
        <w:t>i</w:t>
      </w:r>
      <w:r>
        <w:rPr>
          <w:rFonts w:ascii="Arial" w:hAnsi="Arial" w:cs="Arial"/>
          <w:spacing w:val="-1"/>
          <w:sz w:val="22"/>
          <w:szCs w:val="22"/>
        </w:rPr>
        <w:t>f</w:t>
      </w:r>
      <w:r>
        <w:rPr>
          <w:rFonts w:ascii="Arial" w:hAnsi="Arial" w:cs="Arial"/>
          <w:sz w:val="22"/>
          <w:szCs w:val="22"/>
        </w:rPr>
        <w:t>ikov</w:t>
      </w:r>
      <w:r>
        <w:rPr>
          <w:rFonts w:ascii="Arial" w:hAnsi="Arial" w:cs="Arial"/>
          <w:spacing w:val="-1"/>
          <w:sz w:val="22"/>
          <w:szCs w:val="22"/>
        </w:rPr>
        <w:t>a</w:t>
      </w:r>
      <w:r>
        <w:rPr>
          <w:rFonts w:ascii="Arial" w:hAnsi="Arial" w:cs="Arial"/>
          <w:sz w:val="22"/>
          <w:szCs w:val="22"/>
        </w:rPr>
        <w:t xml:space="preserve">né v </w:t>
      </w:r>
      <w:r>
        <w:rPr>
          <w:rFonts w:ascii="Arial" w:hAnsi="Arial" w:cs="Arial"/>
          <w:spacing w:val="-1"/>
          <w:sz w:val="22"/>
          <w:szCs w:val="22"/>
        </w:rPr>
        <w:t>č</w:t>
      </w:r>
      <w:r>
        <w:rPr>
          <w:rFonts w:ascii="Arial" w:hAnsi="Arial" w:cs="Arial"/>
          <w:sz w:val="22"/>
          <w:szCs w:val="22"/>
        </w:rPr>
        <w:t xml:space="preserve">l. </w:t>
      </w:r>
      <w:r>
        <w:rPr>
          <w:rFonts w:ascii="Arial" w:hAnsi="Arial" w:cs="Arial"/>
          <w:spacing w:val="-1"/>
          <w:sz w:val="22"/>
          <w:szCs w:val="22"/>
        </w:rPr>
        <w:t>I</w:t>
      </w:r>
      <w:r>
        <w:rPr>
          <w:rFonts w:ascii="Arial" w:hAnsi="Arial" w:cs="Arial"/>
          <w:spacing w:val="2"/>
          <w:sz w:val="22"/>
          <w:szCs w:val="22"/>
        </w:rPr>
        <w:t>I</w:t>
      </w:r>
      <w:r>
        <w:rPr>
          <w:rFonts w:ascii="Arial" w:hAnsi="Arial" w:cs="Arial"/>
          <w:sz w:val="22"/>
          <w:szCs w:val="22"/>
        </w:rPr>
        <w:t xml:space="preserve"> </w:t>
      </w:r>
      <w:r>
        <w:rPr>
          <w:rFonts w:ascii="Arial" w:hAnsi="Arial" w:cs="Arial"/>
          <w:spacing w:val="2"/>
          <w:sz w:val="22"/>
          <w:szCs w:val="22"/>
        </w:rPr>
        <w:t>této</w:t>
      </w:r>
      <w:r>
        <w:rPr>
          <w:rFonts w:ascii="Arial" w:hAnsi="Arial" w:cs="Arial"/>
          <w:spacing w:val="2"/>
          <w:sz w:val="22"/>
          <w:szCs w:val="22"/>
        </w:rPr>
        <w:t xml:space="preserve"> smlouvy (dále také jen „dílo“) </w:t>
      </w:r>
      <w:r>
        <w:rPr>
          <w:rFonts w:ascii="Arial" w:hAnsi="Arial" w:cs="Arial"/>
          <w:spacing w:val="1"/>
          <w:sz w:val="22"/>
          <w:szCs w:val="22"/>
        </w:rPr>
        <w:t>z</w:t>
      </w:r>
      <w:r>
        <w:rPr>
          <w:rFonts w:ascii="Arial" w:hAnsi="Arial" w:cs="Arial"/>
          <w:sz w:val="22"/>
          <w:szCs w:val="22"/>
        </w:rPr>
        <w:t>a podmín</w:t>
      </w:r>
      <w:r>
        <w:rPr>
          <w:rFonts w:ascii="Arial" w:hAnsi="Arial" w:cs="Arial"/>
          <w:spacing w:val="-1"/>
          <w:sz w:val="22"/>
          <w:szCs w:val="22"/>
        </w:rPr>
        <w:t>e</w:t>
      </w:r>
      <w:r>
        <w:rPr>
          <w:rFonts w:ascii="Arial" w:hAnsi="Arial" w:cs="Arial"/>
          <w:sz w:val="22"/>
          <w:szCs w:val="22"/>
        </w:rPr>
        <w:t>k st</w:t>
      </w:r>
      <w:r>
        <w:rPr>
          <w:rFonts w:ascii="Arial" w:hAnsi="Arial" w:cs="Arial"/>
          <w:spacing w:val="-1"/>
          <w:sz w:val="22"/>
          <w:szCs w:val="22"/>
        </w:rPr>
        <w:t>a</w:t>
      </w:r>
      <w:r>
        <w:rPr>
          <w:rFonts w:ascii="Arial" w:hAnsi="Arial" w:cs="Arial"/>
          <w:sz w:val="22"/>
          <w:szCs w:val="22"/>
        </w:rPr>
        <w:t>nov</w:t>
      </w:r>
      <w:r>
        <w:rPr>
          <w:rFonts w:ascii="Arial" w:hAnsi="Arial" w:cs="Arial"/>
          <w:spacing w:val="-1"/>
          <w:sz w:val="22"/>
          <w:szCs w:val="22"/>
        </w:rPr>
        <w:t>e</w:t>
      </w:r>
      <w:r>
        <w:rPr>
          <w:rFonts w:ascii="Arial" w:hAnsi="Arial" w:cs="Arial"/>
          <w:spacing w:val="5"/>
          <w:sz w:val="22"/>
          <w:szCs w:val="22"/>
        </w:rPr>
        <w:t>n</w:t>
      </w:r>
      <w:r>
        <w:rPr>
          <w:rFonts w:ascii="Arial" w:hAnsi="Arial" w:cs="Arial"/>
          <w:spacing w:val="-5"/>
          <w:sz w:val="22"/>
          <w:szCs w:val="22"/>
        </w:rPr>
        <w:t>ý</w:t>
      </w:r>
      <w:r>
        <w:rPr>
          <w:rFonts w:ascii="Arial" w:hAnsi="Arial" w:cs="Arial"/>
          <w:spacing w:val="-1"/>
          <w:sz w:val="22"/>
          <w:szCs w:val="22"/>
        </w:rPr>
        <w:t>c</w:t>
      </w:r>
      <w:r>
        <w:rPr>
          <w:rFonts w:ascii="Arial" w:hAnsi="Arial" w:cs="Arial"/>
          <w:sz w:val="22"/>
          <w:szCs w:val="22"/>
        </w:rPr>
        <w:t>h touto smlouvou a jejími přílohami, a </w:t>
      </w:r>
      <w:r>
        <w:rPr>
          <w:rFonts w:ascii="Arial" w:hAnsi="Arial" w:cs="Arial"/>
          <w:spacing w:val="1"/>
          <w:sz w:val="22"/>
          <w:szCs w:val="22"/>
        </w:rPr>
        <w:t>z</w:t>
      </w:r>
      <w:r>
        <w:rPr>
          <w:rFonts w:ascii="Arial" w:hAnsi="Arial" w:cs="Arial"/>
          <w:spacing w:val="-1"/>
          <w:sz w:val="22"/>
          <w:szCs w:val="22"/>
        </w:rPr>
        <w:t>á</w:t>
      </w:r>
      <w:r>
        <w:rPr>
          <w:rFonts w:ascii="Arial" w:hAnsi="Arial" w:cs="Arial"/>
          <w:sz w:val="22"/>
          <w:szCs w:val="22"/>
        </w:rPr>
        <w:t>v</w:t>
      </w:r>
      <w:r>
        <w:rPr>
          <w:rFonts w:ascii="Arial" w:hAnsi="Arial" w:cs="Arial"/>
          <w:spacing w:val="-1"/>
          <w:sz w:val="22"/>
          <w:szCs w:val="22"/>
        </w:rPr>
        <w:t>a</w:t>
      </w:r>
      <w:r>
        <w:rPr>
          <w:rFonts w:ascii="Arial" w:hAnsi="Arial" w:cs="Arial"/>
          <w:spacing w:val="1"/>
          <w:sz w:val="22"/>
          <w:szCs w:val="22"/>
        </w:rPr>
        <w:t>z</w:t>
      </w:r>
      <w:r>
        <w:rPr>
          <w:rFonts w:ascii="Arial" w:hAnsi="Arial" w:cs="Arial"/>
          <w:spacing w:val="-1"/>
          <w:sz w:val="22"/>
          <w:szCs w:val="22"/>
        </w:rPr>
        <w:t>e</w:t>
      </w:r>
      <w:r>
        <w:rPr>
          <w:rFonts w:ascii="Arial" w:hAnsi="Arial" w:cs="Arial"/>
          <w:sz w:val="22"/>
          <w:szCs w:val="22"/>
        </w:rPr>
        <w:t>k obj</w:t>
      </w:r>
      <w:r>
        <w:rPr>
          <w:rFonts w:ascii="Arial" w:hAnsi="Arial" w:cs="Arial"/>
          <w:spacing w:val="-1"/>
          <w:sz w:val="22"/>
          <w:szCs w:val="22"/>
        </w:rPr>
        <w:t>e</w:t>
      </w:r>
      <w:r>
        <w:rPr>
          <w:rFonts w:ascii="Arial" w:hAnsi="Arial" w:cs="Arial"/>
          <w:sz w:val="22"/>
          <w:szCs w:val="22"/>
        </w:rPr>
        <w:t>dn</w:t>
      </w:r>
      <w:r>
        <w:rPr>
          <w:rFonts w:ascii="Arial" w:hAnsi="Arial" w:cs="Arial"/>
          <w:spacing w:val="-1"/>
          <w:sz w:val="22"/>
          <w:szCs w:val="22"/>
        </w:rPr>
        <w:t>a</w:t>
      </w:r>
      <w:r>
        <w:rPr>
          <w:rFonts w:ascii="Arial" w:hAnsi="Arial" w:cs="Arial"/>
          <w:spacing w:val="3"/>
          <w:sz w:val="22"/>
          <w:szCs w:val="22"/>
        </w:rPr>
        <w:t>t</w:t>
      </w:r>
      <w:r>
        <w:rPr>
          <w:rFonts w:ascii="Arial" w:hAnsi="Arial" w:cs="Arial"/>
          <w:spacing w:val="-1"/>
          <w:sz w:val="22"/>
          <w:szCs w:val="22"/>
        </w:rPr>
        <w:t>e</w:t>
      </w:r>
      <w:r>
        <w:rPr>
          <w:rFonts w:ascii="Arial" w:hAnsi="Arial" w:cs="Arial"/>
          <w:sz w:val="22"/>
          <w:szCs w:val="22"/>
        </w:rPr>
        <w:t>le řádně provedené dílo převzít a </w:t>
      </w:r>
      <w:r>
        <w:rPr>
          <w:rFonts w:ascii="Arial" w:hAnsi="Arial" w:cs="Arial"/>
          <w:spacing w:val="1"/>
          <w:sz w:val="22"/>
          <w:szCs w:val="22"/>
        </w:rPr>
        <w:t>z</w:t>
      </w:r>
      <w:r>
        <w:rPr>
          <w:rFonts w:ascii="Arial" w:hAnsi="Arial" w:cs="Arial"/>
          <w:spacing w:val="-1"/>
          <w:sz w:val="22"/>
          <w:szCs w:val="22"/>
        </w:rPr>
        <w:t>a</w:t>
      </w:r>
      <w:r>
        <w:rPr>
          <w:rFonts w:ascii="Arial" w:hAnsi="Arial" w:cs="Arial"/>
          <w:sz w:val="22"/>
          <w:szCs w:val="22"/>
        </w:rPr>
        <w:t>pl</w:t>
      </w:r>
      <w:r>
        <w:rPr>
          <w:rFonts w:ascii="Arial" w:hAnsi="Arial" w:cs="Arial"/>
          <w:spacing w:val="-1"/>
          <w:sz w:val="22"/>
          <w:szCs w:val="22"/>
        </w:rPr>
        <w:t>a</w:t>
      </w:r>
      <w:r>
        <w:rPr>
          <w:rFonts w:ascii="Arial" w:hAnsi="Arial" w:cs="Arial"/>
          <w:sz w:val="22"/>
          <w:szCs w:val="22"/>
        </w:rPr>
        <w:t xml:space="preserve">tit </w:t>
      </w:r>
      <w:r>
        <w:rPr>
          <w:rFonts w:ascii="Arial" w:hAnsi="Arial" w:cs="Arial"/>
          <w:spacing w:val="1"/>
          <w:sz w:val="22"/>
          <w:szCs w:val="22"/>
        </w:rPr>
        <w:t>zhotovitel</w:t>
      </w:r>
      <w:r>
        <w:rPr>
          <w:rFonts w:ascii="Arial" w:hAnsi="Arial" w:cs="Arial"/>
          <w:sz w:val="22"/>
          <w:szCs w:val="22"/>
        </w:rPr>
        <w:t xml:space="preserve">i </w:t>
      </w:r>
      <w:r>
        <w:rPr>
          <w:rFonts w:ascii="Arial" w:hAnsi="Arial" w:cs="Arial"/>
          <w:spacing w:val="-2"/>
          <w:sz w:val="22"/>
          <w:szCs w:val="22"/>
        </w:rPr>
        <w:t>sj</w:t>
      </w:r>
      <w:r>
        <w:rPr>
          <w:rFonts w:ascii="Arial" w:hAnsi="Arial" w:cs="Arial"/>
          <w:spacing w:val="-1"/>
          <w:sz w:val="22"/>
          <w:szCs w:val="22"/>
        </w:rPr>
        <w:t>e</w:t>
      </w:r>
      <w:r>
        <w:rPr>
          <w:rFonts w:ascii="Arial" w:hAnsi="Arial" w:cs="Arial"/>
          <w:sz w:val="22"/>
          <w:szCs w:val="22"/>
        </w:rPr>
        <w:t>dn</w:t>
      </w:r>
      <w:r>
        <w:rPr>
          <w:rFonts w:ascii="Arial" w:hAnsi="Arial" w:cs="Arial"/>
          <w:spacing w:val="-1"/>
          <w:sz w:val="22"/>
          <w:szCs w:val="22"/>
        </w:rPr>
        <w:t>a</w:t>
      </w:r>
      <w:r>
        <w:rPr>
          <w:rFonts w:ascii="Arial" w:hAnsi="Arial" w:cs="Arial"/>
          <w:sz w:val="22"/>
          <w:szCs w:val="22"/>
        </w:rPr>
        <w:t xml:space="preserve">nou </w:t>
      </w:r>
      <w:r>
        <w:rPr>
          <w:rFonts w:ascii="Arial" w:hAnsi="Arial" w:cs="Arial"/>
          <w:spacing w:val="1"/>
          <w:sz w:val="22"/>
          <w:szCs w:val="22"/>
        </w:rPr>
        <w:t>c</w:t>
      </w:r>
      <w:r>
        <w:rPr>
          <w:rFonts w:ascii="Arial" w:hAnsi="Arial" w:cs="Arial"/>
          <w:spacing w:val="-1"/>
          <w:sz w:val="22"/>
          <w:szCs w:val="22"/>
        </w:rPr>
        <w:t>e</w:t>
      </w:r>
      <w:r>
        <w:rPr>
          <w:rFonts w:ascii="Arial" w:hAnsi="Arial" w:cs="Arial"/>
          <w:sz w:val="22"/>
          <w:szCs w:val="22"/>
        </w:rPr>
        <w:t xml:space="preserve">nu. </w:t>
      </w:r>
    </w:p>
    <w:p w:rsidR="00571A9C">
      <w:pPr>
        <w:pStyle w:val="ListParagraph"/>
        <w:numPr>
          <w:ilvl w:val="0"/>
          <w:numId w:val="7"/>
        </w:numPr>
        <w:ind w:left="357" w:hanging="357"/>
        <w:contextualSpacing w:val="0"/>
        <w:rPr>
          <w:rFonts w:ascii="Arial" w:hAnsi="Arial" w:cs="Arial"/>
          <w:sz w:val="22"/>
          <w:szCs w:val="22"/>
        </w:rPr>
      </w:pPr>
      <w:r>
        <w:rPr>
          <w:rFonts w:ascii="Arial" w:hAnsi="Arial" w:cs="Arial"/>
          <w:sz w:val="22"/>
          <w:szCs w:val="22"/>
        </w:rPr>
        <w:t>Účelem smlouvy je zjištění technického stavu kanalizace, její pasportizace a návrh případných oprav.</w:t>
      </w:r>
    </w:p>
    <w:p w:rsidR="00571A9C">
      <w:pPr>
        <w:pStyle w:val="ListParagraph"/>
        <w:ind w:left="361"/>
        <w:rPr>
          <w:rFonts w:ascii="Arial" w:hAnsi="Arial" w:cs="Arial"/>
          <w:sz w:val="22"/>
          <w:szCs w:val="22"/>
        </w:rPr>
      </w:pPr>
    </w:p>
    <w:p w:rsidR="00571A9C">
      <w:pPr>
        <w:pStyle w:val="Heading4"/>
        <w:numPr>
          <w:ilvl w:val="0"/>
          <w:numId w:val="0"/>
        </w:numPr>
      </w:pPr>
      <w:r>
        <w:t>Článek II.</w:t>
      </w:r>
      <w:r>
        <w:br/>
        <w:t>Předmět díla</w:t>
      </w:r>
    </w:p>
    <w:p w:rsidR="00571A9C">
      <w:pPr>
        <w:pStyle w:val="ListParagraph"/>
        <w:numPr>
          <w:ilvl w:val="0"/>
          <w:numId w:val="23"/>
        </w:numPr>
        <w:spacing w:before="120" w:after="120"/>
        <w:ind w:left="425" w:right="96" w:hanging="425"/>
        <w:rPr>
          <w:rFonts w:ascii="Arial" w:hAnsi="Arial" w:cs="Arial"/>
          <w:sz w:val="22"/>
          <w:szCs w:val="22"/>
        </w:rPr>
      </w:pPr>
      <w:r>
        <w:rPr>
          <w:rFonts w:ascii="Arial" w:hAnsi="Arial" w:cs="Arial"/>
          <w:sz w:val="22"/>
          <w:szCs w:val="22"/>
        </w:rPr>
        <w:t xml:space="preserve">Předmětem této smlouvy je </w:t>
      </w:r>
      <w:r>
        <w:rPr>
          <w:rFonts w:ascii="Arial" w:hAnsi="Arial" w:cs="Arial"/>
          <w:bCs/>
          <w:iCs/>
          <w:sz w:val="22"/>
          <w:szCs w:val="22"/>
        </w:rPr>
        <w:t>závazek zhotovitele na svůj náklad a na své nebezpečí zajistit pro objednatele vyčištění, kamerový průzkum a pasportizaci kanalizačního systému v objektech objednatele. Zhotovitel zkontroluje veškeré svislé a ležaté potrubí od DN 100 výše, proplacen bude průzkum podle skutečné délky potrubí v souladu s jednotkovými cenami, které zhotovitel uvedl ve své cenové nabídce. V rámci prací bude ověřen stavebně technický stav kanalizace, průměr potrubí, materiály, z jakých je kanalizace vybudována, zjištěna a zaměřena místa případných poškození a úniků a ucpaných úseků, bude ověřeno a zdokumentováno trasování kanalizace, opticky změřen spád potrubí včetně polohy všech přípojek a servisních šachet. Zhotovitel se zavazuje poskytnout objednateli záznamy o provedených kamerových prohlídkách a dokumentaci ke zjištěným závadám včetně pasportizace kanalizačního systému a návrhu oprav. Dále je předmětem díla také zpracování revizní zprávy dle ČSN EN 13 508 ke každému objektu objednatele.</w:t>
      </w:r>
    </w:p>
    <w:p w:rsidR="00571A9C">
      <w:pPr>
        <w:pStyle w:val="ListParagraph"/>
        <w:spacing w:before="120" w:after="120"/>
        <w:ind w:left="425" w:right="96"/>
        <w:rPr>
          <w:rFonts w:ascii="Arial" w:hAnsi="Arial" w:cs="Arial"/>
          <w:sz w:val="22"/>
          <w:szCs w:val="22"/>
        </w:rPr>
      </w:pPr>
    </w:p>
    <w:p w:rsidR="00571A9C">
      <w:pPr>
        <w:pStyle w:val="ListParagraph"/>
        <w:numPr>
          <w:ilvl w:val="0"/>
          <w:numId w:val="23"/>
        </w:numPr>
        <w:spacing w:after="120"/>
        <w:ind w:left="426" w:right="96"/>
        <w:contextualSpacing w:val="0"/>
        <w:rPr>
          <w:rFonts w:ascii="Arial" w:hAnsi="Arial" w:cs="Arial"/>
          <w:sz w:val="22"/>
          <w:szCs w:val="22"/>
        </w:rPr>
      </w:pPr>
      <w:r>
        <w:rPr>
          <w:rFonts w:ascii="Arial" w:hAnsi="Arial" w:cs="Arial"/>
          <w:sz w:val="22"/>
          <w:szCs w:val="22"/>
        </w:rPr>
        <w:t>Objednatel poskytne zhotoviteli za účelem plnění předmětu smlouvy všechny nezbytné podklady k provedení Díla.</w:t>
      </w:r>
    </w:p>
    <w:p w:rsidR="00571A9C">
      <w:pPr>
        <w:pStyle w:val="ListParagraph"/>
        <w:numPr>
          <w:ilvl w:val="0"/>
          <w:numId w:val="23"/>
        </w:numPr>
        <w:spacing w:after="120"/>
        <w:ind w:left="426" w:right="96"/>
        <w:contextualSpacing w:val="0"/>
        <w:rPr>
          <w:rFonts w:ascii="Arial" w:hAnsi="Arial" w:cs="Arial"/>
          <w:sz w:val="22"/>
          <w:szCs w:val="22"/>
        </w:rPr>
      </w:pPr>
      <w:r>
        <w:rPr>
          <w:rFonts w:ascii="Arial" w:hAnsi="Arial" w:cs="Arial"/>
          <w:sz w:val="22"/>
          <w:szCs w:val="22"/>
        </w:rPr>
        <w:t>Objekty objednatele, které jsou dotčeny pracemi uvedenými v čl. II odst. 1, jsou uvedeny v čl. III odst. 1 této smlouvy.</w:t>
      </w:r>
    </w:p>
    <w:p w:rsidR="00571A9C">
      <w:pPr>
        <w:pStyle w:val="ListParagraph"/>
        <w:numPr>
          <w:ilvl w:val="0"/>
          <w:numId w:val="23"/>
        </w:numPr>
        <w:spacing w:after="120"/>
        <w:ind w:left="426" w:right="96"/>
        <w:contextualSpacing w:val="0"/>
        <w:rPr>
          <w:rFonts w:ascii="Arial" w:hAnsi="Arial" w:cs="Arial"/>
          <w:sz w:val="22"/>
          <w:szCs w:val="22"/>
        </w:rPr>
      </w:pPr>
      <w:r>
        <w:rPr>
          <w:rFonts w:ascii="Arial" w:hAnsi="Arial" w:cs="Arial"/>
          <w:sz w:val="22"/>
          <w:szCs w:val="22"/>
        </w:rPr>
        <w:t>Dílo bude provedeno způsobem, v rozsahu a kvalitě stanovené v tomto článku smlouvy, a dále způsobem, v rozsahu a kvalitě specifikované dalšími ustanoveními této smlouvy včetně jejích příloh a v souladu s nabídkou zhotovitele jako vybraného dodavatele o veřejnou zakázku, na základě které byla tato smlouva uzavřena</w:t>
      </w:r>
    </w:p>
    <w:p w:rsidR="00571A9C">
      <w:pPr>
        <w:pStyle w:val="ListParagraph"/>
        <w:numPr>
          <w:ilvl w:val="0"/>
          <w:numId w:val="23"/>
        </w:numPr>
        <w:spacing w:after="120"/>
        <w:ind w:left="426" w:right="96" w:hanging="426"/>
        <w:contextualSpacing w:val="0"/>
        <w:rPr>
          <w:rFonts w:ascii="Arial" w:hAnsi="Arial" w:cs="Arial"/>
          <w:sz w:val="22"/>
          <w:szCs w:val="22"/>
        </w:rPr>
      </w:pPr>
      <w:r>
        <w:rPr>
          <w:rFonts w:ascii="Arial" w:hAnsi="Arial" w:cs="Arial"/>
          <w:sz w:val="22"/>
          <w:szCs w:val="22"/>
        </w:rPr>
        <w:t>Zhotovitel je povinen při provádění díla provést i práce a činnosti výše výslovně neuvedené, pokud o nich zhotovitel, jakožto odborník a profesionál ve svém oboru ví nebo má vědět, že jsou nezbytné pro řádné plnění předmětu smlouvy.</w:t>
      </w:r>
    </w:p>
    <w:p w:rsidR="00571A9C">
      <w:pPr>
        <w:pStyle w:val="ListParagraph"/>
        <w:numPr>
          <w:ilvl w:val="0"/>
          <w:numId w:val="23"/>
        </w:numPr>
        <w:ind w:left="426" w:right="96" w:hanging="426"/>
        <w:rPr>
          <w:rFonts w:ascii="Arial" w:hAnsi="Arial" w:cs="Arial"/>
          <w:sz w:val="22"/>
          <w:szCs w:val="22"/>
        </w:rPr>
      </w:pPr>
      <w:r>
        <w:rPr>
          <w:rFonts w:ascii="Arial" w:hAnsi="Arial" w:cs="Arial"/>
          <w:sz w:val="22"/>
          <w:szCs w:val="22"/>
        </w:rPr>
        <w:t>Předmětem této smlouvy je dále závazek objednatele převzít řádně a včas poskytnuté plnění a zaplatit za něj sjednanou cenu podle podmínek v této smlouvě.</w:t>
      </w:r>
    </w:p>
    <w:p w:rsidR="00571A9C">
      <w:pPr>
        <w:pStyle w:val="Heading4"/>
        <w:numPr>
          <w:ilvl w:val="0"/>
          <w:numId w:val="0"/>
        </w:numPr>
      </w:pPr>
      <w:r>
        <w:t>Článek III.</w:t>
      </w:r>
      <w:r>
        <w:br/>
        <w:t>Místo a čas plnění</w:t>
      </w:r>
    </w:p>
    <w:p w:rsidR="00571A9C">
      <w:pPr>
        <w:numPr>
          <w:ilvl w:val="0"/>
          <w:numId w:val="9"/>
        </w:numPr>
        <w:spacing w:after="120"/>
        <w:ind w:left="426" w:right="96" w:hanging="426"/>
        <w:rPr>
          <w:rFonts w:ascii="Arial" w:hAnsi="Arial" w:cs="Arial"/>
          <w:sz w:val="22"/>
          <w:szCs w:val="22"/>
        </w:rPr>
      </w:pPr>
      <w:r>
        <w:rPr>
          <w:rFonts w:ascii="Arial" w:hAnsi="Arial" w:cs="Arial"/>
          <w:sz w:val="22"/>
          <w:szCs w:val="22"/>
        </w:rPr>
        <w:t>Místem plnění díla jsou objekty objednatele na adrese:</w:t>
      </w:r>
    </w:p>
    <w:p w:rsidR="00571A9C">
      <w:pPr>
        <w:pStyle w:val="ListParagraph"/>
        <w:numPr>
          <w:ilvl w:val="0"/>
          <w:numId w:val="28"/>
        </w:numPr>
        <w:spacing w:after="120"/>
        <w:ind w:right="96"/>
        <w:rPr>
          <w:rFonts w:ascii="Arial" w:hAnsi="Arial" w:cs="Arial"/>
          <w:sz w:val="22"/>
          <w:szCs w:val="22"/>
        </w:rPr>
      </w:pPr>
      <w:r>
        <w:rPr>
          <w:rFonts w:ascii="Arial" w:hAnsi="Arial" w:cs="Arial"/>
          <w:sz w:val="22"/>
          <w:szCs w:val="22"/>
        </w:rPr>
        <w:t>nábř. Edvarda Beneše 128/4,  Praha 1 – Malá strana</w:t>
      </w:r>
    </w:p>
    <w:p w:rsidR="00571A9C">
      <w:pPr>
        <w:pStyle w:val="ListParagraph"/>
        <w:numPr>
          <w:ilvl w:val="0"/>
          <w:numId w:val="28"/>
        </w:numPr>
        <w:spacing w:after="120"/>
        <w:ind w:right="96"/>
        <w:rPr>
          <w:rFonts w:ascii="Arial" w:hAnsi="Arial" w:cs="Arial"/>
          <w:sz w:val="22"/>
          <w:szCs w:val="22"/>
        </w:rPr>
      </w:pPr>
      <w:r>
        <w:rPr>
          <w:rFonts w:ascii="Arial" w:hAnsi="Arial" w:cs="Arial"/>
          <w:sz w:val="22"/>
          <w:szCs w:val="22"/>
        </w:rPr>
        <w:t xml:space="preserve">Gogolova 1, Praha 1 </w:t>
      </w:r>
    </w:p>
    <w:p w:rsidR="00571A9C">
      <w:pPr>
        <w:numPr>
          <w:ilvl w:val="0"/>
          <w:numId w:val="9"/>
        </w:numPr>
        <w:spacing w:after="120"/>
        <w:ind w:left="426" w:right="96" w:hanging="426"/>
        <w:rPr>
          <w:rFonts w:ascii="Arial" w:hAnsi="Arial" w:cs="Arial"/>
          <w:sz w:val="22"/>
          <w:szCs w:val="22"/>
        </w:rPr>
      </w:pPr>
      <w:r>
        <w:rPr>
          <w:rFonts w:ascii="Arial" w:hAnsi="Arial" w:cs="Arial"/>
          <w:sz w:val="22"/>
          <w:szCs w:val="22"/>
        </w:rPr>
        <w:t>Místem předání všech výstupů je sídlo zadavatele. V této souvislosti se zhotovitel zavazuje dodržovat veškeré i interní předpisy objednatele související s pohybem v místech plnění a odpovídá za škodu, která v souvislosti s jeho jednáním či opomenutím vznikne, a to i v souvislosti s jednáním či opomenutím jeho pracovníků a poddodavatele.</w:t>
      </w:r>
    </w:p>
    <w:p w:rsidR="00571A9C">
      <w:pPr>
        <w:numPr>
          <w:ilvl w:val="0"/>
          <w:numId w:val="9"/>
        </w:numPr>
        <w:spacing w:after="120"/>
        <w:ind w:left="426" w:right="96" w:hanging="426"/>
        <w:rPr>
          <w:rFonts w:ascii="Arial" w:hAnsi="Arial" w:cs="Arial"/>
          <w:sz w:val="22"/>
          <w:szCs w:val="22"/>
        </w:rPr>
      </w:pPr>
      <w:r>
        <w:rPr>
          <w:rFonts w:ascii="Arial" w:hAnsi="Arial" w:cs="Arial"/>
          <w:sz w:val="22"/>
          <w:szCs w:val="22"/>
        </w:rPr>
        <w:t>Zhotovitel je povinen zahájit plnění předmětu této smlouvy do 10 pracovních dnů  ode dne účinnosti smlouvy.</w:t>
      </w:r>
    </w:p>
    <w:p w:rsidR="00571A9C">
      <w:pPr>
        <w:pStyle w:val="ListParagraph"/>
        <w:widowControl w:val="0"/>
        <w:numPr>
          <w:ilvl w:val="0"/>
          <w:numId w:val="9"/>
        </w:numPr>
        <w:spacing w:before="120" w:after="120"/>
        <w:ind w:left="426" w:right="96" w:hanging="426"/>
        <w:contextualSpacing w:val="0"/>
        <w:rPr>
          <w:rFonts w:ascii="Arial" w:hAnsi="Arial" w:cs="Arial"/>
          <w:sz w:val="22"/>
          <w:szCs w:val="22"/>
        </w:rPr>
      </w:pPr>
      <w:r>
        <w:rPr>
          <w:rFonts w:ascii="Arial" w:hAnsi="Arial" w:cs="Arial"/>
          <w:sz w:val="22"/>
          <w:szCs w:val="22"/>
        </w:rPr>
        <w:t>Zhotovitel se zavazuje dílo řádně dokončit nejpozději do 30. 10. 2024 od dne nabytí účinnosti smlouvy. Dílo se považuje za dokončené podpisem objednatele na akceptačním protokolu.</w:t>
      </w:r>
    </w:p>
    <w:p w:rsidR="00571A9C">
      <w:pPr>
        <w:pStyle w:val="ListParagraph"/>
        <w:widowControl w:val="0"/>
        <w:numPr>
          <w:ilvl w:val="0"/>
          <w:numId w:val="9"/>
        </w:numPr>
        <w:spacing w:before="120" w:after="240"/>
        <w:ind w:left="425" w:right="11" w:hanging="425"/>
        <w:contextualSpacing w:val="0"/>
        <w:rPr>
          <w:rFonts w:ascii="Arial" w:hAnsi="Arial" w:cs="Arial"/>
          <w:bCs/>
        </w:rPr>
      </w:pPr>
      <w:r>
        <w:rPr>
          <w:rFonts w:ascii="Arial" w:hAnsi="Arial" w:cs="Arial"/>
          <w:sz w:val="22"/>
          <w:szCs w:val="22"/>
        </w:rPr>
        <w:t>Zhotovitel bere na vědomí, že plnění díla mohou přerušit důvody uvedené v čl. XIII. této smlouvy. Tato skutečnost je důvodem pro prodloužení doby plnění, ale zároveň není důvodem pro navýšení ceny díla dle čl. V odst. 1 této smlouvy</w:t>
      </w:r>
      <w:r>
        <w:rPr>
          <w:rFonts w:ascii="Arial" w:hAnsi="Arial" w:cs="Arial"/>
        </w:rPr>
        <w:t xml:space="preserve">. </w:t>
      </w:r>
    </w:p>
    <w:p w:rsidR="00571A9C">
      <w:pPr>
        <w:pStyle w:val="Heading4"/>
        <w:numPr>
          <w:ilvl w:val="0"/>
          <w:numId w:val="0"/>
        </w:numPr>
        <w:spacing w:before="0" w:after="0"/>
      </w:pPr>
      <w:r>
        <w:t>Článek IV.</w:t>
      </w:r>
    </w:p>
    <w:p w:rsidR="00571A9C">
      <w:pPr>
        <w:pStyle w:val="Heading4"/>
        <w:numPr>
          <w:ilvl w:val="0"/>
          <w:numId w:val="0"/>
        </w:numPr>
        <w:spacing w:before="0"/>
      </w:pPr>
      <w:r>
        <w:t>Práva a povinnosti smluvních stran</w:t>
      </w:r>
    </w:p>
    <w:p w:rsidR="00571A9C">
      <w:pPr>
        <w:pStyle w:val="ListParagraph"/>
        <w:numPr>
          <w:ilvl w:val="0"/>
          <w:numId w:val="8"/>
        </w:numPr>
        <w:spacing w:before="120" w:after="120"/>
        <w:ind w:left="357" w:right="96" w:hanging="357"/>
        <w:contextualSpacing w:val="0"/>
        <w:rPr>
          <w:rFonts w:ascii="Arial" w:hAnsi="Arial" w:cs="Arial"/>
          <w:sz w:val="22"/>
          <w:szCs w:val="22"/>
        </w:rPr>
      </w:pPr>
      <w:r>
        <w:rPr>
          <w:rFonts w:ascii="Arial" w:hAnsi="Arial" w:cs="Arial"/>
          <w:sz w:val="22"/>
          <w:szCs w:val="22"/>
        </w:rPr>
        <w:t>Všechna data, ať už v jakékoliv podobě, která vznikla či vzniknou při plnění této smlouvy, jsou výlučným vlastnictvím objednatele. Nejpozději do 10 pracovních dnů od doručení žádosti objednatele nebo od ukončení smlouvy je zhotovitel povinen tato data a jejich nosiče objednateli předat.</w:t>
      </w:r>
    </w:p>
    <w:p w:rsidR="00571A9C">
      <w:pPr>
        <w:pStyle w:val="ListParagraph"/>
        <w:numPr>
          <w:ilvl w:val="0"/>
          <w:numId w:val="8"/>
        </w:numPr>
        <w:spacing w:after="120"/>
        <w:ind w:left="357" w:hanging="357"/>
        <w:contextualSpacing w:val="0"/>
        <w:rPr>
          <w:rFonts w:ascii="Arial" w:eastAsia="Calibri" w:hAnsi="Arial" w:cs="Arial"/>
          <w:sz w:val="22"/>
          <w:szCs w:val="22"/>
        </w:rPr>
      </w:pPr>
      <w:r>
        <w:rPr>
          <w:rFonts w:ascii="Arial" w:eastAsia="Calibri" w:hAnsi="Arial" w:cs="Arial"/>
          <w:sz w:val="22"/>
          <w:szCs w:val="22"/>
        </w:rPr>
        <w:t xml:space="preserve">Objednatel se zavazuje zhotoviteli poskytnout veškeré podklady a informace nezbytné k provedení díla a plnění smlouvy. </w:t>
      </w:r>
    </w:p>
    <w:p w:rsidR="00571A9C">
      <w:pPr>
        <w:pStyle w:val="Normodsaz"/>
        <w:numPr>
          <w:ilvl w:val="0"/>
          <w:numId w:val="8"/>
        </w:numPr>
        <w:spacing w:before="0"/>
        <w:ind w:left="357" w:hanging="357"/>
        <w:rPr>
          <w:rFonts w:ascii="Arial" w:hAnsi="Arial" w:cs="Arial"/>
          <w:sz w:val="22"/>
          <w:szCs w:val="22"/>
        </w:rPr>
      </w:pPr>
      <w:r>
        <w:rPr>
          <w:rFonts w:ascii="Arial" w:hAnsi="Arial" w:cs="Arial"/>
          <w:sz w:val="22"/>
          <w:szCs w:val="22"/>
        </w:rPr>
        <w:t>Potvrzení akceptačního protokolu objednatelem zakládá právo zhotovitele fakturovat plnění, ale nezbavuje objednatele práv na reklamaci a práv z odpovědnosti za vady, které zjistí později v průběhu záruční doby.</w:t>
      </w:r>
    </w:p>
    <w:p w:rsidR="00571A9C">
      <w:pPr>
        <w:pStyle w:val="ListParagraph"/>
        <w:numPr>
          <w:ilvl w:val="0"/>
          <w:numId w:val="8"/>
        </w:numPr>
        <w:spacing w:before="120" w:after="120"/>
        <w:ind w:left="357" w:right="96" w:hanging="357"/>
        <w:contextualSpacing w:val="0"/>
        <w:rPr>
          <w:rFonts w:ascii="Arial" w:hAnsi="Arial" w:cs="Arial"/>
          <w:sz w:val="22"/>
          <w:szCs w:val="22"/>
        </w:rPr>
      </w:pPr>
      <w:r>
        <w:rPr>
          <w:rFonts w:ascii="Arial" w:hAnsi="Arial" w:cs="Arial"/>
          <w:sz w:val="22"/>
          <w:szCs w:val="22"/>
        </w:rPr>
        <w:t>Veškeré práce a činnosti budou provedeny v souladu s právními předpisy a ostatními předpisy vztahujícími se k předmětu plnění této smlouvy. Práce budou prováděny pracovníky s odbornou kvalifikací a platným oprávněním pro výkon činnosti, je-li to k výkonu těchto prací nezbytné.</w:t>
      </w:r>
    </w:p>
    <w:p w:rsidR="00571A9C">
      <w:pPr>
        <w:pStyle w:val="ListParagraph"/>
        <w:numPr>
          <w:ilvl w:val="0"/>
          <w:numId w:val="8"/>
        </w:numPr>
        <w:spacing w:before="120" w:after="120"/>
        <w:ind w:left="357" w:right="96" w:hanging="357"/>
        <w:contextualSpacing w:val="0"/>
        <w:rPr>
          <w:rFonts w:ascii="Arial" w:hAnsi="Arial" w:cs="Arial"/>
          <w:sz w:val="22"/>
          <w:szCs w:val="22"/>
        </w:rPr>
      </w:pPr>
      <w:r>
        <w:rPr>
          <w:rFonts w:ascii="Arial" w:hAnsi="Arial" w:cs="Arial"/>
          <w:sz w:val="22"/>
          <w:szCs w:val="22"/>
        </w:rPr>
        <w:t>Zhotovitel se zavazuje poskytnout nezbytnou součinnost objednateli, případně dalším osobám, které určí objednatel.</w:t>
      </w:r>
    </w:p>
    <w:p w:rsidR="00571A9C">
      <w:pPr>
        <w:pStyle w:val="ListParagraph"/>
        <w:numPr>
          <w:ilvl w:val="0"/>
          <w:numId w:val="8"/>
        </w:numPr>
        <w:spacing w:before="120" w:after="120"/>
        <w:ind w:left="357" w:right="96" w:hanging="357"/>
        <w:contextualSpacing w:val="0"/>
        <w:rPr>
          <w:rFonts w:ascii="Arial" w:hAnsi="Arial" w:cs="Arial"/>
          <w:sz w:val="22"/>
          <w:szCs w:val="22"/>
        </w:rPr>
      </w:pPr>
      <w:r>
        <w:rPr>
          <w:rFonts w:ascii="Arial" w:hAnsi="Arial" w:cs="Arial"/>
          <w:sz w:val="22"/>
          <w:szCs w:val="22"/>
        </w:rPr>
        <w:t>Zhotovitel je povinen zajistit, aby se pracovníci zhotovitele, včetně pracovníků poddodavatelů, pohybovali v objektu viditelně označeni logem nebo názvem zhotovitele (firmy), povolením ke vstupu do objektu objednatele a v doprovodu zástupce objednatele a udržovali v nich pořádek.</w:t>
      </w:r>
    </w:p>
    <w:p w:rsidR="00571A9C">
      <w:pPr>
        <w:pStyle w:val="ListParagraph"/>
        <w:numPr>
          <w:ilvl w:val="0"/>
          <w:numId w:val="8"/>
        </w:numPr>
        <w:spacing w:before="120" w:after="120"/>
        <w:ind w:left="357" w:right="96" w:hanging="357"/>
        <w:contextualSpacing w:val="0"/>
        <w:rPr>
          <w:rFonts w:ascii="Arial" w:hAnsi="Arial" w:cs="Arial"/>
          <w:sz w:val="22"/>
          <w:szCs w:val="22"/>
        </w:rPr>
      </w:pPr>
      <w:r>
        <w:rPr>
          <w:rFonts w:ascii="Arial" w:hAnsi="Arial" w:cs="Arial"/>
          <w:sz w:val="22"/>
          <w:szCs w:val="22"/>
        </w:rPr>
        <w:t>Zhotovitel nemá právo zajistit si náhradní plnění dle § 2591 občanského zákoníku na účet objednatele.</w:t>
      </w:r>
    </w:p>
    <w:p w:rsidR="00571A9C">
      <w:pPr>
        <w:pStyle w:val="ListParagraph"/>
        <w:numPr>
          <w:ilvl w:val="0"/>
          <w:numId w:val="8"/>
        </w:numPr>
        <w:spacing w:before="120" w:after="120"/>
        <w:ind w:left="357" w:right="96" w:hanging="357"/>
        <w:contextualSpacing w:val="0"/>
        <w:rPr>
          <w:rFonts w:ascii="Arial" w:hAnsi="Arial" w:cs="Arial"/>
          <w:sz w:val="22"/>
          <w:szCs w:val="22"/>
        </w:rPr>
      </w:pPr>
      <w:r>
        <w:rPr>
          <w:rFonts w:ascii="Arial" w:hAnsi="Arial" w:cs="Arial"/>
          <w:sz w:val="22"/>
          <w:szCs w:val="22"/>
        </w:rPr>
        <w:t>Zhotovitel je povinen po celou dobu plnění předmětu smlouvy mít uzavřené pojištění odpovědnosti za škodu způsobenou zhotovitelem třetím osobám s výší pojistné částky min. 5.000.000 Kč. Zhotovitel je povinen na žádost objednatele předložit pojistnou smlouvu (certifikát pojištění) objednateli nejpozději do 3 pracovních dnů od písemně vznesené žádosti objednatele.</w:t>
      </w:r>
    </w:p>
    <w:p w:rsidR="00571A9C">
      <w:pPr>
        <w:pStyle w:val="ListParagraph"/>
        <w:numPr>
          <w:ilvl w:val="0"/>
          <w:numId w:val="8"/>
        </w:numPr>
        <w:spacing w:before="120" w:after="120"/>
        <w:ind w:left="357" w:right="96" w:hanging="357"/>
        <w:contextualSpacing w:val="0"/>
        <w:rPr>
          <w:rFonts w:ascii="Arial" w:hAnsi="Arial" w:cs="Arial"/>
          <w:sz w:val="22"/>
          <w:szCs w:val="22"/>
        </w:rPr>
      </w:pPr>
      <w:r>
        <w:rPr>
          <w:rFonts w:ascii="Arial" w:hAnsi="Arial" w:cs="Arial"/>
          <w:sz w:val="22"/>
          <w:szCs w:val="22"/>
        </w:rPr>
        <w:t xml:space="preserve">Zhotovitel je povinen předložit objednateli minimálně 4 dny před zahájením plnění díla seznam pracovníků zhotovitele i poddodavatelů podílejících se na realizaci díla v objektu objednatele včetně požadovaných dat (jméno a příjmení, číslo občanského průkazu, datum narození), ke schválení objednatelem. Vstupovat do objektu jsou oprávněny pouze osoby schválené objednatelem. V případě změny pracovníků zhotovitele nebo poddodavatelů, kteří budou vstupovat do objektu je zhotovitel povinen postupovat obdobně. Zhotovitel je povinen zajistit, aby do objektu nevstupovaly osoby, které nebyly uvedeny na výše uvedeném seznamu a schváleny objednatelem. Objednatel si vyhrazuje </w:t>
      </w:r>
      <w:r>
        <w:rPr>
          <w:rFonts w:ascii="Arial" w:hAnsi="Arial" w:cs="Arial"/>
          <w:sz w:val="22"/>
          <w:szCs w:val="22"/>
        </w:rPr>
        <w:t>právo neschválit oprávnění vstupu pracovníka zhotovitele nebo poddodavatelů na základě podnětu Ochranné služby Policie České republiky.</w:t>
      </w:r>
    </w:p>
    <w:p w:rsidR="00571A9C">
      <w:pPr>
        <w:pStyle w:val="ListParagraph"/>
        <w:numPr>
          <w:ilvl w:val="0"/>
          <w:numId w:val="8"/>
        </w:numPr>
        <w:spacing w:before="120" w:after="120"/>
        <w:ind w:left="357" w:right="96" w:hanging="357"/>
        <w:contextualSpacing w:val="0"/>
        <w:rPr>
          <w:rFonts w:ascii="Arial" w:hAnsi="Arial" w:cs="Arial"/>
          <w:sz w:val="22"/>
          <w:szCs w:val="22"/>
        </w:rPr>
      </w:pPr>
      <w:r>
        <w:rPr>
          <w:rFonts w:ascii="Arial" w:hAnsi="Arial" w:cs="Arial"/>
          <w:sz w:val="22"/>
          <w:szCs w:val="22"/>
        </w:rPr>
        <w:t>Zhotovitel je povinen zajistit, aby jeho pracovníci, včetně pracovníků poddodavatelů, dodržovali zákaz požívání alkoholických nápojů a zákaz kouření v prostorách objektu.</w:t>
      </w:r>
    </w:p>
    <w:p w:rsidR="00571A9C">
      <w:pPr>
        <w:pStyle w:val="ListParagraph"/>
        <w:numPr>
          <w:ilvl w:val="0"/>
          <w:numId w:val="8"/>
        </w:numPr>
        <w:spacing w:before="120" w:after="120"/>
        <w:ind w:left="357" w:right="96" w:hanging="357"/>
        <w:contextualSpacing w:val="0"/>
        <w:rPr>
          <w:rFonts w:ascii="Arial" w:hAnsi="Arial" w:cs="Arial"/>
          <w:sz w:val="22"/>
          <w:szCs w:val="22"/>
        </w:rPr>
      </w:pPr>
      <w:r>
        <w:rPr>
          <w:rFonts w:ascii="Arial" w:hAnsi="Arial" w:cs="Arial"/>
          <w:sz w:val="22"/>
          <w:szCs w:val="22"/>
        </w:rPr>
        <w:t>Zhotovitel, pracovníci zhotovitele včetně pracovníků poddodavatelů nejsou oprávněni při plnění díla pořizovat žádné fotografie. Veškeré pořízené fotografie a písemný popis se považují za důvěrné informace dle č. IX této smlouvy.</w:t>
      </w:r>
    </w:p>
    <w:p w:rsidR="00571A9C">
      <w:pPr>
        <w:pStyle w:val="ListParagraph"/>
        <w:numPr>
          <w:ilvl w:val="0"/>
          <w:numId w:val="8"/>
        </w:numPr>
        <w:spacing w:before="120" w:after="120"/>
        <w:ind w:left="357" w:right="96" w:hanging="357"/>
        <w:contextualSpacing w:val="0"/>
        <w:rPr>
          <w:rFonts w:ascii="Arial" w:hAnsi="Arial" w:cs="Arial"/>
          <w:sz w:val="22"/>
          <w:szCs w:val="22"/>
        </w:rPr>
      </w:pPr>
      <w:r>
        <w:rPr>
          <w:rFonts w:ascii="Arial" w:hAnsi="Arial" w:cs="Arial"/>
          <w:sz w:val="22"/>
          <w:szCs w:val="22"/>
        </w:rPr>
        <w:t xml:space="preserve">Zhotovitel bere na vědomí, že při vstupu/výstupu z objektu budou pracovníci zhotovitele včetně pracovníků poddodavatelů prohlíženi Ochrannou službou Policie ČR. </w:t>
      </w:r>
    </w:p>
    <w:p w:rsidR="00571A9C">
      <w:pPr>
        <w:pStyle w:val="ListParagraph"/>
        <w:numPr>
          <w:ilvl w:val="0"/>
          <w:numId w:val="8"/>
        </w:numPr>
        <w:spacing w:before="120" w:after="120"/>
        <w:ind w:left="357" w:right="96" w:hanging="357"/>
        <w:contextualSpacing w:val="0"/>
        <w:rPr>
          <w:rFonts w:ascii="Arial" w:hAnsi="Arial" w:cs="Arial"/>
          <w:sz w:val="22"/>
          <w:szCs w:val="22"/>
        </w:rPr>
      </w:pPr>
      <w:r>
        <w:rPr>
          <w:rFonts w:ascii="Arial" w:hAnsi="Arial" w:cs="Arial"/>
          <w:sz w:val="22"/>
          <w:szCs w:val="22"/>
        </w:rPr>
        <w:t>Objednatel se zavazuje poskytovat zhotoviteli při plnění jeho povinností vyplývajících z této smlouvy nutnou součinnost, zejména podávat zhotoviteli potřebné informace a nezbytné podklady, které má ve svém držení a které souvisí s předmětem plnění této smlouvy. Objednatel se zároveň zavazuje vystavit zhotoviteli potřebné plné moci pro jednání s orgány státní správy a dotčenými orgány. Neposkytne-li objednatel zhotoviteli nutnou součinnost, je zhotovitel povinen určit objednateli k jejímu poskytnutí přiměřenou lhůtu, která nesmí být kratší než 5 pracovních dnů.</w:t>
      </w:r>
    </w:p>
    <w:p w:rsidR="00571A9C">
      <w:pPr>
        <w:pStyle w:val="ListParagraph"/>
        <w:numPr>
          <w:ilvl w:val="0"/>
          <w:numId w:val="8"/>
        </w:numPr>
        <w:spacing w:before="120" w:after="120"/>
        <w:ind w:left="357" w:right="96" w:hanging="357"/>
        <w:contextualSpacing w:val="0"/>
        <w:rPr>
          <w:rFonts w:ascii="Arial" w:hAnsi="Arial" w:cs="Arial"/>
          <w:sz w:val="22"/>
          <w:szCs w:val="22"/>
        </w:rPr>
      </w:pPr>
      <w:r>
        <w:rPr>
          <w:rFonts w:ascii="Arial" w:hAnsi="Arial" w:cs="Arial"/>
          <w:sz w:val="22"/>
          <w:szCs w:val="22"/>
        </w:rPr>
        <w:t>Zhotovitel není oprávněn bez předchozího písemného souhlasu objednatele provádět jakékoli zápočty svých pohledávek vůči objednateli proti jakýmkoli pohledávkám objednatele za zhotovitelem, ani postupovat jakákoli svoje práva a pohledávky vůči objednateli na jakoukoli třetí osobu.</w:t>
      </w:r>
    </w:p>
    <w:p w:rsidR="00571A9C">
      <w:pPr>
        <w:pStyle w:val="ListParagraph"/>
        <w:numPr>
          <w:ilvl w:val="0"/>
          <w:numId w:val="8"/>
        </w:numPr>
        <w:spacing w:before="120" w:after="120"/>
        <w:ind w:left="357" w:right="96" w:hanging="357"/>
        <w:contextualSpacing w:val="0"/>
        <w:rPr>
          <w:rFonts w:ascii="Arial" w:hAnsi="Arial" w:cs="Arial"/>
          <w:sz w:val="22"/>
          <w:szCs w:val="22"/>
        </w:rPr>
      </w:pPr>
      <w:r>
        <w:rPr>
          <w:rFonts w:ascii="Arial" w:hAnsi="Arial" w:cs="Arial"/>
          <w:sz w:val="22"/>
          <w:szCs w:val="22"/>
        </w:rPr>
        <w:t>V případě, že se vyskytne jakákoli překážka, zejména prodlení objednatele s poskytnutím součinnosti, které by podmiňovalo plnění zhotovitele;  okolnosti vylučující odpovědnost dle Občanského zákoníku, apod., která by mohla mít jakýkoli dopad do termínů plnění díla, má zhotovitel povinnost o této překážce objednatele písemně informovat, a to nejpozději do 5 kalendářních dnů od okamžiku, kdy se tato překážka vyskytla. Pokud zhotovitel objednatele v této pětidenní lhůtě o překážkách písemně neinformuje, zanikají veškerá práva zhotovitele, která se na existenci příslušné překážky váží, zejména zhotovitel nebude mít nárok na jakékoli posunutí termínů plnění díla.</w:t>
      </w:r>
    </w:p>
    <w:p w:rsidR="00571A9C">
      <w:pPr>
        <w:pStyle w:val="ListParagraph"/>
        <w:numPr>
          <w:ilvl w:val="0"/>
          <w:numId w:val="8"/>
        </w:numPr>
        <w:spacing w:before="120" w:after="120"/>
        <w:ind w:left="357" w:right="96" w:hanging="357"/>
        <w:contextualSpacing w:val="0"/>
        <w:rPr>
          <w:rFonts w:ascii="Arial" w:hAnsi="Arial" w:cs="Arial"/>
          <w:sz w:val="22"/>
          <w:szCs w:val="22"/>
        </w:rPr>
      </w:pPr>
      <w:r>
        <w:rPr>
          <w:rFonts w:ascii="Arial" w:hAnsi="Arial" w:cs="Arial"/>
          <w:sz w:val="22"/>
          <w:szCs w:val="22"/>
        </w:rPr>
        <w:t>Objednatel si vyhrazuje právo na úpravu čl. III odst. 1 této smlouvy ve smyslu snížení nebo rozšíření objektů objednatele. Tato změna bude provedena prostřednictvím uzavření dodatku k této smlouvě.</w:t>
      </w:r>
    </w:p>
    <w:p w:rsidR="00571A9C">
      <w:pPr>
        <w:pStyle w:val="ListParagraph"/>
        <w:numPr>
          <w:ilvl w:val="0"/>
          <w:numId w:val="8"/>
        </w:numPr>
        <w:spacing w:before="120" w:after="120"/>
        <w:ind w:left="357" w:right="96" w:hanging="357"/>
        <w:contextualSpacing w:val="0"/>
        <w:rPr>
          <w:rFonts w:ascii="Arial" w:hAnsi="Arial" w:cs="Arial"/>
          <w:sz w:val="22"/>
          <w:szCs w:val="22"/>
        </w:rPr>
      </w:pPr>
      <w:r>
        <w:rPr>
          <w:rFonts w:ascii="Arial" w:hAnsi="Arial" w:cs="Arial"/>
          <w:sz w:val="22"/>
          <w:szCs w:val="22"/>
        </w:rPr>
        <w:t>Objednatel má právo kontrolovat provádění díla. Zjistí-li objednatel, že zhotovitel porušuje svou povinnost, může požadovat, aby zhotovitel zajistil nápravu a prováděl dílo řádným způsobem. Neučiní-li tak zhotovitel ani v přiměřené době, může objednatel odstoupit od smlouvy.</w:t>
      </w:r>
    </w:p>
    <w:p w:rsidR="00571A9C">
      <w:pPr>
        <w:pStyle w:val="Heading4"/>
        <w:numPr>
          <w:ilvl w:val="0"/>
          <w:numId w:val="0"/>
        </w:numPr>
      </w:pPr>
      <w:r>
        <w:t>Článek V.</w:t>
      </w:r>
      <w:r>
        <w:br/>
        <w:t>Cena a platební podmínky</w:t>
      </w:r>
    </w:p>
    <w:p w:rsidR="00571A9C">
      <w:pPr>
        <w:pStyle w:val="ListParagraph"/>
        <w:numPr>
          <w:ilvl w:val="0"/>
          <w:numId w:val="14"/>
        </w:numPr>
        <w:tabs>
          <w:tab w:val="left" w:pos="426"/>
          <w:tab w:val="clear" w:pos="720"/>
          <w:tab w:val="left" w:pos="2977"/>
        </w:tabs>
        <w:spacing w:after="120"/>
        <w:ind w:left="425" w:hanging="425"/>
        <w:contextualSpacing w:val="0"/>
        <w:rPr>
          <w:rFonts w:ascii="Arial" w:hAnsi="Arial" w:cs="Arial"/>
          <w:sz w:val="22"/>
          <w:szCs w:val="22"/>
        </w:rPr>
      </w:pPr>
      <w:r>
        <w:rPr>
          <w:rFonts w:ascii="Arial" w:hAnsi="Arial" w:cs="Arial"/>
          <w:sz w:val="22"/>
          <w:szCs w:val="22"/>
        </w:rPr>
        <w:t>Cena plnění je uvedená v příloze č. 1 této smlouvy. Těmito cenami jsou smluvní strany vázány při plnění této smlouvy po celou dobu platnosti této smlouvy a zhotovitel není oprávněn tyto ceny v době platnosti této smlouvy měnit.</w:t>
      </w:r>
    </w:p>
    <w:p w:rsidR="00571A9C">
      <w:pPr>
        <w:pStyle w:val="ListParagraph"/>
        <w:numPr>
          <w:ilvl w:val="0"/>
          <w:numId w:val="14"/>
        </w:numPr>
        <w:tabs>
          <w:tab w:val="clear" w:pos="720"/>
          <w:tab w:val="left" w:pos="2977"/>
        </w:tabs>
        <w:spacing w:after="120"/>
        <w:ind w:left="426" w:hanging="426"/>
        <w:contextualSpacing w:val="0"/>
        <w:rPr>
          <w:rFonts w:ascii="Arial" w:hAnsi="Arial" w:cs="Arial"/>
          <w:sz w:val="22"/>
          <w:szCs w:val="22"/>
        </w:rPr>
      </w:pPr>
      <w:r>
        <w:rPr>
          <w:rFonts w:ascii="Arial" w:hAnsi="Arial" w:cs="Arial"/>
          <w:sz w:val="22"/>
          <w:szCs w:val="22"/>
        </w:rPr>
        <w:t xml:space="preserve">Celková cena díla je stanovena na částku 490.000,00 Kč bez DPH tj. 592 900,00 Kč včetně DPH. V případě, že bude uplatněno právo objednatele dle čl. IV odst.  16 této smlouvy, pak bude celková cena díla a její změna provedena prostřednictvím uzavření dodatku k této smlouvě. Celková cena díla obsahuje zejména veškeré náklady na úplné a provozuschopné provedení díla ve stanovené kvalitě a  obsahuje veškeré náklady nutné ke kompletnímu a řádnému plnění, a to i ty, které měl zhotovitel na základě svých odborných znalostí předpokládat (cestovné, náklady na tisk, poplatky za udělení autorských práv, telefonní poplatky apod.). </w:t>
      </w:r>
    </w:p>
    <w:p w:rsidR="00571A9C">
      <w:pPr>
        <w:pStyle w:val="ListParagraph"/>
        <w:numPr>
          <w:ilvl w:val="0"/>
          <w:numId w:val="14"/>
        </w:numPr>
        <w:tabs>
          <w:tab w:val="left" w:pos="426"/>
          <w:tab w:val="clear" w:pos="720"/>
          <w:tab w:val="left" w:pos="2977"/>
        </w:tabs>
        <w:spacing w:after="120"/>
        <w:ind w:left="425" w:hanging="425"/>
        <w:contextualSpacing w:val="0"/>
        <w:rPr>
          <w:rFonts w:ascii="Arial" w:hAnsi="Arial" w:cs="Arial"/>
          <w:sz w:val="22"/>
          <w:szCs w:val="22"/>
        </w:rPr>
      </w:pPr>
      <w:r>
        <w:rPr>
          <w:rFonts w:ascii="Arial" w:hAnsi="Arial" w:cs="Arial"/>
          <w:sz w:val="22"/>
          <w:szCs w:val="22"/>
        </w:rPr>
        <w:t xml:space="preserve">Celková cena díla bude objednatelem zaplacena zhotoviteli po předání kompletního díla dle čl. II odst. 1 této smlouvy a po akceptaci díla dle čl. III odst. 4 </w:t>
      </w:r>
      <w:r>
        <w:rPr>
          <w:rFonts w:ascii="Arial" w:hAnsi="Arial" w:cs="Arial"/>
          <w:sz w:val="22"/>
          <w:szCs w:val="22"/>
        </w:rPr>
        <w:t>této</w:t>
      </w:r>
      <w:r>
        <w:rPr>
          <w:rFonts w:ascii="Arial" w:hAnsi="Arial" w:cs="Arial"/>
          <w:sz w:val="22"/>
          <w:szCs w:val="22"/>
        </w:rPr>
        <w:t xml:space="preserve"> smlouvy. Objednatel neposkytuje žádné zálohové platby.</w:t>
      </w:r>
    </w:p>
    <w:p w:rsidR="00571A9C">
      <w:pPr>
        <w:pStyle w:val="ListParagraph"/>
        <w:numPr>
          <w:ilvl w:val="0"/>
          <w:numId w:val="14"/>
        </w:numPr>
        <w:tabs>
          <w:tab w:val="left" w:pos="426"/>
          <w:tab w:val="clear" w:pos="720"/>
          <w:tab w:val="left" w:pos="2977"/>
        </w:tabs>
        <w:spacing w:after="120"/>
        <w:ind w:left="425" w:hanging="425"/>
        <w:contextualSpacing w:val="0"/>
        <w:rPr>
          <w:rFonts w:ascii="Arial" w:hAnsi="Arial" w:cs="Arial"/>
          <w:sz w:val="22"/>
          <w:szCs w:val="22"/>
        </w:rPr>
      </w:pPr>
      <w:r>
        <w:rPr>
          <w:rFonts w:ascii="Arial" w:hAnsi="Arial" w:cs="Arial"/>
          <w:sz w:val="22"/>
          <w:szCs w:val="22"/>
        </w:rPr>
        <w:t>Faktura zhotovitele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Na faktuře musí být uvedeno evidenční číslo této smlouvy uvedené objednatelem v záhlaví této smlouvy a její přílohou bude kopie příslušného oboustranně podepsaného akceptačního protokolu dle čl. III odst. 4 této smlouvy.</w:t>
      </w:r>
    </w:p>
    <w:p w:rsidR="00571A9C">
      <w:pPr>
        <w:numPr>
          <w:ilvl w:val="0"/>
          <w:numId w:val="14"/>
        </w:numPr>
        <w:tabs>
          <w:tab w:val="left" w:pos="426"/>
          <w:tab w:val="clear" w:pos="720"/>
        </w:tabs>
        <w:spacing w:after="120"/>
        <w:ind w:left="425" w:hanging="425"/>
        <w:rPr>
          <w:rFonts w:ascii="Arial" w:hAnsi="Arial" w:cs="Arial"/>
          <w:sz w:val="22"/>
          <w:szCs w:val="22"/>
        </w:rPr>
      </w:pPr>
      <w:r>
        <w:rPr>
          <w:rFonts w:ascii="Arial" w:hAnsi="Arial" w:cs="Arial"/>
          <w:sz w:val="22"/>
          <w:szCs w:val="22"/>
        </w:rPr>
        <w:t>V případě, že úhrada některé z částí smluvní ceny má být provedena zcela nebo zčásti bezhotovostním převodem na účet vedený poskytovatelem platebních služeb mimo tuzemsko ve smyslu § 109 odst. 2 písm. b) ZDPH, nebo číslo bankovního účtu zhotovitele uvedené v této smlouvě nebo na daňovém dokladu vystaveném zhotovitelem nebude uveřejněno způsobem umožňujícím dálkový přístup ve smyslu § 109 odst. 2 písm. c) ZDPH a nebo stane-li se prodávající nespolehlivým plátcem ve smyslu § 106a ZDPH, je kupující oprávněn uhradit prodávajícímu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rsidR="00571A9C">
      <w:pPr>
        <w:numPr>
          <w:ilvl w:val="0"/>
          <w:numId w:val="14"/>
        </w:numPr>
        <w:tabs>
          <w:tab w:val="left" w:pos="426"/>
          <w:tab w:val="clear" w:pos="720"/>
        </w:tabs>
        <w:spacing w:after="120"/>
        <w:ind w:left="425" w:hanging="425"/>
        <w:rPr>
          <w:rFonts w:ascii="Arial" w:hAnsi="Arial" w:cs="Arial"/>
          <w:sz w:val="22"/>
          <w:szCs w:val="22"/>
        </w:rPr>
      </w:pPr>
      <w:r>
        <w:rPr>
          <w:rFonts w:ascii="Arial" w:hAnsi="Arial" w:cs="Arial"/>
          <w:sz w:val="22"/>
          <w:szCs w:val="22"/>
        </w:rPr>
        <w:t>V případě, že faktura nebude mít stanovené náležitosti nebo bude obsahovat chybné údaje, je objednatel oprávněn tuto fakturu ve lhůtě její splatnosti vrátit zhotoviteli, aniž by se tím objednatel dostal do prodlení s úhradou faktury. Nová lhůta splatnosti počíná běžet dnem obdržení opravené nebo nově vystavené faktury. Důvod případného vrácení faktury musí být objednatelem jednoznačně vymezen.</w:t>
      </w:r>
    </w:p>
    <w:p w:rsidR="00571A9C">
      <w:pPr>
        <w:numPr>
          <w:ilvl w:val="0"/>
          <w:numId w:val="14"/>
        </w:numPr>
        <w:tabs>
          <w:tab w:val="left" w:pos="426"/>
          <w:tab w:val="clear" w:pos="720"/>
        </w:tabs>
        <w:spacing w:after="120"/>
        <w:ind w:left="425" w:hanging="425"/>
        <w:rPr>
          <w:rFonts w:ascii="Arial" w:hAnsi="Arial" w:cs="Arial"/>
          <w:sz w:val="22"/>
          <w:szCs w:val="22"/>
        </w:rPr>
      </w:pPr>
      <w:r>
        <w:rPr>
          <w:rFonts w:ascii="Arial" w:hAnsi="Arial" w:cs="Arial"/>
          <w:sz w:val="22"/>
          <w:szCs w:val="22"/>
        </w:rPr>
        <w:t xml:space="preserve">Zhotovitel je oprávněn fakturu včetně všech jejích příloh vystavit v elektronické formě dle § 26 zákona č. 235/2004 Sb., o dani z přidané hodnoty, ve znění pozdějších předpisů, a to ve formátu ISDOC nebo ISDOCX verze 5.2 nebo vyšší. </w:t>
      </w:r>
      <w:r>
        <w:rPr>
          <w:rFonts w:ascii="Arial" w:hAnsi="Arial" w:cs="Arial"/>
          <w:color w:val="000000"/>
          <w:sz w:val="22"/>
          <w:szCs w:val="22"/>
        </w:rPr>
        <w:t>Zhotovitel je dále oprávněn vystavit fakturu ve formátu, který je v souladu s evropským standardem elektronické faktury dle technické normy ČSN EN 16931-1:2017.</w:t>
      </w:r>
      <w:r>
        <w:rPr>
          <w:rFonts w:ascii="Arial" w:hAnsi="Arial" w:cs="Arial"/>
          <w:sz w:val="22"/>
          <w:szCs w:val="22"/>
        </w:rPr>
        <w:t xml:space="preserve"> Elektronickou fakturu je možné zaslat datovou schránkou (identifikace: trfaa33) nebo elektronickou poštou na adresu </w:t>
      </w:r>
      <w:hyperlink r:id="rId6" w:history="1">
        <w:r>
          <w:rPr>
            <w:rStyle w:val="Hyperlink"/>
            <w:rFonts w:ascii="Arial" w:hAnsi="Arial" w:cs="Arial"/>
            <w:sz w:val="22"/>
            <w:szCs w:val="22"/>
          </w:rPr>
          <w:t>posta@vlada.gov.cz</w:t>
        </w:r>
      </w:hyperlink>
      <w:r>
        <w:rPr>
          <w:rFonts w:ascii="Arial" w:hAnsi="Arial" w:cs="Arial"/>
          <w:sz w:val="22"/>
          <w:szCs w:val="22"/>
        </w:rPr>
        <w:t>.</w:t>
      </w:r>
    </w:p>
    <w:p w:rsidR="00571A9C">
      <w:pPr>
        <w:numPr>
          <w:ilvl w:val="0"/>
          <w:numId w:val="14"/>
        </w:numPr>
        <w:tabs>
          <w:tab w:val="left" w:pos="426"/>
          <w:tab w:val="clear" w:pos="720"/>
        </w:tabs>
        <w:spacing w:after="120"/>
        <w:ind w:left="425" w:hanging="425"/>
        <w:rPr>
          <w:rFonts w:ascii="Arial" w:hAnsi="Arial" w:cs="Arial"/>
          <w:sz w:val="22"/>
          <w:szCs w:val="22"/>
        </w:rPr>
      </w:pPr>
      <w:r>
        <w:rPr>
          <w:rFonts w:ascii="Arial" w:hAnsi="Arial" w:cs="Arial"/>
          <w:sz w:val="22"/>
          <w:szCs w:val="22"/>
        </w:rPr>
        <w:t>Cenu díla uhradí objednatel na základě faktury zhotovitele za celkové a dokončené dílo bezhotovostním převodem, přičemž splatnost faktury je 21 dnů ode dne jejího doručení objednateli. Povinnost objednatele zaplatit fakturovanou částku dle této smlouvy je splněna odepsáním příslušné částky z účtu objednatele.</w:t>
      </w:r>
    </w:p>
    <w:p w:rsidR="00571A9C">
      <w:pPr>
        <w:pStyle w:val="Heading4"/>
        <w:numPr>
          <w:ilvl w:val="0"/>
          <w:numId w:val="0"/>
        </w:numPr>
      </w:pPr>
      <w:r>
        <w:t>Článek VI.</w:t>
      </w:r>
      <w:r>
        <w:br/>
        <w:t>Využití poddodavatelů</w:t>
      </w:r>
    </w:p>
    <w:p w:rsidR="00571A9C">
      <w:pPr>
        <w:ind w:left="426"/>
        <w:rPr>
          <w:rFonts w:ascii="Arial" w:hAnsi="Arial" w:cs="Arial"/>
          <w:sz w:val="22"/>
          <w:szCs w:val="22"/>
        </w:rPr>
      </w:pPr>
      <w:r>
        <w:rPr>
          <w:rFonts w:ascii="Arial" w:hAnsi="Arial" w:cs="Arial"/>
          <w:sz w:val="22"/>
          <w:szCs w:val="22"/>
        </w:rPr>
        <w:t>Zhotovitel v nabídce uvedl, že poskytnutí plnění zajistí bez poddodavatele, tudíž se jejich využití nepředpokládá.</w:t>
      </w:r>
    </w:p>
    <w:p w:rsidR="00571A9C">
      <w:pPr>
        <w:pStyle w:val="Heading4"/>
        <w:numPr>
          <w:ilvl w:val="0"/>
          <w:numId w:val="0"/>
        </w:numPr>
      </w:pPr>
      <w:r>
        <w:t>Článek VII.</w:t>
      </w:r>
      <w:r>
        <w:br/>
        <w:t>Vady díla, záruka za jakost</w:t>
      </w:r>
    </w:p>
    <w:p w:rsidR="00571A9C">
      <w:pPr>
        <w:numPr>
          <w:ilvl w:val="0"/>
          <w:numId w:val="6"/>
        </w:numPr>
        <w:spacing w:after="120"/>
        <w:ind w:left="426" w:hanging="425"/>
        <w:rPr>
          <w:rFonts w:ascii="Arial" w:hAnsi="Arial" w:cs="Arial"/>
          <w:sz w:val="22"/>
          <w:szCs w:val="22"/>
        </w:rPr>
      </w:pPr>
      <w:r>
        <w:rPr>
          <w:rFonts w:ascii="Arial" w:hAnsi="Arial" w:cs="Arial"/>
          <w:sz w:val="22"/>
          <w:szCs w:val="22"/>
        </w:rPr>
        <w:t>Zhotovitel odpovídá za vady díla. Dílo má vady, jestliže provedení díla neodpovídá výsledku určenému v této smlouvě. Vadami díla se rozumí jakékoli vady, které se projeví na díle v záruční době bez ohledu na to, zda vznikly při zhotovení díla nebo po jeho zhotovení v záruční době.</w:t>
      </w:r>
    </w:p>
    <w:p w:rsidR="00571A9C">
      <w:pPr>
        <w:numPr>
          <w:ilvl w:val="0"/>
          <w:numId w:val="6"/>
        </w:numPr>
        <w:spacing w:after="120"/>
        <w:ind w:left="426" w:right="97" w:hanging="425"/>
        <w:rPr>
          <w:rFonts w:ascii="Arial" w:hAnsi="Arial" w:cs="Arial"/>
          <w:sz w:val="22"/>
          <w:szCs w:val="22"/>
        </w:rPr>
      </w:pPr>
      <w:r>
        <w:rPr>
          <w:rFonts w:ascii="Arial" w:hAnsi="Arial" w:cs="Arial"/>
          <w:spacing w:val="-3"/>
          <w:sz w:val="22"/>
          <w:szCs w:val="22"/>
        </w:rPr>
        <w:t>Zhotovitel</w:t>
      </w:r>
      <w:r>
        <w:rPr>
          <w:rFonts w:ascii="Arial" w:hAnsi="Arial" w:cs="Arial"/>
          <w:sz w:val="22"/>
          <w:szCs w:val="22"/>
        </w:rPr>
        <w:t xml:space="preserve"> pos</w:t>
      </w:r>
      <w:r>
        <w:rPr>
          <w:rFonts w:ascii="Arial" w:hAnsi="Arial" w:cs="Arial"/>
          <w:spacing w:val="2"/>
          <w:sz w:val="22"/>
          <w:szCs w:val="22"/>
        </w:rPr>
        <w:t>k</w:t>
      </w:r>
      <w:r>
        <w:rPr>
          <w:rFonts w:ascii="Arial" w:hAnsi="Arial" w:cs="Arial"/>
          <w:spacing w:val="-5"/>
          <w:sz w:val="22"/>
          <w:szCs w:val="22"/>
        </w:rPr>
        <w:t>y</w:t>
      </w:r>
      <w:r>
        <w:rPr>
          <w:rFonts w:ascii="Arial" w:hAnsi="Arial" w:cs="Arial"/>
          <w:sz w:val="22"/>
          <w:szCs w:val="22"/>
        </w:rPr>
        <w:t>tuje ob</w:t>
      </w:r>
      <w:r>
        <w:rPr>
          <w:rFonts w:ascii="Arial" w:hAnsi="Arial" w:cs="Arial"/>
          <w:spacing w:val="3"/>
          <w:sz w:val="22"/>
          <w:szCs w:val="22"/>
        </w:rPr>
        <w:t>j</w:t>
      </w:r>
      <w:r>
        <w:rPr>
          <w:rFonts w:ascii="Arial" w:hAnsi="Arial" w:cs="Arial"/>
          <w:spacing w:val="-1"/>
          <w:sz w:val="22"/>
          <w:szCs w:val="22"/>
        </w:rPr>
        <w:t>e</w:t>
      </w:r>
      <w:r>
        <w:rPr>
          <w:rFonts w:ascii="Arial" w:hAnsi="Arial" w:cs="Arial"/>
          <w:sz w:val="22"/>
          <w:szCs w:val="22"/>
        </w:rPr>
        <w:t>dn</w:t>
      </w:r>
      <w:r>
        <w:rPr>
          <w:rFonts w:ascii="Arial" w:hAnsi="Arial" w:cs="Arial"/>
          <w:spacing w:val="-1"/>
          <w:sz w:val="22"/>
          <w:szCs w:val="22"/>
        </w:rPr>
        <w:t>a</w:t>
      </w:r>
      <w:r>
        <w:rPr>
          <w:rFonts w:ascii="Arial" w:hAnsi="Arial" w:cs="Arial"/>
          <w:sz w:val="22"/>
          <w:szCs w:val="22"/>
        </w:rPr>
        <w:t>t</w:t>
      </w:r>
      <w:r>
        <w:rPr>
          <w:rFonts w:ascii="Arial" w:hAnsi="Arial" w:cs="Arial"/>
          <w:spacing w:val="-1"/>
          <w:sz w:val="22"/>
          <w:szCs w:val="22"/>
        </w:rPr>
        <w:t>e</w:t>
      </w:r>
      <w:r>
        <w:rPr>
          <w:rFonts w:ascii="Arial" w:hAnsi="Arial" w:cs="Arial"/>
          <w:sz w:val="22"/>
          <w:szCs w:val="22"/>
        </w:rPr>
        <w:t xml:space="preserve">li na dílo </w:t>
      </w:r>
      <w:r>
        <w:rPr>
          <w:rFonts w:ascii="Arial" w:hAnsi="Arial" w:cs="Arial"/>
          <w:spacing w:val="1"/>
          <w:sz w:val="22"/>
          <w:szCs w:val="22"/>
        </w:rPr>
        <w:t>z</w:t>
      </w:r>
      <w:r>
        <w:rPr>
          <w:rFonts w:ascii="Arial" w:hAnsi="Arial" w:cs="Arial"/>
          <w:spacing w:val="-1"/>
          <w:sz w:val="22"/>
          <w:szCs w:val="22"/>
        </w:rPr>
        <w:t>ár</w:t>
      </w:r>
      <w:r>
        <w:rPr>
          <w:rFonts w:ascii="Arial" w:hAnsi="Arial" w:cs="Arial"/>
          <w:sz w:val="22"/>
          <w:szCs w:val="22"/>
        </w:rPr>
        <w:t>uku za jakost v d</w:t>
      </w:r>
      <w:r>
        <w:rPr>
          <w:rFonts w:ascii="Arial" w:hAnsi="Arial" w:cs="Arial"/>
          <w:spacing w:val="-1"/>
          <w:sz w:val="22"/>
          <w:szCs w:val="22"/>
        </w:rPr>
        <w:t>é</w:t>
      </w:r>
      <w:r>
        <w:rPr>
          <w:rFonts w:ascii="Arial" w:hAnsi="Arial" w:cs="Arial"/>
          <w:sz w:val="22"/>
          <w:szCs w:val="22"/>
        </w:rPr>
        <w:t>l</w:t>
      </w:r>
      <w:r>
        <w:rPr>
          <w:rFonts w:ascii="Arial" w:hAnsi="Arial" w:cs="Arial"/>
          <w:spacing w:val="-1"/>
          <w:sz w:val="22"/>
          <w:szCs w:val="22"/>
        </w:rPr>
        <w:t>c</w:t>
      </w:r>
      <w:r>
        <w:rPr>
          <w:rFonts w:ascii="Arial" w:hAnsi="Arial" w:cs="Arial"/>
          <w:sz w:val="22"/>
          <w:szCs w:val="22"/>
        </w:rPr>
        <w:t>e 12 měsíců</w:t>
      </w:r>
      <w:r>
        <w:rPr>
          <w:rFonts w:ascii="Arial" w:hAnsi="Arial" w:cs="Arial"/>
          <w:spacing w:val="2"/>
          <w:sz w:val="22"/>
          <w:szCs w:val="22"/>
        </w:rPr>
        <w:t>.</w:t>
      </w:r>
      <w:r>
        <w:rPr>
          <w:rFonts w:ascii="Arial" w:hAnsi="Arial" w:cs="Arial"/>
          <w:sz w:val="22"/>
          <w:szCs w:val="22"/>
        </w:rPr>
        <w:t xml:space="preserve"> </w:t>
      </w:r>
      <w:r>
        <w:rPr>
          <w:rFonts w:ascii="Arial" w:hAnsi="Arial" w:cs="Arial"/>
          <w:spacing w:val="-3"/>
          <w:sz w:val="22"/>
          <w:szCs w:val="22"/>
        </w:rPr>
        <w:t>Z</w:t>
      </w:r>
      <w:r>
        <w:rPr>
          <w:rFonts w:ascii="Arial" w:hAnsi="Arial" w:cs="Arial"/>
          <w:spacing w:val="1"/>
          <w:sz w:val="22"/>
          <w:szCs w:val="22"/>
        </w:rPr>
        <w:t>á</w:t>
      </w:r>
      <w:r>
        <w:rPr>
          <w:rFonts w:ascii="Arial" w:hAnsi="Arial" w:cs="Arial"/>
          <w:spacing w:val="-1"/>
          <w:sz w:val="22"/>
          <w:szCs w:val="22"/>
        </w:rPr>
        <w:t>r</w:t>
      </w:r>
      <w:r>
        <w:rPr>
          <w:rFonts w:ascii="Arial" w:hAnsi="Arial" w:cs="Arial"/>
          <w:sz w:val="22"/>
          <w:szCs w:val="22"/>
        </w:rPr>
        <w:t>u</w:t>
      </w:r>
      <w:r>
        <w:rPr>
          <w:rFonts w:ascii="Arial" w:hAnsi="Arial" w:cs="Arial"/>
          <w:spacing w:val="-1"/>
          <w:sz w:val="22"/>
          <w:szCs w:val="22"/>
        </w:rPr>
        <w:t>č</w:t>
      </w:r>
      <w:r>
        <w:rPr>
          <w:rFonts w:ascii="Arial" w:hAnsi="Arial" w:cs="Arial"/>
          <w:sz w:val="22"/>
          <w:szCs w:val="22"/>
        </w:rPr>
        <w:t>ní doba po</w:t>
      </w:r>
      <w:r>
        <w:rPr>
          <w:rFonts w:ascii="Arial" w:hAnsi="Arial" w:cs="Arial"/>
          <w:spacing w:val="-1"/>
          <w:sz w:val="22"/>
          <w:szCs w:val="22"/>
        </w:rPr>
        <w:t>č</w:t>
      </w:r>
      <w:r>
        <w:rPr>
          <w:rFonts w:ascii="Arial" w:hAnsi="Arial" w:cs="Arial"/>
          <w:sz w:val="22"/>
          <w:szCs w:val="22"/>
        </w:rPr>
        <w:t>íná plynout dn</w:t>
      </w:r>
      <w:r>
        <w:rPr>
          <w:rFonts w:ascii="Arial" w:hAnsi="Arial" w:cs="Arial"/>
          <w:spacing w:val="-1"/>
          <w:sz w:val="22"/>
          <w:szCs w:val="22"/>
        </w:rPr>
        <w:t>e</w:t>
      </w:r>
      <w:r>
        <w:rPr>
          <w:rFonts w:ascii="Arial" w:hAnsi="Arial" w:cs="Arial"/>
          <w:sz w:val="22"/>
          <w:szCs w:val="22"/>
        </w:rPr>
        <w:t>m následujícím po dni protokolárního předání a převzetí díla.</w:t>
      </w:r>
    </w:p>
    <w:p w:rsidR="00571A9C">
      <w:pPr>
        <w:numPr>
          <w:ilvl w:val="0"/>
          <w:numId w:val="6"/>
        </w:numPr>
        <w:spacing w:after="120"/>
        <w:ind w:left="426" w:right="97" w:hanging="425"/>
        <w:rPr>
          <w:rFonts w:ascii="Arial" w:hAnsi="Arial" w:cs="Arial"/>
          <w:sz w:val="22"/>
          <w:szCs w:val="22"/>
        </w:rPr>
      </w:pPr>
      <w:r>
        <w:rPr>
          <w:rFonts w:ascii="Arial" w:hAnsi="Arial" w:cs="Arial"/>
          <w:sz w:val="22"/>
          <w:szCs w:val="22"/>
        </w:rPr>
        <w:t>Obj</w:t>
      </w:r>
      <w:r>
        <w:rPr>
          <w:rFonts w:ascii="Arial" w:hAnsi="Arial" w:cs="Arial"/>
          <w:spacing w:val="-1"/>
          <w:sz w:val="22"/>
          <w:szCs w:val="22"/>
        </w:rPr>
        <w:t>e</w:t>
      </w:r>
      <w:r>
        <w:rPr>
          <w:rFonts w:ascii="Arial" w:hAnsi="Arial" w:cs="Arial"/>
          <w:sz w:val="22"/>
          <w:szCs w:val="22"/>
        </w:rPr>
        <w:t>dn</w:t>
      </w:r>
      <w:r>
        <w:rPr>
          <w:rFonts w:ascii="Arial" w:hAnsi="Arial" w:cs="Arial"/>
          <w:spacing w:val="-1"/>
          <w:sz w:val="22"/>
          <w:szCs w:val="22"/>
        </w:rPr>
        <w:t>a</w:t>
      </w:r>
      <w:r>
        <w:rPr>
          <w:rFonts w:ascii="Arial" w:hAnsi="Arial" w:cs="Arial"/>
          <w:sz w:val="22"/>
          <w:szCs w:val="22"/>
        </w:rPr>
        <w:t>t</w:t>
      </w:r>
      <w:r>
        <w:rPr>
          <w:rFonts w:ascii="Arial" w:hAnsi="Arial" w:cs="Arial"/>
          <w:spacing w:val="-1"/>
          <w:sz w:val="22"/>
          <w:szCs w:val="22"/>
        </w:rPr>
        <w:t>e</w:t>
      </w:r>
      <w:r>
        <w:rPr>
          <w:rFonts w:ascii="Arial" w:hAnsi="Arial" w:cs="Arial"/>
          <w:sz w:val="22"/>
          <w:szCs w:val="22"/>
        </w:rPr>
        <w:t>l je povin</w:t>
      </w:r>
      <w:r>
        <w:rPr>
          <w:rFonts w:ascii="Arial" w:hAnsi="Arial" w:cs="Arial"/>
          <w:spacing w:val="-1"/>
          <w:sz w:val="22"/>
          <w:szCs w:val="22"/>
        </w:rPr>
        <w:t>e</w:t>
      </w:r>
      <w:r>
        <w:rPr>
          <w:rFonts w:ascii="Arial" w:hAnsi="Arial" w:cs="Arial"/>
          <w:sz w:val="22"/>
          <w:szCs w:val="22"/>
        </w:rPr>
        <w:t>n v p</w:t>
      </w:r>
      <w:r>
        <w:rPr>
          <w:rFonts w:ascii="Arial" w:hAnsi="Arial" w:cs="Arial"/>
          <w:spacing w:val="-1"/>
          <w:sz w:val="22"/>
          <w:szCs w:val="22"/>
        </w:rPr>
        <w:t>r</w:t>
      </w:r>
      <w:r>
        <w:rPr>
          <w:rFonts w:ascii="Arial" w:hAnsi="Arial" w:cs="Arial"/>
          <w:sz w:val="22"/>
          <w:szCs w:val="22"/>
        </w:rPr>
        <w:t>ůb</w:t>
      </w:r>
      <w:r>
        <w:rPr>
          <w:rFonts w:ascii="Arial" w:hAnsi="Arial" w:cs="Arial"/>
          <w:spacing w:val="-1"/>
          <w:sz w:val="22"/>
          <w:szCs w:val="22"/>
        </w:rPr>
        <w:t>ě</w:t>
      </w:r>
      <w:r>
        <w:rPr>
          <w:rFonts w:ascii="Arial" w:hAnsi="Arial" w:cs="Arial"/>
          <w:sz w:val="22"/>
          <w:szCs w:val="22"/>
        </w:rPr>
        <w:t xml:space="preserve">hu </w:t>
      </w:r>
      <w:r>
        <w:rPr>
          <w:rFonts w:ascii="Arial" w:hAnsi="Arial" w:cs="Arial"/>
          <w:spacing w:val="1"/>
          <w:sz w:val="22"/>
          <w:szCs w:val="22"/>
        </w:rPr>
        <w:t>z</w:t>
      </w:r>
      <w:r>
        <w:rPr>
          <w:rFonts w:ascii="Arial" w:hAnsi="Arial" w:cs="Arial"/>
          <w:spacing w:val="-1"/>
          <w:sz w:val="22"/>
          <w:szCs w:val="22"/>
        </w:rPr>
        <w:t>ár</w:t>
      </w:r>
      <w:r>
        <w:rPr>
          <w:rFonts w:ascii="Arial" w:hAnsi="Arial" w:cs="Arial"/>
          <w:sz w:val="22"/>
          <w:szCs w:val="22"/>
        </w:rPr>
        <w:t>u</w:t>
      </w:r>
      <w:r>
        <w:rPr>
          <w:rFonts w:ascii="Arial" w:hAnsi="Arial" w:cs="Arial"/>
          <w:spacing w:val="-1"/>
          <w:sz w:val="22"/>
          <w:szCs w:val="22"/>
        </w:rPr>
        <w:t>č</w:t>
      </w:r>
      <w:r>
        <w:rPr>
          <w:rFonts w:ascii="Arial" w:hAnsi="Arial" w:cs="Arial"/>
          <w:sz w:val="22"/>
          <w:szCs w:val="22"/>
        </w:rPr>
        <w:t>ní do</w:t>
      </w:r>
      <w:r>
        <w:rPr>
          <w:rFonts w:ascii="Arial" w:hAnsi="Arial" w:cs="Arial"/>
          <w:spacing w:val="5"/>
          <w:sz w:val="22"/>
          <w:szCs w:val="22"/>
        </w:rPr>
        <w:t>b</w:t>
      </w:r>
      <w:r>
        <w:rPr>
          <w:rFonts w:ascii="Arial" w:hAnsi="Arial" w:cs="Arial"/>
          <w:sz w:val="22"/>
          <w:szCs w:val="22"/>
        </w:rPr>
        <w:t>y u</w:t>
      </w:r>
      <w:r>
        <w:rPr>
          <w:rFonts w:ascii="Arial" w:hAnsi="Arial" w:cs="Arial"/>
          <w:spacing w:val="2"/>
          <w:sz w:val="22"/>
          <w:szCs w:val="22"/>
        </w:rPr>
        <w:t>p</w:t>
      </w:r>
      <w:r>
        <w:rPr>
          <w:rFonts w:ascii="Arial" w:hAnsi="Arial" w:cs="Arial"/>
          <w:sz w:val="22"/>
          <w:szCs w:val="22"/>
        </w:rPr>
        <w:t>l</w:t>
      </w:r>
      <w:r>
        <w:rPr>
          <w:rFonts w:ascii="Arial" w:hAnsi="Arial" w:cs="Arial"/>
          <w:spacing w:val="-1"/>
          <w:sz w:val="22"/>
          <w:szCs w:val="22"/>
        </w:rPr>
        <w:t>a</w:t>
      </w:r>
      <w:r>
        <w:rPr>
          <w:rFonts w:ascii="Arial" w:hAnsi="Arial" w:cs="Arial"/>
          <w:sz w:val="22"/>
          <w:szCs w:val="22"/>
        </w:rPr>
        <w:t>tnit v</w:t>
      </w:r>
      <w:r>
        <w:rPr>
          <w:rFonts w:ascii="Arial" w:hAnsi="Arial" w:cs="Arial"/>
          <w:spacing w:val="-1"/>
          <w:sz w:val="22"/>
          <w:szCs w:val="22"/>
        </w:rPr>
        <w:t>a</w:t>
      </w:r>
      <w:r>
        <w:rPr>
          <w:rFonts w:ascii="Arial" w:hAnsi="Arial" w:cs="Arial"/>
          <w:spacing w:val="2"/>
          <w:sz w:val="22"/>
          <w:szCs w:val="22"/>
        </w:rPr>
        <w:t>d</w:t>
      </w:r>
      <w:r>
        <w:rPr>
          <w:rFonts w:ascii="Arial" w:hAnsi="Arial" w:cs="Arial"/>
          <w:sz w:val="22"/>
          <w:szCs w:val="22"/>
        </w:rPr>
        <w:t>y b</w:t>
      </w:r>
      <w:r>
        <w:rPr>
          <w:rFonts w:ascii="Arial" w:hAnsi="Arial" w:cs="Arial"/>
          <w:spacing w:val="-1"/>
          <w:sz w:val="22"/>
          <w:szCs w:val="22"/>
        </w:rPr>
        <w:t>e</w:t>
      </w:r>
      <w:r>
        <w:rPr>
          <w:rFonts w:ascii="Arial" w:hAnsi="Arial" w:cs="Arial"/>
          <w:sz w:val="22"/>
          <w:szCs w:val="22"/>
        </w:rPr>
        <w:t xml:space="preserve">z </w:t>
      </w:r>
      <w:r>
        <w:rPr>
          <w:rFonts w:ascii="Arial" w:hAnsi="Arial" w:cs="Arial"/>
          <w:spacing w:val="1"/>
          <w:sz w:val="22"/>
          <w:szCs w:val="22"/>
        </w:rPr>
        <w:t>z</w:t>
      </w:r>
      <w:r>
        <w:rPr>
          <w:rFonts w:ascii="Arial" w:hAnsi="Arial" w:cs="Arial"/>
          <w:spacing w:val="2"/>
          <w:sz w:val="22"/>
          <w:szCs w:val="22"/>
        </w:rPr>
        <w:t>b</w:t>
      </w:r>
      <w:r>
        <w:rPr>
          <w:rFonts w:ascii="Arial" w:hAnsi="Arial" w:cs="Arial"/>
          <w:spacing w:val="-7"/>
          <w:sz w:val="22"/>
          <w:szCs w:val="22"/>
        </w:rPr>
        <w:t>y</w:t>
      </w:r>
      <w:r>
        <w:rPr>
          <w:rFonts w:ascii="Arial" w:hAnsi="Arial" w:cs="Arial"/>
          <w:spacing w:val="3"/>
          <w:sz w:val="22"/>
          <w:szCs w:val="22"/>
        </w:rPr>
        <w:t>t</w:t>
      </w:r>
      <w:r>
        <w:rPr>
          <w:rFonts w:ascii="Arial" w:hAnsi="Arial" w:cs="Arial"/>
          <w:spacing w:val="-1"/>
          <w:sz w:val="22"/>
          <w:szCs w:val="22"/>
        </w:rPr>
        <w:t>eč</w:t>
      </w:r>
      <w:r>
        <w:rPr>
          <w:rFonts w:ascii="Arial" w:hAnsi="Arial" w:cs="Arial"/>
          <w:spacing w:val="2"/>
          <w:sz w:val="22"/>
          <w:szCs w:val="22"/>
        </w:rPr>
        <w:t>n</w:t>
      </w:r>
      <w:r>
        <w:rPr>
          <w:rFonts w:ascii="Arial" w:hAnsi="Arial" w:cs="Arial"/>
          <w:spacing w:val="1"/>
          <w:sz w:val="22"/>
          <w:szCs w:val="22"/>
        </w:rPr>
        <w:t>é</w:t>
      </w:r>
      <w:r>
        <w:rPr>
          <w:rFonts w:ascii="Arial" w:hAnsi="Arial" w:cs="Arial"/>
          <w:sz w:val="22"/>
          <w:szCs w:val="22"/>
        </w:rPr>
        <w:t>ho odkl</w:t>
      </w:r>
      <w:r>
        <w:rPr>
          <w:rFonts w:ascii="Arial" w:hAnsi="Arial" w:cs="Arial"/>
          <w:spacing w:val="-1"/>
          <w:sz w:val="22"/>
          <w:szCs w:val="22"/>
        </w:rPr>
        <w:t>a</w:t>
      </w:r>
      <w:r>
        <w:rPr>
          <w:rFonts w:ascii="Arial" w:hAnsi="Arial" w:cs="Arial"/>
          <w:sz w:val="22"/>
          <w:szCs w:val="22"/>
        </w:rPr>
        <w:t>du od j</w:t>
      </w:r>
      <w:r>
        <w:rPr>
          <w:rFonts w:ascii="Arial" w:hAnsi="Arial" w:cs="Arial"/>
          <w:spacing w:val="-1"/>
          <w:sz w:val="22"/>
          <w:szCs w:val="22"/>
        </w:rPr>
        <w:t>e</w:t>
      </w:r>
      <w:r>
        <w:rPr>
          <w:rFonts w:ascii="Arial" w:hAnsi="Arial" w:cs="Arial"/>
          <w:sz w:val="22"/>
          <w:szCs w:val="22"/>
        </w:rPr>
        <w:t>ji</w:t>
      </w:r>
      <w:r>
        <w:rPr>
          <w:rFonts w:ascii="Arial" w:hAnsi="Arial" w:cs="Arial"/>
          <w:spacing w:val="-1"/>
          <w:sz w:val="22"/>
          <w:szCs w:val="22"/>
        </w:rPr>
        <w:t>c</w:t>
      </w:r>
      <w:r>
        <w:rPr>
          <w:rFonts w:ascii="Arial" w:hAnsi="Arial" w:cs="Arial"/>
          <w:sz w:val="22"/>
          <w:szCs w:val="22"/>
        </w:rPr>
        <w:t xml:space="preserve">h </w:t>
      </w:r>
      <w:r>
        <w:rPr>
          <w:rFonts w:ascii="Arial" w:hAnsi="Arial" w:cs="Arial"/>
          <w:spacing w:val="1"/>
          <w:sz w:val="22"/>
          <w:szCs w:val="22"/>
        </w:rPr>
        <w:t>z</w:t>
      </w:r>
      <w:r>
        <w:rPr>
          <w:rFonts w:ascii="Arial" w:hAnsi="Arial" w:cs="Arial"/>
          <w:sz w:val="22"/>
          <w:szCs w:val="22"/>
        </w:rPr>
        <w:t>jišt</w:t>
      </w:r>
      <w:r>
        <w:rPr>
          <w:rFonts w:ascii="Arial" w:hAnsi="Arial" w:cs="Arial"/>
          <w:spacing w:val="-1"/>
          <w:sz w:val="22"/>
          <w:szCs w:val="22"/>
        </w:rPr>
        <w:t>ě</w:t>
      </w:r>
      <w:r>
        <w:rPr>
          <w:rFonts w:ascii="Arial" w:hAnsi="Arial" w:cs="Arial"/>
          <w:sz w:val="22"/>
          <w:szCs w:val="22"/>
        </w:rPr>
        <w:t>ní, nejpozději do posledního dne záruční doby, přičemž reklamace odeslaná objednatelem v poslední den záruční doby se považuje za včas uplatněnou. T</w:t>
      </w:r>
      <w:r>
        <w:rPr>
          <w:rFonts w:ascii="Arial" w:hAnsi="Arial" w:cs="Arial"/>
          <w:spacing w:val="-1"/>
          <w:sz w:val="22"/>
          <w:szCs w:val="22"/>
        </w:rPr>
        <w:t>er</w:t>
      </w:r>
      <w:r>
        <w:rPr>
          <w:rFonts w:ascii="Arial" w:hAnsi="Arial" w:cs="Arial"/>
          <w:sz w:val="22"/>
          <w:szCs w:val="22"/>
        </w:rPr>
        <w:t>mín p</w:t>
      </w:r>
      <w:r>
        <w:rPr>
          <w:rFonts w:ascii="Arial" w:hAnsi="Arial" w:cs="Arial"/>
          <w:spacing w:val="-1"/>
          <w:sz w:val="22"/>
          <w:szCs w:val="22"/>
        </w:rPr>
        <w:t>r</w:t>
      </w:r>
      <w:r>
        <w:rPr>
          <w:rFonts w:ascii="Arial" w:hAnsi="Arial" w:cs="Arial"/>
          <w:sz w:val="22"/>
          <w:szCs w:val="22"/>
        </w:rPr>
        <w:t>o odst</w:t>
      </w:r>
      <w:r>
        <w:rPr>
          <w:rFonts w:ascii="Arial" w:hAnsi="Arial" w:cs="Arial"/>
          <w:spacing w:val="-1"/>
          <w:sz w:val="22"/>
          <w:szCs w:val="22"/>
        </w:rPr>
        <w:t>ra</w:t>
      </w:r>
      <w:r>
        <w:rPr>
          <w:rFonts w:ascii="Arial" w:hAnsi="Arial" w:cs="Arial"/>
          <w:sz w:val="22"/>
          <w:szCs w:val="22"/>
        </w:rPr>
        <w:t>n</w:t>
      </w:r>
      <w:r>
        <w:rPr>
          <w:rFonts w:ascii="Arial" w:hAnsi="Arial" w:cs="Arial"/>
          <w:spacing w:val="-1"/>
          <w:sz w:val="22"/>
          <w:szCs w:val="22"/>
        </w:rPr>
        <w:t>ě</w:t>
      </w:r>
      <w:r>
        <w:rPr>
          <w:rFonts w:ascii="Arial" w:hAnsi="Arial" w:cs="Arial"/>
          <w:sz w:val="22"/>
          <w:szCs w:val="22"/>
        </w:rPr>
        <w:t>ní v</w:t>
      </w:r>
      <w:r>
        <w:rPr>
          <w:rFonts w:ascii="Arial" w:hAnsi="Arial" w:cs="Arial"/>
          <w:spacing w:val="-1"/>
          <w:sz w:val="22"/>
          <w:szCs w:val="22"/>
        </w:rPr>
        <w:t>a</w:t>
      </w:r>
      <w:r>
        <w:rPr>
          <w:rFonts w:ascii="Arial" w:hAnsi="Arial" w:cs="Arial"/>
          <w:sz w:val="22"/>
          <w:szCs w:val="22"/>
        </w:rPr>
        <w:t xml:space="preserve">d </w:t>
      </w:r>
      <w:r>
        <w:rPr>
          <w:rFonts w:ascii="Arial" w:hAnsi="Arial" w:cs="Arial"/>
          <w:spacing w:val="-1"/>
          <w:sz w:val="22"/>
          <w:szCs w:val="22"/>
        </w:rPr>
        <w:t>č</w:t>
      </w:r>
      <w:r>
        <w:rPr>
          <w:rFonts w:ascii="Arial" w:hAnsi="Arial" w:cs="Arial"/>
          <w:sz w:val="22"/>
          <w:szCs w:val="22"/>
        </w:rPr>
        <w:t>iní 5 p</w:t>
      </w:r>
      <w:r>
        <w:rPr>
          <w:rFonts w:ascii="Arial" w:hAnsi="Arial" w:cs="Arial"/>
          <w:spacing w:val="-1"/>
          <w:sz w:val="22"/>
          <w:szCs w:val="22"/>
        </w:rPr>
        <w:t>rac</w:t>
      </w:r>
      <w:r>
        <w:rPr>
          <w:rFonts w:ascii="Arial" w:hAnsi="Arial" w:cs="Arial"/>
          <w:sz w:val="22"/>
          <w:szCs w:val="22"/>
        </w:rPr>
        <w:t>ovní</w:t>
      </w:r>
      <w:r>
        <w:rPr>
          <w:rFonts w:ascii="Arial" w:hAnsi="Arial" w:cs="Arial"/>
          <w:spacing w:val="-1"/>
          <w:sz w:val="22"/>
          <w:szCs w:val="22"/>
        </w:rPr>
        <w:t>c</w:t>
      </w:r>
      <w:r>
        <w:rPr>
          <w:rFonts w:ascii="Arial" w:hAnsi="Arial" w:cs="Arial"/>
          <w:sz w:val="22"/>
          <w:szCs w:val="22"/>
        </w:rPr>
        <w:t>h dnů o</w:t>
      </w:r>
      <w:r>
        <w:rPr>
          <w:rFonts w:ascii="Arial" w:hAnsi="Arial" w:cs="Arial"/>
          <w:spacing w:val="2"/>
          <w:sz w:val="22"/>
          <w:szCs w:val="22"/>
        </w:rPr>
        <w:t>d</w:t>
      </w:r>
      <w:r>
        <w:rPr>
          <w:rFonts w:ascii="Arial" w:hAnsi="Arial" w:cs="Arial"/>
          <w:sz w:val="22"/>
          <w:szCs w:val="22"/>
        </w:rPr>
        <w:t>e dne do</w:t>
      </w:r>
      <w:r>
        <w:rPr>
          <w:rFonts w:ascii="Arial" w:hAnsi="Arial" w:cs="Arial"/>
          <w:spacing w:val="-1"/>
          <w:sz w:val="22"/>
          <w:szCs w:val="22"/>
        </w:rPr>
        <w:t>r</w:t>
      </w:r>
      <w:r>
        <w:rPr>
          <w:rFonts w:ascii="Arial" w:hAnsi="Arial" w:cs="Arial"/>
          <w:sz w:val="22"/>
          <w:szCs w:val="22"/>
        </w:rPr>
        <w:t>u</w:t>
      </w:r>
      <w:r>
        <w:rPr>
          <w:rFonts w:ascii="Arial" w:hAnsi="Arial" w:cs="Arial"/>
          <w:spacing w:val="-1"/>
          <w:sz w:val="22"/>
          <w:szCs w:val="22"/>
        </w:rPr>
        <w:t>če</w:t>
      </w:r>
      <w:r>
        <w:rPr>
          <w:rFonts w:ascii="Arial" w:hAnsi="Arial" w:cs="Arial"/>
          <w:sz w:val="22"/>
          <w:szCs w:val="22"/>
        </w:rPr>
        <w:t>ní o</w:t>
      </w:r>
      <w:r>
        <w:rPr>
          <w:rFonts w:ascii="Arial" w:hAnsi="Arial" w:cs="Arial"/>
          <w:spacing w:val="1"/>
          <w:sz w:val="22"/>
          <w:szCs w:val="22"/>
        </w:rPr>
        <w:t>z</w:t>
      </w:r>
      <w:r>
        <w:rPr>
          <w:rFonts w:ascii="Arial" w:hAnsi="Arial" w:cs="Arial"/>
          <w:sz w:val="22"/>
          <w:szCs w:val="22"/>
        </w:rPr>
        <w:t>n</w:t>
      </w:r>
      <w:r>
        <w:rPr>
          <w:rFonts w:ascii="Arial" w:hAnsi="Arial" w:cs="Arial"/>
          <w:spacing w:val="-1"/>
          <w:sz w:val="22"/>
          <w:szCs w:val="22"/>
        </w:rPr>
        <w:t>á</w:t>
      </w:r>
      <w:r>
        <w:rPr>
          <w:rFonts w:ascii="Arial" w:hAnsi="Arial" w:cs="Arial"/>
          <w:sz w:val="22"/>
          <w:szCs w:val="22"/>
        </w:rPr>
        <w:t>m</w:t>
      </w:r>
      <w:r>
        <w:rPr>
          <w:rFonts w:ascii="Arial" w:hAnsi="Arial" w:cs="Arial"/>
          <w:spacing w:val="-1"/>
          <w:sz w:val="22"/>
          <w:szCs w:val="22"/>
        </w:rPr>
        <w:t>e</w:t>
      </w:r>
      <w:r>
        <w:rPr>
          <w:rFonts w:ascii="Arial" w:hAnsi="Arial" w:cs="Arial"/>
          <w:sz w:val="22"/>
          <w:szCs w:val="22"/>
        </w:rPr>
        <w:t xml:space="preserve">ní o </w:t>
      </w:r>
      <w:r>
        <w:rPr>
          <w:rFonts w:ascii="Arial" w:hAnsi="Arial" w:cs="Arial"/>
          <w:spacing w:val="-1"/>
          <w:sz w:val="22"/>
          <w:szCs w:val="22"/>
        </w:rPr>
        <w:t>re</w:t>
      </w:r>
      <w:r>
        <w:rPr>
          <w:rFonts w:ascii="Arial" w:hAnsi="Arial" w:cs="Arial"/>
          <w:sz w:val="22"/>
          <w:szCs w:val="22"/>
        </w:rPr>
        <w:t>kl</w:t>
      </w:r>
      <w:r>
        <w:rPr>
          <w:rFonts w:ascii="Arial" w:hAnsi="Arial" w:cs="Arial"/>
          <w:spacing w:val="-1"/>
          <w:sz w:val="22"/>
          <w:szCs w:val="22"/>
        </w:rPr>
        <w:t>a</w:t>
      </w:r>
      <w:r>
        <w:rPr>
          <w:rFonts w:ascii="Arial" w:hAnsi="Arial" w:cs="Arial"/>
          <w:sz w:val="22"/>
          <w:szCs w:val="22"/>
        </w:rPr>
        <w:t>m</w:t>
      </w:r>
      <w:r>
        <w:rPr>
          <w:rFonts w:ascii="Arial" w:hAnsi="Arial" w:cs="Arial"/>
          <w:spacing w:val="-1"/>
          <w:sz w:val="22"/>
          <w:szCs w:val="22"/>
        </w:rPr>
        <w:t>ac</w:t>
      </w:r>
      <w:r>
        <w:rPr>
          <w:rFonts w:ascii="Arial" w:hAnsi="Arial" w:cs="Arial"/>
          <w:sz w:val="22"/>
          <w:szCs w:val="22"/>
        </w:rPr>
        <w:t>i zhotoviteli, pokud se smluvní st</w:t>
      </w:r>
      <w:r>
        <w:rPr>
          <w:rFonts w:ascii="Arial" w:hAnsi="Arial" w:cs="Arial"/>
          <w:spacing w:val="-1"/>
          <w:sz w:val="22"/>
          <w:szCs w:val="22"/>
        </w:rPr>
        <w:t>ra</w:t>
      </w:r>
      <w:r>
        <w:rPr>
          <w:rFonts w:ascii="Arial" w:hAnsi="Arial" w:cs="Arial"/>
          <w:spacing w:val="2"/>
          <w:sz w:val="22"/>
          <w:szCs w:val="22"/>
        </w:rPr>
        <w:t>n</w:t>
      </w:r>
      <w:r>
        <w:rPr>
          <w:rFonts w:ascii="Arial" w:hAnsi="Arial" w:cs="Arial"/>
          <w:sz w:val="22"/>
          <w:szCs w:val="22"/>
        </w:rPr>
        <w:t>y, v</w:t>
      </w:r>
      <w:r>
        <w:rPr>
          <w:rFonts w:ascii="Arial" w:hAnsi="Arial" w:cs="Arial"/>
          <w:spacing w:val="1"/>
          <w:sz w:val="22"/>
          <w:szCs w:val="22"/>
        </w:rPr>
        <w:t>z</w:t>
      </w:r>
      <w:r>
        <w:rPr>
          <w:rFonts w:ascii="Arial" w:hAnsi="Arial" w:cs="Arial"/>
          <w:sz w:val="22"/>
          <w:szCs w:val="22"/>
        </w:rPr>
        <w:t>hl</w:t>
      </w:r>
      <w:r>
        <w:rPr>
          <w:rFonts w:ascii="Arial" w:hAnsi="Arial" w:cs="Arial"/>
          <w:spacing w:val="-1"/>
          <w:sz w:val="22"/>
          <w:szCs w:val="22"/>
        </w:rPr>
        <w:t>e</w:t>
      </w:r>
      <w:r>
        <w:rPr>
          <w:rFonts w:ascii="Arial" w:hAnsi="Arial" w:cs="Arial"/>
          <w:sz w:val="22"/>
          <w:szCs w:val="22"/>
        </w:rPr>
        <w:t>d</w:t>
      </w:r>
      <w:r>
        <w:rPr>
          <w:rFonts w:ascii="Arial" w:hAnsi="Arial" w:cs="Arial"/>
          <w:spacing w:val="-1"/>
          <w:sz w:val="22"/>
          <w:szCs w:val="22"/>
        </w:rPr>
        <w:t>e</w:t>
      </w:r>
      <w:r>
        <w:rPr>
          <w:rFonts w:ascii="Arial" w:hAnsi="Arial" w:cs="Arial"/>
          <w:sz w:val="22"/>
          <w:szCs w:val="22"/>
        </w:rPr>
        <w:t>m k pov</w:t>
      </w:r>
      <w:r>
        <w:rPr>
          <w:rFonts w:ascii="Arial" w:hAnsi="Arial" w:cs="Arial"/>
          <w:spacing w:val="-1"/>
          <w:sz w:val="22"/>
          <w:szCs w:val="22"/>
        </w:rPr>
        <w:t>a</w:t>
      </w:r>
      <w:r>
        <w:rPr>
          <w:rFonts w:ascii="Arial" w:hAnsi="Arial" w:cs="Arial"/>
          <w:spacing w:val="1"/>
          <w:sz w:val="22"/>
          <w:szCs w:val="22"/>
        </w:rPr>
        <w:t>z</w:t>
      </w:r>
      <w:r>
        <w:rPr>
          <w:rFonts w:ascii="Arial" w:hAnsi="Arial" w:cs="Arial"/>
          <w:sz w:val="22"/>
          <w:szCs w:val="22"/>
        </w:rPr>
        <w:t>e v</w:t>
      </w:r>
      <w:r>
        <w:rPr>
          <w:rFonts w:ascii="Arial" w:hAnsi="Arial" w:cs="Arial"/>
          <w:spacing w:val="-1"/>
          <w:sz w:val="22"/>
          <w:szCs w:val="22"/>
        </w:rPr>
        <w:t>a</w:t>
      </w:r>
      <w:r>
        <w:rPr>
          <w:rFonts w:ascii="Arial" w:hAnsi="Arial" w:cs="Arial"/>
          <w:spacing w:val="2"/>
          <w:sz w:val="22"/>
          <w:szCs w:val="22"/>
        </w:rPr>
        <w:t>d</w:t>
      </w:r>
      <w:r>
        <w:rPr>
          <w:rFonts w:ascii="Arial" w:hAnsi="Arial" w:cs="Arial"/>
          <w:sz w:val="22"/>
          <w:szCs w:val="22"/>
        </w:rPr>
        <w:t>y, n</w:t>
      </w:r>
      <w:r>
        <w:rPr>
          <w:rFonts w:ascii="Arial" w:hAnsi="Arial" w:cs="Arial"/>
          <w:spacing w:val="-1"/>
          <w:sz w:val="22"/>
          <w:szCs w:val="22"/>
        </w:rPr>
        <w:t>e</w:t>
      </w:r>
      <w:r>
        <w:rPr>
          <w:rFonts w:ascii="Arial" w:hAnsi="Arial" w:cs="Arial"/>
          <w:sz w:val="22"/>
          <w:szCs w:val="22"/>
        </w:rPr>
        <w:t>dohodnou jin</w:t>
      </w:r>
      <w:r>
        <w:rPr>
          <w:rFonts w:ascii="Arial" w:hAnsi="Arial" w:cs="Arial"/>
          <w:spacing w:val="-1"/>
          <w:sz w:val="22"/>
          <w:szCs w:val="22"/>
        </w:rPr>
        <w:t>a</w:t>
      </w:r>
      <w:r>
        <w:rPr>
          <w:rFonts w:ascii="Arial" w:hAnsi="Arial" w:cs="Arial"/>
          <w:sz w:val="22"/>
          <w:szCs w:val="22"/>
        </w:rPr>
        <w:t>k. O dobu odstraňování vady se prodlužuje záruční doba.</w:t>
      </w:r>
    </w:p>
    <w:p w:rsidR="00571A9C">
      <w:pPr>
        <w:numPr>
          <w:ilvl w:val="0"/>
          <w:numId w:val="6"/>
        </w:numPr>
        <w:spacing w:after="120"/>
        <w:ind w:left="426" w:right="97" w:hanging="425"/>
        <w:rPr>
          <w:rFonts w:ascii="Arial" w:hAnsi="Arial" w:cs="Arial"/>
          <w:sz w:val="22"/>
          <w:szCs w:val="22"/>
        </w:rPr>
      </w:pPr>
      <w:r>
        <w:rPr>
          <w:rFonts w:ascii="Arial" w:hAnsi="Arial" w:cs="Arial"/>
          <w:sz w:val="22"/>
          <w:szCs w:val="22"/>
        </w:rPr>
        <w:t>Zhotovitel odstraní v záruční době reklamované vady na svůj náklad. Odmítne-li zhotovitel odstranit reklamované vady, případně neodstraní-li je do 30 dnů od stanoveného termínu, je objednatel oprávněn odstranit vady sám nebo prostřednictvím třetího subjektu a náklady s tím spojené vyúčtovat zhotoviteli.</w:t>
      </w:r>
    </w:p>
    <w:p w:rsidR="00571A9C">
      <w:pPr>
        <w:numPr>
          <w:ilvl w:val="0"/>
          <w:numId w:val="6"/>
        </w:numPr>
        <w:spacing w:after="120"/>
        <w:ind w:left="426" w:right="97" w:hanging="425"/>
        <w:rPr>
          <w:rFonts w:ascii="Arial" w:hAnsi="Arial" w:cs="Arial"/>
          <w:sz w:val="22"/>
          <w:szCs w:val="22"/>
        </w:rPr>
      </w:pPr>
      <w:r>
        <w:rPr>
          <w:rFonts w:ascii="Arial" w:hAnsi="Arial" w:cs="Arial"/>
          <w:sz w:val="22"/>
          <w:szCs w:val="22"/>
        </w:rPr>
        <w:t>Uplatněním odpovědnosti za vady nejsou dotčeny nároky na náhradu škody nebo na uplatnění smluvní pokuty.</w:t>
      </w:r>
    </w:p>
    <w:p w:rsidR="00571A9C">
      <w:pPr>
        <w:numPr>
          <w:ilvl w:val="0"/>
          <w:numId w:val="6"/>
        </w:numPr>
        <w:spacing w:after="120"/>
        <w:ind w:left="426" w:right="96" w:hanging="425"/>
        <w:rPr>
          <w:rFonts w:ascii="Arial" w:hAnsi="Arial" w:cs="Arial"/>
          <w:spacing w:val="-3"/>
          <w:sz w:val="22"/>
          <w:szCs w:val="22"/>
        </w:rPr>
      </w:pPr>
      <w:r>
        <w:rPr>
          <w:rFonts w:ascii="Arial" w:hAnsi="Arial" w:cs="Arial"/>
          <w:spacing w:val="-3"/>
          <w:sz w:val="22"/>
          <w:szCs w:val="22"/>
        </w:rPr>
        <w:t>V případě sporu o oprávněnost reklamace budou smluvní strany respektovat vyjádření a konečné stanovisko soudního znalce vybraného objednatelem. Náklady na vypracování znaleckého posudku nese v plné výši smluvní strana, která nebude ve sporu o oprávněnost reklamace úspěšná.</w:t>
      </w:r>
    </w:p>
    <w:p w:rsidR="00571A9C">
      <w:pPr>
        <w:numPr>
          <w:ilvl w:val="0"/>
          <w:numId w:val="6"/>
        </w:numPr>
        <w:spacing w:after="120"/>
        <w:ind w:left="426" w:right="96" w:hanging="425"/>
        <w:rPr>
          <w:rFonts w:ascii="Arial" w:hAnsi="Arial" w:cs="Arial"/>
          <w:spacing w:val="-3"/>
          <w:sz w:val="22"/>
          <w:szCs w:val="22"/>
        </w:rPr>
      </w:pPr>
      <w:r>
        <w:rPr>
          <w:rFonts w:ascii="Arial" w:hAnsi="Arial" w:cs="Arial"/>
          <w:spacing w:val="-3"/>
          <w:sz w:val="22"/>
          <w:szCs w:val="22"/>
        </w:rPr>
        <w:t>Každá smluvní strana je povinna nahradit způsobenou škodu v rámci platných právních předpisů a této smlouvy. Obě smluvní strany se zavazují k vyvinutí maximálního úsilí k předcházení škodám a k minimalizaci vzniklých škod.</w:t>
      </w:r>
    </w:p>
    <w:p w:rsidR="00571A9C">
      <w:pPr>
        <w:numPr>
          <w:ilvl w:val="0"/>
          <w:numId w:val="6"/>
        </w:numPr>
        <w:spacing w:after="120"/>
        <w:ind w:left="426" w:right="96" w:hanging="425"/>
        <w:rPr>
          <w:rFonts w:ascii="Arial" w:hAnsi="Arial" w:cs="Arial"/>
          <w:spacing w:val="-3"/>
          <w:sz w:val="22"/>
          <w:szCs w:val="22"/>
        </w:rPr>
      </w:pPr>
      <w:r>
        <w:rPr>
          <w:rFonts w:ascii="Arial" w:hAnsi="Arial" w:cs="Arial"/>
          <w:spacing w:val="-3"/>
          <w:sz w:val="22"/>
          <w:szCs w:val="22"/>
        </w:rPr>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rsidR="00571A9C">
      <w:pPr>
        <w:numPr>
          <w:ilvl w:val="0"/>
          <w:numId w:val="6"/>
        </w:numPr>
        <w:spacing w:after="120"/>
        <w:ind w:left="425" w:right="96" w:hanging="425"/>
        <w:rPr>
          <w:rFonts w:ascii="Arial" w:hAnsi="Arial" w:cs="Arial"/>
          <w:spacing w:val="-3"/>
          <w:sz w:val="22"/>
          <w:szCs w:val="22"/>
        </w:rPr>
      </w:pPr>
      <w:r>
        <w:rPr>
          <w:rFonts w:ascii="Arial" w:hAnsi="Arial" w:cs="Arial"/>
          <w:spacing w:val="-3"/>
          <w:sz w:val="22"/>
          <w:szCs w:val="22"/>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rsidR="00571A9C">
      <w:pPr>
        <w:pStyle w:val="Heading4"/>
        <w:numPr>
          <w:ilvl w:val="0"/>
          <w:numId w:val="0"/>
        </w:numPr>
      </w:pPr>
      <w:r>
        <w:t>Článek VIII.</w:t>
      </w:r>
      <w:r>
        <w:br/>
        <w:t>Práva duševního vlastnictví</w:t>
      </w:r>
    </w:p>
    <w:p w:rsidR="00571A9C">
      <w:pPr>
        <w:pStyle w:val="nadpisV"/>
        <w:numPr>
          <w:ilvl w:val="0"/>
          <w:numId w:val="19"/>
        </w:numPr>
        <w:tabs>
          <w:tab w:val="left" w:pos="426"/>
          <w:tab w:val="clear" w:pos="720"/>
        </w:tabs>
        <w:spacing w:before="0" w:after="120"/>
        <w:ind w:left="425" w:hanging="425"/>
        <w:jc w:val="both"/>
      </w:pPr>
      <w:r>
        <w:rPr>
          <w:b w:val="0"/>
        </w:rPr>
        <w:t>Zhotovitel se zavazuje, že při zhotovování díla resp. částí díla neporuší práva třetích osob, která těmto osobám mohou plynout z práv k duševnímu vlastnictví, zejména z autorských práv a práv průmyslového vlastnictví, že je plně oprávněn disponovat s právy, která touto smlouvou postupuje na objednatele, nebo k jejichž užití poskytuje objednateli dle této smlouvy licenci, a zavazuje se za tímto účelem zajistit řádné a nerušené užívání díla resp. částí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porušení povinností dle předchozí věty.</w:t>
      </w:r>
    </w:p>
    <w:p w:rsidR="00571A9C">
      <w:pPr>
        <w:pStyle w:val="nadpisV"/>
        <w:numPr>
          <w:ilvl w:val="0"/>
          <w:numId w:val="19"/>
        </w:numPr>
        <w:tabs>
          <w:tab w:val="left" w:pos="426"/>
          <w:tab w:val="clear" w:pos="720"/>
        </w:tabs>
        <w:spacing w:before="0" w:after="120"/>
        <w:ind w:left="425" w:hanging="425"/>
        <w:jc w:val="both"/>
        <w:rPr>
          <w:b w:val="0"/>
        </w:rPr>
      </w:pPr>
      <w:r>
        <w:rPr>
          <w:b w:val="0"/>
        </w:rPr>
        <w:t xml:space="preserve">Je-li výsledkem činnosti zhotovitele dle této smlouvy anebo součástí předaného díla výtvor, který je předmětem práv autorských, práv souvisejících či předmětem práv pořizovatele k jím pořízené databázi, a nejde přitom 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nevýhradní právo k užití těchto předmětů ochrany podle autorského zákona, a to na dobu trvání práva k předmětům ochrany podle autorského zákona, resp. na zákonnou dobu ochrany. Zhotovitel touto smlouvou </w:t>
      </w:r>
      <w:r>
        <w:rPr>
          <w:b w:val="0"/>
        </w:rPr>
        <w:t>poskytuje objednateli oprávnění k výkonu uvedeného nevýhradního práva k užití předmětů ochrany podle autorského zákona (licence) bez časového a územního omezení a pro všechny způsoby užití. Objednatel je oprávněn předměty ochrany podle autorského zákona užít v původní nebo jiné</w:t>
      </w:r>
      <w:r>
        <w:rPr>
          <w:b w:val="0"/>
          <w:spacing w:val="1"/>
        </w:rPr>
        <w:t xml:space="preserve">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nevyžaduje souhlas zhotovitele a objednatel není povinen postoupení licence nebo její části na třetí osobu zhotoviteli oznamovat. Toto právo objednatele k předmětům ochrany podle autorského zákona se automaticky vztahuje i na všechny nové verze, úpravy a překlady předmětů ochrany podle autorského zákona dodané zhotovitelem. Objednatel není povinen výše uvedenou licenci využít. Zhotovitel dále poskytuje objednateli právo upravovat a/nebo překládat předměty ochrany podle autorského zákona, včetně práva objednatele zadat provedení těchto úprav a/nebo překladů třetím osobám. Dohodou smluvních stran se stanoví, že cena za užití předmětů ochrany podle autorského zákona dle tohoto odstavce je součástí ceny za jednotlivé části díla dle čl. V. odst. 1 této smlouvy.</w:t>
      </w:r>
    </w:p>
    <w:p w:rsidR="00571A9C">
      <w:pPr>
        <w:pStyle w:val="nadpisV"/>
        <w:numPr>
          <w:ilvl w:val="0"/>
          <w:numId w:val="19"/>
        </w:numPr>
        <w:tabs>
          <w:tab w:val="left" w:pos="426"/>
          <w:tab w:val="clear" w:pos="720"/>
        </w:tabs>
        <w:spacing w:before="0" w:after="120"/>
        <w:ind w:left="425" w:hanging="425"/>
        <w:jc w:val="both"/>
        <w:rPr>
          <w:b w:val="0"/>
        </w:rPr>
      </w:pPr>
      <w:r>
        <w:rPr>
          <w:b w:val="0"/>
        </w:rPr>
        <w:t xml:space="preserve">Je-li výsledkem činnosti zhotovitele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zhotovitel na objednatele od okamžiku předání díla dle této smlouvy veškerá práva na nezapsané předměty průmyslových práv, zejména pak právo na patent, právo na užitný vzor a právo na průmyslový vzor. Objednatel je oprávněn zejména nezapsané předměty průmyslových práv přihlásit k ochraně na území České republiky a jiných teritoriích a neomezeně je i po jejich zápisu využívat na území celého světa včetně České republiky. Toto právo objednatele k nezapsaným předmětům průmyslových práv se automaticky vztahuje i na všechny nové verze a úpravy nezapsaných předmětů průmyslových práv dodaných zhotovitelem na základě této smlouvy. Zhotovitel je o takovémto výtvoru povinen objednatele neprodleně informovat. Dohodou smluvních stran se stanoví, že cena za převod práv k nezapsaným předmětům průmyslových práv je součástí ceny za jednotlivé části díla dle </w:t>
      </w:r>
      <w:r>
        <w:rPr>
          <w:b w:val="0"/>
          <w:spacing w:val="1"/>
        </w:rPr>
        <w:t>čl. V. odst. 1 této smlouvy</w:t>
      </w:r>
      <w:r>
        <w:rPr>
          <w:b w:val="0"/>
        </w:rPr>
        <w:t>.</w:t>
      </w:r>
    </w:p>
    <w:p w:rsidR="00571A9C">
      <w:pPr>
        <w:pStyle w:val="nadpisV"/>
        <w:numPr>
          <w:ilvl w:val="0"/>
          <w:numId w:val="19"/>
        </w:numPr>
        <w:tabs>
          <w:tab w:val="left" w:pos="426"/>
          <w:tab w:val="clear" w:pos="720"/>
        </w:tabs>
        <w:spacing w:before="0" w:after="120"/>
        <w:ind w:left="425" w:hanging="425"/>
        <w:jc w:val="both"/>
        <w:rPr>
          <w:b w:val="0"/>
        </w:rPr>
      </w:pPr>
      <w:r>
        <w:rPr>
          <w:b w:val="0"/>
        </w:rPr>
        <w:t xml:space="preserve">Je-li výsledkem činnosti zhotovitele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objednateli od okamžiku předání díla podle této smlouvy k zapsaným předmětům průmyslových práv nevýhradní právo k užití těchto zapsaných předmětů průmyslových práv, a to pro území celého světa včetně České republiky. Zhotovitel touto smlouvou opravňuje objednatele k výkonu uvedených nevýhradních práv k zapsaným předmětům průmyslových práv, a to bez časového a územního omezení a pro všechny způsoby užití. Oprávnění k užití zapsaných předmětů průmyslových práv získává objednatel jako převoditelná s právem podlicence a dále postupitelná. Toto právo objednatele k zapsaným předmětům průmyslových práv se automaticky vztahuje i na všechny nové verze a úpravy zapsaných předmětů průmyslových práv dodaných zhotovitelem, ať již budou přihlášeny k ochraně či nikoliv. Zhotovitel je o takovémto výtvoru povinen objednatele neprodleně informovat. Zhotovitel je dále povinen učinit veškeré nezbytné úkony a poskytnout objednateli veškerou nezbytnou součinnost směřující k zápisu uvedené licence k zapsaným předmětům průmyslových práv do příslušných rejstříků. Zhotovitel rovněž poskytuje objednateli právo upravovat a modifikovat zapsané předměty průmyslových práv, včetně práva objednatele zadat vývoj a provedení těchto úprav a modifikací třetím osobám. Dohodou smluvních stran se stanoví, že cena za převod práv k zapsaným předmětům průmyslových práv je součástí ceny za jednotlivé části díla </w:t>
      </w:r>
      <w:r>
        <w:rPr>
          <w:b w:val="0"/>
          <w:spacing w:val="1"/>
        </w:rPr>
        <w:t>dle čl. V. odst. 1 této smlouvy</w:t>
      </w:r>
      <w:r>
        <w:rPr>
          <w:b w:val="0"/>
        </w:rPr>
        <w:t>.</w:t>
      </w:r>
    </w:p>
    <w:p w:rsidR="00571A9C">
      <w:pPr>
        <w:pStyle w:val="nadpisV"/>
        <w:numPr>
          <w:ilvl w:val="0"/>
          <w:numId w:val="19"/>
        </w:numPr>
        <w:tabs>
          <w:tab w:val="left" w:pos="426"/>
          <w:tab w:val="clear" w:pos="720"/>
        </w:tabs>
        <w:spacing w:before="0" w:after="120"/>
        <w:ind w:left="425" w:hanging="425"/>
        <w:jc w:val="both"/>
      </w:pPr>
      <w:r>
        <w:rPr>
          <w:b w:val="0"/>
        </w:rPr>
        <w:t xml:space="preserve">Je-li výsledkem činnosti zhotovitele dle této smlouvy anebo součástí předaného díla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zhotovitel na objednatele od okamžiku předání díla veškerá práva k ostatním předmětům duševního vlastnictví. Objednatel je oprávněn zejména ostatní předměty duševního vlastnictví neomezeně využívat na území celého světa včetně České republiky. Toto právo objednatele k ostatním předmětům duševního vlastnictví se automaticky vztahuje i na všechny nové verze a úpravy ostatních předmětů duševního vlastnictví dodaných zhotovitelem. Zhotovitel je o takovémto výtvoru povinen objednatele neprodleně informovat. Zhotovitel rovněž poskytuje objednateli právo upravovat a modifikovat ostatní předměty duševního vlastnictví, včetně práva objednatele zadat vývoj a provedení těchto úprav a modifikací třetím osobám. Dohodou smluvních stran se stanoví, že cena za užití ostatních předmětů duševního vlastnictví dle tohoto odstavce je součástí ceny za jednotlivé části díla dle </w:t>
      </w:r>
      <w:r>
        <w:rPr>
          <w:b w:val="0"/>
          <w:spacing w:val="1"/>
        </w:rPr>
        <w:t xml:space="preserve">čl. V. odst. 1 </w:t>
      </w:r>
      <w:r>
        <w:rPr>
          <w:b w:val="0"/>
        </w:rPr>
        <w:t>této smlouvy.</w:t>
      </w:r>
    </w:p>
    <w:p w:rsidR="00571A9C">
      <w:pPr>
        <w:pStyle w:val="nadpisV"/>
        <w:numPr>
          <w:ilvl w:val="0"/>
          <w:numId w:val="19"/>
        </w:numPr>
        <w:tabs>
          <w:tab w:val="left" w:pos="426"/>
          <w:tab w:val="clear" w:pos="720"/>
        </w:tabs>
        <w:spacing w:before="0" w:after="120"/>
        <w:ind w:left="425" w:hanging="425"/>
        <w:jc w:val="both"/>
      </w:pPr>
      <w:r>
        <w:rPr>
          <w:b w:val="0"/>
        </w:rPr>
        <w:t xml:space="preserve">Je-li výsledkem nebo součástí díla resp. částí díla i zaměstnanecké či kolektivní dílo, které je předmětem autorských práv, práv souvisejících s právem autorským či práv pořizovatele k jím pořízené databázi, zhotovitel jako zaměstnavatel či osoba, z jejíhož podnětu apod., jejímž vedením je dílo vytvářeno a pod jejímž jménem je dílo uváděno na veřejnost, ke dni předání díla dle této smlouvy postupuje právo výkonu majetkových práv k dílu na objednatele, přičemž výše odměny za postoupení je již zahrnuta v ceně za jednotlivé části díla dle </w:t>
      </w:r>
      <w:r>
        <w:rPr>
          <w:b w:val="0"/>
          <w:spacing w:val="1"/>
        </w:rPr>
        <w:t>čl. V. odst. 1</w:t>
      </w:r>
      <w:r>
        <w:rPr>
          <w:b w:val="0"/>
        </w:rPr>
        <w:t xml:space="preserve"> této smlouvy.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Zhotoviteli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 včetně oprávnění objednatele zadat vývoj a provedení těchto úprav a modifikací třetím osobám.</w:t>
      </w:r>
    </w:p>
    <w:p w:rsidR="00571A9C">
      <w:pPr>
        <w:pStyle w:val="Heading4"/>
        <w:numPr>
          <w:ilvl w:val="0"/>
          <w:numId w:val="0"/>
        </w:numPr>
      </w:pPr>
      <w:r>
        <w:t>Článek IX.</w:t>
      </w:r>
      <w:r>
        <w:br/>
        <w:t>Ochrana informací</w:t>
      </w:r>
    </w:p>
    <w:p w:rsidR="00571A9C">
      <w:pPr>
        <w:pStyle w:val="ListParagraph"/>
        <w:numPr>
          <w:ilvl w:val="0"/>
          <w:numId w:val="15"/>
        </w:numPr>
        <w:tabs>
          <w:tab w:val="left" w:pos="-720"/>
          <w:tab w:val="left" w:pos="0"/>
          <w:tab w:val="left" w:pos="720"/>
          <w:tab w:val="left" w:pos="1440"/>
          <w:tab w:val="left" w:pos="2160"/>
          <w:tab w:val="left" w:pos="2880"/>
          <w:tab w:val="left" w:pos="3600"/>
          <w:tab w:val="left" w:pos="4320"/>
        </w:tabs>
        <w:spacing w:after="120"/>
        <w:ind w:left="425" w:hanging="425"/>
        <w:contextualSpacing w:val="0"/>
        <w:rPr>
          <w:rFonts w:ascii="Arial" w:eastAsia="@Arial Unicode MS" w:hAnsi="Arial" w:cs="Arial"/>
          <w:color w:val="000000"/>
          <w:sz w:val="22"/>
          <w:szCs w:val="22"/>
        </w:rPr>
      </w:pPr>
      <w:r>
        <w:rPr>
          <w:rFonts w:ascii="Arial" w:eastAsia="@Arial Unicode MS" w:hAnsi="Arial" w:cs="Arial"/>
          <w:color w:val="000000"/>
          <w:sz w:val="22"/>
          <w:szCs w:val="22"/>
        </w:rPr>
        <w:t>Smluvní strany jsou si vědomy toho, že v rámci plnění závazků z této smlouvy</w:t>
      </w:r>
    </w:p>
    <w:p w:rsidR="00571A9C">
      <w:pPr>
        <w:pStyle w:val="ListParagraph"/>
        <w:numPr>
          <w:ilvl w:val="0"/>
          <w:numId w:val="16"/>
        </w:numPr>
        <w:tabs>
          <w:tab w:val="left" w:pos="-720"/>
          <w:tab w:val="left" w:pos="0"/>
          <w:tab w:val="left" w:pos="1440"/>
          <w:tab w:val="left" w:pos="2160"/>
          <w:tab w:val="left" w:pos="2880"/>
          <w:tab w:val="left" w:pos="3600"/>
          <w:tab w:val="left" w:pos="4320"/>
        </w:tabs>
        <w:spacing w:after="120"/>
        <w:ind w:left="782" w:hanging="357"/>
        <w:contextualSpacing w:val="0"/>
        <w:rPr>
          <w:rFonts w:ascii="Arial" w:eastAsia="@Arial Unicode MS" w:hAnsi="Arial" w:cs="Arial"/>
          <w:color w:val="000000"/>
          <w:sz w:val="22"/>
          <w:szCs w:val="22"/>
        </w:rPr>
      </w:pPr>
      <w:r>
        <w:rPr>
          <w:rFonts w:ascii="Arial" w:eastAsia="@Arial Unicode MS" w:hAnsi="Arial" w:cs="Arial"/>
          <w:color w:val="000000"/>
          <w:sz w:val="22"/>
          <w:szCs w:val="22"/>
        </w:rPr>
        <w:t>si</w:t>
      </w:r>
      <w:r>
        <w:rPr>
          <w:rFonts w:ascii="Arial" w:eastAsia="@Arial Unicode MS" w:hAnsi="Arial" w:cs="Arial"/>
          <w:color w:val="000000"/>
          <w:sz w:val="22"/>
          <w:szCs w:val="22"/>
        </w:rPr>
        <w:t xml:space="preserve"> mohou vzájemně vědomě nebo opomenutím poskytnout informace, které budou považovány za důvěrné (dále jen „důvěrné informace“),</w:t>
      </w:r>
    </w:p>
    <w:p w:rsidR="00571A9C">
      <w:pPr>
        <w:pStyle w:val="ListParagraph"/>
        <w:numPr>
          <w:ilvl w:val="0"/>
          <w:numId w:val="16"/>
        </w:numPr>
        <w:tabs>
          <w:tab w:val="left" w:pos="-720"/>
          <w:tab w:val="left" w:pos="0"/>
          <w:tab w:val="left" w:pos="1440"/>
          <w:tab w:val="left" w:pos="2160"/>
          <w:tab w:val="left" w:pos="2880"/>
          <w:tab w:val="left" w:pos="3600"/>
          <w:tab w:val="left" w:pos="4320"/>
        </w:tabs>
        <w:spacing w:after="120"/>
        <w:ind w:left="782" w:hanging="357"/>
        <w:contextualSpacing w:val="0"/>
        <w:rPr>
          <w:rFonts w:ascii="Arial" w:eastAsia="@Arial Unicode MS" w:hAnsi="Arial" w:cs="Arial"/>
          <w:color w:val="000000"/>
          <w:sz w:val="22"/>
          <w:szCs w:val="22"/>
        </w:rPr>
      </w:pPr>
      <w:r>
        <w:rPr>
          <w:rFonts w:ascii="Arial" w:eastAsia="@Arial Unicode MS" w:hAnsi="Arial" w:cs="Arial"/>
          <w:color w:val="000000"/>
          <w:sz w:val="22"/>
          <w:szCs w:val="22"/>
        </w:rPr>
        <w:t>mohou jejich zaměstnanci či osoby v obdobném postavení získat vědomou činností druhé smluvní strany nebo i jejím opomenutím přístup k důvěrným informacím druhé smluvní strany.</w:t>
      </w:r>
    </w:p>
    <w:p w:rsidR="00571A9C">
      <w:pPr>
        <w:pStyle w:val="ListParagraph"/>
        <w:numPr>
          <w:ilvl w:val="0"/>
          <w:numId w:val="15"/>
        </w:numPr>
        <w:tabs>
          <w:tab w:val="left" w:pos="-720"/>
          <w:tab w:val="left" w:pos="0"/>
          <w:tab w:val="left" w:pos="720"/>
          <w:tab w:val="left" w:pos="1440"/>
          <w:tab w:val="left" w:pos="2160"/>
          <w:tab w:val="left" w:pos="2880"/>
          <w:tab w:val="left" w:pos="3600"/>
          <w:tab w:val="left" w:pos="4320"/>
        </w:tabs>
        <w:spacing w:after="120"/>
        <w:ind w:left="425" w:hanging="425"/>
        <w:contextualSpacing w:val="0"/>
        <w:rPr>
          <w:rFonts w:ascii="Arial" w:eastAsia="@Arial Unicode MS" w:hAnsi="Arial" w:cs="Arial"/>
          <w:color w:val="000000"/>
          <w:sz w:val="22"/>
          <w:szCs w:val="22"/>
        </w:rPr>
      </w:pPr>
      <w:r>
        <w:rPr>
          <w:rFonts w:ascii="Arial" w:eastAsia="@Arial Unicode MS" w:hAnsi="Arial" w:cs="Arial"/>
          <w:color w:val="000000"/>
          <w:sz w:val="22"/>
          <w:szCs w:val="22"/>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571A9C">
      <w:pPr>
        <w:pStyle w:val="ListParagraph"/>
        <w:numPr>
          <w:ilvl w:val="0"/>
          <w:numId w:val="15"/>
        </w:numPr>
        <w:tabs>
          <w:tab w:val="left" w:pos="-720"/>
          <w:tab w:val="left" w:pos="0"/>
          <w:tab w:val="left" w:pos="720"/>
          <w:tab w:val="left" w:pos="1440"/>
          <w:tab w:val="left" w:pos="2160"/>
          <w:tab w:val="left" w:pos="2880"/>
          <w:tab w:val="left" w:pos="3600"/>
          <w:tab w:val="left" w:pos="4320"/>
        </w:tabs>
        <w:spacing w:after="120"/>
        <w:ind w:left="425" w:hanging="425"/>
        <w:contextualSpacing w:val="0"/>
        <w:rPr>
          <w:rFonts w:ascii="Arial" w:eastAsia="@Arial Unicode MS" w:hAnsi="Arial" w:cs="Arial"/>
          <w:color w:val="000000"/>
          <w:sz w:val="22"/>
          <w:szCs w:val="22"/>
        </w:rPr>
      </w:pPr>
      <w:r>
        <w:rPr>
          <w:rFonts w:ascii="Arial" w:eastAsia="@Arial Unicode MS" w:hAnsi="Arial" w:cs="Arial"/>
          <w:color w:val="000000"/>
          <w:sz w:val="22"/>
          <w:szCs w:val="22"/>
        </w:rPr>
        <w:t>Za třetí osoby dle odst. 2 tohoto článku se nepovažují:</w:t>
      </w:r>
    </w:p>
    <w:p w:rsidR="00571A9C">
      <w:pPr>
        <w:pStyle w:val="ListParagraph"/>
        <w:numPr>
          <w:ilvl w:val="0"/>
          <w:numId w:val="17"/>
        </w:numPr>
        <w:tabs>
          <w:tab w:val="left" w:pos="-720"/>
          <w:tab w:val="left" w:pos="0"/>
          <w:tab w:val="left" w:pos="720"/>
          <w:tab w:val="left" w:pos="1440"/>
          <w:tab w:val="left" w:pos="2160"/>
          <w:tab w:val="left" w:pos="2880"/>
          <w:tab w:val="left" w:pos="3600"/>
          <w:tab w:val="left" w:pos="4320"/>
        </w:tabs>
        <w:spacing w:after="120"/>
        <w:ind w:left="782" w:hanging="357"/>
        <w:contextualSpacing w:val="0"/>
        <w:rPr>
          <w:rFonts w:ascii="Arial" w:eastAsia="@Arial Unicode MS" w:hAnsi="Arial" w:cs="Arial"/>
          <w:color w:val="000000"/>
          <w:sz w:val="22"/>
          <w:szCs w:val="22"/>
        </w:rPr>
      </w:pPr>
      <w:r>
        <w:rPr>
          <w:rFonts w:ascii="Arial" w:eastAsia="@Arial Unicode MS" w:hAnsi="Arial" w:cs="Arial"/>
          <w:color w:val="000000"/>
          <w:sz w:val="22"/>
          <w:szCs w:val="22"/>
        </w:rPr>
        <w:t>zaměstnanci smluvních stran a osoby v obdobném postavení,</w:t>
      </w:r>
    </w:p>
    <w:p w:rsidR="00571A9C">
      <w:pPr>
        <w:pStyle w:val="ListParagraph"/>
        <w:numPr>
          <w:ilvl w:val="0"/>
          <w:numId w:val="17"/>
        </w:numPr>
        <w:tabs>
          <w:tab w:val="left" w:pos="-720"/>
          <w:tab w:val="left" w:pos="0"/>
          <w:tab w:val="left" w:pos="720"/>
          <w:tab w:val="left" w:pos="1440"/>
          <w:tab w:val="left" w:pos="2160"/>
          <w:tab w:val="left" w:pos="2880"/>
          <w:tab w:val="left" w:pos="3600"/>
          <w:tab w:val="left" w:pos="4320"/>
        </w:tabs>
        <w:spacing w:after="120"/>
        <w:ind w:left="782" w:hanging="357"/>
        <w:contextualSpacing w:val="0"/>
        <w:rPr>
          <w:rFonts w:ascii="Arial" w:eastAsia="@Arial Unicode MS" w:hAnsi="Arial" w:cs="Arial"/>
          <w:color w:val="000000"/>
          <w:sz w:val="22"/>
          <w:szCs w:val="22"/>
        </w:rPr>
      </w:pPr>
      <w:r>
        <w:rPr>
          <w:rFonts w:ascii="Arial" w:eastAsia="@Arial Unicode MS" w:hAnsi="Arial" w:cs="Arial"/>
          <w:color w:val="000000"/>
          <w:sz w:val="22"/>
          <w:szCs w:val="22"/>
        </w:rPr>
        <w:t>orgány smluvních stran a jejich členové,</w:t>
      </w:r>
    </w:p>
    <w:p w:rsidR="00571A9C">
      <w:pPr>
        <w:pStyle w:val="ListParagraph"/>
        <w:numPr>
          <w:ilvl w:val="0"/>
          <w:numId w:val="17"/>
        </w:numPr>
        <w:tabs>
          <w:tab w:val="left" w:pos="-720"/>
          <w:tab w:val="left" w:pos="0"/>
          <w:tab w:val="left" w:pos="720"/>
          <w:tab w:val="left" w:pos="1440"/>
          <w:tab w:val="left" w:pos="2160"/>
          <w:tab w:val="left" w:pos="2880"/>
          <w:tab w:val="left" w:pos="3600"/>
          <w:tab w:val="left" w:pos="4320"/>
        </w:tabs>
        <w:spacing w:after="120"/>
        <w:ind w:left="782" w:hanging="357"/>
        <w:contextualSpacing w:val="0"/>
        <w:rPr>
          <w:rFonts w:ascii="Arial" w:eastAsia="@Arial Unicode MS" w:hAnsi="Arial" w:cs="Arial"/>
          <w:color w:val="000000"/>
          <w:sz w:val="22"/>
          <w:szCs w:val="22"/>
        </w:rPr>
      </w:pPr>
      <w:r>
        <w:rPr>
          <w:rFonts w:ascii="Arial" w:eastAsia="@Arial Unicode MS" w:hAnsi="Arial" w:cs="Arial"/>
          <w:color w:val="000000"/>
          <w:sz w:val="22"/>
          <w:szCs w:val="22"/>
        </w:rPr>
        <w:t>ve vztahu k důvěrným informacím objednatele poddodavatelé zhotovitele,</w:t>
      </w:r>
    </w:p>
    <w:p w:rsidR="00571A9C">
      <w:pPr>
        <w:pStyle w:val="ListParagraph"/>
        <w:numPr>
          <w:ilvl w:val="0"/>
          <w:numId w:val="17"/>
        </w:numPr>
        <w:tabs>
          <w:tab w:val="left" w:pos="-720"/>
          <w:tab w:val="left" w:pos="0"/>
          <w:tab w:val="left" w:pos="720"/>
          <w:tab w:val="left" w:pos="1440"/>
          <w:tab w:val="left" w:pos="2160"/>
          <w:tab w:val="left" w:pos="2880"/>
          <w:tab w:val="left" w:pos="3600"/>
          <w:tab w:val="left" w:pos="4320"/>
        </w:tabs>
        <w:spacing w:after="120"/>
        <w:ind w:left="782" w:hanging="357"/>
        <w:contextualSpacing w:val="0"/>
        <w:rPr>
          <w:rFonts w:ascii="Arial" w:eastAsia="@Arial Unicode MS" w:hAnsi="Arial" w:cs="Arial"/>
          <w:color w:val="000000"/>
          <w:sz w:val="22"/>
          <w:szCs w:val="22"/>
        </w:rPr>
      </w:pPr>
      <w:r>
        <w:rPr>
          <w:rFonts w:ascii="Arial" w:eastAsia="@Arial Unicode MS" w:hAnsi="Arial" w:cs="Arial"/>
          <w:color w:val="000000"/>
          <w:sz w:val="22"/>
          <w:szCs w:val="22"/>
        </w:rPr>
        <w:t>ve vztahu k důvěrným informacím zhotovitele externí poskytovatelé objednatele, a to i potenciální,</w:t>
      </w:r>
    </w:p>
    <w:p w:rsidR="00571A9C">
      <w:pPr>
        <w:tabs>
          <w:tab w:val="left" w:pos="-720"/>
          <w:tab w:val="left" w:pos="0"/>
          <w:tab w:val="left" w:pos="720"/>
          <w:tab w:val="left" w:pos="1440"/>
          <w:tab w:val="left" w:pos="2160"/>
          <w:tab w:val="left" w:pos="2880"/>
          <w:tab w:val="left" w:pos="3600"/>
          <w:tab w:val="left" w:pos="4320"/>
        </w:tabs>
        <w:spacing w:after="120"/>
        <w:ind w:left="425"/>
        <w:rPr>
          <w:rFonts w:ascii="Arial" w:eastAsia="@Arial Unicode MS" w:hAnsi="Arial" w:cs="Arial"/>
          <w:color w:val="000000"/>
          <w:sz w:val="22"/>
          <w:szCs w:val="22"/>
        </w:rPr>
      </w:pPr>
      <w:r>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571A9C">
      <w:pPr>
        <w:pStyle w:val="ListParagraph"/>
        <w:numPr>
          <w:ilvl w:val="0"/>
          <w:numId w:val="15"/>
        </w:numPr>
        <w:tabs>
          <w:tab w:val="left" w:pos="-720"/>
          <w:tab w:val="left" w:pos="0"/>
          <w:tab w:val="left" w:pos="720"/>
          <w:tab w:val="left" w:pos="1440"/>
          <w:tab w:val="left" w:pos="2160"/>
          <w:tab w:val="left" w:pos="2880"/>
          <w:tab w:val="left" w:pos="3600"/>
          <w:tab w:val="left" w:pos="4320"/>
        </w:tabs>
        <w:spacing w:after="120"/>
        <w:ind w:left="425" w:hanging="425"/>
        <w:contextualSpacing w:val="0"/>
        <w:rPr>
          <w:rFonts w:ascii="Arial" w:eastAsia="@Arial Unicode MS" w:hAnsi="Arial" w:cs="Arial"/>
          <w:color w:val="000000"/>
          <w:sz w:val="22"/>
          <w:szCs w:val="22"/>
        </w:rPr>
      </w:pPr>
      <w:r>
        <w:rPr>
          <w:rFonts w:ascii="Arial" w:eastAsia="@Arial Unicode MS" w:hAnsi="Arial" w:cs="Arial"/>
          <w:color w:val="000000"/>
          <w:sz w:val="22"/>
          <w:szCs w:val="22"/>
        </w:rPr>
        <w:t xml:space="preserve">Smluvní strany se zavazují v plném rozsahu zachovávat povinnost mlčenlivosti a povinnost chránit důvěrné informace vyplývající z této smlouvy a z příslušných právním předpisů, zejména povinnosti vyplývající z </w:t>
      </w:r>
      <w:r>
        <w:rPr>
          <w:rFonts w:ascii="Arial" w:hAnsi="Arial" w:cs="Arial"/>
          <w:sz w:val="22"/>
          <w:szCs w:val="22"/>
        </w:rPr>
        <w:t>Nařízení Evropského parlamentu a Rady (EU) 2016/679 ze dne 27. dubna 2016 o ochraně fyzických osob v souvislosti se zpracováním osobních údajů a o volném pohybu těchto údajů a o zrušení směrnice 95/46/ES (dále jen „obecné nařízení“).</w:t>
      </w:r>
    </w:p>
    <w:p w:rsidR="00571A9C">
      <w:pPr>
        <w:pStyle w:val="ListParagraph"/>
        <w:numPr>
          <w:ilvl w:val="0"/>
          <w:numId w:val="15"/>
        </w:numPr>
        <w:tabs>
          <w:tab w:val="left" w:pos="-720"/>
          <w:tab w:val="left" w:pos="0"/>
          <w:tab w:val="left" w:pos="720"/>
          <w:tab w:val="left" w:pos="1440"/>
          <w:tab w:val="left" w:pos="2160"/>
          <w:tab w:val="left" w:pos="2880"/>
          <w:tab w:val="left" w:pos="3600"/>
          <w:tab w:val="left" w:pos="4320"/>
        </w:tabs>
        <w:spacing w:after="120"/>
        <w:ind w:left="425" w:hanging="425"/>
        <w:contextualSpacing w:val="0"/>
        <w:rPr>
          <w:rFonts w:ascii="Arial" w:eastAsia="@Arial Unicode MS" w:hAnsi="Arial" w:cs="Arial"/>
          <w:color w:val="000000"/>
          <w:sz w:val="22"/>
          <w:szCs w:val="22"/>
        </w:rPr>
      </w:pPr>
      <w:r>
        <w:rPr>
          <w:rFonts w:ascii="Arial" w:eastAsia="@Arial Unicode MS" w:hAnsi="Arial" w:cs="Arial"/>
          <w:color w:val="000000"/>
          <w:sz w:val="22"/>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571A9C">
      <w:pPr>
        <w:pStyle w:val="ListParagraph"/>
        <w:numPr>
          <w:ilvl w:val="0"/>
          <w:numId w:val="15"/>
        </w:numPr>
        <w:tabs>
          <w:tab w:val="left" w:pos="-720"/>
          <w:tab w:val="left" w:pos="0"/>
          <w:tab w:val="left" w:pos="720"/>
          <w:tab w:val="left" w:pos="1440"/>
          <w:tab w:val="left" w:pos="2160"/>
          <w:tab w:val="left" w:pos="2880"/>
          <w:tab w:val="left" w:pos="3600"/>
          <w:tab w:val="left" w:pos="4320"/>
        </w:tabs>
        <w:spacing w:after="120"/>
        <w:ind w:left="425" w:hanging="425"/>
        <w:contextualSpacing w:val="0"/>
        <w:rPr>
          <w:rFonts w:ascii="Arial" w:eastAsia="@Arial Unicode MS" w:hAnsi="Arial" w:cs="Arial"/>
          <w:color w:val="000000"/>
          <w:sz w:val="22"/>
          <w:szCs w:val="22"/>
        </w:rPr>
      </w:pPr>
      <w:r>
        <w:rPr>
          <w:rFonts w:ascii="Arial" w:eastAsia="@Arial Unicode MS" w:hAnsi="Arial" w:cs="Arial"/>
          <w:color w:val="000000"/>
          <w:sz w:val="22"/>
          <w:szCs w:val="22"/>
        </w:rPr>
        <w:t>Budou-li informace poskytnuté objednatelem, zhotovitelem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571A9C">
      <w:pPr>
        <w:pStyle w:val="ListParagraph"/>
        <w:numPr>
          <w:ilvl w:val="0"/>
          <w:numId w:val="15"/>
        </w:numPr>
        <w:tabs>
          <w:tab w:val="left" w:pos="-720"/>
          <w:tab w:val="left" w:pos="0"/>
          <w:tab w:val="left" w:pos="720"/>
          <w:tab w:val="left" w:pos="1440"/>
          <w:tab w:val="left" w:pos="2160"/>
          <w:tab w:val="left" w:pos="2880"/>
          <w:tab w:val="left" w:pos="3600"/>
          <w:tab w:val="left" w:pos="4320"/>
        </w:tabs>
        <w:spacing w:after="120"/>
        <w:ind w:left="425" w:hanging="425"/>
        <w:contextualSpacing w:val="0"/>
        <w:rPr>
          <w:rFonts w:ascii="Arial" w:eastAsia="@Arial Unicode MS" w:hAnsi="Arial" w:cs="Arial"/>
          <w:color w:val="000000"/>
          <w:sz w:val="22"/>
          <w:szCs w:val="22"/>
        </w:rPr>
      </w:pPr>
      <w:r>
        <w:rPr>
          <w:rFonts w:ascii="Arial" w:eastAsia="@Arial Unicode MS" w:hAnsi="Arial" w:cs="Arial"/>
          <w:color w:val="000000"/>
          <w:sz w:val="22"/>
          <w:szCs w:val="22"/>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571A9C">
      <w:pPr>
        <w:pStyle w:val="ListParagraph"/>
        <w:numPr>
          <w:ilvl w:val="0"/>
          <w:numId w:val="15"/>
        </w:numPr>
        <w:tabs>
          <w:tab w:val="left" w:pos="-720"/>
          <w:tab w:val="left" w:pos="0"/>
          <w:tab w:val="left" w:pos="720"/>
          <w:tab w:val="left" w:pos="1440"/>
          <w:tab w:val="left" w:pos="2160"/>
          <w:tab w:val="left" w:pos="2880"/>
          <w:tab w:val="left" w:pos="3600"/>
          <w:tab w:val="left" w:pos="4320"/>
        </w:tabs>
        <w:spacing w:after="120"/>
        <w:ind w:left="425" w:hanging="425"/>
        <w:contextualSpacing w:val="0"/>
        <w:rPr>
          <w:rFonts w:ascii="Arial" w:eastAsia="@Arial Unicode MS" w:hAnsi="Arial" w:cs="Arial"/>
          <w:color w:val="000000"/>
          <w:sz w:val="22"/>
          <w:szCs w:val="22"/>
        </w:rPr>
      </w:pPr>
      <w:r>
        <w:rPr>
          <w:rFonts w:ascii="Arial" w:eastAsia="@Arial Unicode MS" w:hAnsi="Arial" w:cs="Arial"/>
          <w:color w:val="000000"/>
          <w:sz w:val="22"/>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571A9C">
      <w:pPr>
        <w:pStyle w:val="ListParagraph"/>
        <w:numPr>
          <w:ilvl w:val="0"/>
          <w:numId w:val="15"/>
        </w:numPr>
        <w:tabs>
          <w:tab w:val="left" w:pos="-720"/>
          <w:tab w:val="left" w:pos="0"/>
          <w:tab w:val="left" w:pos="720"/>
          <w:tab w:val="left" w:pos="1440"/>
          <w:tab w:val="left" w:pos="2160"/>
          <w:tab w:val="left" w:pos="2880"/>
          <w:tab w:val="left" w:pos="3600"/>
          <w:tab w:val="left" w:pos="4320"/>
        </w:tabs>
        <w:spacing w:after="120"/>
        <w:ind w:left="425" w:hanging="425"/>
        <w:contextualSpacing w:val="0"/>
        <w:rPr>
          <w:rFonts w:ascii="Arial" w:eastAsia="@Arial Unicode MS" w:hAnsi="Arial" w:cs="Arial"/>
          <w:color w:val="000000"/>
          <w:sz w:val="22"/>
          <w:szCs w:val="22"/>
        </w:rPr>
      </w:pPr>
      <w:r>
        <w:rPr>
          <w:rFonts w:ascii="Arial" w:eastAsia="@Arial Unicode MS" w:hAnsi="Arial" w:cs="Arial"/>
          <w:color w:val="000000"/>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571A9C">
      <w:pPr>
        <w:pStyle w:val="ListParagraph"/>
        <w:numPr>
          <w:ilvl w:val="0"/>
          <w:numId w:val="15"/>
        </w:numPr>
        <w:tabs>
          <w:tab w:val="left" w:pos="-720"/>
          <w:tab w:val="left" w:pos="0"/>
          <w:tab w:val="left" w:pos="720"/>
          <w:tab w:val="left" w:pos="1440"/>
          <w:tab w:val="left" w:pos="2160"/>
          <w:tab w:val="left" w:pos="2880"/>
          <w:tab w:val="left" w:pos="3600"/>
          <w:tab w:val="left" w:pos="4320"/>
        </w:tabs>
        <w:spacing w:after="120"/>
        <w:ind w:left="425" w:hanging="425"/>
        <w:contextualSpacing w:val="0"/>
        <w:rPr>
          <w:rFonts w:ascii="Arial" w:eastAsia="@Arial Unicode MS" w:hAnsi="Arial" w:cs="Arial"/>
          <w:color w:val="000000"/>
          <w:sz w:val="22"/>
          <w:szCs w:val="22"/>
        </w:rPr>
      </w:pPr>
      <w:r>
        <w:rPr>
          <w:rFonts w:ascii="Arial" w:eastAsia="@Arial Unicode MS" w:hAnsi="Arial" w:cs="Arial"/>
          <w:color w:val="000000"/>
          <w:sz w:val="22"/>
          <w:szCs w:val="22"/>
        </w:rPr>
        <w:t>Bez ohledu na výše uvedená ustanovení se za důvěrné nepovažují informace, které:</w:t>
      </w:r>
    </w:p>
    <w:p w:rsidR="00571A9C">
      <w:pPr>
        <w:pStyle w:val="ListParagraph"/>
        <w:numPr>
          <w:ilvl w:val="0"/>
          <w:numId w:val="18"/>
        </w:numPr>
        <w:tabs>
          <w:tab w:val="left" w:pos="-720"/>
          <w:tab w:val="left" w:pos="0"/>
          <w:tab w:val="left" w:pos="720"/>
          <w:tab w:val="left" w:pos="1440"/>
          <w:tab w:val="left" w:pos="2160"/>
          <w:tab w:val="left" w:pos="2880"/>
          <w:tab w:val="left" w:pos="3600"/>
          <w:tab w:val="left" w:pos="4320"/>
        </w:tabs>
        <w:spacing w:after="120"/>
        <w:ind w:left="782" w:hanging="357"/>
        <w:contextualSpacing w:val="0"/>
        <w:rPr>
          <w:rFonts w:ascii="Arial" w:eastAsia="@Arial Unicode MS" w:hAnsi="Arial" w:cs="Arial"/>
          <w:color w:val="000000"/>
          <w:sz w:val="22"/>
          <w:szCs w:val="22"/>
        </w:rPr>
      </w:pPr>
      <w:r>
        <w:rPr>
          <w:rFonts w:ascii="Arial" w:eastAsia="@Arial Unicode MS" w:hAnsi="Arial" w:cs="Arial"/>
          <w:color w:val="000000"/>
          <w:sz w:val="22"/>
          <w:szCs w:val="22"/>
        </w:rPr>
        <w:t>se staly</w:t>
      </w:r>
      <w:r>
        <w:rPr>
          <w:rFonts w:ascii="Arial" w:eastAsia="@Arial Unicode MS" w:hAnsi="Arial" w:cs="Arial"/>
          <w:color w:val="000000"/>
          <w:sz w:val="22"/>
          <w:szCs w:val="22"/>
        </w:rPr>
        <w:t xml:space="preserve"> veřejně známými, aniž by jejich zveřejněním došlo k porušení závazků přijímající smluvní strany či právních předpisů,</w:t>
      </w:r>
    </w:p>
    <w:p w:rsidR="00571A9C">
      <w:pPr>
        <w:pStyle w:val="ListParagraph"/>
        <w:numPr>
          <w:ilvl w:val="0"/>
          <w:numId w:val="18"/>
        </w:numPr>
        <w:tabs>
          <w:tab w:val="left" w:pos="-720"/>
          <w:tab w:val="left" w:pos="0"/>
          <w:tab w:val="left" w:pos="720"/>
          <w:tab w:val="left" w:pos="1440"/>
          <w:tab w:val="left" w:pos="2160"/>
          <w:tab w:val="left" w:pos="2880"/>
          <w:tab w:val="left" w:pos="3600"/>
          <w:tab w:val="left" w:pos="4320"/>
        </w:tabs>
        <w:spacing w:after="120"/>
        <w:ind w:left="782" w:hanging="357"/>
        <w:contextualSpacing w:val="0"/>
        <w:rPr>
          <w:rFonts w:ascii="Arial" w:eastAsia="@Arial Unicode MS" w:hAnsi="Arial" w:cs="Arial"/>
          <w:color w:val="000000"/>
          <w:sz w:val="22"/>
          <w:szCs w:val="22"/>
        </w:rPr>
      </w:pPr>
      <w:r>
        <w:rPr>
          <w:rFonts w:ascii="Arial" w:eastAsia="@Arial Unicode MS" w:hAnsi="Arial"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rsidR="00571A9C">
      <w:pPr>
        <w:pStyle w:val="ListParagraph"/>
        <w:numPr>
          <w:ilvl w:val="0"/>
          <w:numId w:val="18"/>
        </w:numPr>
        <w:tabs>
          <w:tab w:val="left" w:pos="-720"/>
          <w:tab w:val="left" w:pos="0"/>
          <w:tab w:val="left" w:pos="720"/>
          <w:tab w:val="left" w:pos="1440"/>
          <w:tab w:val="left" w:pos="2160"/>
          <w:tab w:val="left" w:pos="2880"/>
          <w:tab w:val="left" w:pos="3600"/>
          <w:tab w:val="left" w:pos="4320"/>
        </w:tabs>
        <w:spacing w:after="120"/>
        <w:ind w:left="782" w:hanging="357"/>
        <w:contextualSpacing w:val="0"/>
        <w:rPr>
          <w:rFonts w:ascii="Arial" w:eastAsia="@Arial Unicode MS" w:hAnsi="Arial" w:cs="Arial"/>
          <w:color w:val="000000"/>
          <w:sz w:val="22"/>
          <w:szCs w:val="22"/>
        </w:rPr>
      </w:pPr>
      <w:r>
        <w:rPr>
          <w:rFonts w:ascii="Arial" w:eastAsia="@Arial Unicode MS" w:hAnsi="Arial" w:cs="Arial"/>
          <w:color w:val="000000"/>
          <w:sz w:val="22"/>
          <w:szCs w:val="22"/>
        </w:rPr>
        <w:t>jsou výsledkem postupu, při kterém k nim přijímající strana dospěje nezávisle a to je schopna doložit svými záznamy nebo informacemi, včetně důvěrných, třetí strany,</w:t>
      </w:r>
    </w:p>
    <w:p w:rsidR="00571A9C">
      <w:pPr>
        <w:pStyle w:val="ListParagraph"/>
        <w:numPr>
          <w:ilvl w:val="0"/>
          <w:numId w:val="18"/>
        </w:numPr>
        <w:tabs>
          <w:tab w:val="left" w:pos="-720"/>
          <w:tab w:val="left" w:pos="0"/>
          <w:tab w:val="left" w:pos="720"/>
          <w:tab w:val="left" w:pos="1440"/>
          <w:tab w:val="left" w:pos="2160"/>
          <w:tab w:val="left" w:pos="2880"/>
          <w:tab w:val="left" w:pos="3600"/>
          <w:tab w:val="left" w:pos="4320"/>
        </w:tabs>
        <w:spacing w:after="120"/>
        <w:ind w:left="782" w:hanging="357"/>
        <w:contextualSpacing w:val="0"/>
        <w:rPr>
          <w:rFonts w:ascii="Arial" w:eastAsia="@Arial Unicode MS" w:hAnsi="Arial" w:cs="Arial"/>
          <w:color w:val="000000"/>
          <w:sz w:val="22"/>
          <w:szCs w:val="22"/>
        </w:rPr>
      </w:pPr>
      <w:r>
        <w:rPr>
          <w:rFonts w:ascii="Arial" w:eastAsia="@Arial Unicode MS" w:hAnsi="Arial" w:cs="Arial"/>
          <w:color w:val="000000"/>
          <w:sz w:val="22"/>
          <w:szCs w:val="22"/>
        </w:rPr>
        <w:t>po podpisu této smlouvy poskytne přijímající straně třetí osoba, jež není omezena v takovém nakládání s informacemi,</w:t>
      </w:r>
    </w:p>
    <w:p w:rsidR="00571A9C">
      <w:pPr>
        <w:pStyle w:val="ListParagraph"/>
        <w:numPr>
          <w:ilvl w:val="0"/>
          <w:numId w:val="18"/>
        </w:numPr>
        <w:tabs>
          <w:tab w:val="left" w:pos="-720"/>
          <w:tab w:val="left" w:pos="0"/>
          <w:tab w:val="left" w:pos="720"/>
          <w:tab w:val="left" w:pos="1440"/>
          <w:tab w:val="left" w:pos="2160"/>
          <w:tab w:val="left" w:pos="2880"/>
          <w:tab w:val="left" w:pos="3600"/>
          <w:tab w:val="left" w:pos="4320"/>
        </w:tabs>
        <w:spacing w:after="120"/>
        <w:ind w:left="782" w:hanging="357"/>
        <w:contextualSpacing w:val="0"/>
        <w:rPr>
          <w:rFonts w:ascii="Arial" w:eastAsia="@Arial Unicode MS" w:hAnsi="Arial" w:cs="Arial"/>
          <w:color w:val="000000"/>
          <w:sz w:val="22"/>
          <w:szCs w:val="22"/>
        </w:rPr>
      </w:pPr>
      <w:r>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rsidR="00571A9C">
      <w:pPr>
        <w:pStyle w:val="ListParagraph"/>
        <w:numPr>
          <w:ilvl w:val="0"/>
          <w:numId w:val="18"/>
        </w:numPr>
        <w:tabs>
          <w:tab w:val="left" w:pos="-720"/>
          <w:tab w:val="left" w:pos="0"/>
          <w:tab w:val="left" w:pos="720"/>
          <w:tab w:val="left" w:pos="1440"/>
          <w:tab w:val="left" w:pos="2160"/>
          <w:tab w:val="left" w:pos="2880"/>
          <w:tab w:val="left" w:pos="3600"/>
          <w:tab w:val="left" w:pos="4320"/>
        </w:tabs>
        <w:spacing w:after="120"/>
        <w:ind w:left="782" w:hanging="357"/>
        <w:contextualSpacing w:val="0"/>
        <w:rPr>
          <w:rFonts w:ascii="Arial" w:eastAsia="@Arial Unicode MS" w:hAnsi="Arial" w:cs="Arial"/>
          <w:color w:val="000000"/>
          <w:sz w:val="22"/>
          <w:szCs w:val="22"/>
        </w:rPr>
      </w:pPr>
      <w:r>
        <w:rPr>
          <w:rFonts w:ascii="Arial" w:eastAsia="@Arial Unicode MS" w:hAnsi="Arial" w:cs="Arial"/>
          <w:color w:val="000000"/>
          <w:sz w:val="22"/>
          <w:szCs w:val="22"/>
        </w:rPr>
        <w:t xml:space="preserve">jsou obsažené v této smlouvě a jsou zveřejněné dle § 219 ZZVZ nebo </w:t>
      </w:r>
      <w:r>
        <w:rPr>
          <w:rFonts w:ascii="Arial" w:hAnsi="Arial" w:cs="Arial"/>
          <w:spacing w:val="-5"/>
          <w:sz w:val="22"/>
          <w:szCs w:val="22"/>
        </w:rPr>
        <w:t>dle zákona č. 340/2015 Sb., o zvláštních podmínkách účinnosti některých smluv, uveřejňování těchto smluv a o registru smluv, ve znění pozdějších předpisů (dále jen „zákon o registru smluv“).</w:t>
      </w:r>
    </w:p>
    <w:p w:rsidR="00571A9C">
      <w:pPr>
        <w:pStyle w:val="ListParagraph"/>
        <w:numPr>
          <w:ilvl w:val="0"/>
          <w:numId w:val="15"/>
        </w:numPr>
        <w:tabs>
          <w:tab w:val="left" w:pos="-720"/>
          <w:tab w:val="left" w:pos="0"/>
          <w:tab w:val="left" w:pos="720"/>
          <w:tab w:val="left" w:pos="1440"/>
          <w:tab w:val="left" w:pos="2160"/>
          <w:tab w:val="left" w:pos="2880"/>
          <w:tab w:val="left" w:pos="3600"/>
          <w:tab w:val="left" w:pos="4320"/>
        </w:tabs>
        <w:spacing w:after="120"/>
        <w:ind w:left="425" w:hanging="425"/>
        <w:contextualSpacing w:val="0"/>
        <w:rPr>
          <w:rFonts w:ascii="Arial" w:eastAsia="@Arial Unicode MS" w:hAnsi="Arial" w:cs="Arial"/>
          <w:color w:val="000000"/>
          <w:sz w:val="22"/>
          <w:szCs w:val="22"/>
        </w:rPr>
      </w:pPr>
      <w:r>
        <w:rPr>
          <w:rFonts w:ascii="Arial" w:eastAsia="@Arial Unicode MS" w:hAnsi="Arial" w:cs="Arial"/>
          <w:color w:val="000000"/>
          <w:sz w:val="22"/>
          <w:szCs w:val="22"/>
        </w:rPr>
        <w:t>Každá smluvní strana se zavazuje přijmout technická a organizační vnitřní opatření nezbytná k ochraně důvěrných informací. Zhotovitel je povinen poučit své zaměstnance a členy svých orgánů o povinnosti zachovávat mlčenlivost podle této smlouvy a je povinen zachování mlčenlivosti z jejich strany řádně kontrolovat. Zaměstnanci zhotovitele nesmí důvěrné skutečnosti, které se dozvěděli v souvislosti s touto smlouvou, sdělovat ani jiným zaměstnancům zhotovitele nebo členům orgánů zhotovitele, není-li to nezbytné k plnění jejich pracovních úkolů nebo z hlediska funkčního zařazení.</w:t>
      </w:r>
    </w:p>
    <w:p w:rsidR="00571A9C">
      <w:pPr>
        <w:numPr>
          <w:ilvl w:val="0"/>
          <w:numId w:val="15"/>
        </w:numPr>
        <w:spacing w:after="120"/>
        <w:ind w:left="425" w:hanging="425"/>
        <w:rPr>
          <w:rFonts w:ascii="Arial" w:hAnsi="Arial" w:cs="Arial"/>
          <w:sz w:val="22"/>
          <w:szCs w:val="22"/>
        </w:rPr>
      </w:pPr>
      <w:r>
        <w:rPr>
          <w:rFonts w:ascii="Arial" w:hAnsi="Arial" w:cs="Arial"/>
          <w:sz w:val="22"/>
          <w:szCs w:val="22"/>
        </w:rPr>
        <w:t>Zhotovitel je povinen zavázat povinností mlčenlivosti a ochrany důvěrných informací dle tohoto článku rovněž všechny poddodavatele, kteří se budou podílet na plnění předmětu veřejné zakázky dle této smlouvy.</w:t>
      </w:r>
    </w:p>
    <w:p w:rsidR="00571A9C">
      <w:pPr>
        <w:numPr>
          <w:ilvl w:val="0"/>
          <w:numId w:val="15"/>
        </w:numPr>
        <w:spacing w:after="120"/>
        <w:ind w:left="425" w:hanging="425"/>
        <w:rPr>
          <w:rFonts w:ascii="Arial" w:hAnsi="Arial" w:cs="Arial"/>
          <w:sz w:val="22"/>
          <w:szCs w:val="22"/>
        </w:rPr>
      </w:pPr>
      <w:r>
        <w:rPr>
          <w:rFonts w:ascii="Arial" w:hAnsi="Arial" w:cs="Arial"/>
          <w:sz w:val="22"/>
          <w:szCs w:val="22"/>
        </w:rPr>
        <w:t>Za porušení povinnosti mlčenlivosti osobami, které se budou podílet na plnění předmětu této smlouvy, odpovídá zhotovitel, jako by povinnost porušil sám.</w:t>
      </w:r>
    </w:p>
    <w:p w:rsidR="00571A9C">
      <w:pPr>
        <w:numPr>
          <w:ilvl w:val="0"/>
          <w:numId w:val="15"/>
        </w:numPr>
        <w:spacing w:after="240"/>
        <w:ind w:left="425" w:hanging="425"/>
        <w:rPr>
          <w:rFonts w:ascii="Arial" w:hAnsi="Arial" w:cs="Arial"/>
          <w:sz w:val="22"/>
          <w:szCs w:val="22"/>
        </w:rPr>
      </w:pPr>
      <w:r>
        <w:rPr>
          <w:rFonts w:ascii="Arial" w:hAnsi="Arial" w:cs="Arial"/>
          <w:sz w:val="22"/>
          <w:szCs w:val="22"/>
        </w:rPr>
        <w:t>Ukončení účinnosti této smlouvy z jakéhokoliv důvodu se nedotkne ustanovení tohoto článku a jeho účinnost přetrvá i po ukončení účinnosti této smlouvy.</w:t>
      </w:r>
    </w:p>
    <w:p w:rsidR="00571A9C">
      <w:pPr>
        <w:pStyle w:val="Heading4"/>
        <w:numPr>
          <w:ilvl w:val="0"/>
          <w:numId w:val="0"/>
        </w:numPr>
        <w:spacing w:before="0"/>
      </w:pPr>
      <w:r>
        <w:t>Článek X.</w:t>
      </w:r>
    </w:p>
    <w:p w:rsidR="00571A9C">
      <w:pPr>
        <w:jc w:val="center"/>
        <w:rPr>
          <w:rFonts w:ascii="Arial" w:hAnsi="Arial" w:eastAsiaTheme="minorHAnsi" w:cs="Arial"/>
          <w:color w:val="000000"/>
          <w:sz w:val="22"/>
          <w:szCs w:val="22"/>
          <w:lang w:eastAsia="en-US"/>
        </w:rPr>
      </w:pPr>
      <w:r>
        <w:rPr>
          <w:rFonts w:ascii="Arial" w:hAnsi="Arial" w:eastAsiaTheme="minorHAnsi" w:cs="Arial"/>
          <w:b/>
          <w:bCs/>
          <w:color w:val="000000"/>
          <w:sz w:val="22"/>
          <w:szCs w:val="22"/>
          <w:lang w:eastAsia="en-US"/>
        </w:rPr>
        <w:t>Bezpečnost a ochrana zdraví</w:t>
      </w:r>
    </w:p>
    <w:p w:rsidR="00571A9C">
      <w:pPr>
        <w:pStyle w:val="ListParagraph"/>
        <w:numPr>
          <w:ilvl w:val="0"/>
          <w:numId w:val="29"/>
        </w:numPr>
        <w:spacing w:after="120"/>
        <w:ind w:left="425" w:hanging="425"/>
        <w:contextualSpacing w:val="0"/>
        <w:jc w:val="left"/>
        <w:rPr>
          <w:rFonts w:ascii="Arial" w:hAnsi="Arial" w:eastAsiaTheme="minorHAnsi" w:cs="Arial"/>
          <w:color w:val="000000"/>
          <w:sz w:val="22"/>
          <w:szCs w:val="22"/>
          <w:lang w:eastAsia="en-US"/>
        </w:rPr>
      </w:pPr>
      <w:r>
        <w:rPr>
          <w:rFonts w:ascii="Arial" w:hAnsi="Arial" w:eastAsiaTheme="minorHAnsi" w:cs="Arial"/>
          <w:color w:val="000000"/>
          <w:sz w:val="22"/>
          <w:szCs w:val="22"/>
          <w:lang w:eastAsia="en-US"/>
        </w:rPr>
        <w:t xml:space="preserve">Zhotovitel se zavazuje: </w:t>
      </w:r>
    </w:p>
    <w:p w:rsidR="00571A9C">
      <w:pPr>
        <w:pStyle w:val="ListParagraph"/>
        <w:numPr>
          <w:ilvl w:val="0"/>
          <w:numId w:val="30"/>
        </w:numPr>
        <w:spacing w:before="120" w:after="60"/>
        <w:ind w:left="714" w:hanging="357"/>
        <w:contextualSpacing w:val="0"/>
        <w:rPr>
          <w:rFonts w:ascii="Arial" w:hAnsi="Arial" w:eastAsiaTheme="minorHAnsi" w:cs="Arial"/>
          <w:color w:val="000000"/>
          <w:sz w:val="22"/>
          <w:szCs w:val="22"/>
          <w:lang w:eastAsia="en-US"/>
        </w:rPr>
      </w:pPr>
      <w:r>
        <w:rPr>
          <w:rFonts w:ascii="Arial" w:hAnsi="Arial" w:eastAsiaTheme="minorHAnsi" w:cs="Arial"/>
          <w:color w:val="000000"/>
          <w:sz w:val="22"/>
          <w:szCs w:val="22"/>
          <w:lang w:eastAsia="en-US"/>
        </w:rPr>
        <w:t xml:space="preserve">při provádění stavebně technického průzkumu dodržovat veškeré příslušné bezpečnostní, hygienické, požární, ekologické a jiné předpisy a předpisy týkající se bezpečnosti a ochrany zdraví při práci, </w:t>
      </w:r>
    </w:p>
    <w:p w:rsidR="00571A9C">
      <w:pPr>
        <w:pStyle w:val="ListParagraph"/>
        <w:numPr>
          <w:ilvl w:val="0"/>
          <w:numId w:val="30"/>
        </w:numPr>
        <w:spacing w:before="120" w:after="60"/>
        <w:ind w:left="714" w:hanging="357"/>
        <w:contextualSpacing w:val="0"/>
        <w:rPr>
          <w:rFonts w:ascii="Arial" w:hAnsi="Arial" w:eastAsiaTheme="minorHAnsi" w:cs="Arial"/>
          <w:color w:val="000000"/>
          <w:sz w:val="22"/>
          <w:szCs w:val="22"/>
          <w:lang w:eastAsia="en-US"/>
        </w:rPr>
      </w:pPr>
      <w:r>
        <w:rPr>
          <w:rFonts w:ascii="Arial" w:hAnsi="Arial" w:eastAsiaTheme="minorHAnsi" w:cs="Arial"/>
          <w:color w:val="000000"/>
          <w:sz w:val="22"/>
          <w:szCs w:val="22"/>
          <w:lang w:eastAsia="en-US"/>
        </w:rPr>
        <w:t xml:space="preserve">vybavit sebe a své pracovníky při provádění stavebně technického průzkumu osobními ochrannými pracovními pomůckami a prostředky, </w:t>
      </w:r>
    </w:p>
    <w:p w:rsidR="00571A9C">
      <w:pPr>
        <w:pStyle w:val="ListParagraph"/>
        <w:numPr>
          <w:ilvl w:val="0"/>
          <w:numId w:val="30"/>
        </w:numPr>
        <w:spacing w:before="120" w:after="60"/>
        <w:ind w:left="714" w:hanging="357"/>
        <w:contextualSpacing w:val="0"/>
        <w:rPr>
          <w:rFonts w:ascii="Arial" w:hAnsi="Arial" w:eastAsiaTheme="minorHAnsi" w:cs="Arial"/>
          <w:color w:val="000000"/>
          <w:sz w:val="22"/>
          <w:szCs w:val="22"/>
          <w:lang w:eastAsia="en-US"/>
        </w:rPr>
      </w:pPr>
      <w:r>
        <w:rPr>
          <w:rFonts w:ascii="Arial" w:hAnsi="Arial" w:eastAsiaTheme="minorHAnsi" w:cs="Arial"/>
          <w:color w:val="000000"/>
          <w:sz w:val="22"/>
          <w:szCs w:val="22"/>
          <w:lang w:eastAsia="en-US"/>
        </w:rPr>
        <w:t xml:space="preserve">používat pouze přístroje provozuschopné s platnými revizemi dle příslušných právních předpisů. </w:t>
      </w:r>
    </w:p>
    <w:p w:rsidR="00571A9C">
      <w:pPr>
        <w:pStyle w:val="Heading4"/>
        <w:numPr>
          <w:ilvl w:val="0"/>
          <w:numId w:val="0"/>
        </w:numPr>
      </w:pPr>
      <w:r>
        <w:t>Článek XI.</w:t>
      </w:r>
      <w:r>
        <w:br/>
        <w:t>Sleva z plnění, smluvní pokuty, úrok z prodlení</w:t>
      </w:r>
    </w:p>
    <w:p w:rsidR="00571A9C">
      <w:pPr>
        <w:pStyle w:val="ListParagraph"/>
        <w:numPr>
          <w:ilvl w:val="0"/>
          <w:numId w:val="20"/>
        </w:numPr>
        <w:spacing w:after="120"/>
        <w:ind w:left="425" w:hanging="425"/>
        <w:contextualSpacing w:val="0"/>
        <w:rPr>
          <w:rFonts w:ascii="Arial" w:hAnsi="Arial" w:cs="Arial"/>
          <w:sz w:val="22"/>
          <w:szCs w:val="22"/>
        </w:rPr>
      </w:pPr>
      <w:r>
        <w:rPr>
          <w:rFonts w:ascii="Arial" w:eastAsia="Calibri" w:hAnsi="Arial" w:cs="Arial"/>
          <w:sz w:val="22"/>
          <w:szCs w:val="22"/>
          <w:lang w:eastAsia="en-US"/>
        </w:rPr>
        <w:t xml:space="preserve">Zhotovitel se zavazuje poskytnout objednateli slevu z ceny plnění </w:t>
      </w:r>
      <w:r>
        <w:rPr>
          <w:rFonts w:ascii="Arial" w:hAnsi="Arial" w:cs="Arial"/>
          <w:sz w:val="22"/>
          <w:szCs w:val="22"/>
        </w:rPr>
        <w:t xml:space="preserve">v případě neodevzdání kompletního díla dle čl. II této smlouvy ve lhůtě dle čl. III odst. 4 </w:t>
      </w:r>
      <w:r>
        <w:rPr>
          <w:rFonts w:ascii="Arial" w:hAnsi="Arial" w:cs="Arial"/>
          <w:sz w:val="22"/>
          <w:szCs w:val="22"/>
        </w:rPr>
        <w:t>této</w:t>
      </w:r>
      <w:r>
        <w:rPr>
          <w:rFonts w:ascii="Arial" w:hAnsi="Arial" w:cs="Arial"/>
          <w:sz w:val="22"/>
          <w:szCs w:val="22"/>
        </w:rPr>
        <w:t xml:space="preserve"> smlouvy ve výši 0,5 % z celkové ceny díla včetně DPH dle čl. V odst. 1 této smlouvy za každý byť i započatý den prodlení.</w:t>
      </w:r>
    </w:p>
    <w:p w:rsidR="00571A9C">
      <w:pPr>
        <w:pStyle w:val="ListParagraph"/>
        <w:numPr>
          <w:ilvl w:val="0"/>
          <w:numId w:val="20"/>
        </w:numPr>
        <w:spacing w:after="120"/>
        <w:ind w:left="426" w:hanging="426"/>
        <w:contextualSpacing w:val="0"/>
        <w:rPr>
          <w:rFonts w:ascii="Arial" w:hAnsi="Arial" w:cs="Arial"/>
          <w:sz w:val="22"/>
          <w:szCs w:val="22"/>
        </w:rPr>
      </w:pPr>
      <w:r>
        <w:rPr>
          <w:rFonts w:ascii="Arial" w:hAnsi="Arial" w:cs="Arial"/>
          <w:sz w:val="22"/>
          <w:szCs w:val="22"/>
        </w:rPr>
        <w:t xml:space="preserve">Zhotovitel se zavazuje zaplatit objednateli smluvní pokutu: </w:t>
      </w:r>
    </w:p>
    <w:p w:rsidR="00571A9C">
      <w:pPr>
        <w:pStyle w:val="ListParagraph"/>
        <w:numPr>
          <w:ilvl w:val="0"/>
          <w:numId w:val="21"/>
        </w:numPr>
        <w:spacing w:after="120"/>
        <w:ind w:left="714" w:hanging="357"/>
        <w:contextualSpacing w:val="0"/>
        <w:rPr>
          <w:rFonts w:ascii="Arial" w:hAnsi="Arial" w:cs="Arial"/>
          <w:sz w:val="22"/>
          <w:szCs w:val="22"/>
        </w:rPr>
      </w:pPr>
      <w:r>
        <w:rPr>
          <w:rFonts w:ascii="Arial" w:hAnsi="Arial" w:cs="Arial"/>
          <w:sz w:val="22"/>
          <w:szCs w:val="22"/>
        </w:rPr>
        <w:t>v případě nepředložení pojistné smlouvy (certifikátu pojištění) objednateli dle čl. IV odst. 9 této smlouvy, a to ani v dodatečné přiměřené lhůtě poskytnuté objednatelem, ve výši 2.500 Kč. Tato smluvní pokuta může být uložena i opakovaně;</w:t>
      </w:r>
    </w:p>
    <w:p w:rsidR="00571A9C">
      <w:pPr>
        <w:pStyle w:val="ListParagraph"/>
        <w:numPr>
          <w:ilvl w:val="0"/>
          <w:numId w:val="21"/>
        </w:numPr>
        <w:spacing w:after="120"/>
        <w:ind w:left="714" w:hanging="357"/>
        <w:contextualSpacing w:val="0"/>
        <w:rPr>
          <w:rFonts w:ascii="Arial" w:hAnsi="Arial" w:cs="Arial"/>
          <w:sz w:val="22"/>
          <w:szCs w:val="22"/>
        </w:rPr>
      </w:pPr>
      <w:r>
        <w:rPr>
          <w:rFonts w:ascii="Arial" w:hAnsi="Arial" w:cs="Arial"/>
          <w:sz w:val="22"/>
          <w:szCs w:val="22"/>
        </w:rPr>
        <w:t>v případě neposkytnutí součinnosti objednateli, nebo dalším osobám, které určí objednatel, dle čl. IV odst. 6 této smlouvy ve výši 3.000 Kč za každý takový případ;</w:t>
      </w:r>
    </w:p>
    <w:p w:rsidR="00571A9C">
      <w:pPr>
        <w:pStyle w:val="ListParagraph"/>
        <w:numPr>
          <w:ilvl w:val="0"/>
          <w:numId w:val="21"/>
        </w:numPr>
        <w:spacing w:after="120"/>
        <w:ind w:left="714" w:hanging="357"/>
        <w:contextualSpacing w:val="0"/>
        <w:rPr>
          <w:rFonts w:ascii="Arial" w:hAnsi="Arial" w:cs="Arial"/>
          <w:sz w:val="22"/>
          <w:szCs w:val="22"/>
        </w:rPr>
      </w:pPr>
      <w:r>
        <w:rPr>
          <w:rFonts w:ascii="Arial" w:hAnsi="Arial" w:cs="Arial"/>
          <w:sz w:val="22"/>
          <w:szCs w:val="22"/>
        </w:rPr>
        <w:t>v případě porušení jakékoliv povinnosti uvedené v čl. IX nebo X této smlouvy ve výši 10.000 Kč za každý takový případ;</w:t>
      </w:r>
    </w:p>
    <w:p w:rsidR="00571A9C">
      <w:pPr>
        <w:pStyle w:val="ListParagraph"/>
        <w:numPr>
          <w:ilvl w:val="0"/>
          <w:numId w:val="21"/>
        </w:numPr>
        <w:spacing w:after="120"/>
        <w:ind w:left="714" w:hanging="357"/>
        <w:contextualSpacing w:val="0"/>
        <w:rPr>
          <w:rFonts w:ascii="Arial" w:hAnsi="Arial" w:cs="Arial"/>
          <w:sz w:val="22"/>
          <w:szCs w:val="22"/>
        </w:rPr>
      </w:pPr>
      <w:r>
        <w:rPr>
          <w:rFonts w:ascii="Arial" w:hAnsi="Arial" w:cs="Arial"/>
          <w:sz w:val="22"/>
          <w:szCs w:val="22"/>
        </w:rPr>
        <w:t>v případě porušení povinnosti zhotovitele souvisejících s dodržováním důstojných pracovních podmínek dle čl. XIII této smlouvy ve výši 500 Kč za každý takový případ.</w:t>
      </w:r>
    </w:p>
    <w:p w:rsidR="00571A9C">
      <w:pPr>
        <w:pStyle w:val="ListParagraph"/>
        <w:numPr>
          <w:ilvl w:val="0"/>
          <w:numId w:val="20"/>
        </w:numPr>
        <w:spacing w:after="120"/>
        <w:ind w:left="425" w:hanging="425"/>
        <w:contextualSpacing w:val="0"/>
        <w:rPr>
          <w:rFonts w:ascii="Arial" w:eastAsia="Calibri" w:hAnsi="Arial" w:cs="Arial"/>
          <w:sz w:val="22"/>
          <w:szCs w:val="22"/>
          <w:lang w:eastAsia="en-US"/>
        </w:rPr>
      </w:pPr>
      <w:r>
        <w:rPr>
          <w:rFonts w:ascii="Arial" w:eastAsia="Calibri" w:hAnsi="Arial" w:cs="Arial"/>
          <w:sz w:val="22"/>
          <w:szCs w:val="22"/>
          <w:lang w:eastAsia="en-US"/>
        </w:rPr>
        <w:t>Smluvní pokutu uplatní objednatel zasláním oznámení o uložení smluvní pokuty zhotoviteli. Smluvní pokuta je splatná do 21 dnů ode dne doručení příslušného oznámení zhotoviteli. Pro případ pochybností o doručení oznámení o uložení smluvní pokuty se sjednává, že se oznámení považuje za doručené druhé straně třetím dnem od podání zásilky k poštovní přepravě.</w:t>
      </w:r>
    </w:p>
    <w:p w:rsidR="00571A9C">
      <w:pPr>
        <w:pStyle w:val="ListParagraph"/>
        <w:numPr>
          <w:ilvl w:val="0"/>
          <w:numId w:val="20"/>
        </w:numPr>
        <w:spacing w:after="120"/>
        <w:ind w:left="425" w:hanging="425"/>
        <w:contextualSpacing w:val="0"/>
        <w:rPr>
          <w:rFonts w:ascii="Arial" w:eastAsia="Calibri" w:hAnsi="Arial" w:cs="Arial"/>
          <w:sz w:val="22"/>
          <w:szCs w:val="22"/>
          <w:lang w:eastAsia="en-US"/>
        </w:rPr>
      </w:pPr>
      <w:r>
        <w:rPr>
          <w:rFonts w:ascii="Arial" w:eastAsia="Calibri" w:hAnsi="Arial" w:cs="Arial"/>
          <w:sz w:val="22"/>
          <w:szCs w:val="22"/>
          <w:lang w:eastAsia="en-US"/>
        </w:rPr>
        <w:t>V případě prodlení objednatele se zaplacením faktury zhotovitele je zhotovitel oprávněn účtovat mu úroky z prodlení v zákonné výši z dlužné částky za každý den prodlení.</w:t>
      </w:r>
    </w:p>
    <w:p w:rsidR="00571A9C">
      <w:pPr>
        <w:pStyle w:val="ListParagraph"/>
        <w:numPr>
          <w:ilvl w:val="0"/>
          <w:numId w:val="20"/>
        </w:numPr>
        <w:spacing w:after="240"/>
        <w:ind w:left="425" w:hanging="425"/>
        <w:contextualSpacing w:val="0"/>
        <w:rPr>
          <w:rFonts w:ascii="Arial" w:eastAsia="Calibri" w:hAnsi="Arial" w:cs="Arial"/>
          <w:sz w:val="22"/>
          <w:szCs w:val="22"/>
          <w:lang w:eastAsia="en-US"/>
        </w:rPr>
      </w:pPr>
      <w:r>
        <w:rPr>
          <w:rFonts w:ascii="Arial" w:eastAsia="Calibri" w:hAnsi="Arial" w:cs="Arial"/>
          <w:sz w:val="22"/>
          <w:szCs w:val="22"/>
          <w:lang w:eastAsia="en-US"/>
        </w:rPr>
        <w:t>Zaplacením smluvní pokuty není jakkoliv dotčen nárok objednatele na náhradu škody a nemajetkové újmy</w:t>
      </w:r>
      <w:r>
        <w:rPr>
          <w:rFonts w:ascii="Arial" w:hAnsi="Arial" w:cs="Arial"/>
          <w:sz w:val="22"/>
          <w:szCs w:val="22"/>
        </w:rPr>
        <w:t>;</w:t>
      </w:r>
      <w:r>
        <w:rPr>
          <w:rFonts w:ascii="Arial" w:eastAsia="Calibri" w:hAnsi="Arial" w:cs="Arial"/>
          <w:sz w:val="22"/>
          <w:szCs w:val="22"/>
          <w:lang w:eastAsia="en-US"/>
        </w:rPr>
        <w:t xml:space="preserve"> nárok na náhradu škody a nemajetkové újmy je objednatel oprávněn uplatnit vedle smluvní pokuty v plné výši. Zaplacením smluvní pokuty a poskytnutím slevy z plnění není dotčeno splnění povinnosti, která je smluvní pokutou či slevou z plnění zajištěna.</w:t>
      </w:r>
    </w:p>
    <w:p w:rsidR="00571A9C">
      <w:pPr>
        <w:pStyle w:val="Heading4"/>
        <w:numPr>
          <w:ilvl w:val="0"/>
          <w:numId w:val="0"/>
        </w:numPr>
      </w:pPr>
      <w:r>
        <w:t>Článek XII.</w:t>
      </w:r>
      <w:r>
        <w:br/>
        <w:t>Ukončení smlouvy</w:t>
      </w:r>
    </w:p>
    <w:p w:rsidR="00571A9C">
      <w:pPr>
        <w:numPr>
          <w:ilvl w:val="0"/>
          <w:numId w:val="12"/>
        </w:numPr>
        <w:spacing w:after="120"/>
        <w:ind w:left="426" w:hanging="425"/>
        <w:rPr>
          <w:rFonts w:ascii="Arial" w:hAnsi="Arial" w:cs="Arial"/>
          <w:sz w:val="22"/>
          <w:szCs w:val="22"/>
        </w:rPr>
      </w:pPr>
      <w:r>
        <w:rPr>
          <w:rFonts w:ascii="Arial" w:hAnsi="Arial" w:cs="Arial"/>
          <w:sz w:val="22"/>
          <w:szCs w:val="22"/>
        </w:rPr>
        <w:t>Smluvní vztah vzniklý na základě této smlouvy lze ukončit těmito způsoby:</w:t>
      </w:r>
    </w:p>
    <w:p w:rsidR="00571A9C">
      <w:pPr>
        <w:numPr>
          <w:ilvl w:val="0"/>
          <w:numId w:val="11"/>
        </w:numPr>
        <w:tabs>
          <w:tab w:val="left" w:pos="709"/>
        </w:tabs>
        <w:spacing w:after="120"/>
        <w:ind w:left="709" w:hanging="284"/>
        <w:rPr>
          <w:rFonts w:ascii="Arial" w:hAnsi="Arial" w:cs="Arial"/>
          <w:sz w:val="22"/>
          <w:szCs w:val="22"/>
        </w:rPr>
      </w:pPr>
      <w:r>
        <w:rPr>
          <w:rFonts w:ascii="Arial" w:hAnsi="Arial" w:cs="Arial"/>
          <w:sz w:val="22"/>
          <w:szCs w:val="22"/>
        </w:rPr>
        <w:t>odstoupením od smlouvy:</w:t>
      </w:r>
    </w:p>
    <w:p w:rsidR="00571A9C">
      <w:pPr>
        <w:numPr>
          <w:ilvl w:val="0"/>
          <w:numId w:val="10"/>
        </w:numPr>
        <w:spacing w:after="120"/>
        <w:ind w:left="1135" w:right="-23" w:hanging="284"/>
        <w:contextualSpacing/>
        <w:rPr>
          <w:rFonts w:ascii="Arial" w:hAnsi="Arial" w:cs="Arial"/>
          <w:sz w:val="22"/>
          <w:szCs w:val="22"/>
        </w:rPr>
      </w:pPr>
      <w:r>
        <w:rPr>
          <w:rFonts w:ascii="Arial" w:hAnsi="Arial" w:cs="Arial"/>
          <w:sz w:val="22"/>
          <w:szCs w:val="22"/>
        </w:rPr>
        <w:t>stanoví-li tak zákon, zejména občanský zákoník nebo ZZVZ,</w:t>
      </w:r>
    </w:p>
    <w:p w:rsidR="00571A9C">
      <w:pPr>
        <w:numPr>
          <w:ilvl w:val="0"/>
          <w:numId w:val="10"/>
        </w:numPr>
        <w:spacing w:after="120"/>
        <w:ind w:left="1135" w:right="-23" w:hanging="284"/>
        <w:rPr>
          <w:rFonts w:ascii="Arial" w:hAnsi="Arial" w:cs="Arial"/>
          <w:sz w:val="22"/>
          <w:szCs w:val="22"/>
        </w:rPr>
      </w:pPr>
      <w:r>
        <w:rPr>
          <w:rFonts w:ascii="Arial" w:hAnsi="Arial" w:cs="Arial"/>
          <w:sz w:val="22"/>
          <w:szCs w:val="22"/>
        </w:rPr>
        <w:t>v případech, které si smluvní strany ujednaly dále v tomto článku smlouvy;</w:t>
      </w:r>
    </w:p>
    <w:p w:rsidR="00571A9C">
      <w:pPr>
        <w:numPr>
          <w:ilvl w:val="0"/>
          <w:numId w:val="11"/>
        </w:numPr>
        <w:tabs>
          <w:tab w:val="left" w:pos="709"/>
        </w:tabs>
        <w:spacing w:after="120"/>
        <w:ind w:left="709" w:hanging="283"/>
        <w:rPr>
          <w:rFonts w:ascii="Arial" w:hAnsi="Arial" w:cs="Arial"/>
          <w:sz w:val="22"/>
          <w:szCs w:val="22"/>
        </w:rPr>
      </w:pPr>
      <w:r>
        <w:rPr>
          <w:rFonts w:ascii="Arial" w:hAnsi="Arial" w:cs="Arial"/>
          <w:sz w:val="22"/>
          <w:szCs w:val="22"/>
        </w:rPr>
        <w:t>dohodou smluvních stran.</w:t>
      </w:r>
    </w:p>
    <w:p w:rsidR="00571A9C">
      <w:pPr>
        <w:spacing w:after="120"/>
        <w:ind w:left="426"/>
        <w:rPr>
          <w:rFonts w:ascii="Arial" w:hAnsi="Arial" w:cs="Arial"/>
          <w:sz w:val="22"/>
          <w:szCs w:val="22"/>
        </w:rPr>
      </w:pPr>
      <w:r>
        <w:rPr>
          <w:rFonts w:ascii="Arial" w:hAnsi="Arial" w:cs="Arial"/>
          <w:sz w:val="22"/>
          <w:szCs w:val="22"/>
        </w:rPr>
        <w:t>Dohoda nebo projev vůle o odstoupení od smlouvy musí být učiněn vždy v písemné formě.</w:t>
      </w:r>
    </w:p>
    <w:p w:rsidR="00571A9C">
      <w:pPr>
        <w:numPr>
          <w:ilvl w:val="0"/>
          <w:numId w:val="12"/>
        </w:numPr>
        <w:spacing w:after="120"/>
        <w:ind w:left="426" w:hanging="425"/>
        <w:rPr>
          <w:rFonts w:ascii="Arial" w:hAnsi="Arial" w:cs="Arial"/>
          <w:sz w:val="22"/>
          <w:szCs w:val="22"/>
        </w:rPr>
      </w:pPr>
      <w:r>
        <w:rPr>
          <w:rFonts w:ascii="Arial" w:hAnsi="Arial" w:cs="Arial"/>
          <w:sz w:val="22"/>
          <w:szCs w:val="22"/>
        </w:rPr>
        <w:t>Objednatel je oprávněn odstoupit od smlouvy v případě:</w:t>
      </w:r>
    </w:p>
    <w:p w:rsidR="00571A9C">
      <w:pPr>
        <w:numPr>
          <w:ilvl w:val="0"/>
          <w:numId w:val="13"/>
        </w:numPr>
        <w:tabs>
          <w:tab w:val="left" w:pos="709"/>
        </w:tabs>
        <w:spacing w:after="120"/>
        <w:ind w:left="709" w:hanging="284"/>
        <w:rPr>
          <w:rFonts w:ascii="Arial" w:hAnsi="Arial" w:cs="Arial"/>
          <w:sz w:val="22"/>
          <w:szCs w:val="22"/>
        </w:rPr>
      </w:pPr>
      <w:r>
        <w:rPr>
          <w:rFonts w:ascii="Arial" w:hAnsi="Arial" w:cs="Arial"/>
          <w:sz w:val="22"/>
          <w:szCs w:val="22"/>
        </w:rPr>
        <w:t xml:space="preserve">prodlení zhotovitele s provedením díla v termínu dle čl. III odst. 4 </w:t>
      </w:r>
      <w:r>
        <w:rPr>
          <w:rFonts w:ascii="Arial" w:hAnsi="Arial" w:cs="Arial"/>
          <w:sz w:val="22"/>
          <w:szCs w:val="22"/>
        </w:rPr>
        <w:t>této</w:t>
      </w:r>
      <w:r>
        <w:rPr>
          <w:rFonts w:ascii="Arial" w:hAnsi="Arial" w:cs="Arial"/>
          <w:sz w:val="22"/>
          <w:szCs w:val="22"/>
        </w:rPr>
        <w:t xml:space="preserve"> smlouvy delšího než 30 dnů;</w:t>
      </w:r>
    </w:p>
    <w:p w:rsidR="00571A9C">
      <w:pPr>
        <w:numPr>
          <w:ilvl w:val="0"/>
          <w:numId w:val="13"/>
        </w:numPr>
        <w:tabs>
          <w:tab w:val="left" w:pos="709"/>
        </w:tabs>
        <w:spacing w:after="120"/>
        <w:ind w:left="709" w:hanging="284"/>
        <w:rPr>
          <w:rFonts w:ascii="Arial" w:hAnsi="Arial" w:cs="Arial"/>
          <w:sz w:val="22"/>
          <w:szCs w:val="22"/>
        </w:rPr>
      </w:pPr>
      <w:r>
        <w:rPr>
          <w:rFonts w:ascii="Arial" w:hAnsi="Arial" w:cs="Arial"/>
          <w:sz w:val="22"/>
          <w:szCs w:val="22"/>
        </w:rPr>
        <w:t>pokud řádně uplatní u zhotovitele své požadavky nebo připomínky v průběhu plnění díla a zhotovitel je bez vážného důvodu neakceptuje nebo podle nich nepostupuje;</w:t>
      </w:r>
    </w:p>
    <w:p w:rsidR="00571A9C">
      <w:pPr>
        <w:numPr>
          <w:ilvl w:val="0"/>
          <w:numId w:val="13"/>
        </w:numPr>
        <w:tabs>
          <w:tab w:val="left" w:pos="709"/>
        </w:tabs>
        <w:spacing w:after="120"/>
        <w:ind w:left="709" w:hanging="284"/>
        <w:rPr>
          <w:rFonts w:ascii="Arial" w:hAnsi="Arial" w:cs="Arial"/>
          <w:sz w:val="22"/>
          <w:szCs w:val="22"/>
        </w:rPr>
      </w:pPr>
      <w:r>
        <w:rPr>
          <w:rFonts w:ascii="Arial" w:hAnsi="Arial" w:cs="Arial"/>
          <w:sz w:val="22"/>
          <w:szCs w:val="22"/>
        </w:rPr>
        <w:t>v případě opakovaného neposkytnutí součinnosti objednateli, nebo dalším osobám, které určí objednatel, dle čl. IV odst. 6 této smlouvy;</w:t>
      </w:r>
    </w:p>
    <w:p w:rsidR="00571A9C">
      <w:pPr>
        <w:numPr>
          <w:ilvl w:val="0"/>
          <w:numId w:val="13"/>
        </w:numPr>
        <w:tabs>
          <w:tab w:val="left" w:pos="709"/>
        </w:tabs>
        <w:spacing w:after="120"/>
        <w:ind w:left="709" w:hanging="284"/>
        <w:rPr>
          <w:rFonts w:ascii="Arial" w:hAnsi="Arial" w:cs="Arial"/>
          <w:sz w:val="22"/>
          <w:szCs w:val="22"/>
        </w:rPr>
      </w:pPr>
      <w:r>
        <w:rPr>
          <w:rFonts w:ascii="Arial" w:hAnsi="Arial" w:cs="Arial"/>
          <w:sz w:val="22"/>
          <w:szCs w:val="22"/>
        </w:rPr>
        <w:t>v případě nepředložení pojistné smlouvy (certifikátu pojištění) objednateli dle čl. IV odst. 9 této smlouvy po poskytnutí dostatečně přiměřené lhůty objednatelem.</w:t>
      </w:r>
    </w:p>
    <w:p w:rsidR="00571A9C">
      <w:pPr>
        <w:numPr>
          <w:ilvl w:val="0"/>
          <w:numId w:val="12"/>
        </w:numPr>
        <w:spacing w:after="120"/>
        <w:ind w:left="426" w:hanging="425"/>
        <w:rPr>
          <w:rFonts w:ascii="Arial" w:hAnsi="Arial" w:cs="Arial"/>
          <w:sz w:val="22"/>
          <w:szCs w:val="22"/>
        </w:rPr>
      </w:pPr>
      <w:r>
        <w:rPr>
          <w:rFonts w:ascii="Arial" w:hAnsi="Arial" w:cs="Arial"/>
          <w:sz w:val="22"/>
          <w:szCs w:val="22"/>
        </w:rPr>
        <w:t>Objednatel je oprávněn odstoupit z výše uvedených důvodů i jen pro budoucí plnění. V takovém případě mu náleží všechna práva k již předaným částem plnění, zejm. pak záruka k již zhotoveným částem díla.</w:t>
      </w:r>
    </w:p>
    <w:p w:rsidR="00571A9C">
      <w:pPr>
        <w:numPr>
          <w:ilvl w:val="0"/>
          <w:numId w:val="12"/>
        </w:numPr>
        <w:spacing w:after="120"/>
        <w:ind w:left="426" w:hanging="425"/>
        <w:rPr>
          <w:rFonts w:ascii="Arial" w:hAnsi="Arial" w:cs="Arial"/>
          <w:sz w:val="22"/>
          <w:szCs w:val="22"/>
        </w:rPr>
      </w:pPr>
      <w:r>
        <w:rPr>
          <w:rFonts w:ascii="Arial" w:hAnsi="Arial" w:cs="Arial"/>
          <w:sz w:val="22"/>
          <w:szCs w:val="22"/>
        </w:rPr>
        <w:t xml:space="preserve">Dojde-li k přeměně společnosti zhotovitele nebo ke změně vlastnické struktury společnosti zhotovitele nebo ke změně podílu na hlasovacích právech ve společnosti zhotovitele, v jejichž důsledku se změní ovládající osoba oproti dni uzavření smlouvy, je zhotovitel povinen písemně oznámit tuto skutečnost objednateli ve lhůtě 10 dnů od účinnosti této </w:t>
      </w:r>
      <w:r>
        <w:rPr>
          <w:rFonts w:ascii="Arial" w:hAnsi="Arial" w:cs="Arial"/>
          <w:sz w:val="22"/>
          <w:szCs w:val="22"/>
        </w:rPr>
        <w:t>změny. Objednatel je v tomto případě oprávněn písemně vypovědět smlouvu. Výpovědní doba činí 21 kalendářních dnů a počíná běžet prvním dnem po doručení výpovědi zhotoviteli.</w:t>
      </w:r>
    </w:p>
    <w:p w:rsidR="00571A9C">
      <w:pPr>
        <w:numPr>
          <w:ilvl w:val="0"/>
          <w:numId w:val="12"/>
        </w:numPr>
        <w:spacing w:after="120"/>
        <w:ind w:left="426" w:hanging="425"/>
        <w:rPr>
          <w:rFonts w:ascii="Arial" w:hAnsi="Arial" w:cs="Arial"/>
          <w:sz w:val="22"/>
          <w:szCs w:val="22"/>
        </w:rPr>
      </w:pPr>
      <w:r>
        <w:rPr>
          <w:rFonts w:ascii="Arial" w:hAnsi="Arial" w:cs="Arial"/>
          <w:sz w:val="22"/>
          <w:szCs w:val="22"/>
        </w:rPr>
        <w:t>Objednatel je oprávněn odstoupit od smlouvy v případě, že v insolvenčním řízení bude zjištěn úpadek zhotovitele (v souladu se zněním zákona č. 182/2006 Sb., o úpadku a způsobech jeho řešení (insolvenční zákon), ve znění pozdějších předpisů) nebo v případě, že zhotovitel vstoupí do likvidace.</w:t>
      </w:r>
    </w:p>
    <w:p w:rsidR="00571A9C">
      <w:pPr>
        <w:numPr>
          <w:ilvl w:val="0"/>
          <w:numId w:val="12"/>
        </w:numPr>
        <w:spacing w:after="120"/>
        <w:ind w:left="426" w:hanging="425"/>
        <w:rPr>
          <w:rFonts w:ascii="Arial" w:hAnsi="Arial" w:cs="Arial"/>
          <w:sz w:val="22"/>
          <w:szCs w:val="22"/>
        </w:rPr>
      </w:pPr>
      <w:r>
        <w:rPr>
          <w:rFonts w:ascii="Arial" w:hAnsi="Arial" w:cs="Arial"/>
          <w:sz w:val="22"/>
          <w:szCs w:val="22"/>
        </w:rPr>
        <w:t xml:space="preserve">Účinky odstoupení od smlouvy nastávají okamžikem doručení písemného projevu vůle odstoupit od této smlouvy druhé smluvní straně. </w:t>
      </w:r>
      <w:r>
        <w:rPr>
          <w:rFonts w:ascii="Arial" w:hAnsi="Arial" w:cs="Arial"/>
          <w:bCs/>
          <w:sz w:val="22"/>
          <w:szCs w:val="22"/>
        </w:rPr>
        <w:t>Pro případ pochybností o doručení odstoupení se sjednává, že se odstoupení považuje za doručené druhé straně třetím dnem od podání zásilky k poštovní přepravě.</w:t>
      </w:r>
    </w:p>
    <w:p w:rsidR="00571A9C">
      <w:pPr>
        <w:numPr>
          <w:ilvl w:val="0"/>
          <w:numId w:val="12"/>
        </w:numPr>
        <w:spacing w:after="120"/>
        <w:ind w:left="425" w:hanging="425"/>
        <w:rPr>
          <w:rFonts w:ascii="Arial" w:hAnsi="Arial" w:cs="Arial"/>
          <w:sz w:val="22"/>
          <w:szCs w:val="22"/>
        </w:rPr>
      </w:pPr>
      <w:r>
        <w:rPr>
          <w:rFonts w:ascii="Arial" w:hAnsi="Arial" w:cs="Arial"/>
          <w:sz w:val="22"/>
          <w:szCs w:val="22"/>
        </w:rPr>
        <w:t>Odstoupením od smlouvy není dotčen případný nárok na náhradu škody a zaplacení smluvních pokut případně uplatnění slevy.</w:t>
      </w:r>
    </w:p>
    <w:p w:rsidR="00571A9C">
      <w:pPr>
        <w:pStyle w:val="Heading4"/>
        <w:numPr>
          <w:ilvl w:val="0"/>
          <w:numId w:val="0"/>
        </w:numPr>
        <w:spacing w:before="240" w:after="0"/>
      </w:pPr>
      <w:r>
        <w:t>Článek XIII.</w:t>
      </w:r>
    </w:p>
    <w:p w:rsidR="00571A9C">
      <w:pPr>
        <w:jc w:val="center"/>
        <w:rPr>
          <w:rFonts w:ascii="Arial" w:hAnsi="Arial" w:cs="Arial"/>
          <w:b/>
          <w:sz w:val="22"/>
          <w:szCs w:val="22"/>
        </w:rPr>
      </w:pPr>
      <w:r>
        <w:rPr>
          <w:rFonts w:ascii="Arial" w:hAnsi="Arial" w:cs="Arial"/>
          <w:b/>
          <w:sz w:val="22"/>
          <w:szCs w:val="22"/>
        </w:rPr>
        <w:t xml:space="preserve">Vyšší moc </w:t>
      </w:r>
    </w:p>
    <w:p w:rsidR="00571A9C">
      <w:pPr>
        <w:jc w:val="center"/>
      </w:pPr>
    </w:p>
    <w:p w:rsidR="00571A9C">
      <w:pPr>
        <w:numPr>
          <w:ilvl w:val="0"/>
          <w:numId w:val="22"/>
        </w:numPr>
        <w:spacing w:after="120"/>
        <w:rPr>
          <w:rFonts w:ascii="Arial" w:hAnsi="Arial" w:cs="Arial"/>
          <w:sz w:val="22"/>
          <w:szCs w:val="22"/>
        </w:rPr>
      </w:pPr>
      <w:r>
        <w:rPr>
          <w:rFonts w:ascii="Arial" w:hAnsi="Arial" w:cs="Arial"/>
          <w:sz w:val="22"/>
          <w:szCs w:val="22"/>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rsidR="00571A9C">
      <w:pPr>
        <w:numPr>
          <w:ilvl w:val="0"/>
          <w:numId w:val="22"/>
        </w:numPr>
        <w:spacing w:after="120"/>
        <w:ind w:left="425" w:hanging="425"/>
        <w:rPr>
          <w:rFonts w:ascii="Arial" w:hAnsi="Arial" w:cs="Arial"/>
          <w:sz w:val="22"/>
          <w:szCs w:val="22"/>
        </w:rPr>
      </w:pPr>
      <w:r>
        <w:rPr>
          <w:rFonts w:ascii="Arial" w:hAnsi="Arial" w:cs="Arial"/>
          <w:sz w:val="22"/>
          <w:szCs w:val="22"/>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rsidR="00571A9C">
      <w:pPr>
        <w:numPr>
          <w:ilvl w:val="0"/>
          <w:numId w:val="22"/>
        </w:numPr>
        <w:spacing w:after="120"/>
        <w:ind w:left="425" w:hanging="425"/>
        <w:rPr>
          <w:rFonts w:ascii="Arial" w:hAnsi="Arial" w:cs="Arial"/>
          <w:sz w:val="22"/>
          <w:szCs w:val="22"/>
        </w:rPr>
      </w:pPr>
      <w:r>
        <w:rPr>
          <w:rFonts w:ascii="Arial" w:hAnsi="Arial" w:cs="Arial"/>
          <w:sz w:val="22"/>
          <w:szCs w:val="22"/>
        </w:rPr>
        <w:t xml:space="preserve">Výslovně se stanovuje, že vyšší mocí není stávka zaměstnanců pronajímatele nebo jeho poddodavatelů, nebo zaměstnanců nájemce ani hospodářské poměry smluvních stran. </w:t>
      </w:r>
    </w:p>
    <w:p w:rsidR="00571A9C">
      <w:pPr>
        <w:numPr>
          <w:ilvl w:val="0"/>
          <w:numId w:val="22"/>
        </w:numPr>
        <w:spacing w:after="120"/>
        <w:ind w:left="425" w:hanging="425"/>
        <w:rPr>
          <w:rFonts w:ascii="Arial" w:hAnsi="Arial" w:cs="Arial"/>
          <w:sz w:val="22"/>
          <w:szCs w:val="22"/>
        </w:rPr>
      </w:pPr>
      <w:r>
        <w:rPr>
          <w:rFonts w:ascii="Arial" w:hAnsi="Arial" w:cs="Arial"/>
          <w:sz w:val="22"/>
          <w:szCs w:val="22"/>
        </w:rPr>
        <w:t>V případě, že nastanou události nebo okolnosti vyšší moci, neuplatní se pouze sankce (smluvní pokuta) dle čl. XI odst. 1 a odst. 2 písm. d) této smlouvy. Uplatnění dalších sankcí dle čl. XI této smlouvy není existencí událostí nebo okolností vyšší moci jakkoliv dotčeno.</w:t>
      </w:r>
    </w:p>
    <w:p w:rsidR="00571A9C">
      <w:pPr>
        <w:numPr>
          <w:ilvl w:val="0"/>
          <w:numId w:val="22"/>
        </w:numPr>
        <w:spacing w:after="120"/>
        <w:ind w:left="425" w:hanging="425"/>
        <w:rPr>
          <w:rFonts w:ascii="Arial" w:hAnsi="Arial" w:cs="Arial"/>
          <w:sz w:val="22"/>
          <w:szCs w:val="22"/>
        </w:rPr>
      </w:pPr>
      <w:r>
        <w:rPr>
          <w:rFonts w:ascii="Arial" w:hAnsi="Arial" w:cs="Arial"/>
          <w:sz w:val="22"/>
          <w:szCs w:val="22"/>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571A9C">
      <w:pPr>
        <w:pStyle w:val="Heading4"/>
        <w:numPr>
          <w:ilvl w:val="0"/>
          <w:numId w:val="0"/>
        </w:numPr>
      </w:pPr>
      <w:r>
        <w:t>Článek XIV.</w:t>
      </w:r>
      <w:r>
        <w:br/>
        <w:t>Povinnosti zhotovitele související s dodržováním důstojných pracovních podmínek</w:t>
      </w:r>
    </w:p>
    <w:p w:rsidR="00571A9C">
      <w:pPr>
        <w:tabs>
          <w:tab w:val="left" w:pos="426"/>
        </w:tabs>
        <w:spacing w:after="60"/>
        <w:rPr>
          <w:rFonts w:ascii="Arial" w:hAnsi="Arial" w:cs="Arial"/>
          <w:sz w:val="22"/>
          <w:szCs w:val="22"/>
        </w:rPr>
      </w:pPr>
      <w:r>
        <w:rPr>
          <w:rFonts w:ascii="Arial" w:hAnsi="Arial" w:cs="Arial"/>
          <w:sz w:val="22"/>
          <w:szCs w:val="22"/>
        </w:rPr>
        <w:t xml:space="preserve">Zhotovitel se zavazuje, že po celou dobu plnění smlouvy na základě veřejné zakázky s názvem </w:t>
      </w:r>
      <w:r>
        <w:rPr>
          <w:rFonts w:ascii="Arial" w:hAnsi="Arial" w:cs="Arial"/>
          <w:b/>
          <w:bCs/>
          <w:sz w:val="22"/>
          <w:szCs w:val="22"/>
        </w:rPr>
        <w:t xml:space="preserve">„Průzkum svislé a ležaté kanalizace v objektech Úřadu vlády ČR“ </w:t>
      </w:r>
      <w:r>
        <w:rPr>
          <w:rFonts w:ascii="Arial" w:hAnsi="Arial" w:cs="Arial"/>
          <w:sz w:val="22"/>
          <w:szCs w:val="22"/>
        </w:rPr>
        <w:t xml:space="preserve">bude dbát o dodržování důstojných pracovních podmínek svých zaměstnanců, resp. </w:t>
      </w:r>
      <w:r>
        <w:rPr>
          <w:rFonts w:ascii="Arial" w:eastAsia="Arial-ItalicMT" w:hAnsi="Arial" w:cs="Arial"/>
          <w:iCs/>
          <w:sz w:val="22"/>
          <w:szCs w:val="22"/>
        </w:rPr>
        <w:t>všech osob, které se na plnění předmětu smlouvy o dílo budou podílet a to zejména</w:t>
      </w:r>
      <w:r>
        <w:rPr>
          <w:rFonts w:ascii="Arial" w:hAnsi="Arial" w:cs="Arial"/>
          <w:sz w:val="22"/>
          <w:szCs w:val="22"/>
        </w:rPr>
        <w:t xml:space="preserve">, dodržováním pracovněprávních práv a povinností, mj. pravidel odměňování, </w:t>
      </w:r>
      <w:r>
        <w:rPr>
          <w:rFonts w:ascii="Arial" w:eastAsia="Arial-ItalicMT" w:hAnsi="Arial" w:cs="Arial"/>
          <w:iCs/>
          <w:sz w:val="22"/>
          <w:szCs w:val="22"/>
        </w:rPr>
        <w:t>pracovní doby a doby odpočinku,</w:t>
      </w:r>
      <w:r>
        <w:rPr>
          <w:rFonts w:ascii="Arial" w:hAnsi="Arial" w:cs="Arial"/>
          <w:sz w:val="22"/>
          <w:szCs w:val="22"/>
        </w:rPr>
        <w:t xml:space="preserve"> bezpečnosti a ochrany zdraví při práci. Zhotovitel se tedy konkrétně zavazuje, že bude:</w:t>
      </w:r>
    </w:p>
    <w:p w:rsidR="00571A9C">
      <w:pPr>
        <w:pStyle w:val="ListParagraph"/>
        <w:numPr>
          <w:ilvl w:val="0"/>
          <w:numId w:val="5"/>
        </w:numPr>
        <w:spacing w:after="60"/>
        <w:ind w:left="714" w:hanging="357"/>
        <w:contextualSpacing w:val="0"/>
        <w:rPr>
          <w:rFonts w:ascii="Arial" w:eastAsia="DejaVuSerif" w:hAnsi="Arial" w:cs="Arial"/>
          <w:sz w:val="22"/>
          <w:szCs w:val="22"/>
        </w:rPr>
      </w:pPr>
      <w:r>
        <w:rPr>
          <w:rFonts w:ascii="Arial" w:hAnsi="Arial" w:cs="Arial"/>
          <w:sz w:val="22"/>
          <w:szCs w:val="22"/>
        </w:rPr>
        <w:t>plnění zakázky zajišťovat zaměstnanci s řádně uzavřenými pracovními smlouvami;</w:t>
      </w:r>
    </w:p>
    <w:p w:rsidR="00571A9C">
      <w:pPr>
        <w:pStyle w:val="ListParagraph"/>
        <w:numPr>
          <w:ilvl w:val="0"/>
          <w:numId w:val="5"/>
        </w:numPr>
        <w:spacing w:after="60"/>
        <w:ind w:left="714" w:hanging="357"/>
        <w:contextualSpacing w:val="0"/>
        <w:rPr>
          <w:rFonts w:ascii="Arial" w:eastAsia="DejaVuSerif" w:hAnsi="Arial" w:cs="Arial"/>
          <w:sz w:val="22"/>
          <w:szCs w:val="22"/>
        </w:rPr>
      </w:pPr>
      <w:r>
        <w:rPr>
          <w:rFonts w:ascii="Arial" w:hAnsi="Arial" w:cs="Arial"/>
          <w:sz w:val="22"/>
          <w:szCs w:val="22"/>
        </w:rPr>
        <w:t xml:space="preserve">ve vztahu k zaměstnancům důsledně dodržovat pracovněprávní práva a povinnosti vyplývající z obecně závazných právních předpisů a smluv, zejména vytvářet slušné </w:t>
      </w:r>
      <w:r>
        <w:rPr>
          <w:rFonts w:ascii="Arial" w:hAnsi="Arial" w:cs="Arial"/>
          <w:sz w:val="22"/>
          <w:szCs w:val="22"/>
        </w:rPr>
        <w:t>a důstojné pracovní podmínky, dbát na bezpečnost a o ochranu zdraví zaměstnanců při práci, poskytovat vhodné a dostatečné pracovní pomůcky a ochranné prostředky, dodržovat pravidla pro stanovování pracovní doby a doby odpočinku mezi směnami, placené přesčasy, zajistit vedení zaměstnanců v příslušných registrech (např. v registru pojištěnců České správy sociálního zabezpečení), zajistit u zaměstnanců příslušná povolení k pobytu v České republice;</w:t>
      </w:r>
    </w:p>
    <w:p w:rsidR="00571A9C">
      <w:pPr>
        <w:pStyle w:val="ListParagraph"/>
        <w:numPr>
          <w:ilvl w:val="0"/>
          <w:numId w:val="5"/>
        </w:numPr>
        <w:spacing w:after="60"/>
        <w:ind w:left="714" w:hanging="357"/>
        <w:contextualSpacing w:val="0"/>
        <w:rPr>
          <w:rFonts w:ascii="Arial" w:eastAsia="DejaVuSerif" w:hAnsi="Arial" w:cs="Arial"/>
          <w:sz w:val="22"/>
          <w:szCs w:val="22"/>
        </w:rPr>
      </w:pPr>
      <w:r>
        <w:rPr>
          <w:rFonts w:ascii="Arial" w:hAnsi="Arial" w:cs="Arial"/>
          <w:sz w:val="22"/>
          <w:szCs w:val="22"/>
        </w:rPr>
        <w:t>zaměstnancům poskytovat pracovněprávní odměnu v souladu s právní úpravou odměňování v pracovněprávních vztazích včetně výplaty ve výplatním termínu a rovněž odpovídající odměnu (příplatek) za případnou práci přesčas, práci ve svátek atp.;</w:t>
      </w:r>
    </w:p>
    <w:p w:rsidR="00571A9C">
      <w:pPr>
        <w:pStyle w:val="ListParagraph"/>
        <w:numPr>
          <w:ilvl w:val="0"/>
          <w:numId w:val="5"/>
        </w:numPr>
        <w:spacing w:after="60"/>
        <w:ind w:left="714" w:hanging="357"/>
        <w:contextualSpacing w:val="0"/>
        <w:rPr>
          <w:rFonts w:ascii="Arial" w:hAnsi="Arial" w:cs="Arial"/>
          <w:sz w:val="22"/>
          <w:szCs w:val="22"/>
        </w:rPr>
      </w:pPr>
      <w:r>
        <w:rPr>
          <w:rFonts w:ascii="Arial" w:hAnsi="Arial" w:cs="Arial"/>
          <w:sz w:val="22"/>
          <w:szCs w:val="22"/>
        </w:rPr>
        <w:t>umožňovat objednateli, na jeho žádost, kontrolu výše uvedených důstojných pracovních podmínek svých zaměstnanců a poskytovat nezbytnou součinnost zadavateli k jejímu provedení;</w:t>
      </w:r>
    </w:p>
    <w:p w:rsidR="00571A9C">
      <w:pPr>
        <w:pStyle w:val="ListParagraph"/>
        <w:numPr>
          <w:ilvl w:val="0"/>
          <w:numId w:val="5"/>
        </w:numPr>
        <w:spacing w:after="60"/>
        <w:ind w:left="714" w:hanging="357"/>
        <w:contextualSpacing w:val="0"/>
        <w:rPr>
          <w:rFonts w:ascii="Arial" w:hAnsi="Arial" w:cs="Arial"/>
          <w:sz w:val="22"/>
          <w:szCs w:val="22"/>
        </w:rPr>
      </w:pPr>
      <w:r>
        <w:rPr>
          <w:rFonts w:ascii="Arial" w:hAnsi="Arial" w:cs="Arial"/>
          <w:sz w:val="22"/>
          <w:szCs w:val="22"/>
        </w:rPr>
        <w:t>oznamovat objednateli, že vůči zhotoviteli nebo jeho poddodavateli bylo orgánem veřejné moci (např. Státním úřadem inspekce práce či oblastními inspektoráty, Krajskou hygienickou stanicí) zahájeno řízení pro porušení právních předpisů, jichž se dotýká ujednání v tomto prohlášení, a k němuž došlo při plnění smlouvy nebo v souvislosti s ní, a to nejpozději do 10 dnů ode dne doručení oznámení o zahájení řízení;</w:t>
      </w:r>
    </w:p>
    <w:p w:rsidR="00571A9C">
      <w:pPr>
        <w:pStyle w:val="ListParagraph"/>
        <w:numPr>
          <w:ilvl w:val="0"/>
          <w:numId w:val="5"/>
        </w:numPr>
        <w:spacing w:after="60"/>
        <w:ind w:left="714" w:hanging="357"/>
        <w:contextualSpacing w:val="0"/>
        <w:rPr>
          <w:rFonts w:ascii="Arial" w:hAnsi="Arial" w:cs="Arial"/>
          <w:sz w:val="22"/>
          <w:szCs w:val="22"/>
        </w:rPr>
      </w:pPr>
      <w:r>
        <w:rPr>
          <w:rFonts w:ascii="Arial" w:hAnsi="Arial" w:cs="Arial"/>
          <w:sz w:val="22"/>
          <w:szCs w:val="22"/>
        </w:rPr>
        <w:t>předávat objednateli kopii pravomocného rozhodnutí, jímž se řízení dle předchozího bodu končí, a to nejpozději do 10 dnů ode dne nabytí právní moci tohoto rozhodnutí;</w:t>
      </w:r>
    </w:p>
    <w:p w:rsidR="00571A9C">
      <w:pPr>
        <w:pStyle w:val="ListParagraph"/>
        <w:numPr>
          <w:ilvl w:val="0"/>
          <w:numId w:val="5"/>
        </w:numPr>
        <w:spacing w:after="60"/>
        <w:ind w:left="714" w:hanging="357"/>
        <w:contextualSpacing w:val="0"/>
        <w:rPr>
          <w:rFonts w:ascii="Arial" w:hAnsi="Arial" w:cs="Arial"/>
          <w:sz w:val="22"/>
          <w:szCs w:val="22"/>
        </w:rPr>
      </w:pPr>
      <w:r>
        <w:rPr>
          <w:rFonts w:ascii="Arial" w:hAnsi="Arial" w:cs="Arial"/>
          <w:sz w:val="22"/>
          <w:szCs w:val="22"/>
        </w:rPr>
        <w:t>v případě, že zhotovitel (poskytovatel) či jeho poddodavatel bude v rámci řízení zahájeného dle předchozího bodu pravomocně uznán vinným ze spáchání přestupku, správního deliktu či jiného obdobného protiprávního jednání, budu povinen přijmout nápravná opatření a o těchto opatřeních písemně informovat objednatele, a to v přiměřené lhůtě stanovené po dohodě s objednatelem;</w:t>
      </w:r>
    </w:p>
    <w:p w:rsidR="00571A9C">
      <w:pPr>
        <w:pStyle w:val="ListParagraph"/>
        <w:numPr>
          <w:ilvl w:val="0"/>
          <w:numId w:val="5"/>
        </w:numPr>
        <w:spacing w:after="60"/>
        <w:ind w:left="714" w:hanging="357"/>
        <w:contextualSpacing w:val="0"/>
      </w:pPr>
      <w:r>
        <w:rPr>
          <w:rFonts w:ascii="Arial" w:hAnsi="Arial" w:cs="Arial"/>
          <w:sz w:val="22"/>
          <w:szCs w:val="22"/>
        </w:rPr>
        <w:t>k výše uvedenému zhotovitel smluvně zaváže všechny případné poddodavatele.</w:t>
      </w:r>
    </w:p>
    <w:p w:rsidR="00571A9C">
      <w:pPr>
        <w:pStyle w:val="Heading4"/>
        <w:numPr>
          <w:ilvl w:val="0"/>
          <w:numId w:val="0"/>
        </w:numPr>
      </w:pPr>
      <w:r>
        <w:t>Článek XV.</w:t>
      </w:r>
      <w:r>
        <w:br/>
        <w:t>Oprávněné osoby</w:t>
      </w:r>
    </w:p>
    <w:p w:rsidR="00571A9C">
      <w:pPr>
        <w:pStyle w:val="BodyText"/>
        <w:keepNext/>
        <w:numPr>
          <w:ilvl w:val="0"/>
          <w:numId w:val="26"/>
        </w:numPr>
        <w:spacing w:after="240"/>
        <w:ind w:left="284" w:hanging="284"/>
        <w:textAlignment w:val="baseline"/>
        <w:rPr>
          <w:rFonts w:ascii="Arial" w:hAnsi="Arial" w:cs="Arial"/>
          <w:sz w:val="22"/>
          <w:szCs w:val="22"/>
        </w:rPr>
      </w:pPr>
      <w:r>
        <w:rPr>
          <w:rFonts w:ascii="Arial" w:hAnsi="Arial" w:cs="Arial"/>
          <w:sz w:val="22"/>
          <w:szCs w:val="22"/>
        </w:rPr>
        <w:t>Komunikace mezi smluvními stranami bude probíhat zejména prostřednictvím následujících oprávněných osob, pověřených pracovníků nebo statutárních zástupců smluvních stran:</w:t>
      </w:r>
    </w:p>
    <w:p w:rsidR="00571A9C">
      <w:pPr>
        <w:keepNext/>
        <w:numPr>
          <w:ilvl w:val="0"/>
          <w:numId w:val="25"/>
        </w:numPr>
        <w:spacing w:after="240"/>
        <w:ind w:left="851" w:hanging="425"/>
        <w:rPr>
          <w:rFonts w:ascii="Arial" w:hAnsi="Arial" w:cs="Arial"/>
          <w:sz w:val="22"/>
          <w:szCs w:val="22"/>
        </w:rPr>
      </w:pPr>
      <w:r>
        <w:rPr>
          <w:rFonts w:ascii="Arial" w:hAnsi="Arial" w:cs="Arial"/>
          <w:sz w:val="22"/>
          <w:szCs w:val="22"/>
        </w:rPr>
        <w:t>Oprávněnými osobami objednatele jsou:</w:t>
      </w:r>
    </w:p>
    <w:p w:rsidR="00571A9C">
      <w:pPr>
        <w:spacing w:after="120"/>
        <w:ind w:left="142" w:firstLine="709"/>
        <w:rPr>
          <w:rFonts w:ascii="Arial" w:hAnsi="Arial" w:cs="Arial"/>
          <w:bCs/>
          <w:iCs/>
          <w:sz w:val="22"/>
          <w:szCs w:val="22"/>
        </w:rPr>
      </w:pPr>
      <w:r>
        <w:rPr>
          <w:rFonts w:ascii="Arial" w:hAnsi="Arial" w:cs="Arial"/>
          <w:bCs/>
          <w:iCs/>
          <w:sz w:val="22"/>
          <w:szCs w:val="22"/>
        </w:rPr>
        <w:t xml:space="preserve">Jméno:  </w:t>
      </w:r>
      <w:r>
        <w:rPr>
          <w:rFonts w:ascii="Arial" w:hAnsi="Arial" w:cs="Arial"/>
          <w:bCs/>
          <w:iCs/>
          <w:sz w:val="22"/>
          <w:szCs w:val="22"/>
        </w:rPr>
        <w:tab/>
      </w:r>
      <w:r w:rsidR="00CC067F">
        <w:rPr>
          <w:rFonts w:ascii="Arial" w:hAnsi="Arial" w:cs="Arial"/>
          <w:bCs/>
          <w:iCs/>
          <w:sz w:val="22"/>
          <w:szCs w:val="22"/>
        </w:rPr>
        <w:t>XXXXXXXXXXXXXXXX</w:t>
      </w:r>
    </w:p>
    <w:p w:rsidR="00571A9C">
      <w:pPr>
        <w:spacing w:after="120"/>
        <w:ind w:left="142" w:firstLine="709"/>
        <w:rPr>
          <w:rFonts w:ascii="Arial" w:hAnsi="Arial" w:cs="Arial"/>
          <w:bCs/>
          <w:iCs/>
          <w:sz w:val="22"/>
          <w:szCs w:val="22"/>
        </w:rPr>
      </w:pPr>
      <w:r>
        <w:rPr>
          <w:rFonts w:ascii="Arial" w:hAnsi="Arial" w:cs="Arial"/>
          <w:bCs/>
          <w:iCs/>
          <w:sz w:val="22"/>
          <w:szCs w:val="22"/>
        </w:rPr>
        <w:t xml:space="preserve">E-mail:   </w:t>
      </w:r>
      <w:r>
        <w:rPr>
          <w:rFonts w:ascii="Arial" w:hAnsi="Arial" w:cs="Arial"/>
          <w:bCs/>
          <w:iCs/>
          <w:sz w:val="22"/>
          <w:szCs w:val="22"/>
        </w:rPr>
        <w:tab/>
      </w:r>
      <w:r w:rsidR="00CC067F">
        <w:rPr>
          <w:rFonts w:ascii="Arial" w:hAnsi="Arial" w:cs="Arial"/>
          <w:bCs/>
          <w:iCs/>
          <w:sz w:val="22"/>
          <w:szCs w:val="22"/>
        </w:rPr>
        <w:t>XXXXXXXXXXXXXXXX</w:t>
      </w:r>
    </w:p>
    <w:p w:rsidR="00571A9C">
      <w:pPr>
        <w:ind w:left="142" w:firstLine="709"/>
        <w:rPr>
          <w:rFonts w:ascii="Arial" w:hAnsi="Arial" w:cs="Arial"/>
          <w:bCs/>
          <w:iCs/>
          <w:sz w:val="22"/>
          <w:szCs w:val="22"/>
        </w:rPr>
      </w:pPr>
      <w:r>
        <w:rPr>
          <w:rFonts w:ascii="Arial" w:hAnsi="Arial" w:cs="Arial"/>
          <w:bCs/>
          <w:iCs/>
          <w:sz w:val="22"/>
          <w:szCs w:val="22"/>
        </w:rPr>
        <w:t>Tel.:</w:t>
      </w:r>
      <w:r>
        <w:rPr>
          <w:rFonts w:ascii="Arial" w:hAnsi="Arial" w:cs="Arial"/>
          <w:bCs/>
          <w:iCs/>
          <w:sz w:val="22"/>
          <w:szCs w:val="22"/>
        </w:rPr>
        <w:tab/>
        <w:t xml:space="preserve">  </w:t>
      </w:r>
      <w:r>
        <w:rPr>
          <w:rFonts w:ascii="Arial" w:hAnsi="Arial" w:cs="Arial"/>
          <w:bCs/>
          <w:iCs/>
          <w:sz w:val="22"/>
          <w:szCs w:val="22"/>
        </w:rPr>
        <w:tab/>
      </w:r>
      <w:r w:rsidR="00CC067F">
        <w:rPr>
          <w:rFonts w:ascii="Arial" w:hAnsi="Arial" w:cs="Arial"/>
          <w:bCs/>
          <w:iCs/>
          <w:sz w:val="22"/>
          <w:szCs w:val="22"/>
        </w:rPr>
        <w:t>XXXXXXXXXXXXXXXX</w:t>
      </w:r>
    </w:p>
    <w:p w:rsidR="00571A9C">
      <w:pPr>
        <w:ind w:left="142" w:firstLine="709"/>
        <w:rPr>
          <w:rFonts w:ascii="Arial" w:hAnsi="Arial" w:cs="Arial"/>
          <w:bCs/>
          <w:iCs/>
          <w:sz w:val="22"/>
          <w:szCs w:val="22"/>
        </w:rPr>
      </w:pPr>
    </w:p>
    <w:p w:rsidR="00571A9C">
      <w:pPr>
        <w:pStyle w:val="Nadpis21"/>
        <w:keepNext/>
        <w:widowControl/>
        <w:spacing w:after="240" w:line="240" w:lineRule="auto"/>
        <w:ind w:left="1276" w:hanging="425"/>
        <w:rPr>
          <w:rFonts w:ascii="Arial" w:hAnsi="Arial" w:cs="Arial"/>
          <w:sz w:val="22"/>
          <w:szCs w:val="22"/>
        </w:rPr>
      </w:pPr>
      <w:r>
        <w:rPr>
          <w:rFonts w:ascii="Arial" w:hAnsi="Arial" w:cs="Arial"/>
          <w:sz w:val="22"/>
          <w:szCs w:val="22"/>
        </w:rPr>
        <w:t xml:space="preserve">Oprávněnými osobami objednatele pro účely Akceptačního protokolu jsou: </w:t>
      </w:r>
    </w:p>
    <w:p w:rsidR="00571A9C">
      <w:pPr>
        <w:spacing w:after="120"/>
        <w:ind w:left="142" w:firstLine="709"/>
        <w:rPr>
          <w:rFonts w:ascii="Arial" w:hAnsi="Arial" w:cs="Arial"/>
          <w:bCs/>
          <w:iCs/>
          <w:sz w:val="22"/>
          <w:szCs w:val="22"/>
        </w:rPr>
      </w:pPr>
      <w:r>
        <w:rPr>
          <w:rFonts w:ascii="Arial" w:hAnsi="Arial" w:cs="Arial"/>
          <w:bCs/>
          <w:iCs/>
          <w:sz w:val="22"/>
          <w:szCs w:val="22"/>
        </w:rPr>
        <w:t>Jméno:</w:t>
      </w:r>
      <w:r>
        <w:rPr>
          <w:rFonts w:ascii="Arial" w:hAnsi="Arial" w:cs="Arial"/>
          <w:bCs/>
          <w:iCs/>
          <w:sz w:val="22"/>
          <w:szCs w:val="22"/>
        </w:rPr>
        <w:tab/>
      </w:r>
      <w:r w:rsidR="00CC067F">
        <w:rPr>
          <w:rFonts w:ascii="Arial" w:hAnsi="Arial" w:cs="Arial"/>
          <w:bCs/>
          <w:iCs/>
          <w:sz w:val="22"/>
          <w:szCs w:val="22"/>
        </w:rPr>
        <w:t>XXXXXXXXXXXXXXXX</w:t>
      </w:r>
    </w:p>
    <w:p w:rsidR="00571A9C">
      <w:pPr>
        <w:spacing w:after="120"/>
        <w:ind w:left="142" w:firstLine="709"/>
        <w:rPr>
          <w:rFonts w:ascii="Arial" w:hAnsi="Arial" w:cs="Arial"/>
          <w:bCs/>
          <w:iCs/>
          <w:sz w:val="22"/>
          <w:szCs w:val="22"/>
        </w:rPr>
      </w:pPr>
      <w:r>
        <w:rPr>
          <w:rFonts w:ascii="Arial" w:hAnsi="Arial" w:cs="Arial"/>
          <w:bCs/>
          <w:iCs/>
          <w:sz w:val="22"/>
          <w:szCs w:val="22"/>
        </w:rPr>
        <w:t xml:space="preserve">E-mail: </w:t>
      </w:r>
      <w:r>
        <w:rPr>
          <w:rFonts w:ascii="Arial" w:hAnsi="Arial" w:cs="Arial"/>
          <w:bCs/>
          <w:iCs/>
          <w:sz w:val="22"/>
          <w:szCs w:val="22"/>
        </w:rPr>
        <w:tab/>
      </w:r>
      <w:r w:rsidR="00CC067F">
        <w:rPr>
          <w:rFonts w:ascii="Arial" w:hAnsi="Arial" w:cs="Arial"/>
          <w:bCs/>
          <w:iCs/>
          <w:sz w:val="22"/>
          <w:szCs w:val="22"/>
        </w:rPr>
        <w:t>XXXXXXXXXXXXXXXX</w:t>
      </w:r>
    </w:p>
    <w:p w:rsidR="00571A9C">
      <w:pPr>
        <w:spacing w:after="120"/>
        <w:ind w:left="142" w:firstLine="709"/>
        <w:rPr>
          <w:rFonts w:ascii="Arial" w:hAnsi="Arial" w:cs="Arial"/>
          <w:bCs/>
          <w:iCs/>
          <w:sz w:val="22"/>
          <w:szCs w:val="22"/>
        </w:rPr>
      </w:pPr>
      <w:r>
        <w:rPr>
          <w:rFonts w:ascii="Arial" w:hAnsi="Arial" w:cs="Arial"/>
          <w:bCs/>
          <w:iCs/>
          <w:sz w:val="22"/>
          <w:szCs w:val="22"/>
        </w:rPr>
        <w:t>Tel.:</w:t>
      </w:r>
      <w:r>
        <w:rPr>
          <w:rFonts w:ascii="Arial" w:hAnsi="Arial" w:cs="Arial"/>
          <w:bCs/>
          <w:iCs/>
          <w:sz w:val="22"/>
          <w:szCs w:val="22"/>
        </w:rPr>
        <w:tab/>
        <w:t xml:space="preserve"> </w:t>
      </w:r>
      <w:r>
        <w:rPr>
          <w:rFonts w:ascii="Arial" w:hAnsi="Arial" w:cs="Arial"/>
          <w:bCs/>
          <w:iCs/>
          <w:sz w:val="22"/>
          <w:szCs w:val="22"/>
        </w:rPr>
        <w:tab/>
      </w:r>
      <w:r w:rsidR="00CC067F">
        <w:rPr>
          <w:rFonts w:ascii="Arial" w:hAnsi="Arial" w:cs="Arial"/>
          <w:bCs/>
          <w:iCs/>
          <w:sz w:val="22"/>
          <w:szCs w:val="22"/>
        </w:rPr>
        <w:t>XXXXXXXXXXXXXXXX</w:t>
      </w:r>
    </w:p>
    <w:p w:rsidR="00571A9C">
      <w:pPr>
        <w:spacing w:after="120"/>
        <w:ind w:left="142" w:firstLine="709"/>
        <w:rPr>
          <w:rFonts w:ascii="Arial" w:hAnsi="Arial" w:cs="Arial"/>
          <w:bCs/>
          <w:iCs/>
          <w:sz w:val="22"/>
          <w:szCs w:val="22"/>
        </w:rPr>
      </w:pPr>
      <w:r>
        <w:rPr>
          <w:rFonts w:ascii="Arial" w:hAnsi="Arial" w:cs="Arial"/>
          <w:bCs/>
          <w:iCs/>
          <w:sz w:val="22"/>
          <w:szCs w:val="22"/>
        </w:rPr>
        <w:tab/>
        <w:t>a</w:t>
      </w:r>
    </w:p>
    <w:p w:rsidR="00571A9C">
      <w:pPr>
        <w:spacing w:after="120"/>
        <w:ind w:left="142" w:firstLine="709"/>
        <w:rPr>
          <w:rFonts w:ascii="Arial" w:hAnsi="Arial" w:cs="Arial"/>
          <w:bCs/>
          <w:iCs/>
          <w:sz w:val="22"/>
          <w:szCs w:val="22"/>
        </w:rPr>
      </w:pPr>
      <w:r>
        <w:rPr>
          <w:rFonts w:ascii="Arial" w:hAnsi="Arial" w:cs="Arial"/>
          <w:bCs/>
          <w:iCs/>
          <w:sz w:val="22"/>
          <w:szCs w:val="22"/>
        </w:rPr>
        <w:t xml:space="preserve">Jméno: </w:t>
      </w:r>
      <w:r>
        <w:rPr>
          <w:rFonts w:ascii="Arial" w:hAnsi="Arial" w:cs="Arial"/>
          <w:bCs/>
          <w:iCs/>
          <w:sz w:val="22"/>
          <w:szCs w:val="22"/>
        </w:rPr>
        <w:tab/>
      </w:r>
      <w:r w:rsidR="00CC067F">
        <w:rPr>
          <w:rFonts w:ascii="Arial" w:hAnsi="Arial" w:cs="Arial"/>
          <w:bCs/>
          <w:iCs/>
          <w:sz w:val="22"/>
          <w:szCs w:val="22"/>
        </w:rPr>
        <w:t>XXXXXXXXXXXXXXXX</w:t>
      </w:r>
    </w:p>
    <w:p w:rsidR="00571A9C">
      <w:pPr>
        <w:spacing w:after="120"/>
        <w:ind w:left="142" w:firstLine="709"/>
        <w:rPr>
          <w:rFonts w:ascii="Arial" w:hAnsi="Arial" w:cs="Arial"/>
          <w:bCs/>
          <w:iCs/>
          <w:sz w:val="22"/>
          <w:szCs w:val="22"/>
        </w:rPr>
      </w:pPr>
      <w:r>
        <w:rPr>
          <w:rFonts w:ascii="Arial" w:hAnsi="Arial" w:cs="Arial"/>
          <w:bCs/>
          <w:iCs/>
          <w:sz w:val="22"/>
          <w:szCs w:val="22"/>
        </w:rPr>
        <w:t>E-mail:</w:t>
      </w:r>
      <w:r>
        <w:rPr>
          <w:rFonts w:ascii="Arial" w:hAnsi="Arial" w:cs="Arial"/>
          <w:bCs/>
          <w:iCs/>
          <w:sz w:val="22"/>
          <w:szCs w:val="22"/>
        </w:rPr>
        <w:tab/>
      </w:r>
      <w:r w:rsidR="00CC067F">
        <w:rPr>
          <w:rFonts w:ascii="Arial" w:hAnsi="Arial" w:cs="Arial"/>
          <w:bCs/>
          <w:iCs/>
          <w:sz w:val="22"/>
          <w:szCs w:val="22"/>
        </w:rPr>
        <w:t>XXXXXXXXXXXXXXXX</w:t>
      </w:r>
    </w:p>
    <w:p w:rsidR="00571A9C">
      <w:pPr>
        <w:spacing w:after="120"/>
        <w:ind w:left="142" w:firstLine="709"/>
        <w:rPr>
          <w:rFonts w:ascii="Arial" w:hAnsi="Arial" w:cs="Arial"/>
          <w:bCs/>
          <w:iCs/>
          <w:sz w:val="22"/>
          <w:szCs w:val="22"/>
        </w:rPr>
      </w:pPr>
      <w:r>
        <w:rPr>
          <w:rFonts w:ascii="Arial" w:hAnsi="Arial" w:cs="Arial"/>
          <w:bCs/>
          <w:iCs/>
          <w:sz w:val="22"/>
          <w:szCs w:val="22"/>
        </w:rPr>
        <w:t>Tel:</w:t>
      </w:r>
      <w:r>
        <w:rPr>
          <w:rFonts w:ascii="Arial" w:hAnsi="Arial" w:cs="Arial"/>
          <w:bCs/>
          <w:iCs/>
          <w:sz w:val="22"/>
          <w:szCs w:val="22"/>
        </w:rPr>
        <w:tab/>
        <w:t xml:space="preserve"> </w:t>
      </w:r>
      <w:r>
        <w:rPr>
          <w:rFonts w:ascii="Arial" w:hAnsi="Arial" w:cs="Arial"/>
          <w:bCs/>
          <w:iCs/>
          <w:sz w:val="22"/>
          <w:szCs w:val="22"/>
        </w:rPr>
        <w:tab/>
      </w:r>
      <w:r w:rsidR="00CC067F">
        <w:rPr>
          <w:rFonts w:ascii="Arial" w:hAnsi="Arial" w:cs="Arial"/>
          <w:bCs/>
          <w:iCs/>
          <w:sz w:val="22"/>
          <w:szCs w:val="22"/>
        </w:rPr>
        <w:t>XXXXXXXXXXXXXXXX</w:t>
      </w:r>
    </w:p>
    <w:p w:rsidR="00571A9C">
      <w:pPr>
        <w:pStyle w:val="Nadpis21"/>
        <w:keepNext/>
        <w:widowControl/>
        <w:spacing w:after="240" w:line="240" w:lineRule="auto"/>
        <w:ind w:left="1276" w:hanging="425"/>
        <w:rPr>
          <w:rFonts w:ascii="Arial" w:hAnsi="Arial" w:cs="Arial"/>
          <w:sz w:val="22"/>
          <w:szCs w:val="22"/>
        </w:rPr>
      </w:pPr>
    </w:p>
    <w:p w:rsidR="00571A9C">
      <w:pPr>
        <w:keepNext/>
        <w:numPr>
          <w:ilvl w:val="0"/>
          <w:numId w:val="25"/>
        </w:numPr>
        <w:spacing w:after="240"/>
        <w:ind w:left="851" w:hanging="425"/>
        <w:rPr>
          <w:rFonts w:ascii="Arial" w:hAnsi="Arial" w:cs="Arial"/>
          <w:sz w:val="22"/>
          <w:szCs w:val="22"/>
        </w:rPr>
      </w:pPr>
      <w:r>
        <w:rPr>
          <w:rFonts w:ascii="Arial" w:hAnsi="Arial" w:cs="Arial"/>
          <w:sz w:val="22"/>
          <w:szCs w:val="22"/>
        </w:rPr>
        <w:t>Oprávněnými osobami zhotovitele jsou:</w:t>
      </w:r>
    </w:p>
    <w:p w:rsidR="00571A9C">
      <w:pPr>
        <w:spacing w:after="120"/>
        <w:ind w:left="142" w:firstLine="709"/>
        <w:rPr>
          <w:rFonts w:ascii="Arial" w:hAnsi="Arial" w:cs="Arial"/>
          <w:bCs/>
          <w:iCs/>
          <w:sz w:val="22"/>
          <w:szCs w:val="22"/>
        </w:rPr>
      </w:pPr>
      <w:r>
        <w:rPr>
          <w:rFonts w:ascii="Arial" w:hAnsi="Arial" w:cs="Arial"/>
          <w:bCs/>
          <w:iCs/>
          <w:sz w:val="22"/>
          <w:szCs w:val="22"/>
        </w:rPr>
        <w:t>Jméno:</w:t>
      </w:r>
      <w:r>
        <w:rPr>
          <w:rFonts w:ascii="Arial" w:hAnsi="Arial" w:cs="Arial"/>
          <w:bCs/>
          <w:iCs/>
          <w:sz w:val="22"/>
          <w:szCs w:val="22"/>
        </w:rPr>
        <w:tab/>
      </w:r>
      <w:r w:rsidR="00CC067F">
        <w:rPr>
          <w:rFonts w:ascii="Arial" w:hAnsi="Arial" w:cs="Arial"/>
          <w:bCs/>
          <w:iCs/>
          <w:sz w:val="22"/>
          <w:szCs w:val="22"/>
        </w:rPr>
        <w:t>XXXXXXXXXXXXXXX</w:t>
      </w:r>
    </w:p>
    <w:p w:rsidR="00571A9C">
      <w:pPr>
        <w:spacing w:after="120"/>
        <w:ind w:left="142" w:firstLine="709"/>
        <w:rPr>
          <w:rFonts w:ascii="Arial" w:hAnsi="Arial" w:cs="Arial"/>
          <w:bCs/>
          <w:iCs/>
          <w:sz w:val="22"/>
          <w:szCs w:val="22"/>
        </w:rPr>
      </w:pPr>
      <w:r>
        <w:rPr>
          <w:rFonts w:ascii="Arial" w:hAnsi="Arial" w:cs="Arial"/>
          <w:bCs/>
          <w:iCs/>
          <w:sz w:val="22"/>
          <w:szCs w:val="22"/>
        </w:rPr>
        <w:t xml:space="preserve">E-mail: </w:t>
      </w:r>
      <w:r>
        <w:rPr>
          <w:rFonts w:ascii="Arial" w:hAnsi="Arial" w:cs="Arial"/>
          <w:bCs/>
          <w:iCs/>
          <w:sz w:val="22"/>
          <w:szCs w:val="22"/>
        </w:rPr>
        <w:tab/>
      </w:r>
      <w:r w:rsidR="00CC067F">
        <w:rPr>
          <w:rFonts w:ascii="Arial" w:hAnsi="Arial" w:cs="Arial"/>
          <w:bCs/>
          <w:iCs/>
          <w:sz w:val="22"/>
          <w:szCs w:val="22"/>
        </w:rPr>
        <w:t>XXXXXXXXXXXXXXX</w:t>
      </w:r>
    </w:p>
    <w:p w:rsidR="00571A9C">
      <w:pPr>
        <w:spacing w:after="120"/>
        <w:ind w:left="142" w:firstLine="709"/>
        <w:rPr>
          <w:rFonts w:ascii="Arial" w:hAnsi="Arial" w:cs="Arial"/>
          <w:bCs/>
          <w:iCs/>
          <w:sz w:val="22"/>
          <w:szCs w:val="22"/>
        </w:rPr>
      </w:pPr>
      <w:r>
        <w:rPr>
          <w:rFonts w:ascii="Arial" w:hAnsi="Arial" w:cs="Arial"/>
          <w:bCs/>
          <w:iCs/>
          <w:sz w:val="22"/>
          <w:szCs w:val="22"/>
        </w:rPr>
        <w:t>Tel.:</w:t>
      </w:r>
      <w:r>
        <w:rPr>
          <w:rFonts w:ascii="Arial" w:hAnsi="Arial" w:cs="Arial"/>
          <w:bCs/>
          <w:iCs/>
          <w:sz w:val="22"/>
          <w:szCs w:val="22"/>
        </w:rPr>
        <w:tab/>
        <w:t xml:space="preserve"> </w:t>
      </w:r>
      <w:r>
        <w:rPr>
          <w:rFonts w:ascii="Arial" w:hAnsi="Arial" w:cs="Arial"/>
          <w:bCs/>
          <w:iCs/>
          <w:sz w:val="22"/>
          <w:szCs w:val="22"/>
        </w:rPr>
        <w:tab/>
      </w:r>
      <w:r w:rsidR="00CC067F">
        <w:rPr>
          <w:rFonts w:ascii="Arial" w:hAnsi="Arial" w:cs="Arial"/>
          <w:bCs/>
          <w:iCs/>
          <w:sz w:val="22"/>
          <w:szCs w:val="22"/>
        </w:rPr>
        <w:t>XXXXXXXXXXXXXXX</w:t>
      </w:r>
    </w:p>
    <w:p w:rsidR="00571A9C">
      <w:pPr>
        <w:spacing w:after="120"/>
        <w:ind w:left="142" w:firstLine="709"/>
        <w:rPr>
          <w:rFonts w:ascii="Arial" w:hAnsi="Arial" w:cs="Arial"/>
          <w:bCs/>
          <w:iCs/>
          <w:sz w:val="22"/>
          <w:szCs w:val="22"/>
        </w:rPr>
      </w:pPr>
      <w:r>
        <w:rPr>
          <w:rFonts w:ascii="Arial" w:hAnsi="Arial" w:cs="Arial"/>
          <w:bCs/>
          <w:iCs/>
          <w:sz w:val="22"/>
          <w:szCs w:val="22"/>
        </w:rPr>
        <w:tab/>
        <w:t>a</w:t>
      </w:r>
    </w:p>
    <w:p w:rsidR="00571A9C">
      <w:pPr>
        <w:spacing w:after="120"/>
        <w:ind w:left="142" w:firstLine="709"/>
        <w:rPr>
          <w:rFonts w:ascii="Arial" w:hAnsi="Arial" w:cs="Arial"/>
          <w:bCs/>
          <w:iCs/>
          <w:sz w:val="22"/>
          <w:szCs w:val="22"/>
        </w:rPr>
      </w:pPr>
      <w:r>
        <w:rPr>
          <w:rFonts w:ascii="Arial" w:hAnsi="Arial" w:cs="Arial"/>
          <w:bCs/>
          <w:iCs/>
          <w:sz w:val="22"/>
          <w:szCs w:val="22"/>
        </w:rPr>
        <w:t xml:space="preserve">Jméno: </w:t>
      </w:r>
      <w:r>
        <w:rPr>
          <w:rFonts w:ascii="Arial" w:hAnsi="Arial" w:cs="Arial"/>
          <w:bCs/>
          <w:iCs/>
          <w:sz w:val="22"/>
          <w:szCs w:val="22"/>
        </w:rPr>
        <w:tab/>
      </w:r>
      <w:r w:rsidR="00CC067F">
        <w:rPr>
          <w:rFonts w:ascii="Arial" w:hAnsi="Arial" w:cs="Arial"/>
          <w:bCs/>
          <w:iCs/>
          <w:sz w:val="22"/>
          <w:szCs w:val="22"/>
        </w:rPr>
        <w:t>XXXXXXXXXXXXXXX</w:t>
      </w:r>
    </w:p>
    <w:p w:rsidR="00571A9C">
      <w:pPr>
        <w:spacing w:after="120"/>
        <w:ind w:left="142" w:firstLine="709"/>
        <w:rPr>
          <w:rFonts w:ascii="Arial" w:hAnsi="Arial" w:cs="Arial"/>
          <w:bCs/>
          <w:iCs/>
          <w:sz w:val="22"/>
          <w:szCs w:val="22"/>
        </w:rPr>
      </w:pPr>
      <w:r>
        <w:rPr>
          <w:rFonts w:ascii="Arial" w:hAnsi="Arial" w:cs="Arial"/>
          <w:bCs/>
          <w:iCs/>
          <w:sz w:val="22"/>
          <w:szCs w:val="22"/>
        </w:rPr>
        <w:t>E-mail:</w:t>
      </w:r>
      <w:r>
        <w:rPr>
          <w:rFonts w:ascii="Arial" w:hAnsi="Arial" w:cs="Arial"/>
          <w:bCs/>
          <w:iCs/>
          <w:sz w:val="22"/>
          <w:szCs w:val="22"/>
        </w:rPr>
        <w:tab/>
      </w:r>
      <w:r w:rsidR="00CC067F">
        <w:rPr>
          <w:rFonts w:ascii="Arial" w:hAnsi="Arial" w:cs="Arial"/>
          <w:bCs/>
          <w:iCs/>
          <w:sz w:val="22"/>
          <w:szCs w:val="22"/>
        </w:rPr>
        <w:t>XXXXXXXXXXXXXXX</w:t>
      </w:r>
    </w:p>
    <w:p w:rsidR="00571A9C">
      <w:pPr>
        <w:spacing w:after="120"/>
        <w:ind w:left="142" w:firstLine="709"/>
      </w:pPr>
      <w:r>
        <w:rPr>
          <w:rFonts w:ascii="Arial" w:hAnsi="Arial" w:cs="Arial"/>
          <w:bCs/>
          <w:iCs/>
          <w:sz w:val="22"/>
          <w:szCs w:val="22"/>
          <w:lang w:val="en-US"/>
        </w:rPr>
        <w:t>Tel:</w:t>
      </w:r>
      <w:r>
        <w:rPr>
          <w:rFonts w:ascii="Arial" w:hAnsi="Arial" w:cs="Arial"/>
          <w:bCs/>
          <w:iCs/>
          <w:sz w:val="22"/>
          <w:szCs w:val="22"/>
          <w:lang w:val="en-US"/>
        </w:rPr>
        <w:tab/>
        <w:t xml:space="preserve"> </w:t>
      </w:r>
      <w:r>
        <w:rPr>
          <w:rFonts w:ascii="Arial" w:hAnsi="Arial" w:cs="Arial"/>
          <w:bCs/>
          <w:iCs/>
          <w:sz w:val="22"/>
          <w:szCs w:val="22"/>
          <w:lang w:val="en-US"/>
        </w:rPr>
        <w:tab/>
      </w:r>
      <w:r w:rsidR="00CC067F">
        <w:rPr>
          <w:rFonts w:ascii="Arial" w:hAnsi="Arial" w:cs="Arial"/>
          <w:bCs/>
          <w:iCs/>
          <w:sz w:val="22"/>
          <w:szCs w:val="22"/>
          <w:lang w:val="en-US"/>
        </w:rPr>
        <w:t>XXXXXXXXXXXXXXX</w:t>
      </w:r>
    </w:p>
    <w:p w:rsidR="00571A9C">
      <w:pPr>
        <w:spacing w:after="120"/>
        <w:ind w:left="142" w:firstLine="709"/>
        <w:rPr>
          <w:rFonts w:ascii="Arial" w:hAnsi="Arial" w:cs="Arial"/>
          <w:bCs/>
          <w:iCs/>
          <w:sz w:val="22"/>
          <w:szCs w:val="22"/>
        </w:rPr>
      </w:pPr>
      <w:r>
        <w:rPr>
          <w:rFonts w:ascii="Arial" w:hAnsi="Arial" w:cs="Arial"/>
          <w:bCs/>
          <w:iCs/>
          <w:sz w:val="22"/>
          <w:szCs w:val="22"/>
        </w:rPr>
        <w:tab/>
        <w:t>a</w:t>
      </w:r>
    </w:p>
    <w:p w:rsidR="00571A9C">
      <w:pPr>
        <w:spacing w:after="120"/>
        <w:ind w:left="142" w:firstLine="709"/>
        <w:rPr>
          <w:rFonts w:ascii="Arial" w:hAnsi="Arial" w:cs="Arial"/>
          <w:bCs/>
          <w:iCs/>
          <w:sz w:val="22"/>
          <w:szCs w:val="22"/>
        </w:rPr>
      </w:pPr>
      <w:r>
        <w:rPr>
          <w:rFonts w:ascii="Arial" w:hAnsi="Arial" w:cs="Arial"/>
          <w:bCs/>
          <w:iCs/>
          <w:sz w:val="22"/>
          <w:szCs w:val="22"/>
        </w:rPr>
        <w:t xml:space="preserve">Jméno: </w:t>
      </w:r>
      <w:r>
        <w:rPr>
          <w:rFonts w:ascii="Arial" w:hAnsi="Arial" w:cs="Arial"/>
          <w:bCs/>
          <w:iCs/>
          <w:sz w:val="22"/>
          <w:szCs w:val="22"/>
        </w:rPr>
        <w:tab/>
      </w:r>
      <w:r w:rsidR="00CC067F">
        <w:rPr>
          <w:rFonts w:ascii="Arial" w:hAnsi="Arial" w:cs="Arial"/>
          <w:bCs/>
          <w:iCs/>
          <w:sz w:val="22"/>
          <w:szCs w:val="22"/>
        </w:rPr>
        <w:t>XXXXXXXXXXXXXXX</w:t>
      </w:r>
    </w:p>
    <w:p w:rsidR="00571A9C">
      <w:pPr>
        <w:spacing w:after="120"/>
        <w:ind w:left="142" w:firstLine="709"/>
        <w:rPr>
          <w:rFonts w:ascii="Arial" w:hAnsi="Arial" w:cs="Arial"/>
          <w:bCs/>
          <w:iCs/>
          <w:sz w:val="22"/>
          <w:szCs w:val="22"/>
        </w:rPr>
      </w:pPr>
      <w:r>
        <w:rPr>
          <w:rFonts w:ascii="Arial" w:hAnsi="Arial" w:cs="Arial"/>
          <w:bCs/>
          <w:iCs/>
          <w:sz w:val="22"/>
          <w:szCs w:val="22"/>
        </w:rPr>
        <w:t>E-mail:</w:t>
      </w:r>
      <w:r>
        <w:rPr>
          <w:rFonts w:ascii="Arial" w:hAnsi="Arial" w:cs="Arial"/>
          <w:bCs/>
          <w:iCs/>
          <w:sz w:val="22"/>
          <w:szCs w:val="22"/>
        </w:rPr>
        <w:tab/>
      </w:r>
      <w:r w:rsidR="00CC067F">
        <w:rPr>
          <w:rFonts w:ascii="Arial" w:hAnsi="Arial" w:cs="Arial"/>
          <w:bCs/>
          <w:iCs/>
          <w:sz w:val="22"/>
          <w:szCs w:val="22"/>
        </w:rPr>
        <w:t>XXXXXXXXXXXXXXX</w:t>
      </w:r>
    </w:p>
    <w:p w:rsidR="00571A9C">
      <w:pPr>
        <w:spacing w:after="120"/>
        <w:ind w:left="142" w:firstLine="709"/>
      </w:pPr>
      <w:r>
        <w:rPr>
          <w:rFonts w:ascii="Arial" w:hAnsi="Arial" w:cs="Arial"/>
          <w:bCs/>
          <w:iCs/>
          <w:sz w:val="22"/>
          <w:szCs w:val="22"/>
          <w:lang w:val="en-US"/>
        </w:rPr>
        <w:t>Tel:</w:t>
      </w:r>
      <w:r>
        <w:rPr>
          <w:rFonts w:ascii="Arial" w:hAnsi="Arial" w:cs="Arial"/>
          <w:bCs/>
          <w:iCs/>
          <w:sz w:val="22"/>
          <w:szCs w:val="22"/>
          <w:lang w:val="en-US"/>
        </w:rPr>
        <w:tab/>
        <w:t xml:space="preserve"> </w:t>
      </w:r>
      <w:r>
        <w:rPr>
          <w:rFonts w:ascii="Arial" w:hAnsi="Arial" w:cs="Arial"/>
          <w:bCs/>
          <w:iCs/>
          <w:sz w:val="22"/>
          <w:szCs w:val="22"/>
          <w:lang w:val="en-US"/>
        </w:rPr>
        <w:tab/>
      </w:r>
      <w:r w:rsidR="00CC067F">
        <w:rPr>
          <w:rFonts w:ascii="Arial" w:hAnsi="Arial" w:cs="Arial"/>
          <w:bCs/>
          <w:iCs/>
          <w:sz w:val="22"/>
          <w:szCs w:val="22"/>
          <w:lang w:val="en-US"/>
        </w:rPr>
        <w:t>XXXXXXXXXXXXXXX</w:t>
      </w:r>
    </w:p>
    <w:p w:rsidR="00571A9C">
      <w:pPr>
        <w:spacing w:after="120"/>
        <w:ind w:left="142" w:firstLine="709"/>
        <w:rPr>
          <w:rFonts w:ascii="Arial" w:hAnsi="Arial" w:cs="Arial"/>
          <w:bCs/>
          <w:iCs/>
          <w:sz w:val="22"/>
          <w:szCs w:val="22"/>
          <w:lang w:val="en-US"/>
        </w:rPr>
      </w:pPr>
    </w:p>
    <w:p w:rsidR="00571A9C">
      <w:pPr>
        <w:pStyle w:val="ListParagraph"/>
        <w:numPr>
          <w:ilvl w:val="0"/>
          <w:numId w:val="26"/>
        </w:numPr>
        <w:spacing w:after="240"/>
        <w:ind w:left="284" w:hanging="284"/>
        <w:contextualSpacing w:val="0"/>
        <w:rPr>
          <w:rFonts w:ascii="Arial" w:hAnsi="Arial" w:cs="Arial"/>
          <w:color w:val="000000"/>
          <w:sz w:val="22"/>
          <w:szCs w:val="22"/>
        </w:rPr>
      </w:pPr>
      <w:r>
        <w:rPr>
          <w:rFonts w:ascii="Arial" w:hAnsi="Arial" w:cs="Arial"/>
          <w:color w:val="000000"/>
          <w:sz w:val="22"/>
          <w:szCs w:val="22"/>
        </w:rPr>
        <w:t>Oprávněné osoby, nejsou-li statutárním orgánem, nejsou oprávněny ke změnám této smlouvy, jejím doplňkům ani zrušení, ledaže se prokáží plnou mocí udělenou jim k tomu osobami oprávněnými zastupovat příslušnou smluvní stranu v záležitostech smlouvy. Smluvní strany jsou oprávněny jednostranně změnit kontaktní osoby, jsou však povinny takovou změnu druhé smluvní straně bezodkladně písemně oznámit. V takovém případě není nutné uzavírat dodatek ke smlouvě.</w:t>
      </w:r>
    </w:p>
    <w:p w:rsidR="00571A9C">
      <w:pPr>
        <w:pStyle w:val="Heading4"/>
        <w:numPr>
          <w:ilvl w:val="0"/>
          <w:numId w:val="0"/>
        </w:numPr>
        <w:spacing w:before="120"/>
      </w:pPr>
      <w:r>
        <w:t>Článek XVI.</w:t>
      </w:r>
      <w:r>
        <w:br/>
        <w:t>Závěrečná ustanovení</w:t>
      </w:r>
    </w:p>
    <w:p w:rsidR="00571A9C">
      <w:pPr>
        <w:pStyle w:val="ListParagraph"/>
        <w:numPr>
          <w:ilvl w:val="3"/>
          <w:numId w:val="24"/>
        </w:numPr>
        <w:spacing w:after="120"/>
        <w:contextualSpacing w:val="0"/>
        <w:rPr>
          <w:rFonts w:ascii="Arial" w:hAnsi="Arial" w:cs="Arial"/>
          <w:color w:val="000000"/>
          <w:sz w:val="22"/>
          <w:szCs w:val="22"/>
        </w:rPr>
      </w:pPr>
      <w:r>
        <w:rPr>
          <w:rFonts w:ascii="Arial" w:hAnsi="Arial" w:cs="Arial"/>
          <w:color w:val="000000"/>
          <w:sz w:val="22"/>
          <w:szCs w:val="22"/>
        </w:rPr>
        <w:t>Vztahy mezi smluvními stranami se řídí českým právním řádem. Práva a povinnosti smluvních stran vyplývající z této smlouvy a jí výslovně neupravené se řídí obecně závaznými právními předpisy, zejména občanským zákoníkem.</w:t>
      </w:r>
    </w:p>
    <w:p w:rsidR="00571A9C">
      <w:pPr>
        <w:pStyle w:val="ListParagraph"/>
        <w:numPr>
          <w:ilvl w:val="3"/>
          <w:numId w:val="24"/>
        </w:numPr>
        <w:spacing w:after="120"/>
        <w:contextualSpacing w:val="0"/>
        <w:rPr>
          <w:rFonts w:ascii="Arial" w:hAnsi="Arial" w:cs="Arial"/>
          <w:color w:val="000000"/>
          <w:sz w:val="22"/>
          <w:szCs w:val="22"/>
        </w:rPr>
      </w:pPr>
      <w:r>
        <w:rPr>
          <w:rFonts w:ascii="Arial" w:hAnsi="Arial" w:cs="Arial"/>
          <w:color w:val="000000"/>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571A9C">
      <w:pPr>
        <w:pStyle w:val="ListParagraph"/>
        <w:numPr>
          <w:ilvl w:val="3"/>
          <w:numId w:val="24"/>
        </w:numPr>
        <w:spacing w:after="120"/>
        <w:ind w:hanging="425"/>
        <w:contextualSpacing w:val="0"/>
        <w:rPr>
          <w:rFonts w:ascii="Arial" w:hAnsi="Arial" w:cs="Arial"/>
          <w:color w:val="000000"/>
          <w:sz w:val="22"/>
          <w:szCs w:val="22"/>
        </w:rPr>
      </w:pPr>
      <w:r>
        <w:rPr>
          <w:rFonts w:ascii="Arial" w:hAnsi="Arial" w:cs="Arial"/>
          <w:color w:val="000000"/>
          <w:sz w:val="22"/>
          <w:szCs w:val="22"/>
        </w:rP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rsidR="00571A9C">
      <w:pPr>
        <w:pStyle w:val="ListParagraph"/>
        <w:numPr>
          <w:ilvl w:val="3"/>
          <w:numId w:val="24"/>
        </w:numPr>
        <w:spacing w:after="120"/>
        <w:ind w:hanging="425"/>
        <w:contextualSpacing w:val="0"/>
        <w:rPr>
          <w:rFonts w:ascii="Arial" w:hAnsi="Arial" w:cs="Arial"/>
          <w:color w:val="000000"/>
          <w:sz w:val="22"/>
          <w:szCs w:val="22"/>
        </w:rPr>
      </w:pPr>
      <w:r>
        <w:rPr>
          <w:rFonts w:ascii="Arial" w:hAnsi="Arial" w:cs="Arial"/>
          <w:color w:val="000000"/>
          <w:sz w:val="22"/>
          <w:szCs w:val="22"/>
        </w:rPr>
        <w:t>Tato smlouva je uzavírána elektronicky, tj. prostřednictvím uznávaného elektronického podpisu ve smyslu zákona č.297/2016 Sb., o službách vytvářejících důvěru pro elektronické transakce, ve znění pozdějších předpisů, opatřeného časovým razítkem.</w:t>
      </w:r>
    </w:p>
    <w:p w:rsidR="00571A9C">
      <w:pPr>
        <w:pStyle w:val="ListParagraph"/>
        <w:numPr>
          <w:ilvl w:val="3"/>
          <w:numId w:val="24"/>
        </w:numPr>
        <w:spacing w:after="120"/>
        <w:ind w:hanging="425"/>
        <w:contextualSpacing w:val="0"/>
        <w:rPr>
          <w:rFonts w:ascii="Arial" w:hAnsi="Arial" w:cs="Arial"/>
          <w:color w:val="000000"/>
          <w:sz w:val="22"/>
          <w:szCs w:val="22"/>
        </w:rPr>
      </w:pPr>
      <w:r>
        <w:rPr>
          <w:rFonts w:ascii="Arial" w:hAnsi="Arial" w:cs="Arial"/>
          <w:color w:val="000000"/>
          <w:sz w:val="22"/>
          <w:szCs w:val="22"/>
        </w:rPr>
        <w:t>Uzavřenou smlouvu lze měnit nebo zrušit pouze po dohodě smluvních stran, která musí mít formu písemných, číslovaných a datovaných dodatků, které musí být podepsány oběma smluvními stranami.</w:t>
      </w:r>
    </w:p>
    <w:p w:rsidR="00571A9C">
      <w:pPr>
        <w:pStyle w:val="ListParagraph"/>
        <w:numPr>
          <w:ilvl w:val="3"/>
          <w:numId w:val="24"/>
        </w:numPr>
        <w:spacing w:after="120"/>
        <w:ind w:hanging="425"/>
        <w:contextualSpacing w:val="0"/>
        <w:rPr>
          <w:rFonts w:ascii="Arial" w:hAnsi="Arial" w:cs="Arial"/>
          <w:color w:val="000000"/>
          <w:sz w:val="22"/>
          <w:szCs w:val="22"/>
        </w:rPr>
      </w:pPr>
      <w:r>
        <w:rPr>
          <w:rFonts w:ascii="Arial" w:hAnsi="Arial" w:cs="Arial"/>
          <w:color w:val="000000"/>
          <w:sz w:val="22"/>
          <w:szCs w:val="22"/>
        </w:rPr>
        <w:t>Obě smluvní strany podpisem této smlouvy vylučují, aby nad rámec jejích výslovných ustanovení a ustanovení jejích příloh byla jakákoliv jejich práva či povinnosti dovozovány z dosavadní či budoucí praxe zavedené mezi smluvními stranami, resp. ze zvyklostí zachovávaných obecně či v odvětví týkajícím se předmětu této smlouvy.</w:t>
      </w:r>
    </w:p>
    <w:p w:rsidR="00571A9C">
      <w:pPr>
        <w:pStyle w:val="ListParagraph"/>
        <w:numPr>
          <w:ilvl w:val="3"/>
          <w:numId w:val="24"/>
        </w:numPr>
        <w:spacing w:after="120"/>
        <w:ind w:hanging="425"/>
        <w:contextualSpacing w:val="0"/>
        <w:rPr>
          <w:rFonts w:ascii="Arial" w:hAnsi="Arial" w:cs="Arial"/>
          <w:color w:val="000000"/>
          <w:sz w:val="22"/>
          <w:szCs w:val="22"/>
        </w:rPr>
      </w:pPr>
      <w:r>
        <w:rPr>
          <w:rFonts w:ascii="Arial" w:hAnsi="Arial" w:cs="Arial"/>
          <w:color w:val="000000"/>
          <w:sz w:val="22"/>
          <w:szCs w:val="22"/>
        </w:rPr>
        <w:t>Zhotovitel převzal na sebe nebezpečí změny okolností po uzavření této smlouvy, a proto mu nepřísluší domáhat se práv uvedených v § 1765 odst. 1 a § 2620 odst. 2 občanského zákoníku.</w:t>
      </w:r>
    </w:p>
    <w:p w:rsidR="00571A9C">
      <w:pPr>
        <w:pStyle w:val="ListParagraph"/>
        <w:numPr>
          <w:ilvl w:val="3"/>
          <w:numId w:val="24"/>
        </w:numPr>
        <w:spacing w:after="120"/>
        <w:ind w:hanging="425"/>
        <w:contextualSpacing w:val="0"/>
        <w:rPr>
          <w:rFonts w:ascii="Arial" w:hAnsi="Arial" w:cs="Arial"/>
          <w:color w:val="000000"/>
          <w:sz w:val="22"/>
          <w:szCs w:val="22"/>
        </w:rPr>
      </w:pPr>
      <w:r>
        <w:rPr>
          <w:rFonts w:ascii="Arial" w:hAnsi="Arial" w:cs="Arial"/>
          <w:color w:val="000000"/>
          <w:sz w:val="22"/>
          <w:szCs w:val="22"/>
        </w:rPr>
        <w:t>Objednatel je povinným subjektem ve smyslu zákona o registru smluv. Zhotovitel bere na vědomí, že tato smlouva, včetně všech jejích případných dodatků, bude v plném znění uveřejněna objednatelem v Registru smluv. Objednatel je dále v souladu se ZZVZ povinen na profilu zadavatele uveřejnit skutečně uhrazenou cenu.</w:t>
      </w:r>
    </w:p>
    <w:p w:rsidR="00571A9C">
      <w:pPr>
        <w:pStyle w:val="ListParagraph"/>
        <w:numPr>
          <w:ilvl w:val="3"/>
          <w:numId w:val="24"/>
        </w:numPr>
        <w:spacing w:after="120"/>
        <w:ind w:hanging="425"/>
        <w:contextualSpacing w:val="0"/>
        <w:rPr>
          <w:rFonts w:ascii="Arial" w:hAnsi="Arial" w:cs="Arial"/>
          <w:color w:val="000000"/>
          <w:sz w:val="22"/>
          <w:szCs w:val="22"/>
        </w:rPr>
      </w:pPr>
      <w:r>
        <w:rPr>
          <w:rFonts w:ascii="Arial" w:hAnsi="Arial" w:cs="Arial"/>
          <w:color w:val="000000"/>
          <w:sz w:val="22"/>
          <w:szCs w:val="22"/>
        </w:rPr>
        <w:t>Zhotovitel je podle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rsidR="00571A9C">
      <w:pPr>
        <w:pStyle w:val="ListParagraph"/>
        <w:numPr>
          <w:ilvl w:val="3"/>
          <w:numId w:val="24"/>
        </w:numPr>
        <w:spacing w:after="120"/>
        <w:ind w:hanging="425"/>
        <w:contextualSpacing w:val="0"/>
        <w:rPr>
          <w:rFonts w:ascii="Arial" w:hAnsi="Arial" w:cs="Arial"/>
          <w:color w:val="000000"/>
          <w:sz w:val="22"/>
          <w:szCs w:val="22"/>
        </w:rPr>
      </w:pPr>
      <w:r>
        <w:rPr>
          <w:rFonts w:ascii="Arial" w:hAnsi="Arial" w:cs="Arial"/>
          <w:sz w:val="22"/>
          <w:szCs w:val="22"/>
        </w:rPr>
        <w:t>V souladu s vlastní dlouhodobou strategií odpovědného zadávání a dle zákonné povinnosti zadavatele dle § 6 odst. 4 ZZVZ</w:t>
      </w:r>
      <w:r>
        <w:rPr>
          <w:rStyle w:val="FootnoteReference"/>
          <w:rFonts w:ascii="Arial" w:hAnsi="Arial" w:cs="Arial"/>
          <w:sz w:val="22"/>
          <w:szCs w:val="22"/>
        </w:rPr>
        <w:footnoteReference w:id="2"/>
      </w:r>
      <w:r>
        <w:rPr>
          <w:rFonts w:ascii="Arial" w:hAnsi="Arial" w:cs="Arial"/>
          <w:sz w:val="22"/>
          <w:szCs w:val="22"/>
        </w:rPr>
        <w:t xml:space="preserve"> zadavatel – objednatel požadoval ve výzvě k podání nabídky, aby byla zhotovitelem (vybraným zhotovitelem) – zhotovitelem dodržována pracovněprávní práva, jakož i povinnosti, mj. pravidla odměňování, </w:t>
      </w:r>
      <w:r>
        <w:rPr>
          <w:rFonts w:ascii="Arial" w:eastAsia="Arial-ItalicMT" w:hAnsi="Arial" w:cs="Arial"/>
          <w:iCs/>
          <w:sz w:val="22"/>
          <w:szCs w:val="22"/>
        </w:rPr>
        <w:t>pracovní doby a doby odpočinku,</w:t>
      </w:r>
      <w:r>
        <w:rPr>
          <w:rFonts w:ascii="Arial" w:hAnsi="Arial" w:cs="Arial"/>
          <w:sz w:val="22"/>
          <w:szCs w:val="22"/>
        </w:rPr>
        <w:t xml:space="preserve"> bezpečnosti a ochrany zdraví při práci</w:t>
      </w:r>
      <w:r>
        <w:rPr>
          <w:rFonts w:ascii="Arial" w:eastAsia="Arial-ItalicMT" w:hAnsi="Arial" w:cs="Arial"/>
          <w:iCs/>
          <w:sz w:val="22"/>
          <w:szCs w:val="22"/>
        </w:rPr>
        <w:t xml:space="preserve">, a to vůči všem osobám, které se na plnění veřejné zakázky podílejí. Konkrétně objednatel vymezil tyto povinnosti zhotovitele související s dodržováním důstojných pracovních podmínek v článku XIV. této smlouvy. V případě plnění části zakázky prostřednictvím poddodavatelem zhotovitel </w:t>
      </w:r>
      <w:r>
        <w:rPr>
          <w:rFonts w:ascii="Arial" w:hAnsi="Arial" w:cs="Arial"/>
          <w:sz w:val="22"/>
          <w:szCs w:val="22"/>
        </w:rPr>
        <w:t>–</w:t>
      </w:r>
      <w:r>
        <w:rPr>
          <w:rFonts w:ascii="Arial" w:eastAsia="Arial-ItalicMT" w:hAnsi="Arial" w:cs="Arial"/>
          <w:iCs/>
          <w:sz w:val="22"/>
          <w:szCs w:val="22"/>
        </w:rPr>
        <w:t xml:space="preserve"> zhotovitel smluvně zaváže poddodavatele k témuž. </w:t>
      </w:r>
      <w:r>
        <w:rPr>
          <w:rFonts w:ascii="Arial" w:hAnsi="Arial" w:cs="Arial"/>
          <w:sz w:val="22"/>
          <w:szCs w:val="22"/>
        </w:rPr>
        <w:t>Účastník zadávacího řízení (zhotovitel) – zhotovitel prokázal splnění podmínky zadavatele – objednatele předložením podepsaného čestného prohlášení ve vztahu k sociálním aspektům veřejné zakázky, jehož vzor tvořil Přílohu F výzvy k podání nabídky. V průběhu plnění veřejné zakázky bude zhotovitel – zhotovitel poskytovat na vyžádání zadavateli – objednateli potřebnou součinnost za účelem ověření dodržování podmínek dle tohoto bodu. Plnění podmínek může zadavatel – objednatel v průběhu plnění veřejné zakázky průběžně kontrolovat a v případě zjištění pochybení může uplatňovat sankční mechanismy.</w:t>
      </w:r>
    </w:p>
    <w:p w:rsidR="00571A9C">
      <w:pPr>
        <w:pStyle w:val="ListParagraph"/>
        <w:numPr>
          <w:ilvl w:val="3"/>
          <w:numId w:val="24"/>
        </w:numPr>
        <w:spacing w:after="120"/>
        <w:ind w:hanging="425"/>
        <w:contextualSpacing w:val="0"/>
        <w:rPr>
          <w:rFonts w:ascii="Arial" w:hAnsi="Arial" w:cs="Arial"/>
          <w:color w:val="000000"/>
          <w:sz w:val="22"/>
          <w:szCs w:val="22"/>
        </w:rPr>
      </w:pPr>
      <w:r>
        <w:rPr>
          <w:rFonts w:ascii="Arial" w:hAnsi="Arial" w:cs="Arial"/>
          <w:color w:val="000000"/>
          <w:sz w:val="22"/>
          <w:szCs w:val="22"/>
        </w:rPr>
        <w:t xml:space="preserve">Smluvní strany se dohodly, že </w:t>
      </w:r>
      <w:r>
        <w:rPr>
          <w:rFonts w:ascii="Arial" w:hAnsi="Arial" w:cs="Arial"/>
          <w:bCs/>
          <w:color w:val="000000"/>
          <w:sz w:val="22"/>
          <w:szCs w:val="22"/>
        </w:rPr>
        <w:t>zhotovitel není oprávněn postoupit smlouvu, práva a závazky nebo pohledávky z této smlouvy na třetí osobu</w:t>
      </w:r>
      <w:r>
        <w:rPr>
          <w:rFonts w:ascii="Arial" w:hAnsi="Arial" w:cs="Arial"/>
          <w:color w:val="000000"/>
          <w:sz w:val="22"/>
          <w:szCs w:val="22"/>
        </w:rPr>
        <w:t xml:space="preserve">, </w:t>
      </w:r>
      <w:r>
        <w:rPr>
          <w:rFonts w:ascii="Arial" w:hAnsi="Arial" w:cs="Arial"/>
          <w:bCs/>
          <w:color w:val="000000"/>
          <w:sz w:val="22"/>
          <w:szCs w:val="22"/>
        </w:rPr>
        <w:t>započtení pohledávky</w:t>
      </w:r>
      <w:r>
        <w:rPr>
          <w:rFonts w:ascii="Arial" w:hAnsi="Arial" w:cs="Arial"/>
          <w:color w:val="000000"/>
          <w:sz w:val="22"/>
          <w:szCs w:val="22"/>
        </w:rPr>
        <w:t xml:space="preserve"> zhotovitele proti pohledávce objednatele lze pouze po dohodě smluvních stran a za podmínek stanovených příslušným právním předpisem.</w:t>
      </w:r>
    </w:p>
    <w:p w:rsidR="00571A9C">
      <w:pPr>
        <w:pStyle w:val="ListParagraph"/>
        <w:numPr>
          <w:ilvl w:val="3"/>
          <w:numId w:val="24"/>
        </w:numPr>
        <w:spacing w:after="120"/>
        <w:ind w:hanging="425"/>
        <w:contextualSpacing w:val="0"/>
        <w:rPr>
          <w:rFonts w:ascii="Arial" w:hAnsi="Arial" w:cs="Arial"/>
          <w:color w:val="000000"/>
          <w:sz w:val="22"/>
          <w:szCs w:val="22"/>
        </w:rPr>
      </w:pPr>
      <w:r>
        <w:rPr>
          <w:rFonts w:ascii="Arial" w:hAnsi="Arial" w:cs="Arial"/>
          <w:color w:val="000000"/>
          <w:sz w:val="22"/>
          <w:szCs w:val="22"/>
        </w:rPr>
        <w:t>Tato smlouva nabývá platnosti dnem podpisu poslední ze smluvních stran a účinnosti dnem uveřejnění v Registru smluv.</w:t>
      </w:r>
    </w:p>
    <w:p w:rsidR="00571A9C">
      <w:pPr>
        <w:pStyle w:val="ListParagraph"/>
        <w:numPr>
          <w:ilvl w:val="3"/>
          <w:numId w:val="24"/>
        </w:numPr>
        <w:spacing w:after="120"/>
        <w:ind w:hanging="425"/>
        <w:contextualSpacing w:val="0"/>
        <w:rPr>
          <w:rFonts w:ascii="Arial" w:hAnsi="Arial" w:cs="Arial"/>
          <w:color w:val="000000"/>
          <w:sz w:val="22"/>
          <w:szCs w:val="22"/>
        </w:rPr>
      </w:pPr>
      <w:r>
        <w:rPr>
          <w:rFonts w:ascii="Arial"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rsidR="00571A9C">
      <w:pPr>
        <w:pStyle w:val="ListParagraph"/>
        <w:numPr>
          <w:ilvl w:val="3"/>
          <w:numId w:val="24"/>
        </w:numPr>
        <w:spacing w:after="120"/>
        <w:ind w:hanging="425"/>
        <w:contextualSpacing w:val="0"/>
        <w:rPr>
          <w:rFonts w:ascii="Arial" w:hAnsi="Arial" w:cs="Arial"/>
          <w:color w:val="000000"/>
          <w:sz w:val="22"/>
          <w:szCs w:val="22"/>
        </w:rPr>
      </w:pPr>
      <w:r>
        <w:rPr>
          <w:rFonts w:ascii="Arial" w:hAnsi="Arial" w:cs="Arial"/>
          <w:sz w:val="22"/>
          <w:szCs w:val="22"/>
        </w:rPr>
        <w:t xml:space="preserve">Smluvní strany se dohodly, že spory o výklad a plnění této smlouvy budou řešit nejprve vzájemným jednáním a dohodou, a to do úrovně jednání statutárních zástupců či orgánů </w:t>
      </w:r>
      <w:r>
        <w:rPr>
          <w:rFonts w:ascii="Arial" w:hAnsi="Arial" w:cs="Arial"/>
          <w:sz w:val="22"/>
          <w:szCs w:val="22"/>
        </w:rPr>
        <w:t>smluvních stran. Spory, které se nepodaří odstranit smírnou cestou, budou předány kteroukoliv smluvní stranou k projednání a rozhodnutí věcně a místně příslušnému soudu.</w:t>
      </w:r>
    </w:p>
    <w:p w:rsidR="00571A9C">
      <w:pPr>
        <w:pStyle w:val="ListParagraph"/>
        <w:numPr>
          <w:ilvl w:val="3"/>
          <w:numId w:val="24"/>
        </w:numPr>
        <w:spacing w:after="120"/>
        <w:ind w:hanging="425"/>
        <w:contextualSpacing w:val="0"/>
        <w:rPr>
          <w:rFonts w:ascii="Arial" w:hAnsi="Arial" w:cs="Arial"/>
          <w:color w:val="000000"/>
          <w:sz w:val="22"/>
          <w:szCs w:val="22"/>
        </w:rPr>
      </w:pPr>
      <w:r>
        <w:rPr>
          <w:rFonts w:ascii="Arial" w:hAnsi="Arial" w:eastAsiaTheme="minorHAnsi" w:cs="Arial"/>
          <w:color w:val="000000"/>
          <w:sz w:val="22"/>
          <w:szCs w:val="22"/>
          <w:lang w:eastAsia="en-US"/>
        </w:rPr>
        <w:t xml:space="preserve">Nedílnou součástí této smlouvy jsou následující přílohy: </w:t>
      </w:r>
    </w:p>
    <w:p w:rsidR="00571A9C">
      <w:pPr>
        <w:spacing w:after="120"/>
        <w:ind w:firstLine="360"/>
        <w:rPr>
          <w:rFonts w:ascii="Arial" w:hAnsi="Arial" w:cs="Arial"/>
          <w:bCs/>
          <w:color w:val="000000"/>
          <w:sz w:val="22"/>
          <w:szCs w:val="22"/>
        </w:rPr>
      </w:pPr>
      <w:r>
        <w:rPr>
          <w:rFonts w:ascii="Arial" w:hAnsi="Arial" w:eastAsiaTheme="minorHAnsi" w:cs="Arial"/>
          <w:color w:val="000000"/>
          <w:sz w:val="22"/>
          <w:szCs w:val="22"/>
          <w:lang w:eastAsia="en-US"/>
        </w:rPr>
        <w:t xml:space="preserve">Příloha č. 1 – </w:t>
      </w:r>
      <w:r>
        <w:rPr>
          <w:rFonts w:ascii="Arial" w:hAnsi="Arial" w:cs="Arial"/>
          <w:bCs/>
          <w:color w:val="000000"/>
          <w:sz w:val="22"/>
          <w:szCs w:val="22"/>
        </w:rPr>
        <w:t>cenová kalkulace</w:t>
      </w:r>
    </w:p>
    <w:p w:rsidR="00571A9C">
      <w:pPr>
        <w:tabs>
          <w:tab w:val="left" w:pos="4678"/>
        </w:tabs>
        <w:spacing w:before="600"/>
        <w:ind w:right="-23"/>
        <w:rPr>
          <w:rFonts w:ascii="Arial" w:hAnsi="Arial" w:cs="Arial"/>
          <w:sz w:val="22"/>
          <w:szCs w:val="22"/>
        </w:rPr>
      </w:pPr>
      <w:r>
        <w:rPr>
          <w:rFonts w:ascii="Arial" w:hAnsi="Arial" w:cs="Arial"/>
          <w:sz w:val="22"/>
          <w:szCs w:val="22"/>
        </w:rPr>
        <w:t>V Brně</w:t>
      </w:r>
      <w:r>
        <w:rPr>
          <w:rFonts w:ascii="Arial" w:hAnsi="Arial" w:eastAsiaTheme="minorHAnsi" w:cs="Arial"/>
          <w:i/>
          <w:sz w:val="18"/>
          <w:szCs w:val="18"/>
          <w:lang w:eastAsia="en-US"/>
        </w:rPr>
        <w:t xml:space="preserve"> </w:t>
      </w:r>
      <w:r>
        <w:rPr>
          <w:rFonts w:ascii="Arial" w:hAnsi="Arial" w:cs="Arial"/>
          <w:sz w:val="22"/>
          <w:szCs w:val="22"/>
        </w:rPr>
        <w:t xml:space="preserve">dne </w:t>
      </w:r>
      <w:r w:rsidR="00CC067F">
        <w:rPr>
          <w:rFonts w:ascii="Arial" w:hAnsi="Arial" w:cs="Arial"/>
          <w:sz w:val="22"/>
          <w:szCs w:val="22"/>
        </w:rPr>
        <w:t>16.07</w:t>
      </w:r>
      <w:bookmarkStart w:id="0" w:name="_GoBack"/>
      <w:bookmarkEnd w:id="0"/>
      <w:r w:rsidR="00CC067F">
        <w:rPr>
          <w:rFonts w:ascii="Arial" w:hAnsi="Arial" w:cs="Arial"/>
          <w:sz w:val="22"/>
          <w:szCs w:val="22"/>
        </w:rPr>
        <w:t>.202</w:t>
      </w:r>
      <w:r w:rsidR="00EE7067">
        <w:rPr>
          <w:rFonts w:ascii="Arial" w:hAnsi="Arial" w:cs="Arial"/>
          <w:sz w:val="22"/>
          <w:szCs w:val="22"/>
        </w:rPr>
        <w:t>4</w:t>
      </w:r>
      <w:r>
        <w:rPr>
          <w:rFonts w:ascii="Arial" w:hAnsi="Arial" w:cs="Arial"/>
          <w:sz w:val="22"/>
          <w:szCs w:val="22"/>
        </w:rPr>
        <w:tab/>
        <w:t>V </w:t>
      </w:r>
      <w:r>
        <w:rPr>
          <w:rFonts w:ascii="Arial" w:hAnsi="Arial" w:cs="Arial"/>
          <w:spacing w:val="1"/>
          <w:sz w:val="22"/>
          <w:szCs w:val="22"/>
        </w:rPr>
        <w:t>P</w:t>
      </w:r>
      <w:r>
        <w:rPr>
          <w:rFonts w:ascii="Arial" w:hAnsi="Arial" w:cs="Arial"/>
          <w:spacing w:val="-1"/>
          <w:sz w:val="22"/>
          <w:szCs w:val="22"/>
        </w:rPr>
        <w:t>ra</w:t>
      </w:r>
      <w:r>
        <w:rPr>
          <w:rFonts w:ascii="Arial" w:hAnsi="Arial" w:cs="Arial"/>
          <w:spacing w:val="1"/>
          <w:sz w:val="22"/>
          <w:szCs w:val="22"/>
        </w:rPr>
        <w:t>z</w:t>
      </w:r>
      <w:r>
        <w:rPr>
          <w:rFonts w:ascii="Arial" w:hAnsi="Arial" w:cs="Arial"/>
          <w:sz w:val="22"/>
          <w:szCs w:val="22"/>
        </w:rPr>
        <w:t xml:space="preserve">e dne </w:t>
      </w:r>
      <w:r w:rsidR="00CC067F">
        <w:rPr>
          <w:rFonts w:ascii="Arial" w:hAnsi="Arial" w:cs="Arial"/>
          <w:sz w:val="22"/>
          <w:szCs w:val="22"/>
        </w:rPr>
        <w:t>17.07.2024</w:t>
      </w:r>
    </w:p>
    <w:tbl>
      <w:tblPr>
        <w:tblW w:w="9547" w:type="dxa"/>
        <w:jc w:val="center"/>
        <w:tblLayout w:type="fixed"/>
        <w:tblCellMar>
          <w:left w:w="70" w:type="dxa"/>
          <w:right w:w="70" w:type="dxa"/>
        </w:tblCellMar>
        <w:tblLook w:val="01E0"/>
      </w:tblPr>
      <w:tblGrid>
        <w:gridCol w:w="4839"/>
        <w:gridCol w:w="264"/>
        <w:gridCol w:w="4444"/>
      </w:tblGrid>
      <w:tr>
        <w:tblPrEx>
          <w:tblW w:w="9547" w:type="dxa"/>
          <w:jc w:val="center"/>
          <w:tblLayout w:type="fixed"/>
          <w:tblCellMar>
            <w:left w:w="70" w:type="dxa"/>
            <w:right w:w="70" w:type="dxa"/>
          </w:tblCellMar>
          <w:tblLook w:val="01E0"/>
        </w:tblPrEx>
        <w:trPr>
          <w:trHeight w:val="309"/>
          <w:jc w:val="center"/>
        </w:trPr>
        <w:tc>
          <w:tcPr>
            <w:tcW w:w="4839" w:type="dxa"/>
          </w:tcPr>
          <w:p w:rsidR="00571A9C">
            <w:pPr>
              <w:widowControl w:val="0"/>
              <w:rPr>
                <w:rFonts w:ascii="Arial" w:hAnsi="Arial" w:cs="Arial"/>
                <w:sz w:val="22"/>
                <w:szCs w:val="22"/>
              </w:rPr>
            </w:pPr>
          </w:p>
        </w:tc>
        <w:tc>
          <w:tcPr>
            <w:tcW w:w="264" w:type="dxa"/>
          </w:tcPr>
          <w:p w:rsidR="00571A9C">
            <w:pPr>
              <w:widowControl w:val="0"/>
              <w:rPr>
                <w:rFonts w:ascii="Arial" w:hAnsi="Arial" w:cs="Arial"/>
                <w:sz w:val="22"/>
                <w:szCs w:val="22"/>
              </w:rPr>
            </w:pPr>
          </w:p>
        </w:tc>
        <w:tc>
          <w:tcPr>
            <w:tcW w:w="4444" w:type="dxa"/>
          </w:tcPr>
          <w:p w:rsidR="00571A9C">
            <w:pPr>
              <w:widowControl w:val="0"/>
              <w:rPr>
                <w:rFonts w:ascii="Arial" w:hAnsi="Arial" w:cs="Arial"/>
                <w:sz w:val="22"/>
                <w:szCs w:val="22"/>
              </w:rPr>
            </w:pPr>
          </w:p>
        </w:tc>
      </w:tr>
      <w:tr>
        <w:tblPrEx>
          <w:tblW w:w="9547" w:type="dxa"/>
          <w:jc w:val="center"/>
          <w:tblLayout w:type="fixed"/>
          <w:tblCellMar>
            <w:left w:w="70" w:type="dxa"/>
            <w:right w:w="70" w:type="dxa"/>
          </w:tblCellMar>
          <w:tblLook w:val="01E0"/>
        </w:tblPrEx>
        <w:trPr>
          <w:trHeight w:val="1047"/>
          <w:jc w:val="center"/>
        </w:trPr>
        <w:tc>
          <w:tcPr>
            <w:tcW w:w="4839" w:type="dxa"/>
            <w:tcBorders>
              <w:bottom w:val="single" w:sz="4" w:space="0" w:color="000000"/>
            </w:tcBorders>
          </w:tcPr>
          <w:p w:rsidR="00571A9C">
            <w:pPr>
              <w:widowControl w:val="0"/>
              <w:rPr>
                <w:sz w:val="22"/>
                <w:szCs w:val="22"/>
              </w:rPr>
            </w:pPr>
            <w:r>
              <w:rPr>
                <w:rFonts w:ascii="Arial" w:hAnsi="Arial" w:cs="Arial"/>
                <w:sz w:val="22"/>
                <w:szCs w:val="22"/>
              </w:rPr>
              <w:t xml:space="preserve">      </w:t>
            </w:r>
            <w:r w:rsidR="00F66487">
              <w:rPr>
                <w:rFonts w:ascii="Arial" w:hAnsi="Arial" w:cs="Arial"/>
                <w:sz w:val="22"/>
                <w:szCs w:val="22"/>
              </w:rPr>
              <w:t>za zhotovitele</w:t>
            </w:r>
          </w:p>
          <w:p w:rsidR="00571A9C">
            <w:pPr>
              <w:widowControl w:val="0"/>
              <w:rPr>
                <w:sz w:val="22"/>
                <w:szCs w:val="22"/>
              </w:rPr>
            </w:pPr>
            <w:r>
              <w:rPr>
                <w:rFonts w:ascii="Arial" w:hAnsi="Arial" w:eastAsiaTheme="minorHAnsi" w:cs="Arial"/>
                <w:sz w:val="22"/>
                <w:szCs w:val="22"/>
                <w:lang w:eastAsia="en-US"/>
              </w:rPr>
              <w:t xml:space="preserve">      </w:t>
            </w:r>
            <w:r w:rsidR="00F66487">
              <w:rPr>
                <w:rFonts w:ascii="Arial" w:hAnsi="Arial" w:eastAsiaTheme="minorHAnsi" w:cs="Arial"/>
                <w:sz w:val="22"/>
                <w:szCs w:val="22"/>
                <w:lang w:eastAsia="en-US"/>
              </w:rPr>
              <w:t>SEBAK spol. s r.o.</w:t>
            </w:r>
          </w:p>
        </w:tc>
        <w:tc>
          <w:tcPr>
            <w:tcW w:w="264" w:type="dxa"/>
          </w:tcPr>
          <w:p w:rsidR="00571A9C">
            <w:pPr>
              <w:widowControl w:val="0"/>
              <w:rPr>
                <w:rFonts w:ascii="Arial" w:hAnsi="Arial" w:cs="Arial"/>
                <w:sz w:val="22"/>
                <w:szCs w:val="22"/>
              </w:rPr>
            </w:pPr>
          </w:p>
          <w:p w:rsidR="00571A9C">
            <w:pPr>
              <w:widowControl w:val="0"/>
              <w:rPr>
                <w:rFonts w:ascii="Arial" w:hAnsi="Arial" w:cs="Arial"/>
                <w:sz w:val="22"/>
                <w:szCs w:val="22"/>
              </w:rPr>
            </w:pPr>
          </w:p>
        </w:tc>
        <w:tc>
          <w:tcPr>
            <w:tcW w:w="4444" w:type="dxa"/>
            <w:tcBorders>
              <w:bottom w:val="single" w:sz="4" w:space="0" w:color="000000"/>
            </w:tcBorders>
          </w:tcPr>
          <w:p w:rsidR="00571A9C">
            <w:pPr>
              <w:widowControl w:val="0"/>
              <w:rPr>
                <w:rFonts w:ascii="Arial" w:hAnsi="Arial" w:cs="Arial"/>
                <w:sz w:val="22"/>
                <w:szCs w:val="22"/>
              </w:rPr>
            </w:pPr>
            <w:r>
              <w:rPr>
                <w:rFonts w:ascii="Arial" w:hAnsi="Arial" w:cs="Arial"/>
                <w:sz w:val="22"/>
                <w:szCs w:val="22"/>
              </w:rPr>
              <w:t>za Českou republiku</w:t>
            </w:r>
          </w:p>
          <w:p w:rsidR="00571A9C">
            <w:pPr>
              <w:widowControl w:val="0"/>
              <w:spacing w:after="2040"/>
              <w:rPr>
                <w:rFonts w:ascii="Arial" w:hAnsi="Arial" w:cs="Arial"/>
                <w:sz w:val="22"/>
                <w:szCs w:val="22"/>
              </w:rPr>
            </w:pPr>
            <w:r>
              <w:rPr>
                <w:rFonts w:ascii="Arial" w:hAnsi="Arial" w:cs="Arial"/>
                <w:sz w:val="22"/>
                <w:szCs w:val="22"/>
              </w:rPr>
              <w:t>Úřad vlády České republiky</w:t>
            </w:r>
          </w:p>
        </w:tc>
      </w:tr>
      <w:tr>
        <w:tblPrEx>
          <w:tblW w:w="9547" w:type="dxa"/>
          <w:jc w:val="center"/>
          <w:tblLayout w:type="fixed"/>
          <w:tblCellMar>
            <w:left w:w="70" w:type="dxa"/>
            <w:right w:w="70" w:type="dxa"/>
          </w:tblCellMar>
          <w:tblLook w:val="01E0"/>
        </w:tblPrEx>
        <w:trPr>
          <w:trHeight w:val="62"/>
          <w:jc w:val="center"/>
        </w:trPr>
        <w:tc>
          <w:tcPr>
            <w:tcW w:w="4839" w:type="dxa"/>
            <w:tcBorders>
              <w:top w:val="single" w:sz="4" w:space="0" w:color="000000"/>
            </w:tcBorders>
          </w:tcPr>
          <w:p w:rsidR="00571A9C" w:rsidP="00EE7067">
            <w:pPr>
              <w:widowControl w:val="0"/>
              <w:tabs>
                <w:tab w:val="left" w:pos="931"/>
              </w:tabs>
              <w:rPr>
                <w:rFonts w:ascii="Arial" w:hAnsi="Arial" w:cs="Arial"/>
                <w:sz w:val="22"/>
                <w:szCs w:val="22"/>
              </w:rPr>
            </w:pPr>
            <w:r>
              <w:rPr>
                <w:rFonts w:ascii="Arial" w:hAnsi="Arial" w:cs="Arial"/>
                <w:sz w:val="22"/>
                <w:szCs w:val="22"/>
              </w:rPr>
              <w:t>Jméno:   Ing. Lubomír Sedláček</w:t>
            </w:r>
            <w:r w:rsidR="00CC067F">
              <w:rPr>
                <w:rFonts w:ascii="Arial" w:hAnsi="Arial" w:cs="Arial"/>
                <w:sz w:val="22"/>
                <w:szCs w:val="22"/>
              </w:rPr>
              <w:t xml:space="preserve"> v.</w:t>
            </w:r>
            <w:r w:rsidR="00EE7067">
              <w:rPr>
                <w:rFonts w:ascii="Arial" w:hAnsi="Arial" w:cs="Arial"/>
                <w:sz w:val="22"/>
                <w:szCs w:val="22"/>
              </w:rPr>
              <w:t xml:space="preserve"> </w:t>
            </w:r>
            <w:r w:rsidR="00CC067F">
              <w:rPr>
                <w:rFonts w:ascii="Arial" w:hAnsi="Arial" w:cs="Arial"/>
                <w:sz w:val="22"/>
                <w:szCs w:val="22"/>
              </w:rPr>
              <w:t>r.</w:t>
            </w:r>
          </w:p>
        </w:tc>
        <w:tc>
          <w:tcPr>
            <w:tcW w:w="264" w:type="dxa"/>
          </w:tcPr>
          <w:p w:rsidR="00571A9C">
            <w:pPr>
              <w:widowControl w:val="0"/>
              <w:rPr>
                <w:rFonts w:ascii="Arial" w:hAnsi="Arial" w:cs="Arial"/>
                <w:sz w:val="22"/>
                <w:szCs w:val="22"/>
              </w:rPr>
            </w:pPr>
          </w:p>
        </w:tc>
        <w:tc>
          <w:tcPr>
            <w:tcW w:w="4444" w:type="dxa"/>
            <w:tcBorders>
              <w:top w:val="single" w:sz="4" w:space="0" w:color="000000"/>
            </w:tcBorders>
          </w:tcPr>
          <w:p w:rsidR="00571A9C">
            <w:pPr>
              <w:widowControl w:val="0"/>
              <w:tabs>
                <w:tab w:val="left" w:pos="870"/>
              </w:tabs>
              <w:rPr>
                <w:rFonts w:ascii="Arial" w:hAnsi="Arial" w:cs="Arial"/>
                <w:sz w:val="22"/>
                <w:szCs w:val="22"/>
              </w:rPr>
            </w:pPr>
            <w:r>
              <w:rPr>
                <w:rFonts w:ascii="Arial" w:hAnsi="Arial" w:cs="Arial"/>
                <w:sz w:val="22"/>
                <w:szCs w:val="22"/>
              </w:rPr>
              <w:t>Ing. Tomáš Štainbruch MBA,</w:t>
            </w:r>
            <w:r w:rsidR="00CC067F">
              <w:rPr>
                <w:rFonts w:ascii="Arial" w:hAnsi="Arial" w:cs="Arial"/>
                <w:sz w:val="22"/>
                <w:szCs w:val="22"/>
              </w:rPr>
              <w:t xml:space="preserve"> v.</w:t>
            </w:r>
            <w:r w:rsidR="00EE7067">
              <w:rPr>
                <w:rFonts w:ascii="Arial" w:hAnsi="Arial" w:cs="Arial"/>
                <w:sz w:val="22"/>
                <w:szCs w:val="22"/>
              </w:rPr>
              <w:t xml:space="preserve"> </w:t>
            </w:r>
            <w:r w:rsidR="00CC067F">
              <w:rPr>
                <w:rFonts w:ascii="Arial" w:hAnsi="Arial" w:cs="Arial"/>
                <w:sz w:val="22"/>
                <w:szCs w:val="22"/>
              </w:rPr>
              <w:t>r.</w:t>
            </w:r>
          </w:p>
        </w:tc>
      </w:tr>
      <w:tr>
        <w:tblPrEx>
          <w:tblW w:w="9547" w:type="dxa"/>
          <w:jc w:val="center"/>
          <w:tblLayout w:type="fixed"/>
          <w:tblCellMar>
            <w:left w:w="70" w:type="dxa"/>
            <w:right w:w="70" w:type="dxa"/>
          </w:tblCellMar>
          <w:tblLook w:val="01E0"/>
        </w:tblPrEx>
        <w:trPr>
          <w:trHeight w:val="72"/>
          <w:jc w:val="center"/>
        </w:trPr>
        <w:tc>
          <w:tcPr>
            <w:tcW w:w="4839" w:type="dxa"/>
          </w:tcPr>
          <w:p w:rsidR="00571A9C">
            <w:pPr>
              <w:widowControl w:val="0"/>
              <w:tabs>
                <w:tab w:val="left" w:pos="931"/>
              </w:tabs>
              <w:rPr>
                <w:rFonts w:ascii="Arial" w:hAnsi="Arial" w:cs="Arial"/>
                <w:sz w:val="22"/>
                <w:szCs w:val="22"/>
              </w:rPr>
            </w:pPr>
            <w:r>
              <w:rPr>
                <w:rFonts w:ascii="Arial" w:hAnsi="Arial" w:cs="Arial"/>
                <w:sz w:val="22"/>
                <w:szCs w:val="22"/>
              </w:rPr>
              <w:t>Funkce:  jednatel</w:t>
            </w:r>
          </w:p>
        </w:tc>
        <w:tc>
          <w:tcPr>
            <w:tcW w:w="264" w:type="dxa"/>
          </w:tcPr>
          <w:p w:rsidR="00571A9C">
            <w:pPr>
              <w:widowControl w:val="0"/>
              <w:rPr>
                <w:rFonts w:ascii="Arial" w:hAnsi="Arial" w:cs="Arial"/>
                <w:sz w:val="22"/>
                <w:szCs w:val="22"/>
              </w:rPr>
            </w:pPr>
          </w:p>
        </w:tc>
        <w:tc>
          <w:tcPr>
            <w:tcW w:w="4444" w:type="dxa"/>
          </w:tcPr>
          <w:p w:rsidR="00571A9C">
            <w:pPr>
              <w:widowControl w:val="0"/>
              <w:rPr>
                <w:rFonts w:ascii="Arial" w:hAnsi="Arial" w:cs="Arial"/>
                <w:sz w:val="22"/>
                <w:szCs w:val="22"/>
              </w:rPr>
            </w:pPr>
            <w:r>
              <w:rPr>
                <w:rFonts w:ascii="Arial" w:hAnsi="Arial" w:cs="Arial"/>
                <w:sz w:val="22"/>
                <w:szCs w:val="22"/>
              </w:rPr>
              <w:t>ředitel Odboru správy nemovitostí</w:t>
            </w:r>
          </w:p>
        </w:tc>
      </w:tr>
      <w:tr>
        <w:tblPrEx>
          <w:tblW w:w="9547" w:type="dxa"/>
          <w:jc w:val="center"/>
          <w:tblLayout w:type="fixed"/>
          <w:tblCellMar>
            <w:left w:w="70" w:type="dxa"/>
            <w:right w:w="70" w:type="dxa"/>
          </w:tblCellMar>
          <w:tblLook w:val="01E0"/>
        </w:tblPrEx>
        <w:trPr>
          <w:trHeight w:val="72"/>
          <w:jc w:val="center"/>
        </w:trPr>
        <w:tc>
          <w:tcPr>
            <w:tcW w:w="4839" w:type="dxa"/>
          </w:tcPr>
          <w:p w:rsidR="00571A9C">
            <w:pPr>
              <w:widowControl w:val="0"/>
              <w:tabs>
                <w:tab w:val="left" w:pos="931"/>
              </w:tabs>
              <w:rPr>
                <w:rFonts w:ascii="Arial" w:hAnsi="Arial" w:cs="Arial"/>
                <w:sz w:val="22"/>
                <w:szCs w:val="22"/>
              </w:rPr>
            </w:pPr>
          </w:p>
        </w:tc>
        <w:tc>
          <w:tcPr>
            <w:tcW w:w="264" w:type="dxa"/>
          </w:tcPr>
          <w:p w:rsidR="00571A9C">
            <w:pPr>
              <w:widowControl w:val="0"/>
              <w:rPr>
                <w:rFonts w:ascii="Arial" w:hAnsi="Arial" w:cs="Arial"/>
                <w:sz w:val="22"/>
                <w:szCs w:val="22"/>
              </w:rPr>
            </w:pPr>
          </w:p>
        </w:tc>
        <w:tc>
          <w:tcPr>
            <w:tcW w:w="4444" w:type="dxa"/>
          </w:tcPr>
          <w:p w:rsidR="00571A9C">
            <w:pPr>
              <w:widowControl w:val="0"/>
              <w:rPr>
                <w:rFonts w:ascii="Arial" w:hAnsi="Arial" w:cs="Arial"/>
                <w:sz w:val="22"/>
                <w:szCs w:val="22"/>
              </w:rPr>
            </w:pPr>
          </w:p>
        </w:tc>
      </w:tr>
    </w:tbl>
    <w:p w:rsidR="00571A9C">
      <w:pPr>
        <w:tabs>
          <w:tab w:val="left" w:pos="4678"/>
        </w:tabs>
        <w:spacing w:before="360"/>
        <w:ind w:left="4678" w:right="11" w:hanging="4678"/>
        <w:sectPr>
          <w:headerReference w:type="default" r:id="rId7"/>
          <w:pgSz w:w="11906" w:h="16838"/>
          <w:pgMar w:top="1418" w:right="1418" w:bottom="1418" w:left="1418" w:header="709" w:footer="0" w:gutter="0"/>
          <w:cols w:space="708"/>
          <w:formProt w:val="0"/>
          <w:docGrid w:linePitch="360"/>
        </w:sectPr>
      </w:pPr>
    </w:p>
    <w:tbl>
      <w:tblPr>
        <w:tblW w:w="5000" w:type="pct"/>
        <w:tblLayout w:type="fixed"/>
        <w:tblCellMar>
          <w:left w:w="70" w:type="dxa"/>
          <w:right w:w="70" w:type="dxa"/>
        </w:tblCellMar>
        <w:tblLook w:val="04A0"/>
      </w:tblPr>
      <w:tblGrid>
        <w:gridCol w:w="568"/>
        <w:gridCol w:w="605"/>
        <w:gridCol w:w="1376"/>
        <w:gridCol w:w="2608"/>
        <w:gridCol w:w="568"/>
        <w:gridCol w:w="1022"/>
        <w:gridCol w:w="1204"/>
        <w:gridCol w:w="1119"/>
      </w:tblGrid>
      <w:tr>
        <w:tblPrEx>
          <w:tblW w:w="5000" w:type="pct"/>
          <w:tblLayout w:type="fixed"/>
          <w:tblCellMar>
            <w:left w:w="70" w:type="dxa"/>
            <w:right w:w="70" w:type="dxa"/>
          </w:tblCellMar>
          <w:tblLook w:val="04A0"/>
        </w:tblPrEx>
        <w:trPr>
          <w:trHeight w:val="522"/>
        </w:trPr>
        <w:tc>
          <w:tcPr>
            <w:tcW w:w="5156" w:type="dxa"/>
            <w:gridSpan w:val="4"/>
            <w:shd w:val="clear" w:color="FFFFCC" w:fill="FFFFFF"/>
            <w:vAlign w:val="bottom"/>
          </w:tcPr>
          <w:p w:rsidR="00571A9C">
            <w:pPr>
              <w:widowControl w:val="0"/>
              <w:jc w:val="center"/>
              <w:rPr>
                <w:rFonts w:ascii="Arial" w:hAnsi="Arial" w:cs="Arial"/>
                <w:b/>
                <w:bCs/>
                <w:color w:val="000000"/>
                <w:sz w:val="22"/>
                <w:szCs w:val="22"/>
              </w:rPr>
            </w:pPr>
          </w:p>
        </w:tc>
        <w:tc>
          <w:tcPr>
            <w:tcW w:w="568" w:type="dxa"/>
            <w:shd w:val="clear" w:color="FFFFCC" w:fill="FFFFFF"/>
            <w:vAlign w:val="bottom"/>
          </w:tcPr>
          <w:p w:rsidR="00571A9C">
            <w:pPr>
              <w:widowControl w:val="0"/>
              <w:jc w:val="left"/>
              <w:rPr>
                <w:rFonts w:ascii="Arial" w:hAnsi="Arial" w:cs="Arial"/>
                <w:color w:val="000000"/>
                <w:sz w:val="22"/>
                <w:szCs w:val="22"/>
              </w:rPr>
            </w:pPr>
            <w:r>
              <w:rPr>
                <w:rFonts w:ascii="Arial" w:hAnsi="Arial" w:cs="Arial"/>
                <w:color w:val="000000"/>
                <w:sz w:val="22"/>
                <w:szCs w:val="22"/>
              </w:rPr>
              <w:t> </w:t>
            </w:r>
          </w:p>
        </w:tc>
        <w:tc>
          <w:tcPr>
            <w:tcW w:w="1022" w:type="dxa"/>
            <w:shd w:val="clear" w:color="FFFFCC" w:fill="FFFFFF"/>
            <w:vAlign w:val="bottom"/>
          </w:tcPr>
          <w:p w:rsidR="00571A9C">
            <w:pPr>
              <w:widowControl w:val="0"/>
              <w:jc w:val="left"/>
              <w:rPr>
                <w:rFonts w:ascii="Arial" w:hAnsi="Arial" w:cs="Arial"/>
                <w:color w:val="000000"/>
                <w:sz w:val="22"/>
                <w:szCs w:val="22"/>
              </w:rPr>
            </w:pPr>
            <w:r>
              <w:rPr>
                <w:rFonts w:ascii="Arial" w:hAnsi="Arial" w:cs="Arial"/>
                <w:color w:val="000000"/>
                <w:sz w:val="22"/>
                <w:szCs w:val="22"/>
              </w:rPr>
              <w:t> </w:t>
            </w:r>
          </w:p>
        </w:tc>
        <w:tc>
          <w:tcPr>
            <w:tcW w:w="1204" w:type="dxa"/>
            <w:shd w:val="clear" w:color="FFFFCC" w:fill="FFFFFF"/>
            <w:vAlign w:val="bottom"/>
          </w:tcPr>
          <w:p w:rsidR="00571A9C">
            <w:pPr>
              <w:widowControl w:val="0"/>
              <w:jc w:val="left"/>
              <w:rPr>
                <w:rFonts w:ascii="Arial" w:hAnsi="Arial" w:cs="Arial"/>
                <w:color w:val="000000"/>
                <w:sz w:val="22"/>
                <w:szCs w:val="22"/>
              </w:rPr>
            </w:pPr>
            <w:r>
              <w:rPr>
                <w:rFonts w:ascii="Arial" w:hAnsi="Arial" w:cs="Arial"/>
                <w:color w:val="000000"/>
                <w:sz w:val="22"/>
                <w:szCs w:val="22"/>
              </w:rPr>
              <w:t> </w:t>
            </w:r>
          </w:p>
        </w:tc>
        <w:tc>
          <w:tcPr>
            <w:tcW w:w="1119" w:type="dxa"/>
            <w:shd w:val="clear" w:color="FFFFCC" w:fill="FFFFFF"/>
            <w:vAlign w:val="bottom"/>
          </w:tcPr>
          <w:p w:rsidR="00571A9C">
            <w:pPr>
              <w:widowControl w:val="0"/>
              <w:jc w:val="left"/>
              <w:rPr>
                <w:rFonts w:ascii="Arial" w:hAnsi="Arial" w:cs="Arial"/>
                <w:color w:val="000000"/>
                <w:sz w:val="22"/>
                <w:szCs w:val="22"/>
              </w:rPr>
            </w:pPr>
            <w:r>
              <w:rPr>
                <w:rFonts w:ascii="Arial" w:hAnsi="Arial" w:cs="Arial"/>
                <w:color w:val="000000"/>
                <w:sz w:val="22"/>
                <w:szCs w:val="22"/>
              </w:rPr>
              <w:t> </w:t>
            </w:r>
          </w:p>
        </w:tc>
      </w:tr>
      <w:tr>
        <w:tblPrEx>
          <w:tblW w:w="5000" w:type="pct"/>
          <w:tblLayout w:type="fixed"/>
          <w:tblCellMar>
            <w:left w:w="70" w:type="dxa"/>
            <w:right w:w="70" w:type="dxa"/>
          </w:tblCellMar>
          <w:tblLook w:val="04A0"/>
        </w:tblPrEx>
        <w:trPr>
          <w:trHeight w:val="255"/>
        </w:trPr>
        <w:tc>
          <w:tcPr>
            <w:tcW w:w="567" w:type="dxa"/>
            <w:shd w:val="clear" w:color="FFFFCC" w:fill="FFFFFF"/>
            <w:vAlign w:val="bottom"/>
          </w:tcPr>
          <w:p w:rsidR="00571A9C">
            <w:pPr>
              <w:widowControl w:val="0"/>
              <w:jc w:val="left"/>
              <w:rPr>
                <w:rFonts w:ascii="Arial" w:hAnsi="Arial" w:cs="Arial"/>
                <w:color w:val="000000"/>
                <w:sz w:val="22"/>
                <w:szCs w:val="22"/>
              </w:rPr>
            </w:pPr>
            <w:r>
              <w:rPr>
                <w:rFonts w:ascii="Arial" w:hAnsi="Arial" w:cs="Arial"/>
                <w:color w:val="000000"/>
                <w:sz w:val="22"/>
                <w:szCs w:val="22"/>
              </w:rPr>
              <w:t> </w:t>
            </w:r>
          </w:p>
        </w:tc>
        <w:tc>
          <w:tcPr>
            <w:tcW w:w="605" w:type="dxa"/>
            <w:shd w:val="clear" w:color="FFFFCC" w:fill="FFFFFF"/>
            <w:vAlign w:val="bottom"/>
          </w:tcPr>
          <w:p w:rsidR="00571A9C">
            <w:pPr>
              <w:widowControl w:val="0"/>
              <w:jc w:val="left"/>
              <w:rPr>
                <w:rFonts w:ascii="Arial" w:hAnsi="Arial" w:cs="Arial"/>
                <w:color w:val="000000"/>
                <w:sz w:val="22"/>
                <w:szCs w:val="22"/>
              </w:rPr>
            </w:pPr>
          </w:p>
        </w:tc>
        <w:tc>
          <w:tcPr>
            <w:tcW w:w="1376" w:type="dxa"/>
            <w:shd w:val="clear" w:color="FFFFCC" w:fill="FFFFFF"/>
            <w:vAlign w:val="bottom"/>
          </w:tcPr>
          <w:p w:rsidR="00571A9C">
            <w:pPr>
              <w:widowControl w:val="0"/>
              <w:jc w:val="left"/>
              <w:rPr>
                <w:rFonts w:ascii="Arial" w:hAnsi="Arial" w:cs="Arial"/>
                <w:color w:val="000000"/>
                <w:sz w:val="22"/>
                <w:szCs w:val="22"/>
              </w:rPr>
            </w:pPr>
          </w:p>
        </w:tc>
        <w:tc>
          <w:tcPr>
            <w:tcW w:w="2608" w:type="dxa"/>
            <w:shd w:val="clear" w:color="FFFFCC" w:fill="FFFFFF"/>
            <w:vAlign w:val="bottom"/>
          </w:tcPr>
          <w:p w:rsidR="00571A9C">
            <w:pPr>
              <w:widowControl w:val="0"/>
              <w:jc w:val="left"/>
              <w:rPr>
                <w:rFonts w:ascii="Arial" w:hAnsi="Arial" w:cs="Arial"/>
                <w:color w:val="000000"/>
                <w:sz w:val="22"/>
                <w:szCs w:val="22"/>
              </w:rPr>
            </w:pPr>
          </w:p>
        </w:tc>
        <w:tc>
          <w:tcPr>
            <w:tcW w:w="568" w:type="dxa"/>
            <w:shd w:val="clear" w:color="FFFFCC" w:fill="FFFFFF"/>
            <w:vAlign w:val="bottom"/>
          </w:tcPr>
          <w:p w:rsidR="00571A9C">
            <w:pPr>
              <w:widowControl w:val="0"/>
              <w:jc w:val="left"/>
              <w:rPr>
                <w:rFonts w:ascii="Arial" w:hAnsi="Arial" w:cs="Arial"/>
                <w:color w:val="000000"/>
                <w:sz w:val="22"/>
                <w:szCs w:val="22"/>
              </w:rPr>
            </w:pPr>
            <w:r>
              <w:rPr>
                <w:rFonts w:ascii="Arial" w:hAnsi="Arial" w:cs="Arial"/>
                <w:color w:val="000000"/>
                <w:sz w:val="22"/>
                <w:szCs w:val="22"/>
              </w:rPr>
              <w:t> </w:t>
            </w:r>
          </w:p>
        </w:tc>
        <w:tc>
          <w:tcPr>
            <w:tcW w:w="1022" w:type="dxa"/>
            <w:shd w:val="clear" w:color="FFFFCC" w:fill="FFFFFF"/>
            <w:vAlign w:val="bottom"/>
          </w:tcPr>
          <w:p w:rsidR="00571A9C">
            <w:pPr>
              <w:widowControl w:val="0"/>
              <w:jc w:val="left"/>
              <w:rPr>
                <w:rFonts w:ascii="Arial" w:hAnsi="Arial" w:cs="Arial"/>
                <w:color w:val="000000"/>
                <w:sz w:val="22"/>
                <w:szCs w:val="22"/>
              </w:rPr>
            </w:pPr>
            <w:r>
              <w:rPr>
                <w:rFonts w:ascii="Arial" w:hAnsi="Arial" w:cs="Arial"/>
                <w:color w:val="000000"/>
                <w:sz w:val="22"/>
                <w:szCs w:val="22"/>
              </w:rPr>
              <w:t> </w:t>
            </w:r>
          </w:p>
        </w:tc>
        <w:tc>
          <w:tcPr>
            <w:tcW w:w="1204" w:type="dxa"/>
            <w:shd w:val="clear" w:color="FFFFCC" w:fill="FFFFFF"/>
            <w:vAlign w:val="bottom"/>
          </w:tcPr>
          <w:p w:rsidR="00571A9C">
            <w:pPr>
              <w:widowControl w:val="0"/>
              <w:jc w:val="left"/>
              <w:rPr>
                <w:rFonts w:ascii="Arial" w:hAnsi="Arial" w:cs="Arial"/>
                <w:color w:val="0000FF"/>
                <w:sz w:val="22"/>
                <w:szCs w:val="22"/>
              </w:rPr>
            </w:pPr>
            <w:r>
              <w:rPr>
                <w:rFonts w:ascii="Arial" w:hAnsi="Arial" w:cs="Arial"/>
                <w:color w:val="0000FF"/>
                <w:sz w:val="22"/>
                <w:szCs w:val="22"/>
              </w:rPr>
              <w:t> </w:t>
            </w:r>
          </w:p>
        </w:tc>
        <w:tc>
          <w:tcPr>
            <w:tcW w:w="1119" w:type="dxa"/>
            <w:shd w:val="clear" w:color="FFFFCC" w:fill="FFFFFF"/>
            <w:vAlign w:val="bottom"/>
          </w:tcPr>
          <w:p w:rsidR="00571A9C">
            <w:pPr>
              <w:widowControl w:val="0"/>
              <w:jc w:val="left"/>
              <w:rPr>
                <w:rFonts w:ascii="Arial" w:hAnsi="Arial" w:cs="Arial"/>
                <w:color w:val="000000"/>
                <w:sz w:val="22"/>
                <w:szCs w:val="22"/>
              </w:rPr>
            </w:pPr>
            <w:r>
              <w:rPr>
                <w:rFonts w:ascii="Arial" w:hAnsi="Arial" w:cs="Arial"/>
                <w:color w:val="000000"/>
                <w:sz w:val="22"/>
                <w:szCs w:val="22"/>
              </w:rPr>
              <w:t> </w:t>
            </w:r>
          </w:p>
        </w:tc>
      </w:tr>
      <w:tr>
        <w:tblPrEx>
          <w:tblW w:w="5000" w:type="pct"/>
          <w:tblLayout w:type="fixed"/>
          <w:tblCellMar>
            <w:left w:w="70" w:type="dxa"/>
            <w:right w:w="70" w:type="dxa"/>
          </w:tblCellMar>
          <w:tblLook w:val="04A0"/>
        </w:tblPrEx>
        <w:trPr>
          <w:trHeight w:val="597"/>
        </w:trPr>
        <w:tc>
          <w:tcPr>
            <w:tcW w:w="567" w:type="dxa"/>
            <w:tcBorders>
              <w:top w:val="single" w:sz="8" w:space="0" w:color="000000"/>
              <w:left w:val="single" w:sz="8" w:space="0" w:color="000000"/>
              <w:bottom w:val="single" w:sz="8" w:space="0" w:color="000000"/>
              <w:right w:val="single" w:sz="8" w:space="0" w:color="000000"/>
            </w:tcBorders>
            <w:shd w:val="clear" w:color="FFFFCC" w:fill="FFFFFF"/>
            <w:vAlign w:val="center"/>
          </w:tcPr>
          <w:p w:rsidR="00571A9C">
            <w:pPr>
              <w:widowControl w:val="0"/>
              <w:jc w:val="center"/>
              <w:rPr>
                <w:rFonts w:ascii="Arial" w:hAnsi="Arial" w:cs="Arial"/>
                <w:color w:val="000000"/>
                <w:sz w:val="22"/>
                <w:szCs w:val="22"/>
              </w:rPr>
            </w:pPr>
            <w:r>
              <w:rPr>
                <w:rFonts w:ascii="Arial" w:hAnsi="Arial" w:cs="Arial"/>
                <w:color w:val="000000"/>
                <w:sz w:val="22"/>
                <w:szCs w:val="22"/>
              </w:rPr>
              <w:t>P.Č.</w:t>
            </w:r>
          </w:p>
        </w:tc>
        <w:tc>
          <w:tcPr>
            <w:tcW w:w="605" w:type="dxa"/>
            <w:tcBorders>
              <w:top w:val="single" w:sz="8" w:space="0" w:color="000000"/>
              <w:bottom w:val="single" w:sz="8" w:space="0" w:color="000000"/>
              <w:right w:val="single" w:sz="8" w:space="0" w:color="000000"/>
            </w:tcBorders>
            <w:shd w:val="clear" w:color="FFFFCC" w:fill="FFFFFF"/>
            <w:vAlign w:val="center"/>
          </w:tcPr>
          <w:p w:rsidR="00571A9C">
            <w:pPr>
              <w:widowControl w:val="0"/>
              <w:jc w:val="center"/>
              <w:rPr>
                <w:rFonts w:ascii="Arial" w:hAnsi="Arial" w:cs="Arial"/>
                <w:color w:val="000000"/>
                <w:sz w:val="22"/>
                <w:szCs w:val="22"/>
              </w:rPr>
            </w:pPr>
            <w:r>
              <w:rPr>
                <w:rFonts w:ascii="Arial" w:hAnsi="Arial" w:cs="Arial"/>
                <w:color w:val="000000"/>
                <w:sz w:val="22"/>
                <w:szCs w:val="22"/>
              </w:rPr>
              <w:t>KCN</w:t>
            </w:r>
          </w:p>
        </w:tc>
        <w:tc>
          <w:tcPr>
            <w:tcW w:w="1376" w:type="dxa"/>
            <w:tcBorders>
              <w:top w:val="single" w:sz="8" w:space="0" w:color="000000"/>
              <w:bottom w:val="single" w:sz="8" w:space="0" w:color="000000"/>
              <w:right w:val="single" w:sz="8" w:space="0" w:color="000000"/>
            </w:tcBorders>
            <w:shd w:val="clear" w:color="FFFFCC" w:fill="FFFFFF"/>
            <w:vAlign w:val="center"/>
          </w:tcPr>
          <w:p w:rsidR="00571A9C">
            <w:pPr>
              <w:widowControl w:val="0"/>
              <w:jc w:val="center"/>
              <w:rPr>
                <w:rFonts w:ascii="Arial" w:hAnsi="Arial" w:cs="Arial"/>
                <w:color w:val="000000"/>
                <w:sz w:val="22"/>
                <w:szCs w:val="22"/>
              </w:rPr>
            </w:pPr>
            <w:r>
              <w:rPr>
                <w:rFonts w:ascii="Arial" w:hAnsi="Arial" w:cs="Arial"/>
                <w:color w:val="000000"/>
                <w:sz w:val="22"/>
                <w:szCs w:val="22"/>
              </w:rPr>
              <w:t>Kód položky</w:t>
            </w:r>
          </w:p>
        </w:tc>
        <w:tc>
          <w:tcPr>
            <w:tcW w:w="2608" w:type="dxa"/>
            <w:tcBorders>
              <w:top w:val="single" w:sz="8" w:space="0" w:color="000000"/>
              <w:bottom w:val="single" w:sz="8" w:space="0" w:color="000000"/>
              <w:right w:val="single" w:sz="8" w:space="0" w:color="000000"/>
            </w:tcBorders>
            <w:shd w:val="clear" w:color="FFFFCC" w:fill="FFFFFF"/>
            <w:vAlign w:val="center"/>
          </w:tcPr>
          <w:p w:rsidR="00571A9C">
            <w:pPr>
              <w:widowControl w:val="0"/>
              <w:jc w:val="center"/>
              <w:rPr>
                <w:rFonts w:ascii="Arial" w:hAnsi="Arial" w:cs="Arial"/>
                <w:color w:val="000000"/>
                <w:sz w:val="22"/>
                <w:szCs w:val="22"/>
              </w:rPr>
            </w:pPr>
            <w:r>
              <w:rPr>
                <w:rFonts w:ascii="Arial" w:hAnsi="Arial" w:cs="Arial"/>
                <w:color w:val="000000"/>
                <w:sz w:val="22"/>
                <w:szCs w:val="22"/>
              </w:rPr>
              <w:t>Popis</w:t>
            </w:r>
          </w:p>
        </w:tc>
        <w:tc>
          <w:tcPr>
            <w:tcW w:w="568" w:type="dxa"/>
            <w:tcBorders>
              <w:top w:val="single" w:sz="8" w:space="0" w:color="000000"/>
              <w:bottom w:val="single" w:sz="8" w:space="0" w:color="000000"/>
              <w:right w:val="single" w:sz="8" w:space="0" w:color="000000"/>
            </w:tcBorders>
            <w:shd w:val="clear" w:color="FFFFCC" w:fill="FFFFFF"/>
            <w:vAlign w:val="center"/>
          </w:tcPr>
          <w:p w:rsidR="00571A9C">
            <w:pPr>
              <w:widowControl w:val="0"/>
              <w:jc w:val="center"/>
              <w:rPr>
                <w:rFonts w:ascii="Arial" w:hAnsi="Arial" w:cs="Arial"/>
                <w:color w:val="000000"/>
                <w:sz w:val="22"/>
                <w:szCs w:val="22"/>
              </w:rPr>
            </w:pPr>
            <w:r>
              <w:rPr>
                <w:rFonts w:ascii="Arial" w:hAnsi="Arial" w:cs="Arial"/>
                <w:color w:val="000000"/>
                <w:sz w:val="22"/>
                <w:szCs w:val="22"/>
              </w:rPr>
              <w:t>MJ</w:t>
            </w:r>
          </w:p>
        </w:tc>
        <w:tc>
          <w:tcPr>
            <w:tcW w:w="1022" w:type="dxa"/>
            <w:tcBorders>
              <w:top w:val="single" w:sz="8" w:space="0" w:color="000000"/>
              <w:bottom w:val="single" w:sz="8" w:space="0" w:color="000000"/>
              <w:right w:val="single" w:sz="8" w:space="0" w:color="000000"/>
            </w:tcBorders>
            <w:shd w:val="clear" w:color="FFFFCC" w:fill="FFFFFF"/>
            <w:vAlign w:val="center"/>
          </w:tcPr>
          <w:p w:rsidR="00571A9C">
            <w:pPr>
              <w:widowControl w:val="0"/>
              <w:jc w:val="center"/>
              <w:rPr>
                <w:rFonts w:ascii="Arial" w:hAnsi="Arial" w:cs="Arial"/>
                <w:color w:val="000000"/>
                <w:sz w:val="22"/>
                <w:szCs w:val="22"/>
              </w:rPr>
            </w:pPr>
            <w:r>
              <w:rPr>
                <w:rFonts w:ascii="Arial" w:hAnsi="Arial" w:cs="Arial"/>
                <w:color w:val="000000"/>
                <w:sz w:val="22"/>
                <w:szCs w:val="22"/>
              </w:rPr>
              <w:t>Množství celkem</w:t>
            </w:r>
          </w:p>
        </w:tc>
        <w:tc>
          <w:tcPr>
            <w:tcW w:w="1204" w:type="dxa"/>
            <w:tcBorders>
              <w:top w:val="single" w:sz="8" w:space="0" w:color="000000"/>
              <w:bottom w:val="single" w:sz="8" w:space="0" w:color="000000"/>
              <w:right w:val="single" w:sz="8" w:space="0" w:color="000000"/>
            </w:tcBorders>
            <w:shd w:val="clear" w:color="FFFFCC" w:fill="FFFFFF"/>
            <w:vAlign w:val="center"/>
          </w:tcPr>
          <w:p w:rsidR="00571A9C">
            <w:pPr>
              <w:widowControl w:val="0"/>
              <w:jc w:val="center"/>
              <w:rPr>
                <w:rFonts w:ascii="Arial" w:hAnsi="Arial" w:cs="Arial"/>
                <w:color w:val="000000"/>
                <w:sz w:val="22"/>
                <w:szCs w:val="22"/>
              </w:rPr>
            </w:pPr>
            <w:r>
              <w:rPr>
                <w:rFonts w:ascii="Arial" w:hAnsi="Arial" w:cs="Arial"/>
                <w:color w:val="000000"/>
                <w:sz w:val="22"/>
                <w:szCs w:val="22"/>
              </w:rPr>
              <w:t>Cena jednotková</w:t>
            </w:r>
          </w:p>
        </w:tc>
        <w:tc>
          <w:tcPr>
            <w:tcW w:w="1119" w:type="dxa"/>
            <w:tcBorders>
              <w:top w:val="single" w:sz="8" w:space="0" w:color="000000"/>
              <w:bottom w:val="single" w:sz="8" w:space="0" w:color="000000"/>
              <w:right w:val="single" w:sz="8" w:space="0" w:color="000000"/>
            </w:tcBorders>
            <w:shd w:val="clear" w:color="FFFFCC" w:fill="FFFFFF"/>
            <w:vAlign w:val="center"/>
          </w:tcPr>
          <w:p w:rsidR="00571A9C">
            <w:pPr>
              <w:widowControl w:val="0"/>
              <w:jc w:val="center"/>
              <w:rPr>
                <w:rFonts w:ascii="Arial" w:hAnsi="Arial" w:cs="Arial"/>
                <w:color w:val="000000"/>
                <w:sz w:val="22"/>
                <w:szCs w:val="22"/>
              </w:rPr>
            </w:pPr>
            <w:r>
              <w:rPr>
                <w:rFonts w:ascii="Arial" w:hAnsi="Arial" w:cs="Arial"/>
                <w:color w:val="000000"/>
                <w:sz w:val="22"/>
                <w:szCs w:val="22"/>
              </w:rPr>
              <w:t>Cena celkem Kč</w:t>
            </w:r>
          </w:p>
        </w:tc>
      </w:tr>
      <w:tr>
        <w:tblPrEx>
          <w:tblW w:w="5000" w:type="pct"/>
          <w:tblLayout w:type="fixed"/>
          <w:tblCellMar>
            <w:left w:w="70" w:type="dxa"/>
            <w:right w:w="70" w:type="dxa"/>
          </w:tblCellMar>
          <w:tblLook w:val="04A0"/>
        </w:tblPrEx>
        <w:trPr>
          <w:trHeight w:val="255"/>
        </w:trPr>
        <w:tc>
          <w:tcPr>
            <w:tcW w:w="567" w:type="dxa"/>
            <w:tcBorders>
              <w:left w:val="single" w:sz="8" w:space="0" w:color="000000"/>
              <w:bottom w:val="single" w:sz="8" w:space="0" w:color="000000"/>
              <w:right w:val="single" w:sz="8" w:space="0" w:color="000000"/>
            </w:tcBorders>
            <w:shd w:val="clear" w:color="FFFFCC" w:fill="FFFFFF"/>
            <w:vAlign w:val="center"/>
          </w:tcPr>
          <w:p w:rsidR="00571A9C">
            <w:pPr>
              <w:widowControl w:val="0"/>
              <w:jc w:val="center"/>
              <w:rPr>
                <w:rFonts w:ascii="Arial" w:hAnsi="Arial" w:cs="Arial"/>
                <w:color w:val="000000"/>
                <w:sz w:val="22"/>
                <w:szCs w:val="22"/>
              </w:rPr>
            </w:pPr>
            <w:r>
              <w:rPr>
                <w:rFonts w:ascii="Arial" w:hAnsi="Arial" w:cs="Arial"/>
                <w:color w:val="000000"/>
                <w:sz w:val="22"/>
                <w:szCs w:val="22"/>
              </w:rPr>
              <w:t>1</w:t>
            </w:r>
          </w:p>
        </w:tc>
        <w:tc>
          <w:tcPr>
            <w:tcW w:w="605" w:type="dxa"/>
            <w:tcBorders>
              <w:bottom w:val="single" w:sz="8" w:space="0" w:color="000000"/>
              <w:right w:val="single" w:sz="8" w:space="0" w:color="000000"/>
            </w:tcBorders>
            <w:shd w:val="clear" w:color="FFFFCC" w:fill="FFFFFF"/>
            <w:vAlign w:val="center"/>
          </w:tcPr>
          <w:p w:rsidR="00571A9C">
            <w:pPr>
              <w:widowControl w:val="0"/>
              <w:jc w:val="center"/>
              <w:rPr>
                <w:rFonts w:ascii="Arial" w:hAnsi="Arial" w:cs="Arial"/>
                <w:color w:val="000000"/>
                <w:sz w:val="22"/>
                <w:szCs w:val="22"/>
              </w:rPr>
            </w:pPr>
            <w:r>
              <w:rPr>
                <w:rFonts w:ascii="Arial" w:hAnsi="Arial" w:cs="Arial"/>
                <w:color w:val="000000"/>
                <w:sz w:val="22"/>
                <w:szCs w:val="22"/>
              </w:rPr>
              <w:t>2</w:t>
            </w:r>
          </w:p>
        </w:tc>
        <w:tc>
          <w:tcPr>
            <w:tcW w:w="1376" w:type="dxa"/>
            <w:tcBorders>
              <w:bottom w:val="single" w:sz="8" w:space="0" w:color="000000"/>
              <w:right w:val="single" w:sz="8" w:space="0" w:color="000000"/>
            </w:tcBorders>
            <w:shd w:val="clear" w:color="FFFFCC" w:fill="FFFFFF"/>
            <w:vAlign w:val="center"/>
          </w:tcPr>
          <w:p w:rsidR="00571A9C">
            <w:pPr>
              <w:widowControl w:val="0"/>
              <w:jc w:val="center"/>
              <w:rPr>
                <w:rFonts w:ascii="Arial" w:hAnsi="Arial" w:cs="Arial"/>
                <w:color w:val="000000"/>
                <w:sz w:val="22"/>
                <w:szCs w:val="22"/>
              </w:rPr>
            </w:pPr>
            <w:r>
              <w:rPr>
                <w:rFonts w:ascii="Arial" w:hAnsi="Arial" w:cs="Arial"/>
                <w:color w:val="000000"/>
                <w:sz w:val="22"/>
                <w:szCs w:val="22"/>
              </w:rPr>
              <w:t>3</w:t>
            </w:r>
          </w:p>
        </w:tc>
        <w:tc>
          <w:tcPr>
            <w:tcW w:w="2608" w:type="dxa"/>
            <w:tcBorders>
              <w:bottom w:val="single" w:sz="8" w:space="0" w:color="000000"/>
              <w:right w:val="single" w:sz="8" w:space="0" w:color="000000"/>
            </w:tcBorders>
            <w:shd w:val="clear" w:color="FFFFCC" w:fill="FFFFFF"/>
            <w:vAlign w:val="center"/>
          </w:tcPr>
          <w:p w:rsidR="00571A9C">
            <w:pPr>
              <w:widowControl w:val="0"/>
              <w:jc w:val="center"/>
              <w:rPr>
                <w:rFonts w:ascii="Arial" w:hAnsi="Arial" w:cs="Arial"/>
                <w:color w:val="000000"/>
                <w:sz w:val="22"/>
                <w:szCs w:val="22"/>
              </w:rPr>
            </w:pPr>
            <w:r>
              <w:rPr>
                <w:rFonts w:ascii="Arial" w:hAnsi="Arial" w:cs="Arial"/>
                <w:color w:val="000000"/>
                <w:sz w:val="22"/>
                <w:szCs w:val="22"/>
              </w:rPr>
              <w:t>4</w:t>
            </w:r>
          </w:p>
        </w:tc>
        <w:tc>
          <w:tcPr>
            <w:tcW w:w="568" w:type="dxa"/>
            <w:tcBorders>
              <w:bottom w:val="single" w:sz="8" w:space="0" w:color="000000"/>
              <w:right w:val="single" w:sz="8" w:space="0" w:color="000000"/>
            </w:tcBorders>
            <w:shd w:val="clear" w:color="FFFFCC" w:fill="FFFFFF"/>
            <w:vAlign w:val="center"/>
          </w:tcPr>
          <w:p w:rsidR="00571A9C">
            <w:pPr>
              <w:widowControl w:val="0"/>
              <w:jc w:val="center"/>
              <w:rPr>
                <w:rFonts w:ascii="Arial" w:hAnsi="Arial" w:cs="Arial"/>
                <w:color w:val="000000"/>
                <w:sz w:val="22"/>
                <w:szCs w:val="22"/>
              </w:rPr>
            </w:pPr>
            <w:r>
              <w:rPr>
                <w:rFonts w:ascii="Arial" w:hAnsi="Arial" w:cs="Arial"/>
                <w:color w:val="000000"/>
                <w:sz w:val="22"/>
                <w:szCs w:val="22"/>
              </w:rPr>
              <w:t>5</w:t>
            </w:r>
          </w:p>
        </w:tc>
        <w:tc>
          <w:tcPr>
            <w:tcW w:w="1022" w:type="dxa"/>
            <w:tcBorders>
              <w:bottom w:val="single" w:sz="8" w:space="0" w:color="000000"/>
              <w:right w:val="single" w:sz="8" w:space="0" w:color="000000"/>
            </w:tcBorders>
            <w:shd w:val="clear" w:color="FFFFCC" w:fill="FFFFFF"/>
            <w:vAlign w:val="center"/>
          </w:tcPr>
          <w:p w:rsidR="00571A9C">
            <w:pPr>
              <w:widowControl w:val="0"/>
              <w:jc w:val="center"/>
              <w:rPr>
                <w:rFonts w:ascii="Arial" w:hAnsi="Arial" w:cs="Arial"/>
                <w:color w:val="000000"/>
                <w:sz w:val="22"/>
                <w:szCs w:val="22"/>
              </w:rPr>
            </w:pPr>
            <w:r>
              <w:rPr>
                <w:rFonts w:ascii="Arial" w:hAnsi="Arial" w:cs="Arial"/>
                <w:color w:val="000000"/>
                <w:sz w:val="22"/>
                <w:szCs w:val="22"/>
              </w:rPr>
              <w:t>6</w:t>
            </w:r>
          </w:p>
        </w:tc>
        <w:tc>
          <w:tcPr>
            <w:tcW w:w="1204" w:type="dxa"/>
            <w:tcBorders>
              <w:bottom w:val="single" w:sz="8" w:space="0" w:color="000000"/>
              <w:right w:val="single" w:sz="8" w:space="0" w:color="000000"/>
            </w:tcBorders>
            <w:shd w:val="clear" w:color="FFFFCC" w:fill="FFFFFF"/>
            <w:vAlign w:val="center"/>
          </w:tcPr>
          <w:p w:rsidR="00571A9C">
            <w:pPr>
              <w:widowControl w:val="0"/>
              <w:jc w:val="center"/>
              <w:rPr>
                <w:rFonts w:ascii="Arial" w:hAnsi="Arial" w:cs="Arial"/>
                <w:color w:val="000000"/>
                <w:sz w:val="22"/>
                <w:szCs w:val="22"/>
              </w:rPr>
            </w:pPr>
            <w:r>
              <w:rPr>
                <w:rFonts w:ascii="Arial" w:hAnsi="Arial" w:cs="Arial"/>
                <w:color w:val="000000"/>
                <w:sz w:val="22"/>
                <w:szCs w:val="22"/>
              </w:rPr>
              <w:t>7</w:t>
            </w:r>
          </w:p>
        </w:tc>
        <w:tc>
          <w:tcPr>
            <w:tcW w:w="1119" w:type="dxa"/>
            <w:tcBorders>
              <w:bottom w:val="single" w:sz="8" w:space="0" w:color="000000"/>
              <w:right w:val="single" w:sz="8" w:space="0" w:color="000000"/>
            </w:tcBorders>
            <w:shd w:val="clear" w:color="FFFFCC" w:fill="FFFFFF"/>
            <w:vAlign w:val="center"/>
          </w:tcPr>
          <w:p w:rsidR="00571A9C">
            <w:pPr>
              <w:widowControl w:val="0"/>
              <w:jc w:val="center"/>
              <w:rPr>
                <w:rFonts w:ascii="Arial" w:hAnsi="Arial" w:cs="Arial"/>
                <w:color w:val="000000"/>
                <w:sz w:val="22"/>
                <w:szCs w:val="22"/>
              </w:rPr>
            </w:pPr>
            <w:r>
              <w:rPr>
                <w:rFonts w:ascii="Arial" w:hAnsi="Arial" w:cs="Arial"/>
                <w:color w:val="000000"/>
                <w:sz w:val="22"/>
                <w:szCs w:val="22"/>
              </w:rPr>
              <w:t>8</w:t>
            </w:r>
          </w:p>
        </w:tc>
      </w:tr>
      <w:tr>
        <w:tblPrEx>
          <w:tblW w:w="5000" w:type="pct"/>
          <w:tblLayout w:type="fixed"/>
          <w:tblCellMar>
            <w:left w:w="70" w:type="dxa"/>
            <w:right w:w="70" w:type="dxa"/>
          </w:tblCellMar>
          <w:tblLook w:val="04A0"/>
        </w:tblPrEx>
        <w:trPr>
          <w:trHeight w:val="297"/>
        </w:trPr>
        <w:tc>
          <w:tcPr>
            <w:tcW w:w="567" w:type="dxa"/>
            <w:shd w:val="clear" w:color="FFFFCC" w:fill="FFFFFF"/>
            <w:vAlign w:val="bottom"/>
          </w:tcPr>
          <w:p w:rsidR="00571A9C">
            <w:pPr>
              <w:widowControl w:val="0"/>
              <w:jc w:val="center"/>
              <w:rPr>
                <w:rFonts w:ascii="Arial" w:hAnsi="Arial" w:cs="Arial"/>
                <w:color w:val="000000"/>
                <w:sz w:val="22"/>
                <w:szCs w:val="22"/>
              </w:rPr>
            </w:pPr>
            <w:r>
              <w:rPr>
                <w:rFonts w:ascii="Arial" w:hAnsi="Arial" w:cs="Arial"/>
                <w:color w:val="000000"/>
                <w:sz w:val="22"/>
                <w:szCs w:val="22"/>
              </w:rPr>
              <w:t> </w:t>
            </w:r>
          </w:p>
        </w:tc>
        <w:tc>
          <w:tcPr>
            <w:tcW w:w="605" w:type="dxa"/>
            <w:shd w:val="clear" w:color="FFFFCC" w:fill="FFFFFF"/>
            <w:vAlign w:val="bottom"/>
          </w:tcPr>
          <w:p w:rsidR="00571A9C">
            <w:pPr>
              <w:widowControl w:val="0"/>
              <w:jc w:val="center"/>
              <w:rPr>
                <w:rFonts w:ascii="Arial" w:hAnsi="Arial" w:cs="Arial"/>
                <w:color w:val="000000"/>
                <w:sz w:val="22"/>
                <w:szCs w:val="22"/>
              </w:rPr>
            </w:pPr>
            <w:r>
              <w:rPr>
                <w:rFonts w:ascii="Arial" w:hAnsi="Arial" w:cs="Arial"/>
                <w:color w:val="000000"/>
                <w:sz w:val="22"/>
                <w:szCs w:val="22"/>
              </w:rPr>
              <w:t> </w:t>
            </w:r>
          </w:p>
        </w:tc>
        <w:tc>
          <w:tcPr>
            <w:tcW w:w="1376" w:type="dxa"/>
            <w:shd w:val="clear" w:color="FFFFCC" w:fill="FFFFFF"/>
            <w:vAlign w:val="bottom"/>
          </w:tcPr>
          <w:p w:rsidR="00571A9C">
            <w:pPr>
              <w:widowControl w:val="0"/>
              <w:jc w:val="center"/>
              <w:rPr>
                <w:rFonts w:ascii="Arial" w:hAnsi="Arial" w:cs="Arial"/>
                <w:color w:val="000000"/>
                <w:sz w:val="22"/>
                <w:szCs w:val="22"/>
              </w:rPr>
            </w:pPr>
            <w:r>
              <w:rPr>
                <w:rFonts w:ascii="Arial" w:hAnsi="Arial" w:cs="Arial"/>
                <w:color w:val="000000"/>
                <w:sz w:val="22"/>
                <w:szCs w:val="22"/>
              </w:rPr>
              <w:t> </w:t>
            </w:r>
          </w:p>
        </w:tc>
        <w:tc>
          <w:tcPr>
            <w:tcW w:w="2608" w:type="dxa"/>
            <w:shd w:val="clear" w:color="FFFFCC" w:fill="FFFFFF"/>
            <w:vAlign w:val="bottom"/>
          </w:tcPr>
          <w:p w:rsidR="00571A9C">
            <w:pPr>
              <w:widowControl w:val="0"/>
              <w:jc w:val="left"/>
              <w:rPr>
                <w:rFonts w:ascii="Arial" w:hAnsi="Arial" w:cs="Arial"/>
                <w:color w:val="000000"/>
                <w:sz w:val="22"/>
                <w:szCs w:val="22"/>
              </w:rPr>
            </w:pPr>
            <w:r>
              <w:rPr>
                <w:rFonts w:ascii="Arial" w:hAnsi="Arial" w:cs="Arial"/>
                <w:color w:val="000000"/>
                <w:sz w:val="22"/>
                <w:szCs w:val="22"/>
              </w:rPr>
              <w:t> </w:t>
            </w:r>
          </w:p>
        </w:tc>
        <w:tc>
          <w:tcPr>
            <w:tcW w:w="568" w:type="dxa"/>
            <w:shd w:val="clear" w:color="FFFFCC" w:fill="FFFFFF"/>
            <w:vAlign w:val="bottom"/>
          </w:tcPr>
          <w:p w:rsidR="00571A9C">
            <w:pPr>
              <w:widowControl w:val="0"/>
              <w:jc w:val="left"/>
              <w:rPr>
                <w:rFonts w:ascii="Arial" w:hAnsi="Arial" w:cs="Arial"/>
                <w:color w:val="000000"/>
                <w:sz w:val="22"/>
                <w:szCs w:val="22"/>
              </w:rPr>
            </w:pPr>
            <w:r>
              <w:rPr>
                <w:rFonts w:ascii="Arial" w:hAnsi="Arial" w:cs="Arial"/>
                <w:color w:val="000000"/>
                <w:sz w:val="22"/>
                <w:szCs w:val="22"/>
              </w:rPr>
              <w:t> </w:t>
            </w:r>
          </w:p>
        </w:tc>
        <w:tc>
          <w:tcPr>
            <w:tcW w:w="1022" w:type="dxa"/>
            <w:shd w:val="clear" w:color="FFFFCC" w:fill="FFFFFF"/>
            <w:vAlign w:val="bottom"/>
          </w:tcPr>
          <w:p w:rsidR="00571A9C">
            <w:pPr>
              <w:widowControl w:val="0"/>
              <w:jc w:val="left"/>
              <w:rPr>
                <w:rFonts w:ascii="Arial" w:hAnsi="Arial" w:cs="Arial"/>
                <w:color w:val="000000"/>
                <w:sz w:val="22"/>
                <w:szCs w:val="22"/>
              </w:rPr>
            </w:pPr>
            <w:r>
              <w:rPr>
                <w:rFonts w:ascii="Arial" w:hAnsi="Arial" w:cs="Arial"/>
                <w:color w:val="000000"/>
                <w:sz w:val="22"/>
                <w:szCs w:val="22"/>
              </w:rPr>
              <w:t> </w:t>
            </w:r>
          </w:p>
        </w:tc>
        <w:tc>
          <w:tcPr>
            <w:tcW w:w="1204" w:type="dxa"/>
            <w:shd w:val="clear" w:color="FFFFCC" w:fill="FFFFFF"/>
            <w:vAlign w:val="bottom"/>
          </w:tcPr>
          <w:p w:rsidR="00571A9C">
            <w:pPr>
              <w:widowControl w:val="0"/>
              <w:jc w:val="left"/>
              <w:rPr>
                <w:rFonts w:ascii="Arial" w:hAnsi="Arial" w:cs="Arial"/>
                <w:color w:val="000000"/>
                <w:sz w:val="22"/>
                <w:szCs w:val="22"/>
              </w:rPr>
            </w:pPr>
            <w:r>
              <w:rPr>
                <w:rFonts w:ascii="Arial" w:hAnsi="Arial" w:cs="Arial"/>
                <w:color w:val="000000"/>
                <w:sz w:val="22"/>
                <w:szCs w:val="22"/>
              </w:rPr>
              <w:t> </w:t>
            </w:r>
          </w:p>
        </w:tc>
        <w:tc>
          <w:tcPr>
            <w:tcW w:w="1119" w:type="dxa"/>
            <w:shd w:val="clear" w:color="FFFFCC" w:fill="FFFFFF"/>
            <w:vAlign w:val="bottom"/>
          </w:tcPr>
          <w:p w:rsidR="00571A9C">
            <w:pPr>
              <w:widowControl w:val="0"/>
              <w:jc w:val="left"/>
              <w:rPr>
                <w:rFonts w:ascii="Arial" w:hAnsi="Arial" w:cs="Arial"/>
                <w:color w:val="000000"/>
                <w:sz w:val="22"/>
                <w:szCs w:val="22"/>
              </w:rPr>
            </w:pPr>
            <w:r>
              <w:rPr>
                <w:rFonts w:ascii="Arial" w:hAnsi="Arial" w:cs="Arial"/>
                <w:color w:val="000000"/>
                <w:sz w:val="22"/>
                <w:szCs w:val="22"/>
              </w:rPr>
              <w:t> </w:t>
            </w:r>
          </w:p>
        </w:tc>
      </w:tr>
      <w:tr>
        <w:tblPrEx>
          <w:tblW w:w="5000" w:type="pct"/>
          <w:tblLayout w:type="fixed"/>
          <w:tblCellMar>
            <w:left w:w="70" w:type="dxa"/>
            <w:right w:w="70" w:type="dxa"/>
          </w:tblCellMar>
          <w:tblLook w:val="04A0"/>
        </w:tblPrEx>
        <w:trPr>
          <w:trHeight w:val="420"/>
        </w:trPr>
        <w:tc>
          <w:tcPr>
            <w:tcW w:w="567" w:type="dxa"/>
            <w:shd w:val="clear" w:color="auto" w:fill="auto"/>
            <w:vAlign w:val="bottom"/>
          </w:tcPr>
          <w:p w:rsidR="00571A9C">
            <w:pPr>
              <w:widowControl w:val="0"/>
              <w:jc w:val="left"/>
              <w:rPr>
                <w:rFonts w:ascii="Arial" w:hAnsi="Arial" w:cs="Arial"/>
                <w:color w:val="000000"/>
                <w:sz w:val="22"/>
                <w:szCs w:val="22"/>
              </w:rPr>
            </w:pPr>
          </w:p>
        </w:tc>
        <w:tc>
          <w:tcPr>
            <w:tcW w:w="605" w:type="dxa"/>
            <w:shd w:val="clear" w:color="auto" w:fill="auto"/>
            <w:vAlign w:val="bottom"/>
          </w:tcPr>
          <w:p w:rsidR="00571A9C">
            <w:pPr>
              <w:widowControl w:val="0"/>
              <w:jc w:val="center"/>
            </w:pPr>
          </w:p>
        </w:tc>
        <w:tc>
          <w:tcPr>
            <w:tcW w:w="1376" w:type="dxa"/>
            <w:shd w:val="clear" w:color="auto" w:fill="auto"/>
            <w:vAlign w:val="bottom"/>
          </w:tcPr>
          <w:p w:rsidR="00571A9C">
            <w:pPr>
              <w:widowControl w:val="0"/>
              <w:jc w:val="center"/>
            </w:pPr>
          </w:p>
        </w:tc>
        <w:tc>
          <w:tcPr>
            <w:tcW w:w="2608" w:type="dxa"/>
            <w:shd w:val="clear" w:color="auto" w:fill="auto"/>
            <w:vAlign w:val="bottom"/>
          </w:tcPr>
          <w:p w:rsidR="00571A9C">
            <w:pPr>
              <w:widowControl w:val="0"/>
              <w:jc w:val="left"/>
              <w:rPr>
                <w:rFonts w:ascii="Arial" w:hAnsi="Arial" w:cs="Arial"/>
                <w:b/>
                <w:bCs/>
                <w:sz w:val="22"/>
                <w:szCs w:val="22"/>
              </w:rPr>
            </w:pPr>
            <w:r>
              <w:rPr>
                <w:rFonts w:ascii="Arial" w:hAnsi="Arial" w:cs="Arial"/>
                <w:b/>
                <w:bCs/>
                <w:sz w:val="22"/>
                <w:szCs w:val="22"/>
              </w:rPr>
              <w:t xml:space="preserve">Práce a dodávky </w:t>
            </w:r>
          </w:p>
        </w:tc>
        <w:tc>
          <w:tcPr>
            <w:tcW w:w="568" w:type="dxa"/>
            <w:shd w:val="clear" w:color="auto" w:fill="auto"/>
            <w:vAlign w:val="bottom"/>
          </w:tcPr>
          <w:p w:rsidR="00571A9C">
            <w:pPr>
              <w:widowControl w:val="0"/>
              <w:jc w:val="left"/>
              <w:rPr>
                <w:rFonts w:ascii="Arial" w:hAnsi="Arial" w:cs="Arial"/>
                <w:b/>
                <w:bCs/>
                <w:sz w:val="22"/>
                <w:szCs w:val="22"/>
              </w:rPr>
            </w:pPr>
          </w:p>
        </w:tc>
        <w:tc>
          <w:tcPr>
            <w:tcW w:w="1022" w:type="dxa"/>
            <w:shd w:val="clear" w:color="auto" w:fill="auto"/>
            <w:vAlign w:val="bottom"/>
          </w:tcPr>
          <w:p w:rsidR="00571A9C">
            <w:pPr>
              <w:widowControl w:val="0"/>
              <w:jc w:val="left"/>
            </w:pPr>
          </w:p>
        </w:tc>
        <w:tc>
          <w:tcPr>
            <w:tcW w:w="1204" w:type="dxa"/>
            <w:shd w:val="clear" w:color="auto" w:fill="auto"/>
            <w:vAlign w:val="bottom"/>
          </w:tcPr>
          <w:p w:rsidR="00571A9C">
            <w:pPr>
              <w:widowControl w:val="0"/>
              <w:jc w:val="right"/>
            </w:pPr>
          </w:p>
        </w:tc>
        <w:tc>
          <w:tcPr>
            <w:tcW w:w="1119" w:type="dxa"/>
            <w:shd w:val="clear" w:color="auto" w:fill="auto"/>
            <w:vAlign w:val="bottom"/>
          </w:tcPr>
          <w:p w:rsidR="00571A9C">
            <w:pPr>
              <w:widowControl w:val="0"/>
              <w:jc w:val="right"/>
            </w:pPr>
          </w:p>
        </w:tc>
      </w:tr>
      <w:tr>
        <w:tblPrEx>
          <w:tblW w:w="5000" w:type="pct"/>
          <w:tblLayout w:type="fixed"/>
          <w:tblCellMar>
            <w:left w:w="70" w:type="dxa"/>
            <w:right w:w="70" w:type="dxa"/>
          </w:tblCellMar>
          <w:tblLook w:val="04A0"/>
        </w:tblPrEx>
        <w:trPr>
          <w:trHeight w:val="420"/>
        </w:trPr>
        <w:tc>
          <w:tcPr>
            <w:tcW w:w="567" w:type="dxa"/>
            <w:shd w:val="clear" w:color="auto" w:fill="auto"/>
            <w:vAlign w:val="bottom"/>
          </w:tcPr>
          <w:p w:rsidR="00571A9C">
            <w:pPr>
              <w:widowControl w:val="0"/>
              <w:jc w:val="right"/>
            </w:pPr>
          </w:p>
        </w:tc>
        <w:tc>
          <w:tcPr>
            <w:tcW w:w="605" w:type="dxa"/>
            <w:shd w:val="clear" w:color="auto" w:fill="auto"/>
            <w:vAlign w:val="bottom"/>
          </w:tcPr>
          <w:p w:rsidR="00571A9C">
            <w:pPr>
              <w:widowControl w:val="0"/>
              <w:jc w:val="center"/>
            </w:pPr>
          </w:p>
        </w:tc>
        <w:tc>
          <w:tcPr>
            <w:tcW w:w="1376" w:type="dxa"/>
            <w:shd w:val="clear" w:color="auto" w:fill="auto"/>
            <w:vAlign w:val="bottom"/>
          </w:tcPr>
          <w:p w:rsidR="00571A9C">
            <w:pPr>
              <w:widowControl w:val="0"/>
              <w:jc w:val="center"/>
            </w:pPr>
          </w:p>
        </w:tc>
        <w:tc>
          <w:tcPr>
            <w:tcW w:w="2608" w:type="dxa"/>
            <w:shd w:val="clear" w:color="auto" w:fill="auto"/>
            <w:vAlign w:val="bottom"/>
          </w:tcPr>
          <w:p w:rsidR="00571A9C">
            <w:pPr>
              <w:widowControl w:val="0"/>
              <w:jc w:val="left"/>
              <w:rPr>
                <w:rFonts w:ascii="Arial" w:hAnsi="Arial" w:cs="Arial"/>
                <w:b/>
                <w:bCs/>
                <w:sz w:val="22"/>
                <w:szCs w:val="22"/>
              </w:rPr>
            </w:pPr>
            <w:r>
              <w:rPr>
                <w:rFonts w:ascii="Arial" w:hAnsi="Arial" w:cs="Arial"/>
                <w:b/>
                <w:bCs/>
                <w:sz w:val="22"/>
                <w:szCs w:val="22"/>
              </w:rPr>
              <w:t>Příprava a zajištění zakázky</w:t>
            </w:r>
          </w:p>
        </w:tc>
        <w:tc>
          <w:tcPr>
            <w:tcW w:w="568" w:type="dxa"/>
            <w:shd w:val="clear" w:color="auto" w:fill="auto"/>
            <w:vAlign w:val="bottom"/>
          </w:tcPr>
          <w:p w:rsidR="00571A9C">
            <w:pPr>
              <w:widowControl w:val="0"/>
              <w:jc w:val="left"/>
              <w:rPr>
                <w:rFonts w:ascii="Arial" w:hAnsi="Arial" w:cs="Arial"/>
                <w:b/>
                <w:bCs/>
                <w:sz w:val="22"/>
                <w:szCs w:val="22"/>
              </w:rPr>
            </w:pPr>
          </w:p>
        </w:tc>
        <w:tc>
          <w:tcPr>
            <w:tcW w:w="1022" w:type="dxa"/>
            <w:shd w:val="clear" w:color="auto" w:fill="auto"/>
            <w:vAlign w:val="bottom"/>
          </w:tcPr>
          <w:p w:rsidR="00571A9C">
            <w:pPr>
              <w:widowControl w:val="0"/>
              <w:jc w:val="left"/>
            </w:pPr>
          </w:p>
        </w:tc>
        <w:tc>
          <w:tcPr>
            <w:tcW w:w="1204" w:type="dxa"/>
            <w:shd w:val="clear" w:color="auto" w:fill="auto"/>
            <w:vAlign w:val="bottom"/>
          </w:tcPr>
          <w:p w:rsidR="00571A9C">
            <w:pPr>
              <w:widowControl w:val="0"/>
              <w:jc w:val="right"/>
            </w:pPr>
          </w:p>
        </w:tc>
        <w:tc>
          <w:tcPr>
            <w:tcW w:w="1119" w:type="dxa"/>
            <w:shd w:val="clear" w:color="auto" w:fill="auto"/>
            <w:vAlign w:val="bottom"/>
          </w:tcPr>
          <w:p w:rsidR="00571A9C">
            <w:pPr>
              <w:widowControl w:val="0"/>
              <w:jc w:val="right"/>
            </w:pPr>
          </w:p>
        </w:tc>
      </w:tr>
      <w:tr>
        <w:tblPrEx>
          <w:tblW w:w="5000" w:type="pct"/>
          <w:tblLayout w:type="fixed"/>
          <w:tblCellMar>
            <w:left w:w="70" w:type="dxa"/>
            <w:right w:w="70" w:type="dxa"/>
          </w:tblCellMar>
          <w:tblLook w:val="04A0"/>
        </w:tblPrEx>
        <w:trPr>
          <w:trHeight w:val="578"/>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1</w:t>
            </w:r>
          </w:p>
        </w:tc>
        <w:tc>
          <w:tcPr>
            <w:tcW w:w="605" w:type="dxa"/>
            <w:tcBorders>
              <w:top w:val="single" w:sz="4" w:space="0" w:color="000000"/>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R</w:t>
            </w:r>
          </w:p>
        </w:tc>
        <w:tc>
          <w:tcPr>
            <w:tcW w:w="1376" w:type="dxa"/>
            <w:tcBorders>
              <w:top w:val="single" w:sz="4" w:space="0" w:color="000000"/>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 </w:t>
            </w:r>
          </w:p>
        </w:tc>
        <w:tc>
          <w:tcPr>
            <w:tcW w:w="2608" w:type="dxa"/>
            <w:tcBorders>
              <w:top w:val="single" w:sz="4" w:space="0" w:color="000000"/>
              <w:bottom w:val="single" w:sz="4" w:space="0" w:color="000000"/>
              <w:right w:val="single" w:sz="4" w:space="0" w:color="000000"/>
            </w:tcBorders>
            <w:shd w:val="clear" w:color="FFFFCC" w:fill="FFFFFF"/>
            <w:vAlign w:val="center"/>
          </w:tcPr>
          <w:p w:rsidR="00571A9C">
            <w:pPr>
              <w:widowControl w:val="0"/>
              <w:jc w:val="left"/>
              <w:rPr>
                <w:rFonts w:ascii="Arial" w:hAnsi="Arial" w:cs="Arial"/>
                <w:sz w:val="22"/>
                <w:szCs w:val="22"/>
              </w:rPr>
            </w:pPr>
            <w:r>
              <w:rPr>
                <w:rFonts w:ascii="Arial" w:hAnsi="Arial" w:cs="Arial"/>
                <w:sz w:val="22"/>
                <w:szCs w:val="22"/>
              </w:rPr>
              <w:t>Zásahový vůz – malý tlakový vůz s přenosným kamerovým zařízením</w:t>
            </w:r>
          </w:p>
        </w:tc>
        <w:tc>
          <w:tcPr>
            <w:tcW w:w="568" w:type="dxa"/>
            <w:tcBorders>
              <w:top w:val="single" w:sz="4" w:space="0" w:color="000000"/>
              <w:bottom w:val="single" w:sz="4" w:space="0" w:color="000000"/>
              <w:right w:val="single" w:sz="4" w:space="0" w:color="000000"/>
            </w:tcBorders>
            <w:shd w:val="clear" w:color="FFFFCC" w:fill="FFFFFF"/>
            <w:vAlign w:val="center"/>
          </w:tcPr>
          <w:p w:rsidR="00571A9C">
            <w:pPr>
              <w:widowControl w:val="0"/>
              <w:jc w:val="center"/>
              <w:rPr>
                <w:rFonts w:ascii="Arial" w:hAnsi="Arial" w:cs="Arial"/>
                <w:sz w:val="22"/>
                <w:szCs w:val="22"/>
              </w:rPr>
            </w:pPr>
            <w:r>
              <w:rPr>
                <w:rFonts w:ascii="Arial" w:hAnsi="Arial" w:cs="Arial"/>
                <w:sz w:val="22"/>
                <w:szCs w:val="22"/>
              </w:rPr>
              <w:t>ks</w:t>
            </w:r>
          </w:p>
        </w:tc>
        <w:tc>
          <w:tcPr>
            <w:tcW w:w="1022" w:type="dxa"/>
            <w:tcBorders>
              <w:top w:val="single" w:sz="4" w:space="0" w:color="000000"/>
              <w:bottom w:val="single" w:sz="4" w:space="0" w:color="000000"/>
              <w:right w:val="single" w:sz="4" w:space="0" w:color="000000"/>
            </w:tcBorders>
            <w:shd w:val="clear" w:color="auto" w:fill="auto"/>
            <w:vAlign w:val="center"/>
          </w:tcPr>
          <w:p w:rsidR="00571A9C">
            <w:pPr>
              <w:widowControl w:val="0"/>
              <w:jc w:val="right"/>
              <w:rPr>
                <w:rFonts w:ascii="Arial" w:hAnsi="Arial" w:cs="Arial"/>
                <w:sz w:val="22"/>
                <w:szCs w:val="22"/>
              </w:rPr>
            </w:pPr>
            <w:r>
              <w:rPr>
                <w:rFonts w:ascii="Arial" w:hAnsi="Arial" w:cs="Arial"/>
                <w:sz w:val="22"/>
                <w:szCs w:val="22"/>
              </w:rPr>
              <w:t>5,000</w:t>
            </w:r>
          </w:p>
        </w:tc>
        <w:tc>
          <w:tcPr>
            <w:tcW w:w="1204" w:type="dxa"/>
            <w:tcBorders>
              <w:top w:val="single" w:sz="4" w:space="0" w:color="000000"/>
              <w:bottom w:val="single" w:sz="4" w:space="0" w:color="000000"/>
              <w:right w:val="single" w:sz="4" w:space="0" w:color="000000"/>
            </w:tcBorders>
            <w:shd w:val="clear" w:color="FFFF00" w:fill="FFFF00"/>
            <w:vAlign w:val="center"/>
          </w:tcPr>
          <w:p w:rsidR="00571A9C">
            <w:pPr>
              <w:widowControl w:val="0"/>
              <w:jc w:val="right"/>
              <w:rPr>
                <w:rFonts w:ascii="Arial" w:hAnsi="Arial" w:cs="Arial"/>
                <w:sz w:val="22"/>
                <w:szCs w:val="22"/>
              </w:rPr>
            </w:pPr>
            <w:r>
              <w:rPr>
                <w:rFonts w:ascii="Arial" w:hAnsi="Arial" w:cs="Arial"/>
                <w:sz w:val="22"/>
                <w:szCs w:val="22"/>
              </w:rPr>
              <w:t>1 300,00</w:t>
            </w:r>
          </w:p>
        </w:tc>
        <w:tc>
          <w:tcPr>
            <w:tcW w:w="1119" w:type="dxa"/>
            <w:tcBorders>
              <w:top w:val="single" w:sz="4" w:space="0" w:color="000000"/>
              <w:bottom w:val="single" w:sz="4" w:space="0" w:color="000000"/>
              <w:right w:val="single" w:sz="4" w:space="0" w:color="000000"/>
            </w:tcBorders>
            <w:shd w:val="clear" w:color="auto" w:fill="auto"/>
            <w:vAlign w:val="center"/>
          </w:tcPr>
          <w:p w:rsidR="00571A9C">
            <w:pPr>
              <w:widowControl w:val="0"/>
              <w:jc w:val="right"/>
              <w:rPr>
                <w:rFonts w:ascii="Arial" w:hAnsi="Arial" w:cs="Arial"/>
                <w:sz w:val="22"/>
                <w:szCs w:val="22"/>
              </w:rPr>
            </w:pPr>
            <w:r>
              <w:rPr>
                <w:rFonts w:ascii="Arial" w:hAnsi="Arial" w:cs="Arial"/>
                <w:sz w:val="22"/>
                <w:szCs w:val="22"/>
              </w:rPr>
              <w:t>6 500,00</w:t>
            </w:r>
          </w:p>
        </w:tc>
      </w:tr>
      <w:tr>
        <w:tblPrEx>
          <w:tblW w:w="5000" w:type="pct"/>
          <w:tblLayout w:type="fixed"/>
          <w:tblCellMar>
            <w:left w:w="70" w:type="dxa"/>
            <w:right w:w="70" w:type="dxa"/>
          </w:tblCellMar>
          <w:tblLook w:val="04A0"/>
        </w:tblPrEx>
        <w:trPr>
          <w:trHeight w:val="578"/>
        </w:trPr>
        <w:tc>
          <w:tcPr>
            <w:tcW w:w="567" w:type="dxa"/>
            <w:tcBorders>
              <w:left w:val="single" w:sz="4" w:space="0" w:color="000000"/>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2</w:t>
            </w:r>
          </w:p>
        </w:tc>
        <w:tc>
          <w:tcPr>
            <w:tcW w:w="605"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R</w:t>
            </w:r>
          </w:p>
        </w:tc>
        <w:tc>
          <w:tcPr>
            <w:tcW w:w="1376"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 </w:t>
            </w:r>
          </w:p>
        </w:tc>
        <w:tc>
          <w:tcPr>
            <w:tcW w:w="2608" w:type="dxa"/>
            <w:tcBorders>
              <w:bottom w:val="single" w:sz="4" w:space="0" w:color="000000"/>
              <w:right w:val="single" w:sz="4" w:space="0" w:color="000000"/>
            </w:tcBorders>
            <w:shd w:val="clear" w:color="FFFFCC" w:fill="FFFFFF"/>
            <w:vAlign w:val="center"/>
          </w:tcPr>
          <w:p w:rsidR="00571A9C">
            <w:pPr>
              <w:widowControl w:val="0"/>
              <w:jc w:val="left"/>
              <w:rPr>
                <w:rFonts w:ascii="Arial" w:hAnsi="Arial" w:cs="Arial"/>
                <w:sz w:val="22"/>
                <w:szCs w:val="22"/>
              </w:rPr>
            </w:pPr>
            <w:r>
              <w:rPr>
                <w:rFonts w:ascii="Arial" w:hAnsi="Arial" w:cs="Arial"/>
                <w:sz w:val="22"/>
                <w:szCs w:val="22"/>
              </w:rPr>
              <w:t>Kamerový vůz – satelitní kamera</w:t>
            </w:r>
          </w:p>
        </w:tc>
        <w:tc>
          <w:tcPr>
            <w:tcW w:w="568" w:type="dxa"/>
            <w:tcBorders>
              <w:bottom w:val="single" w:sz="4" w:space="0" w:color="000000"/>
              <w:right w:val="single" w:sz="4" w:space="0" w:color="000000"/>
            </w:tcBorders>
            <w:shd w:val="clear" w:color="FFFFCC" w:fill="FFFFFF"/>
            <w:vAlign w:val="center"/>
          </w:tcPr>
          <w:p w:rsidR="00571A9C">
            <w:pPr>
              <w:widowControl w:val="0"/>
              <w:jc w:val="center"/>
              <w:rPr>
                <w:rFonts w:ascii="Arial" w:hAnsi="Arial" w:cs="Arial"/>
                <w:sz w:val="22"/>
                <w:szCs w:val="22"/>
              </w:rPr>
            </w:pPr>
            <w:r>
              <w:rPr>
                <w:rFonts w:ascii="Arial" w:hAnsi="Arial" w:cs="Arial"/>
                <w:sz w:val="22"/>
                <w:szCs w:val="22"/>
              </w:rPr>
              <w:t>ks</w:t>
            </w:r>
          </w:p>
        </w:tc>
        <w:tc>
          <w:tcPr>
            <w:tcW w:w="1022" w:type="dxa"/>
            <w:tcBorders>
              <w:bottom w:val="single" w:sz="4" w:space="0" w:color="000000"/>
              <w:right w:val="single" w:sz="4" w:space="0" w:color="000000"/>
            </w:tcBorders>
            <w:shd w:val="clear" w:color="auto" w:fill="auto"/>
            <w:vAlign w:val="center"/>
          </w:tcPr>
          <w:p w:rsidR="00571A9C">
            <w:pPr>
              <w:widowControl w:val="0"/>
              <w:jc w:val="right"/>
              <w:rPr>
                <w:rFonts w:ascii="Arial" w:hAnsi="Arial" w:cs="Arial"/>
                <w:sz w:val="22"/>
                <w:szCs w:val="22"/>
              </w:rPr>
            </w:pPr>
            <w:r>
              <w:rPr>
                <w:rFonts w:ascii="Arial" w:hAnsi="Arial" w:cs="Arial"/>
                <w:sz w:val="22"/>
                <w:szCs w:val="22"/>
              </w:rPr>
              <w:t>2,000</w:t>
            </w:r>
          </w:p>
        </w:tc>
        <w:tc>
          <w:tcPr>
            <w:tcW w:w="1204" w:type="dxa"/>
            <w:tcBorders>
              <w:bottom w:val="single" w:sz="4" w:space="0" w:color="000000"/>
              <w:right w:val="single" w:sz="4" w:space="0" w:color="000000"/>
            </w:tcBorders>
            <w:shd w:val="clear" w:color="FFFF00" w:fill="FFFF00"/>
            <w:vAlign w:val="center"/>
          </w:tcPr>
          <w:p w:rsidR="00571A9C">
            <w:pPr>
              <w:widowControl w:val="0"/>
              <w:jc w:val="right"/>
              <w:rPr>
                <w:rFonts w:ascii="Arial" w:hAnsi="Arial" w:cs="Arial"/>
                <w:sz w:val="22"/>
                <w:szCs w:val="22"/>
              </w:rPr>
            </w:pPr>
            <w:r>
              <w:rPr>
                <w:rFonts w:ascii="Arial" w:hAnsi="Arial" w:cs="Arial"/>
                <w:sz w:val="22"/>
                <w:szCs w:val="22"/>
              </w:rPr>
              <w:t>1 300,00</w:t>
            </w:r>
          </w:p>
        </w:tc>
        <w:tc>
          <w:tcPr>
            <w:tcW w:w="1119" w:type="dxa"/>
            <w:tcBorders>
              <w:bottom w:val="single" w:sz="4" w:space="0" w:color="000000"/>
              <w:right w:val="single" w:sz="4" w:space="0" w:color="000000"/>
            </w:tcBorders>
            <w:shd w:val="clear" w:color="auto" w:fill="auto"/>
            <w:vAlign w:val="center"/>
          </w:tcPr>
          <w:p w:rsidR="00571A9C">
            <w:pPr>
              <w:widowControl w:val="0"/>
              <w:jc w:val="right"/>
              <w:rPr>
                <w:rFonts w:ascii="Arial" w:hAnsi="Arial" w:cs="Arial"/>
                <w:sz w:val="22"/>
                <w:szCs w:val="22"/>
              </w:rPr>
            </w:pPr>
            <w:r>
              <w:rPr>
                <w:rFonts w:ascii="Arial" w:hAnsi="Arial" w:cs="Arial"/>
                <w:sz w:val="22"/>
                <w:szCs w:val="22"/>
              </w:rPr>
              <w:t>2 600,00</w:t>
            </w:r>
          </w:p>
        </w:tc>
      </w:tr>
      <w:tr>
        <w:tblPrEx>
          <w:tblW w:w="5000" w:type="pct"/>
          <w:tblLayout w:type="fixed"/>
          <w:tblCellMar>
            <w:left w:w="70" w:type="dxa"/>
            <w:right w:w="70" w:type="dxa"/>
          </w:tblCellMar>
          <w:tblLook w:val="04A0"/>
        </w:tblPrEx>
        <w:trPr>
          <w:trHeight w:hRule="exact" w:val="274"/>
        </w:trPr>
        <w:tc>
          <w:tcPr>
            <w:tcW w:w="567" w:type="dxa"/>
            <w:shd w:val="clear" w:color="auto" w:fill="auto"/>
            <w:vAlign w:val="bottom"/>
          </w:tcPr>
          <w:p w:rsidR="00571A9C">
            <w:pPr>
              <w:widowControl w:val="0"/>
              <w:jc w:val="right"/>
              <w:rPr>
                <w:rFonts w:ascii="Arial" w:hAnsi="Arial" w:cs="Arial"/>
                <w:sz w:val="22"/>
                <w:szCs w:val="22"/>
              </w:rPr>
            </w:pPr>
          </w:p>
        </w:tc>
        <w:tc>
          <w:tcPr>
            <w:tcW w:w="605" w:type="dxa"/>
            <w:shd w:val="clear" w:color="auto" w:fill="auto"/>
            <w:vAlign w:val="bottom"/>
          </w:tcPr>
          <w:p w:rsidR="00571A9C">
            <w:pPr>
              <w:widowControl w:val="0"/>
              <w:jc w:val="center"/>
            </w:pPr>
          </w:p>
        </w:tc>
        <w:tc>
          <w:tcPr>
            <w:tcW w:w="1376" w:type="dxa"/>
            <w:shd w:val="clear" w:color="auto" w:fill="auto"/>
            <w:vAlign w:val="center"/>
          </w:tcPr>
          <w:p w:rsidR="00571A9C">
            <w:pPr>
              <w:widowControl w:val="0"/>
              <w:jc w:val="center"/>
            </w:pPr>
          </w:p>
        </w:tc>
        <w:tc>
          <w:tcPr>
            <w:tcW w:w="2608" w:type="dxa"/>
            <w:shd w:val="clear" w:color="auto" w:fill="auto"/>
            <w:vAlign w:val="bottom"/>
          </w:tcPr>
          <w:p w:rsidR="00571A9C">
            <w:pPr>
              <w:widowControl w:val="0"/>
              <w:jc w:val="center"/>
            </w:pPr>
          </w:p>
        </w:tc>
        <w:tc>
          <w:tcPr>
            <w:tcW w:w="568" w:type="dxa"/>
            <w:shd w:val="clear" w:color="auto" w:fill="auto"/>
            <w:vAlign w:val="bottom"/>
          </w:tcPr>
          <w:p w:rsidR="00571A9C">
            <w:pPr>
              <w:widowControl w:val="0"/>
              <w:jc w:val="left"/>
            </w:pPr>
          </w:p>
        </w:tc>
        <w:tc>
          <w:tcPr>
            <w:tcW w:w="1022" w:type="dxa"/>
            <w:shd w:val="clear" w:color="auto" w:fill="auto"/>
            <w:vAlign w:val="bottom"/>
          </w:tcPr>
          <w:p w:rsidR="00571A9C">
            <w:pPr>
              <w:widowControl w:val="0"/>
              <w:jc w:val="left"/>
            </w:pPr>
          </w:p>
        </w:tc>
        <w:tc>
          <w:tcPr>
            <w:tcW w:w="1204" w:type="dxa"/>
            <w:shd w:val="clear" w:color="auto" w:fill="auto"/>
            <w:vAlign w:val="bottom"/>
          </w:tcPr>
          <w:p w:rsidR="00571A9C">
            <w:pPr>
              <w:widowControl w:val="0"/>
              <w:jc w:val="right"/>
            </w:pPr>
          </w:p>
        </w:tc>
        <w:tc>
          <w:tcPr>
            <w:tcW w:w="1119" w:type="dxa"/>
            <w:shd w:val="clear" w:color="auto" w:fill="auto"/>
            <w:vAlign w:val="bottom"/>
          </w:tcPr>
          <w:p w:rsidR="00571A9C">
            <w:pPr>
              <w:widowControl w:val="0"/>
              <w:jc w:val="right"/>
            </w:pPr>
          </w:p>
        </w:tc>
      </w:tr>
      <w:tr>
        <w:tblPrEx>
          <w:tblW w:w="5000" w:type="pct"/>
          <w:tblLayout w:type="fixed"/>
          <w:tblCellMar>
            <w:left w:w="70" w:type="dxa"/>
            <w:right w:w="70" w:type="dxa"/>
          </w:tblCellMar>
          <w:tblLook w:val="04A0"/>
        </w:tblPrEx>
        <w:trPr>
          <w:trHeight w:hRule="exact" w:val="274"/>
        </w:trPr>
        <w:tc>
          <w:tcPr>
            <w:tcW w:w="567" w:type="dxa"/>
            <w:shd w:val="clear" w:color="auto" w:fill="auto"/>
            <w:vAlign w:val="bottom"/>
          </w:tcPr>
          <w:p w:rsidR="00571A9C">
            <w:pPr>
              <w:widowControl w:val="0"/>
              <w:jc w:val="right"/>
            </w:pPr>
          </w:p>
        </w:tc>
        <w:tc>
          <w:tcPr>
            <w:tcW w:w="605" w:type="dxa"/>
            <w:shd w:val="clear" w:color="auto" w:fill="auto"/>
            <w:vAlign w:val="bottom"/>
          </w:tcPr>
          <w:p w:rsidR="00571A9C">
            <w:pPr>
              <w:widowControl w:val="0"/>
              <w:jc w:val="center"/>
            </w:pPr>
          </w:p>
        </w:tc>
        <w:tc>
          <w:tcPr>
            <w:tcW w:w="1376" w:type="dxa"/>
            <w:shd w:val="clear" w:color="auto" w:fill="auto"/>
            <w:vAlign w:val="center"/>
          </w:tcPr>
          <w:p w:rsidR="00571A9C">
            <w:pPr>
              <w:widowControl w:val="0"/>
              <w:jc w:val="center"/>
            </w:pPr>
          </w:p>
        </w:tc>
        <w:tc>
          <w:tcPr>
            <w:tcW w:w="2608" w:type="dxa"/>
            <w:shd w:val="clear" w:color="auto" w:fill="auto"/>
            <w:vAlign w:val="bottom"/>
          </w:tcPr>
          <w:p w:rsidR="00571A9C">
            <w:pPr>
              <w:widowControl w:val="0"/>
              <w:jc w:val="center"/>
            </w:pPr>
          </w:p>
        </w:tc>
        <w:tc>
          <w:tcPr>
            <w:tcW w:w="568" w:type="dxa"/>
            <w:shd w:val="clear" w:color="auto" w:fill="auto"/>
            <w:vAlign w:val="bottom"/>
          </w:tcPr>
          <w:p w:rsidR="00571A9C">
            <w:pPr>
              <w:widowControl w:val="0"/>
              <w:jc w:val="left"/>
            </w:pPr>
          </w:p>
        </w:tc>
        <w:tc>
          <w:tcPr>
            <w:tcW w:w="1022" w:type="dxa"/>
            <w:shd w:val="clear" w:color="auto" w:fill="auto"/>
            <w:vAlign w:val="bottom"/>
          </w:tcPr>
          <w:p w:rsidR="00571A9C">
            <w:pPr>
              <w:widowControl w:val="0"/>
              <w:jc w:val="left"/>
            </w:pPr>
          </w:p>
        </w:tc>
        <w:tc>
          <w:tcPr>
            <w:tcW w:w="1204" w:type="dxa"/>
            <w:shd w:val="clear" w:color="auto" w:fill="auto"/>
            <w:vAlign w:val="bottom"/>
          </w:tcPr>
          <w:p w:rsidR="00571A9C">
            <w:pPr>
              <w:widowControl w:val="0"/>
              <w:jc w:val="right"/>
            </w:pPr>
          </w:p>
        </w:tc>
        <w:tc>
          <w:tcPr>
            <w:tcW w:w="1119" w:type="dxa"/>
            <w:shd w:val="clear" w:color="auto" w:fill="auto"/>
            <w:vAlign w:val="bottom"/>
          </w:tcPr>
          <w:p w:rsidR="00571A9C">
            <w:pPr>
              <w:widowControl w:val="0"/>
              <w:jc w:val="right"/>
            </w:pPr>
          </w:p>
        </w:tc>
      </w:tr>
      <w:tr>
        <w:tblPrEx>
          <w:tblW w:w="5000" w:type="pct"/>
          <w:tblLayout w:type="fixed"/>
          <w:tblCellMar>
            <w:left w:w="70" w:type="dxa"/>
            <w:right w:w="70" w:type="dxa"/>
          </w:tblCellMar>
          <w:tblLook w:val="04A0"/>
        </w:tblPrEx>
        <w:trPr>
          <w:trHeight w:val="432"/>
        </w:trPr>
        <w:tc>
          <w:tcPr>
            <w:tcW w:w="567" w:type="dxa"/>
            <w:shd w:val="clear" w:color="auto" w:fill="auto"/>
            <w:vAlign w:val="bottom"/>
          </w:tcPr>
          <w:p w:rsidR="00571A9C">
            <w:pPr>
              <w:widowControl w:val="0"/>
              <w:jc w:val="right"/>
            </w:pPr>
          </w:p>
        </w:tc>
        <w:tc>
          <w:tcPr>
            <w:tcW w:w="605" w:type="dxa"/>
            <w:shd w:val="clear" w:color="auto" w:fill="auto"/>
            <w:vAlign w:val="bottom"/>
          </w:tcPr>
          <w:p w:rsidR="00571A9C">
            <w:pPr>
              <w:widowControl w:val="0"/>
              <w:jc w:val="center"/>
            </w:pPr>
          </w:p>
        </w:tc>
        <w:tc>
          <w:tcPr>
            <w:tcW w:w="1376" w:type="dxa"/>
            <w:shd w:val="clear" w:color="auto" w:fill="auto"/>
            <w:vAlign w:val="center"/>
          </w:tcPr>
          <w:p w:rsidR="00571A9C">
            <w:pPr>
              <w:widowControl w:val="0"/>
              <w:jc w:val="center"/>
            </w:pPr>
          </w:p>
        </w:tc>
        <w:tc>
          <w:tcPr>
            <w:tcW w:w="2608" w:type="dxa"/>
            <w:shd w:val="clear" w:color="auto" w:fill="auto"/>
            <w:vAlign w:val="bottom"/>
          </w:tcPr>
          <w:p w:rsidR="00571A9C">
            <w:pPr>
              <w:widowControl w:val="0"/>
              <w:jc w:val="left"/>
              <w:rPr>
                <w:rFonts w:ascii="Arial" w:hAnsi="Arial" w:cs="Arial"/>
                <w:b/>
                <w:bCs/>
                <w:color w:val="000000"/>
                <w:sz w:val="22"/>
                <w:szCs w:val="22"/>
              </w:rPr>
            </w:pPr>
            <w:r>
              <w:rPr>
                <w:rFonts w:ascii="Arial" w:hAnsi="Arial" w:cs="Arial"/>
                <w:b/>
                <w:bCs/>
                <w:color w:val="000000"/>
                <w:sz w:val="22"/>
                <w:szCs w:val="22"/>
              </w:rPr>
              <w:t xml:space="preserve">Zjišťování stavu kanalizace </w:t>
            </w:r>
          </w:p>
        </w:tc>
        <w:tc>
          <w:tcPr>
            <w:tcW w:w="568" w:type="dxa"/>
            <w:shd w:val="clear" w:color="auto" w:fill="auto"/>
            <w:vAlign w:val="bottom"/>
          </w:tcPr>
          <w:p w:rsidR="00571A9C">
            <w:pPr>
              <w:widowControl w:val="0"/>
              <w:jc w:val="left"/>
              <w:rPr>
                <w:rFonts w:ascii="Arial" w:hAnsi="Arial" w:cs="Arial"/>
                <w:b/>
                <w:bCs/>
                <w:color w:val="000000"/>
                <w:sz w:val="22"/>
                <w:szCs w:val="22"/>
              </w:rPr>
            </w:pPr>
          </w:p>
        </w:tc>
        <w:tc>
          <w:tcPr>
            <w:tcW w:w="1022" w:type="dxa"/>
            <w:shd w:val="clear" w:color="auto" w:fill="auto"/>
            <w:vAlign w:val="bottom"/>
          </w:tcPr>
          <w:p w:rsidR="00571A9C">
            <w:pPr>
              <w:widowControl w:val="0"/>
              <w:jc w:val="left"/>
            </w:pPr>
          </w:p>
        </w:tc>
        <w:tc>
          <w:tcPr>
            <w:tcW w:w="1204" w:type="dxa"/>
            <w:shd w:val="clear" w:color="auto" w:fill="auto"/>
            <w:vAlign w:val="bottom"/>
          </w:tcPr>
          <w:p w:rsidR="00571A9C">
            <w:pPr>
              <w:widowControl w:val="0"/>
              <w:jc w:val="right"/>
            </w:pPr>
          </w:p>
        </w:tc>
        <w:tc>
          <w:tcPr>
            <w:tcW w:w="1119" w:type="dxa"/>
            <w:shd w:val="clear" w:color="auto" w:fill="auto"/>
            <w:vAlign w:val="bottom"/>
          </w:tcPr>
          <w:p w:rsidR="00571A9C">
            <w:pPr>
              <w:widowControl w:val="0"/>
              <w:jc w:val="right"/>
            </w:pPr>
          </w:p>
        </w:tc>
      </w:tr>
      <w:tr>
        <w:tblPrEx>
          <w:tblW w:w="5000" w:type="pct"/>
          <w:tblLayout w:type="fixed"/>
          <w:tblCellMar>
            <w:left w:w="70" w:type="dxa"/>
            <w:right w:w="70" w:type="dxa"/>
          </w:tblCellMar>
          <w:tblLook w:val="04A0"/>
        </w:tblPrEx>
        <w:trPr>
          <w:trHeight w:val="61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3</w:t>
            </w:r>
          </w:p>
        </w:tc>
        <w:tc>
          <w:tcPr>
            <w:tcW w:w="605" w:type="dxa"/>
            <w:tcBorders>
              <w:top w:val="single" w:sz="4" w:space="0" w:color="000000"/>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271</w:t>
            </w:r>
          </w:p>
        </w:tc>
        <w:tc>
          <w:tcPr>
            <w:tcW w:w="1376" w:type="dxa"/>
            <w:tcBorders>
              <w:top w:val="single" w:sz="4" w:space="0" w:color="000000"/>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359 90-1212</w:t>
            </w:r>
          </w:p>
        </w:tc>
        <w:tc>
          <w:tcPr>
            <w:tcW w:w="2608" w:type="dxa"/>
            <w:tcBorders>
              <w:top w:val="single" w:sz="4" w:space="0" w:color="000000"/>
              <w:bottom w:val="single" w:sz="4" w:space="0" w:color="000000"/>
              <w:right w:val="single" w:sz="4" w:space="0" w:color="000000"/>
            </w:tcBorders>
            <w:shd w:val="clear" w:color="FFFFCC" w:fill="FFFFFF"/>
            <w:vAlign w:val="center"/>
          </w:tcPr>
          <w:p w:rsidR="00571A9C">
            <w:pPr>
              <w:widowControl w:val="0"/>
              <w:jc w:val="left"/>
              <w:rPr>
                <w:rFonts w:ascii="Arial" w:hAnsi="Arial" w:cs="Arial"/>
                <w:sz w:val="22"/>
                <w:szCs w:val="22"/>
              </w:rPr>
            </w:pPr>
            <w:r>
              <w:rPr>
                <w:rFonts w:ascii="Arial" w:hAnsi="Arial" w:cs="Arial"/>
                <w:sz w:val="22"/>
                <w:szCs w:val="22"/>
              </w:rPr>
              <w:t xml:space="preserve">Vyčištění potrubí DN 100-150 tlakovým čistícím vozem – zanešení do </w:t>
            </w:r>
            <w:r>
              <w:rPr>
                <w:rFonts w:ascii="Arial" w:hAnsi="Arial" w:cs="Arial"/>
                <w:sz w:val="22"/>
                <w:szCs w:val="22"/>
              </w:rPr>
              <w:t>25 % ; odhad</w:t>
            </w:r>
            <w:r>
              <w:rPr>
                <w:rFonts w:ascii="Arial" w:hAnsi="Arial" w:cs="Arial"/>
                <w:sz w:val="22"/>
                <w:szCs w:val="22"/>
              </w:rPr>
              <w:t xml:space="preserve"> délky</w:t>
            </w:r>
          </w:p>
        </w:tc>
        <w:tc>
          <w:tcPr>
            <w:tcW w:w="568" w:type="dxa"/>
            <w:tcBorders>
              <w:top w:val="single" w:sz="4" w:space="0" w:color="000000"/>
              <w:bottom w:val="single" w:sz="4" w:space="0" w:color="000000"/>
              <w:right w:val="single" w:sz="4" w:space="0" w:color="000000"/>
            </w:tcBorders>
            <w:shd w:val="clear" w:color="FFFFCC" w:fill="FFFFFF"/>
            <w:vAlign w:val="center"/>
          </w:tcPr>
          <w:p w:rsidR="00571A9C">
            <w:pPr>
              <w:widowControl w:val="0"/>
              <w:jc w:val="center"/>
              <w:rPr>
                <w:rFonts w:ascii="Arial" w:hAnsi="Arial" w:cs="Arial"/>
                <w:sz w:val="22"/>
                <w:szCs w:val="22"/>
              </w:rPr>
            </w:pPr>
            <w:r>
              <w:rPr>
                <w:rFonts w:ascii="Arial" w:hAnsi="Arial" w:cs="Arial"/>
                <w:sz w:val="22"/>
                <w:szCs w:val="22"/>
              </w:rPr>
              <w:t>m</w:t>
            </w:r>
          </w:p>
        </w:tc>
        <w:tc>
          <w:tcPr>
            <w:tcW w:w="1022" w:type="dxa"/>
            <w:tcBorders>
              <w:top w:val="single" w:sz="4" w:space="0" w:color="000000"/>
              <w:bottom w:val="single" w:sz="4" w:space="0" w:color="000000"/>
              <w:right w:val="single" w:sz="4" w:space="0" w:color="000000"/>
            </w:tcBorders>
            <w:shd w:val="clear" w:color="FFFFCC" w:fill="FFFFFF"/>
            <w:vAlign w:val="center"/>
          </w:tcPr>
          <w:p w:rsidR="00571A9C">
            <w:pPr>
              <w:widowControl w:val="0"/>
              <w:jc w:val="right"/>
              <w:rPr>
                <w:rFonts w:ascii="Arial" w:hAnsi="Arial" w:cs="Arial"/>
                <w:sz w:val="22"/>
                <w:szCs w:val="22"/>
              </w:rPr>
            </w:pPr>
            <w:r>
              <w:rPr>
                <w:rFonts w:ascii="Arial" w:hAnsi="Arial" w:cs="Arial"/>
                <w:sz w:val="22"/>
                <w:szCs w:val="22"/>
              </w:rPr>
              <w:t>260,000</w:t>
            </w:r>
          </w:p>
        </w:tc>
        <w:tc>
          <w:tcPr>
            <w:tcW w:w="1204" w:type="dxa"/>
            <w:tcBorders>
              <w:top w:val="single" w:sz="4" w:space="0" w:color="000000"/>
              <w:bottom w:val="single" w:sz="4" w:space="0" w:color="000000"/>
              <w:right w:val="single" w:sz="4" w:space="0" w:color="000000"/>
            </w:tcBorders>
            <w:shd w:val="clear" w:color="FFFF00" w:fill="FFFF00"/>
            <w:vAlign w:val="center"/>
          </w:tcPr>
          <w:p w:rsidR="00571A9C">
            <w:pPr>
              <w:widowControl w:val="0"/>
              <w:jc w:val="right"/>
              <w:rPr>
                <w:rFonts w:ascii="Arial" w:hAnsi="Arial" w:cs="Arial"/>
                <w:sz w:val="22"/>
                <w:szCs w:val="22"/>
              </w:rPr>
            </w:pPr>
            <w:r>
              <w:rPr>
                <w:rFonts w:ascii="Arial" w:hAnsi="Arial" w:cs="Arial"/>
                <w:sz w:val="22"/>
                <w:szCs w:val="22"/>
              </w:rPr>
              <w:t>130,00</w:t>
            </w:r>
          </w:p>
        </w:tc>
        <w:tc>
          <w:tcPr>
            <w:tcW w:w="1119" w:type="dxa"/>
            <w:tcBorders>
              <w:top w:val="single" w:sz="4" w:space="0" w:color="000000"/>
              <w:bottom w:val="single" w:sz="4" w:space="0" w:color="000000"/>
              <w:right w:val="single" w:sz="4" w:space="0" w:color="000000"/>
            </w:tcBorders>
            <w:shd w:val="clear" w:color="auto" w:fill="auto"/>
            <w:vAlign w:val="center"/>
          </w:tcPr>
          <w:p w:rsidR="00571A9C">
            <w:pPr>
              <w:widowControl w:val="0"/>
              <w:jc w:val="right"/>
              <w:rPr>
                <w:rFonts w:ascii="Arial" w:hAnsi="Arial" w:cs="Arial"/>
                <w:sz w:val="22"/>
                <w:szCs w:val="22"/>
              </w:rPr>
            </w:pPr>
            <w:r>
              <w:rPr>
                <w:rFonts w:ascii="Arial" w:hAnsi="Arial" w:cs="Arial"/>
                <w:sz w:val="22"/>
                <w:szCs w:val="22"/>
              </w:rPr>
              <w:t>33 800,00</w:t>
            </w:r>
          </w:p>
        </w:tc>
      </w:tr>
      <w:tr>
        <w:tblPrEx>
          <w:tblW w:w="5000" w:type="pct"/>
          <w:tblLayout w:type="fixed"/>
          <w:tblCellMar>
            <w:left w:w="70" w:type="dxa"/>
            <w:right w:w="70" w:type="dxa"/>
          </w:tblCellMar>
          <w:tblLook w:val="04A0"/>
        </w:tblPrEx>
        <w:trPr>
          <w:trHeight w:val="1125"/>
        </w:trPr>
        <w:tc>
          <w:tcPr>
            <w:tcW w:w="567" w:type="dxa"/>
            <w:tcBorders>
              <w:left w:val="single" w:sz="4" w:space="0" w:color="000000"/>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4</w:t>
            </w:r>
          </w:p>
        </w:tc>
        <w:tc>
          <w:tcPr>
            <w:tcW w:w="605"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271</w:t>
            </w:r>
          </w:p>
        </w:tc>
        <w:tc>
          <w:tcPr>
            <w:tcW w:w="1376"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359 90-1212</w:t>
            </w:r>
          </w:p>
        </w:tc>
        <w:tc>
          <w:tcPr>
            <w:tcW w:w="2608" w:type="dxa"/>
            <w:tcBorders>
              <w:bottom w:val="single" w:sz="4" w:space="0" w:color="000000"/>
              <w:right w:val="single" w:sz="4" w:space="0" w:color="000000"/>
            </w:tcBorders>
            <w:shd w:val="clear" w:color="FFFFCC" w:fill="FFFFFF"/>
            <w:vAlign w:val="center"/>
          </w:tcPr>
          <w:p w:rsidR="00571A9C">
            <w:pPr>
              <w:widowControl w:val="0"/>
              <w:jc w:val="left"/>
              <w:rPr>
                <w:rFonts w:ascii="Arial" w:hAnsi="Arial" w:cs="Arial"/>
                <w:sz w:val="22"/>
                <w:szCs w:val="22"/>
              </w:rPr>
            </w:pPr>
            <w:r>
              <w:rPr>
                <w:rFonts w:ascii="Arial" w:hAnsi="Arial" w:cs="Arial"/>
                <w:sz w:val="22"/>
                <w:szCs w:val="22"/>
              </w:rPr>
              <w:t xml:space="preserve">Vyčištění potrubí DN 200-300 tlakovým čistícím vozem – zanešení do </w:t>
            </w:r>
            <w:r>
              <w:rPr>
                <w:rFonts w:ascii="Arial" w:hAnsi="Arial" w:cs="Arial"/>
                <w:sz w:val="22"/>
                <w:szCs w:val="22"/>
              </w:rPr>
              <w:t>25 % ; odhad</w:t>
            </w:r>
            <w:r>
              <w:rPr>
                <w:rFonts w:ascii="Arial" w:hAnsi="Arial" w:cs="Arial"/>
                <w:sz w:val="22"/>
                <w:szCs w:val="22"/>
              </w:rPr>
              <w:t xml:space="preserve"> délky</w:t>
            </w:r>
          </w:p>
        </w:tc>
        <w:tc>
          <w:tcPr>
            <w:tcW w:w="568" w:type="dxa"/>
            <w:tcBorders>
              <w:bottom w:val="single" w:sz="4" w:space="0" w:color="000000"/>
              <w:right w:val="single" w:sz="4" w:space="0" w:color="000000"/>
            </w:tcBorders>
            <w:shd w:val="clear" w:color="FFFFCC" w:fill="FFFFFF"/>
            <w:vAlign w:val="center"/>
          </w:tcPr>
          <w:p w:rsidR="00571A9C">
            <w:pPr>
              <w:widowControl w:val="0"/>
              <w:jc w:val="center"/>
              <w:rPr>
                <w:rFonts w:ascii="Arial" w:hAnsi="Arial" w:cs="Arial"/>
                <w:sz w:val="22"/>
                <w:szCs w:val="22"/>
              </w:rPr>
            </w:pPr>
            <w:r>
              <w:rPr>
                <w:rFonts w:ascii="Arial" w:hAnsi="Arial" w:cs="Arial"/>
                <w:sz w:val="22"/>
                <w:szCs w:val="22"/>
              </w:rPr>
              <w:t>m</w:t>
            </w:r>
          </w:p>
        </w:tc>
        <w:tc>
          <w:tcPr>
            <w:tcW w:w="1022" w:type="dxa"/>
            <w:tcBorders>
              <w:bottom w:val="single" w:sz="4" w:space="0" w:color="000000"/>
              <w:right w:val="single" w:sz="4" w:space="0" w:color="000000"/>
            </w:tcBorders>
            <w:shd w:val="clear" w:color="FFFFCC" w:fill="FFFFFF"/>
            <w:vAlign w:val="center"/>
          </w:tcPr>
          <w:p w:rsidR="00571A9C">
            <w:pPr>
              <w:widowControl w:val="0"/>
              <w:jc w:val="right"/>
              <w:rPr>
                <w:rFonts w:ascii="Arial" w:hAnsi="Arial" w:cs="Arial"/>
                <w:sz w:val="22"/>
                <w:szCs w:val="22"/>
              </w:rPr>
            </w:pPr>
            <w:r>
              <w:rPr>
                <w:rFonts w:ascii="Arial" w:hAnsi="Arial" w:cs="Arial"/>
                <w:sz w:val="22"/>
                <w:szCs w:val="22"/>
              </w:rPr>
              <w:t>80,000</w:t>
            </w:r>
          </w:p>
        </w:tc>
        <w:tc>
          <w:tcPr>
            <w:tcW w:w="1204" w:type="dxa"/>
            <w:tcBorders>
              <w:bottom w:val="single" w:sz="4" w:space="0" w:color="000000"/>
              <w:right w:val="single" w:sz="4" w:space="0" w:color="000000"/>
            </w:tcBorders>
            <w:shd w:val="clear" w:color="FFFF00" w:fill="FFFF00"/>
            <w:vAlign w:val="center"/>
          </w:tcPr>
          <w:p w:rsidR="00571A9C">
            <w:pPr>
              <w:widowControl w:val="0"/>
              <w:jc w:val="right"/>
              <w:rPr>
                <w:rFonts w:ascii="Arial" w:hAnsi="Arial" w:cs="Arial"/>
                <w:sz w:val="22"/>
                <w:szCs w:val="22"/>
              </w:rPr>
            </w:pPr>
            <w:r>
              <w:rPr>
                <w:rFonts w:ascii="Arial" w:hAnsi="Arial" w:cs="Arial"/>
                <w:sz w:val="22"/>
                <w:szCs w:val="22"/>
              </w:rPr>
              <w:t>160,00</w:t>
            </w:r>
          </w:p>
        </w:tc>
        <w:tc>
          <w:tcPr>
            <w:tcW w:w="1119" w:type="dxa"/>
            <w:tcBorders>
              <w:bottom w:val="single" w:sz="4" w:space="0" w:color="000000"/>
              <w:right w:val="single" w:sz="4" w:space="0" w:color="000000"/>
            </w:tcBorders>
            <w:shd w:val="clear" w:color="auto" w:fill="auto"/>
            <w:vAlign w:val="center"/>
          </w:tcPr>
          <w:p w:rsidR="00571A9C">
            <w:pPr>
              <w:widowControl w:val="0"/>
              <w:jc w:val="right"/>
              <w:rPr>
                <w:rFonts w:ascii="Arial" w:hAnsi="Arial" w:cs="Arial"/>
                <w:sz w:val="22"/>
                <w:szCs w:val="22"/>
              </w:rPr>
            </w:pPr>
            <w:r>
              <w:rPr>
                <w:rFonts w:ascii="Arial" w:hAnsi="Arial" w:cs="Arial"/>
                <w:sz w:val="22"/>
                <w:szCs w:val="22"/>
              </w:rPr>
              <w:t>12 800,00</w:t>
            </w:r>
          </w:p>
        </w:tc>
      </w:tr>
      <w:tr>
        <w:tblPrEx>
          <w:tblW w:w="5000" w:type="pct"/>
          <w:tblLayout w:type="fixed"/>
          <w:tblCellMar>
            <w:left w:w="70" w:type="dxa"/>
            <w:right w:w="70" w:type="dxa"/>
          </w:tblCellMar>
          <w:tblLook w:val="04A0"/>
        </w:tblPrEx>
        <w:trPr>
          <w:trHeight w:val="1110"/>
        </w:trPr>
        <w:tc>
          <w:tcPr>
            <w:tcW w:w="567" w:type="dxa"/>
            <w:tcBorders>
              <w:left w:val="single" w:sz="4" w:space="0" w:color="000000"/>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5</w:t>
            </w:r>
          </w:p>
        </w:tc>
        <w:tc>
          <w:tcPr>
            <w:tcW w:w="605"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271</w:t>
            </w:r>
          </w:p>
        </w:tc>
        <w:tc>
          <w:tcPr>
            <w:tcW w:w="1376"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359 90-1211</w:t>
            </w:r>
          </w:p>
        </w:tc>
        <w:tc>
          <w:tcPr>
            <w:tcW w:w="2608" w:type="dxa"/>
            <w:tcBorders>
              <w:bottom w:val="single" w:sz="4" w:space="0" w:color="000000"/>
              <w:right w:val="single" w:sz="4" w:space="0" w:color="000000"/>
            </w:tcBorders>
            <w:shd w:val="clear" w:color="FFFFCC" w:fill="FFFFFF"/>
            <w:vAlign w:val="center"/>
          </w:tcPr>
          <w:p w:rsidR="00571A9C">
            <w:pPr>
              <w:widowControl w:val="0"/>
              <w:jc w:val="left"/>
              <w:rPr>
                <w:rFonts w:ascii="Arial" w:hAnsi="Arial" w:cs="Arial"/>
                <w:sz w:val="22"/>
                <w:szCs w:val="22"/>
              </w:rPr>
            </w:pPr>
            <w:r>
              <w:rPr>
                <w:rFonts w:ascii="Arial" w:hAnsi="Arial" w:cs="Arial"/>
                <w:sz w:val="22"/>
                <w:szCs w:val="22"/>
              </w:rPr>
              <w:t xml:space="preserve">Monitoring TV kamerou robotický vozík. V ceně je započítána práce techniků při zavádění kamery do kanalizace, cena za provádění vlastní revize kanalizace a </w:t>
            </w:r>
            <w:r>
              <w:rPr>
                <w:rFonts w:ascii="Arial" w:hAnsi="Arial" w:cs="Arial"/>
                <w:sz w:val="22"/>
                <w:szCs w:val="22"/>
              </w:rPr>
              <w:t>videozáznam ; odhad</w:t>
            </w:r>
            <w:r>
              <w:rPr>
                <w:rFonts w:ascii="Arial" w:hAnsi="Arial" w:cs="Arial"/>
                <w:sz w:val="22"/>
                <w:szCs w:val="22"/>
              </w:rPr>
              <w:t xml:space="preserve"> délky</w:t>
            </w:r>
          </w:p>
        </w:tc>
        <w:tc>
          <w:tcPr>
            <w:tcW w:w="568" w:type="dxa"/>
            <w:tcBorders>
              <w:bottom w:val="single" w:sz="4" w:space="0" w:color="000000"/>
              <w:right w:val="single" w:sz="4" w:space="0" w:color="000000"/>
            </w:tcBorders>
            <w:shd w:val="clear" w:color="FFFFCC" w:fill="FFFFFF"/>
            <w:vAlign w:val="center"/>
          </w:tcPr>
          <w:p w:rsidR="00571A9C">
            <w:pPr>
              <w:widowControl w:val="0"/>
              <w:jc w:val="center"/>
              <w:rPr>
                <w:rFonts w:ascii="Arial" w:hAnsi="Arial" w:cs="Arial"/>
                <w:sz w:val="22"/>
                <w:szCs w:val="22"/>
              </w:rPr>
            </w:pPr>
            <w:r>
              <w:rPr>
                <w:rFonts w:ascii="Arial" w:hAnsi="Arial" w:cs="Arial"/>
                <w:sz w:val="22"/>
                <w:szCs w:val="22"/>
              </w:rPr>
              <w:t>m</w:t>
            </w:r>
          </w:p>
        </w:tc>
        <w:tc>
          <w:tcPr>
            <w:tcW w:w="1022" w:type="dxa"/>
            <w:tcBorders>
              <w:bottom w:val="single" w:sz="4" w:space="0" w:color="000000"/>
              <w:right w:val="single" w:sz="4" w:space="0" w:color="000000"/>
            </w:tcBorders>
            <w:shd w:val="clear" w:color="FFFFCC" w:fill="FFFFFF"/>
            <w:vAlign w:val="center"/>
          </w:tcPr>
          <w:p w:rsidR="00571A9C">
            <w:pPr>
              <w:widowControl w:val="0"/>
              <w:jc w:val="right"/>
              <w:rPr>
                <w:rFonts w:ascii="Arial" w:hAnsi="Arial" w:cs="Arial"/>
                <w:sz w:val="22"/>
                <w:szCs w:val="22"/>
              </w:rPr>
            </w:pPr>
            <w:r>
              <w:rPr>
                <w:rFonts w:ascii="Arial" w:hAnsi="Arial" w:cs="Arial"/>
                <w:sz w:val="22"/>
                <w:szCs w:val="22"/>
              </w:rPr>
              <w:t>80,000</w:t>
            </w:r>
          </w:p>
        </w:tc>
        <w:tc>
          <w:tcPr>
            <w:tcW w:w="1204" w:type="dxa"/>
            <w:tcBorders>
              <w:bottom w:val="single" w:sz="4" w:space="0" w:color="000000"/>
              <w:right w:val="single" w:sz="4" w:space="0" w:color="000000"/>
            </w:tcBorders>
            <w:shd w:val="clear" w:color="FFFF00" w:fill="FFFF00"/>
            <w:vAlign w:val="center"/>
          </w:tcPr>
          <w:p w:rsidR="00571A9C">
            <w:pPr>
              <w:widowControl w:val="0"/>
              <w:jc w:val="right"/>
              <w:rPr>
                <w:rFonts w:ascii="Arial" w:hAnsi="Arial" w:cs="Arial"/>
                <w:sz w:val="22"/>
                <w:szCs w:val="22"/>
              </w:rPr>
            </w:pPr>
            <w:r>
              <w:rPr>
                <w:rFonts w:ascii="Arial" w:hAnsi="Arial" w:cs="Arial"/>
                <w:sz w:val="22"/>
                <w:szCs w:val="22"/>
              </w:rPr>
              <w:t>160,00</w:t>
            </w:r>
          </w:p>
        </w:tc>
        <w:tc>
          <w:tcPr>
            <w:tcW w:w="1119" w:type="dxa"/>
            <w:tcBorders>
              <w:bottom w:val="single" w:sz="4" w:space="0" w:color="000000"/>
              <w:right w:val="single" w:sz="4" w:space="0" w:color="000000"/>
            </w:tcBorders>
            <w:shd w:val="clear" w:color="auto" w:fill="auto"/>
            <w:vAlign w:val="center"/>
          </w:tcPr>
          <w:p w:rsidR="00571A9C">
            <w:pPr>
              <w:widowControl w:val="0"/>
              <w:jc w:val="right"/>
              <w:rPr>
                <w:rFonts w:ascii="Arial" w:hAnsi="Arial" w:cs="Arial"/>
                <w:sz w:val="22"/>
                <w:szCs w:val="22"/>
              </w:rPr>
            </w:pPr>
            <w:r>
              <w:rPr>
                <w:rFonts w:ascii="Arial" w:hAnsi="Arial" w:cs="Arial"/>
                <w:sz w:val="22"/>
                <w:szCs w:val="22"/>
              </w:rPr>
              <w:t>12 800,00</w:t>
            </w:r>
          </w:p>
        </w:tc>
      </w:tr>
      <w:tr>
        <w:tblPrEx>
          <w:tblW w:w="5000" w:type="pct"/>
          <w:tblLayout w:type="fixed"/>
          <w:tblCellMar>
            <w:left w:w="70" w:type="dxa"/>
            <w:right w:w="70" w:type="dxa"/>
          </w:tblCellMar>
          <w:tblLook w:val="04A0"/>
        </w:tblPrEx>
        <w:trPr>
          <w:trHeight w:val="1260"/>
        </w:trPr>
        <w:tc>
          <w:tcPr>
            <w:tcW w:w="567" w:type="dxa"/>
            <w:tcBorders>
              <w:left w:val="single" w:sz="4" w:space="0" w:color="000000"/>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6</w:t>
            </w:r>
          </w:p>
        </w:tc>
        <w:tc>
          <w:tcPr>
            <w:tcW w:w="605"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272</w:t>
            </w:r>
          </w:p>
        </w:tc>
        <w:tc>
          <w:tcPr>
            <w:tcW w:w="1376"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360 90-1211</w:t>
            </w:r>
          </w:p>
        </w:tc>
        <w:tc>
          <w:tcPr>
            <w:tcW w:w="2608" w:type="dxa"/>
            <w:tcBorders>
              <w:bottom w:val="single" w:sz="4" w:space="0" w:color="000000"/>
              <w:right w:val="single" w:sz="4" w:space="0" w:color="000000"/>
            </w:tcBorders>
            <w:shd w:val="clear" w:color="FFFFCC" w:fill="FFFFFF"/>
            <w:vAlign w:val="center"/>
          </w:tcPr>
          <w:p w:rsidR="00571A9C">
            <w:pPr>
              <w:widowControl w:val="0"/>
              <w:jc w:val="left"/>
              <w:rPr>
                <w:rFonts w:ascii="Arial" w:hAnsi="Arial" w:cs="Arial"/>
                <w:sz w:val="22"/>
                <w:szCs w:val="22"/>
              </w:rPr>
            </w:pPr>
            <w:r>
              <w:rPr>
                <w:rFonts w:ascii="Arial" w:hAnsi="Arial" w:cs="Arial"/>
                <w:sz w:val="22"/>
                <w:szCs w:val="22"/>
              </w:rPr>
              <w:t xml:space="preserve">Monitoring TV kamerou tlačná kamera. V ceně je započítána práce techniků při zavádění kamery do kanalizace, cena za provádění vlastní revize kanalizace a </w:t>
            </w:r>
            <w:r>
              <w:rPr>
                <w:rFonts w:ascii="Arial" w:hAnsi="Arial" w:cs="Arial"/>
                <w:sz w:val="22"/>
                <w:szCs w:val="22"/>
              </w:rPr>
              <w:t>videozáznam ; odhad</w:t>
            </w:r>
            <w:r>
              <w:rPr>
                <w:rFonts w:ascii="Arial" w:hAnsi="Arial" w:cs="Arial"/>
                <w:sz w:val="22"/>
                <w:szCs w:val="22"/>
              </w:rPr>
              <w:t xml:space="preserve"> délky</w:t>
            </w:r>
          </w:p>
        </w:tc>
        <w:tc>
          <w:tcPr>
            <w:tcW w:w="568" w:type="dxa"/>
            <w:tcBorders>
              <w:bottom w:val="single" w:sz="4" w:space="0" w:color="000000"/>
              <w:right w:val="single" w:sz="4" w:space="0" w:color="000000"/>
            </w:tcBorders>
            <w:shd w:val="clear" w:color="FFFFCC" w:fill="FFFFFF"/>
            <w:vAlign w:val="center"/>
          </w:tcPr>
          <w:p w:rsidR="00571A9C">
            <w:pPr>
              <w:widowControl w:val="0"/>
              <w:jc w:val="center"/>
              <w:rPr>
                <w:rFonts w:ascii="Arial" w:hAnsi="Arial" w:cs="Arial"/>
                <w:sz w:val="22"/>
                <w:szCs w:val="22"/>
              </w:rPr>
            </w:pPr>
            <w:r>
              <w:rPr>
                <w:rFonts w:ascii="Arial" w:hAnsi="Arial" w:cs="Arial"/>
                <w:sz w:val="22"/>
                <w:szCs w:val="22"/>
              </w:rPr>
              <w:t>m</w:t>
            </w:r>
          </w:p>
        </w:tc>
        <w:tc>
          <w:tcPr>
            <w:tcW w:w="1022" w:type="dxa"/>
            <w:tcBorders>
              <w:bottom w:val="single" w:sz="4" w:space="0" w:color="000000"/>
              <w:right w:val="single" w:sz="4" w:space="0" w:color="000000"/>
            </w:tcBorders>
            <w:shd w:val="clear" w:color="FFFFCC" w:fill="FFFFFF"/>
            <w:vAlign w:val="center"/>
          </w:tcPr>
          <w:p w:rsidR="00571A9C">
            <w:pPr>
              <w:widowControl w:val="0"/>
              <w:jc w:val="right"/>
              <w:rPr>
                <w:rFonts w:ascii="Arial" w:hAnsi="Arial" w:cs="Arial"/>
                <w:sz w:val="22"/>
                <w:szCs w:val="22"/>
              </w:rPr>
            </w:pPr>
            <w:r>
              <w:rPr>
                <w:rFonts w:ascii="Arial" w:hAnsi="Arial" w:cs="Arial"/>
                <w:sz w:val="22"/>
                <w:szCs w:val="22"/>
              </w:rPr>
              <w:t>260,000</w:t>
            </w:r>
          </w:p>
        </w:tc>
        <w:tc>
          <w:tcPr>
            <w:tcW w:w="1204" w:type="dxa"/>
            <w:tcBorders>
              <w:bottom w:val="single" w:sz="4" w:space="0" w:color="000000"/>
              <w:right w:val="single" w:sz="4" w:space="0" w:color="000000"/>
            </w:tcBorders>
            <w:shd w:val="clear" w:color="FFFF00" w:fill="FFFF00"/>
            <w:vAlign w:val="center"/>
          </w:tcPr>
          <w:p w:rsidR="00571A9C">
            <w:pPr>
              <w:widowControl w:val="0"/>
              <w:jc w:val="right"/>
              <w:rPr>
                <w:rFonts w:ascii="Arial" w:hAnsi="Arial" w:cs="Arial"/>
                <w:sz w:val="22"/>
                <w:szCs w:val="22"/>
              </w:rPr>
            </w:pPr>
            <w:r>
              <w:rPr>
                <w:rFonts w:ascii="Arial" w:hAnsi="Arial" w:cs="Arial"/>
                <w:sz w:val="22"/>
                <w:szCs w:val="22"/>
              </w:rPr>
              <w:t>140,00</w:t>
            </w:r>
          </w:p>
        </w:tc>
        <w:tc>
          <w:tcPr>
            <w:tcW w:w="1119" w:type="dxa"/>
            <w:tcBorders>
              <w:bottom w:val="single" w:sz="4" w:space="0" w:color="000000"/>
              <w:right w:val="single" w:sz="4" w:space="0" w:color="000000"/>
            </w:tcBorders>
            <w:shd w:val="clear" w:color="auto" w:fill="auto"/>
            <w:vAlign w:val="center"/>
          </w:tcPr>
          <w:p w:rsidR="00571A9C">
            <w:pPr>
              <w:widowControl w:val="0"/>
              <w:jc w:val="right"/>
              <w:rPr>
                <w:rFonts w:ascii="Arial" w:hAnsi="Arial" w:cs="Arial"/>
                <w:sz w:val="22"/>
                <w:szCs w:val="22"/>
              </w:rPr>
            </w:pPr>
            <w:r>
              <w:rPr>
                <w:rFonts w:ascii="Arial" w:hAnsi="Arial" w:cs="Arial"/>
                <w:sz w:val="22"/>
                <w:szCs w:val="22"/>
              </w:rPr>
              <w:t>36 400,00</w:t>
            </w:r>
          </w:p>
        </w:tc>
      </w:tr>
      <w:tr>
        <w:tblPrEx>
          <w:tblW w:w="5000" w:type="pct"/>
          <w:tblLayout w:type="fixed"/>
          <w:tblCellMar>
            <w:left w:w="70" w:type="dxa"/>
            <w:right w:w="70" w:type="dxa"/>
          </w:tblCellMar>
          <w:tblLook w:val="04A0"/>
        </w:tblPrEx>
        <w:trPr>
          <w:trHeight w:val="612"/>
        </w:trPr>
        <w:tc>
          <w:tcPr>
            <w:tcW w:w="567" w:type="dxa"/>
            <w:tcBorders>
              <w:left w:val="single" w:sz="4" w:space="0" w:color="000000"/>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7</w:t>
            </w:r>
          </w:p>
        </w:tc>
        <w:tc>
          <w:tcPr>
            <w:tcW w:w="605"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R</w:t>
            </w:r>
          </w:p>
        </w:tc>
        <w:tc>
          <w:tcPr>
            <w:tcW w:w="1376"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 </w:t>
            </w:r>
          </w:p>
        </w:tc>
        <w:tc>
          <w:tcPr>
            <w:tcW w:w="2608" w:type="dxa"/>
            <w:tcBorders>
              <w:bottom w:val="single" w:sz="4" w:space="0" w:color="000000"/>
              <w:right w:val="single" w:sz="4" w:space="0" w:color="000000"/>
            </w:tcBorders>
            <w:shd w:val="clear" w:color="FFFFCC" w:fill="FFFFFF"/>
            <w:vAlign w:val="center"/>
          </w:tcPr>
          <w:p w:rsidR="00571A9C">
            <w:pPr>
              <w:widowControl w:val="0"/>
              <w:jc w:val="left"/>
              <w:rPr>
                <w:rFonts w:ascii="Arial" w:hAnsi="Arial" w:cs="Arial"/>
                <w:sz w:val="22"/>
                <w:szCs w:val="22"/>
              </w:rPr>
            </w:pPr>
            <w:r>
              <w:rPr>
                <w:rFonts w:ascii="Arial" w:hAnsi="Arial" w:cs="Arial"/>
                <w:sz w:val="22"/>
                <w:szCs w:val="22"/>
              </w:rPr>
              <w:t xml:space="preserve">Zpracování dat z videozáznamů. Videozáznam a Revizní zpráva  dle  ČSN EN 13 508. </w:t>
            </w:r>
          </w:p>
        </w:tc>
        <w:tc>
          <w:tcPr>
            <w:tcW w:w="568" w:type="dxa"/>
            <w:tcBorders>
              <w:bottom w:val="single" w:sz="4" w:space="0" w:color="000000"/>
              <w:right w:val="single" w:sz="4" w:space="0" w:color="000000"/>
            </w:tcBorders>
            <w:shd w:val="clear" w:color="FFFFCC" w:fill="FFFFFF"/>
            <w:vAlign w:val="center"/>
          </w:tcPr>
          <w:p w:rsidR="00571A9C">
            <w:pPr>
              <w:widowControl w:val="0"/>
              <w:jc w:val="center"/>
              <w:rPr>
                <w:rFonts w:ascii="Arial" w:hAnsi="Arial" w:cs="Arial"/>
                <w:sz w:val="22"/>
                <w:szCs w:val="22"/>
              </w:rPr>
            </w:pPr>
            <w:r>
              <w:rPr>
                <w:rFonts w:ascii="Arial" w:hAnsi="Arial" w:cs="Arial"/>
                <w:sz w:val="22"/>
                <w:szCs w:val="22"/>
              </w:rPr>
              <w:t>hod.</w:t>
            </w:r>
          </w:p>
        </w:tc>
        <w:tc>
          <w:tcPr>
            <w:tcW w:w="1022" w:type="dxa"/>
            <w:tcBorders>
              <w:bottom w:val="single" w:sz="4" w:space="0" w:color="000000"/>
              <w:right w:val="single" w:sz="4" w:space="0" w:color="000000"/>
            </w:tcBorders>
            <w:shd w:val="clear" w:color="FFFFCC" w:fill="FFFFFF"/>
            <w:vAlign w:val="center"/>
          </w:tcPr>
          <w:p w:rsidR="00571A9C">
            <w:pPr>
              <w:widowControl w:val="0"/>
              <w:jc w:val="right"/>
              <w:rPr>
                <w:rFonts w:ascii="Arial" w:hAnsi="Arial" w:cs="Arial"/>
                <w:sz w:val="22"/>
                <w:szCs w:val="22"/>
              </w:rPr>
            </w:pPr>
            <w:r>
              <w:rPr>
                <w:rFonts w:ascii="Arial" w:hAnsi="Arial" w:cs="Arial"/>
                <w:sz w:val="22"/>
                <w:szCs w:val="22"/>
              </w:rPr>
              <w:t>16,000</w:t>
            </w:r>
          </w:p>
        </w:tc>
        <w:tc>
          <w:tcPr>
            <w:tcW w:w="1204" w:type="dxa"/>
            <w:tcBorders>
              <w:bottom w:val="single" w:sz="4" w:space="0" w:color="000000"/>
              <w:right w:val="single" w:sz="4" w:space="0" w:color="000000"/>
            </w:tcBorders>
            <w:shd w:val="clear" w:color="FFFF00" w:fill="FFFF00"/>
            <w:vAlign w:val="center"/>
          </w:tcPr>
          <w:p w:rsidR="00571A9C">
            <w:pPr>
              <w:widowControl w:val="0"/>
              <w:jc w:val="right"/>
              <w:rPr>
                <w:rFonts w:ascii="Arial" w:hAnsi="Arial" w:cs="Arial"/>
                <w:sz w:val="22"/>
                <w:szCs w:val="22"/>
              </w:rPr>
            </w:pPr>
            <w:r>
              <w:rPr>
                <w:rFonts w:ascii="Arial" w:hAnsi="Arial" w:cs="Arial"/>
                <w:sz w:val="22"/>
                <w:szCs w:val="22"/>
              </w:rPr>
              <w:t>700,00</w:t>
            </w:r>
          </w:p>
        </w:tc>
        <w:tc>
          <w:tcPr>
            <w:tcW w:w="1119" w:type="dxa"/>
            <w:tcBorders>
              <w:bottom w:val="single" w:sz="4" w:space="0" w:color="000000"/>
              <w:right w:val="single" w:sz="4" w:space="0" w:color="000000"/>
            </w:tcBorders>
            <w:shd w:val="clear" w:color="auto" w:fill="auto"/>
            <w:vAlign w:val="center"/>
          </w:tcPr>
          <w:p w:rsidR="00571A9C">
            <w:pPr>
              <w:widowControl w:val="0"/>
              <w:jc w:val="right"/>
              <w:rPr>
                <w:rFonts w:ascii="Arial" w:hAnsi="Arial" w:cs="Arial"/>
                <w:sz w:val="22"/>
                <w:szCs w:val="22"/>
              </w:rPr>
            </w:pPr>
            <w:r>
              <w:rPr>
                <w:rFonts w:ascii="Arial" w:hAnsi="Arial" w:cs="Arial"/>
                <w:sz w:val="22"/>
                <w:szCs w:val="22"/>
              </w:rPr>
              <w:t>11 200,00</w:t>
            </w:r>
          </w:p>
        </w:tc>
      </w:tr>
      <w:tr>
        <w:tblPrEx>
          <w:tblW w:w="5000" w:type="pct"/>
          <w:tblLayout w:type="fixed"/>
          <w:tblCellMar>
            <w:left w:w="70" w:type="dxa"/>
            <w:right w:w="70" w:type="dxa"/>
          </w:tblCellMar>
          <w:tblLook w:val="04A0"/>
        </w:tblPrEx>
        <w:trPr>
          <w:trHeight w:hRule="exact" w:val="270"/>
        </w:trPr>
        <w:tc>
          <w:tcPr>
            <w:tcW w:w="567" w:type="dxa"/>
            <w:shd w:val="clear" w:color="auto" w:fill="auto"/>
            <w:vAlign w:val="bottom"/>
          </w:tcPr>
          <w:p w:rsidR="00571A9C">
            <w:pPr>
              <w:widowControl w:val="0"/>
              <w:jc w:val="right"/>
              <w:rPr>
                <w:rFonts w:ascii="Arial" w:hAnsi="Arial" w:cs="Arial"/>
                <w:sz w:val="22"/>
                <w:szCs w:val="22"/>
              </w:rPr>
            </w:pPr>
          </w:p>
        </w:tc>
        <w:tc>
          <w:tcPr>
            <w:tcW w:w="605" w:type="dxa"/>
            <w:shd w:val="clear" w:color="auto" w:fill="auto"/>
            <w:vAlign w:val="bottom"/>
          </w:tcPr>
          <w:p w:rsidR="00571A9C">
            <w:pPr>
              <w:widowControl w:val="0"/>
              <w:jc w:val="center"/>
            </w:pPr>
          </w:p>
        </w:tc>
        <w:tc>
          <w:tcPr>
            <w:tcW w:w="1376" w:type="dxa"/>
            <w:shd w:val="clear" w:color="auto" w:fill="auto"/>
            <w:vAlign w:val="bottom"/>
          </w:tcPr>
          <w:p w:rsidR="00571A9C">
            <w:pPr>
              <w:widowControl w:val="0"/>
              <w:jc w:val="center"/>
            </w:pPr>
          </w:p>
        </w:tc>
        <w:tc>
          <w:tcPr>
            <w:tcW w:w="2608" w:type="dxa"/>
            <w:shd w:val="clear" w:color="auto" w:fill="auto"/>
            <w:vAlign w:val="bottom"/>
          </w:tcPr>
          <w:p w:rsidR="00571A9C">
            <w:pPr>
              <w:widowControl w:val="0"/>
              <w:jc w:val="center"/>
            </w:pPr>
          </w:p>
        </w:tc>
        <w:tc>
          <w:tcPr>
            <w:tcW w:w="568" w:type="dxa"/>
            <w:shd w:val="clear" w:color="auto" w:fill="auto"/>
            <w:vAlign w:val="bottom"/>
          </w:tcPr>
          <w:p w:rsidR="00571A9C">
            <w:pPr>
              <w:widowControl w:val="0"/>
              <w:jc w:val="left"/>
            </w:pPr>
          </w:p>
        </w:tc>
        <w:tc>
          <w:tcPr>
            <w:tcW w:w="1022" w:type="dxa"/>
            <w:shd w:val="clear" w:color="auto" w:fill="auto"/>
            <w:vAlign w:val="bottom"/>
          </w:tcPr>
          <w:p w:rsidR="00571A9C">
            <w:pPr>
              <w:widowControl w:val="0"/>
              <w:jc w:val="left"/>
            </w:pPr>
          </w:p>
        </w:tc>
        <w:tc>
          <w:tcPr>
            <w:tcW w:w="1204" w:type="dxa"/>
            <w:shd w:val="clear" w:color="auto" w:fill="auto"/>
            <w:vAlign w:val="bottom"/>
          </w:tcPr>
          <w:p w:rsidR="00571A9C">
            <w:pPr>
              <w:widowControl w:val="0"/>
              <w:jc w:val="right"/>
            </w:pPr>
          </w:p>
        </w:tc>
        <w:tc>
          <w:tcPr>
            <w:tcW w:w="1119" w:type="dxa"/>
            <w:shd w:val="clear" w:color="auto" w:fill="auto"/>
            <w:vAlign w:val="bottom"/>
          </w:tcPr>
          <w:p w:rsidR="00571A9C">
            <w:pPr>
              <w:widowControl w:val="0"/>
              <w:jc w:val="right"/>
            </w:pPr>
          </w:p>
        </w:tc>
      </w:tr>
      <w:tr>
        <w:tblPrEx>
          <w:tblW w:w="5000" w:type="pct"/>
          <w:tblLayout w:type="fixed"/>
          <w:tblCellMar>
            <w:left w:w="70" w:type="dxa"/>
            <w:right w:w="70" w:type="dxa"/>
          </w:tblCellMar>
          <w:tblLook w:val="04A0"/>
        </w:tblPrEx>
        <w:trPr>
          <w:trHeight w:val="432"/>
        </w:trPr>
        <w:tc>
          <w:tcPr>
            <w:tcW w:w="567" w:type="dxa"/>
            <w:shd w:val="clear" w:color="auto" w:fill="auto"/>
            <w:vAlign w:val="bottom"/>
          </w:tcPr>
          <w:p w:rsidR="00571A9C">
            <w:pPr>
              <w:widowControl w:val="0"/>
              <w:jc w:val="right"/>
            </w:pPr>
          </w:p>
        </w:tc>
        <w:tc>
          <w:tcPr>
            <w:tcW w:w="605" w:type="dxa"/>
            <w:shd w:val="clear" w:color="auto" w:fill="auto"/>
            <w:vAlign w:val="bottom"/>
          </w:tcPr>
          <w:p w:rsidR="00571A9C">
            <w:pPr>
              <w:widowControl w:val="0"/>
              <w:jc w:val="center"/>
            </w:pPr>
          </w:p>
        </w:tc>
        <w:tc>
          <w:tcPr>
            <w:tcW w:w="1376" w:type="dxa"/>
            <w:shd w:val="clear" w:color="auto" w:fill="auto"/>
            <w:vAlign w:val="center"/>
          </w:tcPr>
          <w:p w:rsidR="00571A9C">
            <w:pPr>
              <w:widowControl w:val="0"/>
              <w:jc w:val="center"/>
            </w:pPr>
          </w:p>
        </w:tc>
        <w:tc>
          <w:tcPr>
            <w:tcW w:w="2608" w:type="dxa"/>
            <w:shd w:val="clear" w:color="auto" w:fill="auto"/>
            <w:vAlign w:val="bottom"/>
          </w:tcPr>
          <w:p w:rsidR="00571A9C">
            <w:pPr>
              <w:widowControl w:val="0"/>
              <w:jc w:val="left"/>
              <w:rPr>
                <w:rFonts w:ascii="Arial" w:hAnsi="Arial" w:cs="Arial"/>
                <w:b/>
                <w:bCs/>
                <w:color w:val="000000"/>
                <w:sz w:val="22"/>
                <w:szCs w:val="22"/>
              </w:rPr>
            </w:pPr>
            <w:r>
              <w:rPr>
                <w:rFonts w:ascii="Arial" w:hAnsi="Arial" w:cs="Arial"/>
                <w:b/>
                <w:bCs/>
                <w:color w:val="000000"/>
                <w:sz w:val="22"/>
                <w:szCs w:val="22"/>
              </w:rPr>
              <w:t>Práce předpokládané</w:t>
            </w:r>
          </w:p>
        </w:tc>
        <w:tc>
          <w:tcPr>
            <w:tcW w:w="568" w:type="dxa"/>
            <w:shd w:val="clear" w:color="auto" w:fill="auto"/>
            <w:vAlign w:val="bottom"/>
          </w:tcPr>
          <w:p w:rsidR="00571A9C">
            <w:pPr>
              <w:widowControl w:val="0"/>
              <w:jc w:val="left"/>
              <w:rPr>
                <w:rFonts w:ascii="Arial" w:hAnsi="Arial" w:cs="Arial"/>
                <w:b/>
                <w:bCs/>
                <w:color w:val="000000"/>
                <w:sz w:val="22"/>
                <w:szCs w:val="22"/>
              </w:rPr>
            </w:pPr>
          </w:p>
        </w:tc>
        <w:tc>
          <w:tcPr>
            <w:tcW w:w="1022" w:type="dxa"/>
            <w:shd w:val="clear" w:color="auto" w:fill="auto"/>
            <w:vAlign w:val="bottom"/>
          </w:tcPr>
          <w:p w:rsidR="00571A9C">
            <w:pPr>
              <w:widowControl w:val="0"/>
              <w:jc w:val="left"/>
            </w:pPr>
          </w:p>
        </w:tc>
        <w:tc>
          <w:tcPr>
            <w:tcW w:w="1204" w:type="dxa"/>
            <w:shd w:val="clear" w:color="auto" w:fill="auto"/>
            <w:vAlign w:val="bottom"/>
          </w:tcPr>
          <w:p w:rsidR="00571A9C">
            <w:pPr>
              <w:widowControl w:val="0"/>
              <w:jc w:val="right"/>
            </w:pPr>
          </w:p>
        </w:tc>
        <w:tc>
          <w:tcPr>
            <w:tcW w:w="1119" w:type="dxa"/>
            <w:shd w:val="clear" w:color="auto" w:fill="auto"/>
            <w:vAlign w:val="bottom"/>
          </w:tcPr>
          <w:p w:rsidR="00571A9C">
            <w:pPr>
              <w:widowControl w:val="0"/>
              <w:jc w:val="right"/>
            </w:pPr>
          </w:p>
        </w:tc>
      </w:tr>
      <w:tr>
        <w:tblPrEx>
          <w:tblW w:w="5000" w:type="pct"/>
          <w:tblLayout w:type="fixed"/>
          <w:tblCellMar>
            <w:left w:w="70" w:type="dxa"/>
            <w:right w:w="70" w:type="dxa"/>
          </w:tblCellMar>
          <w:tblLook w:val="04A0"/>
        </w:tblPrEx>
        <w:trPr>
          <w:trHeight w:val="61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8</w:t>
            </w:r>
          </w:p>
        </w:tc>
        <w:tc>
          <w:tcPr>
            <w:tcW w:w="605" w:type="dxa"/>
            <w:tcBorders>
              <w:top w:val="single" w:sz="4" w:space="0" w:color="000000"/>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R</w:t>
            </w:r>
          </w:p>
        </w:tc>
        <w:tc>
          <w:tcPr>
            <w:tcW w:w="1376" w:type="dxa"/>
            <w:tcBorders>
              <w:top w:val="single" w:sz="4" w:space="0" w:color="000000"/>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 </w:t>
            </w:r>
          </w:p>
        </w:tc>
        <w:tc>
          <w:tcPr>
            <w:tcW w:w="2608" w:type="dxa"/>
            <w:tcBorders>
              <w:top w:val="single" w:sz="4" w:space="0" w:color="000000"/>
              <w:bottom w:val="single" w:sz="4" w:space="0" w:color="000000"/>
              <w:right w:val="single" w:sz="4" w:space="0" w:color="000000"/>
            </w:tcBorders>
            <w:shd w:val="clear" w:color="FFFFCC" w:fill="FFFFFF"/>
            <w:vAlign w:val="center"/>
          </w:tcPr>
          <w:p w:rsidR="00571A9C">
            <w:pPr>
              <w:widowControl w:val="0"/>
              <w:jc w:val="left"/>
              <w:rPr>
                <w:rFonts w:ascii="Arial" w:hAnsi="Arial" w:cs="Arial"/>
                <w:sz w:val="22"/>
                <w:szCs w:val="22"/>
              </w:rPr>
            </w:pPr>
            <w:r>
              <w:rPr>
                <w:rFonts w:ascii="Arial" w:hAnsi="Arial" w:cs="Arial"/>
                <w:sz w:val="22"/>
                <w:szCs w:val="22"/>
              </w:rPr>
              <w:t xml:space="preserve">Zjišťování směru rádiovou sondou, vč. vytýčení na povrchu </w:t>
            </w:r>
            <w:r>
              <w:rPr>
                <w:rFonts w:ascii="Arial" w:hAnsi="Arial" w:cs="Arial"/>
                <w:sz w:val="22"/>
                <w:szCs w:val="22"/>
              </w:rPr>
              <w:t>terénu ; odhad</w:t>
            </w:r>
            <w:r>
              <w:rPr>
                <w:rFonts w:ascii="Arial" w:hAnsi="Arial" w:cs="Arial"/>
                <w:sz w:val="22"/>
                <w:szCs w:val="22"/>
              </w:rPr>
              <w:t xml:space="preserve"> potřebné délky</w:t>
            </w:r>
          </w:p>
        </w:tc>
        <w:tc>
          <w:tcPr>
            <w:tcW w:w="568" w:type="dxa"/>
            <w:tcBorders>
              <w:top w:val="single" w:sz="4" w:space="0" w:color="000000"/>
              <w:bottom w:val="single" w:sz="4" w:space="0" w:color="000000"/>
              <w:right w:val="single" w:sz="4" w:space="0" w:color="000000"/>
            </w:tcBorders>
            <w:shd w:val="clear" w:color="FFFFCC" w:fill="FFFFFF"/>
            <w:vAlign w:val="center"/>
          </w:tcPr>
          <w:p w:rsidR="00571A9C">
            <w:pPr>
              <w:widowControl w:val="0"/>
              <w:jc w:val="center"/>
              <w:rPr>
                <w:rFonts w:ascii="Arial" w:hAnsi="Arial" w:cs="Arial"/>
                <w:sz w:val="22"/>
                <w:szCs w:val="22"/>
              </w:rPr>
            </w:pPr>
            <w:r>
              <w:rPr>
                <w:rFonts w:ascii="Arial" w:hAnsi="Arial" w:cs="Arial"/>
                <w:sz w:val="22"/>
                <w:szCs w:val="22"/>
              </w:rPr>
              <w:t>m</w:t>
            </w:r>
          </w:p>
        </w:tc>
        <w:tc>
          <w:tcPr>
            <w:tcW w:w="1022" w:type="dxa"/>
            <w:tcBorders>
              <w:top w:val="single" w:sz="4" w:space="0" w:color="000000"/>
              <w:bottom w:val="single" w:sz="4" w:space="0" w:color="000000"/>
              <w:right w:val="single" w:sz="4" w:space="0" w:color="000000"/>
            </w:tcBorders>
            <w:shd w:val="clear" w:color="FFFFCC" w:fill="FFFFFF"/>
            <w:vAlign w:val="center"/>
          </w:tcPr>
          <w:p w:rsidR="00571A9C">
            <w:pPr>
              <w:widowControl w:val="0"/>
              <w:jc w:val="right"/>
              <w:rPr>
                <w:rFonts w:ascii="Arial" w:hAnsi="Arial" w:cs="Arial"/>
                <w:sz w:val="22"/>
                <w:szCs w:val="22"/>
              </w:rPr>
            </w:pPr>
            <w:r>
              <w:rPr>
                <w:rFonts w:ascii="Arial" w:hAnsi="Arial" w:cs="Arial"/>
                <w:sz w:val="22"/>
                <w:szCs w:val="22"/>
              </w:rPr>
              <w:t>80,000</w:t>
            </w:r>
          </w:p>
        </w:tc>
        <w:tc>
          <w:tcPr>
            <w:tcW w:w="1204" w:type="dxa"/>
            <w:tcBorders>
              <w:top w:val="single" w:sz="4" w:space="0" w:color="000000"/>
              <w:bottom w:val="single" w:sz="4" w:space="0" w:color="000000"/>
              <w:right w:val="single" w:sz="4" w:space="0" w:color="000000"/>
            </w:tcBorders>
            <w:shd w:val="clear" w:color="FFFF00" w:fill="FFFF00"/>
            <w:vAlign w:val="center"/>
          </w:tcPr>
          <w:p w:rsidR="00571A9C">
            <w:pPr>
              <w:widowControl w:val="0"/>
              <w:jc w:val="right"/>
              <w:rPr>
                <w:rFonts w:ascii="Arial" w:hAnsi="Arial" w:cs="Arial"/>
                <w:sz w:val="22"/>
                <w:szCs w:val="22"/>
              </w:rPr>
            </w:pPr>
            <w:r>
              <w:rPr>
                <w:rFonts w:ascii="Arial" w:hAnsi="Arial" w:cs="Arial"/>
                <w:sz w:val="22"/>
                <w:szCs w:val="22"/>
              </w:rPr>
              <w:t>90,00</w:t>
            </w:r>
          </w:p>
        </w:tc>
        <w:tc>
          <w:tcPr>
            <w:tcW w:w="1119" w:type="dxa"/>
            <w:tcBorders>
              <w:top w:val="single" w:sz="4" w:space="0" w:color="000000"/>
              <w:bottom w:val="single" w:sz="4" w:space="0" w:color="000000"/>
              <w:right w:val="single" w:sz="4" w:space="0" w:color="000000"/>
            </w:tcBorders>
            <w:shd w:val="clear" w:color="FFFFCC" w:fill="FFFFFF"/>
            <w:vAlign w:val="center"/>
          </w:tcPr>
          <w:p w:rsidR="00571A9C">
            <w:pPr>
              <w:widowControl w:val="0"/>
              <w:jc w:val="right"/>
              <w:rPr>
                <w:rFonts w:ascii="Arial" w:hAnsi="Arial" w:cs="Arial"/>
                <w:sz w:val="22"/>
                <w:szCs w:val="22"/>
              </w:rPr>
            </w:pPr>
            <w:r>
              <w:rPr>
                <w:rFonts w:ascii="Arial" w:hAnsi="Arial" w:cs="Arial"/>
                <w:sz w:val="22"/>
                <w:szCs w:val="22"/>
              </w:rPr>
              <w:t>7 200,00</w:t>
            </w:r>
          </w:p>
        </w:tc>
      </w:tr>
      <w:tr>
        <w:tblPrEx>
          <w:tblW w:w="5000" w:type="pct"/>
          <w:tblLayout w:type="fixed"/>
          <w:tblCellMar>
            <w:left w:w="70" w:type="dxa"/>
            <w:right w:w="70" w:type="dxa"/>
          </w:tblCellMar>
          <w:tblLook w:val="04A0"/>
        </w:tblPrEx>
        <w:trPr>
          <w:trHeight w:val="612"/>
        </w:trPr>
        <w:tc>
          <w:tcPr>
            <w:tcW w:w="567" w:type="dxa"/>
            <w:tcBorders>
              <w:left w:val="single" w:sz="4" w:space="0" w:color="000000"/>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9</w:t>
            </w:r>
          </w:p>
        </w:tc>
        <w:tc>
          <w:tcPr>
            <w:tcW w:w="605"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271</w:t>
            </w:r>
          </w:p>
        </w:tc>
        <w:tc>
          <w:tcPr>
            <w:tcW w:w="1376"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359 90-1211</w:t>
            </w:r>
          </w:p>
        </w:tc>
        <w:tc>
          <w:tcPr>
            <w:tcW w:w="2608" w:type="dxa"/>
            <w:tcBorders>
              <w:bottom w:val="single" w:sz="4" w:space="0" w:color="000000"/>
              <w:right w:val="single" w:sz="4" w:space="0" w:color="000000"/>
            </w:tcBorders>
            <w:shd w:val="clear" w:color="FFFFCC" w:fill="FFFFFF"/>
            <w:vAlign w:val="center"/>
          </w:tcPr>
          <w:p w:rsidR="00571A9C">
            <w:pPr>
              <w:widowControl w:val="0"/>
              <w:jc w:val="left"/>
              <w:rPr>
                <w:rFonts w:ascii="Arial" w:hAnsi="Arial" w:cs="Arial"/>
                <w:sz w:val="22"/>
                <w:szCs w:val="22"/>
              </w:rPr>
            </w:pPr>
            <w:r>
              <w:rPr>
                <w:rFonts w:ascii="Arial" w:hAnsi="Arial" w:cs="Arial"/>
                <w:sz w:val="22"/>
                <w:szCs w:val="22"/>
              </w:rPr>
              <w:t xml:space="preserve">Monitoring TV kamerou satelitní kamerový systém pro revizi nepřístupných </w:t>
            </w:r>
            <w:r>
              <w:rPr>
                <w:rFonts w:ascii="Arial" w:hAnsi="Arial" w:cs="Arial"/>
                <w:sz w:val="22"/>
                <w:szCs w:val="22"/>
              </w:rPr>
              <w:t>odboček  ; odhad</w:t>
            </w:r>
            <w:r>
              <w:rPr>
                <w:rFonts w:ascii="Arial" w:hAnsi="Arial" w:cs="Arial"/>
                <w:sz w:val="22"/>
                <w:szCs w:val="22"/>
              </w:rPr>
              <w:t xml:space="preserve"> </w:t>
            </w:r>
          </w:p>
        </w:tc>
        <w:tc>
          <w:tcPr>
            <w:tcW w:w="568" w:type="dxa"/>
            <w:tcBorders>
              <w:bottom w:val="single" w:sz="4" w:space="0" w:color="000000"/>
              <w:right w:val="single" w:sz="4" w:space="0" w:color="000000"/>
            </w:tcBorders>
            <w:shd w:val="clear" w:color="FFFFCC" w:fill="FFFFFF"/>
            <w:vAlign w:val="center"/>
          </w:tcPr>
          <w:p w:rsidR="00571A9C">
            <w:pPr>
              <w:widowControl w:val="0"/>
              <w:jc w:val="center"/>
              <w:rPr>
                <w:rFonts w:ascii="Arial" w:hAnsi="Arial" w:cs="Arial"/>
                <w:sz w:val="22"/>
                <w:szCs w:val="22"/>
              </w:rPr>
            </w:pPr>
            <w:r>
              <w:rPr>
                <w:rFonts w:ascii="Arial" w:hAnsi="Arial" w:cs="Arial"/>
                <w:sz w:val="22"/>
                <w:szCs w:val="22"/>
              </w:rPr>
              <w:t>hod.</w:t>
            </w:r>
          </w:p>
        </w:tc>
        <w:tc>
          <w:tcPr>
            <w:tcW w:w="1022" w:type="dxa"/>
            <w:tcBorders>
              <w:bottom w:val="single" w:sz="4" w:space="0" w:color="000000"/>
              <w:right w:val="single" w:sz="4" w:space="0" w:color="000000"/>
            </w:tcBorders>
            <w:shd w:val="clear" w:color="FFFFCC" w:fill="FFFFFF"/>
            <w:vAlign w:val="center"/>
          </w:tcPr>
          <w:p w:rsidR="00571A9C">
            <w:pPr>
              <w:widowControl w:val="0"/>
              <w:jc w:val="right"/>
              <w:rPr>
                <w:rFonts w:ascii="Arial" w:hAnsi="Arial" w:cs="Arial"/>
                <w:sz w:val="22"/>
                <w:szCs w:val="22"/>
              </w:rPr>
            </w:pPr>
            <w:r>
              <w:rPr>
                <w:rFonts w:ascii="Arial" w:hAnsi="Arial" w:cs="Arial"/>
                <w:sz w:val="22"/>
                <w:szCs w:val="22"/>
              </w:rPr>
              <w:t>8,000</w:t>
            </w:r>
          </w:p>
        </w:tc>
        <w:tc>
          <w:tcPr>
            <w:tcW w:w="1204" w:type="dxa"/>
            <w:tcBorders>
              <w:bottom w:val="single" w:sz="4" w:space="0" w:color="000000"/>
              <w:right w:val="single" w:sz="4" w:space="0" w:color="000000"/>
            </w:tcBorders>
            <w:shd w:val="clear" w:color="FFFF00" w:fill="FFFF00"/>
            <w:vAlign w:val="center"/>
          </w:tcPr>
          <w:p w:rsidR="00571A9C">
            <w:pPr>
              <w:widowControl w:val="0"/>
              <w:jc w:val="right"/>
              <w:rPr>
                <w:rFonts w:ascii="Arial" w:hAnsi="Arial" w:cs="Arial"/>
                <w:sz w:val="22"/>
                <w:szCs w:val="22"/>
              </w:rPr>
            </w:pPr>
            <w:r>
              <w:rPr>
                <w:rFonts w:ascii="Arial" w:hAnsi="Arial" w:cs="Arial"/>
                <w:sz w:val="22"/>
                <w:szCs w:val="22"/>
              </w:rPr>
              <w:t>2 300,00</w:t>
            </w:r>
          </w:p>
        </w:tc>
        <w:tc>
          <w:tcPr>
            <w:tcW w:w="1119" w:type="dxa"/>
            <w:tcBorders>
              <w:bottom w:val="single" w:sz="4" w:space="0" w:color="000000"/>
              <w:right w:val="single" w:sz="4" w:space="0" w:color="000000"/>
            </w:tcBorders>
            <w:shd w:val="clear" w:color="auto" w:fill="auto"/>
            <w:vAlign w:val="center"/>
          </w:tcPr>
          <w:p w:rsidR="00571A9C">
            <w:pPr>
              <w:widowControl w:val="0"/>
              <w:jc w:val="right"/>
              <w:rPr>
                <w:rFonts w:ascii="Arial" w:hAnsi="Arial" w:cs="Arial"/>
                <w:sz w:val="22"/>
                <w:szCs w:val="22"/>
              </w:rPr>
            </w:pPr>
            <w:r>
              <w:rPr>
                <w:rFonts w:ascii="Arial" w:hAnsi="Arial" w:cs="Arial"/>
                <w:sz w:val="22"/>
                <w:szCs w:val="22"/>
              </w:rPr>
              <w:t>18 400,00</w:t>
            </w:r>
          </w:p>
        </w:tc>
      </w:tr>
      <w:tr>
        <w:tblPrEx>
          <w:tblW w:w="5000" w:type="pct"/>
          <w:tblLayout w:type="fixed"/>
          <w:tblCellMar>
            <w:left w:w="70" w:type="dxa"/>
            <w:right w:w="70" w:type="dxa"/>
          </w:tblCellMar>
          <w:tblLook w:val="04A0"/>
        </w:tblPrEx>
        <w:trPr>
          <w:trHeight w:val="612"/>
        </w:trPr>
        <w:tc>
          <w:tcPr>
            <w:tcW w:w="567" w:type="dxa"/>
            <w:tcBorders>
              <w:left w:val="single" w:sz="4" w:space="0" w:color="000000"/>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10</w:t>
            </w:r>
          </w:p>
        </w:tc>
        <w:tc>
          <w:tcPr>
            <w:tcW w:w="605"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R</w:t>
            </w:r>
          </w:p>
        </w:tc>
        <w:tc>
          <w:tcPr>
            <w:tcW w:w="1376"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 </w:t>
            </w:r>
          </w:p>
        </w:tc>
        <w:tc>
          <w:tcPr>
            <w:tcW w:w="2608" w:type="dxa"/>
            <w:tcBorders>
              <w:bottom w:val="single" w:sz="4" w:space="0" w:color="000000"/>
              <w:right w:val="single" w:sz="4" w:space="0" w:color="000000"/>
            </w:tcBorders>
            <w:shd w:val="clear" w:color="FFFFCC" w:fill="FFFFFF"/>
            <w:vAlign w:val="center"/>
          </w:tcPr>
          <w:p w:rsidR="00571A9C">
            <w:pPr>
              <w:widowControl w:val="0"/>
              <w:jc w:val="left"/>
              <w:rPr>
                <w:rFonts w:ascii="Arial" w:hAnsi="Arial" w:cs="Arial"/>
                <w:sz w:val="22"/>
                <w:szCs w:val="22"/>
              </w:rPr>
            </w:pPr>
            <w:r>
              <w:rPr>
                <w:rFonts w:ascii="Arial" w:hAnsi="Arial" w:cs="Arial"/>
                <w:sz w:val="22"/>
                <w:szCs w:val="22"/>
              </w:rPr>
              <w:t xml:space="preserve">Vytěžení nečistot ze dne </w:t>
            </w:r>
            <w:r>
              <w:rPr>
                <w:rFonts w:ascii="Arial" w:hAnsi="Arial" w:cs="Arial"/>
                <w:sz w:val="22"/>
                <w:szCs w:val="22"/>
              </w:rPr>
              <w:t>šachet ; odhad</w:t>
            </w:r>
            <w:r>
              <w:rPr>
                <w:rFonts w:ascii="Arial" w:hAnsi="Arial" w:cs="Arial"/>
                <w:sz w:val="22"/>
                <w:szCs w:val="22"/>
              </w:rPr>
              <w:t xml:space="preserve"> </w:t>
            </w:r>
          </w:p>
        </w:tc>
        <w:tc>
          <w:tcPr>
            <w:tcW w:w="568" w:type="dxa"/>
            <w:tcBorders>
              <w:bottom w:val="single" w:sz="4" w:space="0" w:color="000000"/>
              <w:right w:val="single" w:sz="4" w:space="0" w:color="000000"/>
            </w:tcBorders>
            <w:shd w:val="clear" w:color="FFFFCC" w:fill="FFFFFF"/>
            <w:vAlign w:val="center"/>
          </w:tcPr>
          <w:p w:rsidR="00571A9C">
            <w:pPr>
              <w:widowControl w:val="0"/>
              <w:jc w:val="center"/>
              <w:rPr>
                <w:rFonts w:ascii="Arial" w:hAnsi="Arial" w:cs="Arial"/>
                <w:sz w:val="22"/>
                <w:szCs w:val="22"/>
              </w:rPr>
            </w:pPr>
            <w:r>
              <w:rPr>
                <w:rFonts w:ascii="Arial" w:hAnsi="Arial" w:cs="Arial"/>
                <w:sz w:val="22"/>
                <w:szCs w:val="22"/>
              </w:rPr>
              <w:t>ks</w:t>
            </w:r>
          </w:p>
        </w:tc>
        <w:tc>
          <w:tcPr>
            <w:tcW w:w="1022" w:type="dxa"/>
            <w:tcBorders>
              <w:bottom w:val="single" w:sz="4" w:space="0" w:color="000000"/>
              <w:right w:val="single" w:sz="4" w:space="0" w:color="000000"/>
            </w:tcBorders>
            <w:shd w:val="clear" w:color="FFFFCC" w:fill="FFFFFF"/>
            <w:vAlign w:val="center"/>
          </w:tcPr>
          <w:p w:rsidR="00571A9C">
            <w:pPr>
              <w:widowControl w:val="0"/>
              <w:jc w:val="right"/>
              <w:rPr>
                <w:rFonts w:ascii="Arial" w:hAnsi="Arial" w:cs="Arial"/>
                <w:sz w:val="22"/>
                <w:szCs w:val="22"/>
              </w:rPr>
            </w:pPr>
            <w:r>
              <w:rPr>
                <w:rFonts w:ascii="Arial" w:hAnsi="Arial" w:cs="Arial"/>
                <w:sz w:val="22"/>
                <w:szCs w:val="22"/>
              </w:rPr>
              <w:t>6,000</w:t>
            </w:r>
          </w:p>
        </w:tc>
        <w:tc>
          <w:tcPr>
            <w:tcW w:w="1204" w:type="dxa"/>
            <w:tcBorders>
              <w:bottom w:val="single" w:sz="4" w:space="0" w:color="000000"/>
              <w:right w:val="single" w:sz="4" w:space="0" w:color="000000"/>
            </w:tcBorders>
            <w:shd w:val="clear" w:color="FFFF00" w:fill="FFFF00"/>
            <w:vAlign w:val="center"/>
          </w:tcPr>
          <w:p w:rsidR="00571A9C">
            <w:pPr>
              <w:widowControl w:val="0"/>
              <w:jc w:val="right"/>
              <w:rPr>
                <w:rFonts w:ascii="Arial" w:hAnsi="Arial" w:cs="Arial"/>
                <w:sz w:val="22"/>
                <w:szCs w:val="22"/>
              </w:rPr>
            </w:pPr>
            <w:r>
              <w:rPr>
                <w:rFonts w:ascii="Arial" w:hAnsi="Arial" w:cs="Arial"/>
                <w:sz w:val="22"/>
                <w:szCs w:val="22"/>
              </w:rPr>
              <w:t>800,00</w:t>
            </w:r>
          </w:p>
        </w:tc>
        <w:tc>
          <w:tcPr>
            <w:tcW w:w="1119" w:type="dxa"/>
            <w:tcBorders>
              <w:bottom w:val="single" w:sz="4" w:space="0" w:color="000000"/>
              <w:right w:val="single" w:sz="4" w:space="0" w:color="000000"/>
            </w:tcBorders>
            <w:shd w:val="clear" w:color="FFFFCC" w:fill="FFFFFF"/>
            <w:vAlign w:val="center"/>
          </w:tcPr>
          <w:p w:rsidR="00571A9C">
            <w:pPr>
              <w:widowControl w:val="0"/>
              <w:jc w:val="right"/>
              <w:rPr>
                <w:rFonts w:ascii="Arial" w:hAnsi="Arial" w:cs="Arial"/>
                <w:sz w:val="22"/>
                <w:szCs w:val="22"/>
              </w:rPr>
            </w:pPr>
            <w:r>
              <w:rPr>
                <w:rFonts w:ascii="Arial" w:hAnsi="Arial" w:cs="Arial"/>
                <w:sz w:val="22"/>
                <w:szCs w:val="22"/>
              </w:rPr>
              <w:t>4 800,00</w:t>
            </w:r>
          </w:p>
        </w:tc>
      </w:tr>
      <w:tr>
        <w:tblPrEx>
          <w:tblW w:w="5000" w:type="pct"/>
          <w:tblLayout w:type="fixed"/>
          <w:tblCellMar>
            <w:left w:w="70" w:type="dxa"/>
            <w:right w:w="70" w:type="dxa"/>
          </w:tblCellMar>
          <w:tblLook w:val="04A0"/>
        </w:tblPrEx>
        <w:trPr>
          <w:trHeight w:val="612"/>
        </w:trPr>
        <w:tc>
          <w:tcPr>
            <w:tcW w:w="567" w:type="dxa"/>
            <w:tcBorders>
              <w:left w:val="single" w:sz="4" w:space="0" w:color="000000"/>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11</w:t>
            </w:r>
          </w:p>
        </w:tc>
        <w:tc>
          <w:tcPr>
            <w:tcW w:w="605"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R</w:t>
            </w:r>
          </w:p>
        </w:tc>
        <w:tc>
          <w:tcPr>
            <w:tcW w:w="1376"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 </w:t>
            </w:r>
          </w:p>
        </w:tc>
        <w:tc>
          <w:tcPr>
            <w:tcW w:w="2608" w:type="dxa"/>
            <w:tcBorders>
              <w:bottom w:val="single" w:sz="4" w:space="0" w:color="000000"/>
              <w:right w:val="single" w:sz="4" w:space="0" w:color="000000"/>
            </w:tcBorders>
            <w:shd w:val="clear" w:color="FFFFCC" w:fill="FFFFFF"/>
            <w:vAlign w:val="center"/>
          </w:tcPr>
          <w:p w:rsidR="00571A9C">
            <w:pPr>
              <w:widowControl w:val="0"/>
              <w:jc w:val="left"/>
              <w:rPr>
                <w:rFonts w:ascii="Arial" w:hAnsi="Arial" w:cs="Arial"/>
                <w:sz w:val="22"/>
                <w:szCs w:val="22"/>
              </w:rPr>
            </w:pPr>
            <w:r>
              <w:rPr>
                <w:rFonts w:ascii="Arial" w:hAnsi="Arial" w:cs="Arial"/>
                <w:sz w:val="22"/>
                <w:szCs w:val="22"/>
              </w:rPr>
              <w:t xml:space="preserve">Očištění dna a stěn šachty – </w:t>
            </w:r>
            <w:r>
              <w:rPr>
                <w:rFonts w:ascii="Arial" w:hAnsi="Arial" w:cs="Arial"/>
                <w:sz w:val="22"/>
                <w:szCs w:val="22"/>
              </w:rPr>
              <w:t>tryskáním ; odhad</w:t>
            </w:r>
            <w:r>
              <w:rPr>
                <w:rFonts w:ascii="Arial" w:hAnsi="Arial" w:cs="Arial"/>
                <w:sz w:val="22"/>
                <w:szCs w:val="22"/>
              </w:rPr>
              <w:t xml:space="preserve"> </w:t>
            </w:r>
          </w:p>
        </w:tc>
        <w:tc>
          <w:tcPr>
            <w:tcW w:w="568" w:type="dxa"/>
            <w:tcBorders>
              <w:bottom w:val="single" w:sz="4" w:space="0" w:color="000000"/>
              <w:right w:val="single" w:sz="4" w:space="0" w:color="000000"/>
            </w:tcBorders>
            <w:shd w:val="clear" w:color="FFFFCC" w:fill="FFFFFF"/>
            <w:vAlign w:val="center"/>
          </w:tcPr>
          <w:p w:rsidR="00571A9C">
            <w:pPr>
              <w:widowControl w:val="0"/>
              <w:jc w:val="center"/>
              <w:rPr>
                <w:rFonts w:ascii="Arial" w:hAnsi="Arial" w:cs="Arial"/>
                <w:sz w:val="22"/>
                <w:szCs w:val="22"/>
              </w:rPr>
            </w:pPr>
            <w:r>
              <w:rPr>
                <w:rFonts w:ascii="Arial" w:hAnsi="Arial" w:cs="Arial"/>
                <w:sz w:val="22"/>
                <w:szCs w:val="22"/>
              </w:rPr>
              <w:t>ks</w:t>
            </w:r>
          </w:p>
        </w:tc>
        <w:tc>
          <w:tcPr>
            <w:tcW w:w="1022" w:type="dxa"/>
            <w:tcBorders>
              <w:bottom w:val="single" w:sz="4" w:space="0" w:color="000000"/>
              <w:right w:val="single" w:sz="4" w:space="0" w:color="000000"/>
            </w:tcBorders>
            <w:shd w:val="clear" w:color="FFFFCC" w:fill="FFFFFF"/>
            <w:vAlign w:val="center"/>
          </w:tcPr>
          <w:p w:rsidR="00571A9C">
            <w:pPr>
              <w:widowControl w:val="0"/>
              <w:jc w:val="right"/>
              <w:rPr>
                <w:rFonts w:ascii="Arial" w:hAnsi="Arial" w:cs="Arial"/>
                <w:sz w:val="22"/>
                <w:szCs w:val="22"/>
              </w:rPr>
            </w:pPr>
            <w:r>
              <w:rPr>
                <w:rFonts w:ascii="Arial" w:hAnsi="Arial" w:cs="Arial"/>
                <w:sz w:val="22"/>
                <w:szCs w:val="22"/>
              </w:rPr>
              <w:t>6,000</w:t>
            </w:r>
          </w:p>
        </w:tc>
        <w:tc>
          <w:tcPr>
            <w:tcW w:w="1204" w:type="dxa"/>
            <w:tcBorders>
              <w:bottom w:val="single" w:sz="4" w:space="0" w:color="000000"/>
              <w:right w:val="single" w:sz="4" w:space="0" w:color="000000"/>
            </w:tcBorders>
            <w:shd w:val="clear" w:color="FFFF00" w:fill="FFFF00"/>
            <w:vAlign w:val="center"/>
          </w:tcPr>
          <w:p w:rsidR="00571A9C">
            <w:pPr>
              <w:widowControl w:val="0"/>
              <w:jc w:val="right"/>
              <w:rPr>
                <w:rFonts w:ascii="Arial" w:hAnsi="Arial" w:cs="Arial"/>
                <w:sz w:val="22"/>
                <w:szCs w:val="22"/>
              </w:rPr>
            </w:pPr>
            <w:r>
              <w:rPr>
                <w:rFonts w:ascii="Arial" w:hAnsi="Arial" w:cs="Arial"/>
                <w:sz w:val="22"/>
                <w:szCs w:val="22"/>
              </w:rPr>
              <w:t>600,00</w:t>
            </w:r>
          </w:p>
        </w:tc>
        <w:tc>
          <w:tcPr>
            <w:tcW w:w="1119" w:type="dxa"/>
            <w:tcBorders>
              <w:bottom w:val="single" w:sz="4" w:space="0" w:color="000000"/>
              <w:right w:val="single" w:sz="4" w:space="0" w:color="000000"/>
            </w:tcBorders>
            <w:shd w:val="clear" w:color="FFFFCC" w:fill="FFFFFF"/>
            <w:vAlign w:val="center"/>
          </w:tcPr>
          <w:p w:rsidR="00571A9C">
            <w:pPr>
              <w:widowControl w:val="0"/>
              <w:jc w:val="right"/>
              <w:rPr>
                <w:rFonts w:ascii="Arial" w:hAnsi="Arial" w:cs="Arial"/>
                <w:sz w:val="22"/>
                <w:szCs w:val="22"/>
              </w:rPr>
            </w:pPr>
            <w:r>
              <w:rPr>
                <w:rFonts w:ascii="Arial" w:hAnsi="Arial" w:cs="Arial"/>
                <w:sz w:val="22"/>
                <w:szCs w:val="22"/>
              </w:rPr>
              <w:t>3 600,00</w:t>
            </w:r>
          </w:p>
        </w:tc>
      </w:tr>
      <w:tr>
        <w:tblPrEx>
          <w:tblW w:w="5000" w:type="pct"/>
          <w:tblLayout w:type="fixed"/>
          <w:tblCellMar>
            <w:left w:w="70" w:type="dxa"/>
            <w:right w:w="70" w:type="dxa"/>
          </w:tblCellMar>
          <w:tblLook w:val="04A0"/>
        </w:tblPrEx>
        <w:trPr>
          <w:trHeight w:val="612"/>
        </w:trPr>
        <w:tc>
          <w:tcPr>
            <w:tcW w:w="567" w:type="dxa"/>
            <w:tcBorders>
              <w:left w:val="single" w:sz="4" w:space="0" w:color="000000"/>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12</w:t>
            </w:r>
          </w:p>
        </w:tc>
        <w:tc>
          <w:tcPr>
            <w:tcW w:w="605"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R</w:t>
            </w:r>
          </w:p>
        </w:tc>
        <w:tc>
          <w:tcPr>
            <w:tcW w:w="1376"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 </w:t>
            </w:r>
          </w:p>
        </w:tc>
        <w:tc>
          <w:tcPr>
            <w:tcW w:w="2608" w:type="dxa"/>
            <w:tcBorders>
              <w:bottom w:val="single" w:sz="4" w:space="0" w:color="000000"/>
              <w:right w:val="single" w:sz="4" w:space="0" w:color="000000"/>
            </w:tcBorders>
            <w:shd w:val="clear" w:color="auto" w:fill="auto"/>
            <w:vAlign w:val="center"/>
          </w:tcPr>
          <w:p w:rsidR="00571A9C">
            <w:pPr>
              <w:widowControl w:val="0"/>
              <w:jc w:val="left"/>
              <w:rPr>
                <w:rFonts w:ascii="Arial" w:hAnsi="Arial" w:cs="Arial"/>
                <w:sz w:val="22"/>
                <w:szCs w:val="22"/>
              </w:rPr>
            </w:pPr>
            <w:r>
              <w:rPr>
                <w:rFonts w:ascii="Arial" w:hAnsi="Arial" w:cs="Arial"/>
                <w:sz w:val="22"/>
                <w:szCs w:val="22"/>
              </w:rPr>
              <w:t xml:space="preserve">Demontáž a montáž sanitárních </w:t>
            </w:r>
            <w:r>
              <w:rPr>
                <w:rFonts w:ascii="Arial" w:hAnsi="Arial" w:cs="Arial"/>
                <w:sz w:val="22"/>
                <w:szCs w:val="22"/>
              </w:rPr>
              <w:t>předmětů ; odhad</w:t>
            </w:r>
            <w:r>
              <w:rPr>
                <w:rFonts w:ascii="Arial" w:hAnsi="Arial" w:cs="Arial"/>
                <w:sz w:val="22"/>
                <w:szCs w:val="22"/>
              </w:rPr>
              <w:t xml:space="preserve"> </w:t>
            </w:r>
          </w:p>
        </w:tc>
        <w:tc>
          <w:tcPr>
            <w:tcW w:w="568" w:type="dxa"/>
            <w:tcBorders>
              <w:bottom w:val="single" w:sz="4" w:space="0" w:color="000000"/>
              <w:right w:val="single" w:sz="4" w:space="0" w:color="000000"/>
            </w:tcBorders>
            <w:shd w:val="clear" w:color="FFFFCC" w:fill="FFFFFF"/>
            <w:vAlign w:val="center"/>
          </w:tcPr>
          <w:p w:rsidR="00571A9C">
            <w:pPr>
              <w:widowControl w:val="0"/>
              <w:jc w:val="center"/>
              <w:rPr>
                <w:rFonts w:ascii="Arial" w:hAnsi="Arial" w:cs="Arial"/>
                <w:sz w:val="22"/>
                <w:szCs w:val="22"/>
              </w:rPr>
            </w:pPr>
            <w:r>
              <w:rPr>
                <w:rFonts w:ascii="Arial" w:hAnsi="Arial" w:cs="Arial"/>
                <w:sz w:val="22"/>
                <w:szCs w:val="22"/>
              </w:rPr>
              <w:t>ks</w:t>
            </w:r>
          </w:p>
        </w:tc>
        <w:tc>
          <w:tcPr>
            <w:tcW w:w="1022" w:type="dxa"/>
            <w:tcBorders>
              <w:bottom w:val="single" w:sz="4" w:space="0" w:color="000000"/>
              <w:right w:val="single" w:sz="4" w:space="0" w:color="000000"/>
            </w:tcBorders>
            <w:shd w:val="clear" w:color="FFFFCC" w:fill="FFFFFF"/>
            <w:vAlign w:val="center"/>
          </w:tcPr>
          <w:p w:rsidR="00571A9C">
            <w:pPr>
              <w:widowControl w:val="0"/>
              <w:jc w:val="right"/>
              <w:rPr>
                <w:rFonts w:ascii="Arial" w:hAnsi="Arial" w:cs="Arial"/>
                <w:sz w:val="22"/>
                <w:szCs w:val="22"/>
              </w:rPr>
            </w:pPr>
            <w:r>
              <w:rPr>
                <w:rFonts w:ascii="Arial" w:hAnsi="Arial" w:cs="Arial"/>
                <w:sz w:val="22"/>
                <w:szCs w:val="22"/>
              </w:rPr>
              <w:t>20,000</w:t>
            </w:r>
          </w:p>
        </w:tc>
        <w:tc>
          <w:tcPr>
            <w:tcW w:w="1204" w:type="dxa"/>
            <w:tcBorders>
              <w:bottom w:val="single" w:sz="4" w:space="0" w:color="000000"/>
              <w:right w:val="single" w:sz="4" w:space="0" w:color="000000"/>
            </w:tcBorders>
            <w:shd w:val="clear" w:color="FFFF00" w:fill="FFFF00"/>
            <w:vAlign w:val="center"/>
          </w:tcPr>
          <w:p w:rsidR="00571A9C">
            <w:pPr>
              <w:widowControl w:val="0"/>
              <w:jc w:val="right"/>
              <w:rPr>
                <w:rFonts w:ascii="Arial" w:hAnsi="Arial" w:cs="Arial"/>
                <w:sz w:val="22"/>
                <w:szCs w:val="22"/>
              </w:rPr>
            </w:pPr>
            <w:r>
              <w:rPr>
                <w:rFonts w:ascii="Arial" w:hAnsi="Arial" w:cs="Arial"/>
                <w:sz w:val="22"/>
                <w:szCs w:val="22"/>
              </w:rPr>
              <w:t>300,00</w:t>
            </w:r>
          </w:p>
        </w:tc>
        <w:tc>
          <w:tcPr>
            <w:tcW w:w="1119" w:type="dxa"/>
            <w:tcBorders>
              <w:bottom w:val="single" w:sz="4" w:space="0" w:color="000000"/>
              <w:right w:val="single" w:sz="4" w:space="0" w:color="000000"/>
            </w:tcBorders>
            <w:shd w:val="clear" w:color="FFFFCC" w:fill="FFFFFF"/>
            <w:vAlign w:val="center"/>
          </w:tcPr>
          <w:p w:rsidR="00571A9C">
            <w:pPr>
              <w:widowControl w:val="0"/>
              <w:jc w:val="right"/>
              <w:rPr>
                <w:rFonts w:ascii="Arial" w:hAnsi="Arial" w:cs="Arial"/>
                <w:sz w:val="22"/>
                <w:szCs w:val="22"/>
              </w:rPr>
            </w:pPr>
            <w:r>
              <w:rPr>
                <w:rFonts w:ascii="Arial" w:hAnsi="Arial" w:cs="Arial"/>
                <w:sz w:val="22"/>
                <w:szCs w:val="22"/>
              </w:rPr>
              <w:t>6 000,00</w:t>
            </w:r>
          </w:p>
        </w:tc>
      </w:tr>
      <w:tr>
        <w:tblPrEx>
          <w:tblW w:w="5000" w:type="pct"/>
          <w:tblLayout w:type="fixed"/>
          <w:tblCellMar>
            <w:left w:w="70" w:type="dxa"/>
            <w:right w:w="70" w:type="dxa"/>
          </w:tblCellMar>
          <w:tblLook w:val="04A0"/>
        </w:tblPrEx>
        <w:trPr>
          <w:trHeight w:val="612"/>
        </w:trPr>
        <w:tc>
          <w:tcPr>
            <w:tcW w:w="567" w:type="dxa"/>
            <w:tcBorders>
              <w:left w:val="single" w:sz="4" w:space="0" w:color="000000"/>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13</w:t>
            </w:r>
          </w:p>
        </w:tc>
        <w:tc>
          <w:tcPr>
            <w:tcW w:w="605"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R</w:t>
            </w:r>
          </w:p>
        </w:tc>
        <w:tc>
          <w:tcPr>
            <w:tcW w:w="1376"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 </w:t>
            </w:r>
          </w:p>
        </w:tc>
        <w:tc>
          <w:tcPr>
            <w:tcW w:w="2608" w:type="dxa"/>
            <w:tcBorders>
              <w:bottom w:val="single" w:sz="4" w:space="0" w:color="000000"/>
              <w:right w:val="single" w:sz="4" w:space="0" w:color="000000"/>
            </w:tcBorders>
            <w:shd w:val="clear" w:color="auto" w:fill="auto"/>
            <w:vAlign w:val="center"/>
          </w:tcPr>
          <w:p w:rsidR="00571A9C">
            <w:pPr>
              <w:widowControl w:val="0"/>
              <w:jc w:val="left"/>
              <w:rPr>
                <w:rFonts w:ascii="Arial" w:hAnsi="Arial" w:cs="Arial"/>
                <w:sz w:val="22"/>
                <w:szCs w:val="22"/>
              </w:rPr>
            </w:pPr>
            <w:r>
              <w:rPr>
                <w:rFonts w:ascii="Arial" w:hAnsi="Arial" w:cs="Arial"/>
                <w:sz w:val="22"/>
                <w:szCs w:val="22"/>
              </w:rPr>
              <w:t xml:space="preserve">Demontáž a montáž </w:t>
            </w:r>
            <w:r>
              <w:rPr>
                <w:rFonts w:ascii="Arial" w:hAnsi="Arial" w:cs="Arial"/>
                <w:sz w:val="22"/>
                <w:szCs w:val="22"/>
              </w:rPr>
              <w:t>sifonů ; odhad</w:t>
            </w:r>
            <w:r>
              <w:rPr>
                <w:rFonts w:ascii="Arial" w:hAnsi="Arial" w:cs="Arial"/>
                <w:sz w:val="22"/>
                <w:szCs w:val="22"/>
              </w:rPr>
              <w:t xml:space="preserve"> </w:t>
            </w:r>
          </w:p>
        </w:tc>
        <w:tc>
          <w:tcPr>
            <w:tcW w:w="568" w:type="dxa"/>
            <w:tcBorders>
              <w:bottom w:val="single" w:sz="4" w:space="0" w:color="000000"/>
              <w:right w:val="single" w:sz="4" w:space="0" w:color="000000"/>
            </w:tcBorders>
            <w:shd w:val="clear" w:color="FFFFCC" w:fill="FFFFFF"/>
            <w:vAlign w:val="center"/>
          </w:tcPr>
          <w:p w:rsidR="00571A9C">
            <w:pPr>
              <w:widowControl w:val="0"/>
              <w:jc w:val="center"/>
              <w:rPr>
                <w:rFonts w:ascii="Arial" w:hAnsi="Arial" w:cs="Arial"/>
                <w:sz w:val="22"/>
                <w:szCs w:val="22"/>
              </w:rPr>
            </w:pPr>
            <w:r>
              <w:rPr>
                <w:rFonts w:ascii="Arial" w:hAnsi="Arial" w:cs="Arial"/>
                <w:sz w:val="22"/>
                <w:szCs w:val="22"/>
              </w:rPr>
              <w:t>ks</w:t>
            </w:r>
          </w:p>
        </w:tc>
        <w:tc>
          <w:tcPr>
            <w:tcW w:w="1022" w:type="dxa"/>
            <w:tcBorders>
              <w:bottom w:val="single" w:sz="4" w:space="0" w:color="000000"/>
              <w:right w:val="single" w:sz="4" w:space="0" w:color="000000"/>
            </w:tcBorders>
            <w:shd w:val="clear" w:color="FFFFCC" w:fill="FFFFFF"/>
            <w:vAlign w:val="center"/>
          </w:tcPr>
          <w:p w:rsidR="00571A9C">
            <w:pPr>
              <w:widowControl w:val="0"/>
              <w:jc w:val="right"/>
              <w:rPr>
                <w:rFonts w:ascii="Arial" w:hAnsi="Arial" w:cs="Arial"/>
                <w:sz w:val="22"/>
                <w:szCs w:val="22"/>
              </w:rPr>
            </w:pPr>
            <w:r>
              <w:rPr>
                <w:rFonts w:ascii="Arial" w:hAnsi="Arial" w:cs="Arial"/>
                <w:sz w:val="22"/>
                <w:szCs w:val="22"/>
              </w:rPr>
              <w:t>20,000</w:t>
            </w:r>
          </w:p>
        </w:tc>
        <w:tc>
          <w:tcPr>
            <w:tcW w:w="1204" w:type="dxa"/>
            <w:tcBorders>
              <w:bottom w:val="single" w:sz="4" w:space="0" w:color="000000"/>
              <w:right w:val="single" w:sz="4" w:space="0" w:color="000000"/>
            </w:tcBorders>
            <w:shd w:val="clear" w:color="FFFF00" w:fill="FFFF00"/>
            <w:vAlign w:val="center"/>
          </w:tcPr>
          <w:p w:rsidR="00571A9C">
            <w:pPr>
              <w:widowControl w:val="0"/>
              <w:jc w:val="right"/>
              <w:rPr>
                <w:rFonts w:ascii="Arial" w:hAnsi="Arial" w:cs="Arial"/>
                <w:sz w:val="22"/>
                <w:szCs w:val="22"/>
              </w:rPr>
            </w:pPr>
            <w:r>
              <w:rPr>
                <w:rFonts w:ascii="Arial" w:hAnsi="Arial" w:cs="Arial"/>
                <w:sz w:val="22"/>
                <w:szCs w:val="22"/>
              </w:rPr>
              <w:t>200,00</w:t>
            </w:r>
          </w:p>
        </w:tc>
        <w:tc>
          <w:tcPr>
            <w:tcW w:w="1119" w:type="dxa"/>
            <w:tcBorders>
              <w:bottom w:val="single" w:sz="4" w:space="0" w:color="000000"/>
              <w:right w:val="single" w:sz="4" w:space="0" w:color="000000"/>
            </w:tcBorders>
            <w:shd w:val="clear" w:color="FFFFCC" w:fill="FFFFFF"/>
            <w:vAlign w:val="center"/>
          </w:tcPr>
          <w:p w:rsidR="00571A9C">
            <w:pPr>
              <w:widowControl w:val="0"/>
              <w:jc w:val="right"/>
              <w:rPr>
                <w:rFonts w:ascii="Arial" w:hAnsi="Arial" w:cs="Arial"/>
                <w:sz w:val="22"/>
                <w:szCs w:val="22"/>
              </w:rPr>
            </w:pPr>
            <w:r>
              <w:rPr>
                <w:rFonts w:ascii="Arial" w:hAnsi="Arial" w:cs="Arial"/>
                <w:sz w:val="22"/>
                <w:szCs w:val="22"/>
              </w:rPr>
              <w:t>4 000,00</w:t>
            </w:r>
          </w:p>
        </w:tc>
      </w:tr>
      <w:tr>
        <w:tblPrEx>
          <w:tblW w:w="5000" w:type="pct"/>
          <w:tblLayout w:type="fixed"/>
          <w:tblCellMar>
            <w:left w:w="70" w:type="dxa"/>
            <w:right w:w="70" w:type="dxa"/>
          </w:tblCellMar>
          <w:tblLook w:val="04A0"/>
        </w:tblPrEx>
        <w:trPr>
          <w:trHeight w:val="612"/>
        </w:trPr>
        <w:tc>
          <w:tcPr>
            <w:tcW w:w="567" w:type="dxa"/>
            <w:tcBorders>
              <w:left w:val="single" w:sz="4" w:space="0" w:color="000000"/>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14</w:t>
            </w:r>
          </w:p>
        </w:tc>
        <w:tc>
          <w:tcPr>
            <w:tcW w:w="605"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R</w:t>
            </w:r>
          </w:p>
        </w:tc>
        <w:tc>
          <w:tcPr>
            <w:tcW w:w="1376" w:type="dxa"/>
            <w:tcBorders>
              <w:bottom w:val="single" w:sz="4" w:space="0" w:color="000000"/>
              <w:right w:val="single" w:sz="4" w:space="0" w:color="000000"/>
            </w:tcBorders>
            <w:shd w:val="clear" w:color="auto" w:fill="auto"/>
            <w:vAlign w:val="center"/>
          </w:tcPr>
          <w:p w:rsidR="00571A9C">
            <w:pPr>
              <w:widowControl w:val="0"/>
              <w:jc w:val="center"/>
              <w:rPr>
                <w:rFonts w:ascii="Arial" w:hAnsi="Arial" w:cs="Arial"/>
                <w:sz w:val="22"/>
                <w:szCs w:val="22"/>
              </w:rPr>
            </w:pPr>
            <w:r>
              <w:rPr>
                <w:rFonts w:ascii="Arial" w:hAnsi="Arial" w:cs="Arial"/>
                <w:sz w:val="22"/>
                <w:szCs w:val="22"/>
              </w:rPr>
              <w:t> </w:t>
            </w:r>
          </w:p>
        </w:tc>
        <w:tc>
          <w:tcPr>
            <w:tcW w:w="2608" w:type="dxa"/>
            <w:tcBorders>
              <w:bottom w:val="single" w:sz="4" w:space="0" w:color="000000"/>
              <w:right w:val="single" w:sz="4" w:space="0" w:color="000000"/>
            </w:tcBorders>
            <w:shd w:val="clear" w:color="auto" w:fill="auto"/>
            <w:vAlign w:val="center"/>
          </w:tcPr>
          <w:p w:rsidR="00571A9C">
            <w:pPr>
              <w:widowControl w:val="0"/>
              <w:jc w:val="left"/>
              <w:rPr>
                <w:rFonts w:ascii="Arial" w:hAnsi="Arial" w:cs="Arial"/>
                <w:sz w:val="22"/>
                <w:szCs w:val="22"/>
              </w:rPr>
            </w:pPr>
            <w:r>
              <w:rPr>
                <w:rFonts w:ascii="Arial" w:hAnsi="Arial" w:cs="Arial"/>
                <w:sz w:val="22"/>
                <w:szCs w:val="22"/>
              </w:rPr>
              <w:t xml:space="preserve">Výměna šroubů čistích </w:t>
            </w:r>
            <w:r>
              <w:rPr>
                <w:rFonts w:ascii="Arial" w:hAnsi="Arial" w:cs="Arial"/>
                <w:sz w:val="22"/>
                <w:szCs w:val="22"/>
              </w:rPr>
              <w:t>kusů ; odhad</w:t>
            </w:r>
            <w:r>
              <w:rPr>
                <w:rFonts w:ascii="Arial" w:hAnsi="Arial" w:cs="Arial"/>
                <w:sz w:val="22"/>
                <w:szCs w:val="22"/>
              </w:rPr>
              <w:t xml:space="preserve"> </w:t>
            </w:r>
          </w:p>
        </w:tc>
        <w:tc>
          <w:tcPr>
            <w:tcW w:w="568" w:type="dxa"/>
            <w:tcBorders>
              <w:bottom w:val="single" w:sz="4" w:space="0" w:color="000000"/>
              <w:right w:val="single" w:sz="4" w:space="0" w:color="000000"/>
            </w:tcBorders>
            <w:shd w:val="clear" w:color="FFFFCC" w:fill="FFFFFF"/>
            <w:vAlign w:val="center"/>
          </w:tcPr>
          <w:p w:rsidR="00571A9C">
            <w:pPr>
              <w:widowControl w:val="0"/>
              <w:jc w:val="center"/>
              <w:rPr>
                <w:rFonts w:ascii="Arial" w:hAnsi="Arial" w:cs="Arial"/>
                <w:sz w:val="22"/>
                <w:szCs w:val="22"/>
              </w:rPr>
            </w:pPr>
            <w:r>
              <w:rPr>
                <w:rFonts w:ascii="Arial" w:hAnsi="Arial" w:cs="Arial"/>
                <w:sz w:val="22"/>
                <w:szCs w:val="22"/>
              </w:rPr>
              <w:t>ks</w:t>
            </w:r>
          </w:p>
        </w:tc>
        <w:tc>
          <w:tcPr>
            <w:tcW w:w="1022" w:type="dxa"/>
            <w:tcBorders>
              <w:bottom w:val="single" w:sz="4" w:space="0" w:color="000000"/>
              <w:right w:val="single" w:sz="4" w:space="0" w:color="000000"/>
            </w:tcBorders>
            <w:shd w:val="clear" w:color="FFFFCC" w:fill="FFFFFF"/>
            <w:vAlign w:val="center"/>
          </w:tcPr>
          <w:p w:rsidR="00571A9C">
            <w:pPr>
              <w:widowControl w:val="0"/>
              <w:jc w:val="right"/>
              <w:rPr>
                <w:rFonts w:ascii="Arial" w:hAnsi="Arial" w:cs="Arial"/>
                <w:sz w:val="22"/>
                <w:szCs w:val="22"/>
              </w:rPr>
            </w:pPr>
            <w:r>
              <w:rPr>
                <w:rFonts w:ascii="Arial" w:hAnsi="Arial" w:cs="Arial"/>
                <w:sz w:val="22"/>
                <w:szCs w:val="22"/>
              </w:rPr>
              <w:t>20,000</w:t>
            </w:r>
          </w:p>
        </w:tc>
        <w:tc>
          <w:tcPr>
            <w:tcW w:w="1204" w:type="dxa"/>
            <w:tcBorders>
              <w:bottom w:val="single" w:sz="4" w:space="0" w:color="000000"/>
              <w:right w:val="single" w:sz="4" w:space="0" w:color="000000"/>
            </w:tcBorders>
            <w:shd w:val="clear" w:color="FFFF00" w:fill="FFFF00"/>
            <w:vAlign w:val="center"/>
          </w:tcPr>
          <w:p w:rsidR="00571A9C">
            <w:pPr>
              <w:widowControl w:val="0"/>
              <w:jc w:val="right"/>
              <w:rPr>
                <w:rFonts w:ascii="Arial" w:hAnsi="Arial" w:cs="Arial"/>
                <w:sz w:val="22"/>
                <w:szCs w:val="22"/>
              </w:rPr>
            </w:pPr>
            <w:r>
              <w:rPr>
                <w:rFonts w:ascii="Arial" w:hAnsi="Arial" w:cs="Arial"/>
                <w:sz w:val="22"/>
                <w:szCs w:val="22"/>
              </w:rPr>
              <w:t>200,00</w:t>
            </w:r>
          </w:p>
        </w:tc>
        <w:tc>
          <w:tcPr>
            <w:tcW w:w="1119" w:type="dxa"/>
            <w:tcBorders>
              <w:bottom w:val="single" w:sz="4" w:space="0" w:color="000000"/>
              <w:right w:val="single" w:sz="4" w:space="0" w:color="000000"/>
            </w:tcBorders>
            <w:shd w:val="clear" w:color="FFFFCC" w:fill="FFFFFF"/>
            <w:vAlign w:val="center"/>
          </w:tcPr>
          <w:p w:rsidR="00571A9C">
            <w:pPr>
              <w:widowControl w:val="0"/>
              <w:jc w:val="right"/>
              <w:rPr>
                <w:rFonts w:ascii="Arial" w:hAnsi="Arial" w:cs="Arial"/>
                <w:sz w:val="22"/>
                <w:szCs w:val="22"/>
              </w:rPr>
            </w:pPr>
            <w:r>
              <w:rPr>
                <w:rFonts w:ascii="Arial" w:hAnsi="Arial" w:cs="Arial"/>
                <w:sz w:val="22"/>
                <w:szCs w:val="22"/>
              </w:rPr>
              <w:t>4 000,00</w:t>
            </w:r>
          </w:p>
        </w:tc>
      </w:tr>
    </w:tbl>
    <w:p w:rsidR="00571A9C">
      <w:pPr>
        <w:spacing w:after="160" w:line="259" w:lineRule="auto"/>
        <w:jc w:val="left"/>
      </w:pPr>
    </w:p>
    <w:p w:rsidR="00571A9C">
      <w:pPr>
        <w:tabs>
          <w:tab w:val="left" w:pos="4678"/>
        </w:tabs>
        <w:spacing w:before="360"/>
        <w:ind w:left="4678" w:right="11" w:hanging="4678"/>
      </w:pPr>
    </w:p>
    <w:p w:rsidR="00571A9C">
      <w:pPr>
        <w:tabs>
          <w:tab w:val="left" w:pos="4678"/>
        </w:tabs>
        <w:spacing w:before="360"/>
        <w:ind w:left="4678" w:right="11" w:hanging="4678"/>
      </w:pPr>
    </w:p>
    <w:p w:rsidR="00571A9C">
      <w:pPr>
        <w:tabs>
          <w:tab w:val="left" w:pos="4678"/>
        </w:tabs>
        <w:spacing w:before="360"/>
        <w:ind w:left="4678" w:right="11" w:hanging="4678"/>
      </w:pPr>
    </w:p>
    <w:p w:rsidR="00571A9C">
      <w:pPr>
        <w:tabs>
          <w:tab w:val="left" w:pos="4678"/>
        </w:tabs>
        <w:spacing w:before="360"/>
        <w:ind w:left="4678" w:right="11" w:hanging="4678"/>
      </w:pPr>
    </w:p>
    <w:p w:rsidR="00571A9C">
      <w:pPr>
        <w:tabs>
          <w:tab w:val="left" w:pos="4678"/>
        </w:tabs>
        <w:spacing w:before="360"/>
        <w:ind w:left="4678" w:right="11" w:hanging="4678"/>
      </w:pPr>
    </w:p>
    <w:p w:rsidR="00571A9C">
      <w:pPr>
        <w:tabs>
          <w:tab w:val="left" w:pos="4678"/>
        </w:tabs>
        <w:spacing w:before="360"/>
        <w:ind w:left="4678" w:right="11" w:hanging="4678"/>
      </w:pPr>
    </w:p>
    <w:p w:rsidR="00571A9C">
      <w:pPr>
        <w:tabs>
          <w:tab w:val="left" w:pos="4678"/>
        </w:tabs>
        <w:spacing w:before="360"/>
        <w:ind w:left="4678" w:right="11" w:hanging="4678"/>
      </w:pPr>
    </w:p>
    <w:p w:rsidR="00571A9C">
      <w:pPr>
        <w:tabs>
          <w:tab w:val="left" w:pos="4678"/>
        </w:tabs>
        <w:spacing w:before="360"/>
        <w:ind w:left="4678" w:right="11" w:hanging="4678"/>
      </w:pPr>
    </w:p>
    <w:p w:rsidR="00571A9C">
      <w:pPr>
        <w:tabs>
          <w:tab w:val="left" w:pos="4678"/>
        </w:tabs>
        <w:spacing w:before="360"/>
        <w:ind w:left="4678" w:right="11" w:hanging="4678"/>
      </w:pPr>
    </w:p>
    <w:sectPr>
      <w:headerReference w:type="default" r:id="rId8"/>
      <w:pgSz w:w="11906" w:h="16838"/>
      <w:pgMar w:top="1418" w:right="1418" w:bottom="1418" w:left="1418" w:header="709"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JohnSans Text Pro">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Arial-ItalicMT">
    <w:panose1 w:val="00000000000000000000"/>
    <w:charset w:val="00"/>
    <w:family w:val="roman"/>
    <w:notTrueType/>
    <w:pitch w:val="default"/>
  </w:font>
  <w:font w:name="DejaVuSerif">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F0CF1">
      <w:pPr>
        <w:rPr>
          <w:sz w:val="12"/>
        </w:rPr>
      </w:pPr>
      <w:r>
        <w:separator/>
      </w:r>
    </w:p>
  </w:footnote>
  <w:footnote w:type="continuationSeparator" w:id="1">
    <w:p w:rsidR="000F0CF1">
      <w:pPr>
        <w:rPr>
          <w:sz w:val="12"/>
        </w:rPr>
      </w:pPr>
      <w:r>
        <w:continuationSeparator/>
      </w:r>
    </w:p>
  </w:footnote>
  <w:footnote w:id="2">
    <w:p w:rsidR="00571A9C">
      <w:pPr>
        <w:pStyle w:val="FootnoteText"/>
        <w:jc w:val="both"/>
        <w:rPr>
          <w:rFonts w:ascii="Arial" w:hAnsi="Arial" w:cs="Arial"/>
          <w:sz w:val="18"/>
          <w:szCs w:val="18"/>
        </w:rPr>
      </w:pPr>
      <w:r>
        <w:rPr>
          <w:rStyle w:val="Znakypropoznmkupodarou"/>
        </w:rPr>
        <w:footnoteRef/>
      </w:r>
      <w:r>
        <w:rPr>
          <w:rFonts w:ascii="Arial" w:hAnsi="Arial" w:cs="Arial"/>
          <w:sz w:val="18"/>
          <w:szCs w:val="18"/>
        </w:rPr>
        <w:t xml:space="preserve"> zadavatel je při postupu podle ZZVZ, a to při vytváření zadávacích podmínek, hodnocení nabídek a výběru zhotovitele, povinen za předpokladu, že to bude vzhledem k povaze a smyslu zakázky možné, dodržovat zásady sociálně odpovědného zadávání, environmentálně odpovědného zadávání a inovací ve smyslu ZZVZ. Svůj postup je zadavatel povinen řádně odůvodnit.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1A9C">
    <w:pPr>
      <w:jc w:val="right"/>
      <w:rPr>
        <w:rFonts w:ascii="Arial" w:hAnsi="Arial" w:cs="Arial"/>
        <w:sz w:val="22"/>
        <w:szCs w:val="22"/>
      </w:rPr>
    </w:pPr>
  </w:p>
  <w:tbl>
    <w:tblPr>
      <w:tblW w:w="9889" w:type="dxa"/>
      <w:tblLayout w:type="fixed"/>
      <w:tblLook w:val="04A0"/>
    </w:tblPr>
    <w:tblGrid>
      <w:gridCol w:w="6345"/>
      <w:gridCol w:w="3544"/>
    </w:tblGrid>
    <w:tr>
      <w:tblPrEx>
        <w:tblW w:w="9889" w:type="dxa"/>
        <w:tblLayout w:type="fixed"/>
        <w:tblLook w:val="04A0"/>
      </w:tblPrEx>
      <w:tc>
        <w:tcPr>
          <w:tcW w:w="6344" w:type="dxa"/>
          <w:shd w:val="clear" w:color="auto" w:fill="auto"/>
        </w:tcPr>
        <w:p w:rsidR="00571A9C">
          <w:pPr>
            <w:widowControl w:val="0"/>
            <w:tabs>
              <w:tab w:val="left" w:pos="1206"/>
            </w:tabs>
            <w:rPr>
              <w:rFonts w:ascii="Cambria" w:hAnsi="Cambria" w:cs="Arial"/>
              <w:b/>
              <w:color w:val="1F497D"/>
              <w:sz w:val="44"/>
              <w:szCs w:val="40"/>
            </w:rPr>
          </w:pPr>
          <w:r>
            <w:rPr>
              <w:rFonts w:ascii="Cambria" w:hAnsi="Cambria" w:cs="Arial"/>
              <w:b/>
              <w:color w:val="1F497D"/>
              <w:sz w:val="44"/>
              <w:szCs w:val="40"/>
            </w:rPr>
            <w:t>Úřad vlády České republiky</w:t>
          </w:r>
        </w:p>
        <w:p w:rsidR="00571A9C">
          <w:pPr>
            <w:widowControl w:val="0"/>
            <w:tabs>
              <w:tab w:val="left" w:pos="1206"/>
            </w:tabs>
            <w:rPr>
              <w:rFonts w:ascii="Cambria" w:hAnsi="Cambria" w:cs="Arial"/>
              <w:sz w:val="44"/>
              <w:szCs w:val="40"/>
            </w:rPr>
          </w:pPr>
          <w:r>
            <w:rPr>
              <w:rFonts w:ascii="Cambria" w:hAnsi="Cambria" w:cs="Arial"/>
              <w:color w:val="1F497D"/>
              <w:sz w:val="28"/>
              <w:szCs w:val="26"/>
            </w:rPr>
            <w:t>Odbor správy nemovitostí</w:t>
          </w:r>
        </w:p>
      </w:tc>
      <w:tc>
        <w:tcPr>
          <w:tcW w:w="3544" w:type="dxa"/>
          <w:shd w:val="clear" w:color="auto" w:fill="auto"/>
        </w:tcPr>
        <w:p w:rsidR="00571A9C">
          <w:pPr>
            <w:widowControl w:val="0"/>
            <w:tabs>
              <w:tab w:val="center" w:pos="4536"/>
              <w:tab w:val="right" w:pos="9072"/>
            </w:tabs>
            <w:jc w:val="right"/>
          </w:pPr>
          <w:r>
            <w:rPr>
              <w:noProof/>
            </w:rPr>
            <w:drawing>
              <wp:inline distT="0" distB="0" distL="0" distR="0">
                <wp:extent cx="1797050" cy="520700"/>
                <wp:effectExtent l="0" t="0" r="0" b="0"/>
                <wp:docPr id="1" name="Obrázek 3"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01435" name="Obrázek 3" descr="uvcr-logo-sablony-zahlavi"/>
                        <pic:cNvPicPr>
                          <a:picLocks noChangeAspect="1" noChangeArrowheads="1"/>
                        </pic:cNvPicPr>
                      </pic:nvPicPr>
                      <pic:blipFill>
                        <a:blip xmlns:r="http://schemas.openxmlformats.org/officeDocument/2006/relationships" r:embed="rId1"/>
                        <a:stretch>
                          <a:fillRect/>
                        </a:stretch>
                      </pic:blipFill>
                      <pic:spPr bwMode="auto">
                        <a:xfrm>
                          <a:off x="0" y="0"/>
                          <a:ext cx="1797050" cy="520700"/>
                        </a:xfrm>
                        <a:prstGeom prst="rect">
                          <a:avLst/>
                        </a:prstGeom>
                      </pic:spPr>
                    </pic:pic>
                  </a:graphicData>
                </a:graphic>
              </wp:inline>
            </w:drawing>
          </w:r>
        </w:p>
      </w:tc>
    </w:tr>
  </w:tbl>
  <w:p w:rsidR="00571A9C">
    <w:pPr>
      <w:pStyle w:val="Header"/>
    </w:pPr>
  </w:p>
  <w:p w:rsidR="00571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1A9C">
    <w:pPr>
      <w:pStyle w:val="Header"/>
      <w:rPr>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1A9C">
    <w:pPr>
      <w:pStyle w:val="Header"/>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34095"/>
    <w:multiLevelType w:val="multilevel"/>
    <w:tmpl w:val="90F4538E"/>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1C4A26"/>
    <w:multiLevelType w:val="multilevel"/>
    <w:tmpl w:val="C6949A4A"/>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2">
    <w:nsid w:val="01C51290"/>
    <w:multiLevelType w:val="multilevel"/>
    <w:tmpl w:val="B1743E9A"/>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3">
    <w:nsid w:val="03580632"/>
    <w:multiLevelType w:val="multilevel"/>
    <w:tmpl w:val="C84A4ACC"/>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7ED2CCA"/>
    <w:multiLevelType w:val="multilevel"/>
    <w:tmpl w:val="1E96DD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19C3710"/>
    <w:multiLevelType w:val="multilevel"/>
    <w:tmpl w:val="622462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5643FAE"/>
    <w:multiLevelType w:val="multilevel"/>
    <w:tmpl w:val="598CE510"/>
    <w:lvl w:ilvl="0">
      <w:start w:val="1"/>
      <w:numFmt w:val="decimal"/>
      <w:pStyle w:val="Heading2"/>
      <w:suff w:val="space"/>
      <w:lvlText w:val="%1."/>
      <w:lvlJc w:val="left"/>
      <w:pPr>
        <w:tabs>
          <w:tab w:val="num" w:pos="0"/>
        </w:tabs>
        <w:ind w:left="360" w:hanging="360"/>
      </w:pPr>
      <w:rPr>
        <w:rFonts w:cs="Times New Roman"/>
      </w:rPr>
    </w:lvl>
    <w:lvl w:ilvl="1">
      <w:start w:val="1"/>
      <w:numFmt w:val="decimal"/>
      <w:pStyle w:val="Heading3"/>
      <w:lvlText w:val="%1.%2."/>
      <w:lvlJc w:val="left"/>
      <w:pPr>
        <w:tabs>
          <w:tab w:val="num" w:pos="0"/>
        </w:tabs>
        <w:ind w:left="5111" w:hanging="432"/>
      </w:pPr>
      <w:rPr>
        <w:rFonts w:cs="Times New Roman"/>
        <w:b w:val="0"/>
        <w:sz w:val="22"/>
        <w:szCs w:val="22"/>
      </w:rPr>
    </w:lvl>
    <w:lvl w:ilvl="2">
      <w:start w:val="1"/>
      <w:numFmt w:val="none"/>
      <w:pStyle w:val="Heading4"/>
      <w:suff w:val="nothing"/>
      <w:lvlText w:val="2.1"/>
      <w:lvlJc w:val="left"/>
      <w:pPr>
        <w:tabs>
          <w:tab w:val="num" w:pos="0"/>
        </w:tabs>
        <w:ind w:left="6742" w:hanging="504"/>
      </w:pPr>
      <w:rPr>
        <w:b/>
        <w:bCs w:val="0"/>
        <w:i w:val="0"/>
        <w:iCs w:val="0"/>
        <w:caps w:val="0"/>
        <w:smallCaps w:val="0"/>
        <w:strike w:val="0"/>
        <w:dstrike w:val="0"/>
        <w:vanish w:val="0"/>
        <w:color w:val="000000"/>
        <w:spacing w:val="0"/>
        <w:kern w:val="0"/>
        <w:position w:val="0"/>
        <w:sz w:val="22"/>
        <w:u w:val="none"/>
        <w:effec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1"/>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7">
    <w:nsid w:val="17F82DFA"/>
    <w:multiLevelType w:val="multilevel"/>
    <w:tmpl w:val="00A64822"/>
    <w:lvl w:ilvl="0">
      <w:start w:val="1"/>
      <w:numFmt w:val="decimal"/>
      <w:lvlText w:val="%1."/>
      <w:lvlJc w:val="left"/>
      <w:pPr>
        <w:tabs>
          <w:tab w:val="num" w:pos="0"/>
        </w:tabs>
        <w:ind w:left="36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8C62A3A"/>
    <w:multiLevelType w:val="multilevel"/>
    <w:tmpl w:val="4140AA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2527792A"/>
    <w:multiLevelType w:val="multilevel"/>
    <w:tmpl w:val="1BF4B610"/>
    <w:lvl w:ilvl="0">
      <w:start w:va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26430E4A"/>
    <w:multiLevelType w:val="multilevel"/>
    <w:tmpl w:val="9920F2D6"/>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b/>
        <w:sz w:val="22"/>
        <w:szCs w:val="22"/>
      </w:rPr>
    </w:lvl>
    <w:lvl w:ilvl="2">
      <w:start w:val="1"/>
      <w:numFmt w:val="upperRoman"/>
      <w:suff w:val="nothing"/>
      <w:lvlText w:val="%3."/>
      <w:lvlJc w:val="left"/>
      <w:pPr>
        <w:tabs>
          <w:tab w:val="num" w:pos="0"/>
        </w:tabs>
        <w:ind w:left="788" w:hanging="504"/>
      </w:pPr>
      <w:rPr>
        <w:bCs w:val="0"/>
        <w:i w:val="0"/>
        <w:iCs w:val="0"/>
        <w:caps w:val="0"/>
        <w:smallCaps w:val="0"/>
        <w:strike w:val="0"/>
        <w:dstrike w:val="0"/>
        <w:vanish w:val="0"/>
        <w:color w:val="000000"/>
        <w:spacing w:val="0"/>
        <w:kern w:val="0"/>
        <w:position w:val="0"/>
        <w:sz w:val="22"/>
        <w:u w:val="none"/>
        <w:effect w:val="none"/>
        <w:vertAlign w:val="baseline"/>
        <w14:shadow w14:blurRad="0" w14:dist="0" w14:dir="0" w14:sx="0" w14:sy="0" w14:kx="0" w14:ky="0" w14:algn="none">
          <w14:srgbClr w14:val="000000"/>
        </w14:shadow>
        <w14:textOutline w14:w="0" w14:cap="rnd">
          <w14:noFill/>
          <w14:bevel/>
        </w14:textOutline>
      </w:rPr>
    </w:lvl>
    <w:lvl w:ilvl="3">
      <w:start w:val="1"/>
      <w:numFmt w:val="decimal"/>
      <w:lvlText w:val="%1.%2.%3.%4."/>
      <w:lvlJc w:val="left"/>
      <w:pPr>
        <w:tabs>
          <w:tab w:val="num" w:pos="0"/>
        </w:tabs>
        <w:ind w:left="1728" w:hanging="648"/>
      </w:pPr>
      <w:rPr>
        <w:rFonts w:cs="Times New Roman"/>
      </w:rPr>
    </w:lvl>
    <w:lvl w:ilvl="4">
      <w:start w:val="1"/>
      <w:numFmt w:val="decimal"/>
      <w:pStyle w:val="Heading5"/>
      <w:lvlText w:val="4.3.%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nsid w:val="29AC6FFC"/>
    <w:multiLevelType w:val="multilevel"/>
    <w:tmpl w:val="F244C292"/>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29DB7641"/>
    <w:multiLevelType w:val="multilevel"/>
    <w:tmpl w:val="B57E299C"/>
    <w:lvl w:ilvl="0">
      <w:start w:val="1"/>
      <w:numFmt w:val="lowerLetter"/>
      <w:lvlText w:val="%1)"/>
      <w:lvlJc w:val="left"/>
      <w:pPr>
        <w:tabs>
          <w:tab w:val="num" w:pos="851"/>
        </w:tabs>
        <w:ind w:left="425" w:hanging="424"/>
      </w:pPr>
      <w:rPr>
        <w:sz w:val="22"/>
        <w:szCs w:val="22"/>
      </w:rPr>
    </w:lvl>
    <w:lvl w:ilvl="1">
      <w:start w:val="1"/>
      <w:numFmt w:val="lowerLetter"/>
      <w:lvlText w:val="%2."/>
      <w:lvlJc w:val="left"/>
      <w:pPr>
        <w:tabs>
          <w:tab w:val="num" w:pos="0"/>
        </w:tabs>
        <w:ind w:left="2715" w:hanging="360"/>
      </w:pPr>
    </w:lvl>
    <w:lvl w:ilvl="2">
      <w:start w:val="1"/>
      <w:numFmt w:val="lowerRoman"/>
      <w:lvlText w:val="%3."/>
      <w:lvlJc w:val="right"/>
      <w:pPr>
        <w:tabs>
          <w:tab w:val="num" w:pos="0"/>
        </w:tabs>
        <w:ind w:left="3435" w:hanging="180"/>
      </w:pPr>
    </w:lvl>
    <w:lvl w:ilvl="3">
      <w:start w:val="1"/>
      <w:numFmt w:val="decimal"/>
      <w:lvlText w:val="%4."/>
      <w:lvlJc w:val="left"/>
      <w:pPr>
        <w:tabs>
          <w:tab w:val="num" w:pos="0"/>
        </w:tabs>
        <w:ind w:left="4155" w:hanging="360"/>
      </w:pPr>
    </w:lvl>
    <w:lvl w:ilvl="4">
      <w:start w:val="1"/>
      <w:numFmt w:val="lowerLetter"/>
      <w:lvlText w:val="%5."/>
      <w:lvlJc w:val="left"/>
      <w:pPr>
        <w:tabs>
          <w:tab w:val="num" w:pos="0"/>
        </w:tabs>
        <w:ind w:left="4875" w:hanging="360"/>
      </w:pPr>
    </w:lvl>
    <w:lvl w:ilvl="5">
      <w:start w:val="1"/>
      <w:numFmt w:val="lowerRoman"/>
      <w:lvlText w:val="%6."/>
      <w:lvlJc w:val="right"/>
      <w:pPr>
        <w:tabs>
          <w:tab w:val="num" w:pos="0"/>
        </w:tabs>
        <w:ind w:left="5595" w:hanging="180"/>
      </w:pPr>
    </w:lvl>
    <w:lvl w:ilvl="6">
      <w:start w:val="1"/>
      <w:numFmt w:val="decimal"/>
      <w:lvlText w:val="%7."/>
      <w:lvlJc w:val="left"/>
      <w:pPr>
        <w:tabs>
          <w:tab w:val="num" w:pos="0"/>
        </w:tabs>
        <w:ind w:left="6315" w:hanging="360"/>
      </w:pPr>
    </w:lvl>
    <w:lvl w:ilvl="7">
      <w:start w:val="1"/>
      <w:numFmt w:val="lowerLetter"/>
      <w:lvlText w:val="%8."/>
      <w:lvlJc w:val="left"/>
      <w:pPr>
        <w:tabs>
          <w:tab w:val="num" w:pos="0"/>
        </w:tabs>
        <w:ind w:left="7035" w:hanging="360"/>
      </w:pPr>
    </w:lvl>
    <w:lvl w:ilvl="8">
      <w:start w:val="1"/>
      <w:numFmt w:val="lowerRoman"/>
      <w:lvlText w:val="%9."/>
      <w:lvlJc w:val="right"/>
      <w:pPr>
        <w:tabs>
          <w:tab w:val="num" w:pos="0"/>
        </w:tabs>
        <w:ind w:left="7755" w:hanging="180"/>
      </w:pPr>
    </w:lvl>
  </w:abstractNum>
  <w:abstractNum w:abstractNumId="13">
    <w:nsid w:val="2B3D07C2"/>
    <w:multiLevelType w:val="multilevel"/>
    <w:tmpl w:val="AA8C2D22"/>
    <w:lvl w:ilvl="0">
      <w:start w:val="1"/>
      <w:numFmt w:val="upperLetter"/>
      <w:pStyle w:val="Preambule"/>
      <w:lvlText w:val="(%1)"/>
      <w:lvlJc w:val="left"/>
      <w:pPr>
        <w:tabs>
          <w:tab w:val="num" w:pos="567"/>
        </w:tabs>
        <w:ind w:left="567" w:hanging="20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D117A86"/>
    <w:multiLevelType w:val="multilevel"/>
    <w:tmpl w:val="4E5463EE"/>
    <w:lvl w:ilvl="0">
      <w:start w:val="1"/>
      <w:numFmt w:val="lowerLetter"/>
      <w:lvlText w:val="%1)"/>
      <w:lvlJc w:val="left"/>
      <w:pPr>
        <w:tabs>
          <w:tab w:val="num" w:pos="0"/>
        </w:tabs>
        <w:ind w:left="1145" w:hanging="360"/>
      </w:p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15">
    <w:nsid w:val="3D7A4178"/>
    <w:multiLevelType w:val="multilevel"/>
    <w:tmpl w:val="C23C0340"/>
    <w:lvl w:ilvl="0">
      <w:start w:val="1"/>
      <w:numFmt w:val="lowerLetter"/>
      <w:lvlText w:val="%1)"/>
      <w:lvlJc w:val="left"/>
      <w:pPr>
        <w:tabs>
          <w:tab w:val="num" w:pos="1080"/>
        </w:tabs>
        <w:ind w:left="1080" w:hanging="360"/>
      </w:pPr>
      <w:rPr>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0CC1402"/>
    <w:multiLevelType w:val="multilevel"/>
    <w:tmpl w:val="A67C878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422E163B"/>
    <w:multiLevelType w:val="multilevel"/>
    <w:tmpl w:val="33F25C7C"/>
    <w:lvl w:ilvl="0">
      <w:start w:val="1"/>
      <w:numFmt w:val="decimal"/>
      <w:lvlText w:val="9.%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48540DF4"/>
    <w:multiLevelType w:val="multilevel"/>
    <w:tmpl w:val="D57CA08C"/>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52252AA2"/>
    <w:multiLevelType w:val="multilevel"/>
    <w:tmpl w:val="89CCF9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3FB1BE2"/>
    <w:multiLevelType w:val="multilevel"/>
    <w:tmpl w:val="BD8AE6C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56302E87"/>
    <w:multiLevelType w:val="multilevel"/>
    <w:tmpl w:val="7FF8F5E8"/>
    <w:lvl w:ilvl="0">
      <w:start w:val="1"/>
      <w:numFmt w:val="decimal"/>
      <w:lvlText w:val="%1."/>
      <w:lvlJc w:val="left"/>
      <w:pPr>
        <w:tabs>
          <w:tab w:val="num" w:pos="0"/>
        </w:tabs>
        <w:ind w:left="714" w:hanging="360"/>
      </w:pPr>
    </w:lvl>
    <w:lvl w:ilvl="1">
      <w:start w:val="1"/>
      <w:numFmt w:val="lowerLetter"/>
      <w:lvlText w:val="%2."/>
      <w:lvlJc w:val="left"/>
      <w:pPr>
        <w:tabs>
          <w:tab w:val="num" w:pos="0"/>
        </w:tabs>
        <w:ind w:left="1434" w:hanging="360"/>
      </w:pPr>
    </w:lvl>
    <w:lvl w:ilvl="2">
      <w:start w:val="1"/>
      <w:numFmt w:val="lowerRoman"/>
      <w:lvlText w:val="%3."/>
      <w:lvlJc w:val="right"/>
      <w:pPr>
        <w:tabs>
          <w:tab w:val="num" w:pos="0"/>
        </w:tabs>
        <w:ind w:left="2154" w:hanging="180"/>
      </w:pPr>
    </w:lvl>
    <w:lvl w:ilvl="3">
      <w:start w:val="1"/>
      <w:numFmt w:val="decimal"/>
      <w:lvlText w:val="%4."/>
      <w:lvlJc w:val="left"/>
      <w:pPr>
        <w:tabs>
          <w:tab w:val="num" w:pos="0"/>
        </w:tabs>
        <w:ind w:left="2874" w:hanging="360"/>
      </w:pPr>
    </w:lvl>
    <w:lvl w:ilvl="4">
      <w:start w:val="1"/>
      <w:numFmt w:val="lowerLetter"/>
      <w:lvlText w:val="%5."/>
      <w:lvlJc w:val="left"/>
      <w:pPr>
        <w:tabs>
          <w:tab w:val="num" w:pos="0"/>
        </w:tabs>
        <w:ind w:left="3594" w:hanging="360"/>
      </w:pPr>
    </w:lvl>
    <w:lvl w:ilvl="5">
      <w:start w:val="1"/>
      <w:numFmt w:val="lowerRoman"/>
      <w:lvlText w:val="%6."/>
      <w:lvlJc w:val="right"/>
      <w:pPr>
        <w:tabs>
          <w:tab w:val="num" w:pos="0"/>
        </w:tabs>
        <w:ind w:left="4314" w:hanging="180"/>
      </w:pPr>
    </w:lvl>
    <w:lvl w:ilvl="6">
      <w:start w:val="1"/>
      <w:numFmt w:val="decimal"/>
      <w:lvlText w:val="%7."/>
      <w:lvlJc w:val="left"/>
      <w:pPr>
        <w:tabs>
          <w:tab w:val="num" w:pos="0"/>
        </w:tabs>
        <w:ind w:left="5034" w:hanging="360"/>
      </w:pPr>
    </w:lvl>
    <w:lvl w:ilvl="7">
      <w:start w:val="1"/>
      <w:numFmt w:val="lowerLetter"/>
      <w:lvlText w:val="%8."/>
      <w:lvlJc w:val="left"/>
      <w:pPr>
        <w:tabs>
          <w:tab w:val="num" w:pos="0"/>
        </w:tabs>
        <w:ind w:left="5754" w:hanging="360"/>
      </w:pPr>
    </w:lvl>
    <w:lvl w:ilvl="8">
      <w:start w:val="1"/>
      <w:numFmt w:val="lowerRoman"/>
      <w:lvlText w:val="%9."/>
      <w:lvlJc w:val="right"/>
      <w:pPr>
        <w:tabs>
          <w:tab w:val="num" w:pos="0"/>
        </w:tabs>
        <w:ind w:left="6474" w:hanging="180"/>
      </w:pPr>
    </w:lvl>
  </w:abstractNum>
  <w:abstractNum w:abstractNumId="22">
    <w:nsid w:val="56F82EFB"/>
    <w:multiLevelType w:val="multilevel"/>
    <w:tmpl w:val="29E8229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843AEC"/>
    <w:multiLevelType w:val="multilevel"/>
    <w:tmpl w:val="845E8DA4"/>
    <w:lvl w:ilvl="0">
      <w:start w:val="1"/>
      <w:numFmt w:val="decimal"/>
      <w:lvlText w:val="%1."/>
      <w:lvlJc w:val="left"/>
      <w:pPr>
        <w:tabs>
          <w:tab w:val="num" w:pos="0"/>
        </w:tabs>
        <w:ind w:left="36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60503805"/>
    <w:multiLevelType w:val="multilevel"/>
    <w:tmpl w:val="A4CE1528"/>
    <w:lvl w:ilvl="0">
      <w:start w:val="1"/>
      <w:numFmt w:val="upperRoman"/>
      <w:pStyle w:val="mskslovn"/>
      <w:suff w:val="nothing"/>
      <w:lvlText w:val="%1."/>
      <w:lvlJc w:val="left"/>
      <w:pPr>
        <w:tabs>
          <w:tab w:val="num" w:pos="0"/>
        </w:tabs>
        <w:ind w:left="720" w:hanging="36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lang w:val="x-none" w:eastAsia="x-none" w:bidi="x-none"/>
        <w14:shadow w14:blurRad="0" w14:dist="0" w14:dir="0" w14:sx="0" w14:sy="0" w14:kx="0" w14:ky="0" w14:algn="none">
          <w14:srgbClr w14:val="000000"/>
        </w14:shadow>
        <w14:textOutline w14:w="0" w14:cap="rnd">
          <w14:noFill/>
          <w14:bevel/>
        </w14:textOut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64085E89"/>
    <w:multiLevelType w:val="multilevel"/>
    <w:tmpl w:val="DB92034E"/>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6A7C5978"/>
    <w:multiLevelType w:val="multilevel"/>
    <w:tmpl w:val="165C38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752C7A84"/>
    <w:multiLevelType w:val="multilevel"/>
    <w:tmpl w:val="D334EA34"/>
    <w:lvl w:ilvl="0">
      <w:start w:val="1"/>
      <w:numFmt w:val="decimal"/>
      <w:lvlText w:val="%1."/>
      <w:lvlJc w:val="left"/>
      <w:pPr>
        <w:tabs>
          <w:tab w:val="num" w:pos="0"/>
        </w:tabs>
        <w:ind w:left="361" w:hanging="360"/>
      </w:pPr>
    </w:lvl>
    <w:lvl w:ilvl="1">
      <w:start w:val="1"/>
      <w:numFmt w:val="lowerLetter"/>
      <w:lvlText w:val="%2."/>
      <w:lvlJc w:val="left"/>
      <w:pPr>
        <w:tabs>
          <w:tab w:val="num" w:pos="0"/>
        </w:tabs>
        <w:ind w:left="1081" w:hanging="360"/>
      </w:pPr>
    </w:lvl>
    <w:lvl w:ilvl="2">
      <w:start w:val="1"/>
      <w:numFmt w:val="lowerRoman"/>
      <w:lvlText w:val="%3."/>
      <w:lvlJc w:val="right"/>
      <w:pPr>
        <w:tabs>
          <w:tab w:val="num" w:pos="0"/>
        </w:tabs>
        <w:ind w:left="1801" w:hanging="180"/>
      </w:pPr>
    </w:lvl>
    <w:lvl w:ilvl="3">
      <w:start w:val="1"/>
      <w:numFmt w:val="decimal"/>
      <w:lvlText w:val="%4."/>
      <w:lvlJc w:val="left"/>
      <w:pPr>
        <w:tabs>
          <w:tab w:val="num" w:pos="0"/>
        </w:tabs>
        <w:ind w:left="2521" w:hanging="360"/>
      </w:pPr>
    </w:lvl>
    <w:lvl w:ilvl="4">
      <w:start w:val="1"/>
      <w:numFmt w:val="lowerLetter"/>
      <w:lvlText w:val="%5."/>
      <w:lvlJc w:val="left"/>
      <w:pPr>
        <w:tabs>
          <w:tab w:val="num" w:pos="0"/>
        </w:tabs>
        <w:ind w:left="3241" w:hanging="360"/>
      </w:pPr>
    </w:lvl>
    <w:lvl w:ilvl="5">
      <w:start w:val="1"/>
      <w:numFmt w:val="lowerRoman"/>
      <w:lvlText w:val="%6."/>
      <w:lvlJc w:val="right"/>
      <w:pPr>
        <w:tabs>
          <w:tab w:val="num" w:pos="0"/>
        </w:tabs>
        <w:ind w:left="3961" w:hanging="180"/>
      </w:pPr>
    </w:lvl>
    <w:lvl w:ilvl="6">
      <w:start w:val="1"/>
      <w:numFmt w:val="decimal"/>
      <w:lvlText w:val="%7."/>
      <w:lvlJc w:val="left"/>
      <w:pPr>
        <w:tabs>
          <w:tab w:val="num" w:pos="0"/>
        </w:tabs>
        <w:ind w:left="4681" w:hanging="360"/>
      </w:pPr>
    </w:lvl>
    <w:lvl w:ilvl="7">
      <w:start w:val="1"/>
      <w:numFmt w:val="lowerLetter"/>
      <w:lvlText w:val="%8."/>
      <w:lvlJc w:val="left"/>
      <w:pPr>
        <w:tabs>
          <w:tab w:val="num" w:pos="0"/>
        </w:tabs>
        <w:ind w:left="5401" w:hanging="360"/>
      </w:pPr>
    </w:lvl>
    <w:lvl w:ilvl="8">
      <w:start w:val="1"/>
      <w:numFmt w:val="lowerRoman"/>
      <w:lvlText w:val="%9."/>
      <w:lvlJc w:val="right"/>
      <w:pPr>
        <w:tabs>
          <w:tab w:val="num" w:pos="0"/>
        </w:tabs>
        <w:ind w:left="6121" w:hanging="180"/>
      </w:pPr>
    </w:lvl>
  </w:abstractNum>
  <w:abstractNum w:abstractNumId="28">
    <w:nsid w:val="75B44A29"/>
    <w:multiLevelType w:val="multilevel"/>
    <w:tmpl w:val="763E9424"/>
    <w:lvl w:ilvl="0">
      <w:start w:val="1"/>
      <w:numFmt w:val="lowerLetter"/>
      <w:lvlText w:val="%1)"/>
      <w:lvlJc w:val="left"/>
      <w:pPr>
        <w:tabs>
          <w:tab w:val="num" w:pos="851"/>
        </w:tabs>
        <w:ind w:left="425" w:hanging="424"/>
      </w:pPr>
      <w:rPr>
        <w:sz w:val="22"/>
        <w:szCs w:val="22"/>
      </w:rPr>
    </w:lvl>
    <w:lvl w:ilvl="1">
      <w:start w:val="1"/>
      <w:numFmt w:val="lowerLetter"/>
      <w:lvlText w:val="%2."/>
      <w:lvlJc w:val="left"/>
      <w:pPr>
        <w:tabs>
          <w:tab w:val="num" w:pos="0"/>
        </w:tabs>
        <w:ind w:left="2715" w:hanging="360"/>
      </w:pPr>
    </w:lvl>
    <w:lvl w:ilvl="2">
      <w:start w:val="1"/>
      <w:numFmt w:val="lowerRoman"/>
      <w:lvlText w:val="%3."/>
      <w:lvlJc w:val="right"/>
      <w:pPr>
        <w:tabs>
          <w:tab w:val="num" w:pos="0"/>
        </w:tabs>
        <w:ind w:left="3435" w:hanging="180"/>
      </w:pPr>
    </w:lvl>
    <w:lvl w:ilvl="3">
      <w:start w:val="1"/>
      <w:numFmt w:val="decimal"/>
      <w:lvlText w:val="%4."/>
      <w:lvlJc w:val="left"/>
      <w:pPr>
        <w:tabs>
          <w:tab w:val="num" w:pos="0"/>
        </w:tabs>
        <w:ind w:left="4155" w:hanging="360"/>
      </w:pPr>
    </w:lvl>
    <w:lvl w:ilvl="4">
      <w:start w:val="1"/>
      <w:numFmt w:val="lowerLetter"/>
      <w:lvlText w:val="%5."/>
      <w:lvlJc w:val="left"/>
      <w:pPr>
        <w:tabs>
          <w:tab w:val="num" w:pos="0"/>
        </w:tabs>
        <w:ind w:left="4875" w:hanging="360"/>
      </w:pPr>
    </w:lvl>
    <w:lvl w:ilvl="5">
      <w:start w:val="1"/>
      <w:numFmt w:val="lowerRoman"/>
      <w:lvlText w:val="%6."/>
      <w:lvlJc w:val="right"/>
      <w:pPr>
        <w:tabs>
          <w:tab w:val="num" w:pos="0"/>
        </w:tabs>
        <w:ind w:left="5595" w:hanging="180"/>
      </w:pPr>
    </w:lvl>
    <w:lvl w:ilvl="6">
      <w:start w:val="1"/>
      <w:numFmt w:val="decimal"/>
      <w:lvlText w:val="%7."/>
      <w:lvlJc w:val="left"/>
      <w:pPr>
        <w:tabs>
          <w:tab w:val="num" w:pos="0"/>
        </w:tabs>
        <w:ind w:left="6315" w:hanging="360"/>
      </w:pPr>
    </w:lvl>
    <w:lvl w:ilvl="7">
      <w:start w:val="1"/>
      <w:numFmt w:val="lowerLetter"/>
      <w:lvlText w:val="%8."/>
      <w:lvlJc w:val="left"/>
      <w:pPr>
        <w:tabs>
          <w:tab w:val="num" w:pos="0"/>
        </w:tabs>
        <w:ind w:left="7035" w:hanging="360"/>
      </w:pPr>
    </w:lvl>
    <w:lvl w:ilvl="8">
      <w:start w:val="1"/>
      <w:numFmt w:val="lowerRoman"/>
      <w:lvlText w:val="%9."/>
      <w:lvlJc w:val="right"/>
      <w:pPr>
        <w:tabs>
          <w:tab w:val="num" w:pos="0"/>
        </w:tabs>
        <w:ind w:left="7755" w:hanging="180"/>
      </w:pPr>
    </w:lvl>
  </w:abstractNum>
  <w:abstractNum w:abstractNumId="29">
    <w:nsid w:val="77FA1149"/>
    <w:multiLevelType w:val="multilevel"/>
    <w:tmpl w:val="99EC57EC"/>
    <w:lvl w:ilvl="0">
      <w:start w:val="1"/>
      <w:numFmt w:val="decimal"/>
      <w:pStyle w:val="ZDlV"/>
      <w:suff w:val="space"/>
      <w:lvlText w:val="%1."/>
      <w:lvlJc w:val="left"/>
      <w:pPr>
        <w:tabs>
          <w:tab w:val="num" w:pos="0"/>
        </w:tabs>
        <w:ind w:left="227" w:hanging="227"/>
      </w:pPr>
      <w:rPr>
        <w:rFonts w:ascii="Times New Roman" w:hAnsi="Times New Roman" w:cs="Times New Roman"/>
        <w:b w:val="0"/>
        <w:bCs w:val="0"/>
        <w:i w:val="0"/>
        <w:iCs w:val="0"/>
        <w:caps w:val="0"/>
        <w:smallCaps w:val="0"/>
        <w:strike w:val="0"/>
        <w:dstrike w:val="0"/>
        <w:vanish w:val="0"/>
        <w:color w:val="000000"/>
        <w:spacing w:val="0"/>
        <w:kern w:val="0"/>
        <w:position w:val="0"/>
        <w:sz w:val="22"/>
        <w:u w:val="none"/>
        <w:effect w:val="none"/>
        <w:vertAlign w:val="baseline"/>
        <w14:shadow w14:blurRad="0" w14:dist="0" w14:dir="0" w14:sx="0" w14:sy="0" w14:kx="0" w14:ky="0" w14:algn="none">
          <w14:srgbClr w14:val="000000"/>
        </w14:shadow>
        <w14:textOutline w14:w="0" w14:cap="rnd">
          <w14:noFill/>
          <w14:bevel/>
        </w14:textOutline>
      </w:rPr>
    </w:lvl>
    <w:lvl w:ilvl="1">
      <w:start w:val="1"/>
      <w:numFmt w:val="decimal"/>
      <w:pStyle w:val="podnadpisyVZD"/>
      <w:lvlText w:val="%1.%2."/>
      <w:lvlJc w:val="left"/>
      <w:pPr>
        <w:tabs>
          <w:tab w:val="num" w:pos="0"/>
        </w:tabs>
        <w:ind w:left="792" w:hanging="432"/>
      </w:pPr>
      <w:rPr>
        <w:b/>
        <w:i w:val="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8580C6B"/>
    <w:multiLevelType w:val="multilevel"/>
    <w:tmpl w:val="14928ED4"/>
    <w:lvl w:ilvl="0">
      <w:start w:val="1"/>
      <w:numFmt w:val="bullet"/>
      <w:lvlText w:val=""/>
      <w:lvlJc w:val="left"/>
      <w:pPr>
        <w:tabs>
          <w:tab w:val="num" w:pos="0"/>
        </w:tabs>
        <w:ind w:left="1208" w:hanging="360"/>
      </w:pPr>
      <w:rPr>
        <w:rFonts w:ascii="Symbol" w:hAnsi="Symbol" w:cs="Symbol" w:hint="default"/>
      </w:rPr>
    </w:lvl>
    <w:lvl w:ilvl="1">
      <w:start w:val="1"/>
      <w:numFmt w:val="bullet"/>
      <w:lvlText w:val="o"/>
      <w:lvlJc w:val="left"/>
      <w:pPr>
        <w:tabs>
          <w:tab w:val="num" w:pos="0"/>
        </w:tabs>
        <w:ind w:left="1928" w:hanging="360"/>
      </w:pPr>
      <w:rPr>
        <w:rFonts w:ascii="Courier New" w:hAnsi="Courier New" w:cs="Courier New" w:hint="default"/>
      </w:rPr>
    </w:lvl>
    <w:lvl w:ilvl="2">
      <w:start w:val="1"/>
      <w:numFmt w:val="bullet"/>
      <w:lvlText w:val=""/>
      <w:lvlJc w:val="left"/>
      <w:pPr>
        <w:tabs>
          <w:tab w:val="num" w:pos="0"/>
        </w:tabs>
        <w:ind w:left="2648" w:hanging="360"/>
      </w:pPr>
      <w:rPr>
        <w:rFonts w:ascii="Wingdings" w:hAnsi="Wingdings" w:cs="Wingdings" w:hint="default"/>
      </w:rPr>
    </w:lvl>
    <w:lvl w:ilvl="3">
      <w:start w:val="1"/>
      <w:numFmt w:val="bullet"/>
      <w:lvlText w:val=""/>
      <w:lvlJc w:val="left"/>
      <w:pPr>
        <w:tabs>
          <w:tab w:val="num" w:pos="0"/>
        </w:tabs>
        <w:ind w:left="3368" w:hanging="360"/>
      </w:pPr>
      <w:rPr>
        <w:rFonts w:ascii="Symbol" w:hAnsi="Symbol" w:cs="Symbol" w:hint="default"/>
      </w:rPr>
    </w:lvl>
    <w:lvl w:ilvl="4">
      <w:start w:val="1"/>
      <w:numFmt w:val="bullet"/>
      <w:lvlText w:val="o"/>
      <w:lvlJc w:val="left"/>
      <w:pPr>
        <w:tabs>
          <w:tab w:val="num" w:pos="0"/>
        </w:tabs>
        <w:ind w:left="4088" w:hanging="360"/>
      </w:pPr>
      <w:rPr>
        <w:rFonts w:ascii="Courier New" w:hAnsi="Courier New" w:cs="Courier New" w:hint="default"/>
      </w:rPr>
    </w:lvl>
    <w:lvl w:ilvl="5">
      <w:start w:val="1"/>
      <w:numFmt w:val="bullet"/>
      <w:lvlText w:val=""/>
      <w:lvlJc w:val="left"/>
      <w:pPr>
        <w:tabs>
          <w:tab w:val="num" w:pos="0"/>
        </w:tabs>
        <w:ind w:left="4808" w:hanging="360"/>
      </w:pPr>
      <w:rPr>
        <w:rFonts w:ascii="Wingdings" w:hAnsi="Wingdings" w:cs="Wingdings" w:hint="default"/>
      </w:rPr>
    </w:lvl>
    <w:lvl w:ilvl="6">
      <w:start w:val="1"/>
      <w:numFmt w:val="bullet"/>
      <w:lvlText w:val=""/>
      <w:lvlJc w:val="left"/>
      <w:pPr>
        <w:tabs>
          <w:tab w:val="num" w:pos="0"/>
        </w:tabs>
        <w:ind w:left="5528" w:hanging="360"/>
      </w:pPr>
      <w:rPr>
        <w:rFonts w:ascii="Symbol" w:hAnsi="Symbol" w:cs="Symbol" w:hint="default"/>
      </w:rPr>
    </w:lvl>
    <w:lvl w:ilvl="7">
      <w:start w:val="1"/>
      <w:numFmt w:val="bullet"/>
      <w:lvlText w:val="o"/>
      <w:lvlJc w:val="left"/>
      <w:pPr>
        <w:tabs>
          <w:tab w:val="num" w:pos="0"/>
        </w:tabs>
        <w:ind w:left="6248" w:hanging="360"/>
      </w:pPr>
      <w:rPr>
        <w:rFonts w:ascii="Courier New" w:hAnsi="Courier New" w:cs="Courier New" w:hint="default"/>
      </w:rPr>
    </w:lvl>
    <w:lvl w:ilvl="8">
      <w:start w:val="1"/>
      <w:numFmt w:val="bullet"/>
      <w:lvlText w:val=""/>
      <w:lvlJc w:val="left"/>
      <w:pPr>
        <w:tabs>
          <w:tab w:val="num" w:pos="0"/>
        </w:tabs>
        <w:ind w:left="6968" w:hanging="360"/>
      </w:pPr>
      <w:rPr>
        <w:rFonts w:ascii="Wingdings" w:hAnsi="Wingdings" w:cs="Wingdings" w:hint="default"/>
      </w:rPr>
    </w:lvl>
  </w:abstractNum>
  <w:num w:numId="1">
    <w:abstractNumId w:val="6"/>
  </w:num>
  <w:num w:numId="2">
    <w:abstractNumId w:val="10"/>
  </w:num>
  <w:num w:numId="3">
    <w:abstractNumId w:val="24"/>
  </w:num>
  <w:num w:numId="4">
    <w:abstractNumId w:val="29"/>
  </w:num>
  <w:num w:numId="5">
    <w:abstractNumId w:val="9"/>
  </w:num>
  <w:num w:numId="6">
    <w:abstractNumId w:val="3"/>
  </w:num>
  <w:num w:numId="7">
    <w:abstractNumId w:val="27"/>
  </w:num>
  <w:num w:numId="8">
    <w:abstractNumId w:val="18"/>
  </w:num>
  <w:num w:numId="9">
    <w:abstractNumId w:val="25"/>
  </w:num>
  <w:num w:numId="10">
    <w:abstractNumId w:val="0"/>
  </w:num>
  <w:num w:numId="11">
    <w:abstractNumId w:val="28"/>
  </w:num>
  <w:num w:numId="12">
    <w:abstractNumId w:val="23"/>
  </w:num>
  <w:num w:numId="13">
    <w:abstractNumId w:val="12"/>
  </w:num>
  <w:num w:numId="14">
    <w:abstractNumId w:val="19"/>
  </w:num>
  <w:num w:numId="15">
    <w:abstractNumId w:val="5"/>
  </w:num>
  <w:num w:numId="16">
    <w:abstractNumId w:val="14"/>
  </w:num>
  <w:num w:numId="17">
    <w:abstractNumId w:val="1"/>
  </w:num>
  <w:num w:numId="18">
    <w:abstractNumId w:val="16"/>
  </w:num>
  <w:num w:numId="19">
    <w:abstractNumId w:val="22"/>
  </w:num>
  <w:num w:numId="20">
    <w:abstractNumId w:val="11"/>
  </w:num>
  <w:num w:numId="21">
    <w:abstractNumId w:val="4"/>
  </w:num>
  <w:num w:numId="22">
    <w:abstractNumId w:val="7"/>
  </w:num>
  <w:num w:numId="23">
    <w:abstractNumId w:val="21"/>
  </w:num>
  <w:num w:numId="24">
    <w:abstractNumId w:val="17"/>
  </w:num>
  <w:num w:numId="25">
    <w:abstractNumId w:val="15"/>
  </w:num>
  <w:num w:numId="26">
    <w:abstractNumId w:val="8"/>
  </w:num>
  <w:num w:numId="27">
    <w:abstractNumId w:val="13"/>
  </w:num>
  <w:num w:numId="28">
    <w:abstractNumId w:val="30"/>
  </w:num>
  <w:num w:numId="29">
    <w:abstractNumId w:val="26"/>
  </w:num>
  <w:num w:numId="30">
    <w:abstractNumId w:val="2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09"/>
  <w:autoHyphenation/>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9C"/>
    <w:rsid w:val="000F0CF1"/>
    <w:rsid w:val="003D0575"/>
    <w:rsid w:val="00420129"/>
    <w:rsid w:val="004528B2"/>
    <w:rsid w:val="00571A9C"/>
    <w:rsid w:val="00783DAE"/>
    <w:rsid w:val="008F31FC"/>
    <w:rsid w:val="00A153B9"/>
    <w:rsid w:val="00CC067F"/>
    <w:rsid w:val="00D0550D"/>
    <w:rsid w:val="00E126DE"/>
    <w:rsid w:val="00EE7067"/>
    <w:rsid w:val="00F66487"/>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C985B662-A39B-4718-94BB-B0880B5F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D16"/>
    <w:pPr>
      <w:jc w:val="both"/>
    </w:pPr>
    <w:rPr>
      <w:rFonts w:ascii="Times New Roman" w:eastAsia="Times New Roman" w:hAnsi="Times New Roman" w:cs="Times New Roman"/>
      <w:sz w:val="20"/>
      <w:szCs w:val="20"/>
      <w:lang w:eastAsia="cs-CZ"/>
    </w:rPr>
  </w:style>
  <w:style w:type="paragraph" w:styleId="Heading1">
    <w:name w:val="heading 1"/>
    <w:basedOn w:val="Normal"/>
    <w:next w:val="Normal"/>
    <w:link w:val="Nadpis1Char"/>
    <w:uiPriority w:val="9"/>
    <w:qFormat/>
    <w:rsid w:val="00577D16"/>
    <w:pPr>
      <w:keepNext/>
      <w:spacing w:before="240" w:after="60"/>
      <w:outlineLvl w:val="0"/>
    </w:pPr>
    <w:rPr>
      <w:rFonts w:ascii="Cambria" w:eastAsia="Calibri" w:hAnsi="Cambria"/>
      <w:b/>
      <w:bCs/>
      <w:kern w:val="2"/>
      <w:sz w:val="32"/>
      <w:szCs w:val="32"/>
      <w:lang w:val="x-none"/>
    </w:rPr>
  </w:style>
  <w:style w:type="paragraph" w:styleId="Heading2">
    <w:name w:val="heading 2"/>
    <w:basedOn w:val="Normal"/>
    <w:next w:val="Normal"/>
    <w:link w:val="Nadpis2Char"/>
    <w:uiPriority w:val="9"/>
    <w:qFormat/>
    <w:rsid w:val="00577D16"/>
    <w:pPr>
      <w:keepNext/>
      <w:numPr>
        <w:numId w:val="1"/>
      </w:numPr>
      <w:spacing w:before="360" w:after="120"/>
      <w:jc w:val="center"/>
      <w:outlineLvl w:val="1"/>
    </w:pPr>
    <w:rPr>
      <w:rFonts w:ascii="Arial" w:eastAsia="Calibri" w:hAnsi="Arial" w:cs="Arial"/>
      <w:b/>
      <w:bCs/>
      <w:iCs/>
      <w:sz w:val="24"/>
      <w:szCs w:val="24"/>
      <w:lang w:val="x-none"/>
    </w:rPr>
  </w:style>
  <w:style w:type="paragraph" w:styleId="Heading3">
    <w:name w:val="heading 3"/>
    <w:basedOn w:val="Normal"/>
    <w:next w:val="Normal"/>
    <w:link w:val="Nadpis3Char"/>
    <w:uiPriority w:val="9"/>
    <w:qFormat/>
    <w:rsid w:val="00577D16"/>
    <w:pPr>
      <w:keepNext/>
      <w:numPr>
        <w:ilvl w:val="1"/>
        <w:numId w:val="1"/>
      </w:numPr>
      <w:spacing w:before="360" w:after="120"/>
      <w:outlineLvl w:val="2"/>
    </w:pPr>
    <w:rPr>
      <w:rFonts w:ascii="Arial" w:eastAsia="Calibri" w:hAnsi="Arial" w:cs="Arial"/>
      <w:b/>
      <w:bCs/>
      <w:sz w:val="22"/>
      <w:szCs w:val="22"/>
      <w:lang w:val="x-none"/>
    </w:rPr>
  </w:style>
  <w:style w:type="paragraph" w:styleId="Heading4">
    <w:name w:val="heading 4"/>
    <w:basedOn w:val="ListParagraph"/>
    <w:next w:val="Normal"/>
    <w:link w:val="Nadpis4Char"/>
    <w:uiPriority w:val="9"/>
    <w:unhideWhenUsed/>
    <w:qFormat/>
    <w:rsid w:val="00577D16"/>
    <w:pPr>
      <w:numPr>
        <w:ilvl w:val="2"/>
        <w:numId w:val="1"/>
      </w:numPr>
      <w:spacing w:before="360" w:after="120"/>
      <w:contextualSpacing w:val="0"/>
      <w:jc w:val="center"/>
      <w:outlineLvl w:val="3"/>
    </w:pPr>
    <w:rPr>
      <w:rFonts w:ascii="Arial" w:hAnsi="Arial" w:cs="Arial"/>
      <w:b/>
      <w:sz w:val="22"/>
      <w:szCs w:val="22"/>
    </w:rPr>
  </w:style>
  <w:style w:type="paragraph" w:styleId="Heading5">
    <w:name w:val="heading 5"/>
    <w:basedOn w:val="Normal"/>
    <w:next w:val="Normal"/>
    <w:link w:val="Nadpis5Char"/>
    <w:uiPriority w:val="9"/>
    <w:unhideWhenUsed/>
    <w:qFormat/>
    <w:rsid w:val="00577D16"/>
    <w:pPr>
      <w:numPr>
        <w:ilvl w:val="4"/>
        <w:numId w:val="2"/>
      </w:numPr>
      <w:spacing w:before="240" w:after="60"/>
      <w:outlineLvl w:val="4"/>
    </w:pPr>
    <w:rPr>
      <w:rFonts w:ascii="Arial" w:hAnsi="Arial" w:cs="Arial"/>
      <w:b/>
      <w:bCs/>
      <w:iCs/>
      <w:sz w:val="22"/>
      <w:szCs w:val="22"/>
    </w:rPr>
  </w:style>
  <w:style w:type="paragraph" w:styleId="Heading6">
    <w:name w:val="heading 6"/>
    <w:basedOn w:val="Normal"/>
    <w:next w:val="Normal"/>
    <w:link w:val="Nadpis6Char"/>
    <w:uiPriority w:val="9"/>
    <w:unhideWhenUsed/>
    <w:qFormat/>
    <w:rsid w:val="00577D16"/>
    <w:pPr>
      <w:spacing w:before="240" w:after="60"/>
      <w:jc w:val="center"/>
      <w:outlineLvl w:val="5"/>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qFormat/>
    <w:rsid w:val="00577D16"/>
    <w:rPr>
      <w:rFonts w:ascii="Cambria" w:eastAsia="Calibri" w:hAnsi="Cambria" w:cs="Times New Roman"/>
      <w:b/>
      <w:bCs/>
      <w:kern w:val="2"/>
      <w:sz w:val="32"/>
      <w:szCs w:val="32"/>
      <w:lang w:val="x-none" w:eastAsia="cs-CZ"/>
    </w:rPr>
  </w:style>
  <w:style w:type="character" w:customStyle="1" w:styleId="Nadpis2Char">
    <w:name w:val="Nadpis 2 Char"/>
    <w:basedOn w:val="DefaultParagraphFont"/>
    <w:link w:val="Heading2"/>
    <w:uiPriority w:val="9"/>
    <w:qFormat/>
    <w:rsid w:val="00577D16"/>
    <w:rPr>
      <w:rFonts w:ascii="Arial" w:eastAsia="Calibri" w:hAnsi="Arial" w:cs="Arial"/>
      <w:b/>
      <w:bCs/>
      <w:iCs/>
      <w:sz w:val="24"/>
      <w:szCs w:val="24"/>
      <w:lang w:val="x-none" w:eastAsia="cs-CZ"/>
    </w:rPr>
  </w:style>
  <w:style w:type="character" w:customStyle="1" w:styleId="Nadpis3Char">
    <w:name w:val="Nadpis 3 Char"/>
    <w:basedOn w:val="DefaultParagraphFont"/>
    <w:link w:val="Heading3"/>
    <w:uiPriority w:val="9"/>
    <w:qFormat/>
    <w:rsid w:val="00577D16"/>
    <w:rPr>
      <w:rFonts w:ascii="Arial" w:eastAsia="Calibri" w:hAnsi="Arial" w:cs="Arial"/>
      <w:b/>
      <w:bCs/>
      <w:lang w:val="x-none" w:eastAsia="cs-CZ"/>
    </w:rPr>
  </w:style>
  <w:style w:type="character" w:customStyle="1" w:styleId="Nadpis4Char">
    <w:name w:val="Nadpis 4 Char"/>
    <w:basedOn w:val="DefaultParagraphFont"/>
    <w:link w:val="Heading4"/>
    <w:uiPriority w:val="9"/>
    <w:qFormat/>
    <w:rsid w:val="00577D16"/>
    <w:rPr>
      <w:rFonts w:ascii="Arial" w:eastAsia="Times New Roman" w:hAnsi="Arial" w:cs="Arial"/>
      <w:b/>
      <w:lang w:eastAsia="cs-CZ"/>
    </w:rPr>
  </w:style>
  <w:style w:type="character" w:customStyle="1" w:styleId="Nadpis5Char">
    <w:name w:val="Nadpis 5 Char"/>
    <w:basedOn w:val="DefaultParagraphFont"/>
    <w:link w:val="Heading5"/>
    <w:uiPriority w:val="9"/>
    <w:qFormat/>
    <w:rsid w:val="00577D16"/>
    <w:rPr>
      <w:rFonts w:ascii="Arial" w:eastAsia="Times New Roman" w:hAnsi="Arial" w:cs="Arial"/>
      <w:b/>
      <w:bCs/>
      <w:iCs/>
      <w:lang w:eastAsia="cs-CZ"/>
    </w:rPr>
  </w:style>
  <w:style w:type="character" w:customStyle="1" w:styleId="Nadpis6Char">
    <w:name w:val="Nadpis 6 Char"/>
    <w:basedOn w:val="DefaultParagraphFont"/>
    <w:link w:val="Heading6"/>
    <w:uiPriority w:val="9"/>
    <w:qFormat/>
    <w:rsid w:val="00577D16"/>
    <w:rPr>
      <w:rFonts w:ascii="Arial" w:eastAsia="Times New Roman" w:hAnsi="Arial" w:cs="Arial"/>
      <w:b/>
      <w:bCs/>
      <w:sz w:val="24"/>
      <w:szCs w:val="24"/>
      <w:lang w:eastAsia="cs-CZ"/>
    </w:rPr>
  </w:style>
  <w:style w:type="character" w:customStyle="1" w:styleId="ZpatChar">
    <w:name w:val="Zápatí Char"/>
    <w:basedOn w:val="DefaultParagraphFont"/>
    <w:link w:val="Footer"/>
    <w:qFormat/>
    <w:rsid w:val="00577D16"/>
    <w:rPr>
      <w:rFonts w:ascii="Times New Roman" w:eastAsia="Calibri" w:hAnsi="Times New Roman" w:cs="Times New Roman"/>
      <w:sz w:val="20"/>
      <w:szCs w:val="20"/>
      <w:lang w:val="x-none" w:eastAsia="cs-CZ"/>
    </w:rPr>
  </w:style>
  <w:style w:type="character" w:styleId="PageNumber">
    <w:name w:val="page number"/>
    <w:basedOn w:val="DefaultParagraphFont"/>
    <w:uiPriority w:val="99"/>
    <w:qFormat/>
    <w:rsid w:val="00577D16"/>
  </w:style>
  <w:style w:type="character" w:customStyle="1" w:styleId="ProsttextChar">
    <w:name w:val="Prostý text Char"/>
    <w:basedOn w:val="DefaultParagraphFont"/>
    <w:link w:val="PlainText"/>
    <w:qFormat/>
    <w:rsid w:val="00577D16"/>
    <w:rPr>
      <w:rFonts w:ascii="Courier New" w:eastAsia="Calibri" w:hAnsi="Courier New" w:cs="Times New Roman"/>
      <w:sz w:val="20"/>
      <w:szCs w:val="20"/>
      <w:lang w:val="x-none" w:eastAsia="cs-CZ"/>
    </w:rPr>
  </w:style>
  <w:style w:type="character" w:styleId="CommentReference">
    <w:name w:val="annotation reference"/>
    <w:uiPriority w:val="99"/>
    <w:unhideWhenUsed/>
    <w:qFormat/>
    <w:rsid w:val="00577D16"/>
    <w:rPr>
      <w:sz w:val="16"/>
      <w:szCs w:val="16"/>
    </w:rPr>
  </w:style>
  <w:style w:type="character" w:customStyle="1" w:styleId="TextkomenteChar">
    <w:name w:val="Text komentáře Char"/>
    <w:basedOn w:val="DefaultParagraphFont"/>
    <w:link w:val="CommentText"/>
    <w:uiPriority w:val="99"/>
    <w:qFormat/>
    <w:rsid w:val="00577D16"/>
    <w:rPr>
      <w:rFonts w:ascii="Times New Roman" w:eastAsia="Times New Roman" w:hAnsi="Times New Roman" w:cs="Times New Roman"/>
      <w:sz w:val="20"/>
      <w:szCs w:val="20"/>
      <w:lang w:val="x-none" w:eastAsia="cs-CZ"/>
    </w:rPr>
  </w:style>
  <w:style w:type="character" w:customStyle="1" w:styleId="PedmtkomenteChar">
    <w:name w:val="Předmět komentáře Char"/>
    <w:basedOn w:val="TextkomenteChar"/>
    <w:link w:val="CommentSubject"/>
    <w:uiPriority w:val="99"/>
    <w:semiHidden/>
    <w:qFormat/>
    <w:rsid w:val="00577D16"/>
    <w:rPr>
      <w:rFonts w:ascii="Times New Roman" w:eastAsia="Times New Roman" w:hAnsi="Times New Roman" w:cs="Times New Roman"/>
      <w:b/>
      <w:bCs/>
      <w:sz w:val="20"/>
      <w:szCs w:val="20"/>
      <w:lang w:val="x-none" w:eastAsia="cs-CZ"/>
    </w:rPr>
  </w:style>
  <w:style w:type="character" w:customStyle="1" w:styleId="TextbublinyChar">
    <w:name w:val="Text bubliny Char"/>
    <w:basedOn w:val="DefaultParagraphFont"/>
    <w:link w:val="BalloonText"/>
    <w:uiPriority w:val="99"/>
    <w:semiHidden/>
    <w:qFormat/>
    <w:rsid w:val="00577D16"/>
    <w:rPr>
      <w:rFonts w:ascii="Tahoma" w:eastAsia="Times New Roman" w:hAnsi="Tahoma" w:cs="Times New Roman"/>
      <w:sz w:val="16"/>
      <w:szCs w:val="16"/>
      <w:lang w:val="x-none" w:eastAsia="cs-CZ"/>
    </w:rPr>
  </w:style>
  <w:style w:type="character" w:styleId="Hyperlink">
    <w:name w:val="Hyperlink"/>
    <w:uiPriority w:val="99"/>
    <w:unhideWhenUsed/>
    <w:rsid w:val="00577D16"/>
    <w:rPr>
      <w:color w:val="0000FF"/>
      <w:u w:val="single"/>
    </w:rPr>
  </w:style>
  <w:style w:type="character" w:customStyle="1" w:styleId="ZhlavChar">
    <w:name w:val="Záhlaví Char"/>
    <w:basedOn w:val="DefaultParagraphFont"/>
    <w:link w:val="Header"/>
    <w:uiPriority w:val="99"/>
    <w:qFormat/>
    <w:rsid w:val="00577D16"/>
    <w:rPr>
      <w:rFonts w:ascii="Times New Roman" w:eastAsia="Times New Roman" w:hAnsi="Times New Roman" w:cs="Times New Roman"/>
      <w:sz w:val="20"/>
      <w:szCs w:val="20"/>
      <w:lang w:val="x-none" w:eastAsia="x-none"/>
    </w:rPr>
  </w:style>
  <w:style w:type="character" w:customStyle="1" w:styleId="ZkladntextChar">
    <w:name w:val="Základní text Char"/>
    <w:basedOn w:val="DefaultParagraphFont"/>
    <w:link w:val="Textbody"/>
    <w:uiPriority w:val="99"/>
    <w:qFormat/>
    <w:rsid w:val="00577D16"/>
    <w:rPr>
      <w:rFonts w:ascii="Calibri" w:eastAsia="Calibri" w:hAnsi="Calibri" w:cs="Times New Roman"/>
      <w:sz w:val="20"/>
      <w:szCs w:val="20"/>
    </w:rPr>
  </w:style>
  <w:style w:type="character" w:customStyle="1" w:styleId="Pracovnpodklad-textChar">
    <w:name w:val="Pracovní podklad - text Char"/>
    <w:link w:val="Pracovnpodklad-text"/>
    <w:uiPriority w:val="99"/>
    <w:qFormat/>
    <w:locked/>
    <w:rsid w:val="00577D16"/>
    <w:rPr>
      <w:rFonts w:ascii="Arial" w:eastAsia="Calibri" w:hAnsi="Arial" w:cs="Times New Roman"/>
      <w:sz w:val="20"/>
      <w:szCs w:val="20"/>
      <w:lang w:eastAsia="cs-CZ"/>
    </w:rPr>
  </w:style>
  <w:style w:type="character" w:customStyle="1" w:styleId="TextpoznpodarouChar">
    <w:name w:val="Text pozn. pod čarou Char"/>
    <w:basedOn w:val="DefaultParagraphFont"/>
    <w:link w:val="FootnoteText"/>
    <w:qFormat/>
    <w:rsid w:val="00577D16"/>
    <w:rPr>
      <w:rFonts w:ascii="Calibri" w:eastAsia="Calibri" w:hAnsi="Calibri" w:cs="Times New Roman"/>
      <w:sz w:val="20"/>
      <w:szCs w:val="20"/>
    </w:rPr>
  </w:style>
  <w:style w:type="character" w:styleId="FootnoteReference">
    <w:name w:val="footnote reference"/>
    <w:rPr>
      <w:vertAlign w:val="superscript"/>
    </w:rPr>
  </w:style>
  <w:style w:type="character" w:customStyle="1" w:styleId="FootnoteCharacters">
    <w:name w:val="Footnote Characters"/>
    <w:uiPriority w:val="99"/>
    <w:unhideWhenUsed/>
    <w:qFormat/>
    <w:rsid w:val="00577D16"/>
    <w:rPr>
      <w:vertAlign w:val="superscript"/>
    </w:rPr>
  </w:style>
  <w:style w:type="character" w:customStyle="1" w:styleId="detail">
    <w:name w:val="detail"/>
    <w:qFormat/>
    <w:rsid w:val="00577D16"/>
  </w:style>
  <w:style w:type="character" w:styleId="Strong">
    <w:name w:val="Strong"/>
    <w:uiPriority w:val="22"/>
    <w:qFormat/>
    <w:rsid w:val="00577D16"/>
    <w:rPr>
      <w:b/>
      <w:bCs/>
    </w:rPr>
  </w:style>
  <w:style w:type="character" w:customStyle="1" w:styleId="black1">
    <w:name w:val="black1"/>
    <w:qFormat/>
    <w:rsid w:val="00577D16"/>
    <w:rPr>
      <w:color w:val="000000"/>
    </w:rPr>
  </w:style>
  <w:style w:type="character" w:customStyle="1" w:styleId="lnkyChar">
    <w:name w:val="články Char"/>
    <w:link w:val="lnky"/>
    <w:qFormat/>
    <w:locked/>
    <w:rsid w:val="00577D16"/>
    <w:rPr>
      <w:rFonts w:ascii="Times New Roman" w:eastAsia="Calibri" w:hAnsi="Times New Roman" w:cs="Times New Roman"/>
      <w:b/>
      <w:sz w:val="24"/>
      <w:szCs w:val="20"/>
      <w:lang w:eastAsia="cs-CZ"/>
    </w:rPr>
  </w:style>
  <w:style w:type="character" w:customStyle="1" w:styleId="OdstavecseseznamemChar">
    <w:name w:val="Odstavec se seznamem Char"/>
    <w:link w:val="ListParagraph"/>
    <w:uiPriority w:val="34"/>
    <w:qFormat/>
    <w:rsid w:val="00577D16"/>
    <w:rPr>
      <w:rFonts w:ascii="Times New Roman" w:eastAsia="Times New Roman" w:hAnsi="Times New Roman" w:cs="Times New Roman"/>
      <w:sz w:val="20"/>
      <w:szCs w:val="20"/>
      <w:lang w:eastAsia="cs-CZ"/>
    </w:rPr>
  </w:style>
  <w:style w:type="character" w:customStyle="1" w:styleId="ZkladntextodsazenChar">
    <w:name w:val="Základní text odsazený Char"/>
    <w:basedOn w:val="DefaultParagraphFont"/>
    <w:link w:val="BodyTextIndent"/>
    <w:uiPriority w:val="99"/>
    <w:qFormat/>
    <w:rsid w:val="00577D16"/>
    <w:rPr>
      <w:rFonts w:ascii="Times New Roman" w:eastAsia="Times New Roman" w:hAnsi="Times New Roman" w:cs="Times New Roman"/>
      <w:sz w:val="20"/>
      <w:szCs w:val="20"/>
      <w:lang w:eastAsia="cs-CZ"/>
    </w:rPr>
  </w:style>
  <w:style w:type="character" w:customStyle="1" w:styleId="podnadpissmlouvy2Char">
    <w:name w:val="podnadpis smlouvy 2 Char"/>
    <w:basedOn w:val="DefaultParagraphFont"/>
    <w:link w:val="podnadpissmlouvy2"/>
    <w:qFormat/>
    <w:rsid w:val="00577D16"/>
    <w:rPr>
      <w:rFonts w:ascii="Arial" w:eastAsia="Times New Roman" w:hAnsi="Arial" w:cs="Arial"/>
      <w:b/>
      <w:bCs/>
      <w:spacing w:val="-2"/>
    </w:rPr>
  </w:style>
  <w:style w:type="character" w:customStyle="1" w:styleId="preformatted">
    <w:name w:val="preformatted"/>
    <w:basedOn w:val="DefaultParagraphFont"/>
    <w:qFormat/>
    <w:rsid w:val="00577D16"/>
  </w:style>
  <w:style w:type="character" w:customStyle="1" w:styleId="nowrap">
    <w:name w:val="nowrap"/>
    <w:basedOn w:val="DefaultParagraphFont"/>
    <w:qFormat/>
    <w:rsid w:val="00577D16"/>
  </w:style>
  <w:style w:type="character" w:styleId="FollowedHyperlink">
    <w:name w:val="FollowedHyperlink"/>
    <w:basedOn w:val="DefaultParagraphFont"/>
    <w:uiPriority w:val="99"/>
    <w:semiHidden/>
    <w:unhideWhenUsed/>
    <w:rsid w:val="00577D16"/>
    <w:rPr>
      <w:color w:val="954F72" w:themeColor="followedHyperlink"/>
      <w:u w:val="single"/>
    </w:rPr>
  </w:style>
  <w:style w:type="character" w:customStyle="1" w:styleId="StylodstavecslovanChar">
    <w:name w:val="Styl odstavec číslovaný Char"/>
    <w:link w:val="Stylodstavecslovan"/>
    <w:qFormat/>
    <w:locked/>
    <w:rsid w:val="00577D16"/>
    <w:rPr>
      <w:rFonts w:cs="Calibri"/>
      <w:b/>
    </w:rPr>
  </w:style>
  <w:style w:type="character" w:customStyle="1" w:styleId="OdrkyvtextuChar">
    <w:name w:val="Odrážky v textu Char"/>
    <w:basedOn w:val="DefaultParagraphFont"/>
    <w:link w:val="Odrkyvtextu"/>
    <w:qFormat/>
    <w:rsid w:val="00577D16"/>
    <w:rPr>
      <w:rFonts w:ascii="Arial" w:eastAsia="Times New Roman" w:hAnsi="Arial" w:cs="Arial"/>
    </w:rPr>
  </w:style>
  <w:style w:type="character" w:customStyle="1" w:styleId="hgkelc">
    <w:name w:val="hgkelc"/>
    <w:basedOn w:val="DefaultParagraphFont"/>
    <w:qFormat/>
    <w:rsid w:val="00577D16"/>
  </w:style>
  <w:style w:type="character" w:customStyle="1" w:styleId="h1a6">
    <w:name w:val="h1a6"/>
    <w:basedOn w:val="DefaultParagraphFont"/>
    <w:qFormat/>
    <w:rsid w:val="00577D16"/>
    <w:rPr>
      <w:rFonts w:ascii="Arial" w:hAnsi="Arial" w:cs="Arial"/>
      <w:i/>
      <w:iCs/>
      <w:vanish w:val="0"/>
      <w:sz w:val="26"/>
      <w:szCs w:val="26"/>
    </w:rPr>
  </w:style>
  <w:style w:type="character" w:customStyle="1" w:styleId="Normln2Char">
    <w:name w:val="Normální2 Char"/>
    <w:basedOn w:val="DefaultParagraphFont"/>
    <w:link w:val="Normln2"/>
    <w:qFormat/>
    <w:rsid w:val="00577D16"/>
    <w:rPr>
      <w:rFonts w:ascii="Times New Roman" w:eastAsia="Times New Roman" w:hAnsi="Times New Roman" w:cs="Times New Roman"/>
      <w:color w:val="000000"/>
      <w:sz w:val="24"/>
      <w:szCs w:val="24"/>
      <w:lang w:eastAsia="cs-CZ"/>
    </w:rPr>
  </w:style>
  <w:style w:type="character" w:customStyle="1" w:styleId="NzevChar">
    <w:name w:val="Název Char"/>
    <w:basedOn w:val="DefaultParagraphFont"/>
    <w:link w:val="Title"/>
    <w:uiPriority w:val="10"/>
    <w:qFormat/>
    <w:rsid w:val="00577D16"/>
    <w:rPr>
      <w:rFonts w:asciiTheme="majorHAnsi" w:eastAsiaTheme="majorEastAsia" w:hAnsiTheme="majorHAnsi" w:cstheme="majorBidi"/>
      <w:spacing w:val="-10"/>
      <w:kern w:val="2"/>
      <w:sz w:val="56"/>
      <w:szCs w:val="56"/>
      <w:lang w:eastAsia="cs-CZ"/>
    </w:rPr>
  </w:style>
  <w:style w:type="character" w:customStyle="1" w:styleId="Znakypropoznmkupodarou">
    <w:name w:val="Znaky pro poznámku pod čarou"/>
    <w:qFormat/>
  </w:style>
  <w:style w:type="character" w:styleId="EndnoteReference">
    <w:name w:val="endnote reference"/>
    <w:rPr>
      <w:vertAlign w:val="superscript"/>
    </w:rPr>
  </w:style>
  <w:style w:type="character" w:customStyle="1" w:styleId="Znakyprovysvtlivky">
    <w:name w:val="Znaky pro vysvětlivky"/>
    <w:qFormat/>
  </w:style>
  <w:style w:type="paragraph" w:customStyle="1" w:styleId="Nadpis">
    <w:name w:val="Nadpi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99"/>
    <w:rsid w:val="00577D16"/>
    <w:pPr>
      <w:spacing w:after="120"/>
    </w:pPr>
    <w:rPr>
      <w:rFonts w:ascii="Calibri" w:eastAsia="Calibri" w:hAnsi="Calibri"/>
      <w:lang w:eastAsia="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Rejstk">
    <w:name w:val="Rejstřík"/>
    <w:basedOn w:val="Normal"/>
    <w:qFormat/>
    <w:pPr>
      <w:suppressLineNumbers/>
    </w:pPr>
    <w:rPr>
      <w:rFonts w:cs="Arial"/>
    </w:rPr>
  </w:style>
  <w:style w:type="paragraph" w:styleId="ListParagraph">
    <w:name w:val="List Paragraph"/>
    <w:basedOn w:val="Normal"/>
    <w:link w:val="OdstavecseseznamemChar"/>
    <w:uiPriority w:val="34"/>
    <w:qFormat/>
    <w:rsid w:val="00577D16"/>
    <w:pPr>
      <w:ind w:left="720"/>
      <w:contextualSpacing/>
    </w:pPr>
  </w:style>
  <w:style w:type="paragraph" w:customStyle="1" w:styleId="Odstavecseseznamem1">
    <w:name w:val="Odstavec se seznamem1"/>
    <w:basedOn w:val="Normal"/>
    <w:uiPriority w:val="99"/>
    <w:qFormat/>
    <w:rsid w:val="00577D16"/>
    <w:pPr>
      <w:spacing w:after="200" w:line="276" w:lineRule="auto"/>
      <w:ind w:left="720"/>
      <w:contextualSpacing/>
      <w:jc w:val="left"/>
    </w:pPr>
    <w:rPr>
      <w:rFonts w:ascii="Calibri" w:hAnsi="Calibri"/>
      <w:sz w:val="22"/>
      <w:szCs w:val="22"/>
      <w:lang w:eastAsia="en-US"/>
    </w:rPr>
  </w:style>
  <w:style w:type="paragraph" w:customStyle="1" w:styleId="Default">
    <w:name w:val="Default"/>
    <w:qFormat/>
    <w:rsid w:val="00577D16"/>
    <w:rPr>
      <w:rFonts w:ascii="Calibri" w:eastAsia="Calibri" w:hAnsi="Calibri" w:cs="Calibri"/>
      <w:color w:val="000000"/>
      <w:sz w:val="24"/>
      <w:szCs w:val="24"/>
      <w:lang w:eastAsia="cs-CZ"/>
    </w:rPr>
  </w:style>
  <w:style w:type="paragraph" w:customStyle="1" w:styleId="Standard">
    <w:name w:val="Standard"/>
    <w:uiPriority w:val="99"/>
    <w:qFormat/>
    <w:rsid w:val="00577D16"/>
    <w:pPr>
      <w:textAlignment w:val="baseline"/>
    </w:pPr>
    <w:rPr>
      <w:rFonts w:ascii="Courier New" w:hAnsi="Courier New" w:cs="Times New Roman"/>
      <w:kern w:val="2"/>
      <w:sz w:val="24"/>
      <w:szCs w:val="24"/>
      <w:lang w:eastAsia="cs-CZ"/>
    </w:rPr>
  </w:style>
  <w:style w:type="paragraph" w:customStyle="1" w:styleId="Textbody">
    <w:name w:val="Text body"/>
    <w:basedOn w:val="Standard"/>
    <w:link w:val="ZkladntextChar"/>
    <w:uiPriority w:val="99"/>
    <w:qFormat/>
    <w:rsid w:val="00577D16"/>
    <w:pPr>
      <w:widowControl w:val="0"/>
      <w:jc w:val="both"/>
    </w:pPr>
    <w:rPr>
      <w:rFonts w:ascii="Arial" w:hAnsi="Arial"/>
      <w:sz w:val="20"/>
      <w:szCs w:val="20"/>
    </w:rPr>
  </w:style>
  <w:style w:type="paragraph" w:styleId="TOAHeading">
    <w:name w:val="toa heading"/>
    <w:basedOn w:val="Standard"/>
    <w:next w:val="Standard"/>
    <w:uiPriority w:val="99"/>
    <w:qFormat/>
    <w:rsid w:val="00577D16"/>
    <w:pPr>
      <w:tabs>
        <w:tab w:val="left" w:pos="9000"/>
        <w:tab w:val="right" w:pos="9360"/>
      </w:tabs>
    </w:pPr>
    <w:rPr>
      <w:sz w:val="20"/>
      <w:szCs w:val="20"/>
      <w:lang w:val="en-US"/>
    </w:rPr>
  </w:style>
  <w:style w:type="paragraph" w:customStyle="1" w:styleId="Zhlavazpat">
    <w:name w:val="Záhlaví a zápatí"/>
    <w:basedOn w:val="Normal"/>
    <w:qFormat/>
  </w:style>
  <w:style w:type="paragraph" w:styleId="Footer">
    <w:name w:val="footer"/>
    <w:basedOn w:val="Normal"/>
    <w:link w:val="ZpatChar"/>
    <w:unhideWhenUsed/>
    <w:rsid w:val="00577D16"/>
    <w:pPr>
      <w:tabs>
        <w:tab w:val="center" w:pos="4536"/>
        <w:tab w:val="right" w:pos="9072"/>
      </w:tabs>
    </w:pPr>
    <w:rPr>
      <w:rFonts w:eastAsia="Calibri"/>
      <w:lang w:val="x-none"/>
    </w:rPr>
  </w:style>
  <w:style w:type="paragraph" w:styleId="PlainText">
    <w:name w:val="Plain Text"/>
    <w:basedOn w:val="Normal"/>
    <w:link w:val="ProsttextChar"/>
    <w:qFormat/>
    <w:rsid w:val="00577D16"/>
    <w:pPr>
      <w:jc w:val="left"/>
    </w:pPr>
    <w:rPr>
      <w:rFonts w:ascii="Courier New" w:eastAsia="Calibri" w:hAnsi="Courier New"/>
      <w:lang w:val="x-none"/>
    </w:rPr>
  </w:style>
  <w:style w:type="paragraph" w:customStyle="1" w:styleId="parsub">
    <w:name w:val="parsub"/>
    <w:basedOn w:val="Normal"/>
    <w:qFormat/>
    <w:rsid w:val="00577D16"/>
    <w:pPr>
      <w:ind w:left="709" w:hanging="425"/>
      <w:jc w:val="left"/>
    </w:pPr>
  </w:style>
  <w:style w:type="paragraph" w:styleId="CommentText">
    <w:name w:val="annotation text"/>
    <w:basedOn w:val="Normal"/>
    <w:link w:val="TextkomenteChar"/>
    <w:uiPriority w:val="99"/>
    <w:unhideWhenUsed/>
    <w:qFormat/>
    <w:rsid w:val="00577D16"/>
    <w:rPr>
      <w:lang w:val="x-none"/>
    </w:rPr>
  </w:style>
  <w:style w:type="paragraph" w:styleId="CommentSubject">
    <w:name w:val="annotation subject"/>
    <w:basedOn w:val="CommentText"/>
    <w:next w:val="CommentText"/>
    <w:link w:val="PedmtkomenteChar"/>
    <w:uiPriority w:val="99"/>
    <w:semiHidden/>
    <w:unhideWhenUsed/>
    <w:qFormat/>
    <w:rsid w:val="00577D16"/>
    <w:rPr>
      <w:b/>
      <w:bCs/>
    </w:rPr>
  </w:style>
  <w:style w:type="paragraph" w:styleId="BalloonText">
    <w:name w:val="Balloon Text"/>
    <w:basedOn w:val="Normal"/>
    <w:link w:val="TextbublinyChar"/>
    <w:uiPriority w:val="99"/>
    <w:semiHidden/>
    <w:unhideWhenUsed/>
    <w:qFormat/>
    <w:rsid w:val="00577D16"/>
    <w:rPr>
      <w:rFonts w:ascii="Tahoma" w:hAnsi="Tahoma"/>
      <w:sz w:val="16"/>
      <w:szCs w:val="16"/>
      <w:lang w:val="x-none"/>
    </w:rPr>
  </w:style>
  <w:style w:type="paragraph" w:styleId="Header">
    <w:name w:val="header"/>
    <w:basedOn w:val="Normal"/>
    <w:link w:val="ZhlavChar"/>
    <w:uiPriority w:val="99"/>
    <w:unhideWhenUsed/>
    <w:rsid w:val="00577D16"/>
    <w:pPr>
      <w:tabs>
        <w:tab w:val="center" w:pos="4536"/>
        <w:tab w:val="right" w:pos="9072"/>
      </w:tabs>
    </w:pPr>
    <w:rPr>
      <w:lang w:val="x-none" w:eastAsia="x-none"/>
    </w:rPr>
  </w:style>
  <w:style w:type="paragraph" w:customStyle="1" w:styleId="Normln1">
    <w:name w:val="Normální1"/>
    <w:qFormat/>
    <w:rsid w:val="00577D16"/>
    <w:pPr>
      <w:widowControl w:val="0"/>
      <w:spacing w:line="276" w:lineRule="auto"/>
      <w:contextualSpacing/>
    </w:pPr>
    <w:rPr>
      <w:rFonts w:ascii="Arial" w:eastAsia="Calibri" w:hAnsi="Arial" w:cs="Arial"/>
      <w:color w:val="000000"/>
      <w:szCs w:val="20"/>
      <w:lang w:eastAsia="cs-CZ"/>
    </w:rPr>
  </w:style>
  <w:style w:type="paragraph" w:customStyle="1" w:styleId="Pracovnpodklad-text">
    <w:name w:val="Pracovní podklad - text"/>
    <w:basedOn w:val="Normal"/>
    <w:link w:val="Pracovnpodklad-textChar"/>
    <w:uiPriority w:val="99"/>
    <w:qFormat/>
    <w:rsid w:val="00577D16"/>
    <w:pPr>
      <w:spacing w:after="240"/>
    </w:pPr>
    <w:rPr>
      <w:rFonts w:ascii="Arial" w:eastAsia="Calibri" w:hAnsi="Arial"/>
    </w:rPr>
  </w:style>
  <w:style w:type="paragraph" w:styleId="Revision">
    <w:name w:val="Revision"/>
    <w:uiPriority w:val="99"/>
    <w:semiHidden/>
    <w:qFormat/>
    <w:rsid w:val="00577D16"/>
    <w:pPr>
      <w:ind w:left="425" w:hanging="425"/>
    </w:pPr>
    <w:rPr>
      <w:rFonts w:cs="Times New Roman"/>
    </w:rPr>
  </w:style>
  <w:style w:type="paragraph" w:customStyle="1" w:styleId="Normodsaz">
    <w:name w:val="Norm.odsaz."/>
    <w:basedOn w:val="Normal"/>
    <w:uiPriority w:val="99"/>
    <w:qFormat/>
    <w:rsid w:val="00577D16"/>
    <w:pPr>
      <w:spacing w:before="120" w:after="120"/>
    </w:pPr>
    <w:rPr>
      <w:rFonts w:eastAsia="Calibri"/>
      <w:sz w:val="24"/>
      <w:szCs w:val="24"/>
    </w:rPr>
  </w:style>
  <w:style w:type="paragraph" w:styleId="FootnoteText">
    <w:name w:val="footnote text"/>
    <w:basedOn w:val="Normal"/>
    <w:link w:val="TextpoznpodarouChar"/>
    <w:unhideWhenUsed/>
    <w:rsid w:val="00577D16"/>
    <w:pPr>
      <w:jc w:val="left"/>
    </w:pPr>
    <w:rPr>
      <w:rFonts w:ascii="Calibri" w:eastAsia="Calibri" w:hAnsi="Calibri"/>
      <w:lang w:eastAsia="en-US"/>
    </w:rPr>
  </w:style>
  <w:style w:type="paragraph" w:customStyle="1" w:styleId="lnky">
    <w:name w:val="články"/>
    <w:basedOn w:val="Normal"/>
    <w:link w:val="lnkyChar"/>
    <w:qFormat/>
    <w:rsid w:val="00577D16"/>
    <w:pPr>
      <w:spacing w:before="360"/>
      <w:jc w:val="center"/>
    </w:pPr>
    <w:rPr>
      <w:rFonts w:eastAsia="Calibri"/>
      <w:b/>
      <w:sz w:val="24"/>
    </w:rPr>
  </w:style>
  <w:style w:type="paragraph" w:styleId="BodyTextIndent">
    <w:name w:val="Body Text Indent"/>
    <w:basedOn w:val="Normal"/>
    <w:link w:val="ZkladntextodsazenChar"/>
    <w:uiPriority w:val="99"/>
    <w:unhideWhenUsed/>
    <w:rsid w:val="00577D16"/>
    <w:pPr>
      <w:spacing w:after="120"/>
      <w:ind w:left="283"/>
    </w:pPr>
  </w:style>
  <w:style w:type="paragraph" w:customStyle="1" w:styleId="mskslovn">
    <w:name w:val="římské číslování"/>
    <w:basedOn w:val="Normal"/>
    <w:qFormat/>
    <w:rsid w:val="00577D16"/>
    <w:pPr>
      <w:numPr>
        <w:numId w:val="3"/>
      </w:numPr>
      <w:tabs>
        <w:tab w:val="left" w:pos="1985"/>
      </w:tabs>
      <w:spacing w:after="240"/>
    </w:pPr>
    <w:rPr>
      <w:rFonts w:ascii="Arial" w:hAnsi="Arial" w:cs="Arial"/>
      <w:sz w:val="22"/>
      <w:szCs w:val="22"/>
    </w:rPr>
  </w:style>
  <w:style w:type="paragraph" w:customStyle="1" w:styleId="ZDlV">
    <w:name w:val="ZD č. čl. VŠ"/>
    <w:basedOn w:val="Normal"/>
    <w:qFormat/>
    <w:rsid w:val="00577D16"/>
    <w:pPr>
      <w:numPr>
        <w:numId w:val="4"/>
      </w:numPr>
      <w:spacing w:before="360" w:after="120"/>
      <w:jc w:val="center"/>
    </w:pPr>
    <w:rPr>
      <w:rFonts w:ascii="Arial" w:eastAsia="Calibri" w:hAnsi="Arial" w:cs="Arial"/>
      <w:b/>
      <w:sz w:val="22"/>
      <w:szCs w:val="22"/>
    </w:rPr>
  </w:style>
  <w:style w:type="paragraph" w:customStyle="1" w:styleId="podnadpisyVZD">
    <w:name w:val="podnadpisy VŠ ZD"/>
    <w:basedOn w:val="Normal"/>
    <w:qFormat/>
    <w:rsid w:val="00577D16"/>
    <w:pPr>
      <w:numPr>
        <w:ilvl w:val="1"/>
        <w:numId w:val="4"/>
      </w:numPr>
      <w:tabs>
        <w:tab w:val="left" w:pos="709"/>
      </w:tabs>
      <w:spacing w:before="360" w:after="120"/>
    </w:pPr>
    <w:rPr>
      <w:rFonts w:ascii="Arial" w:eastAsia="Calibri" w:hAnsi="Arial" w:cs="Arial"/>
      <w:b/>
      <w:sz w:val="22"/>
      <w:szCs w:val="22"/>
    </w:rPr>
  </w:style>
  <w:style w:type="paragraph" w:customStyle="1" w:styleId="podnadpissmlouvy2">
    <w:name w:val="podnadpis smlouvy 2"/>
    <w:basedOn w:val="Normal"/>
    <w:link w:val="podnadpissmlouvy2Char"/>
    <w:qFormat/>
    <w:rsid w:val="00577D16"/>
    <w:pPr>
      <w:widowControl w:val="0"/>
      <w:spacing w:before="120" w:after="120"/>
      <w:ind w:right="96"/>
      <w:jc w:val="center"/>
    </w:pPr>
    <w:rPr>
      <w:rFonts w:ascii="Arial" w:hAnsi="Arial" w:cs="Arial"/>
      <w:b/>
      <w:bCs/>
      <w:spacing w:val="-2"/>
      <w:sz w:val="22"/>
      <w:szCs w:val="22"/>
      <w:lang w:eastAsia="en-US"/>
    </w:rPr>
  </w:style>
  <w:style w:type="paragraph" w:customStyle="1" w:styleId="nadpisV">
    <w:name w:val="nadpis VŠ"/>
    <w:basedOn w:val="ListParagraph"/>
    <w:qFormat/>
    <w:rsid w:val="00577D16"/>
    <w:pPr>
      <w:spacing w:before="480" w:after="240"/>
      <w:ind w:left="709" w:hanging="357"/>
      <w:contextualSpacing w:val="0"/>
      <w:jc w:val="center"/>
    </w:pPr>
    <w:rPr>
      <w:rFonts w:ascii="Arial" w:hAnsi="Arial" w:eastAsiaTheme="minorHAnsi" w:cs="Arial"/>
      <w:b/>
      <w:sz w:val="22"/>
      <w:szCs w:val="22"/>
      <w:lang w:eastAsia="en-US"/>
    </w:rPr>
  </w:style>
  <w:style w:type="paragraph" w:customStyle="1" w:styleId="Stylodstavecslovan">
    <w:name w:val="Styl odstavec číslovaný"/>
    <w:basedOn w:val="Heading2"/>
    <w:link w:val="StylodstavecslovanChar"/>
    <w:qFormat/>
    <w:rsid w:val="00577D16"/>
    <w:pPr>
      <w:keepNext w:val="0"/>
      <w:widowControl w:val="0"/>
      <w:numPr>
        <w:numId w:val="0"/>
      </w:numPr>
      <w:tabs>
        <w:tab w:val="left" w:pos="487"/>
      </w:tabs>
      <w:spacing w:before="240" w:line="320" w:lineRule="atLeast"/>
      <w:jc w:val="both"/>
    </w:pPr>
    <w:rPr>
      <w:rFonts w:asciiTheme="minorHAnsi" w:eastAsiaTheme="minorHAnsi" w:hAnsiTheme="minorHAnsi" w:cs="Calibri"/>
      <w:bCs w:val="0"/>
      <w:iCs w:val="0"/>
      <w:sz w:val="22"/>
      <w:szCs w:val="22"/>
      <w:lang w:val="cs-CZ" w:eastAsia="en-US"/>
    </w:rPr>
  </w:style>
  <w:style w:type="paragraph" w:customStyle="1" w:styleId="Odrkyvtextu">
    <w:name w:val="Odrážky v textu"/>
    <w:basedOn w:val="ListParagraph"/>
    <w:link w:val="OdrkyvtextuChar"/>
    <w:qFormat/>
    <w:rsid w:val="00577D16"/>
    <w:pPr>
      <w:spacing w:after="120"/>
      <w:ind w:left="0"/>
      <w:contextualSpacing w:val="0"/>
    </w:pPr>
    <w:rPr>
      <w:rFonts w:ascii="Arial" w:hAnsi="Arial" w:cs="Arial"/>
      <w:sz w:val="22"/>
      <w:szCs w:val="22"/>
      <w:lang w:eastAsia="en-US"/>
    </w:rPr>
  </w:style>
  <w:style w:type="paragraph" w:customStyle="1" w:styleId="ea">
    <w:name w:val="že a)"/>
    <w:basedOn w:val="Normal"/>
    <w:qFormat/>
    <w:rsid w:val="00577D16"/>
    <w:pPr>
      <w:tabs>
        <w:tab w:val="left" w:pos="426"/>
      </w:tabs>
      <w:spacing w:after="200" w:line="276" w:lineRule="auto"/>
      <w:ind w:left="426" w:hanging="426"/>
    </w:pPr>
    <w:rPr>
      <w:rFonts w:ascii="Arial" w:hAnsi="Arial" w:eastAsiaTheme="minorHAnsi" w:cs="Arial"/>
      <w:bCs/>
      <w:sz w:val="22"/>
      <w:szCs w:val="22"/>
      <w:lang w:eastAsia="en-US"/>
    </w:rPr>
  </w:style>
  <w:style w:type="paragraph" w:customStyle="1" w:styleId="StylNadpis1nenVechnavelk">
    <w:name w:val="Styl Nadpis 1 + není Všechna velká"/>
    <w:basedOn w:val="Heading1"/>
    <w:qFormat/>
    <w:rsid w:val="00577D16"/>
    <w:pPr>
      <w:spacing w:before="0" w:line="432" w:lineRule="atLeast"/>
      <w:jc w:val="left"/>
    </w:pPr>
    <w:rPr>
      <w:rFonts w:ascii="JohnSans Text Pro" w:eastAsia="Times New Roman" w:hAnsi="JohnSans Text Pro" w:cs="Arial"/>
      <w:b w:val="0"/>
      <w:bCs w:val="0"/>
      <w:color w:val="73767D"/>
      <w:sz w:val="36"/>
      <w:lang w:val="cs-CZ"/>
    </w:rPr>
  </w:style>
  <w:style w:type="paragraph" w:customStyle="1" w:styleId="l5">
    <w:name w:val="l5"/>
    <w:basedOn w:val="Normal"/>
    <w:qFormat/>
    <w:rsid w:val="00577D16"/>
    <w:pPr>
      <w:spacing w:beforeAutospacing="1" w:afterAutospacing="1"/>
      <w:jc w:val="left"/>
    </w:pPr>
    <w:rPr>
      <w:sz w:val="24"/>
      <w:szCs w:val="24"/>
    </w:rPr>
  </w:style>
  <w:style w:type="paragraph" w:customStyle="1" w:styleId="podnadpis1">
    <w:name w:val="podnadpis 1"/>
    <w:basedOn w:val="Heading2"/>
    <w:qFormat/>
    <w:rsid w:val="00577D16"/>
    <w:pPr>
      <w:numPr>
        <w:numId w:val="0"/>
      </w:numPr>
      <w:spacing w:before="480" w:after="240"/>
      <w:ind w:left="1068" w:hanging="11"/>
    </w:pPr>
    <w:rPr>
      <w:kern w:val="2"/>
      <w:sz w:val="22"/>
      <w:szCs w:val="22"/>
    </w:rPr>
  </w:style>
  <w:style w:type="paragraph" w:customStyle="1" w:styleId="Normln2">
    <w:name w:val="Normální2"/>
    <w:link w:val="Normln2Char"/>
    <w:qFormat/>
    <w:rsid w:val="00577D16"/>
    <w:pPr>
      <w:widowControl w:val="0"/>
    </w:pPr>
    <w:rPr>
      <w:rFonts w:ascii="Times New Roman" w:eastAsia="Times New Roman" w:hAnsi="Times New Roman" w:cs="Times New Roman"/>
      <w:color w:val="000000"/>
      <w:sz w:val="24"/>
      <w:szCs w:val="24"/>
      <w:lang w:eastAsia="cs-CZ"/>
    </w:rPr>
  </w:style>
  <w:style w:type="paragraph" w:customStyle="1" w:styleId="Nadpis21">
    <w:name w:val="Nadpis 21"/>
    <w:basedOn w:val="Normal"/>
    <w:qFormat/>
    <w:rsid w:val="00577D16"/>
    <w:pPr>
      <w:widowControl w:val="0"/>
      <w:spacing w:after="120" w:line="280" w:lineRule="atLeast"/>
      <w:ind w:left="1418" w:hanging="708"/>
    </w:pPr>
    <w:rPr>
      <w:sz w:val="24"/>
      <w:lang w:eastAsia="en-US"/>
    </w:rPr>
  </w:style>
  <w:style w:type="paragraph" w:customStyle="1" w:styleId="Text11">
    <w:name w:val="Text 1.1"/>
    <w:basedOn w:val="Normal"/>
    <w:qFormat/>
    <w:rsid w:val="00577D16"/>
    <w:pPr>
      <w:keepNext/>
      <w:spacing w:before="120" w:after="120"/>
      <w:ind w:left="561"/>
    </w:pPr>
    <w:rPr>
      <w:sz w:val="22"/>
      <w:lang w:eastAsia="en-US"/>
    </w:rPr>
  </w:style>
  <w:style w:type="paragraph" w:customStyle="1" w:styleId="HHTitle2">
    <w:name w:val="HH Title 2"/>
    <w:basedOn w:val="Title"/>
    <w:qFormat/>
    <w:rsid w:val="00577D16"/>
    <w:pPr>
      <w:spacing w:before="240" w:after="120"/>
      <w:contextualSpacing w:val="0"/>
      <w:jc w:val="center"/>
      <w:outlineLvl w:val="0"/>
    </w:pPr>
    <w:rPr>
      <w:rFonts w:ascii="Times New Roman" w:eastAsia="Times New Roman" w:hAnsi="Times New Roman" w:cs="Arial"/>
      <w:b/>
      <w:bCs/>
      <w:caps/>
      <w:spacing w:val="0"/>
      <w:sz w:val="22"/>
      <w:szCs w:val="32"/>
      <w:lang w:eastAsia="en-US"/>
    </w:rPr>
  </w:style>
  <w:style w:type="paragraph" w:styleId="Title">
    <w:name w:val="Title"/>
    <w:basedOn w:val="Normal"/>
    <w:next w:val="Normal"/>
    <w:link w:val="NzevChar"/>
    <w:uiPriority w:val="10"/>
    <w:qFormat/>
    <w:rsid w:val="00577D16"/>
    <w:pPr>
      <w:contextualSpacing/>
    </w:pPr>
    <w:rPr>
      <w:rFonts w:asciiTheme="majorHAnsi" w:eastAsiaTheme="majorEastAsia" w:hAnsiTheme="majorHAnsi" w:cstheme="majorBidi"/>
      <w:spacing w:val="-10"/>
      <w:kern w:val="2"/>
      <w:sz w:val="56"/>
      <w:szCs w:val="56"/>
    </w:rPr>
  </w:style>
  <w:style w:type="paragraph" w:customStyle="1" w:styleId="Preambule">
    <w:name w:val="Preambule"/>
    <w:basedOn w:val="Normal"/>
    <w:qFormat/>
    <w:rsid w:val="00577D16"/>
    <w:pPr>
      <w:widowControl w:val="0"/>
      <w:numPr>
        <w:numId w:val="27"/>
      </w:numPr>
      <w:spacing w:before="120" w:after="120"/>
      <w:ind w:hanging="567"/>
    </w:pPr>
    <w:rPr>
      <w:sz w:val="22"/>
      <w:szCs w:val="24"/>
      <w:lang w:eastAsia="en-US"/>
    </w:rPr>
  </w:style>
  <w:style w:type="table" w:styleId="TableGrid">
    <w:name w:val="Table Grid"/>
    <w:basedOn w:val="TableNormal"/>
    <w:rsid w:val="00577D16"/>
    <w:pPr>
      <w:jc w:val="both"/>
    </w:pPr>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TableNormal"/>
    <w:uiPriority w:val="59"/>
    <w:rsid w:val="0057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yperlink" Target="mailto:posta@vlada.gov.cz" TargetMode="Externa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7330</Words>
  <Characters>43253</Characters>
  <Application>Microsoft Office Word</Application>
  <DocSecurity>0</DocSecurity>
  <Lines>360</Lines>
  <Paragraphs>100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50483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Kollert Jan</dc:creator>
  <cp:lastModifiedBy>AL</cp:lastModifiedBy>
  <cp:revision>4</cp:revision>
  <dcterms:created xsi:type="dcterms:W3CDTF">2024-07-17T06:37:00Z</dcterms:created>
  <dcterms:modified xsi:type="dcterms:W3CDTF">2024-07-17T09:12:00Z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13996-2024-UVCR-88</vt:lpwstr>
  </property>
  <property fmtid="{D5CDD505-2E9C-101B-9397-08002B2CF9AE}" pid="5" name="CJ_PostaDoruc_PisemnostOdpovedNa_Pisemnost">
    <vt:lpwstr>XXX-XXX-XXX</vt:lpwstr>
  </property>
  <property fmtid="{D5CDD505-2E9C-101B-9397-08002B2CF9AE}" pid="6" name="CJ_Spis_Pisemnost">
    <vt:lpwstr>13996-2024-UVCR</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17.7.2024</vt:lpwstr>
  </property>
  <property fmtid="{D5CDD505-2E9C-101B-9397-08002B2CF9AE}" pid="12" name="DisplayName_CisloObalky_PostaOdes">
    <vt:lpwstr>ČÍSLO OBÁLKY</vt:lpwstr>
  </property>
  <property fmtid="{D5CDD505-2E9C-101B-9397-08002B2CF9AE}" pid="13" name="DisplayName_CJCol">
    <vt:lpwstr>&lt;TABLE&gt;&lt;TR&gt;&lt;TD&gt;Č.j.:&lt;/TD&gt;&lt;TD&gt;&lt;STRIKE&gt;46105-2024-UVCR&lt;/STRIKE&gt;&lt;/TD&gt;&lt;/TR&gt;&lt;TR&gt;&lt;TD&gt;&lt;/TD&gt;&lt;TD&gt;13996-2024-UVCR-88&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právní</vt:lpwstr>
  </property>
  <property fmtid="{D5CDD505-2E9C-101B-9397-08002B2CF9AE}" pid="16" name="DisplayName_UserPoriz_Pisemnost">
    <vt:lpwstr>Mgr. Alena Lupjanová</vt:lpwstr>
  </property>
  <property fmtid="{D5CDD505-2E9C-101B-9397-08002B2CF9AE}" pid="17" name="DuvodZmeny_SlozkaStupenUtajeniCollection_Slozka_Pisemnost">
    <vt:lpwstr/>
  </property>
  <property fmtid="{D5CDD505-2E9C-101B-9397-08002B2CF9AE}" pid="18" name="EC_Pisemnost">
    <vt:lpwstr>UVCR24D000YBW</vt:lpwstr>
  </property>
  <property fmtid="{D5CDD505-2E9C-101B-9397-08002B2CF9AE}" pid="19" name="Key_BarCode_Pisemnost">
    <vt:lpwstr>*UVCR24D000YBW*</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Úřad vlády České republiky</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0</vt:lpwstr>
  </property>
  <property fmtid="{D5CDD505-2E9C-101B-9397-08002B2CF9AE}" pid="27" name="PocetListu_Pisemnost">
    <vt:lpwstr>0/18</vt:lpwstr>
  </property>
  <property fmtid="{D5CDD505-2E9C-101B-9397-08002B2CF9AE}" pid="28" name="PocetPriloh_Pisemnost">
    <vt:lpwstr>18</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nábřeží Edvarda Beneše 4/128
11801 Praha 1 - Malá Strana</vt:lpwstr>
  </property>
  <property fmtid="{D5CDD505-2E9C-101B-9397-08002B2CF9AE}" pid="32" name="QREC_Pisemnost">
    <vt:lpwstr>UVCR24D000YBW</vt:lpwstr>
  </property>
  <property fmtid="{D5CDD505-2E9C-101B-9397-08002B2CF9AE}" pid="33" name="RC">
    <vt:lpwstr/>
  </property>
  <property fmtid="{D5CDD505-2E9C-101B-9397-08002B2CF9AE}" pid="34" name="SkartacniZnakLhuta_PisemnostZnak">
    <vt:lpwstr>V/10</vt:lpwstr>
  </property>
  <property fmtid="{D5CDD505-2E9C-101B-9397-08002B2CF9AE}" pid="35" name="SmlouvaCislo">
    <vt:lpwstr>ČÍSLO SMLOUVY</vt:lpwstr>
  </property>
  <property fmtid="{D5CDD505-2E9C-101B-9397-08002B2CF9AE}" pid="36" name="SZ_Spis_Pisemnost">
    <vt:lpwstr>13996-2024-UVCR</vt:lpwstr>
  </property>
  <property fmtid="{D5CDD505-2E9C-101B-9397-08002B2CF9AE}" pid="37" name="TEST">
    <vt:lpwstr>testovací pole</vt:lpwstr>
  </property>
  <property fmtid="{D5CDD505-2E9C-101B-9397-08002B2CF9AE}" pid="38" name="TypPrilohy_Pisemnost">
    <vt:lpwstr>18 Dokument</vt:lpwstr>
  </property>
  <property fmtid="{D5CDD505-2E9C-101B-9397-08002B2CF9AE}" pid="39" name="UserName_PisemnostTypZpristupneniInformaciZOSZ_Pisemnost">
    <vt:lpwstr>ZOSZ_UserName</vt:lpwstr>
  </property>
  <property fmtid="{D5CDD505-2E9C-101B-9397-08002B2CF9AE}" pid="40" name="Vec_Pisemnost">
    <vt:lpwstr>OSN - Smlouva o dílo „Průzkum svislé a ležaté kanalizace v objektech Úřadu vlády ČR“</vt:lpwstr>
  </property>
  <property fmtid="{D5CDD505-2E9C-101B-9397-08002B2CF9AE}" pid="41" name="Zkratka_SpisovyUzel_PoziceZodpo_Pisemnost">
    <vt:lpwstr>OPR</vt:lpwstr>
  </property>
</Properties>
</file>