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2E07" w14:textId="77777777" w:rsidR="00E659F4" w:rsidRDefault="000977CE">
      <w:pPr>
        <w:spacing w:after="116" w:line="259" w:lineRule="auto"/>
        <w:ind w:left="1258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65AFB58E" w14:textId="77777777" w:rsidR="00E659F4" w:rsidRDefault="000977CE">
      <w:pPr>
        <w:tabs>
          <w:tab w:val="center" w:pos="1947"/>
          <w:tab w:val="center" w:pos="8191"/>
        </w:tabs>
        <w:spacing w:after="9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564770 Drahobuz</w:t>
      </w:r>
    </w:p>
    <w:p w14:paraId="20D501E6" w14:textId="77777777" w:rsidR="00E659F4" w:rsidRDefault="000977CE">
      <w:pPr>
        <w:tabs>
          <w:tab w:val="center" w:pos="6751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631680 Drahobuz</w:t>
      </w:r>
      <w:r>
        <w:tab/>
      </w:r>
      <w:r>
        <w:rPr>
          <w:b w:val="0"/>
        </w:rPr>
        <w:t xml:space="preserve">List vlastnictví: </w:t>
      </w:r>
      <w:r>
        <w:t>622</w:t>
      </w:r>
    </w:p>
    <w:p w14:paraId="26B68AF4" w14:textId="77777777" w:rsidR="00E659F4" w:rsidRDefault="000977CE">
      <w:pPr>
        <w:ind w:left="596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2837"/>
        <w:gridCol w:w="348"/>
        <w:gridCol w:w="323"/>
        <w:gridCol w:w="49"/>
      </w:tblGrid>
      <w:tr w:rsidR="00E659F4" w14:paraId="739564B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FD8789" w14:textId="77777777" w:rsidR="00E659F4" w:rsidRDefault="000977CE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83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4564E3" w14:textId="77777777" w:rsidR="00E659F4" w:rsidRDefault="000977CE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72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3C5BAA" w14:textId="77777777" w:rsidR="00E659F4" w:rsidRDefault="000977CE">
            <w:pPr>
              <w:spacing w:after="0" w:line="259" w:lineRule="auto"/>
              <w:ind w:left="120" w:firstLine="0"/>
            </w:pPr>
            <w:r>
              <w:rPr>
                <w:b w:val="0"/>
                <w:i/>
              </w:rPr>
              <w:t>Podíl</w:t>
            </w:r>
          </w:p>
        </w:tc>
      </w:tr>
      <w:tr w:rsidR="00E659F4" w14:paraId="247F2463" w14:textId="77777777">
        <w:trPr>
          <w:trHeight w:val="3070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44D5A2" w14:textId="77777777" w:rsidR="00E659F4" w:rsidRDefault="000977CE">
            <w:pPr>
              <w:spacing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F35BA6B" w14:textId="77777777" w:rsidR="00C52C73" w:rsidRDefault="00C52C73">
            <w:pPr>
              <w:spacing w:after="38" w:line="259" w:lineRule="auto"/>
              <w:ind w:left="576" w:firstLine="0"/>
            </w:pPr>
          </w:p>
          <w:p w14:paraId="2991C267" w14:textId="77777777" w:rsidR="00C52C73" w:rsidRDefault="00C52C73">
            <w:pPr>
              <w:spacing w:after="38" w:line="259" w:lineRule="auto"/>
              <w:ind w:left="576" w:firstLine="0"/>
            </w:pPr>
          </w:p>
          <w:p w14:paraId="22CDA472" w14:textId="77777777" w:rsidR="00C52C73" w:rsidRDefault="00C52C73">
            <w:pPr>
              <w:spacing w:after="38" w:line="259" w:lineRule="auto"/>
              <w:ind w:left="576" w:firstLine="0"/>
            </w:pPr>
          </w:p>
          <w:p w14:paraId="668FF694" w14:textId="77777777" w:rsidR="00C52C73" w:rsidRDefault="00C52C73">
            <w:pPr>
              <w:spacing w:after="38" w:line="259" w:lineRule="auto"/>
              <w:ind w:left="576" w:firstLine="0"/>
            </w:pPr>
          </w:p>
          <w:p w14:paraId="61DC4A2D" w14:textId="462A79D0" w:rsidR="00E659F4" w:rsidRDefault="000977CE">
            <w:pPr>
              <w:spacing w:after="38" w:line="259" w:lineRule="auto"/>
              <w:ind w:left="576" w:firstLine="0"/>
            </w:pPr>
            <w:r>
              <w:t>Česká republika</w:t>
            </w:r>
          </w:p>
          <w:p w14:paraId="093A8B07" w14:textId="0FD6101C" w:rsidR="00E659F4" w:rsidRDefault="00E659F4">
            <w:pPr>
              <w:spacing w:after="65" w:line="259" w:lineRule="auto"/>
              <w:ind w:left="576" w:firstLine="0"/>
            </w:pPr>
          </w:p>
          <w:p w14:paraId="25F43009" w14:textId="77777777" w:rsidR="00E659F4" w:rsidRDefault="000977CE">
            <w:pPr>
              <w:spacing w:after="5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3E38E5B" w14:textId="77777777" w:rsidR="00E659F4" w:rsidRDefault="000977CE">
            <w:pPr>
              <w:spacing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6BD8FEAA" w14:textId="77777777" w:rsidR="00E659F4" w:rsidRDefault="000977CE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EAEB624" w14:textId="77777777" w:rsidR="00E659F4" w:rsidRDefault="000977CE">
            <w:pPr>
              <w:spacing w:after="0" w:line="259" w:lineRule="auto"/>
              <w:ind w:left="576" w:firstLine="0"/>
            </w:pPr>
            <w:r>
              <w:t>Praha 3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41629FDC" w14:textId="77777777" w:rsidR="00251DEA" w:rsidRDefault="00251DEA">
            <w:pPr>
              <w:spacing w:after="38" w:line="259" w:lineRule="auto"/>
              <w:ind w:left="14" w:firstLine="0"/>
            </w:pPr>
          </w:p>
          <w:p w14:paraId="100E1E59" w14:textId="77777777" w:rsidR="00251DEA" w:rsidRDefault="00251DEA">
            <w:pPr>
              <w:spacing w:after="38" w:line="259" w:lineRule="auto"/>
              <w:ind w:left="14" w:firstLine="0"/>
            </w:pPr>
          </w:p>
          <w:p w14:paraId="3D6E84A0" w14:textId="77777777" w:rsidR="00251DEA" w:rsidRDefault="00251DEA">
            <w:pPr>
              <w:spacing w:after="38" w:line="259" w:lineRule="auto"/>
              <w:ind w:left="14" w:firstLine="0"/>
            </w:pPr>
          </w:p>
          <w:p w14:paraId="3E68DD0A" w14:textId="77777777" w:rsidR="00251DEA" w:rsidRDefault="00251DEA">
            <w:pPr>
              <w:spacing w:after="38" w:line="259" w:lineRule="auto"/>
              <w:ind w:left="14" w:firstLine="0"/>
            </w:pPr>
          </w:p>
          <w:p w14:paraId="602940B2" w14:textId="77777777" w:rsidR="00251DEA" w:rsidRDefault="00251DEA">
            <w:pPr>
              <w:spacing w:after="38" w:line="259" w:lineRule="auto"/>
              <w:ind w:left="14" w:firstLine="0"/>
            </w:pPr>
          </w:p>
          <w:p w14:paraId="6FF33515" w14:textId="29A3CFF2" w:rsidR="00E659F4" w:rsidRDefault="000977CE" w:rsidP="00251DEA">
            <w:pPr>
              <w:spacing w:after="38" w:line="259" w:lineRule="auto"/>
              <w:ind w:left="0" w:firstLine="0"/>
            </w:pPr>
            <w:r>
              <w:t>00000001-001</w:t>
            </w:r>
          </w:p>
          <w:p w14:paraId="2E0326A3" w14:textId="77777777" w:rsidR="00251DEA" w:rsidRDefault="00251DEA">
            <w:pPr>
              <w:spacing w:after="0" w:line="259" w:lineRule="auto"/>
              <w:ind w:left="14" w:firstLine="0"/>
            </w:pPr>
          </w:p>
          <w:p w14:paraId="495D9D4A" w14:textId="77777777" w:rsidR="00251DEA" w:rsidRDefault="00251DEA">
            <w:pPr>
              <w:spacing w:after="0" w:line="259" w:lineRule="auto"/>
              <w:ind w:left="14" w:firstLine="0"/>
            </w:pPr>
          </w:p>
          <w:p w14:paraId="5BA49736" w14:textId="77777777" w:rsidR="00251DEA" w:rsidRDefault="00251DEA">
            <w:pPr>
              <w:spacing w:after="0" w:line="259" w:lineRule="auto"/>
              <w:ind w:left="14" w:firstLine="0"/>
            </w:pPr>
          </w:p>
          <w:p w14:paraId="32C1A1CD" w14:textId="77777777" w:rsidR="00251DEA" w:rsidRDefault="00251DEA">
            <w:pPr>
              <w:spacing w:after="0" w:line="259" w:lineRule="auto"/>
              <w:ind w:left="14" w:firstLine="0"/>
            </w:pPr>
          </w:p>
          <w:p w14:paraId="5B838401" w14:textId="77777777" w:rsidR="00251DEA" w:rsidRDefault="00251DEA">
            <w:pPr>
              <w:spacing w:after="0" w:line="259" w:lineRule="auto"/>
              <w:ind w:left="14" w:firstLine="0"/>
            </w:pPr>
          </w:p>
          <w:p w14:paraId="4E22026E" w14:textId="77777777" w:rsidR="00251DEA" w:rsidRDefault="00251DEA">
            <w:pPr>
              <w:spacing w:after="0" w:line="259" w:lineRule="auto"/>
              <w:ind w:left="14" w:firstLine="0"/>
            </w:pPr>
          </w:p>
          <w:p w14:paraId="6BE39C90" w14:textId="5F6C05A9" w:rsidR="00E659F4" w:rsidRDefault="000977CE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15FA36C7" w14:textId="77777777" w:rsidR="00E659F4" w:rsidRDefault="000977CE">
            <w:pPr>
              <w:spacing w:after="38" w:line="259" w:lineRule="auto"/>
              <w:ind w:left="0" w:firstLine="0"/>
              <w:jc w:val="both"/>
            </w:pPr>
            <w:r>
              <w:t>51/144</w:t>
            </w:r>
          </w:p>
          <w:p w14:paraId="3B142A83" w14:textId="77777777" w:rsidR="00E659F4" w:rsidRDefault="000977CE">
            <w:pPr>
              <w:spacing w:after="39" w:line="259" w:lineRule="auto"/>
              <w:ind w:left="120" w:firstLine="0"/>
            </w:pPr>
            <w:r>
              <w:t>1/144</w:t>
            </w:r>
          </w:p>
          <w:p w14:paraId="0FAFC29A" w14:textId="77777777" w:rsidR="00E659F4" w:rsidRDefault="000977CE">
            <w:pPr>
              <w:spacing w:after="38" w:line="259" w:lineRule="auto"/>
              <w:ind w:left="120" w:firstLine="0"/>
            </w:pPr>
            <w:r>
              <w:t>1/144</w:t>
            </w:r>
          </w:p>
          <w:p w14:paraId="64C94DB5" w14:textId="77777777" w:rsidR="00E659F4" w:rsidRDefault="000977CE">
            <w:pPr>
              <w:spacing w:after="38" w:line="259" w:lineRule="auto"/>
              <w:ind w:left="0" w:firstLine="0"/>
              <w:jc w:val="right"/>
            </w:pPr>
            <w:r>
              <w:t>1/2</w:t>
            </w:r>
          </w:p>
          <w:p w14:paraId="19B708B3" w14:textId="77777777" w:rsidR="00E659F4" w:rsidRDefault="000977CE">
            <w:pPr>
              <w:spacing w:after="39" w:line="259" w:lineRule="auto"/>
              <w:ind w:left="120" w:firstLine="0"/>
            </w:pPr>
            <w:r>
              <w:t>1/144</w:t>
            </w:r>
          </w:p>
          <w:p w14:paraId="1DD57CBE" w14:textId="77777777" w:rsidR="00E659F4" w:rsidRDefault="000977CE">
            <w:pPr>
              <w:spacing w:after="575" w:line="259" w:lineRule="auto"/>
              <w:ind w:left="0" w:firstLine="0"/>
              <w:jc w:val="right"/>
            </w:pPr>
            <w:r>
              <w:t>1/8</w:t>
            </w:r>
          </w:p>
          <w:p w14:paraId="221F43F7" w14:textId="77777777" w:rsidR="00E659F4" w:rsidRDefault="000977CE">
            <w:pPr>
              <w:spacing w:after="0" w:line="259" w:lineRule="auto"/>
              <w:ind w:left="0" w:firstLine="0"/>
              <w:jc w:val="right"/>
            </w:pPr>
            <w:r>
              <w:t>1/2</w:t>
            </w:r>
          </w:p>
        </w:tc>
      </w:tr>
      <w:tr w:rsidR="00E659F4" w14:paraId="654DA924" w14:textId="77777777">
        <w:trPr>
          <w:trHeight w:val="846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A3B2A5" w14:textId="77777777" w:rsidR="00E659F4" w:rsidRDefault="000977CE">
            <w:pPr>
              <w:spacing w:after="34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F09451F" w14:textId="77777777" w:rsidR="00E659F4" w:rsidRDefault="000977CE">
            <w:pPr>
              <w:spacing w:after="73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51ADA6A7" w14:textId="77777777" w:rsidR="00E659F4" w:rsidRDefault="000977CE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83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DDF4032" w14:textId="77777777" w:rsidR="00E659F4" w:rsidRDefault="000977CE">
            <w:pPr>
              <w:spacing w:after="0" w:line="259" w:lineRule="auto"/>
              <w:ind w:left="0" w:right="1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72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AE6461" w14:textId="77777777" w:rsidR="00E659F4" w:rsidRDefault="00E659F4">
            <w:pPr>
              <w:spacing w:after="160" w:line="259" w:lineRule="auto"/>
              <w:ind w:left="0" w:firstLine="0"/>
            </w:pPr>
          </w:p>
        </w:tc>
      </w:tr>
      <w:tr w:rsidR="00E659F4" w14:paraId="7ECDCC05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492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F5EA3FD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 877/2</w:t>
            </w:r>
          </w:p>
          <w:p w14:paraId="1CC61FEB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 877/3</w:t>
            </w:r>
          </w:p>
          <w:p w14:paraId="77C32959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 879/2</w:t>
            </w:r>
          </w:p>
          <w:p w14:paraId="15163744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 879/3</w:t>
            </w:r>
          </w:p>
          <w:p w14:paraId="1052EFF7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1120</w:t>
            </w:r>
          </w:p>
          <w:p w14:paraId="58CC9C6A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1121</w:t>
            </w:r>
          </w:p>
          <w:p w14:paraId="3C996580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1159/11</w:t>
            </w:r>
          </w:p>
          <w:p w14:paraId="63D7B4EB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1159/12</w:t>
            </w:r>
          </w:p>
          <w:p w14:paraId="654477E8" w14:textId="77777777" w:rsidR="00E659F4" w:rsidRDefault="000977CE">
            <w:pPr>
              <w:spacing w:after="253" w:line="259" w:lineRule="auto"/>
              <w:ind w:left="0" w:firstLine="0"/>
            </w:pPr>
            <w:r>
              <w:t xml:space="preserve">    1159/13</w:t>
            </w:r>
          </w:p>
          <w:p w14:paraId="0EB8E5A3" w14:textId="77777777" w:rsidR="00E659F4" w:rsidRDefault="000977CE">
            <w:pPr>
              <w:spacing w:after="0" w:line="259" w:lineRule="auto"/>
              <w:ind w:left="0" w:firstLine="0"/>
            </w:pPr>
            <w:r>
              <w:t xml:space="preserve">    1159/14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64E5656" w14:textId="77777777" w:rsidR="00E659F4" w:rsidRDefault="000977CE">
            <w:pPr>
              <w:spacing w:after="253" w:line="259" w:lineRule="auto"/>
              <w:ind w:left="963" w:firstLine="0"/>
            </w:pPr>
            <w:r>
              <w:t>22 orná půda</w:t>
            </w:r>
          </w:p>
          <w:p w14:paraId="6652FCF4" w14:textId="77777777" w:rsidR="00E659F4" w:rsidRDefault="000977CE">
            <w:pPr>
              <w:spacing w:after="253" w:line="259" w:lineRule="auto"/>
              <w:ind w:left="963" w:firstLine="0"/>
            </w:pPr>
            <w:r>
              <w:t>18 orná půda</w:t>
            </w:r>
          </w:p>
          <w:p w14:paraId="18BF0312" w14:textId="77777777" w:rsidR="00E659F4" w:rsidRDefault="000977CE">
            <w:pPr>
              <w:spacing w:after="253" w:line="259" w:lineRule="auto"/>
              <w:ind w:left="723" w:firstLine="0"/>
            </w:pPr>
            <w:r>
              <w:t>1365 orná půda</w:t>
            </w:r>
          </w:p>
          <w:p w14:paraId="72E588A0" w14:textId="77777777" w:rsidR="00E659F4" w:rsidRDefault="000977CE">
            <w:pPr>
              <w:spacing w:after="253" w:line="259" w:lineRule="auto"/>
              <w:ind w:left="723" w:firstLine="0"/>
            </w:pPr>
            <w:r>
              <w:t>1510 orná půda</w:t>
            </w:r>
          </w:p>
          <w:p w14:paraId="6AB76014" w14:textId="77777777" w:rsidR="00E659F4" w:rsidRDefault="000977CE">
            <w:pPr>
              <w:spacing w:after="253" w:line="259" w:lineRule="auto"/>
              <w:ind w:left="603" w:firstLine="0"/>
            </w:pPr>
            <w:r>
              <w:t>19458 orná půda</w:t>
            </w:r>
          </w:p>
          <w:p w14:paraId="17EDC625" w14:textId="77777777" w:rsidR="00E659F4" w:rsidRDefault="000977CE">
            <w:pPr>
              <w:spacing w:after="253" w:line="259" w:lineRule="auto"/>
              <w:ind w:left="603" w:firstLine="0"/>
            </w:pPr>
            <w:r>
              <w:t>15005 orná půda</w:t>
            </w:r>
          </w:p>
          <w:p w14:paraId="17D73BFB" w14:textId="77777777" w:rsidR="00E659F4" w:rsidRDefault="000977CE">
            <w:pPr>
              <w:spacing w:after="253" w:line="259" w:lineRule="auto"/>
              <w:ind w:left="723" w:firstLine="0"/>
            </w:pPr>
            <w:r>
              <w:t>8360 orná půda</w:t>
            </w:r>
          </w:p>
          <w:p w14:paraId="3724CB0D" w14:textId="77777777" w:rsidR="00E659F4" w:rsidRDefault="000977CE">
            <w:pPr>
              <w:spacing w:after="253" w:line="259" w:lineRule="auto"/>
              <w:ind w:left="723" w:firstLine="0"/>
            </w:pPr>
            <w:r>
              <w:t>8718 orná půda</w:t>
            </w:r>
          </w:p>
          <w:p w14:paraId="198E7469" w14:textId="77777777" w:rsidR="00E659F4" w:rsidRDefault="000977CE">
            <w:pPr>
              <w:spacing w:after="253" w:line="259" w:lineRule="auto"/>
              <w:ind w:left="723" w:firstLine="0"/>
            </w:pPr>
            <w:r>
              <w:t>5722 orná půda</w:t>
            </w:r>
          </w:p>
          <w:p w14:paraId="0914ACF3" w14:textId="77777777" w:rsidR="00E659F4" w:rsidRDefault="000977CE">
            <w:pPr>
              <w:spacing w:after="0" w:line="259" w:lineRule="auto"/>
              <w:ind w:left="723" w:firstLine="0"/>
            </w:pPr>
            <w:r>
              <w:t>5767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BA0B8" w14:textId="77777777" w:rsidR="00E659F4" w:rsidRDefault="000977CE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7F91A6C1" w14:textId="77777777" w:rsidR="00E659F4" w:rsidRDefault="000977CE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11B73A52" w14:textId="77777777" w:rsidR="00E659F4" w:rsidRDefault="000977CE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3D45072C" w14:textId="77777777" w:rsidR="00E659F4" w:rsidRDefault="000977CE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1C310358" w14:textId="77777777" w:rsidR="00E659F4" w:rsidRDefault="000977CE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1F5A1113" w14:textId="77777777" w:rsidR="00E659F4" w:rsidRDefault="000977CE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5D4DD207" w14:textId="77777777" w:rsidR="00E659F4" w:rsidRDefault="000977CE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0D7F455E" w14:textId="77777777" w:rsidR="00E659F4" w:rsidRDefault="000977CE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6694CD0F" w14:textId="77777777" w:rsidR="00E659F4" w:rsidRDefault="000977CE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758BB534" w14:textId="77777777" w:rsidR="00E659F4" w:rsidRDefault="000977CE">
            <w:pPr>
              <w:spacing w:after="0" w:line="259" w:lineRule="auto"/>
              <w:ind w:left="1542" w:firstLine="0"/>
            </w:pPr>
            <w:r>
              <w:t xml:space="preserve">zemědělský půdní </w:t>
            </w:r>
          </w:p>
          <w:p w14:paraId="0BB3764B" w14:textId="77777777" w:rsidR="00E659F4" w:rsidRDefault="000977CE">
            <w:pPr>
              <w:spacing w:after="0" w:line="259" w:lineRule="auto"/>
              <w:ind w:left="0" w:right="18" w:firstLine="0"/>
              <w:jc w:val="center"/>
            </w:pPr>
            <w:r>
              <w:t>fond</w:t>
            </w:r>
          </w:p>
        </w:tc>
      </w:tr>
      <w:tr w:rsidR="00E659F4" w14:paraId="2E2A8D37" w14:textId="77777777">
        <w:tblPrEx>
          <w:tblCellMar>
            <w:top w:w="49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818E589" w14:textId="77777777" w:rsidR="00E659F4" w:rsidRDefault="000977CE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317845A8" w14:textId="77777777" w:rsidR="00E659F4" w:rsidRDefault="000977CE">
      <w:pPr>
        <w:spacing w:after="3" w:line="363" w:lineRule="auto"/>
        <w:ind w:left="145" w:right="1849" w:hanging="14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6E150D3A" w14:textId="77777777" w:rsidR="00E659F4" w:rsidRDefault="000977CE">
      <w:pPr>
        <w:spacing w:after="160" w:line="259" w:lineRule="auto"/>
        <w:ind w:left="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0DA9E9B" wp14:editId="1E036D1D">
                <wp:extent cx="7020052" cy="1"/>
                <wp:effectExtent l="0" t="0" r="0" b="0"/>
                <wp:docPr id="10211" name="Group 10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11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A96A0C" w14:textId="77777777" w:rsidR="00E659F4" w:rsidRDefault="000977CE">
      <w:pPr>
        <w:ind w:left="502" w:right="396" w:hanging="384"/>
      </w:pPr>
      <w:r>
        <w:rPr>
          <w:sz w:val="18"/>
        </w:rPr>
        <w:t xml:space="preserve">o </w:t>
      </w:r>
      <w:r>
        <w:t xml:space="preserve">Zástavní právo smluvní na pohledávku ve výši 1.611,46 Kč </w:t>
      </w:r>
      <w:proofErr w:type="gramStart"/>
      <w:r>
        <w:t>-  dlužní</w:t>
      </w:r>
      <w:proofErr w:type="gramEnd"/>
      <w:r>
        <w:t xml:space="preserve"> úpis ze dne 9.12.1949, dle sdělení Správy pro věci majetkové a devizové ze dne 14.6.1982 , č.j.1992/50  (</w:t>
      </w:r>
      <w:proofErr w:type="spellStart"/>
      <w:r>
        <w:t>knih.vložka</w:t>
      </w:r>
      <w:proofErr w:type="spellEnd"/>
      <w:r>
        <w:t xml:space="preserve"> 496)</w:t>
      </w:r>
    </w:p>
    <w:p w14:paraId="5656317D" w14:textId="77777777" w:rsidR="00E659F4" w:rsidRDefault="000977CE">
      <w:pPr>
        <w:spacing w:after="1" w:line="259" w:lineRule="auto"/>
        <w:ind w:left="1014"/>
      </w:pPr>
      <w:r>
        <w:rPr>
          <w:b w:val="0"/>
          <w:i/>
        </w:rPr>
        <w:t>Oprávnění pro</w:t>
      </w:r>
    </w:p>
    <w:p w14:paraId="43B56E2A" w14:textId="77777777" w:rsidR="00E659F4" w:rsidRDefault="000977CE">
      <w:pPr>
        <w:ind w:left="1411"/>
      </w:pPr>
      <w:r>
        <w:t>Spořitelna a záložna v Úštěku, adresa neznámá</w:t>
      </w:r>
    </w:p>
    <w:p w14:paraId="22500E5C" w14:textId="77777777" w:rsidR="00E659F4" w:rsidRDefault="000977CE">
      <w:pPr>
        <w:pStyle w:val="Nadpis1"/>
        <w:ind w:left="1014"/>
      </w:pPr>
      <w:r>
        <w:lastRenderedPageBreak/>
        <w:t>Povinnost k</w:t>
      </w:r>
    </w:p>
    <w:p w14:paraId="649FF717" w14:textId="4F55CE4E" w:rsidR="00E659F4" w:rsidRDefault="00E659F4">
      <w:pPr>
        <w:ind w:left="1411"/>
      </w:pPr>
    </w:p>
    <w:p w14:paraId="67D708B1" w14:textId="77777777" w:rsidR="00E659F4" w:rsidRDefault="000977CE">
      <w:pPr>
        <w:pStyle w:val="Nadpis1"/>
        <w:ind w:left="1014"/>
      </w:pPr>
      <w:r>
        <w:t>Povinnost k</w:t>
      </w:r>
    </w:p>
    <w:p w14:paraId="38445F38" w14:textId="77777777" w:rsidR="00E659F4" w:rsidRDefault="000977CE">
      <w:pPr>
        <w:ind w:left="1411"/>
      </w:pPr>
      <w:r>
        <w:t xml:space="preserve">Parcela: 1120, Parcela: 1121, Parcela: 1159/11, Parcela: 1159/12, Parcela: </w:t>
      </w:r>
    </w:p>
    <w:p w14:paraId="3205B4F8" w14:textId="77777777" w:rsidR="00E659F4" w:rsidRDefault="000977CE">
      <w:pPr>
        <w:ind w:left="1411"/>
      </w:pPr>
      <w:r>
        <w:t xml:space="preserve">1159/13, Parcela: 1159/14, Parcela: 877/2, Parcela: 877/3, Parcela: 879/2, </w:t>
      </w:r>
    </w:p>
    <w:p w14:paraId="1FFC6ED4" w14:textId="77777777" w:rsidR="00E659F4" w:rsidRDefault="000977CE">
      <w:pPr>
        <w:spacing w:after="107"/>
        <w:ind w:left="1411"/>
      </w:pPr>
      <w:r>
        <w:t>Parcela: 879/3</w:t>
      </w:r>
    </w:p>
    <w:p w14:paraId="32348199" w14:textId="77777777" w:rsidR="00E659F4" w:rsidRDefault="000977CE">
      <w:pPr>
        <w:ind w:left="552"/>
      </w:pPr>
      <w:r>
        <w:rPr>
          <w:b w:val="0"/>
          <w:i/>
        </w:rPr>
        <w:t xml:space="preserve">Listina </w:t>
      </w:r>
      <w:r>
        <w:t>Jiná listina číslo 21/1982.</w:t>
      </w:r>
    </w:p>
    <w:p w14:paraId="235CA878" w14:textId="77777777" w:rsidR="00E659F4" w:rsidRDefault="000977CE">
      <w:pPr>
        <w:spacing w:after="190"/>
        <w:ind w:left="542" w:firstLine="5495"/>
      </w:pPr>
      <w:r>
        <w:t>POLVZ:157/1982</w:t>
      </w:r>
      <w:r>
        <w:tab/>
        <w:t xml:space="preserve">Z-3700157/1982-506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34B7CDEC" w14:textId="77777777" w:rsidR="00E659F4" w:rsidRDefault="000977CE">
      <w:pPr>
        <w:spacing w:after="35"/>
        <w:ind w:left="502" w:right="156" w:hanging="384"/>
      </w:pPr>
      <w:r>
        <w:rPr>
          <w:sz w:val="18"/>
        </w:rPr>
        <w:t xml:space="preserve">o </w:t>
      </w:r>
      <w:r>
        <w:t>Věcné břemeno zřizování a provozování vedení oprávnění umístit a provozovat stavbu přenosové soustavy, v rozsahu geometrického plánu</w:t>
      </w:r>
    </w:p>
    <w:p w14:paraId="0A63B7C5" w14:textId="77777777" w:rsidR="00E659F4" w:rsidRDefault="000977CE">
      <w:pPr>
        <w:ind w:left="512"/>
      </w:pPr>
      <w:r>
        <w:t>č. 191-4580/2014, dle rozhodnutí o vyvlastnění č.j. MULTM/0045931/20/SÚ/</w:t>
      </w:r>
      <w:proofErr w:type="spellStart"/>
      <w:r>
        <w:t>PKř</w:t>
      </w:r>
      <w:proofErr w:type="spellEnd"/>
    </w:p>
    <w:p w14:paraId="2E8DBCA9" w14:textId="77777777" w:rsidR="00E659F4" w:rsidRDefault="000977CE">
      <w:pPr>
        <w:pStyle w:val="Nadpis1"/>
        <w:ind w:left="1014"/>
      </w:pPr>
      <w:r>
        <w:t>Oprávnění pro</w:t>
      </w:r>
    </w:p>
    <w:p w14:paraId="0E8B6CCC" w14:textId="77777777" w:rsidR="00E659F4" w:rsidRDefault="000977CE">
      <w:pPr>
        <w:ind w:left="1411"/>
      </w:pPr>
      <w:r>
        <w:t xml:space="preserve">ČEPS, a.s., Elektrárenská 774/2, Michle, 10100 Praha </w:t>
      </w:r>
    </w:p>
    <w:p w14:paraId="15D999F1" w14:textId="77777777" w:rsidR="00E659F4" w:rsidRDefault="000977CE">
      <w:pPr>
        <w:ind w:left="1411"/>
      </w:pPr>
      <w:r>
        <w:t>10, RČ/IČO: 25702556</w:t>
      </w:r>
    </w:p>
    <w:p w14:paraId="57F35F22" w14:textId="77777777" w:rsidR="00E659F4" w:rsidRDefault="000977CE">
      <w:pPr>
        <w:pStyle w:val="Nadpis1"/>
        <w:ind w:left="1014"/>
      </w:pPr>
      <w:r>
        <w:t>Povinnost k</w:t>
      </w:r>
    </w:p>
    <w:p w14:paraId="2E95781D" w14:textId="77777777" w:rsidR="00E659F4" w:rsidRDefault="000977CE">
      <w:pPr>
        <w:spacing w:after="106"/>
        <w:ind w:left="1411"/>
      </w:pPr>
      <w:r>
        <w:t>Parcela: 1121</w:t>
      </w:r>
    </w:p>
    <w:p w14:paraId="372DC56E" w14:textId="77777777" w:rsidR="00E659F4" w:rsidRDefault="000977CE">
      <w:pPr>
        <w:ind w:left="1535" w:hanging="993"/>
      </w:pPr>
      <w:r>
        <w:rPr>
          <w:b w:val="0"/>
          <w:i/>
        </w:rPr>
        <w:t xml:space="preserve">Listina </w:t>
      </w:r>
      <w:r>
        <w:t xml:space="preserve">Rozhodnutí o vyvlastnění Městského úřadu Litoměřice </w:t>
      </w:r>
      <w:proofErr w:type="gramStart"/>
      <w:r>
        <w:t>č.j.:MULTM</w:t>
      </w:r>
      <w:proofErr w:type="gramEnd"/>
      <w:r>
        <w:t>-0045931/2020 /SÚ/</w:t>
      </w:r>
      <w:proofErr w:type="spellStart"/>
      <w:r>
        <w:t>PKř</w:t>
      </w:r>
      <w:proofErr w:type="spellEnd"/>
      <w:r>
        <w:t xml:space="preserve"> ze dne 27.07.2020. Právní moc ke dni 26.08.2020. Právní účinky zápisu k okamžiku 06.10.2020 10:40:54. Zápis proveden dne 29.10.2020.</w:t>
      </w:r>
    </w:p>
    <w:p w14:paraId="71FBDF14" w14:textId="77777777" w:rsidR="00E659F4" w:rsidRDefault="000977CE">
      <w:pPr>
        <w:spacing w:after="122"/>
        <w:ind w:left="542" w:firstLine="7964"/>
      </w:pPr>
      <w:r>
        <w:t xml:space="preserve">V-8853/2020-506 </w:t>
      </w:r>
      <w:r>
        <w:rPr>
          <w:b w:val="0"/>
          <w:i/>
        </w:rPr>
        <w:t xml:space="preserve">Pořadí k </w:t>
      </w:r>
      <w:r>
        <w:t>06.10.2020 10:40</w:t>
      </w:r>
    </w:p>
    <w:p w14:paraId="66AA0577" w14:textId="77777777" w:rsidR="00E659F4" w:rsidRDefault="000977CE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47DABFC" wp14:editId="643B89BC">
                <wp:extent cx="6987540" cy="28448"/>
                <wp:effectExtent l="0" t="0" r="0" b="0"/>
                <wp:docPr id="8150" name="Group 8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0" style="width:550.2pt;height:2.23999pt;mso-position-horizontal-relative:char;mso-position-vertical-relative:line" coordsize="69875,284">
                <v:shape id="Shape 169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0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A0822B" w14:textId="77777777" w:rsidR="00E659F4" w:rsidRDefault="000977CE">
      <w:pPr>
        <w:spacing w:after="3" w:line="363" w:lineRule="auto"/>
        <w:ind w:left="145" w:right="6769" w:hanging="14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5FAE8097" w14:textId="77777777" w:rsidR="00E659F4" w:rsidRDefault="000977CE">
      <w:pPr>
        <w:spacing w:after="160" w:line="259" w:lineRule="auto"/>
        <w:ind w:left="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B1FCB0F" wp14:editId="6DBDEF83">
                <wp:extent cx="7020052" cy="1"/>
                <wp:effectExtent l="0" t="0" r="0" b="0"/>
                <wp:docPr id="8151" name="Group 8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1" style="width:552.76pt;height:7.87402e-05pt;mso-position-horizontal-relative:char;mso-position-vertical-relative:line" coordsize="70200,0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87F9F2" w14:textId="2DFA3502" w:rsidR="00E659F4" w:rsidRDefault="000977CE">
      <w:pPr>
        <w:spacing w:after="36"/>
        <w:ind w:left="502" w:right="636" w:hanging="384"/>
      </w:pPr>
      <w:r>
        <w:rPr>
          <w:sz w:val="18"/>
        </w:rPr>
        <w:t xml:space="preserve">o </w:t>
      </w:r>
      <w:r>
        <w:t xml:space="preserve">Zahájení exekuce pověřený soudní </w:t>
      </w:r>
      <w:proofErr w:type="gramStart"/>
      <w:r>
        <w:t>exekutor:,</w:t>
      </w:r>
      <w:proofErr w:type="gramEnd"/>
      <w:r>
        <w:t xml:space="preserve"> Dědinská 893/29, Praha, 161 00 Praha 6</w:t>
      </w:r>
    </w:p>
    <w:p w14:paraId="2F8C91A1" w14:textId="77777777" w:rsidR="00E659F4" w:rsidRDefault="000977CE">
      <w:pPr>
        <w:pStyle w:val="Nadpis1"/>
        <w:ind w:left="1014"/>
      </w:pPr>
      <w:r>
        <w:t>Povinnost k</w:t>
      </w:r>
    </w:p>
    <w:p w14:paraId="662D2E53" w14:textId="77777777" w:rsidR="00E659F4" w:rsidRDefault="000977CE">
      <w:pPr>
        <w:ind w:left="1535" w:hanging="993"/>
      </w:pPr>
      <w:r>
        <w:rPr>
          <w:b w:val="0"/>
          <w:i/>
        </w:rPr>
        <w:t xml:space="preserve">Listina </w:t>
      </w:r>
      <w:r>
        <w:t>Vyrozumění soudního exekutora o zahájení exekuce Exekutorského úřadu Praha 10, 167 EX-2924/</w:t>
      </w:r>
      <w:proofErr w:type="gramStart"/>
      <w:r>
        <w:t>2014 -42</w:t>
      </w:r>
      <w:proofErr w:type="gramEnd"/>
      <w:r>
        <w:t xml:space="preserve"> (k 58 EXE 107/2014-15) ze dne 21.02.2017. Právní účinky zápisu k okamžiku 21.02.2017 19:24:00. Zápis proveden dne 23.02.2017; uloženo na </w:t>
      </w:r>
      <w:proofErr w:type="spellStart"/>
      <w:r>
        <w:t>prac</w:t>
      </w:r>
      <w:proofErr w:type="spellEnd"/>
      <w:r>
        <w:t>. Litoměřice</w:t>
      </w:r>
    </w:p>
    <w:p w14:paraId="6E5726BA" w14:textId="77777777" w:rsidR="00E659F4" w:rsidRDefault="000977CE">
      <w:pPr>
        <w:spacing w:after="157" w:line="259" w:lineRule="auto"/>
        <w:ind w:left="10" w:right="802"/>
        <w:jc w:val="right"/>
      </w:pPr>
      <w:r>
        <w:t>Z-1711/2017-506</w:t>
      </w:r>
    </w:p>
    <w:p w14:paraId="2075A216" w14:textId="751E7EFA" w:rsidR="00E659F4" w:rsidRDefault="000977CE">
      <w:pPr>
        <w:spacing w:after="36"/>
        <w:ind w:left="502" w:right="276" w:hanging="384"/>
      </w:pPr>
      <w:r>
        <w:rPr>
          <w:sz w:val="18"/>
        </w:rPr>
        <w:t xml:space="preserve">o </w:t>
      </w:r>
      <w:r>
        <w:t xml:space="preserve">Nařízení exekuce pověřený soudní </w:t>
      </w:r>
      <w:proofErr w:type="gramStart"/>
      <w:r>
        <w:t>exekutor:,</w:t>
      </w:r>
      <w:proofErr w:type="gramEnd"/>
      <w:r>
        <w:t xml:space="preserve"> Bělohradská 270/17, Břevnov, Praha, 162 12 </w:t>
      </w:r>
    </w:p>
    <w:p w14:paraId="5BD7EADA" w14:textId="77777777" w:rsidR="00E659F4" w:rsidRDefault="000977CE">
      <w:pPr>
        <w:ind w:left="512"/>
      </w:pPr>
      <w:r>
        <w:t>Praha 6 (180 EX 12831/2010)</w:t>
      </w:r>
    </w:p>
    <w:p w14:paraId="05598444" w14:textId="77777777" w:rsidR="00E659F4" w:rsidRDefault="000977CE">
      <w:pPr>
        <w:pStyle w:val="Nadpis1"/>
        <w:ind w:left="1014"/>
      </w:pPr>
      <w:r>
        <w:t>Povinnost k</w:t>
      </w:r>
    </w:p>
    <w:p w14:paraId="20CF4F47" w14:textId="77777777" w:rsidR="00E659F4" w:rsidRDefault="000977CE">
      <w:pPr>
        <w:ind w:left="552"/>
      </w:pPr>
      <w:r>
        <w:rPr>
          <w:b w:val="0"/>
          <w:i/>
        </w:rPr>
        <w:t xml:space="preserve">Listina </w:t>
      </w:r>
      <w:r>
        <w:t>Usnesení soudu o nařízení exekuce Okresního soudu v Kladně EXE-874/</w:t>
      </w:r>
      <w:proofErr w:type="gramStart"/>
      <w:r>
        <w:t>2010 -18</w:t>
      </w:r>
      <w:proofErr w:type="gramEnd"/>
      <w:r>
        <w:t xml:space="preserve"> ze </w:t>
      </w:r>
    </w:p>
    <w:p w14:paraId="4C210B64" w14:textId="77777777" w:rsidR="00E659F4" w:rsidRDefault="000977CE">
      <w:pPr>
        <w:ind w:left="1545"/>
      </w:pPr>
      <w:r>
        <w:t xml:space="preserve">dne 23.11.2010. Právní účinky zápisu k okamžiku 26.02.2018 09:13:34. Zápis proveden dne 02.03.2018; uloženo na </w:t>
      </w:r>
      <w:proofErr w:type="spellStart"/>
      <w:r>
        <w:t>prac</w:t>
      </w:r>
      <w:proofErr w:type="spellEnd"/>
      <w:r>
        <w:t>. Litoměřice</w:t>
      </w:r>
    </w:p>
    <w:p w14:paraId="2ABEE8CD" w14:textId="77777777" w:rsidR="00E659F4" w:rsidRDefault="000977CE">
      <w:pPr>
        <w:spacing w:after="28" w:line="234" w:lineRule="auto"/>
        <w:ind w:left="542" w:right="83" w:firstLine="7964"/>
        <w:jc w:val="both"/>
      </w:pPr>
      <w:r>
        <w:t xml:space="preserve">Z-1412/2018-506 </w:t>
      </w:r>
      <w:r>
        <w:rPr>
          <w:b w:val="0"/>
          <w:i/>
        </w:rPr>
        <w:t xml:space="preserve">Listina </w:t>
      </w:r>
      <w:r>
        <w:t xml:space="preserve">Oznámení o změně exekutora a převzetí </w:t>
      </w:r>
      <w:proofErr w:type="gramStart"/>
      <w:r>
        <w:t>exekuce  ze</w:t>
      </w:r>
      <w:proofErr w:type="gramEnd"/>
      <w:r>
        <w:t xml:space="preserve"> dne 08.08.2013. Právní účinky zápisu k okamžiku 26.02.2018 09:13:34. Zápis proveden dne 02.03.2018; uloženo na </w:t>
      </w:r>
      <w:proofErr w:type="spellStart"/>
      <w:r>
        <w:t>prac</w:t>
      </w:r>
      <w:proofErr w:type="spellEnd"/>
      <w:r>
        <w:t>. Litoměřice</w:t>
      </w:r>
    </w:p>
    <w:p w14:paraId="78F5C268" w14:textId="77777777" w:rsidR="00E659F4" w:rsidRDefault="000977CE">
      <w:pPr>
        <w:spacing w:after="167"/>
        <w:ind w:left="8516"/>
      </w:pPr>
      <w:r>
        <w:t>Z-1412/2018-506</w:t>
      </w:r>
    </w:p>
    <w:p w14:paraId="073009FE" w14:textId="056B0153" w:rsidR="00E659F4" w:rsidRDefault="000977CE">
      <w:pPr>
        <w:spacing w:after="36"/>
        <w:ind w:left="502" w:right="276" w:hanging="384"/>
      </w:pPr>
      <w:r>
        <w:rPr>
          <w:sz w:val="18"/>
        </w:rPr>
        <w:t xml:space="preserve">o </w:t>
      </w:r>
      <w:r>
        <w:t xml:space="preserve">Zahájení exekuce nově pověřený soudní </w:t>
      </w:r>
      <w:proofErr w:type="gramStart"/>
      <w:r>
        <w:t>exekutor:,</w:t>
      </w:r>
      <w:proofErr w:type="gramEnd"/>
      <w:r>
        <w:t xml:space="preserve"> EÚ Rakovník, Husovo nám. 22, 269 01 </w:t>
      </w:r>
    </w:p>
    <w:p w14:paraId="58FC12A3" w14:textId="77777777" w:rsidR="00E659F4" w:rsidRDefault="000977CE">
      <w:pPr>
        <w:ind w:left="512"/>
      </w:pPr>
      <w:r>
        <w:t>Rakovník</w:t>
      </w:r>
    </w:p>
    <w:p w14:paraId="5963EE59" w14:textId="77777777" w:rsidR="00E659F4" w:rsidRDefault="000977CE">
      <w:pPr>
        <w:pStyle w:val="Nadpis1"/>
        <w:ind w:left="1014"/>
      </w:pPr>
      <w:r>
        <w:lastRenderedPageBreak/>
        <w:t>Povinnost k</w:t>
      </w:r>
    </w:p>
    <w:p w14:paraId="108BC029" w14:textId="77777777" w:rsidR="00E659F4" w:rsidRDefault="000977CE">
      <w:pPr>
        <w:ind w:left="1535" w:hanging="993"/>
      </w:pPr>
      <w:r>
        <w:rPr>
          <w:b w:val="0"/>
          <w:i/>
        </w:rPr>
        <w:t xml:space="preserve">Listina </w:t>
      </w:r>
      <w:r>
        <w:t>Vyrozumění soudního exekutora o zahájení exekuce 087 EX-337/</w:t>
      </w:r>
      <w:proofErr w:type="gramStart"/>
      <w:r>
        <w:t>2014 -8</w:t>
      </w:r>
      <w:proofErr w:type="gramEnd"/>
      <w:r>
        <w:t xml:space="preserve"> (ke </w:t>
      </w:r>
      <w:proofErr w:type="spellStart"/>
      <w:r>
        <w:t>sp</w:t>
      </w:r>
      <w:proofErr w:type="spellEnd"/>
      <w:r>
        <w:t xml:space="preserve">. zn. 221 EX 337/2014) ze dne 07.02.2014. Právní účinky zápisu k okamžiku 09.12.2019 </w:t>
      </w:r>
    </w:p>
    <w:p w14:paraId="5C578E67" w14:textId="77777777" w:rsidR="00E659F4" w:rsidRDefault="000977CE">
      <w:pPr>
        <w:spacing w:after="4" w:line="259" w:lineRule="auto"/>
        <w:ind w:left="237" w:right="336"/>
        <w:jc w:val="center"/>
      </w:pPr>
      <w:r>
        <w:t xml:space="preserve">15:54:36. Zápis proveden dne 11.12.2019; uloženo na </w:t>
      </w:r>
      <w:proofErr w:type="spellStart"/>
      <w:r>
        <w:t>prac</w:t>
      </w:r>
      <w:proofErr w:type="spellEnd"/>
      <w:r>
        <w:t>. Rakovník</w:t>
      </w:r>
    </w:p>
    <w:p w14:paraId="25FEF763" w14:textId="77777777" w:rsidR="00E659F4" w:rsidRDefault="000977CE">
      <w:pPr>
        <w:spacing w:after="136"/>
        <w:ind w:left="8516"/>
      </w:pPr>
      <w:r>
        <w:t>Z-4153/2019-212</w:t>
      </w:r>
    </w:p>
    <w:p w14:paraId="41654F01" w14:textId="77777777" w:rsidR="00E659F4" w:rsidRDefault="000977CE">
      <w:pPr>
        <w:pStyle w:val="Nadpis1"/>
        <w:ind w:left="356"/>
      </w:pPr>
      <w:r>
        <w:t>Související zápisy</w:t>
      </w:r>
    </w:p>
    <w:p w14:paraId="6694C27C" w14:textId="77777777" w:rsidR="00E659F4" w:rsidRDefault="000977CE">
      <w:pPr>
        <w:spacing w:after="101"/>
        <w:ind w:left="886" w:right="1932" w:hanging="168"/>
      </w:pPr>
      <w:r>
        <w:t xml:space="preserve">Spojení exekucí ke společnému řízení </w:t>
      </w:r>
      <w:proofErr w:type="spellStart"/>
      <w:r>
        <w:t>řízení</w:t>
      </w:r>
      <w:proofErr w:type="spellEnd"/>
      <w:r>
        <w:t xml:space="preserve"> pod sp.zn.087 Ex 337/2014-</w:t>
      </w:r>
      <w:proofErr w:type="gramStart"/>
      <w:r>
        <w:t>8  spojené</w:t>
      </w:r>
      <w:proofErr w:type="gramEnd"/>
      <w:r>
        <w:t xml:space="preserve"> do řízení 221 EX 337/2014</w:t>
      </w:r>
    </w:p>
    <w:p w14:paraId="73F6092D" w14:textId="77777777" w:rsidR="00E659F4" w:rsidRDefault="000977CE">
      <w:pPr>
        <w:ind w:left="1858" w:hanging="969"/>
      </w:pPr>
      <w:r>
        <w:rPr>
          <w:b w:val="0"/>
          <w:i/>
        </w:rPr>
        <w:t xml:space="preserve">Listina </w:t>
      </w:r>
      <w:r>
        <w:t>Vyrozumění soudního exekutora o zahájení exekuce 221 EX-337/</w:t>
      </w:r>
      <w:proofErr w:type="gramStart"/>
      <w:r>
        <w:t>2014 -33</w:t>
      </w:r>
      <w:proofErr w:type="gramEnd"/>
      <w:r>
        <w:t xml:space="preserve"> ze dne 25.11.2019. Právní účinky zápisu k okamžiku 09.12.2019 15:54:36. Zápis proveden dne 11.12.2019; uloženo na </w:t>
      </w:r>
      <w:proofErr w:type="spellStart"/>
      <w:r>
        <w:t>prac</w:t>
      </w:r>
      <w:proofErr w:type="spellEnd"/>
      <w:r>
        <w:t>. Rakovník</w:t>
      </w:r>
    </w:p>
    <w:p w14:paraId="40CB0666" w14:textId="77777777" w:rsidR="00E659F4" w:rsidRDefault="000977CE">
      <w:pPr>
        <w:spacing w:after="167"/>
        <w:ind w:left="8491"/>
      </w:pPr>
      <w:r>
        <w:t>Z-4153/2019-212</w:t>
      </w:r>
    </w:p>
    <w:p w14:paraId="47C1450E" w14:textId="259FDE4C" w:rsidR="00E659F4" w:rsidRDefault="000977CE">
      <w:pPr>
        <w:spacing w:after="36"/>
        <w:ind w:left="502" w:right="1716" w:hanging="384"/>
      </w:pPr>
      <w:r>
        <w:rPr>
          <w:sz w:val="18"/>
        </w:rPr>
        <w:t xml:space="preserve">o </w:t>
      </w:r>
      <w:r>
        <w:t xml:space="preserve">Zahájení exekuce pověřený soudní </w:t>
      </w:r>
      <w:proofErr w:type="gramStart"/>
      <w:r>
        <w:t>exekutor:,</w:t>
      </w:r>
      <w:proofErr w:type="gramEnd"/>
      <w:r>
        <w:t xml:space="preserve">  Komenského 38, 750 02 Přerov</w:t>
      </w:r>
    </w:p>
    <w:p w14:paraId="5C83074C" w14:textId="77777777" w:rsidR="00E659F4" w:rsidRDefault="000977CE">
      <w:pPr>
        <w:pStyle w:val="Nadpis1"/>
        <w:ind w:left="1014"/>
      </w:pPr>
      <w:r>
        <w:t>Povinnost k</w:t>
      </w:r>
    </w:p>
    <w:p w14:paraId="6C8E905A" w14:textId="77777777" w:rsidR="00E659F4" w:rsidRDefault="000977CE">
      <w:pPr>
        <w:ind w:left="1535" w:hanging="993"/>
      </w:pPr>
      <w:r>
        <w:rPr>
          <w:b w:val="0"/>
          <w:i/>
        </w:rPr>
        <w:t xml:space="preserve">Listina </w:t>
      </w:r>
      <w:r>
        <w:t>Vyrozumění soudního exekutora o zahájení exekuce Exekutorského úřadu Přerov 203 Ex-43291/</w:t>
      </w:r>
      <w:proofErr w:type="gramStart"/>
      <w:r>
        <w:t>2019 -7</w:t>
      </w:r>
      <w:proofErr w:type="gramEnd"/>
      <w:r>
        <w:t xml:space="preserve"> (k 55EXE14/2020-17) ze dne 13.01.2020. Právní účinky zápisu k okamžiku 13.01.2020 15:25:59. Zápis proveden dne 15.01.2020; uloženo na </w:t>
      </w:r>
      <w:proofErr w:type="spellStart"/>
      <w:r>
        <w:t>prac</w:t>
      </w:r>
      <w:proofErr w:type="spellEnd"/>
      <w:r>
        <w:t xml:space="preserve">. </w:t>
      </w:r>
    </w:p>
    <w:p w14:paraId="3444B9CB" w14:textId="77777777" w:rsidR="00E659F4" w:rsidRDefault="000977CE">
      <w:pPr>
        <w:ind w:left="1545"/>
      </w:pPr>
      <w:r>
        <w:t>Litoměřice</w:t>
      </w:r>
    </w:p>
    <w:p w14:paraId="4B986634" w14:textId="77777777" w:rsidR="00E659F4" w:rsidRDefault="000977CE">
      <w:pPr>
        <w:spacing w:after="136"/>
        <w:ind w:left="8516"/>
      </w:pPr>
      <w:r>
        <w:t>Z-316/2020-506</w:t>
      </w:r>
    </w:p>
    <w:p w14:paraId="3095C158" w14:textId="77777777" w:rsidR="00E659F4" w:rsidRDefault="000977CE">
      <w:pPr>
        <w:pStyle w:val="Nadpis1"/>
        <w:ind w:left="356"/>
      </w:pPr>
      <w:r>
        <w:t>Související zápisy</w:t>
      </w:r>
    </w:p>
    <w:p w14:paraId="7C270862" w14:textId="77777777" w:rsidR="00E659F4" w:rsidRDefault="000977CE">
      <w:pPr>
        <w:ind w:left="886" w:right="5700" w:hanging="168"/>
      </w:pPr>
      <w:r>
        <w:t>Exekuční příkaz k prodeji nemovitosti na podíl 1/144</w:t>
      </w:r>
    </w:p>
    <w:p w14:paraId="00799962" w14:textId="77777777" w:rsidR="00E659F4" w:rsidRDefault="000977CE">
      <w:pPr>
        <w:pStyle w:val="Nadpis1"/>
        <w:ind w:left="1387"/>
      </w:pPr>
      <w:r>
        <w:t>Povinnost k</w:t>
      </w:r>
    </w:p>
    <w:p w14:paraId="4ED88352" w14:textId="4A36A2CD" w:rsidR="00E659F4" w:rsidRDefault="00E659F4">
      <w:pPr>
        <w:ind w:left="1784"/>
      </w:pPr>
    </w:p>
    <w:p w14:paraId="6332C258" w14:textId="77777777" w:rsidR="00E659F4" w:rsidRDefault="000977CE">
      <w:pPr>
        <w:ind w:left="1796"/>
      </w:pPr>
      <w:r>
        <w:t xml:space="preserve">Parcela: 1120, Parcela: 1121, Parcela: 1159/11, Parcela: 1159/12, Parcela: </w:t>
      </w:r>
    </w:p>
    <w:p w14:paraId="2D5696D7" w14:textId="77777777" w:rsidR="00E659F4" w:rsidRDefault="000977CE">
      <w:pPr>
        <w:ind w:left="1796"/>
      </w:pPr>
      <w:r>
        <w:t xml:space="preserve">1159/13, Parcela: 1159/14, Parcela: 877/2, Parcela: 877/3, Parcela: 879/2, </w:t>
      </w:r>
    </w:p>
    <w:p w14:paraId="6DE58D05" w14:textId="77777777" w:rsidR="00E659F4" w:rsidRDefault="000977CE">
      <w:pPr>
        <w:spacing w:after="106"/>
        <w:ind w:left="1796"/>
      </w:pPr>
      <w:r>
        <w:t>Parcela: 879/3</w:t>
      </w:r>
    </w:p>
    <w:p w14:paraId="1A5FEDA2" w14:textId="77777777" w:rsidR="00E659F4" w:rsidRDefault="000977CE">
      <w:pPr>
        <w:spacing w:after="0" w:line="259" w:lineRule="auto"/>
        <w:ind w:left="10" w:right="121"/>
        <w:jc w:val="right"/>
      </w:pPr>
      <w:r>
        <w:rPr>
          <w:b w:val="0"/>
          <w:i/>
        </w:rPr>
        <w:t xml:space="preserve">Listina </w:t>
      </w:r>
      <w:r>
        <w:t>Exekuční příkaz k prodeji nemovitých věcí Exekutorského úřadu Přerov 203 Ex43291/</w:t>
      </w:r>
      <w:proofErr w:type="gramStart"/>
      <w:r>
        <w:t>2019 -56</w:t>
      </w:r>
      <w:proofErr w:type="gramEnd"/>
      <w:r>
        <w:t xml:space="preserve"> ze dne 27.10.2023. Právní účinky zápisu k okamžiku 27.10.2023 </w:t>
      </w:r>
    </w:p>
    <w:p w14:paraId="6D2C1A38" w14:textId="77777777" w:rsidR="00E659F4" w:rsidRDefault="000977CE">
      <w:pPr>
        <w:ind w:left="1868"/>
      </w:pPr>
      <w:r>
        <w:t xml:space="preserve">10:25:39. Zápis proveden dne 02.11.2023; uloženo na </w:t>
      </w:r>
      <w:proofErr w:type="spellStart"/>
      <w:r>
        <w:t>prac</w:t>
      </w:r>
      <w:proofErr w:type="spellEnd"/>
      <w:r>
        <w:t>. Litoměřice</w:t>
      </w:r>
    </w:p>
    <w:p w14:paraId="4FF6C34A" w14:textId="77777777" w:rsidR="00E659F4" w:rsidRDefault="000977CE">
      <w:pPr>
        <w:spacing w:after="167"/>
        <w:ind w:left="8491"/>
      </w:pPr>
      <w:r>
        <w:t>Z-6670/2023-506</w:t>
      </w:r>
    </w:p>
    <w:p w14:paraId="48AECBEB" w14:textId="77777777" w:rsidR="00E659F4" w:rsidRDefault="000977CE">
      <w:pPr>
        <w:ind w:left="128"/>
      </w:pPr>
      <w:r>
        <w:rPr>
          <w:sz w:val="18"/>
        </w:rPr>
        <w:t xml:space="preserve">o </w:t>
      </w:r>
      <w:r>
        <w:t>Zahájení exekuce</w:t>
      </w:r>
    </w:p>
    <w:p w14:paraId="74D1CEA2" w14:textId="2D106E56" w:rsidR="00E659F4" w:rsidRDefault="000977CE">
      <w:pPr>
        <w:ind w:left="512"/>
      </w:pPr>
      <w:r>
        <w:t xml:space="preserve">pověřený soudní </w:t>
      </w:r>
      <w:proofErr w:type="gramStart"/>
      <w:r>
        <w:t>exekutor :</w:t>
      </w:r>
      <w:proofErr w:type="gramEnd"/>
      <w:r>
        <w:t>, Jiráskova</w:t>
      </w:r>
    </w:p>
    <w:p w14:paraId="2FF11C02" w14:textId="77777777" w:rsidR="00E659F4" w:rsidRDefault="000977CE">
      <w:pPr>
        <w:ind w:left="512"/>
      </w:pPr>
      <w:r>
        <w:t>2042, 256 01 Benešov,</w:t>
      </w:r>
    </w:p>
    <w:p w14:paraId="4FCC35A5" w14:textId="77777777" w:rsidR="00E659F4" w:rsidRDefault="000977CE">
      <w:pPr>
        <w:pStyle w:val="Nadpis1"/>
        <w:ind w:left="1014"/>
      </w:pPr>
      <w:r>
        <w:t>Povinnost k</w:t>
      </w:r>
    </w:p>
    <w:p w14:paraId="661E322A" w14:textId="77777777" w:rsidR="00E659F4" w:rsidRDefault="000977CE">
      <w:pPr>
        <w:ind w:left="1535" w:hanging="993"/>
      </w:pPr>
      <w:r>
        <w:rPr>
          <w:b w:val="0"/>
          <w:i/>
        </w:rPr>
        <w:t xml:space="preserve">Listina </w:t>
      </w:r>
      <w:r>
        <w:t xml:space="preserve">Vyrozumění soudního exekutora o zahájení exekuce Exekutorského úřadu v Benešově 170 EX-977/2015 -12 </w:t>
      </w:r>
      <w:proofErr w:type="gramStart"/>
      <w:r>
        <w:t>( č.</w:t>
      </w:r>
      <w:proofErr w:type="gramEnd"/>
      <w:r>
        <w:t xml:space="preserve"> j. 55 EXE 545/2015-20 ) ze dne 26.05.2015. Právní účinky zápisu k okamžiku 02.12.2020 12:27:34. Zápis proveden dne 04.12.2020; uloženo na </w:t>
      </w:r>
      <w:proofErr w:type="spellStart"/>
      <w:r>
        <w:t>prac</w:t>
      </w:r>
      <w:proofErr w:type="spellEnd"/>
      <w:r>
        <w:t>. Litoměřice</w:t>
      </w:r>
    </w:p>
    <w:p w14:paraId="2F7751CC" w14:textId="77777777" w:rsidR="00E659F4" w:rsidRDefault="000977CE">
      <w:pPr>
        <w:spacing w:after="157" w:line="259" w:lineRule="auto"/>
        <w:ind w:left="10" w:right="802"/>
        <w:jc w:val="right"/>
      </w:pPr>
      <w:r>
        <w:t>Z-8023/2020-506</w:t>
      </w:r>
    </w:p>
    <w:p w14:paraId="0F89BF1A" w14:textId="364409B1" w:rsidR="00E659F4" w:rsidRDefault="000977CE">
      <w:pPr>
        <w:spacing w:after="36"/>
        <w:ind w:left="478" w:right="661" w:hanging="384"/>
      </w:pPr>
      <w:r>
        <w:rPr>
          <w:sz w:val="18"/>
        </w:rPr>
        <w:t xml:space="preserve">o </w:t>
      </w:r>
      <w:r>
        <w:t xml:space="preserve">Zahájení exekuce pověřený soudní </w:t>
      </w:r>
      <w:proofErr w:type="gramStart"/>
      <w:r>
        <w:t>exekutor :</w:t>
      </w:r>
      <w:proofErr w:type="gramEnd"/>
      <w:r>
        <w:t>, 17. listopadu 1a, 690 02 Břeclav</w:t>
      </w:r>
    </w:p>
    <w:p w14:paraId="32750091" w14:textId="77777777" w:rsidR="00E659F4" w:rsidRDefault="000977CE">
      <w:pPr>
        <w:pStyle w:val="Nadpis1"/>
        <w:ind w:left="1014"/>
      </w:pPr>
      <w:r>
        <w:t>Povinnost k</w:t>
      </w:r>
    </w:p>
    <w:p w14:paraId="3745F3C8" w14:textId="77777777" w:rsidR="00E659F4" w:rsidRDefault="000977CE">
      <w:pPr>
        <w:ind w:left="1510" w:hanging="993"/>
      </w:pPr>
      <w:r>
        <w:rPr>
          <w:b w:val="0"/>
          <w:i/>
        </w:rPr>
        <w:t xml:space="preserve">Listina </w:t>
      </w:r>
      <w:r>
        <w:t>Vyrozumění soudního exekutora o zahájení exekuce Exekutorského úřadu Praha 8, 182 EX-1452/</w:t>
      </w:r>
      <w:proofErr w:type="gramStart"/>
      <w:r>
        <w:t>2013 -14</w:t>
      </w:r>
      <w:proofErr w:type="gramEnd"/>
      <w:r>
        <w:t xml:space="preserve"> ze dne 12.01.2014. Právní moc ke dni 29.04.2014. Právní účinky zápisu k okamžiku 29.09.2016 20:07:39. Zápis proveden dne 03.10.2016; uloženo na </w:t>
      </w:r>
      <w:proofErr w:type="spellStart"/>
      <w:r>
        <w:t>prac</w:t>
      </w:r>
      <w:proofErr w:type="spellEnd"/>
      <w:r>
        <w:t>. Litoměřice</w:t>
      </w:r>
    </w:p>
    <w:p w14:paraId="11A61740" w14:textId="77777777" w:rsidR="00E659F4" w:rsidRDefault="000977CE">
      <w:pPr>
        <w:spacing w:after="0" w:line="259" w:lineRule="auto"/>
        <w:ind w:left="10" w:right="802"/>
        <w:jc w:val="right"/>
      </w:pPr>
      <w:r>
        <w:t>Z-7262/2016-506</w:t>
      </w:r>
    </w:p>
    <w:p w14:paraId="2BD6B2B1" w14:textId="77777777" w:rsidR="00E659F4" w:rsidRDefault="000977CE">
      <w:pPr>
        <w:ind w:left="527"/>
      </w:pPr>
      <w:r>
        <w:rPr>
          <w:b w:val="0"/>
          <w:i/>
        </w:rPr>
        <w:t xml:space="preserve">Listina </w:t>
      </w:r>
      <w:r>
        <w:t xml:space="preserve">Oznámení o změně exekutora a převzetí exekuce Exekutorského úřadu Břeclav 160 </w:t>
      </w:r>
    </w:p>
    <w:p w14:paraId="6691EBDE" w14:textId="77777777" w:rsidR="00E659F4" w:rsidRDefault="000977CE">
      <w:pPr>
        <w:spacing w:after="0" w:line="259" w:lineRule="auto"/>
        <w:ind w:left="10" w:right="108"/>
        <w:jc w:val="right"/>
      </w:pPr>
      <w:r>
        <w:lastRenderedPageBreak/>
        <w:t>EX-1179/</w:t>
      </w:r>
      <w:proofErr w:type="gramStart"/>
      <w:r>
        <w:t>2017 -118</w:t>
      </w:r>
      <w:proofErr w:type="gramEnd"/>
      <w:r>
        <w:t xml:space="preserve"> ze dne 05.05.2021. Právní účinky zápisu k okamžiku 05.05.2021</w:t>
      </w:r>
    </w:p>
    <w:p w14:paraId="07128D00" w14:textId="77777777" w:rsidR="00E659F4" w:rsidRDefault="000977CE">
      <w:pPr>
        <w:spacing w:after="4" w:line="259" w:lineRule="auto"/>
        <w:ind w:left="237" w:right="145"/>
        <w:jc w:val="center"/>
      </w:pPr>
      <w:r>
        <w:t xml:space="preserve">18:03:45. Zápis proveden dne 12.05.2021; uloženo na </w:t>
      </w:r>
      <w:proofErr w:type="spellStart"/>
      <w:r>
        <w:t>prac</w:t>
      </w:r>
      <w:proofErr w:type="spellEnd"/>
      <w:r>
        <w:t>. Litoměřice</w:t>
      </w:r>
    </w:p>
    <w:p w14:paraId="6DB7FB4F" w14:textId="77777777" w:rsidR="00E659F4" w:rsidRDefault="000977CE">
      <w:pPr>
        <w:spacing w:after="126" w:line="259" w:lineRule="auto"/>
        <w:ind w:left="10" w:right="802"/>
        <w:jc w:val="right"/>
      </w:pPr>
      <w:r>
        <w:t>Z-2449/2021-506</w:t>
      </w:r>
    </w:p>
    <w:p w14:paraId="4630FC63" w14:textId="77777777" w:rsidR="00E659F4" w:rsidRDefault="000977CE">
      <w:pPr>
        <w:pStyle w:val="Nadpis1"/>
        <w:ind w:left="356"/>
      </w:pPr>
      <w:r>
        <w:t>Související zápisy</w:t>
      </w:r>
    </w:p>
    <w:p w14:paraId="604F3103" w14:textId="77777777" w:rsidR="00E659F4" w:rsidRDefault="000977CE">
      <w:pPr>
        <w:ind w:left="886" w:right="5700" w:hanging="168"/>
      </w:pPr>
      <w:r>
        <w:t>Exekuční příkaz k prodeji nemovitosti na podíl 1/144</w:t>
      </w:r>
    </w:p>
    <w:p w14:paraId="59183221" w14:textId="77777777" w:rsidR="00E659F4" w:rsidRDefault="000977CE">
      <w:pPr>
        <w:pStyle w:val="Nadpis1"/>
        <w:ind w:left="1387"/>
      </w:pPr>
      <w:r>
        <w:t>Povinnost k</w:t>
      </w:r>
    </w:p>
    <w:p w14:paraId="364F396D" w14:textId="1E26C0A7" w:rsidR="00E659F4" w:rsidRDefault="00E659F4">
      <w:pPr>
        <w:ind w:left="1784"/>
      </w:pPr>
    </w:p>
    <w:p w14:paraId="185ADEBF" w14:textId="77777777" w:rsidR="00E659F4" w:rsidRDefault="000977CE">
      <w:pPr>
        <w:ind w:left="1796"/>
      </w:pPr>
      <w:r>
        <w:t xml:space="preserve">Parcela: 1120, Parcela: 1121, Parcela: 1159/11, Parcela: 1159/12, Parcela: </w:t>
      </w:r>
    </w:p>
    <w:p w14:paraId="711FF82F" w14:textId="77777777" w:rsidR="00E659F4" w:rsidRDefault="000977CE">
      <w:pPr>
        <w:ind w:left="1796"/>
      </w:pPr>
      <w:r>
        <w:t xml:space="preserve">1159/13, Parcela: 1159/14, Parcela: 877/2, Parcela: 877/3, Parcela: 879/2, </w:t>
      </w:r>
    </w:p>
    <w:p w14:paraId="7281291E" w14:textId="77777777" w:rsidR="00E659F4" w:rsidRDefault="000977CE">
      <w:pPr>
        <w:spacing w:after="106"/>
        <w:ind w:left="1796"/>
      </w:pPr>
      <w:r>
        <w:t>Parcela: 879/3</w:t>
      </w:r>
    </w:p>
    <w:p w14:paraId="60136273" w14:textId="77777777" w:rsidR="00E659F4" w:rsidRDefault="000977CE">
      <w:pPr>
        <w:ind w:left="1858" w:hanging="969"/>
      </w:pPr>
      <w:r>
        <w:rPr>
          <w:b w:val="0"/>
          <w:i/>
        </w:rPr>
        <w:t xml:space="preserve">Listina </w:t>
      </w:r>
      <w:r>
        <w:t>Exekuční příkaz k prodeji nemovitých věcí Exekutorského úřadu Břeclav 160 EX1179/</w:t>
      </w:r>
      <w:proofErr w:type="gramStart"/>
      <w:r>
        <w:t>2017 -197</w:t>
      </w:r>
      <w:proofErr w:type="gramEnd"/>
      <w:r>
        <w:t xml:space="preserve"> ze dne 26.09.2023. Právní účinky zápisu k okamžiku 26.09.2023 </w:t>
      </w:r>
    </w:p>
    <w:p w14:paraId="62B4CE09" w14:textId="77777777" w:rsidR="00E659F4" w:rsidRDefault="000977CE">
      <w:pPr>
        <w:ind w:left="1868"/>
      </w:pPr>
      <w:r>
        <w:t xml:space="preserve">13:02:05. Zápis proveden dne 03.10.2023; uloženo na </w:t>
      </w:r>
      <w:proofErr w:type="spellStart"/>
      <w:r>
        <w:t>prac</w:t>
      </w:r>
      <w:proofErr w:type="spellEnd"/>
      <w:r>
        <w:t>. Litoměřice</w:t>
      </w:r>
    </w:p>
    <w:p w14:paraId="4D511D90" w14:textId="77777777" w:rsidR="00E659F4" w:rsidRDefault="000977CE">
      <w:pPr>
        <w:spacing w:after="157" w:line="259" w:lineRule="auto"/>
        <w:ind w:left="10" w:right="802"/>
        <w:jc w:val="right"/>
      </w:pPr>
      <w:r>
        <w:t>Z-5857/2023-506</w:t>
      </w:r>
    </w:p>
    <w:p w14:paraId="3BE8058A" w14:textId="77777777" w:rsidR="00E659F4" w:rsidRDefault="000977CE">
      <w:pPr>
        <w:ind w:left="104"/>
      </w:pPr>
      <w:r>
        <w:rPr>
          <w:sz w:val="18"/>
        </w:rPr>
        <w:t xml:space="preserve">o </w:t>
      </w:r>
      <w:r>
        <w:t>Rozhodnutí o úpadku (§ 136 odst. 1 insolvenčního zákona)</w:t>
      </w:r>
    </w:p>
    <w:p w14:paraId="4F294C02" w14:textId="77777777" w:rsidR="00E659F4" w:rsidRDefault="000977CE">
      <w:pPr>
        <w:pStyle w:val="Nadpis1"/>
        <w:ind w:left="1014"/>
      </w:pPr>
      <w:r>
        <w:t>Povinnost k</w:t>
      </w:r>
    </w:p>
    <w:p w14:paraId="76274D62" w14:textId="77777777" w:rsidR="00E659F4" w:rsidRDefault="000977CE">
      <w:pPr>
        <w:spacing w:after="40"/>
        <w:ind w:left="128"/>
      </w:pPr>
      <w:r>
        <w:rPr>
          <w:sz w:val="18"/>
        </w:rPr>
        <w:t xml:space="preserve">o </w:t>
      </w:r>
      <w:r>
        <w:t>Zahájení exekuce</w:t>
      </w:r>
    </w:p>
    <w:p w14:paraId="5CD09625" w14:textId="0260E5AC" w:rsidR="00E659F4" w:rsidRDefault="000977CE">
      <w:pPr>
        <w:ind w:left="512"/>
      </w:pPr>
      <w:r>
        <w:t>- pověřený soudní exekutor, Palackého nám. 28, 301 00 Plzeň</w:t>
      </w:r>
    </w:p>
    <w:p w14:paraId="491CF8DC" w14:textId="77777777" w:rsidR="00E659F4" w:rsidRDefault="000977CE">
      <w:pPr>
        <w:pStyle w:val="Nadpis1"/>
        <w:ind w:left="1014"/>
      </w:pPr>
      <w:r>
        <w:t>Povinnost k</w:t>
      </w:r>
    </w:p>
    <w:p w14:paraId="1B3E48EB" w14:textId="39A6FBD4" w:rsidR="00E659F4" w:rsidRDefault="00E659F4">
      <w:pPr>
        <w:spacing w:after="106"/>
        <w:ind w:left="1411"/>
      </w:pPr>
    </w:p>
    <w:p w14:paraId="3F80267A" w14:textId="77777777" w:rsidR="00E659F4" w:rsidRDefault="000977CE">
      <w:pPr>
        <w:ind w:left="1535" w:hanging="993"/>
      </w:pPr>
      <w:r>
        <w:rPr>
          <w:b w:val="0"/>
          <w:i/>
        </w:rPr>
        <w:t xml:space="preserve">Listina </w:t>
      </w:r>
      <w:r>
        <w:t>Vyrozumění soudního exekutora o zahájení exekuce 094 EX-05893/</w:t>
      </w:r>
      <w:proofErr w:type="gramStart"/>
      <w:r>
        <w:t>2013 -025</w:t>
      </w:r>
      <w:proofErr w:type="gramEnd"/>
      <w:r>
        <w:t xml:space="preserve"> ze dne 19.11.2013. Právní účinky zápisu k okamžiku 21.09.2023 09:21:37. Zápis proveden</w:t>
      </w:r>
    </w:p>
    <w:p w14:paraId="3250FE9F" w14:textId="77777777" w:rsidR="00E659F4" w:rsidRDefault="000977CE">
      <w:pPr>
        <w:ind w:left="1545"/>
      </w:pPr>
      <w:r>
        <w:t xml:space="preserve">dne 21.09.2023; uloženo na </w:t>
      </w:r>
      <w:proofErr w:type="spellStart"/>
      <w:r>
        <w:t>prac</w:t>
      </w:r>
      <w:proofErr w:type="spellEnd"/>
      <w:r>
        <w:t>. Plzeň-město</w:t>
      </w:r>
    </w:p>
    <w:p w14:paraId="6844ED9B" w14:textId="77777777" w:rsidR="00E659F4" w:rsidRDefault="000977CE">
      <w:pPr>
        <w:spacing w:after="126" w:line="259" w:lineRule="auto"/>
        <w:ind w:left="10" w:right="802"/>
        <w:jc w:val="right"/>
      </w:pPr>
      <w:r>
        <w:t>Z-7480/2023-405</w:t>
      </w:r>
    </w:p>
    <w:p w14:paraId="375C36F7" w14:textId="77777777" w:rsidR="00E659F4" w:rsidRDefault="000977CE">
      <w:pPr>
        <w:pStyle w:val="Nadpis1"/>
        <w:ind w:left="356"/>
      </w:pPr>
      <w:r>
        <w:t>Související zápisy</w:t>
      </w:r>
    </w:p>
    <w:p w14:paraId="67B56B88" w14:textId="77777777" w:rsidR="00E659F4" w:rsidRDefault="000977CE">
      <w:pPr>
        <w:ind w:left="886" w:right="5700" w:hanging="168"/>
      </w:pPr>
      <w:r>
        <w:t>Exekuční příkaz k prodeji nemovitosti na podíl 1/144</w:t>
      </w:r>
    </w:p>
    <w:p w14:paraId="35EB3D63" w14:textId="77777777" w:rsidR="00E659F4" w:rsidRDefault="000977CE">
      <w:pPr>
        <w:pStyle w:val="Nadpis1"/>
        <w:ind w:left="1387"/>
      </w:pPr>
      <w:r>
        <w:t>Povinnost k</w:t>
      </w:r>
    </w:p>
    <w:p w14:paraId="14CDAA10" w14:textId="1989F4CC" w:rsidR="00E659F4" w:rsidRDefault="00E659F4">
      <w:pPr>
        <w:ind w:left="1784"/>
      </w:pPr>
    </w:p>
    <w:p w14:paraId="3101E5EE" w14:textId="77777777" w:rsidR="00E659F4" w:rsidRDefault="000977CE">
      <w:pPr>
        <w:ind w:left="1796"/>
      </w:pPr>
      <w:r>
        <w:t xml:space="preserve">Parcela: 1120, Parcela: 1121, Parcela: 1159/11, Parcela: 1159/12, Parcela: </w:t>
      </w:r>
    </w:p>
    <w:p w14:paraId="30DEA531" w14:textId="77777777" w:rsidR="00E659F4" w:rsidRDefault="000977CE">
      <w:pPr>
        <w:ind w:left="1796"/>
      </w:pPr>
      <w:r>
        <w:t xml:space="preserve">1159/13, Parcela: 1159/14, Parcela: 877/2, Parcela: 877/3, Parcela: 879/2, </w:t>
      </w:r>
    </w:p>
    <w:p w14:paraId="68741873" w14:textId="77777777" w:rsidR="00E659F4" w:rsidRDefault="000977CE">
      <w:pPr>
        <w:spacing w:after="106"/>
        <w:ind w:left="1796"/>
      </w:pPr>
      <w:r>
        <w:t>Parcela: 879/3</w:t>
      </w:r>
    </w:p>
    <w:p w14:paraId="48DAD0D7" w14:textId="77777777" w:rsidR="00E659F4" w:rsidRDefault="000977CE">
      <w:pPr>
        <w:ind w:left="1859" w:hanging="970"/>
      </w:pPr>
      <w:r>
        <w:rPr>
          <w:b w:val="0"/>
          <w:i/>
        </w:rPr>
        <w:t xml:space="preserve">Listina </w:t>
      </w:r>
      <w:r>
        <w:t>Exekuční příkaz k prodeji nemovitých věcí Exekutorského úřadu Plzeň-město 094 EX-05893/</w:t>
      </w:r>
      <w:proofErr w:type="gramStart"/>
      <w:r>
        <w:t>2013 -391</w:t>
      </w:r>
      <w:proofErr w:type="gramEnd"/>
      <w:r>
        <w:t xml:space="preserve"> ze dne 21.09.2023. Právní moc ke dni 25.09.2023. Právní účinky zápisu k okamžiku 21.09.2023 09:21:26. Zápis proveden dne 27.09.2023; uloženo na </w:t>
      </w:r>
      <w:proofErr w:type="spellStart"/>
      <w:r>
        <w:t>prac</w:t>
      </w:r>
      <w:proofErr w:type="spellEnd"/>
      <w:r>
        <w:t>. Litoměřice</w:t>
      </w:r>
    </w:p>
    <w:p w14:paraId="0D8A9283" w14:textId="77777777" w:rsidR="00E659F4" w:rsidRDefault="000977CE">
      <w:pPr>
        <w:ind w:left="889" w:firstLine="7593"/>
      </w:pPr>
      <w:r>
        <w:t xml:space="preserve">Z-5759/2023-506 </w:t>
      </w:r>
      <w:r>
        <w:rPr>
          <w:b w:val="0"/>
          <w:i/>
        </w:rPr>
        <w:t xml:space="preserve">Listina </w:t>
      </w:r>
      <w:r>
        <w:t xml:space="preserve">Vyrozumění soudního exekutora o nabytí právní moci usnesení Exekutorského </w:t>
      </w:r>
    </w:p>
    <w:p w14:paraId="18236D3B" w14:textId="77777777" w:rsidR="00E659F4" w:rsidRDefault="000977CE">
      <w:pPr>
        <w:ind w:left="1868"/>
      </w:pPr>
      <w:r>
        <w:t>úřadu Plzeň-město 094 EX-05893/</w:t>
      </w:r>
      <w:proofErr w:type="gramStart"/>
      <w:r>
        <w:t>2013 -391</w:t>
      </w:r>
      <w:proofErr w:type="gramEnd"/>
      <w:r>
        <w:t xml:space="preserve"> ze dne 04.10.2023. Právní účinky zápisu k okamžiku 04.10.2023 14:22:24. Zápis proveden dne 11.10.2023; uloženo na </w:t>
      </w:r>
      <w:proofErr w:type="spellStart"/>
      <w:r>
        <w:t>prac</w:t>
      </w:r>
      <w:proofErr w:type="spellEnd"/>
      <w:r>
        <w:t>. Litoměřice</w:t>
      </w:r>
    </w:p>
    <w:p w14:paraId="22222868" w14:textId="77777777" w:rsidR="00E659F4" w:rsidRDefault="000977CE">
      <w:pPr>
        <w:spacing w:line="259" w:lineRule="auto"/>
        <w:ind w:left="10" w:right="802"/>
        <w:jc w:val="right"/>
      </w:pPr>
      <w:r>
        <w:t>Z-6002/2023-506</w:t>
      </w:r>
    </w:p>
    <w:p w14:paraId="1374EB8F" w14:textId="77777777" w:rsidR="00E659F4" w:rsidRDefault="000977CE">
      <w:pPr>
        <w:spacing w:after="0" w:line="259" w:lineRule="auto"/>
        <w:ind w:left="1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A9A7877" wp14:editId="030C3B16">
                <wp:extent cx="7020052" cy="37592"/>
                <wp:effectExtent l="0" t="0" r="0" b="0"/>
                <wp:docPr id="8716" name="Group 8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523" name="Shape 52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6" style="width:552.76pt;height:2.95999pt;mso-position-horizontal-relative:char;mso-position-vertical-relative:line" coordsize="70200,375">
                <v:shape id="Shape 52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2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7D9542" w14:textId="77777777" w:rsidR="00E659F4" w:rsidRDefault="000977CE">
      <w:pPr>
        <w:pStyle w:val="Nadpis1"/>
        <w:ind w:left="1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7D3C350" w14:textId="77777777" w:rsidR="00E659F4" w:rsidRDefault="000977CE">
      <w:pPr>
        <w:spacing w:after="0" w:line="259" w:lineRule="auto"/>
        <w:ind w:left="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74363E8" wp14:editId="3F5C7581">
                <wp:extent cx="7020052" cy="38100"/>
                <wp:effectExtent l="0" t="0" r="0" b="0"/>
                <wp:docPr id="8712" name="Group 8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2" style="width:552.76pt;height:3pt;mso-position-horizontal-relative:char;mso-position-vertical-relative:line" coordsize="70200,381">
                <v:shape id="Shape 4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7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F8D910" w14:textId="77777777" w:rsidR="00E659F4" w:rsidRDefault="000977CE">
      <w:pPr>
        <w:pStyle w:val="Nadpis1"/>
        <w:tabs>
          <w:tab w:val="center" w:pos="2855"/>
        </w:tabs>
        <w:spacing w:after="309"/>
        <w:ind w:left="0" w:firstLine="0"/>
      </w:pPr>
      <w:r>
        <w:rPr>
          <w:i w:val="0"/>
        </w:rPr>
        <w:lastRenderedPageBreak/>
        <w:t>E</w:t>
      </w:r>
      <w:r>
        <w:rPr>
          <w:i w:val="0"/>
        </w:rPr>
        <w:tab/>
      </w:r>
      <w:r>
        <w:t>Nabývací tituly a jiné podklady zápisu</w:t>
      </w:r>
    </w:p>
    <w:p w14:paraId="12ABFE2D" w14:textId="77777777" w:rsidR="00E659F4" w:rsidRDefault="000977CE">
      <w:pPr>
        <w:spacing w:line="368" w:lineRule="auto"/>
        <w:ind w:left="94" w:right="3942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ze dne 23.9.1998.</w:t>
      </w:r>
    </w:p>
    <w:p w14:paraId="6B42C323" w14:textId="77777777" w:rsidR="00E659F4" w:rsidRDefault="000977CE">
      <w:pPr>
        <w:tabs>
          <w:tab w:val="center" w:pos="6976"/>
          <w:tab w:val="center" w:pos="9691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POLVZ:85/1998</w:t>
      </w:r>
      <w:r>
        <w:tab/>
        <w:t>Z-3700085/1998-506</w:t>
      </w:r>
    </w:p>
    <w:p w14:paraId="7B44F7CB" w14:textId="77777777" w:rsidR="00E659F4" w:rsidRDefault="000977CE">
      <w:pPr>
        <w:tabs>
          <w:tab w:val="center" w:pos="1656"/>
          <w:tab w:val="right" w:pos="11098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FE31E1C" w14:textId="77777777" w:rsidR="00E659F4" w:rsidRDefault="000977CE">
      <w:pPr>
        <w:numPr>
          <w:ilvl w:val="0"/>
          <w:numId w:val="1"/>
        </w:numPr>
        <w:ind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6706D948" w14:textId="77777777" w:rsidR="00E659F4" w:rsidRDefault="000977CE">
      <w:pPr>
        <w:spacing w:after="54"/>
        <w:ind w:left="326"/>
      </w:pPr>
      <w:r>
        <w:t>úřad čj.-010166/2013 OMV/1 ze dne 02.01.2013.</w:t>
      </w:r>
    </w:p>
    <w:p w14:paraId="0CCA9971" w14:textId="77777777" w:rsidR="00E659F4" w:rsidRDefault="000977CE">
      <w:pPr>
        <w:spacing w:after="44" w:line="259" w:lineRule="auto"/>
        <w:ind w:left="10" w:right="687"/>
        <w:jc w:val="right"/>
      </w:pPr>
      <w:r>
        <w:t>Z-1589/2013-506</w:t>
      </w:r>
    </w:p>
    <w:p w14:paraId="536D484F" w14:textId="77777777" w:rsidR="00E659F4" w:rsidRDefault="000977CE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27BEABF" w14:textId="77777777" w:rsidR="00E659F4" w:rsidRDefault="000977CE">
      <w:pPr>
        <w:spacing w:line="323" w:lineRule="auto"/>
        <w:ind w:left="94" w:right="942" w:firstLine="893"/>
      </w:pPr>
      <w:r>
        <w:t xml:space="preserve">3 </w:t>
      </w:r>
      <w:r>
        <w:rPr>
          <w:sz w:val="18"/>
        </w:rPr>
        <w:t xml:space="preserve">o </w:t>
      </w:r>
      <w:r>
        <w:t>Usnesení soudu o dědictví Okresního soudu v Litoměřicích 35 D-735/</w:t>
      </w:r>
      <w:proofErr w:type="gramStart"/>
      <w:r>
        <w:t>2020 -194</w:t>
      </w:r>
      <w:proofErr w:type="gramEnd"/>
      <w:r>
        <w:t xml:space="preserve"> ze dne </w:t>
      </w:r>
    </w:p>
    <w:p w14:paraId="06E97862" w14:textId="77777777" w:rsidR="00E659F4" w:rsidRDefault="000977CE">
      <w:pPr>
        <w:ind w:left="326"/>
      </w:pPr>
      <w:r>
        <w:t xml:space="preserve">31.08.2022. Právní moc ke dni 31.08.2022. Právní účinky zápisu k okamžiku 31.08.2022 </w:t>
      </w:r>
    </w:p>
    <w:p w14:paraId="45BBF6A8" w14:textId="77777777" w:rsidR="00E659F4" w:rsidRDefault="000977CE">
      <w:pPr>
        <w:spacing w:after="55"/>
        <w:ind w:left="326"/>
      </w:pPr>
      <w:r>
        <w:t>15:50:52. Zápis proveden dne 12.09.2022.</w:t>
      </w:r>
    </w:p>
    <w:p w14:paraId="56F26791" w14:textId="77777777" w:rsidR="00E659F4" w:rsidRDefault="000977CE">
      <w:pPr>
        <w:spacing w:after="44" w:line="259" w:lineRule="auto"/>
        <w:ind w:left="10" w:right="687"/>
        <w:jc w:val="right"/>
      </w:pPr>
      <w:r>
        <w:t>V-8817/2022-506</w:t>
      </w:r>
    </w:p>
    <w:p w14:paraId="2DE64707" w14:textId="0B523898" w:rsidR="00E659F4" w:rsidRDefault="000977CE" w:rsidP="00464876">
      <w:pPr>
        <w:tabs>
          <w:tab w:val="center" w:pos="3156"/>
          <w:tab w:val="center" w:pos="9616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Usnesení soudu o dědictví Okresního soudu v České Lípě 12 D-711/</w:t>
      </w:r>
      <w:proofErr w:type="gramStart"/>
      <w:r>
        <w:t>2013 -129</w:t>
      </w:r>
      <w:proofErr w:type="gramEnd"/>
      <w:r>
        <w:t xml:space="preserve"> ze dne </w:t>
      </w:r>
    </w:p>
    <w:p w14:paraId="763FB341" w14:textId="77777777" w:rsidR="00E659F4" w:rsidRDefault="000977CE">
      <w:pPr>
        <w:ind w:left="326"/>
      </w:pPr>
      <w:r>
        <w:t xml:space="preserve">04.08.2023. Právní moc ke dni 05.09.2023. Právní účinky zápisu k okamžiku 11.09.2023 </w:t>
      </w:r>
    </w:p>
    <w:p w14:paraId="04CCAB0B" w14:textId="77777777" w:rsidR="00E659F4" w:rsidRDefault="000977CE">
      <w:pPr>
        <w:ind w:left="326"/>
      </w:pPr>
      <w:r>
        <w:t>08:52:42. Zápis proveden dne 20.09.2023.</w:t>
      </w:r>
    </w:p>
    <w:tbl>
      <w:tblPr>
        <w:tblStyle w:val="TableGrid"/>
        <w:tblW w:w="10396" w:type="dxa"/>
        <w:tblInd w:w="405" w:type="dxa"/>
        <w:tblLook w:val="04A0" w:firstRow="1" w:lastRow="0" w:firstColumn="1" w:lastColumn="0" w:noHBand="0" w:noVBand="1"/>
      </w:tblPr>
      <w:tblGrid>
        <w:gridCol w:w="8146"/>
        <w:gridCol w:w="2250"/>
      </w:tblGrid>
      <w:tr w:rsidR="00E659F4" w14:paraId="6BEDFFD2" w14:textId="77777777">
        <w:trPr>
          <w:trHeight w:val="257"/>
        </w:trPr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</w:tcPr>
          <w:p w14:paraId="3ACA8429" w14:textId="77777777" w:rsidR="00E659F4" w:rsidRDefault="00E659F4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3CF775" w14:textId="77777777" w:rsidR="00E659F4" w:rsidRDefault="000977CE">
            <w:pPr>
              <w:spacing w:after="0" w:line="259" w:lineRule="auto"/>
              <w:ind w:left="60" w:firstLine="0"/>
            </w:pPr>
            <w:r>
              <w:t>V-8699/2023-506</w:t>
            </w:r>
          </w:p>
        </w:tc>
      </w:tr>
      <w:tr w:rsidR="00E659F4" w14:paraId="6D6699EC" w14:textId="77777777">
        <w:trPr>
          <w:trHeight w:val="743"/>
        </w:trPr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</w:tcPr>
          <w:p w14:paraId="247BFD99" w14:textId="41FCFB3A" w:rsidR="00464876" w:rsidRDefault="000977CE" w:rsidP="00464876">
            <w:pPr>
              <w:spacing w:after="20" w:line="259" w:lineRule="auto"/>
              <w:ind w:left="0" w:firstLine="0"/>
            </w:pPr>
            <w:r>
              <w:rPr>
                <w:b w:val="0"/>
                <w:i/>
              </w:rPr>
              <w:t xml:space="preserve">Pro: </w:t>
            </w:r>
          </w:p>
          <w:p w14:paraId="34D51E6E" w14:textId="1B42946D" w:rsidR="00E659F4" w:rsidRDefault="00E659F4">
            <w:pPr>
              <w:spacing w:after="0" w:line="259" w:lineRule="auto"/>
              <w:ind w:left="582" w:firstLine="0"/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FD3428" w14:textId="110CCAA7" w:rsidR="00464876" w:rsidRDefault="000977CE" w:rsidP="0046487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</w:p>
          <w:p w14:paraId="1EB3A8FC" w14:textId="4CBF06DD" w:rsidR="00E659F4" w:rsidRDefault="00E659F4">
            <w:pPr>
              <w:spacing w:after="0" w:line="259" w:lineRule="auto"/>
              <w:ind w:left="0" w:right="120" w:firstLine="0"/>
              <w:jc w:val="right"/>
            </w:pPr>
          </w:p>
        </w:tc>
      </w:tr>
    </w:tbl>
    <w:p w14:paraId="142BE36E" w14:textId="77777777" w:rsidR="00E659F4" w:rsidRDefault="000977CE">
      <w:pPr>
        <w:numPr>
          <w:ilvl w:val="0"/>
          <w:numId w:val="1"/>
        </w:numPr>
        <w:ind w:hanging="222"/>
      </w:pPr>
      <w:r>
        <w:t xml:space="preserve">Smlouva </w:t>
      </w:r>
      <w:proofErr w:type="gramStart"/>
      <w:r>
        <w:t>kupní  ze</w:t>
      </w:r>
      <w:proofErr w:type="gramEnd"/>
      <w:r>
        <w:t xml:space="preserve"> dne 13.03.2024. Právní účinky zápisu k okamžiku 27.03.2024 09:05:34. Zápis proveden dne 18.04.2024.</w:t>
      </w:r>
    </w:p>
    <w:p w14:paraId="72C0ADA1" w14:textId="77777777" w:rsidR="00E659F4" w:rsidRDefault="00E659F4">
      <w:pPr>
        <w:sectPr w:rsidR="00E659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668" w:bottom="741" w:left="134" w:header="303" w:footer="167" w:gutter="0"/>
          <w:cols w:space="708"/>
          <w:titlePg/>
        </w:sectPr>
      </w:pPr>
    </w:p>
    <w:p w14:paraId="64D1DBF1" w14:textId="77777777" w:rsidR="00E659F4" w:rsidRDefault="000977CE">
      <w:pPr>
        <w:pStyle w:val="Nadpis1"/>
        <w:spacing w:after="117"/>
        <w:ind w:left="69"/>
      </w:pPr>
      <w:r>
        <w:lastRenderedPageBreak/>
        <w:t>Listina</w:t>
      </w:r>
    </w:p>
    <w:p w14:paraId="61EFA077" w14:textId="77777777" w:rsidR="00E659F4" w:rsidRDefault="000977CE">
      <w:pPr>
        <w:spacing w:after="44" w:line="259" w:lineRule="auto"/>
        <w:ind w:left="10" w:right="690"/>
        <w:jc w:val="right"/>
      </w:pPr>
      <w:r>
        <w:t>V-2473/2024-506</w:t>
      </w:r>
    </w:p>
    <w:p w14:paraId="40EBCEFF" w14:textId="65105A13" w:rsidR="00E659F4" w:rsidRDefault="000977CE">
      <w:pPr>
        <w:tabs>
          <w:tab w:val="center" w:pos="3574"/>
          <w:tab w:val="center" w:pos="9554"/>
        </w:tabs>
        <w:spacing w:after="11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>Pro:</w:t>
      </w:r>
      <w:r>
        <w:tab/>
      </w:r>
      <w:r>
        <w:rPr>
          <w:b w:val="0"/>
          <w:i/>
        </w:rPr>
        <w:t xml:space="preserve">RČ/IČO: </w:t>
      </w:r>
      <w:r>
        <w:t>49096150</w:t>
      </w:r>
    </w:p>
    <w:p w14:paraId="3170D757" w14:textId="77777777" w:rsidR="00E659F4" w:rsidRDefault="000977CE">
      <w:pPr>
        <w:numPr>
          <w:ilvl w:val="0"/>
          <w:numId w:val="2"/>
        </w:numPr>
        <w:spacing w:after="57"/>
        <w:ind w:hanging="222"/>
      </w:pPr>
      <w:r>
        <w:t xml:space="preserve">Smlouva </w:t>
      </w:r>
      <w:proofErr w:type="gramStart"/>
      <w:r>
        <w:t>kupní  ze</w:t>
      </w:r>
      <w:proofErr w:type="gramEnd"/>
      <w:r>
        <w:t xml:space="preserve"> dne 12.03.2024. Právní účinky zápisu k okamžiku 04.04.2024 10:27:07. Zápis proveden dne 26.04.2024.</w:t>
      </w:r>
    </w:p>
    <w:p w14:paraId="5102021E" w14:textId="77777777" w:rsidR="00E659F4" w:rsidRDefault="000977CE">
      <w:pPr>
        <w:spacing w:after="44" w:line="259" w:lineRule="auto"/>
        <w:ind w:left="10" w:right="690"/>
        <w:jc w:val="right"/>
      </w:pPr>
      <w:r>
        <w:t>V-2662/2024-506</w:t>
      </w:r>
    </w:p>
    <w:p w14:paraId="551806BF" w14:textId="3F5C8316" w:rsidR="00E659F4" w:rsidRDefault="000977CE">
      <w:pPr>
        <w:tabs>
          <w:tab w:val="center" w:pos="3574"/>
          <w:tab w:val="center" w:pos="9554"/>
        </w:tabs>
        <w:spacing w:after="11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</w:p>
    <w:p w14:paraId="15C7C307" w14:textId="77777777" w:rsidR="00E659F4" w:rsidRDefault="000977CE">
      <w:pPr>
        <w:numPr>
          <w:ilvl w:val="0"/>
          <w:numId w:val="2"/>
        </w:numPr>
        <w:spacing w:after="58"/>
        <w:ind w:hanging="222"/>
      </w:pPr>
      <w:r>
        <w:t xml:space="preserve">Smlouva </w:t>
      </w:r>
      <w:proofErr w:type="gramStart"/>
      <w:r>
        <w:t>kupní  ze</w:t>
      </w:r>
      <w:proofErr w:type="gramEnd"/>
      <w:r>
        <w:t xml:space="preserve"> dne 05.04.2024. Právní účinky zápisu k okamžiku 06.05.2024 15:50:22. Zápis proveden dne 28.05.2024.</w:t>
      </w:r>
    </w:p>
    <w:p w14:paraId="2B919DC4" w14:textId="77777777" w:rsidR="00E659F4" w:rsidRDefault="000977CE">
      <w:pPr>
        <w:spacing w:after="44" w:line="259" w:lineRule="auto"/>
        <w:ind w:left="10" w:right="690"/>
        <w:jc w:val="right"/>
      </w:pPr>
      <w:r>
        <w:t>V-3534/2024-506</w:t>
      </w:r>
    </w:p>
    <w:p w14:paraId="0C5E20DA" w14:textId="5B1DCA51" w:rsidR="00E659F4" w:rsidRDefault="000977CE">
      <w:pPr>
        <w:tabs>
          <w:tab w:val="center" w:pos="3574"/>
          <w:tab w:val="center" w:pos="9554"/>
        </w:tabs>
        <w:spacing w:after="20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</w:p>
    <w:p w14:paraId="121F0AF6" w14:textId="77777777" w:rsidR="00E659F4" w:rsidRDefault="000977CE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914A580" wp14:editId="081E13A5">
                <wp:extent cx="7020052" cy="28448"/>
                <wp:effectExtent l="0" t="0" r="0" b="0"/>
                <wp:docPr id="8326" name="Group 8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600" name="Shape 6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6" style="width:552.76pt;height:2.23999pt;mso-position-horizontal-relative:char;mso-position-vertical-relative:line" coordsize="70200,284">
                <v:shape id="Shape 6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0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F448F2" w14:textId="77777777" w:rsidR="00E659F4" w:rsidRDefault="000977CE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E659F4" w14:paraId="7A7DBF1C" w14:textId="77777777">
        <w:trPr>
          <w:trHeight w:val="5883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759F53FD" w14:textId="77777777" w:rsidR="00E659F4" w:rsidRDefault="000977CE">
            <w:pPr>
              <w:spacing w:after="24" w:line="259" w:lineRule="auto"/>
              <w:ind w:left="844" w:firstLine="0"/>
            </w:pPr>
            <w:r>
              <w:rPr>
                <w:b w:val="0"/>
                <w:i/>
              </w:rPr>
              <w:t>Parcela</w:t>
            </w:r>
          </w:p>
          <w:p w14:paraId="7C65F636" w14:textId="77777777" w:rsidR="00E659F4" w:rsidRDefault="000977CE">
            <w:pPr>
              <w:spacing w:after="39" w:line="259" w:lineRule="auto"/>
              <w:ind w:left="98" w:firstLine="0"/>
            </w:pPr>
            <w:r>
              <w:t xml:space="preserve">     877/2</w:t>
            </w:r>
          </w:p>
          <w:p w14:paraId="6EA365A2" w14:textId="77777777" w:rsidR="00E659F4" w:rsidRDefault="000977CE">
            <w:pPr>
              <w:spacing w:after="38" w:line="259" w:lineRule="auto"/>
              <w:ind w:left="98" w:firstLine="0"/>
            </w:pPr>
            <w:r>
              <w:t xml:space="preserve">     877/3</w:t>
            </w:r>
          </w:p>
          <w:p w14:paraId="0D7EE6F9" w14:textId="77777777" w:rsidR="00E659F4" w:rsidRDefault="000977CE">
            <w:pPr>
              <w:spacing w:after="322" w:line="259" w:lineRule="auto"/>
              <w:ind w:left="98" w:firstLine="0"/>
            </w:pPr>
            <w:r>
              <w:t xml:space="preserve">     879/2</w:t>
            </w:r>
          </w:p>
          <w:p w14:paraId="586FA051" w14:textId="77777777" w:rsidR="00E659F4" w:rsidRDefault="000977CE">
            <w:pPr>
              <w:spacing w:after="39" w:line="259" w:lineRule="auto"/>
              <w:ind w:left="98" w:firstLine="0"/>
            </w:pPr>
            <w:r>
              <w:t xml:space="preserve">     879/3</w:t>
            </w:r>
          </w:p>
          <w:p w14:paraId="4D6636AA" w14:textId="77777777" w:rsidR="00E659F4" w:rsidRDefault="000977CE">
            <w:pPr>
              <w:spacing w:after="605" w:line="259" w:lineRule="auto"/>
              <w:ind w:left="98" w:firstLine="0"/>
            </w:pPr>
            <w:r>
              <w:t xml:space="preserve">    1120</w:t>
            </w:r>
          </w:p>
          <w:p w14:paraId="654BFF88" w14:textId="77777777" w:rsidR="00E659F4" w:rsidRDefault="000977CE">
            <w:pPr>
              <w:spacing w:after="889" w:line="259" w:lineRule="auto"/>
              <w:ind w:left="98" w:firstLine="0"/>
            </w:pPr>
            <w:r>
              <w:t xml:space="preserve">    1121</w:t>
            </w:r>
          </w:p>
          <w:p w14:paraId="2F96F433" w14:textId="77777777" w:rsidR="00E659F4" w:rsidRDefault="000977CE">
            <w:pPr>
              <w:spacing w:after="322" w:line="259" w:lineRule="auto"/>
              <w:ind w:left="98" w:firstLine="0"/>
            </w:pPr>
            <w:r>
              <w:t xml:space="preserve">    1159/11</w:t>
            </w:r>
          </w:p>
          <w:p w14:paraId="4D2322AA" w14:textId="77777777" w:rsidR="00E659F4" w:rsidRDefault="000977CE">
            <w:pPr>
              <w:spacing w:after="322" w:line="259" w:lineRule="auto"/>
              <w:ind w:left="98" w:firstLine="0"/>
            </w:pPr>
            <w:r>
              <w:t xml:space="preserve">    1159/12</w:t>
            </w:r>
          </w:p>
          <w:p w14:paraId="57F5C14D" w14:textId="77777777" w:rsidR="00E659F4" w:rsidRDefault="000977CE">
            <w:pPr>
              <w:spacing w:after="322" w:line="259" w:lineRule="auto"/>
              <w:ind w:left="98" w:firstLine="0"/>
            </w:pPr>
            <w:r>
              <w:t xml:space="preserve">    1159/13</w:t>
            </w:r>
          </w:p>
          <w:p w14:paraId="0A05963F" w14:textId="77777777" w:rsidR="00E659F4" w:rsidRDefault="000977CE">
            <w:pPr>
              <w:spacing w:after="0" w:line="259" w:lineRule="auto"/>
              <w:ind w:left="98" w:firstLine="0"/>
            </w:pPr>
            <w:r>
              <w:t xml:space="preserve">    1159/14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3619840" w14:textId="77777777" w:rsidR="00E659F4" w:rsidRDefault="000977CE">
            <w:pPr>
              <w:spacing w:after="0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221A8CEB" w14:textId="77777777" w:rsidR="00E659F4" w:rsidRDefault="000977CE">
            <w:pPr>
              <w:spacing w:after="25" w:line="259" w:lineRule="auto"/>
              <w:ind w:left="-5431" w:right="-321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E442E3" wp14:editId="43E6BCCE">
                      <wp:extent cx="7020052" cy="1"/>
                      <wp:effectExtent l="0" t="0" r="0" b="0"/>
                      <wp:docPr id="9726" name="Group 9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26" style="width:552.76pt;height:7.87402e-05pt;mso-position-horizontal-relative:char;mso-position-vertical-relative:line" coordsize="70200,0">
                      <v:shape id="Shape 675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F9CD9A7" w14:textId="77777777" w:rsidR="00E659F4" w:rsidRDefault="000977CE">
            <w:pPr>
              <w:spacing w:after="39" w:line="259" w:lineRule="auto"/>
              <w:ind w:left="0" w:firstLine="0"/>
            </w:pPr>
            <w:r>
              <w:t>25600</w:t>
            </w:r>
          </w:p>
          <w:p w14:paraId="6F56C40A" w14:textId="77777777" w:rsidR="00E659F4" w:rsidRDefault="000977CE">
            <w:pPr>
              <w:spacing w:after="38" w:line="259" w:lineRule="auto"/>
              <w:ind w:left="0" w:firstLine="0"/>
            </w:pPr>
            <w:r>
              <w:t>25600</w:t>
            </w:r>
          </w:p>
          <w:p w14:paraId="6EABB4E2" w14:textId="77777777" w:rsidR="00E659F4" w:rsidRDefault="000977CE">
            <w:pPr>
              <w:spacing w:after="39" w:line="259" w:lineRule="auto"/>
              <w:ind w:left="0" w:firstLine="0"/>
            </w:pPr>
            <w:r>
              <w:t>21010</w:t>
            </w:r>
          </w:p>
          <w:p w14:paraId="4C4728AE" w14:textId="77777777" w:rsidR="00E659F4" w:rsidRDefault="000977CE">
            <w:pPr>
              <w:spacing w:after="38" w:line="259" w:lineRule="auto"/>
              <w:ind w:left="0" w:firstLine="0"/>
            </w:pPr>
            <w:r>
              <w:t>25600</w:t>
            </w:r>
          </w:p>
          <w:p w14:paraId="60F0684F" w14:textId="77777777" w:rsidR="00E659F4" w:rsidRDefault="000977CE">
            <w:pPr>
              <w:spacing w:after="39" w:line="259" w:lineRule="auto"/>
              <w:ind w:left="0" w:firstLine="0"/>
            </w:pPr>
            <w:r>
              <w:t>25600</w:t>
            </w:r>
          </w:p>
          <w:p w14:paraId="01DE9B62" w14:textId="77777777" w:rsidR="00E659F4" w:rsidRDefault="000977CE">
            <w:pPr>
              <w:spacing w:after="38" w:line="259" w:lineRule="auto"/>
              <w:ind w:left="0" w:firstLine="0"/>
            </w:pPr>
            <w:r>
              <w:t>20810</w:t>
            </w:r>
          </w:p>
          <w:p w14:paraId="53FBBBAB" w14:textId="77777777" w:rsidR="00E659F4" w:rsidRDefault="000977CE">
            <w:pPr>
              <w:spacing w:after="38" w:line="259" w:lineRule="auto"/>
              <w:ind w:left="0" w:firstLine="0"/>
            </w:pPr>
            <w:r>
              <w:t>21300</w:t>
            </w:r>
          </w:p>
          <w:p w14:paraId="7B5B6A62" w14:textId="77777777" w:rsidR="00E659F4" w:rsidRDefault="000977CE">
            <w:pPr>
              <w:spacing w:after="39" w:line="259" w:lineRule="auto"/>
              <w:ind w:left="0" w:firstLine="0"/>
            </w:pPr>
            <w:r>
              <w:t>23111</w:t>
            </w:r>
          </w:p>
          <w:p w14:paraId="7D0D2B95" w14:textId="77777777" w:rsidR="00E659F4" w:rsidRDefault="000977CE">
            <w:pPr>
              <w:spacing w:after="38" w:line="259" w:lineRule="auto"/>
              <w:ind w:left="0" w:firstLine="0"/>
            </w:pPr>
            <w:r>
              <w:t>20810</w:t>
            </w:r>
          </w:p>
          <w:p w14:paraId="7D4DE83D" w14:textId="77777777" w:rsidR="00E659F4" w:rsidRDefault="000977CE">
            <w:pPr>
              <w:spacing w:after="39" w:line="259" w:lineRule="auto"/>
              <w:ind w:left="0" w:firstLine="0"/>
            </w:pPr>
            <w:r>
              <w:t>21300</w:t>
            </w:r>
          </w:p>
          <w:p w14:paraId="30D368C4" w14:textId="77777777" w:rsidR="00E659F4" w:rsidRDefault="000977CE">
            <w:pPr>
              <w:spacing w:after="38" w:line="259" w:lineRule="auto"/>
              <w:ind w:left="0" w:firstLine="0"/>
            </w:pPr>
            <w:r>
              <w:t>23111</w:t>
            </w:r>
          </w:p>
          <w:p w14:paraId="396703BE" w14:textId="77777777" w:rsidR="00E659F4" w:rsidRDefault="000977CE">
            <w:pPr>
              <w:spacing w:after="38" w:line="259" w:lineRule="auto"/>
              <w:ind w:left="0" w:firstLine="0"/>
            </w:pPr>
            <w:r>
              <w:t>23114</w:t>
            </w:r>
          </w:p>
          <w:p w14:paraId="40075003" w14:textId="77777777" w:rsidR="00E659F4" w:rsidRDefault="000977CE">
            <w:pPr>
              <w:spacing w:after="39" w:line="259" w:lineRule="auto"/>
              <w:ind w:left="0" w:firstLine="0"/>
            </w:pPr>
            <w:r>
              <w:t>20810</w:t>
            </w:r>
          </w:p>
          <w:p w14:paraId="73956192" w14:textId="77777777" w:rsidR="00E659F4" w:rsidRDefault="000977CE">
            <w:pPr>
              <w:spacing w:after="38" w:line="259" w:lineRule="auto"/>
              <w:ind w:left="0" w:firstLine="0"/>
            </w:pPr>
            <w:r>
              <w:t>21313</w:t>
            </w:r>
          </w:p>
          <w:p w14:paraId="44CD201D" w14:textId="77777777" w:rsidR="00E659F4" w:rsidRDefault="000977CE">
            <w:pPr>
              <w:spacing w:after="39" w:line="259" w:lineRule="auto"/>
              <w:ind w:left="0" w:firstLine="0"/>
            </w:pPr>
            <w:r>
              <w:t>20810</w:t>
            </w:r>
          </w:p>
          <w:p w14:paraId="0C55DEF7" w14:textId="77777777" w:rsidR="00E659F4" w:rsidRDefault="000977CE">
            <w:pPr>
              <w:spacing w:after="38" w:line="259" w:lineRule="auto"/>
              <w:ind w:left="0" w:firstLine="0"/>
            </w:pPr>
            <w:r>
              <w:t>21313</w:t>
            </w:r>
          </w:p>
          <w:p w14:paraId="555768D2" w14:textId="77777777" w:rsidR="00E659F4" w:rsidRDefault="000977CE">
            <w:pPr>
              <w:spacing w:after="39" w:line="259" w:lineRule="auto"/>
              <w:ind w:left="0" w:firstLine="0"/>
            </w:pPr>
            <w:r>
              <w:t>20810</w:t>
            </w:r>
          </w:p>
          <w:p w14:paraId="155D17E2" w14:textId="77777777" w:rsidR="00E659F4" w:rsidRDefault="000977CE">
            <w:pPr>
              <w:spacing w:after="38" w:line="259" w:lineRule="auto"/>
              <w:ind w:left="0" w:firstLine="0"/>
            </w:pPr>
            <w:r>
              <w:t>21313</w:t>
            </w:r>
          </w:p>
          <w:p w14:paraId="2F69F98B" w14:textId="77777777" w:rsidR="00E659F4" w:rsidRDefault="000977CE">
            <w:pPr>
              <w:spacing w:after="38" w:line="259" w:lineRule="auto"/>
              <w:ind w:left="0" w:firstLine="0"/>
            </w:pPr>
            <w:r>
              <w:t>20810</w:t>
            </w:r>
          </w:p>
          <w:p w14:paraId="0F970511" w14:textId="77777777" w:rsidR="00E659F4" w:rsidRDefault="000977CE">
            <w:pPr>
              <w:spacing w:after="0" w:line="259" w:lineRule="auto"/>
              <w:ind w:left="0" w:firstLine="0"/>
            </w:pPr>
            <w:r>
              <w:t>21313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FAA202A" w14:textId="77777777" w:rsidR="00E659F4" w:rsidRDefault="000977CE">
            <w:pPr>
              <w:spacing w:after="24" w:line="259" w:lineRule="auto"/>
              <w:ind w:left="0" w:firstLine="0"/>
            </w:pPr>
            <w:r>
              <w:rPr>
                <w:b w:val="0"/>
                <w:i/>
              </w:rPr>
              <w:t>Výměra[m2]</w:t>
            </w:r>
          </w:p>
          <w:p w14:paraId="2CA0AD92" w14:textId="77777777" w:rsidR="00E659F4" w:rsidRDefault="000977CE">
            <w:pPr>
              <w:spacing w:after="39" w:line="259" w:lineRule="auto"/>
              <w:ind w:left="948" w:firstLine="0"/>
            </w:pPr>
            <w:r>
              <w:t>22</w:t>
            </w:r>
          </w:p>
          <w:p w14:paraId="2B2F8A5D" w14:textId="77777777" w:rsidR="00E659F4" w:rsidRDefault="000977CE">
            <w:pPr>
              <w:spacing w:after="38" w:line="259" w:lineRule="auto"/>
              <w:ind w:left="948" w:firstLine="0"/>
            </w:pPr>
            <w:r>
              <w:t>18</w:t>
            </w:r>
          </w:p>
          <w:p w14:paraId="59DBE0D5" w14:textId="77777777" w:rsidR="00E659F4" w:rsidRDefault="000977CE">
            <w:pPr>
              <w:spacing w:after="39" w:line="259" w:lineRule="auto"/>
              <w:ind w:left="828" w:firstLine="0"/>
            </w:pPr>
            <w:r>
              <w:t>124</w:t>
            </w:r>
          </w:p>
          <w:p w14:paraId="634D3D6B" w14:textId="77777777" w:rsidR="00E659F4" w:rsidRDefault="000977CE">
            <w:pPr>
              <w:spacing w:after="38" w:line="259" w:lineRule="auto"/>
              <w:ind w:left="708" w:firstLine="0"/>
            </w:pPr>
            <w:r>
              <w:t>1241</w:t>
            </w:r>
          </w:p>
          <w:p w14:paraId="253A1D3F" w14:textId="77777777" w:rsidR="00E659F4" w:rsidRDefault="000977CE">
            <w:pPr>
              <w:spacing w:after="39" w:line="259" w:lineRule="auto"/>
              <w:ind w:left="708" w:firstLine="0"/>
            </w:pPr>
            <w:r>
              <w:t>1510</w:t>
            </w:r>
          </w:p>
          <w:p w14:paraId="4180B887" w14:textId="77777777" w:rsidR="00E659F4" w:rsidRDefault="000977CE">
            <w:pPr>
              <w:spacing w:after="38" w:line="259" w:lineRule="auto"/>
              <w:ind w:left="588" w:firstLine="0"/>
            </w:pPr>
            <w:r>
              <w:t>14197</w:t>
            </w:r>
          </w:p>
          <w:p w14:paraId="0233E731" w14:textId="77777777" w:rsidR="00E659F4" w:rsidRDefault="000977CE">
            <w:pPr>
              <w:spacing w:after="38" w:line="259" w:lineRule="auto"/>
              <w:ind w:left="708" w:firstLine="0"/>
            </w:pPr>
            <w:r>
              <w:t>2836</w:t>
            </w:r>
          </w:p>
          <w:p w14:paraId="1C38F59B" w14:textId="77777777" w:rsidR="00E659F4" w:rsidRDefault="000977CE">
            <w:pPr>
              <w:spacing w:after="39" w:line="259" w:lineRule="auto"/>
              <w:ind w:left="708" w:firstLine="0"/>
            </w:pPr>
            <w:r>
              <w:t>2425</w:t>
            </w:r>
          </w:p>
          <w:p w14:paraId="5032F4A1" w14:textId="77777777" w:rsidR="00E659F4" w:rsidRDefault="000977CE">
            <w:pPr>
              <w:spacing w:after="38" w:line="259" w:lineRule="auto"/>
              <w:ind w:left="588" w:firstLine="0"/>
            </w:pPr>
            <w:r>
              <w:t>12028</w:t>
            </w:r>
          </w:p>
          <w:p w14:paraId="4DDFB39B" w14:textId="77777777" w:rsidR="00E659F4" w:rsidRDefault="000977CE">
            <w:pPr>
              <w:spacing w:after="39" w:line="259" w:lineRule="auto"/>
              <w:ind w:left="828" w:firstLine="0"/>
            </w:pPr>
            <w:r>
              <w:t>101</w:t>
            </w:r>
          </w:p>
          <w:p w14:paraId="19FA2976" w14:textId="77777777" w:rsidR="00E659F4" w:rsidRDefault="000977CE">
            <w:pPr>
              <w:spacing w:after="38" w:line="259" w:lineRule="auto"/>
              <w:ind w:left="708" w:firstLine="0"/>
            </w:pPr>
            <w:r>
              <w:t>1767</w:t>
            </w:r>
          </w:p>
          <w:p w14:paraId="2D1559C7" w14:textId="77777777" w:rsidR="00E659F4" w:rsidRDefault="000977CE">
            <w:pPr>
              <w:spacing w:after="38" w:line="259" w:lineRule="auto"/>
              <w:ind w:left="708" w:firstLine="0"/>
            </w:pPr>
            <w:r>
              <w:t>1109</w:t>
            </w:r>
          </w:p>
          <w:p w14:paraId="2721ECD4" w14:textId="77777777" w:rsidR="00E659F4" w:rsidRDefault="000977CE">
            <w:pPr>
              <w:spacing w:after="39" w:line="259" w:lineRule="auto"/>
              <w:ind w:left="708" w:firstLine="0"/>
            </w:pPr>
            <w:r>
              <w:t>5200</w:t>
            </w:r>
          </w:p>
          <w:p w14:paraId="5B874A12" w14:textId="77777777" w:rsidR="00E659F4" w:rsidRDefault="000977CE">
            <w:pPr>
              <w:spacing w:after="38" w:line="259" w:lineRule="auto"/>
              <w:ind w:left="708" w:firstLine="0"/>
            </w:pPr>
            <w:r>
              <w:t>3160</w:t>
            </w:r>
          </w:p>
          <w:p w14:paraId="70317232" w14:textId="77777777" w:rsidR="00E659F4" w:rsidRDefault="000977CE">
            <w:pPr>
              <w:spacing w:after="39" w:line="259" w:lineRule="auto"/>
              <w:ind w:left="708" w:firstLine="0"/>
            </w:pPr>
            <w:r>
              <w:t>4903</w:t>
            </w:r>
          </w:p>
          <w:p w14:paraId="33F6EA51" w14:textId="77777777" w:rsidR="00E659F4" w:rsidRDefault="000977CE">
            <w:pPr>
              <w:spacing w:after="38" w:line="259" w:lineRule="auto"/>
              <w:ind w:left="708" w:firstLine="0"/>
            </w:pPr>
            <w:r>
              <w:t>3815</w:t>
            </w:r>
          </w:p>
          <w:p w14:paraId="2287EC89" w14:textId="77777777" w:rsidR="00E659F4" w:rsidRDefault="000977CE">
            <w:pPr>
              <w:spacing w:after="39" w:line="259" w:lineRule="auto"/>
              <w:ind w:left="708" w:firstLine="0"/>
            </w:pPr>
            <w:r>
              <w:t>3213</w:t>
            </w:r>
          </w:p>
          <w:p w14:paraId="538A05B5" w14:textId="77777777" w:rsidR="00E659F4" w:rsidRDefault="000977CE">
            <w:pPr>
              <w:spacing w:after="38" w:line="259" w:lineRule="auto"/>
              <w:ind w:left="708" w:firstLine="0"/>
            </w:pPr>
            <w:r>
              <w:t>2509</w:t>
            </w:r>
          </w:p>
          <w:p w14:paraId="7109C499" w14:textId="77777777" w:rsidR="00E659F4" w:rsidRDefault="000977CE">
            <w:pPr>
              <w:spacing w:after="38" w:line="259" w:lineRule="auto"/>
              <w:ind w:left="708" w:firstLine="0"/>
            </w:pPr>
            <w:r>
              <w:t>3434</w:t>
            </w:r>
          </w:p>
          <w:p w14:paraId="1EC8053D" w14:textId="77777777" w:rsidR="00E659F4" w:rsidRDefault="000977CE">
            <w:pPr>
              <w:spacing w:after="0" w:line="259" w:lineRule="auto"/>
              <w:ind w:left="708" w:firstLine="0"/>
            </w:pPr>
            <w:r>
              <w:t>2333</w:t>
            </w:r>
          </w:p>
        </w:tc>
      </w:tr>
    </w:tbl>
    <w:p w14:paraId="4519A017" w14:textId="77777777" w:rsidR="00E659F4" w:rsidRDefault="000977CE">
      <w:pPr>
        <w:pStyle w:val="Nadpis1"/>
        <w:ind w:left="10"/>
      </w:pPr>
      <w:r>
        <w:t>Pokud je výměra bonitních dílů parcel menší než výměra parcely, zbytek parcely není bonitován</w:t>
      </w:r>
    </w:p>
    <w:p w14:paraId="031F6335" w14:textId="77777777" w:rsidR="00E659F4" w:rsidRDefault="000977CE">
      <w:pPr>
        <w:spacing w:after="253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5E60979" wp14:editId="65062A3E">
                <wp:extent cx="7020052" cy="33020"/>
                <wp:effectExtent l="0" t="0" r="0" b="0"/>
                <wp:docPr id="8327" name="Group 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7" style="width:552.76pt;height:2.59998pt;mso-position-horizontal-relative:char;mso-position-vertical-relative:line" coordsize="70200,330">
                <v:shape id="Shape 6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7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2D9B5A" w14:textId="77777777" w:rsidR="00E659F4" w:rsidRDefault="000977CE">
      <w:pPr>
        <w:spacing w:after="48" w:line="259" w:lineRule="auto"/>
        <w:ind w:left="31"/>
      </w:pPr>
      <w:r>
        <w:rPr>
          <w:b w:val="0"/>
          <w:i/>
        </w:rPr>
        <w:t>Nemovitosti jsou v územním obvodu, ve kterém vykonává státní správu katastru nemovitostí ČR:</w:t>
      </w:r>
    </w:p>
    <w:p w14:paraId="7EADC740" w14:textId="77777777" w:rsidR="00E659F4" w:rsidRDefault="000977CE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Litoměřice, kód: 506.</w:t>
      </w:r>
    </w:p>
    <w:p w14:paraId="6BC1E73F" w14:textId="77777777" w:rsidR="00E659F4" w:rsidRDefault="000977CE">
      <w:pPr>
        <w:tabs>
          <w:tab w:val="center" w:pos="8155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09.07.2024  12</w:t>
      </w:r>
      <w:proofErr w:type="gramEnd"/>
      <w:r>
        <w:rPr>
          <w:b w:val="0"/>
          <w:i/>
        </w:rPr>
        <w:t>:49:30</w:t>
      </w:r>
    </w:p>
    <w:p w14:paraId="08D1459D" w14:textId="77777777" w:rsidR="00E659F4" w:rsidRDefault="000977CE">
      <w:pPr>
        <w:pStyle w:val="Nadpis1"/>
        <w:spacing w:after="95"/>
        <w:ind w:left="44"/>
      </w:pPr>
      <w:r>
        <w:lastRenderedPageBreak/>
        <w:t xml:space="preserve">Český úřad zeměměřický a </w:t>
      </w:r>
      <w:proofErr w:type="gramStart"/>
      <w:r>
        <w:t>katastrální - SCD</w:t>
      </w:r>
      <w:proofErr w:type="gramEnd"/>
    </w:p>
    <w:p w14:paraId="5F6856E6" w14:textId="77777777" w:rsidR="00E659F4" w:rsidRDefault="000977CE">
      <w:pPr>
        <w:spacing w:after="3" w:line="234" w:lineRule="auto"/>
        <w:ind w:left="2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E659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665" w:bottom="1440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F6E6" w14:textId="77777777" w:rsidR="000977CE" w:rsidRDefault="000977CE">
      <w:pPr>
        <w:spacing w:after="0" w:line="240" w:lineRule="auto"/>
      </w:pPr>
      <w:r>
        <w:separator/>
      </w:r>
    </w:p>
  </w:endnote>
  <w:endnote w:type="continuationSeparator" w:id="0">
    <w:p w14:paraId="6556303A" w14:textId="77777777" w:rsidR="000977CE" w:rsidRDefault="0009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FA37" w14:textId="77777777" w:rsidR="00E659F4" w:rsidRDefault="000977CE">
    <w:pPr>
      <w:spacing w:after="0" w:line="256" w:lineRule="auto"/>
      <w:ind w:left="1732" w:right="1248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713047" wp14:editId="3855F38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060" name="Group 11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061" name="Shape 1106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60" style="width:552.76pt;height:7.87402e-05pt;position:absolute;z-index:3;mso-position-horizontal-relative:page;mso-position-horizontal:absolute;margin-left:4.2pt;mso-position-vertical-relative:page;margin-top:755.28pt;" coordsize="70200,0">
              <v:shape id="Shape 1106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E481" w14:textId="77777777" w:rsidR="00E659F4" w:rsidRDefault="000977CE">
    <w:pPr>
      <w:spacing w:after="0" w:line="256" w:lineRule="auto"/>
      <w:ind w:left="1732" w:right="1248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6D474E" wp14:editId="7F55686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004" name="Group 11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005" name="Shape 1100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4" style="width:552.76pt;height:7.87402e-05pt;position:absolute;z-index:3;mso-position-horizontal-relative:page;mso-position-horizontal:absolute;margin-left:4.2pt;mso-position-vertical-relative:page;margin-top:755.28pt;" coordsize="70200,0">
              <v:shape id="Shape 1100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7127" w14:textId="77777777" w:rsidR="00E659F4" w:rsidRDefault="000977CE">
    <w:pPr>
      <w:spacing w:after="0" w:line="256" w:lineRule="auto"/>
      <w:ind w:left="1732" w:right="1248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A942FC9" wp14:editId="71F9F42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948" name="Group 10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949" name="Shape 1094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48" style="width:552.76pt;height:7.87402e-05pt;position:absolute;z-index:3;mso-position-horizontal-relative:page;mso-position-horizontal:absolute;margin-left:4.2pt;mso-position-vertical-relative:page;margin-top:755.28pt;" coordsize="70200,0">
              <v:shape id="Shape 1094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FFD0" w14:textId="77777777" w:rsidR="00E659F4" w:rsidRDefault="000977CE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67A4977" wp14:editId="6C61226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214" name="Group 11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215" name="Shape 112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14" style="width:552.76pt;height:7.87402e-05pt;position:absolute;z-index:3;mso-position-horizontal-relative:page;mso-position-horizontal:absolute;margin-left:4.2pt;mso-position-vertical-relative:page;margin-top:755.28pt;" coordsize="70200,0">
              <v:shape id="Shape 112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1B66" w14:textId="77777777" w:rsidR="00E659F4" w:rsidRDefault="000977CE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7106BB" wp14:editId="3C1C1AF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163" name="Group 11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164" name="Shape 1116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63" style="width:552.76pt;height:7.87402e-05pt;position:absolute;z-index:3;mso-position-horizontal-relative:page;mso-position-horizontal:absolute;margin-left:4.2pt;mso-position-vertical-relative:page;margin-top:755.28pt;" coordsize="70200,0">
              <v:shape id="Shape 1116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020A" w14:textId="77777777" w:rsidR="00E659F4" w:rsidRDefault="000977CE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4255427" wp14:editId="371A484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112" name="Group 11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113" name="Shape 1111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12" style="width:552.76pt;height:7.87402e-05pt;position:absolute;z-index:3;mso-position-horizontal-relative:page;mso-position-horizontal:absolute;margin-left:4.2pt;mso-position-vertical-relative:page;margin-top:755.28pt;" coordsize="70200,0">
              <v:shape id="Shape 1111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6AB6" w14:textId="77777777" w:rsidR="000977CE" w:rsidRDefault="000977CE">
      <w:pPr>
        <w:spacing w:after="0" w:line="240" w:lineRule="auto"/>
      </w:pPr>
      <w:r>
        <w:separator/>
      </w:r>
    </w:p>
  </w:footnote>
  <w:footnote w:type="continuationSeparator" w:id="0">
    <w:p w14:paraId="4955928D" w14:textId="77777777" w:rsidR="000977CE" w:rsidRDefault="0009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9080" w14:textId="77777777" w:rsidR="00E659F4" w:rsidRDefault="000977CE">
    <w:pPr>
      <w:spacing w:after="0" w:line="259" w:lineRule="auto"/>
      <w:ind w:left="0" w:right="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0AF08E" wp14:editId="7ABB6D12">
              <wp:simplePos x="0" y="0"/>
              <wp:positionH relativeFrom="page">
                <wp:posOffset>89916</wp:posOffset>
              </wp:positionH>
              <wp:positionV relativeFrom="page">
                <wp:posOffset>1497076</wp:posOffset>
              </wp:positionV>
              <wp:extent cx="7020052" cy="1"/>
              <wp:effectExtent l="0" t="0" r="0" b="0"/>
              <wp:wrapSquare wrapText="bothSides"/>
              <wp:docPr id="11012" name="Group 11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013" name="Shape 1101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12" style="width:552.76pt;height:7.87402e-05pt;position:absolute;mso-position-horizontal-relative:page;mso-position-horizontal:absolute;margin-left:7.08pt;mso-position-vertical-relative:page;margin-top:117.88pt;" coordsize="70200,0">
              <v:shape id="Shape 1101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54448D" wp14:editId="52D6962F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014" name="Group 110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015" name="Shape 110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14" style="width:552.76pt;height:7.87402e-05pt;position:absolute;mso-position-horizontal-relative:page;mso-position-horizontal:absolute;margin-left:6.8pt;mso-position-vertical-relative:page;margin-top:95.96pt;" coordsize="70200,0">
              <v:shape id="Shape 110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9CC4A8D" w14:textId="77777777" w:rsidR="00E659F4" w:rsidRDefault="000977CE">
    <w:pPr>
      <w:spacing w:after="165" w:line="259" w:lineRule="auto"/>
      <w:ind w:left="0" w:right="387" w:firstLine="0"/>
      <w:jc w:val="center"/>
    </w:pPr>
    <w:r>
      <w:t xml:space="preserve">prokazující stav evidovaný k datu </w:t>
    </w:r>
    <w:r>
      <w:rPr>
        <w:b w:val="0"/>
        <w:i/>
      </w:rPr>
      <w:t xml:space="preserve">09.07.2024 12:35:02  </w:t>
    </w:r>
    <w:r>
      <w:t xml:space="preserve"> </w:t>
    </w:r>
  </w:p>
  <w:p w14:paraId="2D54EB13" w14:textId="77777777" w:rsidR="00E659F4" w:rsidRDefault="000977CE">
    <w:pPr>
      <w:tabs>
        <w:tab w:val="center" w:pos="1947"/>
        <w:tab w:val="center" w:pos="819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564770 Drahobuz</w:t>
    </w:r>
  </w:p>
  <w:p w14:paraId="2DCB0874" w14:textId="77777777" w:rsidR="00E659F4" w:rsidRDefault="000977CE">
    <w:pPr>
      <w:tabs>
        <w:tab w:val="center" w:pos="675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631680 Drahobuz</w:t>
    </w:r>
    <w:r>
      <w:tab/>
    </w:r>
    <w:r>
      <w:rPr>
        <w:b w:val="0"/>
      </w:rPr>
      <w:t xml:space="preserve">List vlastnictví: </w:t>
    </w:r>
    <w:r>
      <w:t>622</w:t>
    </w:r>
  </w:p>
  <w:p w14:paraId="611007BB" w14:textId="77777777" w:rsidR="00E659F4" w:rsidRDefault="000977CE">
    <w:pPr>
      <w:spacing w:after="233" w:line="259" w:lineRule="auto"/>
      <w:ind w:left="33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  <w:p w14:paraId="3F05769D" w14:textId="77777777" w:rsidR="00E659F4" w:rsidRDefault="000977CE">
    <w:pPr>
      <w:spacing w:after="0" w:line="259" w:lineRule="auto"/>
      <w:ind w:left="142" w:firstLine="0"/>
    </w:pPr>
    <w:r>
      <w:rPr>
        <w:b w:val="0"/>
        <w:i/>
      </w:rPr>
      <w:t>Typ vztahu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EB0F" w14:textId="77777777" w:rsidR="00E659F4" w:rsidRDefault="000977CE">
    <w:pPr>
      <w:spacing w:after="0" w:line="259" w:lineRule="auto"/>
      <w:ind w:left="0" w:right="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4C756D" wp14:editId="494193BD">
              <wp:simplePos x="0" y="0"/>
              <wp:positionH relativeFrom="page">
                <wp:posOffset>89916</wp:posOffset>
              </wp:positionH>
              <wp:positionV relativeFrom="page">
                <wp:posOffset>1497076</wp:posOffset>
              </wp:positionV>
              <wp:extent cx="7020052" cy="1"/>
              <wp:effectExtent l="0" t="0" r="0" b="0"/>
              <wp:wrapSquare wrapText="bothSides"/>
              <wp:docPr id="10956" name="Group 10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957" name="Shape 1095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56" style="width:552.76pt;height:7.87402e-05pt;position:absolute;mso-position-horizontal-relative:page;mso-position-horizontal:absolute;margin-left:7.08pt;mso-position-vertical-relative:page;margin-top:117.88pt;" coordsize="70200,0">
              <v:shape id="Shape 1095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CD9BE3" wp14:editId="31E258B0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0958" name="Group 109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959" name="Shape 1095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58" style="width:552.76pt;height:7.87402e-05pt;position:absolute;mso-position-horizontal-relative:page;mso-position-horizontal:absolute;margin-left:6.8pt;mso-position-vertical-relative:page;margin-top:95.96pt;" coordsize="70200,0">
              <v:shape id="Shape 1095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EFE8182" w14:textId="77777777" w:rsidR="00E659F4" w:rsidRDefault="000977CE">
    <w:pPr>
      <w:spacing w:after="165" w:line="259" w:lineRule="auto"/>
      <w:ind w:left="0" w:right="387" w:firstLine="0"/>
      <w:jc w:val="center"/>
    </w:pPr>
    <w:r>
      <w:t xml:space="preserve">prokazující stav evidovaný k datu </w:t>
    </w:r>
    <w:r>
      <w:rPr>
        <w:b w:val="0"/>
        <w:i/>
      </w:rPr>
      <w:t xml:space="preserve">09.07.2024 12:35:02  </w:t>
    </w:r>
    <w:r>
      <w:t xml:space="preserve"> </w:t>
    </w:r>
  </w:p>
  <w:p w14:paraId="24BB10A6" w14:textId="77777777" w:rsidR="00E659F4" w:rsidRDefault="000977CE">
    <w:pPr>
      <w:tabs>
        <w:tab w:val="center" w:pos="1947"/>
        <w:tab w:val="center" w:pos="819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564770 Drahobuz</w:t>
    </w:r>
  </w:p>
  <w:p w14:paraId="377A8187" w14:textId="77777777" w:rsidR="00E659F4" w:rsidRDefault="000977CE">
    <w:pPr>
      <w:tabs>
        <w:tab w:val="center" w:pos="675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631680 Drahobuz</w:t>
    </w:r>
    <w:r>
      <w:tab/>
    </w:r>
    <w:r>
      <w:rPr>
        <w:b w:val="0"/>
      </w:rPr>
      <w:t xml:space="preserve">List vlastnictví: </w:t>
    </w:r>
    <w:r>
      <w:t>622</w:t>
    </w:r>
  </w:p>
  <w:p w14:paraId="71C7EDFC" w14:textId="77777777" w:rsidR="00E659F4" w:rsidRDefault="000977CE">
    <w:pPr>
      <w:spacing w:after="233" w:line="259" w:lineRule="auto"/>
      <w:ind w:left="33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  <w:p w14:paraId="1E01C380" w14:textId="77777777" w:rsidR="00E659F4" w:rsidRDefault="000977CE">
    <w:pPr>
      <w:spacing w:after="0" w:line="259" w:lineRule="auto"/>
      <w:ind w:left="142" w:firstLine="0"/>
    </w:pPr>
    <w:r>
      <w:rPr>
        <w:b w:val="0"/>
        <w:i/>
      </w:rPr>
      <w:t>Typ vztahu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28C1" w14:textId="77777777" w:rsidR="00E659F4" w:rsidRDefault="000977CE">
    <w:pPr>
      <w:spacing w:after="0" w:line="263" w:lineRule="auto"/>
      <w:ind w:left="2176" w:right="2228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09.07.2024 12:35:02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8377" w14:textId="77777777" w:rsidR="00E659F4" w:rsidRDefault="000977CE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D197177" wp14:editId="7422934E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171" name="Group 11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172" name="Shape 1117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71" style="width:552.76pt;height:7.87402e-05pt;position:absolute;mso-position-horizontal-relative:page;mso-position-horizontal:absolute;margin-left:6.8pt;mso-position-vertical-relative:page;margin-top:95.96pt;" coordsize="70200,0">
              <v:shape id="Shape 1117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7906131" w14:textId="77777777" w:rsidR="00E659F4" w:rsidRDefault="000977CE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09.07.2024 12:35:02  </w:t>
    </w:r>
    <w:r>
      <w:t xml:space="preserve"> </w:t>
    </w:r>
  </w:p>
  <w:p w14:paraId="28ED8379" w14:textId="77777777" w:rsidR="00E659F4" w:rsidRDefault="000977CE">
    <w:pPr>
      <w:tabs>
        <w:tab w:val="center" w:pos="2006"/>
        <w:tab w:val="center" w:pos="82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564770 Drahobuz</w:t>
    </w:r>
  </w:p>
  <w:p w14:paraId="3AD9774C" w14:textId="77777777" w:rsidR="00E659F4" w:rsidRDefault="000977CE">
    <w:pPr>
      <w:tabs>
        <w:tab w:val="center" w:pos="680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631680 Drahobuz</w:t>
    </w:r>
    <w:r>
      <w:tab/>
    </w:r>
    <w:r>
      <w:rPr>
        <w:b w:val="0"/>
      </w:rPr>
      <w:t xml:space="preserve">List vlastnictví: </w:t>
    </w:r>
    <w:r>
      <w:t>622</w:t>
    </w:r>
  </w:p>
  <w:p w14:paraId="43C27D3E" w14:textId="77777777" w:rsidR="00E659F4" w:rsidRDefault="000977CE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7F2B" w14:textId="77777777" w:rsidR="00E659F4" w:rsidRDefault="000977CE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D7A1690" wp14:editId="7FC07CA2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120" name="Group 11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121" name="Shape 1112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20" style="width:552.76pt;height:7.87402e-05pt;position:absolute;mso-position-horizontal-relative:page;mso-position-horizontal:absolute;margin-left:6.8pt;mso-position-vertical-relative:page;margin-top:95.96pt;" coordsize="70200,0">
              <v:shape id="Shape 1112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4F07AD4" w14:textId="77777777" w:rsidR="00E659F4" w:rsidRDefault="000977CE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09.07.2024 12:35:02  </w:t>
    </w:r>
    <w:r>
      <w:t xml:space="preserve"> </w:t>
    </w:r>
  </w:p>
  <w:p w14:paraId="68A4C133" w14:textId="77777777" w:rsidR="00E659F4" w:rsidRDefault="000977CE">
    <w:pPr>
      <w:tabs>
        <w:tab w:val="center" w:pos="2006"/>
        <w:tab w:val="center" w:pos="82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564770 Drahobuz</w:t>
    </w:r>
  </w:p>
  <w:p w14:paraId="1394A57C" w14:textId="77777777" w:rsidR="00E659F4" w:rsidRDefault="000977CE">
    <w:pPr>
      <w:tabs>
        <w:tab w:val="center" w:pos="680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631680 Drahobuz</w:t>
    </w:r>
    <w:r>
      <w:tab/>
    </w:r>
    <w:r>
      <w:rPr>
        <w:b w:val="0"/>
      </w:rPr>
      <w:t xml:space="preserve">List vlastnictví: </w:t>
    </w:r>
    <w:r>
      <w:t>622</w:t>
    </w:r>
  </w:p>
  <w:p w14:paraId="489D455C" w14:textId="77777777" w:rsidR="00E659F4" w:rsidRDefault="000977CE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1EBD" w14:textId="77777777" w:rsidR="00E659F4" w:rsidRDefault="000977CE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D431FD8" wp14:editId="33295818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069" name="Group 11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070" name="Shape 1107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69" style="width:552.76pt;height:7.87402e-05pt;position:absolute;mso-position-horizontal-relative:page;mso-position-horizontal:absolute;margin-left:6.8pt;mso-position-vertical-relative:page;margin-top:95.96pt;" coordsize="70200,0">
              <v:shape id="Shape 1107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042F93F" w14:textId="77777777" w:rsidR="00E659F4" w:rsidRDefault="000977CE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09.07.2024 12:35:02  </w:t>
    </w:r>
    <w:r>
      <w:t xml:space="preserve"> </w:t>
    </w:r>
  </w:p>
  <w:p w14:paraId="0460D5C2" w14:textId="77777777" w:rsidR="00E659F4" w:rsidRDefault="000977CE">
    <w:pPr>
      <w:tabs>
        <w:tab w:val="center" w:pos="2006"/>
        <w:tab w:val="center" w:pos="82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564770 Drahobuz</w:t>
    </w:r>
  </w:p>
  <w:p w14:paraId="11F52E39" w14:textId="77777777" w:rsidR="00E659F4" w:rsidRDefault="000977CE">
    <w:pPr>
      <w:tabs>
        <w:tab w:val="center" w:pos="680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631680 Drahobuz</w:t>
    </w:r>
    <w:r>
      <w:tab/>
    </w:r>
    <w:r>
      <w:rPr>
        <w:b w:val="0"/>
      </w:rPr>
      <w:t xml:space="preserve">List vlastnictví: </w:t>
    </w:r>
    <w:r>
      <w:t>622</w:t>
    </w:r>
  </w:p>
  <w:p w14:paraId="05FB03C6" w14:textId="77777777" w:rsidR="00E659F4" w:rsidRDefault="000977CE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702"/>
    <w:multiLevelType w:val="hybridMultilevel"/>
    <w:tmpl w:val="FB6E722A"/>
    <w:lvl w:ilvl="0" w:tplc="38D6FC9A">
      <w:start w:val="1"/>
      <w:numFmt w:val="bullet"/>
      <w:lvlText w:val="o"/>
      <w:lvlJc w:val="left"/>
      <w:pPr>
        <w:ind w:left="3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4EC126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307478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669E46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08A44C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8AAB70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74E3FC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7876FE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66C35A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D304F"/>
    <w:multiLevelType w:val="hybridMultilevel"/>
    <w:tmpl w:val="FB14E872"/>
    <w:lvl w:ilvl="0" w:tplc="EC925DD0">
      <w:start w:val="1"/>
      <w:numFmt w:val="bullet"/>
      <w:lvlText w:val="o"/>
      <w:lvlJc w:val="left"/>
      <w:pPr>
        <w:ind w:left="3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A27138">
      <w:start w:val="1"/>
      <w:numFmt w:val="bullet"/>
      <w:lvlText w:val="o"/>
      <w:lvlJc w:val="left"/>
      <w:pPr>
        <w:ind w:left="1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502ED4">
      <w:start w:val="1"/>
      <w:numFmt w:val="bullet"/>
      <w:lvlText w:val="▪"/>
      <w:lvlJc w:val="left"/>
      <w:pPr>
        <w:ind w:left="19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EE3190">
      <w:start w:val="1"/>
      <w:numFmt w:val="bullet"/>
      <w:lvlText w:val="•"/>
      <w:lvlJc w:val="left"/>
      <w:pPr>
        <w:ind w:left="26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50D2F0">
      <w:start w:val="1"/>
      <w:numFmt w:val="bullet"/>
      <w:lvlText w:val="o"/>
      <w:lvlJc w:val="left"/>
      <w:pPr>
        <w:ind w:left="33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0844CE">
      <w:start w:val="1"/>
      <w:numFmt w:val="bullet"/>
      <w:lvlText w:val="▪"/>
      <w:lvlJc w:val="left"/>
      <w:pPr>
        <w:ind w:left="41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0864A">
      <w:start w:val="1"/>
      <w:numFmt w:val="bullet"/>
      <w:lvlText w:val="•"/>
      <w:lvlJc w:val="left"/>
      <w:pPr>
        <w:ind w:left="48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AA18CA">
      <w:start w:val="1"/>
      <w:numFmt w:val="bullet"/>
      <w:lvlText w:val="o"/>
      <w:lvlJc w:val="left"/>
      <w:pPr>
        <w:ind w:left="55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16534A">
      <w:start w:val="1"/>
      <w:numFmt w:val="bullet"/>
      <w:lvlText w:val="▪"/>
      <w:lvlJc w:val="left"/>
      <w:pPr>
        <w:ind w:left="62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6171744">
    <w:abstractNumId w:val="0"/>
  </w:num>
  <w:num w:numId="2" w16cid:durableId="39335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F4"/>
    <w:rsid w:val="000977CE"/>
    <w:rsid w:val="00251DEA"/>
    <w:rsid w:val="00464876"/>
    <w:rsid w:val="00621DFF"/>
    <w:rsid w:val="00C52C73"/>
    <w:rsid w:val="00DD06D1"/>
    <w:rsid w:val="00E659F4"/>
    <w:rsid w:val="00E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5BC4"/>
  <w15:docId w15:val="{25DE3A44-0E85-42E2-B8CE-B4757089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7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11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1468</Words>
  <Characters>8663</Characters>
  <Application>Microsoft Office Word</Application>
  <DocSecurity>0</DocSecurity>
  <Lines>72</Lines>
  <Paragraphs>20</Paragraphs>
  <ScaleCrop>false</ScaleCrop>
  <Company>Státní pozemkový úřad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242333863011.pdf</dc:title>
  <dc:subject/>
  <dc:creator>Oracle Reports</dc:creator>
  <cp:keywords/>
  <cp:lastModifiedBy>Bendová Pavlína</cp:lastModifiedBy>
  <cp:revision>8</cp:revision>
  <dcterms:created xsi:type="dcterms:W3CDTF">2024-07-10T06:16:00Z</dcterms:created>
  <dcterms:modified xsi:type="dcterms:W3CDTF">2024-07-10T06:26:00Z</dcterms:modified>
</cp:coreProperties>
</file>