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4D098" w14:textId="77777777" w:rsidR="00FE0603" w:rsidRDefault="00FE0603">
      <w:pPr>
        <w:rPr>
          <w:sz w:val="2"/>
          <w:szCs w:val="24"/>
        </w:rPr>
      </w:pPr>
    </w:p>
    <w:p w14:paraId="578348BC" w14:textId="77777777" w:rsidR="00FE0603" w:rsidRDefault="0090603C">
      <w:pPr>
        <w:framePr w:w="921" w:h="787" w:wrap="auto" w:hAnchor="margin" w:x="844" w:y="580"/>
        <w:rPr>
          <w:sz w:val="24"/>
          <w:szCs w:val="24"/>
        </w:rPr>
      </w:pPr>
      <w:r>
        <w:rPr>
          <w:sz w:val="24"/>
          <w:szCs w:val="24"/>
        </w:rPr>
        <w:pict w14:anchorId="2A8B0F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39pt" o:allowincell="f">
            <v:imagedata r:id="rId4" o:title=""/>
          </v:shape>
        </w:pict>
      </w:r>
    </w:p>
    <w:p w14:paraId="628A3541" w14:textId="77777777" w:rsidR="00FE0603" w:rsidRDefault="004D4F2F">
      <w:pPr>
        <w:framePr w:w="7137" w:h="1195" w:wrap="auto" w:hAnchor="margin" w:x="2576" w:y="359"/>
        <w:spacing w:line="1190" w:lineRule="exact"/>
        <w:ind w:left="6235"/>
        <w:rPr>
          <w:w w:val="200"/>
          <w:sz w:val="111"/>
          <w:szCs w:val="24"/>
          <w:u w:val="single"/>
        </w:rPr>
      </w:pPr>
      <w:proofErr w:type="spellStart"/>
      <w:r>
        <w:rPr>
          <w:w w:val="200"/>
          <w:sz w:val="111"/>
          <w:szCs w:val="24"/>
          <w:u w:val="single"/>
        </w:rPr>
        <w:t>li</w:t>
      </w:r>
      <w:proofErr w:type="spellEnd"/>
    </w:p>
    <w:p w14:paraId="6B29DA19" w14:textId="77777777" w:rsidR="00FE0603" w:rsidRDefault="004D4F2F">
      <w:pPr>
        <w:framePr w:w="7137" w:h="1195" w:wrap="auto" w:hAnchor="margin" w:x="2576" w:y="359"/>
        <w:spacing w:line="4" w:lineRule="exact"/>
        <w:ind w:left="6235"/>
        <w:rPr>
          <w:w w:val="122"/>
          <w:sz w:val="23"/>
          <w:szCs w:val="24"/>
        </w:rPr>
      </w:pPr>
      <w:r>
        <w:rPr>
          <w:w w:val="122"/>
          <w:sz w:val="23"/>
          <w:szCs w:val="24"/>
        </w:rPr>
        <w:t xml:space="preserve">[!) •.. </w:t>
      </w:r>
    </w:p>
    <w:p w14:paraId="3FA0E8F8" w14:textId="77777777" w:rsidR="00FE0603" w:rsidRDefault="004D4F2F">
      <w:pPr>
        <w:framePr w:w="2145" w:h="249" w:wrap="auto" w:hAnchor="margin" w:x="359" w:y="1425"/>
        <w:spacing w:line="244" w:lineRule="exact"/>
        <w:ind w:left="14"/>
        <w:rPr>
          <w:b/>
          <w:w w:val="90"/>
          <w:sz w:val="22"/>
          <w:szCs w:val="24"/>
        </w:rPr>
      </w:pPr>
      <w:r>
        <w:rPr>
          <w:b/>
          <w:w w:val="90"/>
          <w:sz w:val="22"/>
          <w:szCs w:val="24"/>
        </w:rPr>
        <w:t xml:space="preserve">l&lt;ONICA MINOLTA </w:t>
      </w:r>
    </w:p>
    <w:p w14:paraId="1B163D8D" w14:textId="77777777" w:rsidR="00FE0603" w:rsidRDefault="004D4F2F">
      <w:pPr>
        <w:framePr w:w="7084" w:h="393" w:wrap="auto" w:hAnchor="margin" w:x="2557" w:y="1747"/>
        <w:spacing w:line="143" w:lineRule="exact"/>
        <w:ind w:left="3244"/>
        <w:rPr>
          <w:rFonts w:ascii="Times New Roman" w:hAnsi="Times New Roman"/>
          <w:b/>
          <w:w w:val="195"/>
          <w:sz w:val="13"/>
          <w:szCs w:val="24"/>
        </w:rPr>
      </w:pPr>
      <w:r>
        <w:rPr>
          <w:rFonts w:ascii="Times New Roman" w:hAnsi="Times New Roman"/>
          <w:b/>
          <w:w w:val="195"/>
          <w:sz w:val="13"/>
          <w:szCs w:val="24"/>
        </w:rPr>
        <w:t xml:space="preserve">v </w:t>
      </w:r>
      <w:proofErr w:type="spellStart"/>
      <w:r>
        <w:rPr>
          <w:rFonts w:ascii="Times New Roman" w:hAnsi="Times New Roman"/>
          <w:b/>
          <w:w w:val="195"/>
          <w:sz w:val="13"/>
          <w:szCs w:val="24"/>
        </w:rPr>
        <w:t>v</w:t>
      </w:r>
      <w:proofErr w:type="spellEnd"/>
      <w:r>
        <w:rPr>
          <w:rFonts w:ascii="Times New Roman" w:hAnsi="Times New Roman"/>
          <w:b/>
          <w:w w:val="195"/>
          <w:sz w:val="13"/>
          <w:szCs w:val="24"/>
        </w:rPr>
        <w:t xml:space="preserve"> </w:t>
      </w:r>
    </w:p>
    <w:p w14:paraId="3F43FA54" w14:textId="77777777" w:rsidR="00FE0603" w:rsidRDefault="004D4F2F">
      <w:pPr>
        <w:framePr w:w="7084" w:h="393" w:wrap="auto" w:hAnchor="margin" w:x="2557" w:y="1747"/>
        <w:spacing w:line="239" w:lineRule="exact"/>
        <w:ind w:left="19"/>
        <w:rPr>
          <w:b/>
          <w:sz w:val="30"/>
          <w:szCs w:val="24"/>
        </w:rPr>
      </w:pPr>
      <w:r>
        <w:rPr>
          <w:b/>
          <w:sz w:val="30"/>
          <w:szCs w:val="24"/>
        </w:rPr>
        <w:t xml:space="preserve">DODATEK K SMLOUVE C. 12517281 </w:t>
      </w:r>
    </w:p>
    <w:p w14:paraId="2DE73385" w14:textId="77777777" w:rsidR="00FE0603" w:rsidRDefault="004D4F2F">
      <w:pPr>
        <w:framePr w:w="1732" w:h="220" w:wrap="auto" w:hAnchor="margin" w:x="776" w:y="2423"/>
        <w:spacing w:line="182" w:lineRule="exact"/>
        <w:ind w:left="115"/>
        <w:rPr>
          <w:w w:val="91"/>
          <w:sz w:val="16"/>
          <w:szCs w:val="24"/>
        </w:rPr>
      </w:pPr>
      <w:r>
        <w:rPr>
          <w:w w:val="91"/>
          <w:sz w:val="16"/>
          <w:szCs w:val="24"/>
        </w:rPr>
        <w:t xml:space="preserve">Číslo zákazníka: 255640 </w:t>
      </w:r>
    </w:p>
    <w:p w14:paraId="19B04857" w14:textId="77777777" w:rsidR="00FE0603" w:rsidRDefault="004D4F2F">
      <w:pPr>
        <w:framePr w:w="1732" w:h="220" w:wrap="auto" w:hAnchor="margin" w:x="776" w:y="2423"/>
        <w:spacing w:line="67" w:lineRule="exact"/>
        <w:ind w:left="4"/>
        <w:rPr>
          <w:w w:val="112"/>
          <w:sz w:val="15"/>
          <w:szCs w:val="24"/>
        </w:rPr>
      </w:pPr>
      <w:r>
        <w:rPr>
          <w:w w:val="151"/>
          <w:sz w:val="15"/>
          <w:szCs w:val="24"/>
        </w:rPr>
        <w:t xml:space="preserve">--·--··-,-~- </w:t>
      </w:r>
      <w:r>
        <w:rPr>
          <w:w w:val="112"/>
          <w:sz w:val="15"/>
          <w:szCs w:val="24"/>
        </w:rPr>
        <w:t xml:space="preserve">--··-- </w:t>
      </w:r>
    </w:p>
    <w:p w14:paraId="1AD3EEF9" w14:textId="77777777" w:rsidR="00FE0603" w:rsidRDefault="004D4F2F">
      <w:pPr>
        <w:framePr w:w="7171" w:h="225" w:wrap="auto" w:hAnchor="margin" w:x="2576" w:y="2428"/>
        <w:spacing w:line="196" w:lineRule="exact"/>
        <w:ind w:left="1372"/>
        <w:rPr>
          <w:sz w:val="15"/>
          <w:szCs w:val="24"/>
        </w:rPr>
      </w:pPr>
      <w:r>
        <w:rPr>
          <w:w w:val="91"/>
          <w:sz w:val="16"/>
          <w:szCs w:val="24"/>
        </w:rPr>
        <w:t xml:space="preserve">____________ </w:t>
      </w:r>
      <w:r>
        <w:rPr>
          <w:w w:val="91"/>
          <w:sz w:val="16"/>
          <w:szCs w:val="24"/>
          <w:u w:val="single"/>
        </w:rPr>
        <w:t xml:space="preserve">Evidenční číslo: </w:t>
      </w:r>
      <w:r>
        <w:rPr>
          <w:b/>
          <w:sz w:val="15"/>
          <w:szCs w:val="24"/>
          <w:u w:val="single"/>
        </w:rPr>
        <w:t>CA-240611-00005</w:t>
      </w:r>
      <w:r>
        <w:rPr>
          <w:sz w:val="15"/>
          <w:szCs w:val="24"/>
        </w:rPr>
        <w:t xml:space="preserve"> -------------- </w:t>
      </w:r>
    </w:p>
    <w:p w14:paraId="4F83973B" w14:textId="77777777" w:rsidR="00FE0603" w:rsidRDefault="004D4F2F">
      <w:pPr>
        <w:framePr w:w="172" w:h="239" w:wrap="auto" w:hAnchor="margin" w:x="882" w:y="2961"/>
        <w:spacing w:line="239" w:lineRule="exact"/>
        <w:ind w:left="4"/>
        <w:rPr>
          <w:rFonts w:ascii="Times New Roman" w:hAnsi="Times New Roman"/>
          <w:w w:val="131"/>
          <w:sz w:val="23"/>
          <w:szCs w:val="24"/>
        </w:rPr>
      </w:pPr>
      <w:r>
        <w:rPr>
          <w:rFonts w:ascii="Times New Roman" w:hAnsi="Times New Roman"/>
          <w:w w:val="131"/>
          <w:sz w:val="23"/>
          <w:szCs w:val="24"/>
        </w:rPr>
        <w:t xml:space="preserve">I. </w:t>
      </w:r>
    </w:p>
    <w:p w14:paraId="064D84EF" w14:textId="77777777" w:rsidR="00FE0603" w:rsidRDefault="004D4F2F">
      <w:pPr>
        <w:framePr w:w="1281" w:h="244" w:wrap="auto" w:hAnchor="margin" w:x="1564" w:y="2961"/>
        <w:spacing w:line="239" w:lineRule="exact"/>
        <w:ind w:left="9"/>
        <w:rPr>
          <w:b/>
          <w:szCs w:val="24"/>
        </w:rPr>
      </w:pPr>
      <w:r>
        <w:rPr>
          <w:b/>
          <w:szCs w:val="24"/>
        </w:rPr>
        <w:t xml:space="preserve">ODBĚRATEL </w:t>
      </w:r>
    </w:p>
    <w:p w14:paraId="66F177C6" w14:textId="77777777" w:rsidR="00FE0603" w:rsidRDefault="004D4F2F">
      <w:pPr>
        <w:framePr w:w="263" w:h="249" w:wrap="auto" w:hAnchor="margin" w:x="5375" w:y="2961"/>
        <w:spacing w:line="249" w:lineRule="exact"/>
        <w:ind w:left="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II. </w:t>
      </w:r>
    </w:p>
    <w:p w14:paraId="588CD48C" w14:textId="77777777" w:rsidR="00FE0603" w:rsidRDefault="004D4F2F">
      <w:pPr>
        <w:framePr w:w="1295" w:h="225" w:wrap="auto" w:hAnchor="margin" w:x="6052" w:y="2990"/>
        <w:spacing w:line="239" w:lineRule="exact"/>
        <w:ind w:left="9"/>
        <w:rPr>
          <w:b/>
          <w:szCs w:val="24"/>
        </w:rPr>
      </w:pPr>
      <w:r>
        <w:rPr>
          <w:b/>
          <w:szCs w:val="24"/>
        </w:rPr>
        <w:t xml:space="preserve">DODAVATEL </w:t>
      </w:r>
    </w:p>
    <w:p w14:paraId="2DC2F519" w14:textId="77777777" w:rsidR="00FE0603" w:rsidRDefault="004D4F2F">
      <w:pPr>
        <w:framePr w:w="4271" w:h="945" w:wrap="auto" w:hAnchor="margin" w:x="872" w:y="3331"/>
        <w:spacing w:line="182" w:lineRule="exact"/>
        <w:ind w:left="14"/>
        <w:rPr>
          <w:b/>
          <w:sz w:val="15"/>
          <w:szCs w:val="24"/>
        </w:rPr>
      </w:pPr>
      <w:r>
        <w:rPr>
          <w:b/>
          <w:sz w:val="15"/>
          <w:szCs w:val="24"/>
        </w:rPr>
        <w:t xml:space="preserve">MĚSTSKÉ STŘEDISKO SOC. SLUŽEB OÁZA NOVÉ MĚSTO NAD METUJÍ </w:t>
      </w:r>
    </w:p>
    <w:p w14:paraId="2B418BB0" w14:textId="77777777" w:rsidR="00FE0603" w:rsidRDefault="004D4F2F">
      <w:pPr>
        <w:framePr w:w="4271" w:h="945" w:wrap="auto" w:hAnchor="margin" w:x="872" w:y="3331"/>
        <w:spacing w:line="201" w:lineRule="exact"/>
        <w:ind w:left="4" w:right="412"/>
        <w:rPr>
          <w:b/>
          <w:sz w:val="15"/>
          <w:szCs w:val="24"/>
        </w:rPr>
      </w:pPr>
      <w:proofErr w:type="spellStart"/>
      <w:r>
        <w:rPr>
          <w:w w:val="91"/>
          <w:sz w:val="16"/>
          <w:szCs w:val="24"/>
        </w:rPr>
        <w:t>Sídlo:T</w:t>
      </w:r>
      <w:proofErr w:type="spellEnd"/>
      <w:r>
        <w:rPr>
          <w:w w:val="91"/>
          <w:sz w:val="16"/>
          <w:szCs w:val="24"/>
        </w:rPr>
        <w:t xml:space="preserve">. </w:t>
      </w:r>
      <w:r>
        <w:rPr>
          <w:b/>
          <w:sz w:val="15"/>
          <w:szCs w:val="24"/>
        </w:rPr>
        <w:t xml:space="preserve">G. Masaryka 1424, 54901, Nové Město nad </w:t>
      </w:r>
      <w:proofErr w:type="spellStart"/>
      <w:r>
        <w:rPr>
          <w:b/>
          <w:sz w:val="15"/>
          <w:szCs w:val="24"/>
        </w:rPr>
        <w:t>M~tutí</w:t>
      </w:r>
      <w:proofErr w:type="spellEnd"/>
      <w:r>
        <w:rPr>
          <w:b/>
          <w:sz w:val="15"/>
          <w:szCs w:val="24"/>
        </w:rPr>
        <w:t xml:space="preserve"> </w:t>
      </w:r>
    </w:p>
    <w:p w14:paraId="0C989CFB" w14:textId="77777777" w:rsidR="00FE0603" w:rsidRDefault="004D4F2F">
      <w:pPr>
        <w:framePr w:w="4271" w:h="945" w:wrap="auto" w:hAnchor="margin" w:x="872" w:y="3331"/>
        <w:spacing w:line="182" w:lineRule="exact"/>
        <w:ind w:left="14"/>
        <w:rPr>
          <w:b/>
          <w:sz w:val="15"/>
          <w:szCs w:val="24"/>
        </w:rPr>
      </w:pPr>
      <w:r>
        <w:rPr>
          <w:w w:val="91"/>
          <w:sz w:val="16"/>
          <w:szCs w:val="24"/>
        </w:rPr>
        <w:t xml:space="preserve">DIC/IC: </w:t>
      </w:r>
      <w:r>
        <w:rPr>
          <w:b/>
          <w:sz w:val="15"/>
          <w:szCs w:val="24"/>
        </w:rPr>
        <w:t xml:space="preserve">/62730631 </w:t>
      </w:r>
    </w:p>
    <w:p w14:paraId="55CB0BF2" w14:textId="77777777" w:rsidR="00FE0603" w:rsidRDefault="004D4F2F">
      <w:pPr>
        <w:framePr w:w="4137" w:h="1291" w:wrap="auto" w:hAnchor="margin" w:x="5351" w:y="3350"/>
        <w:spacing w:line="187" w:lineRule="exact"/>
        <w:ind w:left="14" w:right="129"/>
        <w:rPr>
          <w:b/>
          <w:sz w:val="15"/>
          <w:szCs w:val="24"/>
        </w:rPr>
      </w:pPr>
      <w:r>
        <w:rPr>
          <w:b/>
          <w:sz w:val="15"/>
          <w:szCs w:val="24"/>
        </w:rPr>
        <w:t xml:space="preserve">Konica Minolta Business </w:t>
      </w:r>
      <w:proofErr w:type="spellStart"/>
      <w:r>
        <w:rPr>
          <w:b/>
          <w:sz w:val="15"/>
          <w:szCs w:val="24"/>
        </w:rPr>
        <w:t>Solutions</w:t>
      </w:r>
      <w:proofErr w:type="spellEnd"/>
      <w:r>
        <w:rPr>
          <w:b/>
          <w:sz w:val="15"/>
          <w:szCs w:val="24"/>
        </w:rPr>
        <w:t xml:space="preserve"> Czech, spol. s r.o. </w:t>
      </w:r>
      <w:r>
        <w:rPr>
          <w:w w:val="91"/>
          <w:sz w:val="16"/>
          <w:szCs w:val="24"/>
        </w:rPr>
        <w:t xml:space="preserve">Sídlo: </w:t>
      </w:r>
      <w:r>
        <w:rPr>
          <w:b/>
          <w:sz w:val="15"/>
          <w:szCs w:val="24"/>
        </w:rPr>
        <w:t xml:space="preserve">Žarošická 13, 62800 Brno </w:t>
      </w:r>
    </w:p>
    <w:p w14:paraId="699616AF" w14:textId="77777777" w:rsidR="00FE0603" w:rsidRDefault="004D4F2F">
      <w:pPr>
        <w:framePr w:w="4137" w:h="1291" w:wrap="auto" w:hAnchor="margin" w:x="5351" w:y="3350"/>
        <w:spacing w:line="182" w:lineRule="exact"/>
        <w:ind w:left="14"/>
        <w:rPr>
          <w:b/>
          <w:sz w:val="15"/>
          <w:szCs w:val="24"/>
        </w:rPr>
      </w:pPr>
      <w:r>
        <w:rPr>
          <w:w w:val="91"/>
          <w:sz w:val="16"/>
          <w:szCs w:val="24"/>
        </w:rPr>
        <w:t xml:space="preserve">DIČ/IČ: </w:t>
      </w:r>
      <w:r>
        <w:rPr>
          <w:b/>
          <w:sz w:val="15"/>
          <w:szCs w:val="24"/>
        </w:rPr>
        <w:t xml:space="preserve">CZ00176150 / 00176150 </w:t>
      </w:r>
    </w:p>
    <w:p w14:paraId="3DF11443" w14:textId="77777777" w:rsidR="00FE0603" w:rsidRDefault="004D4F2F">
      <w:pPr>
        <w:framePr w:w="4137" w:h="1291" w:wrap="auto" w:hAnchor="margin" w:x="5351" w:y="3350"/>
        <w:spacing w:line="187" w:lineRule="exact"/>
        <w:rPr>
          <w:w w:val="91"/>
          <w:sz w:val="16"/>
          <w:szCs w:val="24"/>
        </w:rPr>
      </w:pPr>
      <w:r>
        <w:rPr>
          <w:w w:val="91"/>
          <w:sz w:val="16"/>
          <w:szCs w:val="24"/>
        </w:rPr>
        <w:t xml:space="preserve">Zapsáno v obchodním rejstříku vedeným Krajským soudem v Brně oddíl C, vložka 21999 </w:t>
      </w:r>
    </w:p>
    <w:p w14:paraId="64A31C43" w14:textId="77777777" w:rsidR="00FE0603" w:rsidRDefault="004D4F2F">
      <w:pPr>
        <w:framePr w:w="4137" w:h="1291" w:wrap="auto" w:hAnchor="margin" w:x="5351" w:y="3350"/>
        <w:spacing w:line="187" w:lineRule="exact"/>
        <w:ind w:left="14" w:right="129"/>
        <w:rPr>
          <w:b/>
          <w:sz w:val="15"/>
          <w:szCs w:val="24"/>
        </w:rPr>
      </w:pPr>
      <w:r>
        <w:rPr>
          <w:w w:val="91"/>
          <w:sz w:val="16"/>
          <w:szCs w:val="24"/>
        </w:rPr>
        <w:t xml:space="preserve">Bankovní spojení: </w:t>
      </w:r>
      <w:r>
        <w:rPr>
          <w:b/>
          <w:sz w:val="15"/>
          <w:szCs w:val="24"/>
        </w:rPr>
        <w:t xml:space="preserve">2550460107/2600 Citibank </w:t>
      </w:r>
      <w:proofErr w:type="spellStart"/>
      <w:r>
        <w:rPr>
          <w:b/>
          <w:sz w:val="15"/>
          <w:szCs w:val="24"/>
        </w:rPr>
        <w:t>Europe</w:t>
      </w:r>
      <w:proofErr w:type="spellEnd"/>
      <w:r>
        <w:rPr>
          <w:b/>
          <w:sz w:val="15"/>
          <w:szCs w:val="24"/>
        </w:rPr>
        <w:t xml:space="preserve"> </w:t>
      </w:r>
      <w:r>
        <w:rPr>
          <w:w w:val="91"/>
          <w:sz w:val="16"/>
          <w:szCs w:val="24"/>
        </w:rPr>
        <w:t xml:space="preserve">IBAN: </w:t>
      </w:r>
      <w:r>
        <w:rPr>
          <w:b/>
          <w:sz w:val="15"/>
          <w:szCs w:val="24"/>
        </w:rPr>
        <w:t xml:space="preserve">CZ25 2600 0000 0025 5046 0107 </w:t>
      </w:r>
    </w:p>
    <w:p w14:paraId="608032F2" w14:textId="77777777" w:rsidR="00FE0603" w:rsidRDefault="004D4F2F">
      <w:pPr>
        <w:framePr w:w="3417" w:h="916" w:wrap="auto" w:hAnchor="margin" w:x="863" w:y="4809"/>
        <w:spacing w:line="359" w:lineRule="exact"/>
        <w:ind w:left="9" w:right="4"/>
        <w:rPr>
          <w:w w:val="91"/>
          <w:sz w:val="16"/>
          <w:szCs w:val="24"/>
        </w:rPr>
      </w:pPr>
      <w:r>
        <w:rPr>
          <w:w w:val="91"/>
          <w:sz w:val="16"/>
          <w:szCs w:val="24"/>
        </w:rPr>
        <w:t xml:space="preserve">Odpovědná osoba: Mgr. Jana Balcarová, ředitelka Kontaktní osoba: Mgr. Jana Balcarová </w:t>
      </w:r>
    </w:p>
    <w:p w14:paraId="312F4A60" w14:textId="37174C7F" w:rsidR="00FE0603" w:rsidRDefault="004D4F2F">
      <w:pPr>
        <w:framePr w:w="3417" w:h="916" w:wrap="auto" w:hAnchor="margin" w:x="863" w:y="4809"/>
        <w:spacing w:line="187" w:lineRule="exact"/>
        <w:rPr>
          <w:w w:val="91"/>
          <w:sz w:val="16"/>
          <w:szCs w:val="24"/>
        </w:rPr>
      </w:pPr>
      <w:r>
        <w:rPr>
          <w:w w:val="91"/>
          <w:sz w:val="16"/>
          <w:szCs w:val="24"/>
        </w:rPr>
        <w:t xml:space="preserve">E-mail: </w:t>
      </w:r>
    </w:p>
    <w:p w14:paraId="7E452441" w14:textId="117B0FD0" w:rsidR="00FE0603" w:rsidRDefault="004D4F2F">
      <w:pPr>
        <w:framePr w:w="3417" w:h="916" w:wrap="auto" w:hAnchor="margin" w:x="863" w:y="4809"/>
        <w:spacing w:line="187" w:lineRule="exact"/>
        <w:rPr>
          <w:w w:val="91"/>
          <w:sz w:val="16"/>
          <w:szCs w:val="24"/>
        </w:rPr>
      </w:pPr>
      <w:r>
        <w:rPr>
          <w:w w:val="91"/>
          <w:sz w:val="16"/>
          <w:szCs w:val="24"/>
        </w:rPr>
        <w:t xml:space="preserve">Telefon: + </w:t>
      </w:r>
    </w:p>
    <w:p w14:paraId="12D55820" w14:textId="425C1557" w:rsidR="004D4F2F" w:rsidRDefault="004D4F2F">
      <w:pPr>
        <w:framePr w:w="3839" w:h="926" w:wrap="auto" w:hAnchor="margin" w:x="5351" w:y="4823"/>
        <w:spacing w:line="359" w:lineRule="exact"/>
        <w:ind w:left="9" w:right="4"/>
        <w:rPr>
          <w:w w:val="91"/>
          <w:sz w:val="16"/>
          <w:szCs w:val="24"/>
        </w:rPr>
      </w:pPr>
      <w:r>
        <w:rPr>
          <w:w w:val="91"/>
          <w:sz w:val="16"/>
          <w:szCs w:val="24"/>
        </w:rPr>
        <w:t>Odpovědná osoba:</w:t>
      </w:r>
      <w:r w:rsidRPr="004D4F2F">
        <w:rPr>
          <w:w w:val="91"/>
          <w:sz w:val="16"/>
          <w:szCs w:val="24"/>
        </w:rPr>
        <w:t xml:space="preserve"> </w:t>
      </w:r>
      <w:r>
        <w:rPr>
          <w:w w:val="91"/>
          <w:sz w:val="16"/>
          <w:szCs w:val="24"/>
        </w:rPr>
        <w:t>Tomáš Holubec, Area Manager - ISS</w:t>
      </w:r>
    </w:p>
    <w:p w14:paraId="3D8CDA95" w14:textId="2140030F" w:rsidR="00FE0603" w:rsidRDefault="004D4F2F">
      <w:pPr>
        <w:framePr w:w="3839" w:h="926" w:wrap="auto" w:hAnchor="margin" w:x="5351" w:y="4823"/>
        <w:spacing w:line="359" w:lineRule="exact"/>
        <w:ind w:left="9" w:right="4"/>
        <w:rPr>
          <w:w w:val="91"/>
          <w:sz w:val="16"/>
          <w:szCs w:val="24"/>
        </w:rPr>
      </w:pPr>
      <w:r>
        <w:rPr>
          <w:w w:val="91"/>
          <w:sz w:val="16"/>
          <w:szCs w:val="24"/>
        </w:rPr>
        <w:t xml:space="preserve">Kontaktní osoba: </w:t>
      </w:r>
    </w:p>
    <w:p w14:paraId="7247AAB2" w14:textId="77777777" w:rsidR="004D4F2F" w:rsidRDefault="004D4F2F">
      <w:pPr>
        <w:framePr w:w="3839" w:h="926" w:wrap="auto" w:hAnchor="margin" w:x="5351" w:y="4823"/>
        <w:spacing w:line="187" w:lineRule="exact"/>
        <w:ind w:right="979"/>
        <w:rPr>
          <w:w w:val="91"/>
          <w:sz w:val="16"/>
          <w:szCs w:val="24"/>
        </w:rPr>
      </w:pPr>
      <w:r>
        <w:rPr>
          <w:w w:val="91"/>
          <w:sz w:val="16"/>
          <w:szCs w:val="24"/>
        </w:rPr>
        <w:t xml:space="preserve">E-mail: </w:t>
      </w:r>
    </w:p>
    <w:p w14:paraId="5FAA6177" w14:textId="426C6C05" w:rsidR="00FE0603" w:rsidRDefault="004D4F2F">
      <w:pPr>
        <w:framePr w:w="3839" w:h="926" w:wrap="auto" w:hAnchor="margin" w:x="5351" w:y="4823"/>
        <w:spacing w:line="187" w:lineRule="exact"/>
        <w:ind w:right="979"/>
        <w:rPr>
          <w:w w:val="91"/>
          <w:sz w:val="16"/>
          <w:szCs w:val="24"/>
        </w:rPr>
      </w:pPr>
      <w:r>
        <w:rPr>
          <w:w w:val="91"/>
          <w:sz w:val="16"/>
          <w:szCs w:val="24"/>
        </w:rPr>
        <w:t xml:space="preserve">Telefon: </w:t>
      </w:r>
    </w:p>
    <w:p w14:paraId="2669FC2E" w14:textId="77777777" w:rsidR="00FE0603" w:rsidRDefault="004D4F2F">
      <w:pPr>
        <w:framePr w:w="8798" w:h="830" w:wrap="auto" w:hAnchor="margin" w:x="748" w:y="5947"/>
        <w:spacing w:line="249" w:lineRule="exact"/>
        <w:ind w:left="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III. Informace k zařízení </w:t>
      </w:r>
    </w:p>
    <w:p w14:paraId="4AFC4468" w14:textId="77777777" w:rsidR="00FE0603" w:rsidRDefault="004D4F2F">
      <w:pPr>
        <w:framePr w:w="8798" w:h="830" w:wrap="auto" w:hAnchor="margin" w:x="748" w:y="5947"/>
        <w:spacing w:before="148" w:line="191" w:lineRule="exact"/>
        <w:ind w:left="4" w:right="19"/>
        <w:rPr>
          <w:w w:val="91"/>
          <w:sz w:val="16"/>
          <w:szCs w:val="24"/>
        </w:rPr>
      </w:pPr>
      <w:r>
        <w:rPr>
          <w:w w:val="91"/>
          <w:sz w:val="16"/>
          <w:szCs w:val="24"/>
        </w:rPr>
        <w:t xml:space="preserve">Dodatek se týká stroje/licence </w:t>
      </w:r>
      <w:proofErr w:type="spellStart"/>
      <w:r>
        <w:rPr>
          <w:w w:val="91"/>
          <w:sz w:val="16"/>
          <w:szCs w:val="24"/>
        </w:rPr>
        <w:t>bizhub</w:t>
      </w:r>
      <w:proofErr w:type="spellEnd"/>
      <w:r>
        <w:rPr>
          <w:w w:val="91"/>
          <w:sz w:val="16"/>
          <w:szCs w:val="24"/>
        </w:rPr>
        <w:t xml:space="preserve"> C227, sériové číslo A798021010908/SPS000144061 ze smlouvy č.12517281, umístěného na adrese Českých bratří 1145, 54901 Nové Město nad Metují. </w:t>
      </w:r>
    </w:p>
    <w:p w14:paraId="4AD91F80" w14:textId="77777777" w:rsidR="00FE0603" w:rsidRDefault="004D4F2F">
      <w:pPr>
        <w:framePr w:w="8803" w:h="268" w:wrap="auto" w:hAnchor="margin" w:x="738" w:y="6959"/>
        <w:tabs>
          <w:tab w:val="left" w:pos="681"/>
        </w:tabs>
        <w:spacing w:line="259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IV. </w:t>
      </w:r>
      <w:r>
        <w:rPr>
          <w:rFonts w:ascii="Times New Roman" w:hAnsi="Times New Roman"/>
          <w:b/>
          <w:sz w:val="24"/>
          <w:szCs w:val="24"/>
        </w:rPr>
        <w:tab/>
        <w:t xml:space="preserve">Předmět dodatku </w:t>
      </w:r>
    </w:p>
    <w:p w14:paraId="069A438D" w14:textId="77777777" w:rsidR="00FE0603" w:rsidRDefault="004D4F2F">
      <w:pPr>
        <w:framePr w:w="8798" w:h="571" w:wrap="auto" w:hAnchor="margin" w:x="743" w:y="7367"/>
        <w:spacing w:line="187" w:lineRule="exact"/>
        <w:rPr>
          <w:w w:val="91"/>
          <w:sz w:val="16"/>
          <w:szCs w:val="24"/>
        </w:rPr>
      </w:pPr>
      <w:r>
        <w:rPr>
          <w:w w:val="91"/>
          <w:sz w:val="16"/>
          <w:szCs w:val="24"/>
        </w:rPr>
        <w:t xml:space="preserve">Dodavatel a Odběratel spolu uzavírají dodatek ke smlouvě číslo 12517281 a dohodli se na níže uvedených změnách: </w:t>
      </w:r>
    </w:p>
    <w:p w14:paraId="671E27BA" w14:textId="77777777" w:rsidR="00FE0603" w:rsidRDefault="004D4F2F">
      <w:pPr>
        <w:framePr w:w="8798" w:h="571" w:wrap="auto" w:hAnchor="margin" w:x="743" w:y="7367"/>
        <w:tabs>
          <w:tab w:val="left" w:pos="440"/>
          <w:tab w:val="left" w:pos="997"/>
        </w:tabs>
        <w:spacing w:line="350" w:lineRule="exact"/>
        <w:rPr>
          <w:w w:val="91"/>
          <w:sz w:val="16"/>
          <w:szCs w:val="24"/>
        </w:rPr>
      </w:pPr>
      <w:r>
        <w:rPr>
          <w:sz w:val="16"/>
          <w:szCs w:val="24"/>
        </w:rPr>
        <w:tab/>
      </w:r>
      <w:r>
        <w:rPr>
          <w:w w:val="91"/>
          <w:sz w:val="16"/>
          <w:szCs w:val="24"/>
        </w:rPr>
        <w:t xml:space="preserve">• </w:t>
      </w:r>
      <w:r>
        <w:rPr>
          <w:w w:val="91"/>
          <w:sz w:val="16"/>
          <w:szCs w:val="24"/>
        </w:rPr>
        <w:tab/>
        <w:t xml:space="preserve">Doba trvání smlouvy se mění, a to do 30.6.2025 </w:t>
      </w:r>
    </w:p>
    <w:p w14:paraId="0AE6EA8F" w14:textId="77777777" w:rsidR="00FE0603" w:rsidRDefault="004D4F2F">
      <w:pPr>
        <w:framePr w:w="8884" w:h="1771" w:wrap="auto" w:hAnchor="margin" w:x="724" w:y="8203"/>
        <w:tabs>
          <w:tab w:val="left" w:pos="675"/>
        </w:tabs>
        <w:spacing w:line="259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V. </w:t>
      </w:r>
      <w:r>
        <w:rPr>
          <w:rFonts w:ascii="Times New Roman" w:hAnsi="Times New Roman"/>
          <w:b/>
          <w:sz w:val="24"/>
          <w:szCs w:val="24"/>
        </w:rPr>
        <w:tab/>
        <w:t xml:space="preserve">Závěrečné prohlášení a podpisy </w:t>
      </w:r>
    </w:p>
    <w:p w14:paraId="57C11736" w14:textId="77777777" w:rsidR="00FE0603" w:rsidRDefault="004D4F2F">
      <w:pPr>
        <w:framePr w:w="8884" w:h="1771" w:wrap="auto" w:hAnchor="margin" w:x="724" w:y="8203"/>
        <w:spacing w:before="148" w:line="191" w:lineRule="exact"/>
        <w:ind w:left="4" w:right="19"/>
        <w:rPr>
          <w:w w:val="91"/>
          <w:sz w:val="16"/>
          <w:szCs w:val="24"/>
        </w:rPr>
      </w:pPr>
      <w:r>
        <w:rPr>
          <w:w w:val="91"/>
          <w:sz w:val="16"/>
          <w:szCs w:val="24"/>
        </w:rPr>
        <w:t xml:space="preserve">Smluvní strany se dohodly, že práva a povinnosti stran se nově řídí aktuálními obchodními podmínkami dostupnými na adrese </w:t>
      </w:r>
      <w:hyperlink r:id="rId5" w:history="1">
        <w:r>
          <w:rPr>
            <w:w w:val="91"/>
            <w:sz w:val="16"/>
            <w:szCs w:val="24"/>
            <w:u w:val="single"/>
          </w:rPr>
          <w:t>https://www.konicaminolta.cz/cs-cz/business-conditions</w:t>
        </w:r>
      </w:hyperlink>
      <w:r>
        <w:rPr>
          <w:w w:val="91"/>
          <w:sz w:val="16"/>
          <w:szCs w:val="24"/>
        </w:rPr>
        <w:t xml:space="preserve"> pod příslušným názvem smlouvy. Svým podpisem strany prohlašují, že se seznámily s obsahem kompletní smluvní dokumentace, včetně obchodních podmínek, což stvrzují svými podpisy. </w:t>
      </w:r>
    </w:p>
    <w:p w14:paraId="25A4535A" w14:textId="77777777" w:rsidR="00FE0603" w:rsidRDefault="004D4F2F">
      <w:pPr>
        <w:framePr w:w="8884" w:h="1771" w:wrap="auto" w:hAnchor="margin" w:x="724" w:y="8203"/>
        <w:spacing w:before="148" w:line="191" w:lineRule="exact"/>
        <w:ind w:left="4" w:right="19"/>
        <w:rPr>
          <w:w w:val="91"/>
          <w:sz w:val="16"/>
          <w:szCs w:val="24"/>
        </w:rPr>
      </w:pPr>
      <w:r>
        <w:rPr>
          <w:w w:val="91"/>
          <w:sz w:val="16"/>
          <w:szCs w:val="24"/>
        </w:rPr>
        <w:t xml:space="preserve">Tento dodatek nabývá platnosti a účinnosti dnem podpisu oběma smluvními stranami a stává se nedílnou součástí smlouvy. Není-li uvedeno jinak, jsou ceny uvedené v dodatku bez DPH. První zúčtovací období se změnami uvedenými v tomto dodatku je následující měsíc od podpisu dodatku odběratelem. </w:t>
      </w:r>
    </w:p>
    <w:p w14:paraId="2C1E6A48" w14:textId="296C605E" w:rsidR="00FE0603" w:rsidRDefault="004D4F2F">
      <w:pPr>
        <w:framePr w:w="3527" w:h="623" w:wrap="auto" w:hAnchor="margin" w:x="820" w:y="10603"/>
        <w:spacing w:line="532" w:lineRule="exact"/>
        <w:ind w:left="9"/>
        <w:rPr>
          <w:rFonts w:ascii="Times New Roman" w:hAnsi="Times New Roman"/>
          <w:i/>
          <w:sz w:val="40"/>
          <w:szCs w:val="24"/>
          <w:u w:val="single"/>
        </w:rPr>
      </w:pPr>
      <w:r>
        <w:rPr>
          <w:w w:val="91"/>
          <w:sz w:val="16"/>
          <w:szCs w:val="24"/>
        </w:rPr>
        <w:t xml:space="preserve">Dne: </w:t>
      </w:r>
      <w:r>
        <w:rPr>
          <w:rFonts w:ascii="Times New Roman" w:hAnsi="Times New Roman"/>
          <w:i/>
          <w:sz w:val="40"/>
          <w:szCs w:val="24"/>
          <w:u w:val="single"/>
        </w:rPr>
        <w:t xml:space="preserve"> </w:t>
      </w:r>
    </w:p>
    <w:p w14:paraId="25E003AE" w14:textId="77777777" w:rsidR="00FE0603" w:rsidRDefault="004D4F2F">
      <w:pPr>
        <w:framePr w:w="3907" w:h="311" w:wrap="auto" w:hAnchor="margin" w:x="5312" w:y="11044"/>
        <w:spacing w:line="187" w:lineRule="exact"/>
        <w:rPr>
          <w:w w:val="91"/>
          <w:sz w:val="16"/>
          <w:szCs w:val="24"/>
        </w:rPr>
      </w:pPr>
      <w:r>
        <w:rPr>
          <w:w w:val="91"/>
          <w:sz w:val="16"/>
          <w:szCs w:val="24"/>
        </w:rPr>
        <w:t xml:space="preserve">Dne:---------------- </w:t>
      </w:r>
    </w:p>
    <w:p w14:paraId="1DF9F48B" w14:textId="1DA27C20" w:rsidR="00FE0603" w:rsidRDefault="00FE0603">
      <w:pPr>
        <w:framePr w:w="1420" w:h="940" w:wrap="auto" w:hAnchor="margin" w:x="1612" w:y="11659"/>
        <w:rPr>
          <w:sz w:val="16"/>
          <w:szCs w:val="24"/>
        </w:rPr>
      </w:pPr>
    </w:p>
    <w:p w14:paraId="1927332B" w14:textId="77777777" w:rsidR="00FE0603" w:rsidRDefault="004D4F2F">
      <w:pPr>
        <w:framePr w:w="3580" w:h="398" w:wrap="auto" w:hAnchor="margin" w:x="5648" w:y="12571"/>
        <w:spacing w:line="182" w:lineRule="exact"/>
        <w:ind w:left="590"/>
        <w:rPr>
          <w:rFonts w:ascii="Times New Roman" w:hAnsi="Times New Roman"/>
          <w:w w:val="89"/>
          <w:sz w:val="16"/>
          <w:szCs w:val="24"/>
        </w:rPr>
      </w:pPr>
      <w:r>
        <w:rPr>
          <w:w w:val="91"/>
          <w:sz w:val="16"/>
          <w:szCs w:val="24"/>
        </w:rPr>
        <w:t xml:space="preserve">Tomáš Holubec, Area Manager- </w:t>
      </w:r>
      <w:r>
        <w:rPr>
          <w:rFonts w:ascii="Times New Roman" w:hAnsi="Times New Roman"/>
          <w:w w:val="89"/>
          <w:sz w:val="16"/>
          <w:szCs w:val="24"/>
        </w:rPr>
        <w:t xml:space="preserve">!SS </w:t>
      </w:r>
    </w:p>
    <w:p w14:paraId="0FE2B4B8" w14:textId="77777777" w:rsidR="00FE0603" w:rsidRDefault="004D4F2F">
      <w:pPr>
        <w:framePr w:w="3580" w:h="398" w:wrap="auto" w:hAnchor="margin" w:x="5648" w:y="12571"/>
        <w:spacing w:line="187" w:lineRule="exact"/>
        <w:rPr>
          <w:w w:val="91"/>
          <w:sz w:val="16"/>
          <w:szCs w:val="24"/>
        </w:rPr>
      </w:pPr>
      <w:r>
        <w:rPr>
          <w:w w:val="91"/>
          <w:sz w:val="16"/>
          <w:szCs w:val="24"/>
        </w:rPr>
        <w:t xml:space="preserve">Konica Minolta Business </w:t>
      </w:r>
      <w:proofErr w:type="spellStart"/>
      <w:r>
        <w:rPr>
          <w:w w:val="91"/>
          <w:sz w:val="16"/>
          <w:szCs w:val="24"/>
        </w:rPr>
        <w:t>Solutions</w:t>
      </w:r>
      <w:proofErr w:type="spellEnd"/>
      <w:r>
        <w:rPr>
          <w:w w:val="91"/>
          <w:sz w:val="16"/>
          <w:szCs w:val="24"/>
        </w:rPr>
        <w:t xml:space="preserve"> Czech, spol. s r. o. </w:t>
      </w:r>
    </w:p>
    <w:p w14:paraId="073B9DE3" w14:textId="77777777" w:rsidR="00FE0603" w:rsidRDefault="004D4F2F">
      <w:pPr>
        <w:framePr w:w="4204" w:h="503" w:wrap="auto" w:hAnchor="margin" w:x="844" w:y="12599"/>
        <w:spacing w:line="129" w:lineRule="exact"/>
        <w:ind w:left="1113"/>
        <w:rPr>
          <w:w w:val="91"/>
          <w:sz w:val="16"/>
          <w:szCs w:val="24"/>
        </w:rPr>
      </w:pPr>
      <w:r>
        <w:rPr>
          <w:w w:val="91"/>
          <w:sz w:val="16"/>
          <w:szCs w:val="24"/>
        </w:rPr>
        <w:t xml:space="preserve">Mgr. Jana Balcarová, ředitelka </w:t>
      </w:r>
    </w:p>
    <w:p w14:paraId="1524B2EF" w14:textId="77777777" w:rsidR="00FE0603" w:rsidRDefault="004D4F2F">
      <w:pPr>
        <w:framePr w:w="4204" w:h="503" w:wrap="auto" w:hAnchor="margin" w:x="844" w:y="12599"/>
        <w:spacing w:line="187" w:lineRule="exact"/>
        <w:jc w:val="center"/>
        <w:rPr>
          <w:w w:val="91"/>
          <w:sz w:val="16"/>
          <w:szCs w:val="24"/>
        </w:rPr>
      </w:pPr>
      <w:r>
        <w:rPr>
          <w:w w:val="91"/>
          <w:sz w:val="16"/>
          <w:szCs w:val="24"/>
        </w:rPr>
        <w:t xml:space="preserve">MĚSTSKÉ STŘEDISKO SOC. SLUŽEB OÁZ.A NOVÉ MĚSTO NAD METUJÍ </w:t>
      </w:r>
    </w:p>
    <w:p w14:paraId="2D819D8B" w14:textId="4C442E37" w:rsidR="00FE0603" w:rsidRPr="004D4F2F" w:rsidRDefault="004D4F2F" w:rsidP="004D4F2F">
      <w:pPr>
        <w:framePr w:w="2659" w:h="1036" w:wrap="auto" w:hAnchor="margin" w:x="1717" w:y="13276"/>
        <w:spacing w:line="244" w:lineRule="exact"/>
        <w:ind w:left="9"/>
        <w:rPr>
          <w:w w:val="91"/>
          <w:sz w:val="17"/>
          <w:szCs w:val="24"/>
        </w:rPr>
      </w:pPr>
      <w:r>
        <w:rPr>
          <w:rFonts w:ascii="Times New Roman" w:hAnsi="Times New Roman"/>
          <w:w w:val="73"/>
          <w:szCs w:val="24"/>
        </w:rPr>
        <w:t xml:space="preserve"> </w:t>
      </w:r>
    </w:p>
    <w:p w14:paraId="7A3A52E5" w14:textId="0E32F01A" w:rsidR="00FE0603" w:rsidRDefault="00FE0603">
      <w:pPr>
        <w:framePr w:w="950" w:h="201" w:wrap="auto" w:hAnchor="margin" w:x="1751" w:y="14188"/>
        <w:spacing w:line="187" w:lineRule="exact"/>
        <w:rPr>
          <w:w w:val="91"/>
          <w:sz w:val="16"/>
          <w:szCs w:val="24"/>
        </w:rPr>
      </w:pPr>
    </w:p>
    <w:sectPr w:rsidR="00FE0603">
      <w:pgSz w:w="11900" w:h="16840"/>
      <w:pgMar w:top="696" w:right="1152" w:bottom="360" w:left="99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425"/>
  <w:doNotShadeFormData/>
  <w:characterSpacingControl w:val="compressPunctuation"/>
  <w:compat>
    <w:spaceForUL/>
    <w:balanceSingleByteDoubleByteWidth/>
    <w:doNotLeaveBackslashAlone/>
    <w:ulTrailSpace/>
    <w:doNotExpandShiftReturn/>
    <w:applyBreakingRules/>
    <w:useFELayout/>
    <w:doNotUseIndentAsNumberingTabStop/>
    <w:splitPgBreakAndParaMark/>
    <w:useAnsiKerningPairs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E0603"/>
    <w:rsid w:val="000B0B4C"/>
    <w:rsid w:val="004D4F2F"/>
    <w:rsid w:val="008C5F1B"/>
    <w:rsid w:val="0090603C"/>
    <w:rsid w:val="00FE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712B30E"/>
  <w15:docId w15:val="{6F3557FE-2688-4741-AB7A-BC873584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ttps://www.konicaminolta.cz/cs-cz/business-condition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Readiris</dc:title>
  <dc:creator>Uživatel systému Windows</dc:creator>
  <cp:keywords>CreatedByIRIS_Readiris_15.2.2</cp:keywords>
  <cp:lastModifiedBy>Pultarová</cp:lastModifiedBy>
  <cp:revision>2</cp:revision>
  <dcterms:created xsi:type="dcterms:W3CDTF">2024-07-17T09:01:00Z</dcterms:created>
  <dcterms:modified xsi:type="dcterms:W3CDTF">2024-07-17T07:21:00Z</dcterms:modified>
</cp:coreProperties>
</file>