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val="0"/>
        <w:keepLines w:val="0"/>
        <w:widowControl w:val="0"/>
        <w:shd w:val="clear" w:color="auto" w:fill="auto"/>
        <w:bidi w:val="0"/>
        <w:spacing w:before="0" w:after="20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Číslo smlouvy objednatele: 781/2024</w:t>
        <w:br/>
        <w:t>Číslo smlouvy zhotovitele: z39/23</w:t>
      </w:r>
      <w:bookmarkEnd w:id="6"/>
      <w:bookmarkEnd w:id="7"/>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“PPV shybka Prunéřov – kontrola, č. akce 212 700, potápěčské práce 2024“</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579" w:left="1394" w:right="1389" w:bottom="1478" w:header="0" w:footer="3" w:gutter="0"/>
          <w:pgNumType w:start="1"/>
          <w:cols w:space="720"/>
          <w:noEndnote/>
          <w:rtlGutter w:val="0"/>
          <w:docGrid w:linePitch="360"/>
        </w:sectPr>
      </w:pPr>
      <w:bookmarkStart w:id="10" w:name="bookmark10"/>
      <w:bookmarkStart w:id="8" w:name="bookmark8"/>
      <w:bookmarkStart w:id="9" w:name="bookmark9"/>
      <w:r>
        <w:rPr>
          <w:b/>
          <w:bCs/>
          <w:color w:val="000000"/>
          <w:spacing w:val="0"/>
          <w:w w:val="100"/>
          <w:position w:val="0"/>
          <w:shd w:val="clear" w:color="auto" w:fill="auto"/>
          <w:lang w:val="cs-CZ" w:eastAsia="cs-CZ" w:bidi="cs-CZ"/>
        </w:rPr>
        <w:t>Smluvní strany:</w:t>
      </w:r>
      <w:bookmarkEnd w:id="10"/>
      <w:bookmarkEnd w:id="8"/>
      <w:bookmarkEnd w:id="9"/>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579" w:left="0" w:right="0" w:bottom="1478"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statutární orgán:</w:t>
      </w:r>
      <w:bookmarkEnd w:id="11"/>
      <w:bookmarkEnd w:id="12"/>
      <w:bookmarkEnd w:id="13"/>
    </w:p>
    <w:p>
      <w:pPr>
        <w:pStyle w:val="Style9"/>
        <w:keepNext w:val="0"/>
        <w:keepLines w:val="0"/>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4"/>
      <w:bookmarkEnd w:id="15"/>
    </w:p>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Povodí Ohře, státní podnik</w:t>
      </w:r>
      <w:bookmarkEnd w:id="16"/>
      <w:bookmarkEnd w:id="17"/>
      <w:bookmarkEnd w:id="18"/>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79" w:left="1394" w:right="2690" w:bottom="1478" w:header="0" w:footer="3" w:gutter="0"/>
          <w:cols w:num="2" w:space="455"/>
          <w:noEndnote/>
          <w:rtlGutter w:val="0"/>
          <w:docGrid w:linePitch="360"/>
        </w:sectPr>
      </w:pPr>
      <w:bookmarkStart w:id="19" w:name="bookmark19"/>
      <w:bookmarkStart w:id="20" w:name="bookmark20"/>
      <w:bookmarkStart w:id="21" w:name="bookmark21"/>
      <w:bookmarkStart w:id="22" w:name="bookmark22"/>
      <w:r>
        <w:rPr>
          <w:color w:val="000000"/>
          <w:spacing w:val="0"/>
          <w:w w:val="100"/>
          <w:position w:val="0"/>
          <w:shd w:val="clear" w:color="auto" w:fill="auto"/>
          <w:lang w:val="cs-CZ" w:eastAsia="cs-CZ" w:bidi="cs-CZ"/>
        </w:rPr>
        <w:t>Bezručova 4219, 430 03 Chomutov</w:t>
      </w:r>
      <w:bookmarkEnd w:id="19"/>
      <w:bookmarkEnd w:id="20"/>
      <w:bookmarkEnd w:id="21"/>
      <w:bookmarkEnd w:id="22"/>
    </w:p>
    <w:p>
      <w:pPr>
        <w:widowControl w:val="0"/>
        <w:spacing w:line="171" w:lineRule="exact"/>
        <w:rPr>
          <w:sz w:val="14"/>
          <w:szCs w:val="14"/>
        </w:rPr>
      </w:pPr>
    </w:p>
    <w:p>
      <w:pPr>
        <w:widowControl w:val="0"/>
        <w:spacing w:line="1" w:lineRule="exact"/>
        <w:sectPr>
          <w:footnotePr>
            <w:pos w:val="pageBottom"/>
            <w:numFmt w:val="decimal"/>
            <w:numRestart w:val="continuous"/>
          </w:footnotePr>
          <w:type w:val="continuous"/>
          <w:pgSz w:w="11909" w:h="16838"/>
          <w:pgMar w:top="1093" w:left="0" w:right="0" w:bottom="1301"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DIČ:</w:t>
        <w:tab/>
        <w:t>CZ70889988</w:t>
      </w:r>
      <w:bookmarkEnd w:id="23"/>
      <w:bookmarkEnd w:id="24"/>
      <w:bookmarkEnd w:id="25"/>
    </w:p>
    <w:p>
      <w:pPr>
        <w:pStyle w:val="Style2"/>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6"/>
      <w:bookmarkEnd w:id="27"/>
      <w:bookmarkEnd w:id="28"/>
    </w:p>
    <w:p>
      <w:pPr>
        <w:pStyle w:val="Style2"/>
        <w:keepNext/>
        <w:keepLines/>
        <w:widowControl w:val="0"/>
        <w:shd w:val="clear" w:color="auto" w:fill="auto"/>
        <w:bidi w:val="0"/>
        <w:spacing w:before="0" w:after="0" w:line="240" w:lineRule="auto"/>
        <w:ind w:left="0" w:right="0" w:firstLine="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2"/>
        <w:keepNext/>
        <w:keepLines/>
        <w:widowControl w:val="0"/>
        <w:shd w:val="clear" w:color="auto" w:fill="auto"/>
        <w:bidi w:val="0"/>
        <w:spacing w:before="0" w:after="200" w:line="240" w:lineRule="auto"/>
        <w:ind w:left="0" w:right="0" w:firstLine="0"/>
        <w:jc w:val="left"/>
      </w:pPr>
      <w:bookmarkStart w:id="35" w:name="bookmark35"/>
      <w:bookmarkStart w:id="36" w:name="bookmark36"/>
      <w:bookmarkStart w:id="37" w:name="bookmark37"/>
      <w:r>
        <w:rPr>
          <w:b/>
          <w:bCs/>
          <w:color w:val="000000"/>
          <w:spacing w:val="0"/>
          <w:w w:val="100"/>
          <w:position w:val="0"/>
          <w:shd w:val="clear" w:color="auto" w:fill="auto"/>
          <w:lang w:val="cs-CZ" w:eastAsia="cs-CZ" w:bidi="cs-CZ"/>
        </w:rPr>
        <w:t>a</w:t>
      </w:r>
      <w:bookmarkEnd w:id="35"/>
      <w:bookmarkEnd w:id="36"/>
      <w:bookmarkEnd w:id="37"/>
    </w:p>
    <w:p>
      <w:pPr>
        <w:pStyle w:val="Style2"/>
        <w:keepNext/>
        <w:keepLines/>
        <w:widowControl w:val="0"/>
        <w:shd w:val="clear" w:color="auto" w:fill="auto"/>
        <w:tabs>
          <w:tab w:pos="4280" w:val="left"/>
        </w:tabs>
        <w:bidi w:val="0"/>
        <w:spacing w:before="0" w:after="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zhotovitel:</w:t>
        <w:tab/>
        <w:t>Potápěčská stanice, a.s.</w:t>
      </w:r>
      <w:bookmarkEnd w:id="38"/>
      <w:bookmarkEnd w:id="39"/>
      <w:bookmarkEnd w:id="40"/>
    </w:p>
    <w:p>
      <w:pPr>
        <w:pStyle w:val="Style2"/>
        <w:keepNext/>
        <w:keepLines/>
        <w:widowControl w:val="0"/>
        <w:shd w:val="clear" w:color="auto" w:fill="auto"/>
        <w:tabs>
          <w:tab w:pos="4280" w:val="left"/>
        </w:tabs>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sídlo:</w:t>
        <w:tab/>
        <w:t>Botičská 1936/4, Nové Město, 128 00 Praha 2</w:t>
      </w:r>
      <w:bookmarkEnd w:id="41"/>
      <w:bookmarkEnd w:id="42"/>
      <w:bookmarkEnd w:id="43"/>
    </w:p>
    <w:p>
      <w:pPr>
        <w:pStyle w:val="Style2"/>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oprávněn k podpisu smlouvy:</w:t>
      </w:r>
      <w:bookmarkEnd w:id="44"/>
      <w:bookmarkEnd w:id="45"/>
      <w:bookmarkEnd w:id="46"/>
    </w:p>
    <w:p>
      <w:pPr>
        <w:pStyle w:val="Style2"/>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jednat o věcech smluvních:</w:t>
      </w:r>
      <w:bookmarkEnd w:id="47"/>
      <w:bookmarkEnd w:id="48"/>
      <w:bookmarkEnd w:id="49"/>
    </w:p>
    <w:p>
      <w:pPr>
        <w:pStyle w:val="Style2"/>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technických:</w:t>
      </w:r>
      <w:bookmarkEnd w:id="50"/>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stavbyvedoucí:</w:t>
      </w:r>
      <w:bookmarkEnd w:id="54"/>
      <w:bookmarkEnd w:id="55"/>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manažer stavby:</w:t>
      </w:r>
      <w:bookmarkEnd w:id="57"/>
      <w:bookmarkEnd w:id="58"/>
      <w:bookmarkEnd w:id="59"/>
    </w:p>
    <w:p>
      <w:pPr>
        <w:pStyle w:val="Style2"/>
        <w:keepNext/>
        <w:keepLines/>
        <w:widowControl w:val="0"/>
        <w:shd w:val="clear" w:color="auto" w:fill="auto"/>
        <w:tabs>
          <w:tab w:pos="4280"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IČO:</w:t>
        <w:tab/>
        <w:t>47285532</w:t>
      </w:r>
      <w:bookmarkEnd w:id="60"/>
      <w:bookmarkEnd w:id="61"/>
      <w:bookmarkEnd w:id="62"/>
    </w:p>
    <w:p>
      <w:pPr>
        <w:pStyle w:val="Style2"/>
        <w:keepNext/>
        <w:keepLines/>
        <w:widowControl w:val="0"/>
        <w:shd w:val="clear" w:color="auto" w:fill="auto"/>
        <w:tabs>
          <w:tab w:pos="4280"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DIČ:</w:t>
        <w:tab/>
        <w:t>CZ47285532</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bankovní spojení:</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číslo účtu:</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zápis v obchodním rejstříku: u Městského soudu v Praze v oddílu B, vložce č. 20037</w:t>
      </w:r>
      <w:bookmarkEnd w:id="72"/>
      <w:bookmarkEnd w:id="73"/>
      <w:bookmarkEnd w:id="74"/>
    </w:p>
    <w:p>
      <w:pPr>
        <w:pStyle w:val="Style2"/>
        <w:keepNext/>
        <w:keepLines/>
        <w:widowControl w:val="0"/>
        <w:shd w:val="clear" w:color="auto" w:fill="auto"/>
        <w:tabs>
          <w:tab w:pos="4280"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tel.:</w:t>
        <w:tab/>
        <w:t>e-mail:</w:t>
      </w:r>
      <w:bookmarkEnd w:id="75"/>
      <w:bookmarkEnd w:id="76"/>
      <w:bookmarkEnd w:id="77"/>
    </w:p>
    <w:p>
      <w:pPr>
        <w:pStyle w:val="Style2"/>
        <w:keepNext/>
        <w:keepLines/>
        <w:widowControl w:val="0"/>
        <w:shd w:val="clear" w:color="auto" w:fill="auto"/>
        <w:bidi w:val="0"/>
        <w:spacing w:before="0" w:after="20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(dále jen „zhotovitel“)</w:t>
      </w:r>
      <w:bookmarkEnd w:id="78"/>
      <w:bookmarkEnd w:id="79"/>
      <w:bookmarkEnd w:id="80"/>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2023 a 2024 (dále jen Dohody).</w:t>
      </w:r>
      <w:bookmarkEnd w:id="81"/>
      <w:bookmarkEnd w:id="82"/>
      <w:bookmarkEnd w:id="84"/>
    </w:p>
    <w:p>
      <w:pPr>
        <w:pStyle w:val="Style2"/>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w:t>
      </w:r>
      <w:bookmarkEnd w:id="85"/>
      <w:bookmarkEnd w:id="86"/>
      <w:bookmarkEnd w:id="88"/>
    </w:p>
    <w:p>
      <w:pPr>
        <w:pStyle w:val="Style2"/>
        <w:keepNext/>
        <w:keepLines/>
        <w:widowControl w:val="0"/>
        <w:shd w:val="clear" w:color="auto" w:fill="auto"/>
        <w:bidi w:val="0"/>
        <w:spacing w:before="0" w:after="0" w:line="240" w:lineRule="auto"/>
        <w:ind w:left="0" w:right="0" w:firstLine="36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Předmětem potápěčských prací na PPV Prunéřov je:</w:t>
      </w:r>
      <w:bookmarkEnd w:id="89"/>
      <w:bookmarkEnd w:id="90"/>
      <w:bookmarkEnd w:id="91"/>
    </w:p>
    <w:p>
      <w:pPr>
        <w:pStyle w:val="Style2"/>
        <w:keepNext/>
        <w:keepLines/>
        <w:widowControl w:val="0"/>
        <w:shd w:val="clear" w:color="auto" w:fill="auto"/>
        <w:bidi w:val="0"/>
        <w:spacing w:before="0" w:after="200" w:line="240" w:lineRule="auto"/>
        <w:ind w:left="360" w:right="0" w:firstLine="2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kontrola stavební části shybky v celé délce, včetně případné lokalizace a rozsahu zjištěných poruch, kontrola stavu, pozice a objemu naplavenin a jejich zaměření.</w:t>
      </w:r>
      <w:bookmarkEnd w:id="92"/>
      <w:bookmarkEnd w:id="93"/>
      <w:bookmarkEnd w:id="9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 předmět díla se dále považuje:</w:t>
      </w:r>
      <w:bookmarkEnd w:id="95"/>
      <w:bookmarkEnd w:id="96"/>
      <w:bookmarkEnd w:id="98"/>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0"/>
      <w:bookmarkEnd w:id="102"/>
      <w:bookmarkEnd w:id="99"/>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3"/>
      <w:bookmarkEnd w:id="104"/>
      <w:bookmarkEnd w:id="106"/>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07"/>
      <w:bookmarkEnd w:id="108"/>
      <w:bookmarkEnd w:id="110"/>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1"/>
      <w:bookmarkEnd w:id="112"/>
      <w:bookmarkEnd w:id="114"/>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15"/>
      <w:bookmarkEnd w:id="116"/>
      <w:bookmarkEnd w:id="118"/>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9"/>
      <w:bookmarkEnd w:id="120"/>
      <w:bookmarkEnd w:id="122"/>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23"/>
      <w:bookmarkEnd w:id="124"/>
      <w:bookmarkEnd w:id="126"/>
    </w:p>
    <w:p>
      <w:pPr>
        <w:pStyle w:val="Style2"/>
        <w:keepNext/>
        <w:keepLines/>
        <w:widowControl w:val="0"/>
        <w:numPr>
          <w:ilvl w:val="0"/>
          <w:numId w:val="3"/>
        </w:numPr>
        <w:shd w:val="clear" w:color="auto" w:fill="auto"/>
        <w:tabs>
          <w:tab w:pos="747" w:val="left"/>
        </w:tabs>
        <w:bidi w:val="0"/>
        <w:spacing w:before="0" w:after="0" w:line="240" w:lineRule="auto"/>
        <w:ind w:right="0" w:hanging="3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7"/>
      <w:bookmarkEnd w:id="128"/>
      <w:bookmarkEnd w:id="130"/>
    </w:p>
    <w:p>
      <w:pPr>
        <w:pStyle w:val="Style2"/>
        <w:keepNext/>
        <w:keepLines/>
        <w:widowControl w:val="0"/>
        <w:numPr>
          <w:ilvl w:val="0"/>
          <w:numId w:val="3"/>
        </w:numPr>
        <w:shd w:val="clear" w:color="auto" w:fill="auto"/>
        <w:tabs>
          <w:tab w:pos="747" w:val="left"/>
        </w:tabs>
        <w:bidi w:val="0"/>
        <w:spacing w:before="0" w:after="200" w:line="240" w:lineRule="auto"/>
        <w:ind w:right="0" w:hanging="34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1"/>
      <w:bookmarkEnd w:id="132"/>
      <w:bookmarkEnd w:id="134"/>
    </w:p>
    <w:p>
      <w:pPr>
        <w:pStyle w:val="Style2"/>
        <w:keepNext/>
        <w:keepLines/>
        <w:widowControl w:val="0"/>
        <w:numPr>
          <w:ilvl w:val="0"/>
          <w:numId w:val="3"/>
        </w:numPr>
        <w:shd w:val="clear" w:color="auto" w:fill="auto"/>
        <w:tabs>
          <w:tab w:pos="745" w:val="left"/>
        </w:tabs>
        <w:bidi w:val="0"/>
        <w:spacing w:before="0" w:after="96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5"/>
      <w:bookmarkEnd w:id="136"/>
      <w:bookmarkEnd w:id="138"/>
    </w:p>
    <w:p>
      <w:pPr>
        <w:pStyle w:val="Style2"/>
        <w:keepNext/>
        <w:keepLines/>
        <w:widowControl w:val="0"/>
        <w:numPr>
          <w:ilvl w:val="0"/>
          <w:numId w:val="3"/>
        </w:numPr>
        <w:shd w:val="clear" w:color="auto" w:fill="auto"/>
        <w:tabs>
          <w:tab w:pos="752" w:val="left"/>
        </w:tabs>
        <w:bidi w:val="0"/>
        <w:spacing w:before="0" w:after="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9"/>
      <w:bookmarkEnd w:id="140"/>
      <w:bookmarkEnd w:id="142"/>
    </w:p>
    <w:p>
      <w:pPr>
        <w:pStyle w:val="Style2"/>
        <w:keepNext/>
        <w:keepLines/>
        <w:widowControl w:val="0"/>
        <w:numPr>
          <w:ilvl w:val="0"/>
          <w:numId w:val="3"/>
        </w:numPr>
        <w:shd w:val="clear" w:color="auto" w:fill="auto"/>
        <w:tabs>
          <w:tab w:pos="752"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3"/>
      <w:bookmarkEnd w:id="144"/>
      <w:bookmarkEnd w:id="146"/>
    </w:p>
    <w:p>
      <w:pPr>
        <w:pStyle w:val="Style2"/>
        <w:keepNext/>
        <w:keepLines/>
        <w:widowControl w:val="0"/>
        <w:numPr>
          <w:ilvl w:val="0"/>
          <w:numId w:val="3"/>
        </w:numPr>
        <w:shd w:val="clear" w:color="auto" w:fill="auto"/>
        <w:tabs>
          <w:tab w:pos="824" w:val="left"/>
        </w:tabs>
        <w:bidi w:val="0"/>
        <w:spacing w:before="0" w:after="20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veškeré práce vyplývající ze zadávací dokumentace a popsané v příslušné dokumentaci.</w:t>
      </w:r>
      <w:bookmarkEnd w:id="147"/>
      <w:bookmarkEnd w:id="148"/>
      <w:bookmarkEnd w:id="150"/>
    </w:p>
    <w:p>
      <w:pPr>
        <w:pStyle w:val="Style2"/>
        <w:keepNext/>
        <w:keepLines/>
        <w:widowControl w:val="0"/>
        <w:numPr>
          <w:ilvl w:val="0"/>
          <w:numId w:val="1"/>
        </w:numPr>
        <w:shd w:val="clear" w:color="auto" w:fill="auto"/>
        <w:tabs>
          <w:tab w:pos="387" w:val="left"/>
        </w:tabs>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zajistí:</w:t>
      </w:r>
      <w:bookmarkEnd w:id="151"/>
      <w:bookmarkEnd w:id="152"/>
      <w:bookmarkEnd w:id="154"/>
    </w:p>
    <w:p>
      <w:pPr>
        <w:pStyle w:val="Style9"/>
        <w:keepNext w:val="0"/>
        <w:keepLines w:val="0"/>
        <w:widowControl w:val="0"/>
        <w:numPr>
          <w:ilvl w:val="0"/>
          <w:numId w:val="5"/>
        </w:numPr>
        <w:shd w:val="clear" w:color="auto" w:fill="auto"/>
        <w:tabs>
          <w:tab w:pos="387" w:val="left"/>
        </w:tabs>
        <w:bidi w:val="0"/>
        <w:spacing w:before="0" w:after="0" w:line="240" w:lineRule="auto"/>
        <w:ind w:left="440" w:right="0" w:hanging="440"/>
        <w:jc w:val="both"/>
      </w:pPr>
      <w:bookmarkStart w:id="155" w:name="bookmark155"/>
      <w:bookmarkEnd w:id="155"/>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87" w:val="left"/>
        </w:tabs>
        <w:bidi w:val="0"/>
        <w:spacing w:before="0" w:after="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87" w:val="left"/>
        </w:tabs>
        <w:bidi w:val="0"/>
        <w:spacing w:before="0" w:after="0" w:line="240" w:lineRule="auto"/>
        <w:ind w:left="360" w:right="0" w:hanging="360"/>
        <w:jc w:val="both"/>
      </w:pPr>
      <w:bookmarkStart w:id="157" w:name="bookmark157"/>
      <w:bookmarkEnd w:id="157"/>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87" w:val="left"/>
        </w:tabs>
        <w:bidi w:val="0"/>
        <w:spacing w:before="0" w:after="120" w:line="293" w:lineRule="auto"/>
        <w:ind w:left="360" w:right="0" w:hanging="360"/>
        <w:jc w:val="both"/>
      </w:pPr>
      <w:bookmarkStart w:id="158" w:name="bookmark158"/>
      <w:bookmarkEnd w:id="158"/>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9"/>
      <w:bookmarkEnd w:id="160"/>
      <w:bookmarkEnd w:id="162"/>
    </w:p>
    <w:p>
      <w:pPr>
        <w:pStyle w:val="Style2"/>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3"/>
      <w:bookmarkEnd w:id="164"/>
      <w:bookmarkEnd w:id="166"/>
    </w:p>
    <w:p>
      <w:pPr>
        <w:pStyle w:val="Style2"/>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7"/>
      <w:bookmarkEnd w:id="168"/>
      <w:bookmarkEnd w:id="170"/>
    </w:p>
    <w:p>
      <w:pPr>
        <w:pStyle w:val="Style2"/>
        <w:keepNext/>
        <w:keepLines/>
        <w:widowControl w:val="0"/>
        <w:numPr>
          <w:ilvl w:val="0"/>
          <w:numId w:val="1"/>
        </w:numPr>
        <w:shd w:val="clear" w:color="auto" w:fill="auto"/>
        <w:tabs>
          <w:tab w:pos="387" w:val="left"/>
        </w:tabs>
        <w:bidi w:val="0"/>
        <w:spacing w:before="0" w:after="0" w:line="240" w:lineRule="auto"/>
        <w:ind w:left="360" w:right="0" w:hanging="36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Objednatel předá zhotoviteli staveniště (nebo jeho ucelenou část) prosté práv třetích osob.</w:t>
      </w:r>
      <w:bookmarkEnd w:id="171"/>
      <w:bookmarkEnd w:id="172"/>
      <w:bookmarkEnd w:id="174"/>
    </w:p>
    <w:p>
      <w:pPr>
        <w:pStyle w:val="Style2"/>
        <w:keepNext/>
        <w:keepLines/>
        <w:widowControl w:val="0"/>
        <w:shd w:val="clear" w:color="auto" w:fill="auto"/>
        <w:bidi w:val="0"/>
        <w:spacing w:before="0" w:after="200" w:line="240" w:lineRule="auto"/>
        <w:ind w:left="360" w:right="0" w:firstLine="40"/>
        <w:jc w:val="both"/>
      </w:pPr>
      <w:bookmarkStart w:id="175" w:name="bookmark175"/>
      <w:bookmarkStart w:id="176" w:name="bookmark176"/>
      <w:bookmarkStart w:id="177" w:name="bookmark17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5"/>
      <w:bookmarkEnd w:id="176"/>
      <w:bookmarkEnd w:id="177"/>
    </w:p>
    <w:p>
      <w:pPr>
        <w:pStyle w:val="Style2"/>
        <w:keepNext/>
        <w:keepLines/>
        <w:widowControl w:val="0"/>
        <w:numPr>
          <w:ilvl w:val="0"/>
          <w:numId w:val="1"/>
        </w:numPr>
        <w:shd w:val="clear" w:color="auto" w:fill="auto"/>
        <w:tabs>
          <w:tab w:pos="387" w:val="left"/>
        </w:tabs>
        <w:bidi w:val="0"/>
        <w:spacing w:before="0" w:after="0" w:line="240" w:lineRule="auto"/>
        <w:ind w:left="0" w:right="0" w:firstLine="0"/>
        <w:jc w:val="left"/>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V případě, že byl objednatelem určen koordinátor BOZP je zhotovitel povinen:</w:t>
      </w:r>
      <w:bookmarkEnd w:id="178"/>
      <w:bookmarkEnd w:id="179"/>
      <w:bookmarkEnd w:id="181"/>
    </w:p>
    <w:p>
      <w:pPr>
        <w:pStyle w:val="Style9"/>
        <w:keepNext w:val="0"/>
        <w:keepLines w:val="0"/>
        <w:widowControl w:val="0"/>
        <w:numPr>
          <w:ilvl w:val="0"/>
          <w:numId w:val="7"/>
        </w:numPr>
        <w:shd w:val="clear" w:color="auto" w:fill="auto"/>
        <w:tabs>
          <w:tab w:pos="802" w:val="left"/>
        </w:tabs>
        <w:bidi w:val="0"/>
        <w:spacing w:before="0" w:after="0" w:line="240" w:lineRule="auto"/>
        <w:ind w:left="440" w:right="0" w:firstLine="0"/>
        <w:jc w:val="both"/>
      </w:pPr>
      <w:bookmarkStart w:id="182" w:name="bookmark182"/>
      <w:bookmarkEnd w:id="182"/>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802" w:val="left"/>
        </w:tabs>
        <w:bidi w:val="0"/>
        <w:spacing w:before="0" w:after="200" w:line="240" w:lineRule="auto"/>
        <w:ind w:left="440" w:right="0" w:firstLine="0"/>
        <w:jc w:val="both"/>
      </w:pPr>
      <w:bookmarkStart w:id="183" w:name="bookmark183"/>
      <w:bookmarkEnd w:id="183"/>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w:t>
      </w:r>
      <w:r>
        <w:rPr>
          <w:color w:val="000000"/>
          <w:spacing w:val="0"/>
          <w:w w:val="100"/>
          <w:position w:val="0"/>
          <w:shd w:val="clear" w:color="auto" w:fill="auto"/>
          <w:lang w:val="cs-CZ" w:eastAsia="cs-CZ" w:bidi="cs-CZ"/>
        </w:rPr>
        <w:t>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0" w:line="240" w:lineRule="auto"/>
        <w:ind w:left="0" w:right="0" w:firstLine="0"/>
        <w:jc w:val="both"/>
      </w:pPr>
      <w:bookmarkStart w:id="184" w:name="bookmark184"/>
      <w:bookmarkEnd w:id="184"/>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převzetí staveniště:</w:t>
      </w:r>
      <w:bookmarkEnd w:id="185"/>
      <w:bookmarkEnd w:id="186"/>
      <w:bookmarkEnd w:id="188"/>
    </w:p>
    <w:p>
      <w:pPr>
        <w:pStyle w:val="Style2"/>
        <w:keepNext/>
        <w:keepLines/>
        <w:widowControl w:val="0"/>
        <w:shd w:val="clear" w:color="auto" w:fill="auto"/>
        <w:bidi w:val="0"/>
        <w:spacing w:before="0" w:after="0" w:line="240" w:lineRule="auto"/>
        <w:ind w:left="1160" w:right="0" w:firstLine="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manažeru stavby: , e-mail:</w:t>
      </w:r>
      <w:bookmarkEnd w:id="189"/>
      <w:bookmarkEnd w:id="190"/>
      <w:bookmarkEnd w:id="191"/>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zahájení prací: Bez zbytečného odkladu po převzetí staveniště</w:t>
      </w:r>
      <w:bookmarkEnd w:id="192"/>
      <w:bookmarkEnd w:id="193"/>
      <w:bookmarkEnd w:id="195"/>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předání a převzetí díla: Nejpozději do 31.10.2024</w:t>
      </w:r>
      <w:bookmarkEnd w:id="196"/>
      <w:bookmarkEnd w:id="197"/>
      <w:bookmarkEnd w:id="199"/>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0" w:name="bookmark200"/>
      <w:bookmarkEnd w:id="200"/>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20" w:line="240" w:lineRule="auto"/>
        <w:ind w:left="1160" w:right="0" w:firstLine="0"/>
        <w:jc w:val="both"/>
      </w:pPr>
      <w:bookmarkStart w:id="201" w:name="bookmark201"/>
      <w:bookmarkStart w:id="202" w:name="bookmark202"/>
      <w:bookmarkStart w:id="203" w:name="bookmark20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1"/>
      <w:bookmarkEnd w:id="202"/>
      <w:bookmarkEnd w:id="203"/>
    </w:p>
    <w:p>
      <w:pPr>
        <w:pStyle w:val="Style2"/>
        <w:keepNext/>
        <w:keepLines/>
        <w:widowControl w:val="0"/>
        <w:shd w:val="clear" w:color="auto" w:fill="auto"/>
        <w:bidi w:val="0"/>
        <w:spacing w:before="0" w:after="120" w:line="240" w:lineRule="auto"/>
        <w:ind w:left="380" w:right="0" w:firstLine="4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bookmarkEnd w:id="204"/>
      <w:bookmarkEnd w:id="205"/>
      <w:bookmarkEnd w:id="206"/>
    </w:p>
    <w:p>
      <w:pPr>
        <w:pStyle w:val="Style2"/>
        <w:keepNext/>
        <w:keepLines/>
        <w:widowControl w:val="0"/>
        <w:shd w:val="clear" w:color="auto" w:fill="auto"/>
        <w:bidi w:val="0"/>
        <w:spacing w:before="0" w:after="120" w:line="240" w:lineRule="auto"/>
        <w:ind w:left="380" w:right="0" w:firstLine="4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07"/>
      <w:bookmarkEnd w:id="208"/>
      <w:bookmarkEnd w:id="209"/>
    </w:p>
    <w:p>
      <w:pPr>
        <w:pStyle w:val="Style2"/>
        <w:keepNext/>
        <w:keepLines/>
        <w:widowControl w:val="0"/>
        <w:numPr>
          <w:ilvl w:val="0"/>
          <w:numId w:val="9"/>
        </w:numPr>
        <w:shd w:val="clear" w:color="auto" w:fill="auto"/>
        <w:tabs>
          <w:tab w:pos="382" w:val="left"/>
        </w:tabs>
        <w:bidi w:val="0"/>
        <w:spacing w:before="0" w:after="200" w:line="240" w:lineRule="auto"/>
        <w:ind w:left="380" w:right="0" w:hanging="38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bookmarkEnd w:id="210"/>
      <w:bookmarkEnd w:id="211"/>
      <w:bookmarkEnd w:id="213"/>
    </w:p>
    <w:p>
      <w:pPr>
        <w:pStyle w:val="Style2"/>
        <w:keepNext/>
        <w:keepLines/>
        <w:widowControl w:val="0"/>
        <w:numPr>
          <w:ilvl w:val="0"/>
          <w:numId w:val="9"/>
        </w:numPr>
        <w:shd w:val="clear" w:color="auto" w:fill="auto"/>
        <w:tabs>
          <w:tab w:pos="382" w:val="left"/>
        </w:tabs>
        <w:bidi w:val="0"/>
        <w:spacing w:before="0" w:after="200" w:line="240" w:lineRule="auto"/>
        <w:ind w:left="380" w:right="0" w:hanging="38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Dílo bude dokončeno zhotovitelem a předáno objednateli písemně na základě zápisu o předání a převzetí.</w:t>
      </w:r>
      <w:bookmarkEnd w:id="214"/>
      <w:bookmarkEnd w:id="215"/>
      <w:bookmarkEnd w:id="217"/>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Celková smluvní cena bez DPH 100.431,50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47"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47" w:val="left"/>
        </w:tabs>
        <w:bidi w:val="0"/>
        <w:spacing w:before="0" w:line="240" w:lineRule="auto"/>
        <w:ind w:left="0" w:right="0" w:firstLine="0"/>
        <w:jc w:val="both"/>
      </w:pPr>
      <w:bookmarkStart w:id="223" w:name="bookmark223"/>
      <w:bookmarkEnd w:id="223"/>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47" w:val="left"/>
        </w:tabs>
        <w:bidi w:val="0"/>
        <w:spacing w:before="0" w:line="240" w:lineRule="auto"/>
        <w:ind w:left="0" w:right="0" w:firstLine="0"/>
        <w:jc w:val="both"/>
      </w:pPr>
      <w:bookmarkStart w:id="224" w:name="bookmark224"/>
      <w:bookmarkEnd w:id="224"/>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47" w:val="left"/>
        </w:tabs>
        <w:bidi w:val="0"/>
        <w:spacing w:before="0" w:after="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47" w:val="left"/>
        </w:tabs>
        <w:bidi w:val="0"/>
        <w:spacing w:before="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32" w:name="bookmark232"/>
      <w:bookmarkEnd w:id="232"/>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after="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zápisu o předání a převzetí díla;</w:t>
      </w:r>
      <w:bookmarkEnd w:id="239"/>
      <w:bookmarkEnd w:id="240"/>
      <w:bookmarkEnd w:id="242"/>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3"/>
      <w:bookmarkEnd w:id="244"/>
      <w:bookmarkEnd w:id="246"/>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7"/>
      <w:bookmarkEnd w:id="248"/>
      <w:bookmarkEnd w:id="250"/>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1"/>
      <w:bookmarkEnd w:id="252"/>
      <w:bookmarkEnd w:id="254"/>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5"/>
      <w:bookmarkEnd w:id="256"/>
      <w:bookmarkEnd w:id="258"/>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9"/>
      <w:bookmarkEnd w:id="260"/>
      <w:bookmarkEnd w:id="262"/>
    </w:p>
    <w:p>
      <w:pPr>
        <w:pStyle w:val="Style2"/>
        <w:keepNext/>
        <w:keepLines/>
        <w:widowControl w:val="0"/>
        <w:numPr>
          <w:ilvl w:val="0"/>
          <w:numId w:val="19"/>
        </w:numPr>
        <w:shd w:val="clear" w:color="auto" w:fill="auto"/>
        <w:tabs>
          <w:tab w:pos="1084" w:val="left"/>
        </w:tabs>
        <w:bidi w:val="0"/>
        <w:spacing w:before="0" w:after="0" w:line="240" w:lineRule="auto"/>
        <w:ind w:left="920" w:right="0" w:hanging="18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3"/>
      <w:bookmarkEnd w:id="264"/>
      <w:bookmarkEnd w:id="266"/>
    </w:p>
    <w:p>
      <w:pPr>
        <w:pStyle w:val="Style2"/>
        <w:keepNext/>
        <w:keepLines/>
        <w:widowControl w:val="0"/>
        <w:numPr>
          <w:ilvl w:val="0"/>
          <w:numId w:val="19"/>
        </w:numPr>
        <w:shd w:val="clear" w:color="auto" w:fill="auto"/>
        <w:tabs>
          <w:tab w:pos="1084" w:val="left"/>
        </w:tabs>
        <w:bidi w:val="0"/>
        <w:spacing w:before="0" w:after="200" w:line="240" w:lineRule="auto"/>
        <w:ind w:left="920" w:right="0" w:hanging="18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7"/>
      <w:bookmarkEnd w:id="268"/>
      <w:bookmarkEnd w:id="270"/>
    </w:p>
    <w:p>
      <w:pPr>
        <w:pStyle w:val="Style2"/>
        <w:keepNext/>
        <w:keepLines/>
        <w:widowControl w:val="0"/>
        <w:numPr>
          <w:ilvl w:val="0"/>
          <w:numId w:val="17"/>
        </w:numPr>
        <w:shd w:val="clear" w:color="auto" w:fill="auto"/>
        <w:tabs>
          <w:tab w:pos="360" w:val="left"/>
        </w:tabs>
        <w:bidi w:val="0"/>
        <w:spacing w:before="0" w:after="120" w:line="240" w:lineRule="auto"/>
        <w:ind w:left="380" w:right="0" w:hanging="38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1"/>
      <w:bookmarkEnd w:id="272"/>
      <w:bookmarkEnd w:id="274"/>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60" w:val="left"/>
        </w:tabs>
        <w:bidi w:val="0"/>
        <w:spacing w:before="0" w:after="200" w:line="240" w:lineRule="auto"/>
        <w:ind w:left="0" w:right="0" w:firstLine="0"/>
        <w:jc w:val="both"/>
      </w:pPr>
      <w:bookmarkStart w:id="276" w:name="bookmark276"/>
      <w:bookmarkEnd w:id="276"/>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80" w:name="bookmark280"/>
      <w:bookmarkEnd w:id="280"/>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73" w:val="left"/>
        </w:tabs>
        <w:bidi w:val="0"/>
        <w:spacing w:before="0" w:after="0" w:line="240" w:lineRule="auto"/>
        <w:ind w:left="0" w:right="0" w:firstLine="380"/>
        <w:jc w:val="both"/>
      </w:pPr>
      <w:bookmarkStart w:id="281" w:name="bookmark281"/>
      <w:bookmarkEnd w:id="281"/>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73" w:val="left"/>
        </w:tabs>
        <w:bidi w:val="0"/>
        <w:spacing w:before="0" w:after="0" w:line="240" w:lineRule="auto"/>
        <w:ind w:left="1020" w:right="0" w:hanging="600"/>
        <w:jc w:val="both"/>
      </w:pPr>
      <w:bookmarkStart w:id="282" w:name="bookmark282"/>
      <w:bookmarkEnd w:id="28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73" w:val="left"/>
        </w:tabs>
        <w:bidi w:val="0"/>
        <w:spacing w:before="0" w:after="0" w:line="240" w:lineRule="auto"/>
        <w:ind w:left="1020" w:right="0" w:hanging="600"/>
        <w:jc w:val="both"/>
      </w:pPr>
      <w:bookmarkStart w:id="283" w:name="bookmark283"/>
      <w:bookmarkEnd w:id="28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440" w:line="240" w:lineRule="auto"/>
        <w:ind w:left="0" w:right="0" w:firstLine="0"/>
        <w:jc w:val="both"/>
      </w:pPr>
      <w:bookmarkStart w:id="284" w:name="bookmark284"/>
      <w:bookmarkEnd w:id="284"/>
      <w:r>
        <w:rPr>
          <w:b/>
          <w:bCs/>
          <w:color w:val="000000"/>
          <w:spacing w:val="0"/>
          <w:w w:val="100"/>
          <w:position w:val="0"/>
          <w:shd w:val="clear" w:color="auto" w:fill="auto"/>
          <w:lang w:val="cs-CZ" w:eastAsia="cs-CZ" w:bidi="cs-CZ"/>
        </w:rPr>
        <w:t>Záruční doba se nesjednává.</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82"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82" w:val="left"/>
        </w:tabs>
        <w:bidi w:val="0"/>
        <w:spacing w:before="0" w:after="200" w:line="240" w:lineRule="auto"/>
        <w:ind w:left="380" w:right="0" w:hanging="38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6"/>
      <w:bookmarkEnd w:id="287"/>
      <w:bookmarkEnd w:id="289"/>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3"/>
      <w:bookmarkEnd w:id="294"/>
      <w:bookmarkEnd w:id="296"/>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9" w:val="left"/>
        </w:tabs>
        <w:bidi w:val="0"/>
        <w:spacing w:before="0" w:after="0" w:line="240" w:lineRule="auto"/>
        <w:ind w:left="740" w:right="0" w:hanging="36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1"/>
      <w:bookmarkEnd w:id="302"/>
      <w:bookmarkEnd w:id="304"/>
    </w:p>
    <w:p>
      <w:pPr>
        <w:pStyle w:val="Style2"/>
        <w:keepNext/>
        <w:keepLines/>
        <w:widowControl w:val="0"/>
        <w:numPr>
          <w:ilvl w:val="0"/>
          <w:numId w:val="29"/>
        </w:numPr>
        <w:shd w:val="clear" w:color="auto" w:fill="auto"/>
        <w:tabs>
          <w:tab w:pos="719" w:val="left"/>
        </w:tabs>
        <w:bidi w:val="0"/>
        <w:spacing w:before="0" w:after="0" w:line="240" w:lineRule="auto"/>
        <w:ind w:left="0" w:right="0" w:firstLine="3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bezdůvodném přerušení prací zhotovitelem, které trvá více než 14 dnů,</w:t>
      </w:r>
      <w:bookmarkEnd w:id="305"/>
      <w:bookmarkEnd w:id="306"/>
      <w:bookmarkEnd w:id="308"/>
    </w:p>
    <w:p>
      <w:pPr>
        <w:pStyle w:val="Style2"/>
        <w:keepNext/>
        <w:keepLines/>
        <w:widowControl w:val="0"/>
        <w:numPr>
          <w:ilvl w:val="0"/>
          <w:numId w:val="29"/>
        </w:numPr>
        <w:shd w:val="clear" w:color="auto" w:fill="auto"/>
        <w:tabs>
          <w:tab w:pos="719" w:val="left"/>
        </w:tabs>
        <w:bidi w:val="0"/>
        <w:spacing w:before="0" w:after="0" w:line="240" w:lineRule="auto"/>
        <w:ind w:left="740" w:right="0" w:hanging="36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9"/>
      <w:bookmarkEnd w:id="310"/>
      <w:bookmarkEnd w:id="312"/>
    </w:p>
    <w:p>
      <w:pPr>
        <w:pStyle w:val="Style9"/>
        <w:keepNext w:val="0"/>
        <w:keepLines w:val="0"/>
        <w:widowControl w:val="0"/>
        <w:numPr>
          <w:ilvl w:val="0"/>
          <w:numId w:val="29"/>
        </w:numPr>
        <w:shd w:val="clear" w:color="auto" w:fill="auto"/>
        <w:tabs>
          <w:tab w:pos="724" w:val="left"/>
        </w:tabs>
        <w:bidi w:val="0"/>
        <w:spacing w:before="0" w:after="200" w:line="240" w:lineRule="auto"/>
        <w:ind w:left="0" w:right="0" w:firstLine="380"/>
        <w:jc w:val="both"/>
      </w:pPr>
      <w:bookmarkStart w:id="313" w:name="bookmark313"/>
      <w:bookmarkEnd w:id="313"/>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319" w:name="bookmark319"/>
      <w:bookmarkEnd w:id="319"/>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21" w:name="bookmark321"/>
      <w:bookmarkEnd w:id="321"/>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20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sectPr>
          <w:footnotePr>
            <w:pos w:val="pageBottom"/>
            <w:numFmt w:val="decimal"/>
            <w:numRestart w:val="continuous"/>
          </w:footnotePr>
          <w:type w:val="continuous"/>
          <w:pgSz w:w="11909" w:h="16838"/>
          <w:pgMar w:top="1093" w:left="1393" w:right="1385" w:bottom="1301" w:header="0" w:footer="3" w:gutter="0"/>
          <w:cols w:space="720"/>
          <w:noEndnote/>
          <w:rtlGutter w:val="0"/>
          <w:docGrid w:linePitch="360"/>
        </w:sectPr>
      </w:pPr>
      <w:bookmarkStart w:id="323" w:name="bookmark323"/>
      <w:bookmarkEnd w:id="323"/>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222" w:left="1394" w:right="3036" w:bottom="2222"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380365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949999999999999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