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167640</wp:posOffset>
            </wp:positionH>
            <wp:positionV relativeFrom="margin">
              <wp:posOffset>8318500</wp:posOffset>
            </wp:positionV>
            <wp:extent cx="167640" cy="16446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764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2971800</wp:posOffset>
            </wp:positionH>
            <wp:positionV relativeFrom="margin">
              <wp:posOffset>4819015</wp:posOffset>
            </wp:positionV>
            <wp:extent cx="3230880" cy="33845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230880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33655</wp:posOffset>
            </wp:positionH>
            <wp:positionV relativeFrom="margin">
              <wp:posOffset>4819015</wp:posOffset>
            </wp:positionV>
            <wp:extent cx="2917190" cy="33845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917190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Příloha č. 2 SOD č. 778/2024</w:t>
      </w:r>
    </w:p>
    <w:p>
      <w:pPr>
        <w:framePr w:w="9821" w:h="1704" w:wrap="notBeside" w:vAnchor="text" w:hAnchor="text" w:x="-282" w:y="1"/>
        <w:widowControl w:val="0"/>
        <w:rPr>
          <w:sz w:val="2"/>
          <w:szCs w:val="2"/>
        </w:rPr>
      </w:pPr>
      <w:r>
        <w:drawing>
          <wp:inline>
            <wp:extent cx="6236335" cy="1082040"/>
            <wp:docPr id="8" name="Picut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6236335" cy="1082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39370" simplePos="0" relativeHeight="12582937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128270</wp:posOffset>
                </wp:positionV>
                <wp:extent cx="6016625" cy="81089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16625" cy="810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PPV shybka Vernéřov potáp 2024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022" w:val="left"/>
                              </w:tabs>
                              <w:bidi w:val="0"/>
                              <w:spacing w:before="0" w:after="160" w:line="240" w:lineRule="auto"/>
                              <w:ind w:left="0" w:right="0" w:firstLine="7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25.06.2024 14:20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2.1499999999999999pt;margin-top:10.1pt;width:473.75pt;height:63.850000000000001pt;z-index:-125829375;mso-wrap-distance-left:0;mso-wrap-distance-right:3.1000000000000001pt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PPV shybka Vernéřov potáp 2024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022" w:val="left"/>
                        </w:tabs>
                        <w:bidi w:val="0"/>
                        <w:spacing w:before="0" w:after="160" w:line="240" w:lineRule="auto"/>
                        <w:ind w:left="0" w:right="0" w:firstLine="76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komu</w:t>
                        <w:tab/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25.06.2024 14:20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line="240" w:lineRule="auto"/>
        <w:ind w:left="0" w:right="0" w:firstLine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Místo plnění -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PPV shybka Vernéřov č. akce 212 701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provést následující práce za využití potápěčské techniky: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Kontrolu stavební části shybky v celé délce, včetně případné lokalizace a rozsahu zjištěných poruch, kontrolu stavu naplavenin a jejich zaměření její pozice a objemu.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záznamu. Nálezová zpráva bude vypracována a předána do 10 dnů od ukončení prací.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line="240" w:lineRule="auto"/>
        <w:ind w:left="0" w:right="0" w:firstLine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na výzvu, nejpozději do 31.10.2024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680" w:line="240" w:lineRule="auto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SOD, potáp práce ceník: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 návrh PPV shybka Vernéřov - kontrola 212 701.docxPříloha ceník PPV shybka Vernéřov kontrola 212 701 2024.xlsx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Děkujeme vám za spolupráci.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 pozdravem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odbor inženýringu, TDS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  <w:t xml:space="preserve"> 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Bezručova 4219, 430 03 Chomutov tel. : mob. : fax : e-mail : </w:t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http: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00"/>
        <w:ind w:right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sectPr>
      <w:footnotePr>
        <w:pos w:val="pageBottom"/>
        <w:numFmt w:val="decimal"/>
        <w:numRestart w:val="continuous"/>
      </w:footnotePr>
      <w:pgSz w:w="11909" w:h="16834"/>
      <w:pgMar w:top="7" w:left="1413" w:right="1241" w:bottom="7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4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350" w:line="276" w:lineRule="auto"/>
      <w:ind w:left="280" w:firstLine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