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2F6" w:rsidRDefault="002942F6" w:rsidP="00670EDD">
      <w:pPr>
        <w:spacing w:after="60" w:line="276" w:lineRule="auto"/>
        <w:ind w:left="681" w:firstLine="227"/>
        <w:rPr>
          <w:rFonts w:ascii="Garamond" w:hAnsi="Garamond"/>
          <w:sz w:val="22"/>
          <w:szCs w:val="22"/>
        </w:rPr>
      </w:pPr>
    </w:p>
    <w:p w:rsidR="002942F6" w:rsidRDefault="002942F6" w:rsidP="002942F6">
      <w:pPr>
        <w:jc w:val="center"/>
        <w:rPr>
          <w:sz w:val="40"/>
          <w:szCs w:val="40"/>
          <w:u w:val="single"/>
        </w:rPr>
      </w:pPr>
      <w:r>
        <w:rPr>
          <w:sz w:val="40"/>
          <w:szCs w:val="40"/>
          <w:u w:val="single"/>
        </w:rPr>
        <w:t>Smlouva o dílo</w:t>
      </w:r>
    </w:p>
    <w:p w:rsidR="002942F6" w:rsidRPr="005F6272" w:rsidRDefault="002942F6" w:rsidP="002942F6">
      <w:pPr>
        <w:jc w:val="center"/>
        <w:rPr>
          <w:sz w:val="16"/>
          <w:szCs w:val="16"/>
        </w:rPr>
      </w:pPr>
    </w:p>
    <w:p w:rsidR="002942F6" w:rsidRDefault="002942F6" w:rsidP="002942F6">
      <w:pPr>
        <w:jc w:val="center"/>
      </w:pPr>
    </w:p>
    <w:p w:rsidR="002942F6" w:rsidRPr="008B6FF1" w:rsidRDefault="002942F6" w:rsidP="002942F6">
      <w:pPr>
        <w:spacing w:line="360" w:lineRule="auto"/>
        <w:jc w:val="center"/>
      </w:pPr>
      <w:r w:rsidRPr="007A6E1B">
        <w:t xml:space="preserve">číslo </w:t>
      </w:r>
      <w:r w:rsidRPr="008B6FF1">
        <w:t xml:space="preserve">smlouvy </w:t>
      </w:r>
      <w:r w:rsidR="00033CEC" w:rsidRPr="008B6FF1">
        <w:t>Objednatele</w:t>
      </w:r>
      <w:r w:rsidRPr="008B6FF1">
        <w:t xml:space="preserve">: </w:t>
      </w:r>
      <w:r w:rsidR="00F53CE1" w:rsidRPr="00C26ED8">
        <w:t>6155/12/2017</w:t>
      </w:r>
    </w:p>
    <w:p w:rsidR="002942F6" w:rsidRPr="008B6FF1" w:rsidRDefault="002942F6" w:rsidP="002942F6">
      <w:pPr>
        <w:spacing w:line="360" w:lineRule="auto"/>
        <w:jc w:val="center"/>
      </w:pPr>
      <w:r w:rsidRPr="008B6FF1">
        <w:t xml:space="preserve">číslo smlouvy </w:t>
      </w:r>
      <w:r w:rsidR="00033CEC" w:rsidRPr="008B6FF1">
        <w:t>Zhotovitele</w:t>
      </w:r>
      <w:r w:rsidR="003929F9">
        <w:t>: 611777009A</w:t>
      </w:r>
    </w:p>
    <w:p w:rsidR="002942F6" w:rsidRDefault="002942F6" w:rsidP="002942F6"/>
    <w:p w:rsidR="002942F6" w:rsidRDefault="002942F6" w:rsidP="002942F6">
      <w:pPr>
        <w:pStyle w:val="Nzev"/>
        <w:rPr>
          <w:b w:val="0"/>
          <w:sz w:val="24"/>
          <w:szCs w:val="24"/>
        </w:rPr>
      </w:pPr>
      <w:r w:rsidRPr="00A47EE9">
        <w:rPr>
          <w:b w:val="0"/>
          <w:sz w:val="24"/>
          <w:szCs w:val="24"/>
        </w:rPr>
        <w:t>(</w:t>
      </w:r>
      <w:r w:rsidRPr="005A7F61">
        <w:rPr>
          <w:b w:val="0"/>
          <w:sz w:val="24"/>
          <w:szCs w:val="24"/>
        </w:rPr>
        <w:t xml:space="preserve">Závazný návrh k doplnění </w:t>
      </w:r>
      <w:r>
        <w:rPr>
          <w:b w:val="0"/>
          <w:sz w:val="24"/>
          <w:szCs w:val="24"/>
        </w:rPr>
        <w:t>účastníkem zadávacího řízení</w:t>
      </w:r>
      <w:r w:rsidRPr="00A47EE9">
        <w:rPr>
          <w:b w:val="0"/>
          <w:sz w:val="24"/>
          <w:szCs w:val="24"/>
        </w:rPr>
        <w:t>)</w:t>
      </w:r>
    </w:p>
    <w:p w:rsidR="002942F6" w:rsidRPr="00A47EE9" w:rsidRDefault="002942F6" w:rsidP="002942F6">
      <w:pPr>
        <w:pStyle w:val="Nzev"/>
        <w:rPr>
          <w:b w:val="0"/>
          <w:bCs/>
          <w:sz w:val="24"/>
          <w:szCs w:val="24"/>
        </w:rPr>
      </w:pPr>
    </w:p>
    <w:p w:rsidR="002942F6" w:rsidRDefault="002942F6" w:rsidP="002942F6">
      <w:pPr>
        <w:jc w:val="center"/>
        <w:rPr>
          <w:b/>
        </w:rPr>
      </w:pPr>
    </w:p>
    <w:p w:rsidR="002942F6" w:rsidRDefault="0091357D" w:rsidP="002942F6">
      <w:pPr>
        <w:jc w:val="center"/>
        <w:rPr>
          <w:b/>
        </w:rPr>
      </w:pPr>
      <w:r>
        <w:rPr>
          <w:b/>
        </w:rPr>
        <w:t>I</w:t>
      </w:r>
    </w:p>
    <w:p w:rsidR="002942F6" w:rsidRDefault="002942F6" w:rsidP="002942F6">
      <w:pPr>
        <w:pStyle w:val="Nadpis2"/>
        <w:keepNext w:val="0"/>
        <w:keepLines w:val="0"/>
        <w:tabs>
          <w:tab w:val="left" w:pos="-284"/>
          <w:tab w:val="left" w:pos="426"/>
        </w:tabs>
        <w:spacing w:before="0"/>
        <w:jc w:val="center"/>
        <w:rPr>
          <w:rFonts w:ascii="Times New Roman" w:hAnsi="Times New Roman"/>
          <w:bCs/>
        </w:rPr>
      </w:pPr>
      <w:r w:rsidRPr="002942F6">
        <w:rPr>
          <w:rFonts w:ascii="Times New Roman" w:eastAsia="Times New Roman" w:hAnsi="Times New Roman" w:cs="Times New Roman"/>
          <w:b/>
          <w:bCs/>
          <w:color w:val="auto"/>
          <w:sz w:val="24"/>
          <w:szCs w:val="24"/>
        </w:rPr>
        <w:t>Smluvní strany</w:t>
      </w:r>
    </w:p>
    <w:p w:rsidR="002942F6" w:rsidRDefault="002942F6" w:rsidP="002942F6"/>
    <w:p w:rsidR="002942F6" w:rsidRPr="00802F55" w:rsidRDefault="002942F6" w:rsidP="002942F6"/>
    <w:p w:rsidR="002942F6" w:rsidRPr="00802F55" w:rsidRDefault="002942F6" w:rsidP="002942F6">
      <w:pPr>
        <w:rPr>
          <w:b/>
        </w:rPr>
      </w:pPr>
      <w:r w:rsidRPr="00802F55">
        <w:rPr>
          <w:b/>
        </w:rPr>
        <w:t>Český hydrometeorologický ústav (</w:t>
      </w:r>
      <w:r w:rsidRPr="009E5DA1">
        <w:t>dále též</w:t>
      </w:r>
      <w:r>
        <w:rPr>
          <w:b/>
        </w:rPr>
        <w:t xml:space="preserve"> „</w:t>
      </w:r>
      <w:r w:rsidRPr="00802F55">
        <w:rPr>
          <w:b/>
        </w:rPr>
        <w:t>ČHMÚ</w:t>
      </w:r>
      <w:r>
        <w:rPr>
          <w:b/>
        </w:rPr>
        <w:t>“</w:t>
      </w:r>
      <w:r w:rsidRPr="00802F55">
        <w:rPr>
          <w:b/>
        </w:rPr>
        <w:t>)</w:t>
      </w:r>
    </w:p>
    <w:p w:rsidR="002942F6" w:rsidRDefault="002942F6" w:rsidP="002942F6">
      <w:pPr>
        <w:pStyle w:val="Odstavec"/>
        <w:tabs>
          <w:tab w:val="clear" w:pos="-284"/>
          <w:tab w:val="clear" w:pos="284"/>
          <w:tab w:val="left" w:pos="708"/>
        </w:tabs>
        <w:spacing w:after="0"/>
      </w:pPr>
      <w:r>
        <w:t>se sídlem:</w:t>
      </w:r>
      <w:r>
        <w:tab/>
      </w:r>
      <w:r>
        <w:tab/>
      </w:r>
      <w:r>
        <w:tab/>
      </w:r>
      <w:r>
        <w:tab/>
        <w:t>Na Šabatce 2050/17</w:t>
      </w:r>
    </w:p>
    <w:p w:rsidR="002942F6" w:rsidRDefault="002942F6" w:rsidP="002942F6">
      <w:pPr>
        <w:pStyle w:val="Odstavec"/>
        <w:tabs>
          <w:tab w:val="clear" w:pos="-284"/>
          <w:tab w:val="clear" w:pos="284"/>
          <w:tab w:val="left" w:pos="708"/>
        </w:tabs>
        <w:spacing w:after="0"/>
      </w:pPr>
      <w:r>
        <w:tab/>
      </w:r>
      <w:r>
        <w:tab/>
      </w:r>
      <w:r>
        <w:tab/>
      </w:r>
      <w:r>
        <w:tab/>
      </w:r>
      <w:r>
        <w:tab/>
        <w:t>143 06  Praha 412-Komořany</w:t>
      </w:r>
    </w:p>
    <w:p w:rsidR="002942F6" w:rsidRDefault="002942F6" w:rsidP="002942F6">
      <w:pPr>
        <w:ind w:left="3540" w:hanging="3540"/>
      </w:pPr>
      <w:r>
        <w:t>Statutární orgán:</w:t>
      </w:r>
      <w:r>
        <w:tab/>
        <w:t>Ing. Václav Dvořák, Ph.D., ředitel ČHMÚ</w:t>
      </w:r>
    </w:p>
    <w:p w:rsidR="002942F6" w:rsidRDefault="002942F6" w:rsidP="002942F6">
      <w:pPr>
        <w:pStyle w:val="Zkladntext21"/>
        <w:overflowPunct/>
        <w:autoSpaceDE/>
        <w:adjustRightInd/>
        <w:rPr>
          <w:szCs w:val="24"/>
        </w:rPr>
      </w:pPr>
      <w:r>
        <w:rPr>
          <w:szCs w:val="24"/>
        </w:rPr>
        <w:t>IČO:</w:t>
      </w:r>
      <w:r>
        <w:rPr>
          <w:szCs w:val="24"/>
        </w:rPr>
        <w:tab/>
      </w:r>
      <w:r>
        <w:rPr>
          <w:szCs w:val="24"/>
        </w:rPr>
        <w:tab/>
      </w:r>
      <w:r>
        <w:rPr>
          <w:szCs w:val="24"/>
        </w:rPr>
        <w:tab/>
      </w:r>
      <w:r>
        <w:rPr>
          <w:szCs w:val="24"/>
        </w:rPr>
        <w:tab/>
      </w:r>
      <w:r>
        <w:rPr>
          <w:szCs w:val="24"/>
        </w:rPr>
        <w:tab/>
        <w:t>00020699</w:t>
      </w:r>
    </w:p>
    <w:p w:rsidR="002942F6" w:rsidRDefault="002942F6" w:rsidP="002942F6">
      <w:pPr>
        <w:pStyle w:val="Zkladntext21"/>
        <w:overflowPunct/>
        <w:autoSpaceDE/>
        <w:adjustRightInd/>
        <w:rPr>
          <w:szCs w:val="24"/>
        </w:rPr>
      </w:pPr>
      <w:r>
        <w:rPr>
          <w:szCs w:val="24"/>
        </w:rPr>
        <w:t>DIČ:</w:t>
      </w:r>
      <w:r>
        <w:rPr>
          <w:szCs w:val="24"/>
        </w:rPr>
        <w:tab/>
      </w:r>
      <w:r>
        <w:rPr>
          <w:szCs w:val="24"/>
        </w:rPr>
        <w:tab/>
      </w:r>
      <w:r>
        <w:rPr>
          <w:szCs w:val="24"/>
        </w:rPr>
        <w:tab/>
      </w:r>
      <w:r>
        <w:rPr>
          <w:szCs w:val="24"/>
        </w:rPr>
        <w:tab/>
      </w:r>
      <w:r>
        <w:rPr>
          <w:szCs w:val="24"/>
        </w:rPr>
        <w:tab/>
        <w:t>CZ00020699</w:t>
      </w:r>
    </w:p>
    <w:p w:rsidR="002942F6" w:rsidRPr="009A3402" w:rsidRDefault="002942F6" w:rsidP="002942F6">
      <w:pPr>
        <w:pStyle w:val="Zkladntext21"/>
        <w:rPr>
          <w:szCs w:val="24"/>
        </w:rPr>
      </w:pPr>
      <w:r w:rsidRPr="009A3402">
        <w:rPr>
          <w:szCs w:val="24"/>
        </w:rPr>
        <w:t>bankovní spojení:</w:t>
      </w:r>
      <w:r w:rsidRPr="009A3402">
        <w:rPr>
          <w:szCs w:val="24"/>
        </w:rPr>
        <w:tab/>
      </w:r>
      <w:r w:rsidRPr="009A3402">
        <w:rPr>
          <w:szCs w:val="24"/>
        </w:rPr>
        <w:tab/>
      </w:r>
      <w:r w:rsidRPr="009A3402">
        <w:rPr>
          <w:szCs w:val="24"/>
        </w:rPr>
        <w:tab/>
        <w:t>ČNB Praha</w:t>
      </w:r>
    </w:p>
    <w:p w:rsidR="002942F6" w:rsidRDefault="002942F6" w:rsidP="002942F6">
      <w:pPr>
        <w:pStyle w:val="Zkladntext21"/>
        <w:overflowPunct/>
        <w:autoSpaceDE/>
        <w:adjustRightInd/>
        <w:rPr>
          <w:szCs w:val="24"/>
        </w:rPr>
      </w:pPr>
      <w:r w:rsidRPr="009A3402">
        <w:rPr>
          <w:szCs w:val="24"/>
        </w:rPr>
        <w:t xml:space="preserve">číslo účtu: </w:t>
      </w:r>
      <w:r>
        <w:rPr>
          <w:szCs w:val="24"/>
        </w:rPr>
        <w:tab/>
      </w:r>
      <w:r>
        <w:rPr>
          <w:szCs w:val="24"/>
        </w:rPr>
        <w:tab/>
      </w:r>
      <w:r>
        <w:rPr>
          <w:szCs w:val="24"/>
        </w:rPr>
        <w:tab/>
      </w:r>
      <w:r w:rsidRPr="009A3402">
        <w:rPr>
          <w:szCs w:val="24"/>
        </w:rPr>
        <w:tab/>
      </w:r>
      <w:proofErr w:type="spellStart"/>
      <w:r w:rsidR="008D2B54">
        <w:rPr>
          <w:szCs w:val="24"/>
        </w:rPr>
        <w:t>xxxx</w:t>
      </w:r>
      <w:proofErr w:type="spellEnd"/>
    </w:p>
    <w:p w:rsidR="002942F6" w:rsidRDefault="002942F6" w:rsidP="002942F6">
      <w:pPr>
        <w:pStyle w:val="Zkladntext21"/>
        <w:overflowPunct/>
        <w:autoSpaceDE/>
        <w:adjustRightInd/>
        <w:rPr>
          <w:szCs w:val="24"/>
        </w:rPr>
      </w:pPr>
      <w:r>
        <w:rPr>
          <w:szCs w:val="24"/>
        </w:rPr>
        <w:t>zástupce pro věcná jednání:</w:t>
      </w:r>
      <w:r>
        <w:rPr>
          <w:szCs w:val="24"/>
        </w:rPr>
        <w:tab/>
      </w:r>
      <w:r>
        <w:rPr>
          <w:szCs w:val="24"/>
        </w:rPr>
        <w:tab/>
      </w:r>
      <w:proofErr w:type="spellStart"/>
      <w:r w:rsidR="008D2B54">
        <w:rPr>
          <w:szCs w:val="24"/>
        </w:rPr>
        <w:t>xxxx</w:t>
      </w:r>
      <w:proofErr w:type="spellEnd"/>
    </w:p>
    <w:p w:rsidR="002942F6" w:rsidRDefault="002942F6" w:rsidP="002942F6">
      <w:pPr>
        <w:pStyle w:val="Zkladntext21"/>
        <w:overflowPunct/>
        <w:autoSpaceDE/>
        <w:adjustRightInd/>
        <w:rPr>
          <w:szCs w:val="24"/>
        </w:rPr>
      </w:pPr>
      <w:r>
        <w:rPr>
          <w:szCs w:val="24"/>
        </w:rPr>
        <w:tab/>
      </w:r>
      <w:r>
        <w:rPr>
          <w:szCs w:val="24"/>
        </w:rPr>
        <w:tab/>
      </w:r>
      <w:r>
        <w:rPr>
          <w:szCs w:val="24"/>
        </w:rPr>
        <w:tab/>
      </w:r>
      <w:r>
        <w:rPr>
          <w:szCs w:val="24"/>
        </w:rPr>
        <w:tab/>
      </w:r>
      <w:r>
        <w:rPr>
          <w:szCs w:val="24"/>
        </w:rPr>
        <w:tab/>
      </w:r>
      <w:proofErr w:type="spellStart"/>
      <w:r w:rsidR="008D2B54">
        <w:rPr>
          <w:szCs w:val="24"/>
        </w:rPr>
        <w:t>xxxx</w:t>
      </w:r>
      <w:proofErr w:type="spellEnd"/>
      <w:r>
        <w:rPr>
          <w:szCs w:val="24"/>
        </w:rPr>
        <w:t xml:space="preserve"> </w:t>
      </w:r>
    </w:p>
    <w:p w:rsidR="002942F6" w:rsidRDefault="002942F6" w:rsidP="002942F6">
      <w:pPr>
        <w:jc w:val="both"/>
      </w:pPr>
      <w:r>
        <w:rPr>
          <w:rFonts w:eastAsia="Arial Unicode MS"/>
        </w:rPr>
        <w:t xml:space="preserve">dále jen </w:t>
      </w:r>
      <w:r w:rsidRPr="0026362F">
        <w:rPr>
          <w:rFonts w:eastAsia="Arial Unicode MS"/>
        </w:rPr>
        <w:t>„</w:t>
      </w:r>
      <w:r w:rsidRPr="002942F6">
        <w:rPr>
          <w:rFonts w:eastAsia="Arial Unicode MS"/>
          <w:b/>
        </w:rPr>
        <w:t>Objednatel</w:t>
      </w:r>
      <w:r w:rsidRPr="0026362F">
        <w:rPr>
          <w:rFonts w:eastAsia="Arial Unicode MS"/>
        </w:rPr>
        <w:t>“</w:t>
      </w:r>
      <w:r>
        <w:rPr>
          <w:rFonts w:eastAsia="Arial Unicode MS"/>
        </w:rPr>
        <w:t xml:space="preserve"> na straně jedné</w:t>
      </w:r>
      <w:r>
        <w:t xml:space="preserve"> </w:t>
      </w:r>
    </w:p>
    <w:p w:rsidR="002942F6" w:rsidRPr="00802F55" w:rsidRDefault="002942F6" w:rsidP="002942F6">
      <w:pPr>
        <w:jc w:val="both"/>
      </w:pPr>
    </w:p>
    <w:p w:rsidR="002942F6" w:rsidRPr="002942F6" w:rsidRDefault="002942F6" w:rsidP="002942F6">
      <w:pPr>
        <w:tabs>
          <w:tab w:val="left" w:pos="-720"/>
          <w:tab w:val="left" w:pos="-360"/>
          <w:tab w:val="left" w:pos="-180"/>
          <w:tab w:val="left" w:pos="360"/>
        </w:tabs>
        <w:spacing w:before="120" w:after="120"/>
      </w:pPr>
      <w:r w:rsidRPr="002942F6">
        <w:t>a</w:t>
      </w:r>
    </w:p>
    <w:p w:rsidR="002942F6" w:rsidRPr="00D5707E" w:rsidRDefault="003929F9" w:rsidP="002942F6">
      <w:pPr>
        <w:jc w:val="both"/>
        <w:rPr>
          <w:b/>
        </w:rPr>
      </w:pPr>
      <w:r>
        <w:rPr>
          <w:b/>
        </w:rPr>
        <w:t>OMNIPOL a.s.</w:t>
      </w:r>
    </w:p>
    <w:p w:rsidR="002942F6" w:rsidRDefault="002942F6" w:rsidP="002942F6">
      <w:pPr>
        <w:tabs>
          <w:tab w:val="left" w:pos="9900"/>
        </w:tabs>
        <w:spacing w:line="276" w:lineRule="auto"/>
      </w:pPr>
      <w:r w:rsidRPr="00D5707E">
        <w:t>zapsán/a v obchodním rejstříku, vedeném</w:t>
      </w:r>
      <w:r w:rsidR="003929F9">
        <w:t>: u Městského soudu v Praze, spisová značka B4152</w:t>
      </w:r>
    </w:p>
    <w:p w:rsidR="002942F6" w:rsidRDefault="002942F6" w:rsidP="002942F6">
      <w:r>
        <w:rPr>
          <w:color w:val="000000"/>
        </w:rPr>
        <w:t>se sídlem</w:t>
      </w:r>
      <w:r w:rsidR="003929F9">
        <w:t>:</w:t>
      </w:r>
      <w:r w:rsidR="003929F9">
        <w:tab/>
      </w:r>
      <w:r w:rsidR="003929F9">
        <w:tab/>
      </w:r>
      <w:r w:rsidR="003929F9">
        <w:tab/>
      </w:r>
      <w:r w:rsidR="003929F9">
        <w:tab/>
        <w:t>Nekázanka 880/11, 110 00  Praha 1</w:t>
      </w:r>
      <w:r>
        <w:tab/>
      </w:r>
    </w:p>
    <w:p w:rsidR="002942F6" w:rsidRDefault="003929F9" w:rsidP="002942F6">
      <w:pPr>
        <w:ind w:left="3538" w:hanging="3538"/>
        <w:jc w:val="both"/>
      </w:pPr>
      <w:r>
        <w:t xml:space="preserve">Statutární orgán: </w:t>
      </w:r>
      <w:r>
        <w:tab/>
      </w:r>
      <w:r>
        <w:tab/>
        <w:t>Ing. Jiří Řezáč, místopředseda představenstva</w:t>
      </w:r>
    </w:p>
    <w:p w:rsidR="002942F6" w:rsidRDefault="003929F9" w:rsidP="002942F6">
      <w:pPr>
        <w:ind w:left="3538" w:hanging="3538"/>
        <w:jc w:val="both"/>
        <w:rPr>
          <w:i/>
          <w:color w:val="000000"/>
        </w:rPr>
      </w:pPr>
      <w:r>
        <w:rPr>
          <w:color w:val="000000"/>
        </w:rPr>
        <w:t>IČO:</w:t>
      </w:r>
      <w:r>
        <w:rPr>
          <w:color w:val="000000"/>
        </w:rPr>
        <w:tab/>
      </w:r>
      <w:r>
        <w:rPr>
          <w:color w:val="000000"/>
        </w:rPr>
        <w:tab/>
        <w:t>25063138</w:t>
      </w:r>
      <w:r w:rsidR="002942F6">
        <w:rPr>
          <w:color w:val="000000"/>
        </w:rPr>
        <w:tab/>
      </w:r>
      <w:r w:rsidR="002942F6">
        <w:rPr>
          <w:color w:val="000000"/>
        </w:rPr>
        <w:tab/>
      </w:r>
    </w:p>
    <w:p w:rsidR="002942F6" w:rsidRDefault="002942F6" w:rsidP="002942F6">
      <w:pPr>
        <w:jc w:val="both"/>
        <w:rPr>
          <w:color w:val="000000"/>
        </w:rPr>
      </w:pPr>
      <w:r>
        <w:rPr>
          <w:color w:val="000000"/>
        </w:rPr>
        <w:t>DIČ:</w:t>
      </w:r>
      <w:r>
        <w:rPr>
          <w:color w:val="000000"/>
        </w:rPr>
        <w:tab/>
      </w:r>
      <w:r>
        <w:rPr>
          <w:color w:val="000000"/>
        </w:rPr>
        <w:tab/>
      </w:r>
      <w:r w:rsidR="003929F9">
        <w:rPr>
          <w:color w:val="000000"/>
        </w:rPr>
        <w:tab/>
      </w:r>
      <w:r w:rsidR="003929F9">
        <w:rPr>
          <w:color w:val="000000"/>
        </w:rPr>
        <w:tab/>
      </w:r>
      <w:r w:rsidR="003929F9">
        <w:rPr>
          <w:color w:val="000000"/>
        </w:rPr>
        <w:tab/>
        <w:t>CZ25063138</w:t>
      </w:r>
    </w:p>
    <w:p w:rsidR="002942F6" w:rsidRDefault="002942F6" w:rsidP="002942F6">
      <w:pPr>
        <w:pStyle w:val="Zkladntext21"/>
        <w:overflowPunct/>
        <w:autoSpaceDE/>
        <w:adjustRightInd/>
        <w:rPr>
          <w:szCs w:val="24"/>
        </w:rPr>
      </w:pPr>
      <w:r>
        <w:rPr>
          <w:szCs w:val="24"/>
        </w:rPr>
        <w:t>zástup</w:t>
      </w:r>
      <w:r w:rsidR="003929F9">
        <w:rPr>
          <w:szCs w:val="24"/>
        </w:rPr>
        <w:t>ce pro věcná jednání:</w:t>
      </w:r>
      <w:r w:rsidR="003929F9">
        <w:rPr>
          <w:szCs w:val="24"/>
        </w:rPr>
        <w:tab/>
      </w:r>
      <w:r w:rsidR="003929F9">
        <w:rPr>
          <w:szCs w:val="24"/>
        </w:rPr>
        <w:tab/>
        <w:t>Ing. Václav Vlk</w:t>
      </w:r>
    </w:p>
    <w:p w:rsidR="002942F6" w:rsidRDefault="008D2B54" w:rsidP="002942F6">
      <w:pPr>
        <w:pStyle w:val="Zkladntext21"/>
        <w:overflowPunct/>
        <w:autoSpaceDE/>
        <w:adjustRightInd/>
        <w:rPr>
          <w:iCs/>
          <w:color w:val="000000"/>
        </w:rPr>
      </w:pPr>
      <w:r>
        <w:rPr>
          <w:szCs w:val="24"/>
        </w:rPr>
        <w:tab/>
      </w:r>
      <w:r>
        <w:rPr>
          <w:szCs w:val="24"/>
        </w:rPr>
        <w:tab/>
      </w:r>
      <w:r>
        <w:rPr>
          <w:szCs w:val="24"/>
        </w:rPr>
        <w:tab/>
      </w:r>
      <w:r>
        <w:rPr>
          <w:szCs w:val="24"/>
        </w:rPr>
        <w:tab/>
      </w:r>
      <w:r>
        <w:rPr>
          <w:szCs w:val="24"/>
        </w:rPr>
        <w:tab/>
      </w:r>
      <w:proofErr w:type="spellStart"/>
      <w:r>
        <w:rPr>
          <w:szCs w:val="24"/>
        </w:rPr>
        <w:t>xxx</w:t>
      </w:r>
      <w:proofErr w:type="spellEnd"/>
    </w:p>
    <w:p w:rsidR="008D2B54" w:rsidRDefault="003929F9" w:rsidP="003929F9">
      <w:pPr>
        <w:pStyle w:val="Zkladntext21"/>
        <w:overflowPunct/>
        <w:autoSpaceDE/>
        <w:adjustRightInd/>
        <w:ind w:left="3540" w:hanging="3540"/>
      </w:pPr>
      <w:r>
        <w:t xml:space="preserve">Číslo bankovního </w:t>
      </w:r>
      <w:proofErr w:type="gramStart"/>
      <w:r>
        <w:t xml:space="preserve">účtu : </w:t>
      </w:r>
      <w:r>
        <w:tab/>
      </w:r>
      <w:proofErr w:type="spellStart"/>
      <w:r w:rsidR="008D2B54">
        <w:t>xxx</w:t>
      </w:r>
      <w:proofErr w:type="spellEnd"/>
      <w:proofErr w:type="gramEnd"/>
    </w:p>
    <w:p w:rsidR="002942F6" w:rsidRDefault="002942F6" w:rsidP="002942F6">
      <w:pPr>
        <w:pStyle w:val="Zkladntext21"/>
        <w:overflowPunct/>
        <w:autoSpaceDE/>
        <w:adjustRightInd/>
      </w:pPr>
      <w:r>
        <w:t>měna bankovního účtu:</w:t>
      </w:r>
      <w:r w:rsidR="003929F9">
        <w:tab/>
      </w:r>
      <w:r w:rsidR="003929F9">
        <w:tab/>
        <w:t>CZK</w:t>
      </w:r>
      <w:r>
        <w:tab/>
      </w:r>
      <w:r>
        <w:tab/>
      </w:r>
      <w:r>
        <w:tab/>
      </w:r>
      <w:r>
        <w:tab/>
      </w:r>
      <w:r>
        <w:tab/>
      </w:r>
    </w:p>
    <w:p w:rsidR="002942F6" w:rsidRDefault="002942F6" w:rsidP="002942F6">
      <w:r>
        <w:t xml:space="preserve">dále jen </w:t>
      </w:r>
      <w:r w:rsidRPr="0026362F">
        <w:rPr>
          <w:bCs/>
        </w:rPr>
        <w:t>„</w:t>
      </w:r>
      <w:r w:rsidRPr="002942F6">
        <w:rPr>
          <w:b/>
          <w:bCs/>
        </w:rPr>
        <w:t>Zhotovitel</w:t>
      </w:r>
      <w:r w:rsidRPr="00A3502E">
        <w:rPr>
          <w:b/>
          <w:bCs/>
        </w:rPr>
        <w:t>“</w:t>
      </w:r>
      <w:r w:rsidRPr="00A3502E">
        <w:rPr>
          <w:b/>
        </w:rPr>
        <w:t xml:space="preserve"> </w:t>
      </w:r>
      <w:r>
        <w:t>na straně druhé</w:t>
      </w:r>
    </w:p>
    <w:p w:rsidR="002942F6" w:rsidRDefault="002942F6" w:rsidP="002942F6">
      <w:pPr>
        <w:pStyle w:val="Zkladntext3"/>
        <w:jc w:val="both"/>
        <w:rPr>
          <w:sz w:val="24"/>
        </w:rPr>
      </w:pPr>
    </w:p>
    <w:p w:rsidR="002942F6" w:rsidRPr="00AB3E25" w:rsidRDefault="002942F6" w:rsidP="002942F6">
      <w:pPr>
        <w:pStyle w:val="Zkladntext3"/>
        <w:jc w:val="both"/>
        <w:rPr>
          <w:sz w:val="24"/>
        </w:rPr>
      </w:pPr>
    </w:p>
    <w:p w:rsidR="002942F6" w:rsidRPr="00AB3E25" w:rsidRDefault="007A2308" w:rsidP="002942F6">
      <w:pPr>
        <w:pStyle w:val="Zkladntext3"/>
        <w:jc w:val="both"/>
        <w:rPr>
          <w:sz w:val="24"/>
        </w:rPr>
      </w:pPr>
      <w:r>
        <w:rPr>
          <w:sz w:val="24"/>
        </w:rPr>
        <w:t xml:space="preserve">uzavírají v souladu s ust. § </w:t>
      </w:r>
      <w:r w:rsidR="00B253EF" w:rsidRPr="007A2308">
        <w:rPr>
          <w:sz w:val="24"/>
        </w:rPr>
        <w:t>2586</w:t>
      </w:r>
      <w:r w:rsidR="00B253EF">
        <w:rPr>
          <w:sz w:val="24"/>
        </w:rPr>
        <w:t xml:space="preserve"> </w:t>
      </w:r>
      <w:r w:rsidR="002942F6" w:rsidRPr="00B253EF">
        <w:rPr>
          <w:sz w:val="24"/>
        </w:rPr>
        <w:t>a</w:t>
      </w:r>
      <w:r w:rsidR="002942F6" w:rsidRPr="00AB3E25">
        <w:rPr>
          <w:sz w:val="24"/>
        </w:rPr>
        <w:t xml:space="preserve"> násl. zákona č. 89/2012 Sb., občanský zákoník, ve znění pozdějších předpisů (dále jen „OZ“), tuto </w:t>
      </w:r>
      <w:r w:rsidR="00810CE0" w:rsidRPr="007A2308">
        <w:rPr>
          <w:sz w:val="24"/>
        </w:rPr>
        <w:t>S</w:t>
      </w:r>
      <w:r w:rsidR="002942F6" w:rsidRPr="007A2308">
        <w:rPr>
          <w:sz w:val="24"/>
        </w:rPr>
        <w:t>mlouvu</w:t>
      </w:r>
      <w:r w:rsidR="00810CE0" w:rsidRPr="007A2308">
        <w:rPr>
          <w:sz w:val="24"/>
        </w:rPr>
        <w:t xml:space="preserve"> o dílo</w:t>
      </w:r>
      <w:r w:rsidR="002942F6" w:rsidRPr="007A2308">
        <w:rPr>
          <w:sz w:val="24"/>
        </w:rPr>
        <w:t xml:space="preserve"> </w:t>
      </w:r>
      <w:r w:rsidR="002942F6" w:rsidRPr="00AB3E25">
        <w:rPr>
          <w:sz w:val="24"/>
        </w:rPr>
        <w:t>(dále jen „</w:t>
      </w:r>
      <w:r w:rsidR="002942F6" w:rsidRPr="00AB3E25">
        <w:rPr>
          <w:b/>
          <w:sz w:val="24"/>
        </w:rPr>
        <w:t>Smlouva</w:t>
      </w:r>
      <w:r w:rsidR="002942F6" w:rsidRPr="00AB3E25">
        <w:rPr>
          <w:sz w:val="24"/>
        </w:rPr>
        <w:t>“).</w:t>
      </w:r>
    </w:p>
    <w:p w:rsidR="009B65A9" w:rsidRDefault="009B65A9" w:rsidP="00E052B5">
      <w:pPr>
        <w:pStyle w:val="Nadpis2"/>
        <w:jc w:val="center"/>
        <w:rPr>
          <w:rFonts w:ascii="Times New Roman" w:hAnsi="Times New Roman" w:cs="Times New Roman"/>
          <w:b/>
          <w:color w:val="auto"/>
        </w:rPr>
      </w:pPr>
    </w:p>
    <w:p w:rsidR="00786D23" w:rsidRDefault="00786D23" w:rsidP="00786D23"/>
    <w:p w:rsidR="00786D23" w:rsidRPr="00786D23" w:rsidRDefault="00786D23" w:rsidP="00786D23"/>
    <w:p w:rsidR="00E052B5" w:rsidRPr="009B65A9" w:rsidRDefault="00E052B5" w:rsidP="00E052B5">
      <w:pPr>
        <w:pStyle w:val="Nadpis2"/>
        <w:jc w:val="center"/>
        <w:rPr>
          <w:rFonts w:ascii="Times New Roman" w:hAnsi="Times New Roman" w:cs="Times New Roman"/>
          <w:b/>
          <w:color w:val="auto"/>
          <w:sz w:val="24"/>
          <w:szCs w:val="24"/>
        </w:rPr>
      </w:pPr>
      <w:r w:rsidRPr="009B65A9">
        <w:rPr>
          <w:rFonts w:ascii="Times New Roman" w:hAnsi="Times New Roman" w:cs="Times New Roman"/>
          <w:b/>
          <w:color w:val="auto"/>
          <w:sz w:val="24"/>
          <w:szCs w:val="24"/>
        </w:rPr>
        <w:lastRenderedPageBreak/>
        <w:t>II</w:t>
      </w:r>
    </w:p>
    <w:p w:rsidR="00E052B5" w:rsidRPr="009B65A9" w:rsidRDefault="00E052B5" w:rsidP="00E052B5">
      <w:pPr>
        <w:pStyle w:val="Nadpis2"/>
        <w:jc w:val="center"/>
        <w:rPr>
          <w:rFonts w:ascii="Times New Roman" w:hAnsi="Times New Roman" w:cs="Times New Roman"/>
          <w:b/>
          <w:color w:val="auto"/>
          <w:sz w:val="24"/>
          <w:szCs w:val="24"/>
        </w:rPr>
      </w:pPr>
      <w:r w:rsidRPr="009B65A9">
        <w:rPr>
          <w:rFonts w:ascii="Times New Roman" w:hAnsi="Times New Roman" w:cs="Times New Roman"/>
          <w:b/>
          <w:color w:val="auto"/>
          <w:sz w:val="24"/>
          <w:szCs w:val="24"/>
        </w:rPr>
        <w:t>Předmět smlouvy</w:t>
      </w:r>
    </w:p>
    <w:p w:rsidR="002942F6" w:rsidRPr="00AB3E25" w:rsidRDefault="002942F6" w:rsidP="002942F6">
      <w:pPr>
        <w:pStyle w:val="Zkladntext3"/>
        <w:jc w:val="both"/>
        <w:rPr>
          <w:sz w:val="24"/>
        </w:rPr>
      </w:pPr>
    </w:p>
    <w:p w:rsidR="00E052B5" w:rsidRPr="00AB3E25" w:rsidRDefault="00E052B5" w:rsidP="00E052B5">
      <w:pPr>
        <w:numPr>
          <w:ilvl w:val="0"/>
          <w:numId w:val="11"/>
        </w:numPr>
        <w:tabs>
          <w:tab w:val="clear" w:pos="360"/>
        </w:tabs>
        <w:ind w:left="357" w:hanging="357"/>
        <w:rPr>
          <w:b/>
          <w:sz w:val="28"/>
        </w:rPr>
      </w:pPr>
      <w:r w:rsidRPr="00AB3E25">
        <w:rPr>
          <w:b/>
          <w:sz w:val="22"/>
          <w:szCs w:val="20"/>
        </w:rPr>
        <w:t>Vzhledem k tomu, že</w:t>
      </w:r>
      <w:r w:rsidRPr="00AB3E25">
        <w:rPr>
          <w:b/>
          <w:sz w:val="22"/>
          <w:szCs w:val="20"/>
        </w:rPr>
        <w:br/>
      </w:r>
    </w:p>
    <w:p w:rsidR="00E052B5" w:rsidRPr="00AB3E25" w:rsidRDefault="00E052B5" w:rsidP="00E052B5">
      <w:pPr>
        <w:numPr>
          <w:ilvl w:val="0"/>
          <w:numId w:val="12"/>
        </w:numPr>
        <w:tabs>
          <w:tab w:val="left" w:pos="1134"/>
        </w:tabs>
        <w:suppressAutoHyphens/>
        <w:jc w:val="both"/>
        <w:rPr>
          <w:b/>
          <w:sz w:val="22"/>
          <w:szCs w:val="20"/>
        </w:rPr>
      </w:pPr>
      <w:r w:rsidRPr="00AB3E25">
        <w:t>tato Smlouva je uzavírána na základě výsledků otevřeného zadávacího řízení podle zákona č. 134/2016 Sb., o zadávání veřejných zakázek, ve znění pozdějších předpisů, (dále jen ”ZZVZ“) k zadání veřejné zakázky s názvem</w:t>
      </w:r>
      <w:r w:rsidRPr="00AB3E25">
        <w:rPr>
          <w:sz w:val="20"/>
          <w:szCs w:val="20"/>
        </w:rPr>
        <w:t xml:space="preserve"> </w:t>
      </w:r>
      <w:r w:rsidRPr="00AB3E25">
        <w:rPr>
          <w:b/>
          <w:sz w:val="22"/>
          <w:szCs w:val="20"/>
        </w:rPr>
        <w:t>„</w:t>
      </w:r>
      <w:r w:rsidRPr="00AB3E25">
        <w:rPr>
          <w:b/>
        </w:rPr>
        <w:t>Modernizace systémů pro distanční měření a pozorování atmosféry“,</w:t>
      </w:r>
    </w:p>
    <w:p w:rsidR="00E052B5" w:rsidRPr="00AB3E25" w:rsidRDefault="00E052B5" w:rsidP="00E052B5">
      <w:pPr>
        <w:numPr>
          <w:ilvl w:val="0"/>
          <w:numId w:val="12"/>
        </w:numPr>
        <w:tabs>
          <w:tab w:val="left" w:pos="1134"/>
        </w:tabs>
        <w:suppressAutoHyphens/>
        <w:jc w:val="both"/>
      </w:pPr>
      <w:r w:rsidRPr="00AB3E25">
        <w:t>v rámci předmětné veřejné zakázky byla vyhodnocena jako ekonomicky nejvýhodnější nabídka Zhotovitele,</w:t>
      </w:r>
    </w:p>
    <w:p w:rsidR="00E052B5" w:rsidRPr="00AB3E25" w:rsidRDefault="00E052B5" w:rsidP="00E052B5">
      <w:pPr>
        <w:numPr>
          <w:ilvl w:val="0"/>
          <w:numId w:val="12"/>
        </w:numPr>
        <w:tabs>
          <w:tab w:val="left" w:pos="1134"/>
        </w:tabs>
        <w:suppressAutoHyphens/>
        <w:jc w:val="both"/>
      </w:pPr>
      <w:r w:rsidRPr="00AB3E25">
        <w:t>Zhotovitel tímto výslovně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E052B5" w:rsidRPr="00AB3E25" w:rsidRDefault="00E052B5" w:rsidP="00E052B5">
      <w:pPr>
        <w:numPr>
          <w:ilvl w:val="0"/>
          <w:numId w:val="12"/>
        </w:numPr>
        <w:tabs>
          <w:tab w:val="left" w:pos="1134"/>
        </w:tabs>
        <w:suppressAutoHyphens/>
        <w:jc w:val="both"/>
      </w:pPr>
      <w:r w:rsidRPr="00AB3E25">
        <w:t xml:space="preserve">Zhotovitel tímto výslovně potvrzuje, že prověřil veškeré podklady a pokyny Objednatele, které obdržel do dne uzavření této Smlouvy i pokyny, které jsou obsaženy v zadávacích podmínkách, které Objednatel stanovil </w:t>
      </w:r>
      <w:r w:rsidR="005E4463">
        <w:t>jako závazné pro znění této</w:t>
      </w:r>
      <w:r w:rsidRPr="00AB3E25">
        <w:t xml:space="preserve"> Smlouvy, že je shledal vhodnými, že sjednaná cena a způsob plnění Smlouvy obsahuje a zohledňuje všechny výše uvedené podmínky a okolnosti,</w:t>
      </w:r>
    </w:p>
    <w:p w:rsidR="00E052B5" w:rsidRPr="00AB3E25" w:rsidRDefault="00E052B5" w:rsidP="00E052B5">
      <w:pPr>
        <w:tabs>
          <w:tab w:val="left" w:pos="1134"/>
        </w:tabs>
        <w:suppressAutoHyphens/>
        <w:spacing w:line="360" w:lineRule="auto"/>
        <w:ind w:left="360"/>
        <w:jc w:val="both"/>
      </w:pPr>
    </w:p>
    <w:p w:rsidR="00E052B5" w:rsidRPr="00AB3E25" w:rsidRDefault="00E052B5" w:rsidP="00E052B5">
      <w:pPr>
        <w:tabs>
          <w:tab w:val="left" w:pos="1134"/>
        </w:tabs>
        <w:suppressAutoHyphens/>
        <w:jc w:val="both"/>
      </w:pPr>
      <w:r w:rsidRPr="00AB3E25">
        <w:rPr>
          <w:b/>
          <w:sz w:val="22"/>
          <w:szCs w:val="20"/>
        </w:rPr>
        <w:t>uzavírají smluvní strany v důsledku těchto skutečností tuto Smlouvu,</w:t>
      </w:r>
      <w:r w:rsidRPr="00AB3E25">
        <w:rPr>
          <w:sz w:val="22"/>
          <w:szCs w:val="20"/>
        </w:rPr>
        <w:t xml:space="preserve"> kde</w:t>
      </w:r>
      <w:r w:rsidRPr="00AB3E25">
        <w:rPr>
          <w:b/>
          <w:sz w:val="22"/>
          <w:szCs w:val="20"/>
        </w:rPr>
        <w:t xml:space="preserve"> </w:t>
      </w:r>
      <w:r w:rsidRPr="00AB3E25">
        <w:t xml:space="preserve">předmětem Smlouvy je závazek Zhotovitele provést na svůj náklad a nebezpečí pro Objednatele následující dílo: </w:t>
      </w:r>
    </w:p>
    <w:p w:rsidR="00E052B5" w:rsidRPr="00A05299" w:rsidRDefault="00E052B5" w:rsidP="00E052B5">
      <w:pPr>
        <w:pStyle w:val="Odstavecseseznamem"/>
        <w:spacing w:after="120"/>
        <w:ind w:left="360"/>
        <w:jc w:val="both"/>
      </w:pPr>
    </w:p>
    <w:p w:rsidR="00AB3E25" w:rsidRPr="00A67E65" w:rsidRDefault="00670EDD" w:rsidP="00A67E65">
      <w:pPr>
        <w:pStyle w:val="Odstavecseseznamem"/>
        <w:numPr>
          <w:ilvl w:val="0"/>
          <w:numId w:val="30"/>
        </w:numPr>
      </w:pPr>
      <w:r w:rsidRPr="00A67E65">
        <w:t xml:space="preserve">Dodání </w:t>
      </w:r>
      <w:r w:rsidR="00AB3E25" w:rsidRPr="00A67E65">
        <w:t>radiosondážního systému</w:t>
      </w:r>
      <w:r w:rsidR="00A67E65">
        <w:t xml:space="preserve"> (dále označováno jako </w:t>
      </w:r>
      <w:r w:rsidR="00A67E65" w:rsidRPr="00A67E65">
        <w:rPr>
          <w:b/>
        </w:rPr>
        <w:t>„Dílo“</w:t>
      </w:r>
      <w:r w:rsidR="00A67E65">
        <w:t>)</w:t>
      </w:r>
      <w:r w:rsidR="00AB3E25" w:rsidRPr="00A67E65">
        <w:t>.</w:t>
      </w:r>
    </w:p>
    <w:p w:rsidR="00AB3E25" w:rsidRDefault="00AB3E25" w:rsidP="00AB3E25"/>
    <w:p w:rsidR="00AB3E25" w:rsidRDefault="00A67E65" w:rsidP="00A67E65">
      <w:pPr>
        <w:ind w:left="709" w:hanging="349"/>
        <w:jc w:val="both"/>
      </w:pPr>
      <w:r>
        <w:t xml:space="preserve">ii)  </w:t>
      </w:r>
      <w:r w:rsidR="00670EDD" w:rsidRPr="00AB3E25">
        <w:t xml:space="preserve">Součástí Díla je rovněž dodávka Díla do místa plnění, jeho </w:t>
      </w:r>
      <w:r w:rsidR="00AB3E25">
        <w:t>montáž</w:t>
      </w:r>
      <w:r w:rsidR="00670EDD" w:rsidRPr="00AB3E25">
        <w:t xml:space="preserve">, uvedení Díla do provozu včetně prověření bezchybné funkčnosti Díla. </w:t>
      </w:r>
    </w:p>
    <w:p w:rsidR="009B65A9" w:rsidRPr="00AB3E25" w:rsidRDefault="009B65A9" w:rsidP="00AB3E25">
      <w:pPr>
        <w:jc w:val="both"/>
      </w:pPr>
    </w:p>
    <w:p w:rsidR="0036741F" w:rsidRDefault="00670EDD" w:rsidP="00A05299">
      <w:pPr>
        <w:pStyle w:val="Odstavecseseznamem"/>
        <w:numPr>
          <w:ilvl w:val="0"/>
          <w:numId w:val="11"/>
        </w:numPr>
        <w:jc w:val="both"/>
      </w:pPr>
      <w:r w:rsidRPr="00AB3E25">
        <w:t>Zhotovitel se zavazuje řádně provedené Dílo předat Objednateli, převést na Objednatele vlastnické právo k Dílu. Objednatel se zavazuje řádně a včas provedené Dílo převzít a zaplatit cenu za Dílo podle této Smlouvy.</w:t>
      </w:r>
    </w:p>
    <w:p w:rsidR="0036741F" w:rsidRDefault="0036741F" w:rsidP="0036741F">
      <w:pPr>
        <w:pStyle w:val="Odstavecseseznamem"/>
        <w:ind w:left="360"/>
        <w:jc w:val="both"/>
      </w:pPr>
    </w:p>
    <w:p w:rsidR="0036741F" w:rsidRDefault="00A67E65" w:rsidP="00A05299">
      <w:pPr>
        <w:pStyle w:val="Odstavecseseznamem"/>
        <w:numPr>
          <w:ilvl w:val="0"/>
          <w:numId w:val="11"/>
        </w:numPr>
        <w:jc w:val="both"/>
      </w:pPr>
      <w:r>
        <w:t xml:space="preserve">Radiosondážní systém </w:t>
      </w:r>
      <w:r w:rsidR="0036741F">
        <w:t>bude sestávat z následujících komponent:</w:t>
      </w:r>
    </w:p>
    <w:p w:rsidR="0036741F" w:rsidRDefault="0036741F" w:rsidP="0036741F">
      <w:pPr>
        <w:pStyle w:val="Odstavecseseznamem"/>
      </w:pPr>
    </w:p>
    <w:p w:rsidR="0036741F" w:rsidRPr="0036741F" w:rsidRDefault="0036741F" w:rsidP="0036741F">
      <w:pPr>
        <w:pStyle w:val="Odstavecseseznamem"/>
        <w:numPr>
          <w:ilvl w:val="0"/>
          <w:numId w:val="27"/>
        </w:numPr>
        <w:spacing w:after="120"/>
        <w:jc w:val="both"/>
        <w:rPr>
          <w:rFonts w:cs="Calibri"/>
        </w:rPr>
      </w:pPr>
      <w:r w:rsidRPr="0036741F">
        <w:rPr>
          <w:rFonts w:cs="Calibri"/>
        </w:rPr>
        <w:t>Anténa pro příjem telemetrie ze sondy</w:t>
      </w:r>
    </w:p>
    <w:p w:rsidR="0036741F" w:rsidRPr="0036741F" w:rsidRDefault="0036741F" w:rsidP="0036741F">
      <w:pPr>
        <w:pStyle w:val="Odstavecseseznamem"/>
        <w:numPr>
          <w:ilvl w:val="0"/>
          <w:numId w:val="27"/>
        </w:numPr>
        <w:spacing w:after="120"/>
        <w:jc w:val="both"/>
        <w:rPr>
          <w:rFonts w:cs="Calibri"/>
        </w:rPr>
      </w:pPr>
      <w:r w:rsidRPr="0036741F">
        <w:rPr>
          <w:rFonts w:cs="Calibri"/>
        </w:rPr>
        <w:t>Anténa navigačního systému</w:t>
      </w:r>
    </w:p>
    <w:p w:rsidR="0036741F" w:rsidRPr="0036741F" w:rsidRDefault="0036741F" w:rsidP="0036741F">
      <w:pPr>
        <w:pStyle w:val="Odstavecseseznamem"/>
        <w:numPr>
          <w:ilvl w:val="0"/>
          <w:numId w:val="27"/>
        </w:numPr>
        <w:spacing w:after="120"/>
        <w:jc w:val="both"/>
        <w:rPr>
          <w:rFonts w:cs="Calibri"/>
        </w:rPr>
      </w:pPr>
      <w:r w:rsidRPr="0036741F">
        <w:rPr>
          <w:rFonts w:cs="Calibri"/>
        </w:rPr>
        <w:t>Přijímač radiového signálu, převádějící tento signál na akustický nebo digitální formát</w:t>
      </w:r>
    </w:p>
    <w:p w:rsidR="0036741F" w:rsidRPr="0036741F" w:rsidRDefault="0036741F" w:rsidP="0036741F">
      <w:pPr>
        <w:pStyle w:val="Odstavecseseznamem"/>
        <w:numPr>
          <w:ilvl w:val="0"/>
          <w:numId w:val="27"/>
        </w:numPr>
        <w:spacing w:after="120"/>
        <w:jc w:val="both"/>
        <w:rPr>
          <w:rFonts w:cs="Calibri"/>
        </w:rPr>
      </w:pPr>
      <w:r w:rsidRPr="0036741F">
        <w:rPr>
          <w:rFonts w:cs="Calibri"/>
        </w:rPr>
        <w:t>Procesorová jednotka pro zpracování dat dodaných přijímačem</w:t>
      </w:r>
    </w:p>
    <w:p w:rsidR="0036741F" w:rsidRPr="006A4049" w:rsidRDefault="0036741F" w:rsidP="0036741F">
      <w:pPr>
        <w:pStyle w:val="Odstavecseseznamem"/>
        <w:numPr>
          <w:ilvl w:val="0"/>
          <w:numId w:val="27"/>
        </w:numPr>
        <w:spacing w:after="120"/>
        <w:jc w:val="both"/>
        <w:rPr>
          <w:rFonts w:cs="Calibri"/>
        </w:rPr>
      </w:pPr>
      <w:r w:rsidRPr="0036741F">
        <w:rPr>
          <w:rFonts w:cs="Calibri"/>
        </w:rPr>
        <w:t xml:space="preserve">Počítač se </w:t>
      </w:r>
      <w:r w:rsidRPr="00B83D9E">
        <w:rPr>
          <w:rFonts w:cs="Calibri"/>
          <w:color w:val="000000" w:themeColor="text1"/>
        </w:rPr>
        <w:t>zpracovatelským software, který vytváří výstupy v</w:t>
      </w:r>
      <w:r w:rsidR="006A4049" w:rsidRPr="00B83D9E">
        <w:rPr>
          <w:rFonts w:cs="Calibri"/>
          <w:color w:val="000000" w:themeColor="text1"/>
        </w:rPr>
        <w:t>e formátech definovaných v příloze 3 ZD.</w:t>
      </w:r>
    </w:p>
    <w:p w:rsidR="00A05299" w:rsidRPr="006A4049" w:rsidRDefault="0036741F" w:rsidP="006A4049">
      <w:pPr>
        <w:pStyle w:val="Odstavecseseznamem"/>
        <w:numPr>
          <w:ilvl w:val="0"/>
          <w:numId w:val="27"/>
        </w:numPr>
        <w:spacing w:after="120"/>
        <w:jc w:val="both"/>
        <w:rPr>
          <w:rFonts w:cs="Calibri"/>
        </w:rPr>
      </w:pPr>
      <w:r w:rsidRPr="006A4049">
        <w:rPr>
          <w:rFonts w:cs="Calibri"/>
        </w:rPr>
        <w:t>Zařízení pro předstartovní přípravu radiosondy</w:t>
      </w:r>
    </w:p>
    <w:p w:rsidR="00A05299" w:rsidRDefault="00A05299" w:rsidP="00A05299">
      <w:pPr>
        <w:pStyle w:val="Odstavecseseznamem"/>
        <w:ind w:left="360"/>
        <w:jc w:val="both"/>
      </w:pPr>
    </w:p>
    <w:p w:rsidR="00A05299" w:rsidRDefault="009B65A9" w:rsidP="00A05299">
      <w:pPr>
        <w:pStyle w:val="Odstavecseseznamem"/>
        <w:numPr>
          <w:ilvl w:val="0"/>
          <w:numId w:val="11"/>
        </w:numPr>
        <w:jc w:val="both"/>
      </w:pPr>
      <w:r w:rsidRPr="00AB3E25">
        <w:t>Součástí Díla je také dodání vešker</w:t>
      </w:r>
      <w:r w:rsidR="006A4049">
        <w:t>é</w:t>
      </w:r>
      <w:r w:rsidRPr="00AB3E25">
        <w:t xml:space="preserve"> technick</w:t>
      </w:r>
      <w:r w:rsidR="006A4049">
        <w:t>é</w:t>
      </w:r>
      <w:r w:rsidRPr="00AB3E25">
        <w:t xml:space="preserve"> dokumentac</w:t>
      </w:r>
      <w:r w:rsidR="006A4049">
        <w:t>e</w:t>
      </w:r>
      <w:r w:rsidRPr="00AB3E25">
        <w:t xml:space="preserve"> a uživatelských příruček Objednateli, </w:t>
      </w:r>
      <w:r>
        <w:t>a to v českém nebo anglickém jazyce.</w:t>
      </w:r>
      <w:r w:rsidR="00A05299" w:rsidRPr="00A05299">
        <w:t xml:space="preserve"> </w:t>
      </w:r>
    </w:p>
    <w:p w:rsidR="00A05299" w:rsidRDefault="00A05299" w:rsidP="00A05299">
      <w:pPr>
        <w:jc w:val="both"/>
      </w:pPr>
    </w:p>
    <w:p w:rsidR="00A05299" w:rsidRDefault="009B65A9" w:rsidP="00A05299">
      <w:pPr>
        <w:pStyle w:val="Odstavecseseznamem"/>
        <w:numPr>
          <w:ilvl w:val="0"/>
          <w:numId w:val="11"/>
        </w:numPr>
        <w:jc w:val="both"/>
      </w:pPr>
      <w:r>
        <w:t xml:space="preserve">Součástí Díla je také </w:t>
      </w:r>
      <w:r w:rsidRPr="00AB3E25">
        <w:t>provedení akceptačních testů u výrobce a na místě montáže Díla a zaškolení příslušného personálu Objed</w:t>
      </w:r>
      <w:r>
        <w:t>natele, tj. členů obsluhy Díla.</w:t>
      </w:r>
      <w:r w:rsidR="00A05299" w:rsidRPr="00A05299">
        <w:t xml:space="preserve"> </w:t>
      </w:r>
    </w:p>
    <w:p w:rsidR="00A05299" w:rsidRDefault="00A05299" w:rsidP="00A05299">
      <w:pPr>
        <w:jc w:val="both"/>
      </w:pPr>
    </w:p>
    <w:p w:rsidR="0091357D" w:rsidRPr="00C179DB" w:rsidRDefault="009B65A9" w:rsidP="0091357D">
      <w:pPr>
        <w:pStyle w:val="Zkladntext"/>
        <w:numPr>
          <w:ilvl w:val="0"/>
          <w:numId w:val="11"/>
        </w:numPr>
        <w:spacing w:after="0"/>
        <w:jc w:val="both"/>
      </w:pPr>
      <w:r w:rsidRPr="009B65A9">
        <w:t xml:space="preserve">Objednatel se zavazuje v souladu s touto Smlouvou Dílo převzít a zaplatit na účet Zhotovitele cenu dle čl. IV této </w:t>
      </w:r>
      <w:bookmarkStart w:id="0" w:name="_Toc383673878"/>
      <w:bookmarkStart w:id="1" w:name="_Toc383673531"/>
      <w:bookmarkStart w:id="2" w:name="_Toc383179078"/>
      <w:bookmarkStart w:id="3" w:name="_Toc332778482"/>
      <w:bookmarkStart w:id="4" w:name="_Toc332778303"/>
      <w:bookmarkStart w:id="5" w:name="_Toc332288562"/>
      <w:bookmarkStart w:id="6" w:name="_Toc332288372"/>
      <w:bookmarkStart w:id="7" w:name="_Toc332027170"/>
      <w:bookmarkStart w:id="8" w:name="_Toc331492335"/>
      <w:bookmarkStart w:id="9" w:name="_Toc331147249"/>
      <w:bookmarkStart w:id="10" w:name="_Toc331144124"/>
      <w:bookmarkStart w:id="11" w:name="_Toc328466053"/>
      <w:r w:rsidR="0091357D">
        <w:t>Smlouvy.</w:t>
      </w:r>
    </w:p>
    <w:p w:rsidR="0091357D" w:rsidRDefault="0091357D" w:rsidP="0091357D">
      <w:pPr>
        <w:jc w:val="both"/>
      </w:pPr>
    </w:p>
    <w:p w:rsidR="0091357D" w:rsidRPr="00A07AE1" w:rsidRDefault="0091357D" w:rsidP="0091357D">
      <w:pPr>
        <w:jc w:val="both"/>
      </w:pPr>
    </w:p>
    <w:p w:rsidR="0091357D" w:rsidRPr="0091357D" w:rsidRDefault="0091357D" w:rsidP="0091357D">
      <w:pPr>
        <w:pStyle w:val="Nadpis2"/>
        <w:jc w:val="center"/>
        <w:rPr>
          <w:rFonts w:ascii="Times New Roman" w:hAnsi="Times New Roman"/>
          <w:b/>
          <w:color w:val="auto"/>
        </w:rPr>
      </w:pPr>
      <w:r w:rsidRPr="0091357D">
        <w:rPr>
          <w:rFonts w:ascii="Times New Roman" w:hAnsi="Times New Roman"/>
          <w:b/>
          <w:color w:val="auto"/>
        </w:rPr>
        <w:t>III</w:t>
      </w:r>
    </w:p>
    <w:p w:rsidR="00670EDD" w:rsidRDefault="00670EDD" w:rsidP="0091357D">
      <w:pPr>
        <w:pStyle w:val="Odstavecseseznamem"/>
        <w:ind w:left="360"/>
        <w:jc w:val="center"/>
        <w:rPr>
          <w:b/>
        </w:rPr>
      </w:pPr>
      <w:r w:rsidRPr="00AB3E25">
        <w:rPr>
          <w:b/>
        </w:rPr>
        <w:t>Doba a místo plnění</w:t>
      </w:r>
      <w:bookmarkEnd w:id="0"/>
      <w:bookmarkEnd w:id="1"/>
      <w:bookmarkEnd w:id="2"/>
      <w:bookmarkEnd w:id="3"/>
      <w:bookmarkEnd w:id="4"/>
      <w:bookmarkEnd w:id="5"/>
      <w:bookmarkEnd w:id="6"/>
      <w:bookmarkEnd w:id="7"/>
      <w:bookmarkEnd w:id="8"/>
      <w:bookmarkEnd w:id="9"/>
      <w:bookmarkEnd w:id="10"/>
      <w:bookmarkEnd w:id="11"/>
    </w:p>
    <w:p w:rsidR="0091357D" w:rsidRPr="00AB3E25" w:rsidRDefault="0091357D" w:rsidP="0091357D">
      <w:pPr>
        <w:pStyle w:val="Odstavecseseznamem"/>
        <w:ind w:left="360"/>
        <w:jc w:val="center"/>
        <w:rPr>
          <w:b/>
        </w:rPr>
      </w:pPr>
    </w:p>
    <w:p w:rsidR="00A05299" w:rsidRDefault="009B65A9" w:rsidP="00A05299">
      <w:pPr>
        <w:pStyle w:val="Odstavecseseznamem"/>
        <w:numPr>
          <w:ilvl w:val="0"/>
          <w:numId w:val="13"/>
        </w:numPr>
        <w:spacing w:after="120"/>
        <w:contextualSpacing/>
        <w:jc w:val="both"/>
      </w:pPr>
      <w:r w:rsidRPr="00AB3E25">
        <w:t xml:space="preserve">Zhotovitel se zavazuje, že provede Dílo s veškerou potřebnou péči v nejvyšší kvalitě a jakosti, která odpovídá předmětnému Dílu, Dílo dodá Objednateli a splní veškeré povinnosti dle čl. II. této Smlouvy a to </w:t>
      </w:r>
      <w:r>
        <w:t>do 30.</w:t>
      </w:r>
      <w:r w:rsidR="006A4049">
        <w:t xml:space="preserve"> </w:t>
      </w:r>
      <w:r>
        <w:t>9.</w:t>
      </w:r>
      <w:r w:rsidR="006A4049">
        <w:t xml:space="preserve"> </w:t>
      </w:r>
      <w:r>
        <w:t>2017.</w:t>
      </w:r>
    </w:p>
    <w:p w:rsidR="00A05299" w:rsidRDefault="00A05299" w:rsidP="00A05299">
      <w:pPr>
        <w:pStyle w:val="Odstavecseseznamem"/>
        <w:spacing w:after="120"/>
        <w:ind w:left="360"/>
        <w:contextualSpacing/>
        <w:jc w:val="both"/>
      </w:pPr>
    </w:p>
    <w:p w:rsidR="009B65A9" w:rsidRDefault="00690005" w:rsidP="00FE2E84">
      <w:pPr>
        <w:pStyle w:val="Odstavecseseznamem"/>
        <w:numPr>
          <w:ilvl w:val="0"/>
          <w:numId w:val="13"/>
        </w:numPr>
        <w:spacing w:after="120"/>
        <w:contextualSpacing/>
        <w:jc w:val="both"/>
      </w:pPr>
      <w:r>
        <w:t>Zhotovitel</w:t>
      </w:r>
      <w:r w:rsidR="009B65A9" w:rsidRPr="003D7F6D">
        <w:t xml:space="preserve"> je povinen </w:t>
      </w:r>
      <w:r w:rsidR="009B65A9">
        <w:t>Dílo zhotovit</w:t>
      </w:r>
      <w:r w:rsidR="009B65A9" w:rsidRPr="003D7F6D">
        <w:t xml:space="preserve"> na níže uvedené</w:t>
      </w:r>
      <w:r w:rsidR="009B65A9">
        <w:t>m</w:t>
      </w:r>
      <w:r w:rsidR="009B65A9" w:rsidRPr="003D7F6D">
        <w:t xml:space="preserve"> míst</w:t>
      </w:r>
      <w:r w:rsidR="009B65A9">
        <w:t>ě</w:t>
      </w:r>
      <w:r w:rsidR="009B65A9" w:rsidRPr="003D7F6D">
        <w:t xml:space="preserve"> plnění:</w:t>
      </w:r>
      <w:r w:rsidR="009B65A9">
        <w:t xml:space="preserve"> </w:t>
      </w:r>
    </w:p>
    <w:p w:rsidR="009B65A9" w:rsidRDefault="009B65A9" w:rsidP="009B65A9">
      <w:pPr>
        <w:pStyle w:val="Odstavecseseznamem"/>
        <w:ind w:left="360"/>
        <w:contextualSpacing/>
      </w:pPr>
    </w:p>
    <w:p w:rsidR="009B65A9" w:rsidRDefault="009B65A9" w:rsidP="009B65A9">
      <w:pPr>
        <w:pStyle w:val="Odstavecseseznamem"/>
        <w:ind w:left="360"/>
        <w:contextualSpacing/>
      </w:pPr>
      <w:r w:rsidRPr="003D7F6D">
        <w:t>Český hydrometeorologický ústav</w:t>
      </w:r>
    </w:p>
    <w:p w:rsidR="009B65A9" w:rsidRDefault="009B65A9" w:rsidP="009B65A9">
      <w:pPr>
        <w:pStyle w:val="Odstavecseseznamem"/>
        <w:ind w:left="360"/>
      </w:pPr>
      <w:r>
        <w:t>Aerologické oddělení (</w:t>
      </w:r>
      <w:r w:rsidRPr="00AD35CB">
        <w:t>Observatoř Libuš</w:t>
      </w:r>
      <w:r>
        <w:t>)</w:t>
      </w:r>
    </w:p>
    <w:p w:rsidR="009B65A9" w:rsidRDefault="009B65A9" w:rsidP="009B65A9">
      <w:pPr>
        <w:pStyle w:val="Odstavecseseznamem"/>
        <w:ind w:left="360"/>
      </w:pPr>
      <w:r w:rsidRPr="00AD35CB">
        <w:t>Generála Šišky 942/1</w:t>
      </w:r>
    </w:p>
    <w:p w:rsidR="009B65A9" w:rsidRDefault="009B65A9" w:rsidP="009B65A9">
      <w:pPr>
        <w:pStyle w:val="Odstavecseseznamem"/>
        <w:ind w:left="360"/>
      </w:pPr>
      <w:r w:rsidRPr="00AD35CB">
        <w:t>Praha – Kamýk, 143 00</w:t>
      </w:r>
    </w:p>
    <w:p w:rsidR="009B65A9" w:rsidRDefault="009B65A9" w:rsidP="009B65A9">
      <w:pPr>
        <w:pStyle w:val="Odstavecseseznamem"/>
        <w:ind w:left="360"/>
      </w:pPr>
    </w:p>
    <w:p w:rsidR="009B65A9" w:rsidRDefault="009B65A9" w:rsidP="00A05299">
      <w:pPr>
        <w:pStyle w:val="Odstavecseseznamem"/>
        <w:ind w:left="360"/>
      </w:pPr>
      <w:r>
        <w:t xml:space="preserve">Přičemž </w:t>
      </w:r>
      <w:r w:rsidR="006A4049">
        <w:t xml:space="preserve">Zhotovitel je povinen zajistit </w:t>
      </w:r>
      <w:r>
        <w:t>ovládání radiosondážního systému výhradně z místnosti A41 budovy A na výše uvedené adrese.</w:t>
      </w:r>
    </w:p>
    <w:p w:rsidR="00A05299" w:rsidRDefault="00A05299" w:rsidP="00A05299"/>
    <w:p w:rsidR="00A05299" w:rsidRDefault="00690005" w:rsidP="00A05299">
      <w:pPr>
        <w:pStyle w:val="Zkladntext"/>
        <w:numPr>
          <w:ilvl w:val="0"/>
          <w:numId w:val="13"/>
        </w:numPr>
        <w:autoSpaceDN w:val="0"/>
        <w:spacing w:after="0"/>
        <w:jc w:val="both"/>
      </w:pPr>
      <w:r w:rsidRPr="00AB3E25">
        <w:t xml:space="preserve">O předání a převzetí Díla bude smluvními stranami sepsán </w:t>
      </w:r>
      <w:r w:rsidRPr="00A05299">
        <w:rPr>
          <w:b/>
        </w:rPr>
        <w:t>Předávací protokol</w:t>
      </w:r>
      <w:r w:rsidRPr="00AB3E25">
        <w:t xml:space="preserve">, který bude podepsán oběma smluvními stranami. Součástí </w:t>
      </w:r>
      <w:r w:rsidRPr="00A05299">
        <w:rPr>
          <w:b/>
        </w:rPr>
        <w:t xml:space="preserve">Předávacího </w:t>
      </w:r>
      <w:r w:rsidRPr="00AB3E25">
        <w:t xml:space="preserve">bude potvrzení o splnění všech povinností Zhotovitele dle této Smlouvy. Objednatel je oprávněn odepřít převzetí Díla v případě, že </w:t>
      </w:r>
      <w:r>
        <w:t>Dílo vykazuje</w:t>
      </w:r>
      <w:r w:rsidRPr="00AB3E25">
        <w:t xml:space="preserve"> vady nebo není-li splněna některá z povinností Objednatele vyžadov</w:t>
      </w:r>
      <w:r>
        <w:t>a</w:t>
      </w:r>
      <w:r w:rsidRPr="00AB3E25">
        <w:t>n</w:t>
      </w:r>
      <w:r>
        <w:t>á</w:t>
      </w:r>
      <w:r w:rsidRPr="00AB3E25">
        <w:t xml:space="preserve"> podle této Smlouvy</w:t>
      </w:r>
      <w:r>
        <w:t>.</w:t>
      </w:r>
      <w:r w:rsidR="00A05299" w:rsidRPr="00A05299">
        <w:t xml:space="preserve"> </w:t>
      </w:r>
    </w:p>
    <w:p w:rsidR="00A05299" w:rsidRDefault="00A05299" w:rsidP="00A05299">
      <w:pPr>
        <w:pStyle w:val="Zkladntext"/>
        <w:autoSpaceDN w:val="0"/>
        <w:spacing w:after="0"/>
        <w:jc w:val="both"/>
      </w:pPr>
    </w:p>
    <w:p w:rsidR="00A05299" w:rsidRDefault="00690005" w:rsidP="00A05299">
      <w:pPr>
        <w:pStyle w:val="Zkladntext"/>
        <w:numPr>
          <w:ilvl w:val="0"/>
          <w:numId w:val="13"/>
        </w:numPr>
        <w:autoSpaceDN w:val="0"/>
        <w:spacing w:after="0"/>
        <w:jc w:val="both"/>
      </w:pPr>
      <w:r>
        <w:t xml:space="preserve">Zhotovitel </w:t>
      </w:r>
      <w:r w:rsidR="009B65A9">
        <w:t xml:space="preserve">se zavazuje </w:t>
      </w:r>
      <w:r w:rsidR="005E4463">
        <w:t>předat</w:t>
      </w:r>
      <w:r w:rsidR="009B65A9">
        <w:t xml:space="preserve"> </w:t>
      </w:r>
      <w:r>
        <w:t>Objednateli</w:t>
      </w:r>
      <w:r w:rsidR="009B65A9">
        <w:t xml:space="preserve"> </w:t>
      </w:r>
      <w:r>
        <w:t>Dílo</w:t>
      </w:r>
      <w:r w:rsidR="009B65A9">
        <w:t xml:space="preserve"> včetně dokumentace nezbytné pro užívání (viz též čl. II, bod </w:t>
      </w:r>
      <w:r w:rsidR="006A4049">
        <w:t>4</w:t>
      </w:r>
      <w:r w:rsidR="009B65A9">
        <w:t>. této Smlouvy).</w:t>
      </w:r>
      <w:r w:rsidR="00A05299" w:rsidRPr="00A05299">
        <w:t xml:space="preserve"> </w:t>
      </w:r>
    </w:p>
    <w:p w:rsidR="00A05299" w:rsidRDefault="00A05299" w:rsidP="00A05299">
      <w:pPr>
        <w:pStyle w:val="Zkladntext"/>
        <w:autoSpaceDN w:val="0"/>
        <w:spacing w:after="0"/>
        <w:jc w:val="both"/>
      </w:pPr>
    </w:p>
    <w:p w:rsidR="009B65A9" w:rsidRDefault="00690005" w:rsidP="00A05299">
      <w:pPr>
        <w:pStyle w:val="Zkladntext"/>
        <w:numPr>
          <w:ilvl w:val="0"/>
          <w:numId w:val="13"/>
        </w:numPr>
        <w:autoSpaceDN w:val="0"/>
        <w:spacing w:after="0"/>
        <w:jc w:val="both"/>
      </w:pPr>
      <w:r>
        <w:t>Zhotovitel</w:t>
      </w:r>
      <w:r w:rsidR="009B65A9">
        <w:t xml:space="preserve"> se zavazuje </w:t>
      </w:r>
      <w:r>
        <w:t>Objednateli</w:t>
      </w:r>
      <w:r w:rsidR="009B65A9">
        <w:t xml:space="preserve"> předat řádně celně odbavené </w:t>
      </w:r>
      <w:r>
        <w:t>součásti Díla.</w:t>
      </w:r>
    </w:p>
    <w:p w:rsidR="00670EDD" w:rsidRPr="00AB3E25" w:rsidRDefault="00670EDD" w:rsidP="00690005">
      <w:pPr>
        <w:spacing w:after="120"/>
        <w:jc w:val="both"/>
      </w:pPr>
    </w:p>
    <w:p w:rsidR="00670EDD" w:rsidRPr="00AB3E25" w:rsidRDefault="00670EDD" w:rsidP="00670EDD">
      <w:pPr>
        <w:spacing w:after="120"/>
        <w:ind w:left="426"/>
        <w:jc w:val="center"/>
        <w:rPr>
          <w:b/>
        </w:rPr>
      </w:pPr>
    </w:p>
    <w:p w:rsidR="00670EDD" w:rsidRPr="00AB3E25" w:rsidRDefault="0091357D" w:rsidP="00670EDD">
      <w:pPr>
        <w:spacing w:after="120"/>
        <w:ind w:left="426"/>
        <w:jc w:val="center"/>
        <w:rPr>
          <w:b/>
        </w:rPr>
      </w:pPr>
      <w:r>
        <w:rPr>
          <w:b/>
        </w:rPr>
        <w:t>IV</w:t>
      </w:r>
    </w:p>
    <w:p w:rsidR="00670EDD" w:rsidRPr="00AB3E25" w:rsidRDefault="00670EDD" w:rsidP="00670EDD">
      <w:pPr>
        <w:spacing w:before="120" w:after="120"/>
        <w:jc w:val="center"/>
        <w:rPr>
          <w:b/>
        </w:rPr>
      </w:pPr>
      <w:bookmarkStart w:id="12" w:name="_Toc383673879"/>
      <w:bookmarkStart w:id="13" w:name="_Toc383673532"/>
      <w:bookmarkStart w:id="14" w:name="_Toc383179079"/>
      <w:bookmarkStart w:id="15" w:name="_Toc332778483"/>
      <w:bookmarkStart w:id="16" w:name="_Toc332778304"/>
      <w:bookmarkStart w:id="17" w:name="_Toc332288563"/>
      <w:bookmarkStart w:id="18" w:name="_Toc332288373"/>
      <w:bookmarkStart w:id="19" w:name="_Toc332027171"/>
      <w:bookmarkStart w:id="20" w:name="_Toc331492336"/>
      <w:bookmarkStart w:id="21" w:name="_Toc331147250"/>
      <w:bookmarkStart w:id="22" w:name="_Toc331144125"/>
      <w:bookmarkStart w:id="23" w:name="_Toc328466054"/>
      <w:r w:rsidRPr="00AB3E25">
        <w:rPr>
          <w:b/>
        </w:rPr>
        <w:t>Cena za Dílo</w:t>
      </w:r>
      <w:bookmarkEnd w:id="12"/>
      <w:bookmarkEnd w:id="13"/>
      <w:bookmarkEnd w:id="14"/>
      <w:bookmarkEnd w:id="15"/>
      <w:bookmarkEnd w:id="16"/>
      <w:bookmarkEnd w:id="17"/>
      <w:bookmarkEnd w:id="18"/>
      <w:bookmarkEnd w:id="19"/>
      <w:bookmarkEnd w:id="20"/>
      <w:bookmarkEnd w:id="21"/>
      <w:bookmarkEnd w:id="22"/>
      <w:bookmarkEnd w:id="23"/>
    </w:p>
    <w:p w:rsidR="00A05299" w:rsidRPr="00816682" w:rsidRDefault="00670EDD" w:rsidP="00107D66">
      <w:pPr>
        <w:pStyle w:val="Odstavecseseznamem"/>
        <w:numPr>
          <w:ilvl w:val="1"/>
          <w:numId w:val="6"/>
        </w:numPr>
        <w:tabs>
          <w:tab w:val="clear" w:pos="644"/>
          <w:tab w:val="num" w:pos="426"/>
        </w:tabs>
        <w:spacing w:after="120"/>
        <w:ind w:left="426" w:hanging="426"/>
        <w:jc w:val="both"/>
        <w:rPr>
          <w:b/>
        </w:rPr>
      </w:pPr>
      <w:r w:rsidRPr="00AB3E25">
        <w:t xml:space="preserve">Cena Díla je stanovena dohodou smluvních stran </w:t>
      </w:r>
      <w:r w:rsidR="00A05299">
        <w:t xml:space="preserve">v souladu s ustanoveními zákona </w:t>
      </w:r>
      <w:r w:rsidR="00A05299" w:rsidRPr="007309E3">
        <w:t>č. 526/1990 Sb., o cenách, ve znění pozdějších předpisů</w:t>
      </w:r>
      <w:r w:rsidR="00A05299">
        <w:t>.</w:t>
      </w:r>
    </w:p>
    <w:p w:rsidR="00816682" w:rsidRPr="00A05299" w:rsidRDefault="00816682" w:rsidP="00816682">
      <w:pPr>
        <w:pStyle w:val="Odstavecseseznamem"/>
        <w:spacing w:after="120"/>
        <w:ind w:left="426"/>
        <w:jc w:val="both"/>
        <w:rPr>
          <w:b/>
        </w:rPr>
      </w:pPr>
    </w:p>
    <w:p w:rsidR="00A05299" w:rsidRPr="00A05299" w:rsidRDefault="00A05299" w:rsidP="00A05299">
      <w:pPr>
        <w:pStyle w:val="Odstavecseseznamem"/>
        <w:spacing w:before="120"/>
        <w:ind w:left="360"/>
        <w:jc w:val="both"/>
        <w:rPr>
          <w:u w:val="single"/>
        </w:rPr>
      </w:pPr>
      <w:r w:rsidRPr="00A05299">
        <w:rPr>
          <w:u w:val="single"/>
        </w:rPr>
        <w:t>Tuzemský účastník zadávacího řízení:</w:t>
      </w:r>
    </w:p>
    <w:p w:rsidR="00A05299" w:rsidRPr="00E93988" w:rsidRDefault="00A05299" w:rsidP="00A05299">
      <w:pPr>
        <w:pStyle w:val="Odstavecseseznamem"/>
        <w:spacing w:before="120"/>
        <w:ind w:left="360"/>
        <w:jc w:val="both"/>
      </w:pPr>
      <w:r w:rsidRPr="00E93988">
        <w:t>Celková cena</w:t>
      </w:r>
      <w:r>
        <w:t xml:space="preserve"> Díla</w:t>
      </w:r>
      <w:r w:rsidRPr="00E93988">
        <w:t>  z</w:t>
      </w:r>
      <w:r w:rsidR="00872100">
        <w:t>a  dodané  plnění bez  DPH  je 924 470,00</w:t>
      </w:r>
      <w:r w:rsidRPr="00E93988">
        <w:t>  Kč,</w:t>
      </w:r>
    </w:p>
    <w:p w:rsidR="00A05299" w:rsidRPr="00872100" w:rsidRDefault="00A05299" w:rsidP="00A05299">
      <w:pPr>
        <w:pStyle w:val="Odstavecseseznamem"/>
        <w:spacing w:before="120"/>
        <w:ind w:left="360"/>
        <w:jc w:val="both"/>
      </w:pPr>
      <w:r w:rsidRPr="00E93988">
        <w:t xml:space="preserve">(slovy) </w:t>
      </w:r>
      <w:r w:rsidR="00872100" w:rsidRPr="00872100">
        <w:t>devětsetdvacetčtyřitisícečtyřistasedmdesát</w:t>
      </w:r>
      <w:r w:rsidRPr="00872100">
        <w:t xml:space="preserve"> korun českých,</w:t>
      </w:r>
    </w:p>
    <w:p w:rsidR="00A05299" w:rsidRPr="00872100" w:rsidRDefault="00A05299" w:rsidP="00A05299">
      <w:pPr>
        <w:pStyle w:val="Odstavecseseznamem"/>
        <w:spacing w:before="120"/>
        <w:ind w:left="360"/>
        <w:jc w:val="both"/>
      </w:pPr>
      <w:r w:rsidRPr="00872100">
        <w:t xml:space="preserve">DPH činí </w:t>
      </w:r>
      <w:r w:rsidR="00872100" w:rsidRPr="00872100">
        <w:t>194 138,70</w:t>
      </w:r>
      <w:r w:rsidRPr="00872100">
        <w:t> Kč, cena včetně DPH je</w:t>
      </w:r>
      <w:r w:rsidR="00872100" w:rsidRPr="00872100">
        <w:t xml:space="preserve"> 1 118 608,70</w:t>
      </w:r>
      <w:r w:rsidRPr="00872100">
        <w:t xml:space="preserve">  Kč.</w:t>
      </w:r>
    </w:p>
    <w:p w:rsidR="00A05299" w:rsidRPr="00E93988" w:rsidRDefault="00A05299" w:rsidP="00A05299">
      <w:pPr>
        <w:pStyle w:val="Odstavecseseznamem"/>
        <w:spacing w:before="120"/>
        <w:ind w:left="360"/>
        <w:jc w:val="both"/>
      </w:pPr>
      <w:r w:rsidRPr="00872100">
        <w:t xml:space="preserve">(slovy) </w:t>
      </w:r>
      <w:r w:rsidR="00872100" w:rsidRPr="00872100">
        <w:t>jedenmilionstoosmnácttisícšestsetosm</w:t>
      </w:r>
      <w:r w:rsidR="00872100">
        <w:t xml:space="preserve"> korun</w:t>
      </w:r>
      <w:r w:rsidRPr="00E93988">
        <w:t xml:space="preserve"> korun českých</w:t>
      </w:r>
      <w:r w:rsidR="00872100">
        <w:t xml:space="preserve"> a 70 haléřů</w:t>
      </w:r>
    </w:p>
    <w:p w:rsidR="00A05299" w:rsidRPr="00A34B07" w:rsidRDefault="00A05299" w:rsidP="00107D66">
      <w:pPr>
        <w:pStyle w:val="Odstavecseseznamem"/>
        <w:numPr>
          <w:ilvl w:val="1"/>
          <w:numId w:val="6"/>
        </w:numPr>
        <w:tabs>
          <w:tab w:val="clear" w:pos="644"/>
          <w:tab w:val="num" w:pos="426"/>
        </w:tabs>
        <w:spacing w:before="120"/>
        <w:ind w:left="426" w:hanging="426"/>
        <w:contextualSpacing/>
        <w:jc w:val="both"/>
        <w:rPr>
          <w:color w:val="000000" w:themeColor="text1"/>
        </w:rPr>
      </w:pPr>
      <w:r w:rsidRPr="00A05299">
        <w:rPr>
          <w:bCs/>
        </w:rPr>
        <w:lastRenderedPageBreak/>
        <w:t xml:space="preserve">Celková cena </w:t>
      </w:r>
      <w:r>
        <w:rPr>
          <w:bCs/>
        </w:rPr>
        <w:t>Díla</w:t>
      </w:r>
      <w:r w:rsidRPr="00A05299">
        <w:rPr>
          <w:bCs/>
        </w:rPr>
        <w:t xml:space="preserve"> včetně DPH </w:t>
      </w:r>
      <w:r w:rsidR="005E4463">
        <w:rPr>
          <w:bCs/>
        </w:rPr>
        <w:t xml:space="preserve">u tuzemského účastníka </w:t>
      </w:r>
      <w:r w:rsidRPr="00A05299">
        <w:rPr>
          <w:bCs/>
        </w:rPr>
        <w:t>je cenou nejvýše přípustnou a není možné ji p</w:t>
      </w:r>
      <w:r w:rsidRPr="00A34B07">
        <w:rPr>
          <w:bCs/>
          <w:color w:val="000000" w:themeColor="text1"/>
        </w:rPr>
        <w:t xml:space="preserve">řekročit vyjma změny právních předpisů, například změny DPH. </w:t>
      </w:r>
      <w:r w:rsidR="005E4463" w:rsidRPr="00A34B07">
        <w:rPr>
          <w:bCs/>
          <w:color w:val="000000" w:themeColor="text1"/>
        </w:rPr>
        <w:t xml:space="preserve">Celková cena </w:t>
      </w:r>
      <w:r w:rsidR="0015255E">
        <w:rPr>
          <w:bCs/>
          <w:color w:val="000000" w:themeColor="text1"/>
        </w:rPr>
        <w:t xml:space="preserve">Díla </w:t>
      </w:r>
      <w:r w:rsidR="005E4463" w:rsidRPr="00A34B07">
        <w:rPr>
          <w:bCs/>
          <w:color w:val="000000" w:themeColor="text1"/>
        </w:rPr>
        <w:t>za dodané plnění bez DPH u zahraničního účastníka je cenou nejvýše přípustnou a není možné ji překročit vyjma změny právních předpisů.</w:t>
      </w:r>
    </w:p>
    <w:p w:rsidR="00A05299" w:rsidRPr="00A34B07" w:rsidRDefault="00A05299" w:rsidP="00A05299">
      <w:pPr>
        <w:pStyle w:val="Odstavecseseznamem"/>
        <w:spacing w:before="120"/>
        <w:ind w:left="360"/>
        <w:jc w:val="both"/>
        <w:rPr>
          <w:color w:val="000000" w:themeColor="text1"/>
        </w:rPr>
      </w:pPr>
    </w:p>
    <w:p w:rsidR="00A05299" w:rsidRPr="00A34B07" w:rsidRDefault="00A05299" w:rsidP="00107D66">
      <w:pPr>
        <w:pStyle w:val="Odstavecseseznamem"/>
        <w:numPr>
          <w:ilvl w:val="1"/>
          <w:numId w:val="6"/>
        </w:numPr>
        <w:tabs>
          <w:tab w:val="clear" w:pos="644"/>
          <w:tab w:val="num" w:pos="426"/>
        </w:tabs>
        <w:ind w:left="426" w:hanging="426"/>
        <w:jc w:val="both"/>
        <w:rPr>
          <w:bCs/>
          <w:color w:val="000000" w:themeColor="text1"/>
        </w:rPr>
      </w:pPr>
      <w:r w:rsidRPr="00A34B07">
        <w:rPr>
          <w:bCs/>
          <w:color w:val="000000" w:themeColor="text1"/>
        </w:rPr>
        <w:t xml:space="preserve">Cena </w:t>
      </w:r>
      <w:r w:rsidR="00107D66" w:rsidRPr="00A34B07">
        <w:rPr>
          <w:bCs/>
          <w:color w:val="000000" w:themeColor="text1"/>
        </w:rPr>
        <w:t>Díla</w:t>
      </w:r>
      <w:r w:rsidRPr="00A34B07">
        <w:rPr>
          <w:bCs/>
          <w:color w:val="000000" w:themeColor="text1"/>
        </w:rPr>
        <w:t xml:space="preserve"> </w:t>
      </w:r>
      <w:r w:rsidR="005E4463" w:rsidRPr="00A34B07">
        <w:rPr>
          <w:bCs/>
          <w:color w:val="000000" w:themeColor="text1"/>
        </w:rPr>
        <w:t>j</w:t>
      </w:r>
      <w:r w:rsidRPr="00A34B07">
        <w:rPr>
          <w:bCs/>
          <w:color w:val="000000" w:themeColor="text1"/>
        </w:rPr>
        <w:t xml:space="preserve">e konečná a jsou v ní zahrnuty veškeré náklady </w:t>
      </w:r>
      <w:r w:rsidR="00107D66" w:rsidRPr="00A34B07">
        <w:rPr>
          <w:bCs/>
          <w:color w:val="000000" w:themeColor="text1"/>
        </w:rPr>
        <w:t>Zhotovitele</w:t>
      </w:r>
      <w:r w:rsidRPr="00A34B07">
        <w:rPr>
          <w:bCs/>
          <w:color w:val="000000" w:themeColor="text1"/>
        </w:rPr>
        <w:t xml:space="preserve"> spojené s plněním dle této smlouvy (tj. náklady na dopravu, dokumentaci, apod.).</w:t>
      </w:r>
      <w:r w:rsidR="00033CEC">
        <w:rPr>
          <w:bCs/>
          <w:color w:val="000000" w:themeColor="text1"/>
        </w:rPr>
        <w:t xml:space="preserve"> Veškeré bankovní poplatky hradí u zahraničního účastníka </w:t>
      </w:r>
      <w:r w:rsidR="00E37275">
        <w:rPr>
          <w:bCs/>
          <w:color w:val="000000" w:themeColor="text1"/>
        </w:rPr>
        <w:t>Zhotovitel</w:t>
      </w:r>
      <w:r w:rsidR="00033CEC">
        <w:rPr>
          <w:bCs/>
          <w:color w:val="000000" w:themeColor="text1"/>
        </w:rPr>
        <w:t>.</w:t>
      </w:r>
    </w:p>
    <w:p w:rsidR="005E4463" w:rsidRPr="00A34B07" w:rsidRDefault="005E4463" w:rsidP="005E4463">
      <w:pPr>
        <w:pStyle w:val="Odstavecseseznamem"/>
        <w:rPr>
          <w:bCs/>
          <w:color w:val="000000" w:themeColor="text1"/>
        </w:rPr>
      </w:pPr>
    </w:p>
    <w:p w:rsidR="005E4463" w:rsidRPr="00A34B07" w:rsidRDefault="005E4463" w:rsidP="00107D66">
      <w:pPr>
        <w:pStyle w:val="Odstavecseseznamem"/>
        <w:numPr>
          <w:ilvl w:val="1"/>
          <w:numId w:val="6"/>
        </w:numPr>
        <w:tabs>
          <w:tab w:val="clear" w:pos="644"/>
          <w:tab w:val="num" w:pos="426"/>
        </w:tabs>
        <w:ind w:left="426" w:hanging="426"/>
        <w:jc w:val="both"/>
        <w:rPr>
          <w:bCs/>
          <w:color w:val="000000" w:themeColor="text1"/>
        </w:rPr>
      </w:pPr>
      <w:r w:rsidRPr="00A34B07">
        <w:rPr>
          <w:bCs/>
          <w:color w:val="000000" w:themeColor="text1"/>
        </w:rPr>
        <w:t>Podrobný rozpis ceny Díla je uveden v příloze č. 2 této Smlouvy – Položkový rozpočet.</w:t>
      </w:r>
    </w:p>
    <w:p w:rsidR="005E4463" w:rsidRPr="00A34B07" w:rsidRDefault="005E4463" w:rsidP="005E4463">
      <w:pPr>
        <w:pStyle w:val="Odstavecseseznamem"/>
        <w:rPr>
          <w:bCs/>
          <w:color w:val="000000" w:themeColor="text1"/>
        </w:rPr>
      </w:pPr>
    </w:p>
    <w:p w:rsidR="005E4463" w:rsidRPr="00A34B07" w:rsidRDefault="00591210" w:rsidP="005E4463">
      <w:pPr>
        <w:numPr>
          <w:ilvl w:val="0"/>
          <w:numId w:val="6"/>
        </w:numPr>
        <w:jc w:val="both"/>
        <w:rPr>
          <w:color w:val="000000" w:themeColor="text1"/>
        </w:rPr>
      </w:pPr>
      <w:r>
        <w:rPr>
          <w:color w:val="000000" w:themeColor="text1"/>
        </w:rPr>
        <w:t>C</w:t>
      </w:r>
      <w:r w:rsidR="005E4463" w:rsidRPr="00A34B07">
        <w:rPr>
          <w:color w:val="000000" w:themeColor="text1"/>
        </w:rPr>
        <w:t>ena</w:t>
      </w:r>
      <w:r w:rsidRPr="007A2308">
        <w:t xml:space="preserve"> Díla</w:t>
      </w:r>
      <w:r w:rsidR="005E4463" w:rsidRPr="007A2308">
        <w:t xml:space="preserve"> </w:t>
      </w:r>
      <w:r w:rsidR="005E4463" w:rsidRPr="00A34B07">
        <w:rPr>
          <w:color w:val="000000" w:themeColor="text1"/>
        </w:rPr>
        <w:t xml:space="preserve">podléhá kurzovním změnám v případě, že v době daňového plnění dojde k odchylce </w:t>
      </w:r>
      <w:r w:rsidR="005E4463" w:rsidRPr="008B6FF1">
        <w:t xml:space="preserve">kurzu </w:t>
      </w:r>
      <w:r w:rsidR="005E4463" w:rsidRPr="00872100">
        <w:t>zahraniční měny</w:t>
      </w:r>
      <w:r w:rsidR="005E4463" w:rsidRPr="008B6FF1">
        <w:t xml:space="preserve"> v přepočtu na CZK, který stanovuje ČNB, od stanoveného základu. Za základ se bere kurz </w:t>
      </w:r>
      <w:r w:rsidR="005E4463" w:rsidRPr="00872100">
        <w:t>zahraniční měny</w:t>
      </w:r>
      <w:r w:rsidR="005E4463" w:rsidRPr="008B6FF1">
        <w:t xml:space="preserve"> v přepočtu dle čl. IV, bodu 6. této Smlouvy. O tento případný rozdíl bude daňový základ navýšen nebo snížen</w:t>
      </w:r>
      <w:r w:rsidR="005E4463" w:rsidRPr="00A34B07">
        <w:rPr>
          <w:color w:val="000000" w:themeColor="text1"/>
        </w:rPr>
        <w:t>. Z takto upraveného daňového základu se vypočítá daň v platné výši k datu plnění.</w:t>
      </w:r>
    </w:p>
    <w:p w:rsidR="005E4463" w:rsidRDefault="005E4463" w:rsidP="005E4463">
      <w:pPr>
        <w:jc w:val="both"/>
      </w:pPr>
    </w:p>
    <w:p w:rsidR="005E4463" w:rsidRPr="00D66678" w:rsidRDefault="00591210" w:rsidP="005E4463">
      <w:pPr>
        <w:numPr>
          <w:ilvl w:val="0"/>
          <w:numId w:val="6"/>
        </w:numPr>
        <w:jc w:val="both"/>
      </w:pPr>
      <w:r>
        <w:rPr>
          <w:color w:val="000000" w:themeColor="text1"/>
        </w:rPr>
        <w:t>C</w:t>
      </w:r>
      <w:r w:rsidRPr="00A34B07">
        <w:rPr>
          <w:color w:val="000000" w:themeColor="text1"/>
        </w:rPr>
        <w:t>ena</w:t>
      </w:r>
      <w:r w:rsidRPr="007A2308">
        <w:t xml:space="preserve"> Díla </w:t>
      </w:r>
      <w:r w:rsidR="005E4463">
        <w:t xml:space="preserve">cena dle přílohy č. 2 této Smlouvy a bod 1. tohoto článku odpovídá kurzu zahraniční měny platného v době vyhotovení Smlouvy, tj. kurzu ze dne </w:t>
      </w:r>
      <w:r w:rsidR="00872100" w:rsidRPr="00D66678">
        <w:t>04</w:t>
      </w:r>
      <w:r w:rsidR="005E4463" w:rsidRPr="00D66678">
        <w:t>.</w:t>
      </w:r>
      <w:r w:rsidR="00872100" w:rsidRPr="00D66678">
        <w:t>05.</w:t>
      </w:r>
      <w:r w:rsidR="005E4463" w:rsidRPr="00D66678">
        <w:t>2017.</w:t>
      </w:r>
      <w:r w:rsidR="005E4463">
        <w:t xml:space="preserve"> K tomuto datu platí dle kurzovního lístku ČNB </w:t>
      </w:r>
      <w:r w:rsidR="005E4463" w:rsidRPr="00D66678">
        <w:t xml:space="preserve">1,00 </w:t>
      </w:r>
      <w:r w:rsidR="00D66678" w:rsidRPr="00D66678">
        <w:t>EUR</w:t>
      </w:r>
      <w:r w:rsidR="005E4463" w:rsidRPr="00D66678">
        <w:t xml:space="preserve"> = </w:t>
      </w:r>
      <w:r w:rsidR="00D66678" w:rsidRPr="00D66678">
        <w:t>26,770</w:t>
      </w:r>
      <w:r w:rsidR="005E4463" w:rsidRPr="00D66678">
        <w:t xml:space="preserve"> Kč.</w:t>
      </w:r>
    </w:p>
    <w:p w:rsidR="005E4463" w:rsidRDefault="005E4463" w:rsidP="005E4463">
      <w:pPr>
        <w:pStyle w:val="Odstavecseseznamem"/>
      </w:pPr>
    </w:p>
    <w:p w:rsidR="005E4463" w:rsidRDefault="00A05299" w:rsidP="005E4463">
      <w:pPr>
        <w:numPr>
          <w:ilvl w:val="0"/>
          <w:numId w:val="6"/>
        </w:numPr>
        <w:jc w:val="both"/>
      </w:pPr>
      <w:r>
        <w:t xml:space="preserve">Výše sazby DPH, výše DPH a celková cena včetně DPH sjednaná v této Smlouvě bude </w:t>
      </w:r>
      <w:r w:rsidR="005E4463">
        <w:t xml:space="preserve">tuzemskému účastníkovi </w:t>
      </w:r>
      <w:r>
        <w:t>upravena v případě změny sazby DPH u zdanitelného plnění nebo přijaté úplaty v souladu s aktuální změnou zákona o dani z přidané hodnoty v platném znění.</w:t>
      </w:r>
    </w:p>
    <w:p w:rsidR="005E4463" w:rsidRDefault="005E4463" w:rsidP="005E4463">
      <w:pPr>
        <w:pStyle w:val="Odstavecseseznamem"/>
        <w:rPr>
          <w:bCs/>
          <w:iCs/>
          <w:szCs w:val="28"/>
        </w:rPr>
      </w:pPr>
    </w:p>
    <w:p w:rsidR="00401B0A" w:rsidRPr="00E1266C" w:rsidRDefault="00A05299" w:rsidP="005E4463">
      <w:pPr>
        <w:numPr>
          <w:ilvl w:val="0"/>
          <w:numId w:val="6"/>
        </w:numPr>
        <w:jc w:val="both"/>
      </w:pPr>
      <w:r w:rsidRPr="005E4463">
        <w:rPr>
          <w:bCs/>
          <w:iCs/>
          <w:szCs w:val="28"/>
        </w:rPr>
        <w:t>Při výkonu této činnosti není ČHMÚ osobou povinnou k dani podle § 5 odst.3, zákona č.  235/2004 Sb., o dani z přidané hodnoty.</w:t>
      </w:r>
      <w:r w:rsidR="00401B0A" w:rsidRPr="00401B0A">
        <w:t xml:space="preserve"> </w:t>
      </w:r>
    </w:p>
    <w:p w:rsidR="00401B0A" w:rsidRDefault="00401B0A" w:rsidP="00401B0A">
      <w:pPr>
        <w:pStyle w:val="Odstavecseseznamem"/>
      </w:pPr>
    </w:p>
    <w:p w:rsidR="00401B0A" w:rsidRDefault="00401B0A" w:rsidP="00401B0A">
      <w:pPr>
        <w:pStyle w:val="Odstavecseseznamem"/>
      </w:pPr>
    </w:p>
    <w:p w:rsidR="00401B0A" w:rsidRPr="00401B0A" w:rsidRDefault="00401B0A" w:rsidP="00401B0A">
      <w:pPr>
        <w:pStyle w:val="Nadpis2"/>
        <w:jc w:val="center"/>
        <w:rPr>
          <w:rFonts w:ascii="Times New Roman" w:hAnsi="Times New Roman"/>
          <w:b/>
          <w:color w:val="auto"/>
          <w:sz w:val="24"/>
          <w:szCs w:val="24"/>
        </w:rPr>
      </w:pPr>
      <w:r w:rsidRPr="00401B0A">
        <w:rPr>
          <w:rFonts w:ascii="Times New Roman" w:hAnsi="Times New Roman"/>
          <w:b/>
          <w:color w:val="auto"/>
          <w:sz w:val="24"/>
          <w:szCs w:val="24"/>
        </w:rPr>
        <w:t>Článek V</w:t>
      </w:r>
    </w:p>
    <w:p w:rsidR="00401B0A" w:rsidRPr="00401B0A" w:rsidRDefault="00401B0A" w:rsidP="00401B0A">
      <w:pPr>
        <w:pStyle w:val="Nadpis2"/>
        <w:jc w:val="center"/>
        <w:rPr>
          <w:rFonts w:ascii="Times New Roman" w:hAnsi="Times New Roman"/>
          <w:b/>
          <w:color w:val="auto"/>
          <w:sz w:val="24"/>
          <w:szCs w:val="24"/>
        </w:rPr>
      </w:pPr>
      <w:r w:rsidRPr="00401B0A">
        <w:rPr>
          <w:rFonts w:ascii="Times New Roman" w:hAnsi="Times New Roman"/>
          <w:b/>
          <w:color w:val="auto"/>
          <w:sz w:val="24"/>
          <w:szCs w:val="24"/>
        </w:rPr>
        <w:t>Fakturační a platební podmínky</w:t>
      </w:r>
    </w:p>
    <w:p w:rsidR="00401B0A" w:rsidRDefault="00401B0A" w:rsidP="00401B0A">
      <w:pPr>
        <w:ind w:left="426"/>
        <w:jc w:val="both"/>
      </w:pPr>
    </w:p>
    <w:p w:rsidR="00401B0A" w:rsidRDefault="00401B0A" w:rsidP="00401B0A">
      <w:pPr>
        <w:pStyle w:val="Odstavecseseznamem"/>
        <w:numPr>
          <w:ilvl w:val="0"/>
          <w:numId w:val="18"/>
        </w:numPr>
        <w:contextualSpacing/>
        <w:jc w:val="both"/>
      </w:pPr>
      <w:r>
        <w:t>Faktura sloužící jako daňový doklad za zhotovení Díla bude vystavena Zhotovitelem po předání Díla a po podpisu předávacího protokolu mezi Zhotovitelem a Objednatelem v souladu s čl. III, bod 3. této Smlouvy.</w:t>
      </w:r>
    </w:p>
    <w:p w:rsidR="00401B0A" w:rsidRDefault="00401B0A" w:rsidP="00401B0A">
      <w:pPr>
        <w:pStyle w:val="Odstavecseseznamem"/>
        <w:ind w:left="360"/>
        <w:jc w:val="both"/>
      </w:pPr>
    </w:p>
    <w:p w:rsidR="00401B0A" w:rsidRDefault="00401B0A" w:rsidP="00401B0A">
      <w:pPr>
        <w:numPr>
          <w:ilvl w:val="0"/>
          <w:numId w:val="18"/>
        </w:numPr>
        <w:jc w:val="both"/>
      </w:pPr>
      <w:r>
        <w:t>Faktura bude zaslána na adresu Objednatele ve 2 výtiscích s přiloženým předávacím protokolem a bude obsahovat údaje:</w:t>
      </w:r>
    </w:p>
    <w:p w:rsidR="00401B0A" w:rsidRDefault="00401B0A" w:rsidP="00401B0A">
      <w:pPr>
        <w:pStyle w:val="Odstavecseseznamem"/>
        <w:numPr>
          <w:ilvl w:val="0"/>
          <w:numId w:val="17"/>
        </w:numPr>
        <w:contextualSpacing/>
        <w:jc w:val="both"/>
      </w:pPr>
      <w:r>
        <w:t>Číslo faktury a smlouvy o dílo</w:t>
      </w:r>
    </w:p>
    <w:p w:rsidR="00401B0A" w:rsidRDefault="00401B0A" w:rsidP="00401B0A">
      <w:pPr>
        <w:pStyle w:val="Odstavecseseznamem"/>
        <w:numPr>
          <w:ilvl w:val="0"/>
          <w:numId w:val="17"/>
        </w:numPr>
        <w:contextualSpacing/>
        <w:jc w:val="both"/>
      </w:pPr>
      <w:r>
        <w:t>Název a sídlo Zhotovitele a Objednatele, jejich IČ a DIČ</w:t>
      </w:r>
    </w:p>
    <w:p w:rsidR="00401B0A" w:rsidRDefault="00401B0A" w:rsidP="00401B0A">
      <w:pPr>
        <w:pStyle w:val="Odstavecseseznamem"/>
        <w:numPr>
          <w:ilvl w:val="0"/>
          <w:numId w:val="17"/>
        </w:numPr>
        <w:contextualSpacing/>
        <w:jc w:val="both"/>
      </w:pPr>
      <w:r>
        <w:t>Den vystavení, odeslání a splatnosti</w:t>
      </w:r>
    </w:p>
    <w:p w:rsidR="00401B0A" w:rsidRDefault="00401B0A" w:rsidP="00401B0A">
      <w:pPr>
        <w:pStyle w:val="Odstavecseseznamem"/>
        <w:numPr>
          <w:ilvl w:val="0"/>
          <w:numId w:val="17"/>
        </w:numPr>
        <w:contextualSpacing/>
        <w:jc w:val="both"/>
      </w:pPr>
      <w:r>
        <w:t>Předmět plnění a cena</w:t>
      </w:r>
      <w:r w:rsidR="0015255E">
        <w:t xml:space="preserve"> díla</w:t>
      </w:r>
      <w:r w:rsidR="00033CEC">
        <w:t xml:space="preserve"> v Kč</w:t>
      </w:r>
    </w:p>
    <w:p w:rsidR="00401B0A" w:rsidRDefault="00401B0A" w:rsidP="00401B0A">
      <w:pPr>
        <w:pStyle w:val="Odstavecseseznamem"/>
        <w:numPr>
          <w:ilvl w:val="0"/>
          <w:numId w:val="17"/>
        </w:numPr>
        <w:contextualSpacing/>
        <w:jc w:val="both"/>
      </w:pPr>
      <w:r>
        <w:t>Vyjádření DPH</w:t>
      </w:r>
    </w:p>
    <w:p w:rsidR="00401B0A" w:rsidRDefault="00401B0A" w:rsidP="00401B0A">
      <w:pPr>
        <w:pStyle w:val="Odstavecseseznamem"/>
        <w:numPr>
          <w:ilvl w:val="0"/>
          <w:numId w:val="17"/>
        </w:numPr>
        <w:contextualSpacing/>
        <w:jc w:val="both"/>
      </w:pPr>
      <w:r>
        <w:t>Datum dodání</w:t>
      </w:r>
    </w:p>
    <w:p w:rsidR="00A34B07" w:rsidRPr="00A34B07" w:rsidRDefault="00A34B07" w:rsidP="00A34B07">
      <w:pPr>
        <w:pStyle w:val="Odstavecseseznamem"/>
        <w:numPr>
          <w:ilvl w:val="0"/>
          <w:numId w:val="17"/>
        </w:numPr>
        <w:contextualSpacing/>
        <w:jc w:val="both"/>
        <w:rPr>
          <w:color w:val="000000" w:themeColor="text1"/>
        </w:rPr>
      </w:pPr>
      <w:r w:rsidRPr="00A34B07">
        <w:rPr>
          <w:color w:val="000000" w:themeColor="text1"/>
        </w:rPr>
        <w:t xml:space="preserve">Kurz zahraniční měny uvedené v čl. IV bodu </w:t>
      </w:r>
      <w:r w:rsidR="00033CEC">
        <w:rPr>
          <w:color w:val="000000" w:themeColor="text1"/>
        </w:rPr>
        <w:t>5.</w:t>
      </w:r>
      <w:r w:rsidRPr="00A34B07">
        <w:rPr>
          <w:color w:val="000000" w:themeColor="text1"/>
        </w:rPr>
        <w:t xml:space="preserve"> této Smlouvy ke dni dodání</w:t>
      </w:r>
    </w:p>
    <w:p w:rsidR="00401B0A" w:rsidRDefault="00401B0A" w:rsidP="00401B0A">
      <w:pPr>
        <w:pStyle w:val="Odstavecseseznamem"/>
        <w:numPr>
          <w:ilvl w:val="0"/>
          <w:numId w:val="17"/>
        </w:numPr>
        <w:contextualSpacing/>
        <w:jc w:val="both"/>
      </w:pPr>
      <w:r>
        <w:t>Číslo účtu, na který má být úhrada provedena</w:t>
      </w:r>
    </w:p>
    <w:p w:rsidR="00401B0A" w:rsidRDefault="00401B0A" w:rsidP="00401B0A">
      <w:pPr>
        <w:pStyle w:val="Odstavecseseznamem"/>
        <w:ind w:left="1080"/>
        <w:jc w:val="both"/>
      </w:pPr>
    </w:p>
    <w:p w:rsidR="00401B0A" w:rsidRDefault="00401B0A" w:rsidP="00401B0A">
      <w:pPr>
        <w:pStyle w:val="Odstavecseseznamem"/>
        <w:numPr>
          <w:ilvl w:val="0"/>
          <w:numId w:val="18"/>
        </w:numPr>
        <w:contextualSpacing/>
        <w:jc w:val="both"/>
      </w:pPr>
      <w:r>
        <w:lastRenderedPageBreak/>
        <w:t>Objednatel se zavazuje uhradit fakturu vystavenou Zhotovitelem za zhotovení Díla, které je předmětem plnění dle článku II této Smlouvy na účet Zhotovitele do 30 dnů od jejího prokazatelného doručení Objednateli. Datem uhrazení faktury se rozumí datum, ve kterém Objednatel vydá svému peněžnímu ústavu příkaz k úhradě faktury Zhotoviteli.</w:t>
      </w:r>
    </w:p>
    <w:p w:rsidR="00401B0A" w:rsidRDefault="00401B0A" w:rsidP="00401B0A">
      <w:pPr>
        <w:pStyle w:val="Odstavecseseznamem"/>
        <w:ind w:left="360"/>
        <w:jc w:val="both"/>
      </w:pPr>
    </w:p>
    <w:p w:rsidR="0091357D" w:rsidRDefault="0091357D" w:rsidP="0091357D">
      <w:pPr>
        <w:pStyle w:val="Odstavecseseznamem"/>
        <w:numPr>
          <w:ilvl w:val="0"/>
          <w:numId w:val="18"/>
        </w:numPr>
        <w:tabs>
          <w:tab w:val="left" w:pos="540"/>
        </w:tabs>
        <w:spacing w:before="120"/>
        <w:ind w:left="426" w:hanging="426"/>
        <w:contextualSpacing/>
        <w:jc w:val="both"/>
      </w:pPr>
      <w:r>
        <w:t xml:space="preserve">Objednatel </w:t>
      </w:r>
      <w:r w:rsidR="00401B0A" w:rsidRPr="00A63312">
        <w:t xml:space="preserve">je oprávněn vrátit fakturu před uplynutím lhůty její splatnosti, neobsahuje-li zákonem vyžadované údaje, nebo má-li jiné závady v obsahu. </w:t>
      </w:r>
      <w:r>
        <w:t>Objednatel</w:t>
      </w:r>
      <w:r w:rsidR="00401B0A" w:rsidRPr="00A63312">
        <w:t xml:space="preserve"> musí uvést důvod vrácení faktury. V případě oprávněného vrácení </w:t>
      </w:r>
      <w:r>
        <w:t>Zhotovitel</w:t>
      </w:r>
      <w:r w:rsidR="00401B0A" w:rsidRPr="00A63312">
        <w:t xml:space="preserve"> vystaví novou fakturu. Vrácením faktury přestává běžet původní lhůta splatnosti a běží nová lhůta splatnosti ode dne doručení nové faktury </w:t>
      </w:r>
      <w:r>
        <w:t>Objednateli</w:t>
      </w:r>
      <w:r w:rsidR="00401B0A" w:rsidRPr="00A63312">
        <w:t xml:space="preserve">. </w:t>
      </w:r>
      <w:r>
        <w:t>Zhotovitel</w:t>
      </w:r>
      <w:r w:rsidR="00401B0A" w:rsidRPr="00A63312">
        <w:t xml:space="preserve"> je povinen novou fakturu doručit </w:t>
      </w:r>
      <w:r>
        <w:t>Objednateli</w:t>
      </w:r>
      <w:r w:rsidR="00401B0A" w:rsidRPr="00A63312">
        <w:t xml:space="preserve"> na adresu pro doručování korespondence uvedenou v záhlaví této smlouvy, a to do 5 pracovních dnů ode dne doručení oprávněně vrácené faktury </w:t>
      </w:r>
      <w:r>
        <w:t>Zhotoviteli</w:t>
      </w:r>
      <w:r w:rsidR="00401B0A" w:rsidRPr="00A63312">
        <w:t xml:space="preserve">. Vrácení faktury ve lhůtě její splatnosti je splněno, byla-li v uvedené lhůtě odeslána </w:t>
      </w:r>
      <w:r>
        <w:t>Objednatelem</w:t>
      </w:r>
      <w:r w:rsidR="00401B0A" w:rsidRPr="00A63312">
        <w:t>.</w:t>
      </w:r>
    </w:p>
    <w:p w:rsidR="0091357D" w:rsidRDefault="0091357D" w:rsidP="0091357D">
      <w:pPr>
        <w:pStyle w:val="Odstavecseseznamem"/>
      </w:pPr>
    </w:p>
    <w:p w:rsidR="0091357D" w:rsidRPr="0091357D" w:rsidRDefault="0091357D" w:rsidP="0091357D">
      <w:pPr>
        <w:pStyle w:val="Nadpis2"/>
        <w:jc w:val="center"/>
        <w:rPr>
          <w:rFonts w:ascii="Times New Roman" w:hAnsi="Times New Roman"/>
          <w:b/>
          <w:color w:val="auto"/>
          <w:sz w:val="24"/>
          <w:szCs w:val="24"/>
        </w:rPr>
      </w:pPr>
      <w:r w:rsidRPr="0091357D">
        <w:rPr>
          <w:rFonts w:ascii="Times New Roman" w:hAnsi="Times New Roman"/>
          <w:b/>
          <w:color w:val="auto"/>
          <w:sz w:val="24"/>
          <w:szCs w:val="24"/>
        </w:rPr>
        <w:t>Článek VI</w:t>
      </w:r>
    </w:p>
    <w:p w:rsidR="0091357D" w:rsidRDefault="0091357D" w:rsidP="0091357D">
      <w:pPr>
        <w:jc w:val="center"/>
        <w:rPr>
          <w:b/>
        </w:rPr>
      </w:pPr>
      <w:r w:rsidRPr="00B93FF6">
        <w:rPr>
          <w:b/>
        </w:rPr>
        <w:t>Vlastnické právo a nebezpečí škody</w:t>
      </w:r>
    </w:p>
    <w:p w:rsidR="0091357D" w:rsidRPr="00B93FF6" w:rsidRDefault="0091357D" w:rsidP="0091357D">
      <w:pPr>
        <w:jc w:val="center"/>
        <w:rPr>
          <w:b/>
        </w:rPr>
      </w:pPr>
    </w:p>
    <w:p w:rsidR="005842E8" w:rsidRPr="005842E8" w:rsidRDefault="005842E8" w:rsidP="005842E8">
      <w:pPr>
        <w:pStyle w:val="Odstavecseseznamem"/>
        <w:numPr>
          <w:ilvl w:val="0"/>
          <w:numId w:val="20"/>
        </w:numPr>
        <w:spacing w:before="120" w:after="120"/>
        <w:ind w:left="426" w:hanging="426"/>
        <w:contextualSpacing/>
        <w:jc w:val="both"/>
      </w:pPr>
      <w:r w:rsidRPr="005842E8">
        <w:t xml:space="preserve">Vlastnické právo k dodanému </w:t>
      </w:r>
      <w:r>
        <w:t>Dílu</w:t>
      </w:r>
      <w:r w:rsidRPr="005842E8">
        <w:t xml:space="preserve"> přechází na </w:t>
      </w:r>
      <w:r>
        <w:t>Objednatele</w:t>
      </w:r>
      <w:r w:rsidRPr="005842E8">
        <w:t xml:space="preserve"> až zaplacením </w:t>
      </w:r>
      <w:r>
        <w:t>ceny za Dílo</w:t>
      </w:r>
      <w:r w:rsidRPr="005842E8">
        <w:t xml:space="preserve"> dle čl. IV této Smlouvy.</w:t>
      </w:r>
    </w:p>
    <w:p w:rsidR="005842E8" w:rsidRPr="005842E8" w:rsidRDefault="005842E8" w:rsidP="005842E8">
      <w:pPr>
        <w:pStyle w:val="Odstavecseseznamem"/>
        <w:spacing w:before="120" w:after="120"/>
        <w:ind w:left="426"/>
        <w:jc w:val="both"/>
      </w:pPr>
    </w:p>
    <w:p w:rsidR="005842E8" w:rsidRPr="005842E8" w:rsidRDefault="005842E8" w:rsidP="005842E8">
      <w:pPr>
        <w:pStyle w:val="Odstavecseseznamem"/>
        <w:numPr>
          <w:ilvl w:val="0"/>
          <w:numId w:val="20"/>
        </w:numPr>
        <w:spacing w:before="120" w:after="120"/>
        <w:ind w:left="426" w:hanging="426"/>
        <w:contextualSpacing/>
        <w:jc w:val="both"/>
      </w:pPr>
      <w:r w:rsidRPr="005842E8">
        <w:t xml:space="preserve">Nebezpečí škody na </w:t>
      </w:r>
      <w:r>
        <w:t>zhotoveném Díle</w:t>
      </w:r>
      <w:r w:rsidRPr="005842E8">
        <w:t xml:space="preserve"> přechází na </w:t>
      </w:r>
      <w:r>
        <w:t>Objednatele</w:t>
      </w:r>
      <w:r w:rsidRPr="005842E8">
        <w:t xml:space="preserve"> až od doby, kdy k němu nabyde vlastnické právo.</w:t>
      </w:r>
    </w:p>
    <w:p w:rsidR="00F41DFE" w:rsidRDefault="00F41DFE" w:rsidP="00A05299">
      <w:pPr>
        <w:spacing w:after="120"/>
        <w:ind w:left="426" w:hanging="426"/>
        <w:jc w:val="both"/>
      </w:pPr>
    </w:p>
    <w:p w:rsidR="00F41DFE" w:rsidRPr="00F41DFE" w:rsidRDefault="00F41DFE" w:rsidP="00F41DFE">
      <w:pPr>
        <w:spacing w:after="120"/>
        <w:ind w:left="426" w:hanging="426"/>
        <w:jc w:val="center"/>
        <w:rPr>
          <w:b/>
        </w:rPr>
      </w:pPr>
      <w:r w:rsidRPr="00F41DFE">
        <w:rPr>
          <w:b/>
        </w:rPr>
        <w:t>Článek VII</w:t>
      </w:r>
    </w:p>
    <w:p w:rsidR="00F41DFE" w:rsidRPr="00F41DFE" w:rsidRDefault="00F41DFE" w:rsidP="00F41DFE">
      <w:pPr>
        <w:spacing w:after="120"/>
        <w:ind w:left="426" w:hanging="426"/>
        <w:jc w:val="center"/>
        <w:rPr>
          <w:b/>
        </w:rPr>
      </w:pPr>
      <w:r w:rsidRPr="00F41DFE">
        <w:rPr>
          <w:b/>
        </w:rPr>
        <w:t>Práva a povinnosti smluvních stran</w:t>
      </w:r>
    </w:p>
    <w:p w:rsidR="00670EDD" w:rsidRPr="00F41DFE" w:rsidRDefault="00670EDD" w:rsidP="00670EDD">
      <w:pPr>
        <w:pStyle w:val="Odstavecseseznamem"/>
        <w:autoSpaceDE w:val="0"/>
        <w:autoSpaceDN w:val="0"/>
        <w:adjustRightInd w:val="0"/>
        <w:spacing w:after="120"/>
        <w:ind w:left="426" w:hanging="426"/>
        <w:jc w:val="both"/>
      </w:pPr>
      <w:r w:rsidRPr="00AB3E25">
        <w:t>1</w:t>
      </w:r>
      <w:r w:rsidR="00F41DFE">
        <w:t>.</w:t>
      </w:r>
      <w:r w:rsidRPr="00AB3E25">
        <w:tab/>
      </w:r>
      <w:r w:rsidRPr="00F41DFE">
        <w:t>Zhotovitel je povinen dodat Dílo za podmínek dle této Smlouvy, přičemž Dílo musí odpovídat technickým požadavkům specifikovaným v této Smlouvě a v zadávacích podmínkách a musí být bez jakýchkoliv vad.</w:t>
      </w:r>
    </w:p>
    <w:p w:rsidR="00670EDD" w:rsidRPr="00AB3E25" w:rsidRDefault="00670EDD" w:rsidP="00670EDD">
      <w:pPr>
        <w:pStyle w:val="Odstavecseseznamem"/>
        <w:autoSpaceDE w:val="0"/>
        <w:autoSpaceDN w:val="0"/>
        <w:adjustRightInd w:val="0"/>
        <w:spacing w:after="120"/>
        <w:ind w:left="426" w:hanging="426"/>
        <w:jc w:val="both"/>
      </w:pPr>
      <w:r w:rsidRPr="00AB3E25">
        <w:t>2</w:t>
      </w:r>
      <w:r w:rsidR="00F41DFE">
        <w:t>.</w:t>
      </w:r>
      <w:r w:rsidRPr="00AB3E25">
        <w:tab/>
        <w:t>Zhotovitel není oprávněn postoupit jakákoliv práva anebo povinnosti z této Smlouvy na třetí osoby bez předchozího písemného souhlasu Objednatele.</w:t>
      </w:r>
    </w:p>
    <w:p w:rsidR="00670EDD" w:rsidRPr="00AB3E25" w:rsidRDefault="00670EDD" w:rsidP="00670EDD">
      <w:pPr>
        <w:pStyle w:val="Odstavecseseznamem"/>
        <w:autoSpaceDE w:val="0"/>
        <w:autoSpaceDN w:val="0"/>
        <w:adjustRightInd w:val="0"/>
        <w:spacing w:after="120"/>
        <w:ind w:left="426" w:hanging="426"/>
        <w:jc w:val="both"/>
      </w:pPr>
      <w:r w:rsidRPr="00AB3E25">
        <w:t>3</w:t>
      </w:r>
      <w:r w:rsidR="00F41DFE">
        <w:t>.</w:t>
      </w:r>
      <w:r w:rsidRPr="00AB3E25">
        <w:tab/>
        <w:t>Zhotovitel souhlasí s tím, že jakékoliv jeho pohledávky vůči Objednateli, které vzniknou na základě této Smlouvy, nebude moci postoupit ani započítat jednostranným právním úkonem.</w:t>
      </w:r>
    </w:p>
    <w:p w:rsidR="00670EDD" w:rsidRPr="00AB3E25" w:rsidRDefault="00670EDD" w:rsidP="00670EDD">
      <w:pPr>
        <w:pStyle w:val="Odstavecseseznamem"/>
        <w:autoSpaceDE w:val="0"/>
        <w:autoSpaceDN w:val="0"/>
        <w:adjustRightInd w:val="0"/>
        <w:spacing w:after="120"/>
        <w:ind w:left="426" w:hanging="426"/>
        <w:jc w:val="both"/>
      </w:pPr>
      <w:r w:rsidRPr="00AB3E25">
        <w:t>4</w:t>
      </w:r>
      <w:r w:rsidR="00F41DFE">
        <w:t>.</w:t>
      </w:r>
      <w:r w:rsidRPr="00AB3E25">
        <w:tab/>
        <w:t>Zhotovitel odpovídá Objednateli za škodu způsobenou porušením povinností podle této Smlouvy nebo povinnosti stanovené obecně závaznými právními předpisy v souvislosti s Dílem.</w:t>
      </w:r>
    </w:p>
    <w:p w:rsidR="00670EDD" w:rsidRPr="00AB3E25" w:rsidRDefault="00670EDD" w:rsidP="008315D9">
      <w:pPr>
        <w:spacing w:before="120" w:after="120"/>
        <w:ind w:left="425" w:hanging="425"/>
        <w:jc w:val="both"/>
      </w:pPr>
      <w:r w:rsidRPr="00AB3E25">
        <w:t>5</w:t>
      </w:r>
      <w:r w:rsidR="00F41DFE">
        <w:t>.</w:t>
      </w:r>
      <w:r w:rsidRPr="00AB3E25">
        <w:tab/>
        <w:t xml:space="preserve">Zhotovitel bere na vědomí, že podle § 2 písm. e) zákona č. 320/2001 Sb., o finanční kontrole ve veřejné správě a o změně některých zákonů (zákon o finanční kontrole), ve znění pozdějších předpisů, je osobou povinnou spolupůsobit při výkonu finanční kontroly. </w:t>
      </w:r>
    </w:p>
    <w:p w:rsidR="00670EDD" w:rsidRPr="00AB3E25" w:rsidRDefault="00F41DFE" w:rsidP="00670EDD">
      <w:pPr>
        <w:spacing w:after="120"/>
        <w:ind w:left="426" w:hanging="426"/>
        <w:jc w:val="both"/>
      </w:pPr>
      <w:r>
        <w:t>6.</w:t>
      </w:r>
      <w:r w:rsidR="00670EDD" w:rsidRPr="00AB3E25">
        <w:tab/>
        <w:t xml:space="preserve">Zhotovitel se zavazuje, že pokud v souvislosti s realizací této Smlouvy při plnění svých povinností přijdou jeho pověření pracovníci do styku s osobními/citlivými údaji ve smyslu zákona č. 101/2000 Sb., o ochraně osobních údajů, ve znění pozdějších předpisů, učiní veškerá opatření, aby nedošlo k neoprávněnému nebo nahodilému přístupu k těmto údajům, k jejich změně, zničení či ztrátě, </w:t>
      </w:r>
      <w:r w:rsidR="00670EDD" w:rsidRPr="00AB3E25">
        <w:lastRenderedPageBreak/>
        <w:t>neoprávněným přenosům, k jejich jinému neoprávněnému zpracování, jakož i k jejich jinému zneužití.</w:t>
      </w:r>
    </w:p>
    <w:p w:rsidR="008A1A54" w:rsidRDefault="00F41DFE" w:rsidP="008A1A54">
      <w:pPr>
        <w:tabs>
          <w:tab w:val="left" w:pos="-3840"/>
        </w:tabs>
        <w:spacing w:after="120"/>
        <w:ind w:left="426" w:hanging="426"/>
        <w:jc w:val="both"/>
      </w:pPr>
      <w:r>
        <w:t>7.</w:t>
      </w:r>
      <w:r w:rsidR="00670EDD" w:rsidRPr="00AB3E25">
        <w:tab/>
        <w:t>Zhotovitel je povinen dodržet veškeré závazky obsažené v jeho nabídce do veřejné zakázky, která předcházela uzavření této Smlouvy.</w:t>
      </w:r>
    </w:p>
    <w:p w:rsidR="008A1A54" w:rsidRPr="008A1A54" w:rsidRDefault="008A1A54" w:rsidP="008A1A54">
      <w:pPr>
        <w:tabs>
          <w:tab w:val="left" w:pos="-3840"/>
        </w:tabs>
        <w:spacing w:after="120"/>
        <w:ind w:left="426" w:hanging="426"/>
        <w:jc w:val="both"/>
      </w:pPr>
      <w:r>
        <w:t xml:space="preserve">8.   </w:t>
      </w:r>
      <w:r w:rsidRPr="008A1A54">
        <w:t>Zhotov</w:t>
      </w:r>
      <w:r>
        <w:t xml:space="preserve">itel je </w:t>
      </w:r>
      <w:r w:rsidRPr="008A1A54">
        <w:rPr>
          <w:b/>
        </w:rPr>
        <w:t>povinen v Příloze č. 1 této Smlouvy</w:t>
      </w:r>
      <w:r w:rsidRPr="008A1A54">
        <w:t xml:space="preserve"> </w:t>
      </w:r>
      <w:r w:rsidRPr="008A1A54">
        <w:rPr>
          <w:b/>
        </w:rPr>
        <w:t>specifikovat nabízené plnění</w:t>
      </w:r>
      <w:r w:rsidRPr="008A1A54">
        <w:t xml:space="preserve">, které musí </w:t>
      </w:r>
      <w:r w:rsidRPr="00406104">
        <w:t>obsahovat veškeré minimální technické parametry stanovené Zadavatelem v</w:t>
      </w:r>
      <w:r w:rsidR="00F93E60">
        <w:t> </w:t>
      </w:r>
      <w:r w:rsidR="00F93E60" w:rsidRPr="00B83D9E">
        <w:rPr>
          <w:color w:val="000000" w:themeColor="text1"/>
        </w:rPr>
        <w:t>zadávacích podmínkách</w:t>
      </w:r>
      <w:r w:rsidRPr="00B83D9E">
        <w:rPr>
          <w:color w:val="000000" w:themeColor="text1"/>
        </w:rPr>
        <w:t xml:space="preserve"> a</w:t>
      </w:r>
      <w:r w:rsidR="009A2C50" w:rsidRPr="00033CEC">
        <w:t xml:space="preserve"> </w:t>
      </w:r>
      <w:r w:rsidR="007568AA" w:rsidRPr="00033CEC">
        <w:t>dále</w:t>
      </w:r>
      <w:r w:rsidR="00E87E2A" w:rsidRPr="00033CEC">
        <w:t xml:space="preserve"> </w:t>
      </w:r>
      <w:r w:rsidRPr="00B83D9E">
        <w:rPr>
          <w:color w:val="000000" w:themeColor="text1"/>
        </w:rPr>
        <w:t>případná další plnění</w:t>
      </w:r>
      <w:r w:rsidR="0096764D">
        <w:rPr>
          <w:color w:val="000000" w:themeColor="text1"/>
        </w:rPr>
        <w:t>,</w:t>
      </w:r>
      <w:r w:rsidRPr="00B83D9E">
        <w:rPr>
          <w:color w:val="000000" w:themeColor="text1"/>
        </w:rPr>
        <w:t xml:space="preserve"> nad minimální technické parametry</w:t>
      </w:r>
      <w:r w:rsidR="0096764D">
        <w:rPr>
          <w:color w:val="000000" w:themeColor="text1"/>
        </w:rPr>
        <w:t>,</w:t>
      </w:r>
      <w:r w:rsidRPr="00B83D9E">
        <w:rPr>
          <w:color w:val="000000" w:themeColor="text1"/>
        </w:rPr>
        <w:t xml:space="preserve"> </w:t>
      </w:r>
      <w:r w:rsidRPr="008B6FF1">
        <w:t>nabízen</w:t>
      </w:r>
      <w:r w:rsidR="0096764D" w:rsidRPr="008B6FF1">
        <w:t>á</w:t>
      </w:r>
      <w:r w:rsidRPr="008B6FF1">
        <w:t xml:space="preserve"> uchazečem</w:t>
      </w:r>
      <w:r w:rsidR="00C06C01" w:rsidRPr="008B6FF1">
        <w:t xml:space="preserve"> uveden</w:t>
      </w:r>
      <w:r w:rsidR="0096764D" w:rsidRPr="008B6FF1">
        <w:t>á</w:t>
      </w:r>
      <w:r w:rsidR="00C06C01" w:rsidRPr="008B6FF1">
        <w:t xml:space="preserve"> v Příloze č. 8 zadávací dokumentace </w:t>
      </w:r>
      <w:r w:rsidR="00C06C01" w:rsidRPr="00B83D9E">
        <w:rPr>
          <w:color w:val="000000" w:themeColor="text1"/>
        </w:rPr>
        <w:t>(T</w:t>
      </w:r>
      <w:r w:rsidR="00C06C01" w:rsidRPr="00406104">
        <w:t>abulce pro hodnocení)</w:t>
      </w:r>
      <w:r w:rsidRPr="00406104">
        <w:t xml:space="preserve">. </w:t>
      </w:r>
    </w:p>
    <w:p w:rsidR="00670EDD" w:rsidRPr="00AB3E25" w:rsidRDefault="008A1A54" w:rsidP="008315D9">
      <w:pPr>
        <w:tabs>
          <w:tab w:val="left" w:pos="-3840"/>
        </w:tabs>
        <w:spacing w:after="120"/>
        <w:ind w:left="426" w:hanging="426"/>
        <w:jc w:val="both"/>
      </w:pPr>
      <w:r>
        <w:t>9</w:t>
      </w:r>
      <w:r w:rsidR="00F41DFE">
        <w:t>.</w:t>
      </w:r>
      <w:r w:rsidR="00670EDD" w:rsidRPr="00AB3E25">
        <w:tab/>
        <w:t xml:space="preserve">Právo užívání software - licence k předmětnému Dílu je poskytována jako neomezená časově, teritoriálně, její cena je zahrnutá v ceně za Dílo. Objednatel není povinen tuto licenci využívat.  </w:t>
      </w:r>
    </w:p>
    <w:p w:rsidR="00670EDD" w:rsidRPr="00AB3E25" w:rsidRDefault="008A1A54" w:rsidP="00670EDD">
      <w:pPr>
        <w:pStyle w:val="Odstavecseseznamem"/>
        <w:tabs>
          <w:tab w:val="left" w:pos="-3840"/>
        </w:tabs>
        <w:spacing w:after="120"/>
        <w:ind w:left="426" w:hanging="426"/>
        <w:jc w:val="both"/>
      </w:pPr>
      <w:r>
        <w:t>10</w:t>
      </w:r>
      <w:r w:rsidR="00F41DFE">
        <w:t>.</w:t>
      </w:r>
      <w:r w:rsidR="00670EDD" w:rsidRPr="00AB3E25">
        <w:tab/>
        <w:t xml:space="preserve">Zhotovitel tímto prohlašuje, že je oprávněn licenci poskytnout ve prospěch Objednatele bez jakýchkoli omezení ze strany třetích subjektů, přičemž předmětný software není zatížen jakýmikoli právy třetích subjektů ve smyslu zákona č. 121/2000 Sb., o právu autorském, ve znění pozdějších předpisů, ani jiných právních předpisů. Zhotovitel souhlasí a je srozuměn s tím, že pokud by kdokoli omezoval práva Objednatele v souvislosti s poskytnutou licencí nebo mu bránil v jejich řádném výkonu, je Zhotovitel povinen na vlastní náklady takovému jednání zabránit a uhradit Objednateli vzniklou škodu. </w:t>
      </w:r>
    </w:p>
    <w:p w:rsidR="00670EDD" w:rsidRDefault="008A1A54" w:rsidP="00670EDD">
      <w:pPr>
        <w:tabs>
          <w:tab w:val="left" w:pos="-3840"/>
        </w:tabs>
        <w:spacing w:after="120"/>
        <w:ind w:left="426" w:hanging="426"/>
        <w:jc w:val="both"/>
      </w:pPr>
      <w:r>
        <w:t>11</w:t>
      </w:r>
      <w:r w:rsidR="00F41DFE">
        <w:t>.</w:t>
      </w:r>
      <w:r w:rsidR="00670EDD" w:rsidRPr="00AB3E25">
        <w:tab/>
        <w:t xml:space="preserve">V případě, že prohlášení </w:t>
      </w:r>
      <w:r w:rsidR="00670EDD" w:rsidRPr="00B83D9E">
        <w:rPr>
          <w:color w:val="000000" w:themeColor="text1"/>
        </w:rPr>
        <w:t>uvedené Zhotovitelem v</w:t>
      </w:r>
      <w:r w:rsidR="00F93E60" w:rsidRPr="00B83D9E">
        <w:rPr>
          <w:color w:val="000000" w:themeColor="text1"/>
        </w:rPr>
        <w:t xml:space="preserve"> čl. VII, </w:t>
      </w:r>
      <w:r w:rsidR="00670EDD" w:rsidRPr="00B83D9E">
        <w:rPr>
          <w:color w:val="000000" w:themeColor="text1"/>
        </w:rPr>
        <w:t xml:space="preserve">bodě </w:t>
      </w:r>
      <w:r w:rsidR="00F93E60" w:rsidRPr="00B83D9E">
        <w:rPr>
          <w:color w:val="000000" w:themeColor="text1"/>
        </w:rPr>
        <w:t>10.</w:t>
      </w:r>
      <w:r w:rsidR="00670EDD" w:rsidRPr="00B83D9E">
        <w:rPr>
          <w:color w:val="000000" w:themeColor="text1"/>
        </w:rPr>
        <w:t xml:space="preserve"> této </w:t>
      </w:r>
      <w:r w:rsidR="00670EDD" w:rsidRPr="00AB3E25">
        <w:t xml:space="preserve">Smlouvy se ukáže být nepravdivým, či licence bude v rozporu s výše uvedeným prohlášením Zhotovitele neplatná či poskytnuta v nedostatečném rozsahu, je Objednatel oprávněn požadovat na Zhotoviteli zaplacení smluvní pokuty ve výši 300.000,--Kč, čímž není dotčen nárok Objednatele na náhradu škody. V takovémto případě je Objednatel též oprávněn vyzvat Zhotovitele k dodatečnému zajištění licence v potřebném rozsahu, přičemž v případě nebude-li tato povinnost ze strany Zhotovitele splněna nejpozději do 30 kalendářních dnů ode dne obdržení výzvy Zhotovitelem, má Objednatel právo odstoupit od této Smlouvy. </w:t>
      </w:r>
    </w:p>
    <w:p w:rsidR="008315D9" w:rsidRPr="00AB3E25" w:rsidRDefault="008315D9" w:rsidP="00670EDD">
      <w:pPr>
        <w:tabs>
          <w:tab w:val="left" w:pos="-3840"/>
        </w:tabs>
        <w:spacing w:after="120"/>
        <w:ind w:left="426" w:hanging="426"/>
        <w:jc w:val="both"/>
      </w:pPr>
    </w:p>
    <w:p w:rsidR="00F41DFE" w:rsidRDefault="00F41DFE" w:rsidP="00670EDD">
      <w:pPr>
        <w:spacing w:before="240" w:after="120"/>
        <w:jc w:val="center"/>
        <w:rPr>
          <w:b/>
        </w:rPr>
      </w:pPr>
      <w:bookmarkStart w:id="24" w:name="_Toc383673880"/>
      <w:bookmarkStart w:id="25" w:name="_Toc383673533"/>
      <w:bookmarkStart w:id="26" w:name="_Toc383179080"/>
      <w:bookmarkStart w:id="27" w:name="_Toc332778484"/>
      <w:bookmarkStart w:id="28" w:name="_Toc332778305"/>
      <w:bookmarkStart w:id="29" w:name="_Toc332288566"/>
      <w:bookmarkStart w:id="30" w:name="_Toc332288376"/>
      <w:bookmarkStart w:id="31" w:name="_Toc332027174"/>
      <w:bookmarkStart w:id="32" w:name="_Toc331492339"/>
      <w:bookmarkStart w:id="33" w:name="_Toc331147253"/>
      <w:bookmarkStart w:id="34" w:name="_Toc331144128"/>
      <w:bookmarkStart w:id="35" w:name="_Toc328466057"/>
      <w:r>
        <w:rPr>
          <w:b/>
        </w:rPr>
        <w:t>Článek VIII</w:t>
      </w:r>
    </w:p>
    <w:p w:rsidR="00670EDD" w:rsidRPr="00AB3E25" w:rsidRDefault="00F41DFE" w:rsidP="00670EDD">
      <w:pPr>
        <w:spacing w:before="240" w:after="120"/>
        <w:jc w:val="center"/>
        <w:rPr>
          <w:b/>
        </w:rPr>
      </w:pPr>
      <w:r>
        <w:rPr>
          <w:b/>
        </w:rPr>
        <w:t>Záruční a reklamační podmínky</w:t>
      </w:r>
      <w:bookmarkEnd w:id="24"/>
      <w:bookmarkEnd w:id="25"/>
      <w:bookmarkEnd w:id="26"/>
      <w:bookmarkEnd w:id="27"/>
      <w:bookmarkEnd w:id="28"/>
      <w:bookmarkEnd w:id="29"/>
      <w:bookmarkEnd w:id="30"/>
      <w:bookmarkEnd w:id="31"/>
      <w:bookmarkEnd w:id="32"/>
      <w:bookmarkEnd w:id="33"/>
      <w:bookmarkEnd w:id="34"/>
      <w:bookmarkEnd w:id="35"/>
    </w:p>
    <w:p w:rsidR="00670EDD" w:rsidRPr="00F10FAD" w:rsidRDefault="00670EDD" w:rsidP="00F10FAD">
      <w:pPr>
        <w:pStyle w:val="Odstavecseseznamem"/>
        <w:numPr>
          <w:ilvl w:val="1"/>
          <w:numId w:val="16"/>
        </w:numPr>
        <w:tabs>
          <w:tab w:val="left" w:pos="-3840"/>
        </w:tabs>
        <w:spacing w:after="120"/>
        <w:jc w:val="both"/>
        <w:rPr>
          <w:color w:val="000000" w:themeColor="text1"/>
        </w:rPr>
      </w:pPr>
      <w:r w:rsidRPr="00F10FAD">
        <w:rPr>
          <w:color w:val="000000" w:themeColor="text1"/>
        </w:rPr>
        <w:t xml:space="preserve">Zhotovitel poskytuje na základě této Smlouvy na Dílo záruku za jakost v délce </w:t>
      </w:r>
      <w:r w:rsidR="00A34B07" w:rsidRPr="00A34B07">
        <w:rPr>
          <w:b/>
          <w:color w:val="000000" w:themeColor="text1"/>
        </w:rPr>
        <w:t>2</w:t>
      </w:r>
      <w:r w:rsidRPr="00F10FAD">
        <w:rPr>
          <w:b/>
          <w:color w:val="000000" w:themeColor="text1"/>
        </w:rPr>
        <w:t xml:space="preserve"> let</w:t>
      </w:r>
      <w:r w:rsidRPr="00F10FAD">
        <w:rPr>
          <w:color w:val="000000" w:themeColor="text1"/>
        </w:rPr>
        <w:t>. Záruční doba počíná běžet dnem následujícím po dni</w:t>
      </w:r>
      <w:r w:rsidR="00F10FAD" w:rsidRPr="00F10FAD">
        <w:rPr>
          <w:color w:val="000000" w:themeColor="text1"/>
        </w:rPr>
        <w:t xml:space="preserve"> protokolárního předání a převzetí Díla.</w:t>
      </w:r>
      <w:r w:rsidRPr="00F10FAD">
        <w:rPr>
          <w:color w:val="000000" w:themeColor="text1"/>
        </w:rPr>
        <w:t xml:space="preserve"> V případě výskytu vady po dobu běhu záruky se záruka prodlužuje o dobu od oznámení vady Objednatelem Zhotoviteli po uvedení Díla zpět do řádného a úplné</w:t>
      </w:r>
      <w:r w:rsidR="00F10FAD" w:rsidRPr="00F10FAD">
        <w:rPr>
          <w:color w:val="000000" w:themeColor="text1"/>
        </w:rPr>
        <w:t>ho provozu v místě plnění Díla.</w:t>
      </w:r>
    </w:p>
    <w:p w:rsidR="00D66678" w:rsidRPr="00D66678" w:rsidRDefault="00F10FAD" w:rsidP="00F10FAD">
      <w:pPr>
        <w:pStyle w:val="Odstavecseseznamem"/>
        <w:numPr>
          <w:ilvl w:val="1"/>
          <w:numId w:val="16"/>
        </w:numPr>
        <w:tabs>
          <w:tab w:val="left" w:pos="-3840"/>
        </w:tabs>
        <w:spacing w:after="120"/>
        <w:jc w:val="both"/>
        <w:rPr>
          <w:color w:val="FF0000"/>
        </w:rPr>
      </w:pPr>
      <w:r w:rsidRPr="00F10FAD">
        <w:rPr>
          <w:szCs w:val="22"/>
          <w:lang w:eastAsia="en-US"/>
        </w:rPr>
        <w:t>Závady na Díle v záruce uplatňuje Objednatel u Zhotovitele</w:t>
      </w:r>
      <w:r w:rsidRPr="00F10FAD">
        <w:rPr>
          <w:color w:val="FF0000"/>
          <w:szCs w:val="22"/>
          <w:lang w:eastAsia="en-US"/>
        </w:rPr>
        <w:t xml:space="preserve"> </w:t>
      </w:r>
      <w:r w:rsidRPr="00F10FAD">
        <w:rPr>
          <w:szCs w:val="22"/>
          <w:lang w:eastAsia="en-US"/>
        </w:rPr>
        <w:t xml:space="preserve">bezodkladně po zjištění vady na </w:t>
      </w:r>
      <w:r w:rsidR="00230F24">
        <w:rPr>
          <w:szCs w:val="22"/>
          <w:lang w:eastAsia="en-US"/>
        </w:rPr>
        <w:t>Díle</w:t>
      </w:r>
      <w:r w:rsidRPr="00F10FAD">
        <w:rPr>
          <w:szCs w:val="22"/>
          <w:lang w:eastAsia="en-US"/>
        </w:rPr>
        <w:t xml:space="preserve"> a to písemnou formou, e-mailem: </w:t>
      </w:r>
      <w:proofErr w:type="spellStart"/>
      <w:r w:rsidR="008D2B54">
        <w:t>xxx</w:t>
      </w:r>
      <w:proofErr w:type="spellEnd"/>
      <w:r w:rsidR="008D2B54">
        <w:t>.</w:t>
      </w:r>
      <w:r w:rsidR="006F0E80">
        <w:rPr>
          <w:szCs w:val="22"/>
          <w:lang w:eastAsia="en-US"/>
        </w:rPr>
        <w:t xml:space="preserve"> </w:t>
      </w:r>
    </w:p>
    <w:p w:rsidR="00F10FAD" w:rsidRPr="00F10FAD" w:rsidRDefault="00F10FAD" w:rsidP="00F10FAD">
      <w:pPr>
        <w:pStyle w:val="Odstavecseseznamem"/>
        <w:numPr>
          <w:ilvl w:val="1"/>
          <w:numId w:val="16"/>
        </w:numPr>
        <w:tabs>
          <w:tab w:val="left" w:pos="-3840"/>
        </w:tabs>
        <w:spacing w:after="120"/>
        <w:jc w:val="both"/>
        <w:rPr>
          <w:color w:val="FF0000"/>
        </w:rPr>
      </w:pPr>
      <w:r w:rsidRPr="00F10FAD">
        <w:rPr>
          <w:szCs w:val="22"/>
          <w:lang w:eastAsia="en-US"/>
        </w:rPr>
        <w:t xml:space="preserve"> Odezva na nahlášení závady musí být ze strany</w:t>
      </w:r>
      <w:r w:rsidRPr="00F10FAD">
        <w:rPr>
          <w:color w:val="FF0000"/>
          <w:szCs w:val="22"/>
          <w:lang w:eastAsia="en-US"/>
        </w:rPr>
        <w:t xml:space="preserve"> </w:t>
      </w:r>
      <w:r w:rsidRPr="00F10FAD">
        <w:rPr>
          <w:color w:val="000000" w:themeColor="text1"/>
          <w:szCs w:val="22"/>
          <w:lang w:eastAsia="en-US"/>
        </w:rPr>
        <w:t>Zhotovitele</w:t>
      </w:r>
      <w:r w:rsidRPr="00F10FAD">
        <w:rPr>
          <w:szCs w:val="22"/>
          <w:lang w:eastAsia="en-US"/>
        </w:rPr>
        <w:t xml:space="preserve"> do </w:t>
      </w:r>
      <w:r w:rsidRPr="00F10FAD">
        <w:rPr>
          <w:b/>
          <w:szCs w:val="22"/>
          <w:lang w:eastAsia="en-US"/>
        </w:rPr>
        <w:t>3 pracovních dní</w:t>
      </w:r>
      <w:r w:rsidRPr="00F10FAD">
        <w:rPr>
          <w:szCs w:val="22"/>
          <w:lang w:eastAsia="en-US"/>
        </w:rPr>
        <w:t xml:space="preserve"> od nahlášení.</w:t>
      </w:r>
    </w:p>
    <w:p w:rsidR="00F10FAD" w:rsidRPr="00F10FAD" w:rsidRDefault="00F10FAD" w:rsidP="00F10FAD">
      <w:pPr>
        <w:pStyle w:val="Odstavecseseznamem"/>
        <w:numPr>
          <w:ilvl w:val="1"/>
          <w:numId w:val="16"/>
        </w:numPr>
        <w:tabs>
          <w:tab w:val="left" w:pos="-3840"/>
        </w:tabs>
        <w:spacing w:after="120"/>
        <w:jc w:val="both"/>
        <w:rPr>
          <w:color w:val="FF0000"/>
        </w:rPr>
      </w:pPr>
      <w:r>
        <w:rPr>
          <w:szCs w:val="22"/>
          <w:lang w:eastAsia="en-US"/>
        </w:rPr>
        <w:t>Zhotovitel</w:t>
      </w:r>
      <w:r w:rsidRPr="00F10FAD">
        <w:rPr>
          <w:szCs w:val="22"/>
          <w:lang w:eastAsia="en-US"/>
        </w:rPr>
        <w:t xml:space="preserve"> se zavazuje převzít od </w:t>
      </w:r>
      <w:r w:rsidR="00591210" w:rsidRPr="004C2C96">
        <w:rPr>
          <w:szCs w:val="22"/>
          <w:lang w:eastAsia="en-US"/>
        </w:rPr>
        <w:t>Objednatele</w:t>
      </w:r>
      <w:r w:rsidRPr="00F10FAD">
        <w:rPr>
          <w:szCs w:val="22"/>
          <w:lang w:eastAsia="en-US"/>
        </w:rPr>
        <w:t xml:space="preserve"> </w:t>
      </w:r>
      <w:r>
        <w:rPr>
          <w:szCs w:val="22"/>
          <w:lang w:eastAsia="en-US"/>
        </w:rPr>
        <w:t>součásti Díla</w:t>
      </w:r>
      <w:r w:rsidRPr="00F10FAD">
        <w:rPr>
          <w:szCs w:val="22"/>
          <w:lang w:eastAsia="en-US"/>
        </w:rPr>
        <w:t xml:space="preserve"> k odstranění závady v záruce za jakost v místě plnění a po </w:t>
      </w:r>
      <w:r w:rsidRPr="008B6FF1">
        <w:rPr>
          <w:szCs w:val="22"/>
          <w:lang w:eastAsia="en-US"/>
        </w:rPr>
        <w:t xml:space="preserve">odstranění vady předat </w:t>
      </w:r>
      <w:r w:rsidR="00591210" w:rsidRPr="004C2C96">
        <w:rPr>
          <w:szCs w:val="22"/>
          <w:lang w:eastAsia="en-US"/>
        </w:rPr>
        <w:t>Objednateli</w:t>
      </w:r>
      <w:r w:rsidR="00591210">
        <w:rPr>
          <w:szCs w:val="22"/>
          <w:lang w:eastAsia="en-US"/>
        </w:rPr>
        <w:t xml:space="preserve"> </w:t>
      </w:r>
      <w:r w:rsidRPr="008B6FF1">
        <w:rPr>
          <w:szCs w:val="22"/>
          <w:lang w:eastAsia="en-US"/>
        </w:rPr>
        <w:t xml:space="preserve">v tomto místě plnění součásti Díla zpět. Veškeré náklady Zhotovitele spojené s odstraňováním </w:t>
      </w:r>
      <w:r w:rsidRPr="00F10FAD">
        <w:rPr>
          <w:szCs w:val="22"/>
          <w:lang w:eastAsia="en-US"/>
        </w:rPr>
        <w:t xml:space="preserve">oprávněně reklamované vady </w:t>
      </w:r>
      <w:r w:rsidR="00230F24">
        <w:rPr>
          <w:szCs w:val="22"/>
          <w:lang w:eastAsia="en-US"/>
        </w:rPr>
        <w:t>Díla</w:t>
      </w:r>
      <w:r w:rsidRPr="00F10FAD">
        <w:rPr>
          <w:szCs w:val="22"/>
          <w:lang w:eastAsia="en-US"/>
        </w:rPr>
        <w:t xml:space="preserve"> v záruce za jakost nese </w:t>
      </w:r>
      <w:r>
        <w:rPr>
          <w:szCs w:val="22"/>
          <w:lang w:eastAsia="en-US"/>
        </w:rPr>
        <w:t>Zhotovitel</w:t>
      </w:r>
      <w:r w:rsidRPr="00F10FAD">
        <w:rPr>
          <w:szCs w:val="22"/>
          <w:lang w:eastAsia="en-US"/>
        </w:rPr>
        <w:t xml:space="preserve"> (tj. např. doprava do místa plnění apod.).</w:t>
      </w:r>
    </w:p>
    <w:p w:rsidR="00F10FAD" w:rsidRPr="00F10FAD" w:rsidRDefault="00F10FAD" w:rsidP="00F10FAD">
      <w:pPr>
        <w:pStyle w:val="Odstavecseseznamem"/>
        <w:numPr>
          <w:ilvl w:val="1"/>
          <w:numId w:val="16"/>
        </w:numPr>
        <w:tabs>
          <w:tab w:val="left" w:pos="-3840"/>
        </w:tabs>
        <w:spacing w:after="120"/>
        <w:jc w:val="both"/>
        <w:rPr>
          <w:color w:val="FF0000"/>
        </w:rPr>
      </w:pPr>
      <w:r w:rsidRPr="00F10FAD">
        <w:rPr>
          <w:szCs w:val="22"/>
          <w:lang w:eastAsia="en-US"/>
        </w:rPr>
        <w:lastRenderedPageBreak/>
        <w:t xml:space="preserve">Zhotovitel se zavazuje zajišťovat opravy Díla včetně dodání náhradních dílů a to s opětovným plným uvedením do provozu nejdéle do </w:t>
      </w:r>
      <w:r w:rsidR="00D66678" w:rsidRPr="00D66678">
        <w:rPr>
          <w:b/>
          <w:szCs w:val="22"/>
          <w:lang w:eastAsia="en-US"/>
        </w:rPr>
        <w:t>7</w:t>
      </w:r>
      <w:r w:rsidRPr="00F10FAD">
        <w:rPr>
          <w:b/>
          <w:szCs w:val="22"/>
          <w:lang w:eastAsia="en-US"/>
        </w:rPr>
        <w:t xml:space="preserve"> kalendářních dnů od nahlášení závady.</w:t>
      </w:r>
    </w:p>
    <w:p w:rsidR="00F10FAD" w:rsidRPr="00F10FAD" w:rsidRDefault="00F10FAD" w:rsidP="00F10FAD">
      <w:pPr>
        <w:pStyle w:val="Odstavecseseznamem"/>
        <w:numPr>
          <w:ilvl w:val="1"/>
          <w:numId w:val="16"/>
        </w:numPr>
        <w:tabs>
          <w:tab w:val="left" w:pos="-3840"/>
        </w:tabs>
        <w:spacing w:after="120"/>
        <w:jc w:val="both"/>
        <w:rPr>
          <w:color w:val="FF0000"/>
        </w:rPr>
      </w:pPr>
      <w:r w:rsidRPr="00F10FAD">
        <w:rPr>
          <w:szCs w:val="22"/>
          <w:lang w:eastAsia="en-US"/>
        </w:rPr>
        <w:t>V případech uvedených v</w:t>
      </w:r>
      <w:r w:rsidR="00406104">
        <w:rPr>
          <w:szCs w:val="22"/>
          <w:lang w:eastAsia="en-US"/>
        </w:rPr>
        <w:t> čl. VIII</w:t>
      </w:r>
      <w:r w:rsidR="00230F24">
        <w:rPr>
          <w:szCs w:val="22"/>
          <w:lang w:eastAsia="en-US"/>
        </w:rPr>
        <w:t>,</w:t>
      </w:r>
      <w:r w:rsidR="00406104">
        <w:rPr>
          <w:szCs w:val="22"/>
          <w:lang w:eastAsia="en-US"/>
        </w:rPr>
        <w:t xml:space="preserve"> bodu 2. </w:t>
      </w:r>
      <w:r w:rsidRPr="00F10FAD">
        <w:rPr>
          <w:szCs w:val="22"/>
          <w:lang w:eastAsia="en-US"/>
        </w:rPr>
        <w:t xml:space="preserve">bude sepsán a oboustranně odsouhlasen protokol o společném postupu vedoucím k co možná nejvčasnějšímu odstranění závady </w:t>
      </w:r>
      <w:r w:rsidR="00406104">
        <w:rPr>
          <w:szCs w:val="22"/>
          <w:lang w:eastAsia="en-US"/>
        </w:rPr>
        <w:t>Díla.</w:t>
      </w:r>
    </w:p>
    <w:p w:rsidR="00F10FAD" w:rsidRPr="00F10FAD" w:rsidRDefault="00406104" w:rsidP="00F10FAD">
      <w:pPr>
        <w:pStyle w:val="Odstavecseseznamem"/>
        <w:numPr>
          <w:ilvl w:val="1"/>
          <w:numId w:val="16"/>
        </w:numPr>
        <w:tabs>
          <w:tab w:val="left" w:pos="-3840"/>
        </w:tabs>
        <w:spacing w:after="120"/>
        <w:jc w:val="both"/>
        <w:rPr>
          <w:color w:val="FF0000"/>
        </w:rPr>
      </w:pPr>
      <w:r>
        <w:t>Zhotovitel</w:t>
      </w:r>
      <w:r w:rsidR="00F10FAD" w:rsidRPr="00F10FAD">
        <w:t xml:space="preserve"> </w:t>
      </w:r>
      <w:r>
        <w:t>se zavazuje zajišťovat</w:t>
      </w:r>
      <w:r w:rsidR="00F10FAD" w:rsidRPr="00F10FAD">
        <w:t xml:space="preserve"> </w:t>
      </w:r>
      <w:r w:rsidR="00F10FAD" w:rsidRPr="00F10FAD">
        <w:rPr>
          <w:b/>
        </w:rPr>
        <w:t>pozáruční</w:t>
      </w:r>
      <w:r w:rsidR="00F10FAD" w:rsidRPr="00F10FAD">
        <w:t xml:space="preserve"> servis </w:t>
      </w:r>
      <w:r>
        <w:t>Díla</w:t>
      </w:r>
      <w:r w:rsidR="00F10FAD" w:rsidRPr="00F10FAD">
        <w:t xml:space="preserve"> (</w:t>
      </w:r>
      <w:r>
        <w:t xml:space="preserve">včetně zajištění </w:t>
      </w:r>
      <w:r w:rsidR="00F10FAD" w:rsidRPr="00F10FAD">
        <w:t>dostupnost</w:t>
      </w:r>
      <w:r>
        <w:t>i</w:t>
      </w:r>
      <w:r w:rsidR="00F10FAD" w:rsidRPr="00F10FAD">
        <w:t xml:space="preserve"> veškerých náhradních dílů) po </w:t>
      </w:r>
      <w:r w:rsidR="00F10FAD" w:rsidRPr="00F10FAD">
        <w:rPr>
          <w:b/>
        </w:rPr>
        <w:t>dobu minimálně 3 let od uplynutí záruční lhůty.</w:t>
      </w:r>
    </w:p>
    <w:p w:rsidR="00F10FAD" w:rsidRPr="00F10FAD" w:rsidRDefault="00F10FAD" w:rsidP="00F10FAD">
      <w:pPr>
        <w:pStyle w:val="Odstavecseseznamem"/>
        <w:numPr>
          <w:ilvl w:val="1"/>
          <w:numId w:val="16"/>
        </w:numPr>
        <w:tabs>
          <w:tab w:val="left" w:pos="-3840"/>
        </w:tabs>
        <w:spacing w:after="120"/>
        <w:jc w:val="both"/>
        <w:rPr>
          <w:color w:val="FF0000"/>
        </w:rPr>
      </w:pPr>
      <w:r w:rsidRPr="00F10FAD">
        <w:t xml:space="preserve">Na pozáruční servis </w:t>
      </w:r>
      <w:r w:rsidR="00406104">
        <w:t>uvedený v čl. VIII</w:t>
      </w:r>
      <w:r w:rsidR="00230F24">
        <w:t>,</w:t>
      </w:r>
      <w:r w:rsidR="00406104">
        <w:t xml:space="preserve"> bodu 6. </w:t>
      </w:r>
      <w:r w:rsidRPr="00F10FAD">
        <w:t>se vztahují stejné lhůty a pravidla uvedená v</w:t>
      </w:r>
      <w:r w:rsidR="00406104">
        <w:t> čl. VIII</w:t>
      </w:r>
      <w:r w:rsidR="00230F24">
        <w:t>,</w:t>
      </w:r>
      <w:r w:rsidR="00406104">
        <w:t xml:space="preserve"> bodech 4.</w:t>
      </w:r>
      <w:r w:rsidRPr="00F10FAD">
        <w:t xml:space="preserve"> a </w:t>
      </w:r>
      <w:r w:rsidR="00406104">
        <w:t>5.</w:t>
      </w:r>
      <w:r w:rsidRPr="00F10FAD">
        <w:t>, jako na záruční servis.</w:t>
      </w:r>
    </w:p>
    <w:p w:rsidR="00670EDD" w:rsidRPr="00AB3E25" w:rsidRDefault="00670EDD" w:rsidP="00670EDD">
      <w:pPr>
        <w:tabs>
          <w:tab w:val="left" w:pos="-3840"/>
        </w:tabs>
        <w:spacing w:after="120"/>
        <w:ind w:left="426" w:hanging="426"/>
        <w:jc w:val="center"/>
        <w:rPr>
          <w:b/>
        </w:rPr>
      </w:pPr>
    </w:p>
    <w:p w:rsidR="00670EDD" w:rsidRDefault="00F41DFE" w:rsidP="00670EDD">
      <w:pPr>
        <w:tabs>
          <w:tab w:val="left" w:pos="-3840"/>
        </w:tabs>
        <w:spacing w:after="120"/>
        <w:ind w:left="426" w:hanging="426"/>
        <w:jc w:val="center"/>
        <w:rPr>
          <w:b/>
        </w:rPr>
      </w:pPr>
      <w:r>
        <w:rPr>
          <w:b/>
        </w:rPr>
        <w:t>Článek IX</w:t>
      </w:r>
    </w:p>
    <w:p w:rsidR="00F41DFE" w:rsidRDefault="00F41DFE" w:rsidP="00670EDD">
      <w:pPr>
        <w:tabs>
          <w:tab w:val="left" w:pos="-3840"/>
        </w:tabs>
        <w:spacing w:after="120"/>
        <w:ind w:left="426" w:hanging="426"/>
        <w:jc w:val="center"/>
        <w:rPr>
          <w:b/>
        </w:rPr>
      </w:pPr>
      <w:r>
        <w:rPr>
          <w:b/>
        </w:rPr>
        <w:t>Sankce</w:t>
      </w:r>
    </w:p>
    <w:p w:rsidR="00406104" w:rsidRDefault="00180D1E" w:rsidP="00406104">
      <w:pPr>
        <w:numPr>
          <w:ilvl w:val="1"/>
          <w:numId w:val="23"/>
        </w:numPr>
        <w:tabs>
          <w:tab w:val="clear" w:pos="1860"/>
        </w:tabs>
        <w:ind w:left="374" w:hanging="374"/>
        <w:jc w:val="both"/>
        <w:rPr>
          <w:color w:val="000000" w:themeColor="text1"/>
        </w:rPr>
      </w:pPr>
      <w:r>
        <w:rPr>
          <w:color w:val="000000" w:themeColor="text1"/>
        </w:rPr>
        <w:t>V případě prodlení Zhotovitele</w:t>
      </w:r>
      <w:r w:rsidRPr="002B7930">
        <w:rPr>
          <w:color w:val="000000" w:themeColor="text1"/>
        </w:rPr>
        <w:t xml:space="preserve"> s plněním </w:t>
      </w:r>
      <w:r>
        <w:rPr>
          <w:color w:val="000000" w:themeColor="text1"/>
        </w:rPr>
        <w:t xml:space="preserve">zhotovení Díla </w:t>
      </w:r>
      <w:r w:rsidRPr="002B7930">
        <w:rPr>
          <w:color w:val="000000" w:themeColor="text1"/>
        </w:rPr>
        <w:t>je </w:t>
      </w:r>
      <w:r w:rsidR="00E87E2A">
        <w:rPr>
          <w:color w:val="000000" w:themeColor="text1"/>
        </w:rPr>
        <w:t xml:space="preserve">Objednatel oprávněn požadovat po </w:t>
      </w:r>
      <w:r>
        <w:rPr>
          <w:color w:val="000000" w:themeColor="text1"/>
        </w:rPr>
        <w:t>Zhotovitel</w:t>
      </w:r>
      <w:r w:rsidR="00E87E2A">
        <w:rPr>
          <w:color w:val="000000" w:themeColor="text1"/>
        </w:rPr>
        <w:t>i</w:t>
      </w:r>
      <w:r w:rsidRPr="002B7930">
        <w:rPr>
          <w:color w:val="000000" w:themeColor="text1"/>
        </w:rPr>
        <w:t xml:space="preserve"> </w:t>
      </w:r>
      <w:r w:rsidR="00E87E2A">
        <w:rPr>
          <w:color w:val="000000" w:themeColor="text1"/>
        </w:rPr>
        <w:t xml:space="preserve">úhradu </w:t>
      </w:r>
      <w:r w:rsidRPr="002B7930">
        <w:rPr>
          <w:color w:val="000000" w:themeColor="text1"/>
        </w:rPr>
        <w:t>smluvní pokut</w:t>
      </w:r>
      <w:r w:rsidR="00E87E2A">
        <w:rPr>
          <w:color w:val="000000" w:themeColor="text1"/>
        </w:rPr>
        <w:t>y</w:t>
      </w:r>
      <w:r w:rsidRPr="002B7930">
        <w:rPr>
          <w:color w:val="000000" w:themeColor="text1"/>
        </w:rPr>
        <w:t xml:space="preserve"> ve výši 0,2 % z ceny </w:t>
      </w:r>
      <w:r w:rsidR="00E87E2A">
        <w:rPr>
          <w:color w:val="000000" w:themeColor="text1"/>
        </w:rPr>
        <w:t xml:space="preserve">za včasné nedodání </w:t>
      </w:r>
      <w:r>
        <w:rPr>
          <w:color w:val="000000" w:themeColor="text1"/>
        </w:rPr>
        <w:t xml:space="preserve"> Díla</w:t>
      </w:r>
      <w:r w:rsidRPr="002B7930">
        <w:rPr>
          <w:color w:val="000000" w:themeColor="text1"/>
        </w:rPr>
        <w:t xml:space="preserve"> za každý započatý den prodlení.</w:t>
      </w:r>
    </w:p>
    <w:p w:rsidR="00406104" w:rsidRPr="00033CEC" w:rsidRDefault="00406104" w:rsidP="00406104">
      <w:pPr>
        <w:ind w:left="374"/>
        <w:jc w:val="both"/>
        <w:rPr>
          <w:strike/>
          <w:color w:val="000000" w:themeColor="text1"/>
        </w:rPr>
      </w:pPr>
    </w:p>
    <w:p w:rsidR="00406104" w:rsidRPr="00406104" w:rsidRDefault="00E87E2A" w:rsidP="00406104">
      <w:pPr>
        <w:numPr>
          <w:ilvl w:val="1"/>
          <w:numId w:val="23"/>
        </w:numPr>
        <w:tabs>
          <w:tab w:val="clear" w:pos="1860"/>
        </w:tabs>
        <w:ind w:left="374" w:hanging="374"/>
        <w:jc w:val="both"/>
      </w:pPr>
      <w:r>
        <w:t>Objednatel</w:t>
      </w:r>
      <w:r w:rsidR="00F10FAD" w:rsidRPr="00406104">
        <w:t xml:space="preserve"> je oprávněn účtovat </w:t>
      </w:r>
      <w:r w:rsidR="00406104" w:rsidRPr="00406104">
        <w:t>Zhotoviteli</w:t>
      </w:r>
      <w:r w:rsidR="00F10FAD" w:rsidRPr="00406104">
        <w:t xml:space="preserve"> smluvní pokutu ve výši </w:t>
      </w:r>
      <w:r w:rsidR="00F10FAD" w:rsidRPr="00406104">
        <w:rPr>
          <w:b/>
        </w:rPr>
        <w:t>0,2 %</w:t>
      </w:r>
      <w:r w:rsidR="00F10FAD" w:rsidRPr="00406104">
        <w:t xml:space="preserve"> z ceny </w:t>
      </w:r>
      <w:r w:rsidR="00406104" w:rsidRPr="00406104">
        <w:t>Díla</w:t>
      </w:r>
      <w:r w:rsidR="00F10FAD" w:rsidRPr="00406104">
        <w:t xml:space="preserve">, které je postiženo vadou, </w:t>
      </w:r>
      <w:r w:rsidR="00F10FAD" w:rsidRPr="00406104">
        <w:rPr>
          <w:b/>
        </w:rPr>
        <w:t>za každý i započatý den prodlení</w:t>
      </w:r>
      <w:r w:rsidR="00F10FAD" w:rsidRPr="00406104">
        <w:t xml:space="preserve"> s odstraněním nahlášené vady</w:t>
      </w:r>
      <w:r w:rsidR="00406104" w:rsidRPr="00406104">
        <w:t xml:space="preserve"> oproti lhůtě uvedené v čl. VIII</w:t>
      </w:r>
      <w:r w:rsidR="00230F24">
        <w:t>,</w:t>
      </w:r>
      <w:r w:rsidR="00406104" w:rsidRPr="00406104">
        <w:t xml:space="preserve"> bodu 4.</w:t>
      </w:r>
    </w:p>
    <w:p w:rsidR="00406104" w:rsidRPr="00406104" w:rsidRDefault="00406104" w:rsidP="00406104">
      <w:pPr>
        <w:ind w:left="374"/>
        <w:jc w:val="both"/>
        <w:rPr>
          <w:color w:val="000000" w:themeColor="text1"/>
        </w:rPr>
      </w:pPr>
    </w:p>
    <w:p w:rsidR="00406104" w:rsidRPr="00406104" w:rsidRDefault="00180D1E" w:rsidP="00406104">
      <w:pPr>
        <w:numPr>
          <w:ilvl w:val="1"/>
          <w:numId w:val="23"/>
        </w:numPr>
        <w:tabs>
          <w:tab w:val="clear" w:pos="1860"/>
        </w:tabs>
        <w:ind w:left="374" w:hanging="374"/>
        <w:jc w:val="both"/>
        <w:rPr>
          <w:color w:val="000000" w:themeColor="text1"/>
        </w:rPr>
      </w:pPr>
      <w:r>
        <w:t xml:space="preserve">V případě </w:t>
      </w:r>
      <w:r w:rsidRPr="002E32B6">
        <w:t>prodlení</w:t>
      </w:r>
      <w:r>
        <w:t xml:space="preserve"> </w:t>
      </w:r>
      <w:r w:rsidR="00E87E2A">
        <w:t>Objednatele</w:t>
      </w:r>
      <w:r>
        <w:t xml:space="preserve"> s úhradou faktury </w:t>
      </w:r>
      <w:r w:rsidR="00E87E2A">
        <w:t xml:space="preserve">je oprávněn požadovat Zhotovitel po Objednateli uhrazení </w:t>
      </w:r>
      <w:r w:rsidRPr="002B7930">
        <w:t>smluvní pokut</w:t>
      </w:r>
      <w:r w:rsidR="00E87E2A">
        <w:t>y</w:t>
      </w:r>
      <w:r w:rsidRPr="002B7930">
        <w:t xml:space="preserve"> ve výši 0,05 % z dlužné částky za každý den prodlení</w:t>
      </w:r>
      <w:r w:rsidR="00E87E2A">
        <w:t>.</w:t>
      </w:r>
      <w:r w:rsidRPr="002B7930">
        <w:t xml:space="preserve"> </w:t>
      </w:r>
    </w:p>
    <w:p w:rsidR="00406104" w:rsidRDefault="00406104" w:rsidP="00406104">
      <w:pPr>
        <w:pStyle w:val="Odstavecseseznamem"/>
        <w:rPr>
          <w:color w:val="000000" w:themeColor="text1"/>
        </w:rPr>
      </w:pPr>
    </w:p>
    <w:p w:rsidR="00180D1E" w:rsidRPr="00406104" w:rsidRDefault="00180D1E" w:rsidP="00406104">
      <w:pPr>
        <w:numPr>
          <w:ilvl w:val="1"/>
          <w:numId w:val="23"/>
        </w:numPr>
        <w:tabs>
          <w:tab w:val="clear" w:pos="1860"/>
        </w:tabs>
        <w:ind w:left="374" w:hanging="374"/>
        <w:jc w:val="both"/>
        <w:rPr>
          <w:color w:val="000000" w:themeColor="text1"/>
        </w:rPr>
      </w:pPr>
      <w:r w:rsidRPr="00406104">
        <w:rPr>
          <w:color w:val="000000" w:themeColor="text1"/>
        </w:rPr>
        <w:t>Smluvní pokutu hradí povinná strana bez ohledu na to, zda a v jaké výši vznikla druhé straně v této souvislosti škoda, která je vymahatelná samostatně vedle smluvní pokuty v plné výši.</w:t>
      </w:r>
    </w:p>
    <w:p w:rsidR="00180D1E" w:rsidRDefault="00180D1E" w:rsidP="00670EDD">
      <w:pPr>
        <w:tabs>
          <w:tab w:val="left" w:pos="-3840"/>
        </w:tabs>
        <w:spacing w:after="120"/>
        <w:ind w:left="426" w:hanging="426"/>
        <w:jc w:val="center"/>
        <w:rPr>
          <w:b/>
        </w:rPr>
      </w:pPr>
    </w:p>
    <w:p w:rsidR="00F41DFE" w:rsidRDefault="00F41DFE" w:rsidP="00670EDD">
      <w:pPr>
        <w:tabs>
          <w:tab w:val="left" w:pos="-3840"/>
        </w:tabs>
        <w:spacing w:after="120"/>
        <w:ind w:left="426" w:hanging="426"/>
        <w:jc w:val="center"/>
        <w:rPr>
          <w:b/>
        </w:rPr>
      </w:pPr>
      <w:r>
        <w:rPr>
          <w:b/>
        </w:rPr>
        <w:t>Článek X</w:t>
      </w:r>
    </w:p>
    <w:p w:rsidR="00F41DFE" w:rsidRDefault="00F41DFE" w:rsidP="00670EDD">
      <w:pPr>
        <w:tabs>
          <w:tab w:val="left" w:pos="-3840"/>
        </w:tabs>
        <w:spacing w:after="120"/>
        <w:ind w:left="426" w:hanging="426"/>
        <w:jc w:val="center"/>
        <w:rPr>
          <w:b/>
        </w:rPr>
      </w:pPr>
      <w:r>
        <w:rPr>
          <w:b/>
        </w:rPr>
        <w:t>Zvláštní ujednání</w:t>
      </w:r>
    </w:p>
    <w:p w:rsidR="00097820" w:rsidRPr="00097820" w:rsidRDefault="003F2048" w:rsidP="00097820">
      <w:pPr>
        <w:pStyle w:val="Zkladntextodsazen"/>
        <w:numPr>
          <w:ilvl w:val="0"/>
          <w:numId w:val="24"/>
        </w:numPr>
        <w:spacing w:before="120" w:after="0"/>
        <w:jc w:val="both"/>
        <w:rPr>
          <w:szCs w:val="20"/>
        </w:rPr>
      </w:pPr>
      <w:r w:rsidRPr="002E32B6">
        <w:rPr>
          <w:szCs w:val="20"/>
        </w:rPr>
        <w:t>Zhotovitel</w:t>
      </w:r>
      <w:r w:rsidR="00097820" w:rsidRPr="002E32B6">
        <w:rPr>
          <w:szCs w:val="20"/>
        </w:rPr>
        <w:t xml:space="preserve"> </w:t>
      </w:r>
      <w:r w:rsidR="00097820">
        <w:rPr>
          <w:szCs w:val="20"/>
        </w:rPr>
        <w:t xml:space="preserve">prohlašuje, že dodané </w:t>
      </w:r>
      <w:r w:rsidR="00230F24">
        <w:rPr>
          <w:szCs w:val="20"/>
        </w:rPr>
        <w:t>Dílo</w:t>
      </w:r>
      <w:r w:rsidR="00097820">
        <w:rPr>
          <w:szCs w:val="20"/>
        </w:rPr>
        <w:t xml:space="preserve"> není zatíženo žádnými právy třetích osob</w:t>
      </w:r>
      <w:r w:rsidR="00E87E2A">
        <w:rPr>
          <w:szCs w:val="20"/>
        </w:rPr>
        <w:t xml:space="preserve"> a zodpovídá v plném rozsahu</w:t>
      </w:r>
      <w:r w:rsidR="00E87E2A">
        <w:rPr>
          <w:iCs/>
        </w:rPr>
        <w:t xml:space="preserve"> za</w:t>
      </w:r>
      <w:r w:rsidR="00097820">
        <w:rPr>
          <w:iCs/>
        </w:rPr>
        <w:t xml:space="preserve"> porušení práv z průmyslového nebo jiného duševního vlastnictví třetích osob.</w:t>
      </w:r>
    </w:p>
    <w:p w:rsidR="00097820" w:rsidRDefault="00097820" w:rsidP="00097820">
      <w:pPr>
        <w:pStyle w:val="Zkladntextodsazen"/>
        <w:spacing w:before="120" w:after="0"/>
        <w:ind w:left="360"/>
        <w:jc w:val="both"/>
        <w:rPr>
          <w:szCs w:val="20"/>
        </w:rPr>
      </w:pPr>
    </w:p>
    <w:p w:rsidR="00097820" w:rsidRPr="00DB335E" w:rsidRDefault="00097820" w:rsidP="00097820">
      <w:pPr>
        <w:pStyle w:val="Zkladntextodsazen"/>
        <w:numPr>
          <w:ilvl w:val="0"/>
          <w:numId w:val="24"/>
        </w:numPr>
        <w:spacing w:after="0"/>
        <w:ind w:left="357" w:hanging="357"/>
        <w:jc w:val="both"/>
        <w:rPr>
          <w:szCs w:val="20"/>
        </w:rPr>
      </w:pPr>
      <w:r>
        <w:t xml:space="preserve">Jednacím jazykem při jakémkoliv ústním jednání či písemném styku, souvisejícím s plněním této Smlouvy, je </w:t>
      </w:r>
      <w:r w:rsidRPr="00D44D72">
        <w:rPr>
          <w:b/>
        </w:rPr>
        <w:t>český jazyk</w:t>
      </w:r>
      <w:r>
        <w:t>.</w:t>
      </w:r>
    </w:p>
    <w:p w:rsidR="00097820" w:rsidRPr="00A3252B" w:rsidRDefault="00097820" w:rsidP="00097820">
      <w:pPr>
        <w:pStyle w:val="Zkladntextodsazen"/>
        <w:ind w:left="0"/>
        <w:jc w:val="both"/>
        <w:rPr>
          <w:szCs w:val="20"/>
        </w:rPr>
      </w:pPr>
    </w:p>
    <w:p w:rsidR="00097820" w:rsidRDefault="003F2048" w:rsidP="00097820">
      <w:pPr>
        <w:numPr>
          <w:ilvl w:val="0"/>
          <w:numId w:val="24"/>
        </w:numPr>
        <w:jc w:val="both"/>
      </w:pPr>
      <w:r w:rsidRPr="00033CEC">
        <w:rPr>
          <w:szCs w:val="20"/>
        </w:rPr>
        <w:t>Zhotovitel</w:t>
      </w:r>
      <w:r w:rsidR="00097820" w:rsidRPr="002E32B6">
        <w:t xml:space="preserve"> bezvýhradně </w:t>
      </w:r>
      <w:r w:rsidR="00097820" w:rsidRPr="00291A5D">
        <w:t xml:space="preserve">souhlasí se zveřejněním plného znění </w:t>
      </w:r>
      <w:r w:rsidR="00097820">
        <w:t>S</w:t>
      </w:r>
      <w:r w:rsidR="00097820" w:rsidRPr="00291A5D">
        <w:t>mlouvy v souladu se zákonem</w:t>
      </w:r>
      <w:r w:rsidR="00097820">
        <w:t xml:space="preserve"> o zadávání veřejných zakázek</w:t>
      </w:r>
      <w:r w:rsidR="00097820" w:rsidRPr="00291A5D">
        <w:t xml:space="preserve"> a souvisejícími právními předpisy. Zveřejnění obsahu smlouvy nemůže být považováno za porušení povinnosti mlčenlivosti.</w:t>
      </w:r>
    </w:p>
    <w:p w:rsidR="00097820" w:rsidRDefault="00097820" w:rsidP="00097820">
      <w:pPr>
        <w:jc w:val="both"/>
      </w:pPr>
    </w:p>
    <w:p w:rsidR="00097820" w:rsidRPr="00291A5D" w:rsidRDefault="003F2048" w:rsidP="00097820">
      <w:pPr>
        <w:numPr>
          <w:ilvl w:val="0"/>
          <w:numId w:val="24"/>
        </w:numPr>
        <w:jc w:val="both"/>
      </w:pPr>
      <w:r w:rsidRPr="002E32B6">
        <w:t xml:space="preserve">Objednatel </w:t>
      </w:r>
      <w:r w:rsidR="00097820" w:rsidRPr="002E32B6">
        <w:t xml:space="preserve">je </w:t>
      </w:r>
      <w:r w:rsidR="00097820" w:rsidRPr="00291A5D">
        <w:t xml:space="preserve">oprávněn odstoupit od </w:t>
      </w:r>
      <w:r w:rsidR="00097820">
        <w:t>S</w:t>
      </w:r>
      <w:r w:rsidR="00097820" w:rsidRPr="00291A5D">
        <w:t>mlouvy, jestliže zjistí, že</w:t>
      </w:r>
      <w:r>
        <w:t xml:space="preserve"> </w:t>
      </w:r>
      <w:r w:rsidRPr="002E32B6">
        <w:t>Zhotovitel</w:t>
      </w:r>
      <w:r w:rsidR="00097820" w:rsidRPr="00291A5D">
        <w:t>:</w:t>
      </w:r>
    </w:p>
    <w:p w:rsidR="00097820" w:rsidRPr="00291A5D" w:rsidRDefault="00097820" w:rsidP="00097820">
      <w:pPr>
        <w:pStyle w:val="Zkladntext"/>
        <w:widowControl w:val="0"/>
        <w:numPr>
          <w:ilvl w:val="1"/>
          <w:numId w:val="24"/>
        </w:numPr>
        <w:tabs>
          <w:tab w:val="clear" w:pos="1440"/>
        </w:tabs>
        <w:overflowPunct w:val="0"/>
        <w:autoSpaceDE w:val="0"/>
        <w:autoSpaceDN w:val="0"/>
        <w:adjustRightInd w:val="0"/>
        <w:spacing w:after="0" w:line="260" w:lineRule="exact"/>
        <w:ind w:left="993"/>
        <w:jc w:val="both"/>
        <w:textAlignment w:val="baseline"/>
      </w:pPr>
      <w:r w:rsidRPr="00C86887">
        <w:t>nabízel, dával, přijímal nebo zprostředkovával nějaké hodnoty s cílem ovlivnit</w:t>
      </w:r>
      <w:r w:rsidRPr="00291A5D">
        <w:t xml:space="preserve"> chování nebo jednání kohokoliv, ať již státního úředníka nebo někoho jiného, přímo nebo nepřímo, v zadáv</w:t>
      </w:r>
      <w:r>
        <w:t>acím řízení nebo při provádění S</w:t>
      </w:r>
      <w:r w:rsidRPr="00291A5D">
        <w:t xml:space="preserve">mlouvy; nebo </w:t>
      </w:r>
    </w:p>
    <w:p w:rsidR="00097820" w:rsidRDefault="00097820" w:rsidP="00097820">
      <w:pPr>
        <w:numPr>
          <w:ilvl w:val="1"/>
          <w:numId w:val="24"/>
        </w:numPr>
        <w:tabs>
          <w:tab w:val="clear" w:pos="1440"/>
        </w:tabs>
        <w:ind w:left="993"/>
        <w:jc w:val="both"/>
      </w:pPr>
      <w:r w:rsidRPr="00291A5D">
        <w:lastRenderedPageBreak/>
        <w:t>zkresloval skutečnosti za účelem ovlivnění zadávacího</w:t>
      </w:r>
      <w:r>
        <w:t xml:space="preserve"> řízení nebo provádění S</w:t>
      </w:r>
      <w:r w:rsidRPr="00291A5D">
        <w:t xml:space="preserve">mlouvy ke </w:t>
      </w:r>
      <w:r w:rsidRPr="002E32B6">
        <w:t xml:space="preserve">škodě </w:t>
      </w:r>
      <w:r w:rsidR="00613BF6" w:rsidRPr="002E32B6">
        <w:t>Objednatele</w:t>
      </w:r>
      <w:r w:rsidRPr="00291A5D">
        <w:t>, včetně užití podvodných praktik k potlačení a snížení výhod volné a otevřené soutěže.</w:t>
      </w:r>
    </w:p>
    <w:p w:rsidR="00097820" w:rsidRDefault="00097820" w:rsidP="00097820">
      <w:pPr>
        <w:ind w:left="993"/>
        <w:jc w:val="both"/>
      </w:pPr>
    </w:p>
    <w:p w:rsidR="00097820" w:rsidRPr="00A96389" w:rsidRDefault="00097820" w:rsidP="00097820">
      <w:pPr>
        <w:pStyle w:val="Odstavecseseznamem"/>
        <w:numPr>
          <w:ilvl w:val="0"/>
          <w:numId w:val="24"/>
        </w:numPr>
        <w:contextualSpacing/>
        <w:jc w:val="both"/>
      </w:pPr>
      <w:r w:rsidRPr="004D5F78">
        <w:t>Smluvní strany jsou si vědomy toho, že ČHMÚ je bez ohledu na rozhodné právo Smlouvy povinný subjekt ve smyslu § 2 odst. 1 zákona č. 340/2015 Sb. o registru smluv (dále jen „Zákon o registru“) a tato smlouva a relevantní informace o ní tak</w:t>
      </w:r>
      <w:r>
        <w:t>é</w:t>
      </w:r>
      <w:r w:rsidRPr="004D5F78">
        <w:t xml:space="preserve"> budou obsahem uveřejnění v souladu s § 5 Zákona o registru uveřejněny v registru smluv.</w:t>
      </w:r>
    </w:p>
    <w:p w:rsidR="00097820" w:rsidRDefault="00097820" w:rsidP="00670EDD">
      <w:pPr>
        <w:tabs>
          <w:tab w:val="left" w:pos="-3840"/>
        </w:tabs>
        <w:spacing w:after="120"/>
        <w:ind w:left="426" w:hanging="426"/>
        <w:jc w:val="center"/>
        <w:rPr>
          <w:b/>
        </w:rPr>
      </w:pPr>
    </w:p>
    <w:p w:rsidR="00F41DFE" w:rsidRDefault="00F41DFE" w:rsidP="00670EDD">
      <w:pPr>
        <w:tabs>
          <w:tab w:val="left" w:pos="-3840"/>
        </w:tabs>
        <w:spacing w:after="120"/>
        <w:ind w:left="426" w:hanging="426"/>
        <w:jc w:val="center"/>
        <w:rPr>
          <w:b/>
        </w:rPr>
      </w:pPr>
      <w:r>
        <w:rPr>
          <w:b/>
        </w:rPr>
        <w:t>Článek XI</w:t>
      </w:r>
    </w:p>
    <w:p w:rsidR="00670EDD" w:rsidRPr="00AB3E25" w:rsidRDefault="00F41DFE" w:rsidP="00F41DFE">
      <w:pPr>
        <w:tabs>
          <w:tab w:val="left" w:pos="-3840"/>
        </w:tabs>
        <w:spacing w:after="120"/>
        <w:ind w:left="426" w:hanging="426"/>
        <w:jc w:val="center"/>
        <w:rPr>
          <w:b/>
        </w:rPr>
      </w:pPr>
      <w:r>
        <w:rPr>
          <w:b/>
        </w:rPr>
        <w:t>Zánik smlouvy</w:t>
      </w:r>
      <w:r w:rsidR="006960A6">
        <w:rPr>
          <w:b/>
        </w:rPr>
        <w:t>, odstoupení</w:t>
      </w:r>
    </w:p>
    <w:p w:rsidR="00A501A0" w:rsidRDefault="000A42D4" w:rsidP="00A501A0">
      <w:pPr>
        <w:pStyle w:val="Odstavecseseznamem"/>
        <w:numPr>
          <w:ilvl w:val="1"/>
          <w:numId w:val="8"/>
        </w:numPr>
        <w:spacing w:before="120" w:after="120"/>
        <w:jc w:val="both"/>
      </w:pPr>
      <w:r>
        <w:t>Pokud dojde k ukončení Kupní smlouvy uzavřené k veřejné zakázce s evidenčním číslem zadavatele</w:t>
      </w:r>
      <w:r w:rsidRPr="000A42D4">
        <w:rPr>
          <w:color w:val="FF0000"/>
        </w:rPr>
        <w:t xml:space="preserve"> </w:t>
      </w:r>
      <w:r w:rsidRPr="00A34DEE">
        <w:t xml:space="preserve">M1604 </w:t>
      </w:r>
      <w:r w:rsidR="00FE4919">
        <w:t xml:space="preserve"> s označením </w:t>
      </w:r>
      <w:r w:rsidRPr="00A34DEE">
        <w:t>„</w:t>
      </w:r>
      <w:r w:rsidRPr="00A34DEE">
        <w:rPr>
          <w:i/>
        </w:rPr>
        <w:t>Modernizace systémů pro distanční</w:t>
      </w:r>
      <w:r w:rsidR="00FE4919" w:rsidRPr="00A34DEE">
        <w:rPr>
          <w:i/>
        </w:rPr>
        <w:t xml:space="preserve"> měření a pozorování atmosféry</w:t>
      </w:r>
      <w:r w:rsidR="00FE4919" w:rsidRPr="00FE4919">
        <w:t>“</w:t>
      </w:r>
      <w:r>
        <w:t xml:space="preserve"> na základě článku XI.</w:t>
      </w:r>
      <w:r w:rsidR="002E32B6">
        <w:t xml:space="preserve"> </w:t>
      </w:r>
      <w:r>
        <w:t xml:space="preserve">bodu b) až e) dané </w:t>
      </w:r>
      <w:r w:rsidR="00A34DEE">
        <w:t xml:space="preserve">Kupní </w:t>
      </w:r>
      <w:r>
        <w:t xml:space="preserve">smlouvy v období </w:t>
      </w:r>
      <w:r w:rsidR="00FE4919">
        <w:t>dvou let po jejím uzavření</w:t>
      </w:r>
      <w:r w:rsidR="00A34DEE">
        <w:t>,</w:t>
      </w:r>
      <w:r w:rsidR="00A34DEE" w:rsidRPr="00A34DEE">
        <w:t xml:space="preserve"> </w:t>
      </w:r>
      <w:r w:rsidR="00A34DEE">
        <w:t>je oprávněn Objednatel</w:t>
      </w:r>
      <w:r w:rsidR="00FE4919">
        <w:t xml:space="preserve"> </w:t>
      </w:r>
      <w:r w:rsidR="00A34DEE">
        <w:t>odstoupit od této Smlouvy</w:t>
      </w:r>
      <w:r w:rsidR="00725D3C">
        <w:t xml:space="preserve"> </w:t>
      </w:r>
      <w:r w:rsidR="00FE4919">
        <w:t>a</w:t>
      </w:r>
      <w:r>
        <w:t xml:space="preserve"> tato Smlouva na základě této skutečnosti zaniká ke dni ukončení příslušné Kupní smlouvy. </w:t>
      </w:r>
      <w:r w:rsidR="00670EDD" w:rsidRPr="000A42D4">
        <w:t xml:space="preserve"> </w:t>
      </w:r>
    </w:p>
    <w:p w:rsidR="00490971" w:rsidRPr="00A34DEE" w:rsidRDefault="000A42D4">
      <w:pPr>
        <w:pStyle w:val="Odstavecseseznamem"/>
        <w:numPr>
          <w:ilvl w:val="1"/>
          <w:numId w:val="8"/>
        </w:numPr>
        <w:spacing w:before="120" w:after="120"/>
        <w:jc w:val="both"/>
      </w:pPr>
      <w:r w:rsidRPr="00A34DEE">
        <w:t>Nastane-li zánik Smlouvy způsobem vymez</w:t>
      </w:r>
      <w:r w:rsidR="00FE4919">
        <w:t>e</w:t>
      </w:r>
      <w:r w:rsidRPr="00A34DEE">
        <w:t>ným dle bodu 1., dohodly se smluvní strany na způsobu vypořádání vzniklých závazků dle tohoto článku tak, že Zhotovitel uhradí Objednateli zůstatk</w:t>
      </w:r>
      <w:r w:rsidR="008B6FF1">
        <w:t>o</w:t>
      </w:r>
      <w:r w:rsidRPr="00A34DEE">
        <w:t>vou hodnotu Díla odpovídající míře opotřebení a Objednat</w:t>
      </w:r>
      <w:r w:rsidR="0004784C">
        <w:t>e</w:t>
      </w:r>
      <w:r w:rsidR="008B6FF1">
        <w:t>l vrátí Zhotoviteli dodaný r</w:t>
      </w:r>
      <w:r w:rsidRPr="00A34DEE">
        <w:t xml:space="preserve">adiosondážní systém. </w:t>
      </w:r>
    </w:p>
    <w:p w:rsidR="0004784C" w:rsidRDefault="0004784C" w:rsidP="00670EDD">
      <w:pPr>
        <w:pStyle w:val="Odstavecseseznamem"/>
        <w:numPr>
          <w:ilvl w:val="1"/>
          <w:numId w:val="8"/>
        </w:numPr>
        <w:spacing w:before="120" w:after="120"/>
        <w:ind w:left="426" w:hanging="426"/>
        <w:jc w:val="both"/>
      </w:pPr>
      <w:r>
        <w:t>Dále se smluvní strany dohodly na způsobu ukončení této Smlouvy a to způsobem odstoupením na základě zákonných důvodů nebo bylo-li tak ujednáno v této Smlouvě a to tehdy, pokud druhá strana poruší Sml</w:t>
      </w:r>
      <w:r w:rsidR="00226145">
        <w:t>ouvu podstatným způsobem, a to dle níže uvedeného:</w:t>
      </w:r>
      <w:r>
        <w:t xml:space="preserve"> </w:t>
      </w:r>
    </w:p>
    <w:p w:rsidR="00670EDD" w:rsidRPr="00097820" w:rsidRDefault="00670EDD" w:rsidP="00670EDD">
      <w:pPr>
        <w:numPr>
          <w:ilvl w:val="1"/>
          <w:numId w:val="9"/>
        </w:numPr>
        <w:spacing w:after="120"/>
        <w:ind w:left="1134" w:hanging="425"/>
        <w:jc w:val="both"/>
        <w:rPr>
          <w:b/>
        </w:rPr>
      </w:pPr>
      <w:r w:rsidRPr="00097820">
        <w:t>na straně Zhotovitele, jestliže Dílo bude dodáno jako neúplné nebo nebude mít vlastnosti deklarované Zhotovitelem v jeho nabídce v zadávacím řízení a v této Smlouvě;</w:t>
      </w:r>
    </w:p>
    <w:p w:rsidR="00670EDD" w:rsidRPr="00097820" w:rsidRDefault="00670EDD" w:rsidP="00670EDD">
      <w:pPr>
        <w:numPr>
          <w:ilvl w:val="1"/>
          <w:numId w:val="9"/>
        </w:numPr>
        <w:spacing w:after="120"/>
        <w:ind w:left="1134" w:hanging="425"/>
        <w:jc w:val="both"/>
      </w:pPr>
      <w:r w:rsidRPr="00097820">
        <w:t>na straně Zhotovitele, pokud Objednatel (byť dodatečně zjistí), že Zhotovitel ve své nabídce v rámci veřejné zakázky, která předcházela uzavření této Smlouvy, uvedl informace nebo doklady, které neodpovídají skutečnosti a tyto měly nebo mohly mít vliv na výsledek zadávacího řízení;</w:t>
      </w:r>
    </w:p>
    <w:p w:rsidR="00670EDD" w:rsidRPr="00097820" w:rsidRDefault="00670EDD" w:rsidP="00670EDD">
      <w:pPr>
        <w:numPr>
          <w:ilvl w:val="1"/>
          <w:numId w:val="9"/>
        </w:numPr>
        <w:spacing w:after="120"/>
        <w:ind w:left="1134" w:hanging="425"/>
        <w:jc w:val="both"/>
      </w:pPr>
      <w:r w:rsidRPr="00097820">
        <w:t xml:space="preserve">na straně Zhotovitele, pokud se zjistí, že Zhotovitel nabízel, dával, přijímal nebo zprostředkovával nějaké hodnoty s cílem ovlivnit chování nebo jednání kohokoliv, ať již státního úředníka nebo někoho jiného, přímo nebo nepřímo, v zadávacím řízení nebo při provádění Smlouvy; nebo </w:t>
      </w:r>
    </w:p>
    <w:p w:rsidR="00670EDD" w:rsidRPr="00097820" w:rsidRDefault="00670EDD" w:rsidP="00670EDD">
      <w:pPr>
        <w:numPr>
          <w:ilvl w:val="1"/>
          <w:numId w:val="9"/>
        </w:numPr>
        <w:spacing w:after="120"/>
        <w:ind w:left="1134" w:hanging="425"/>
        <w:jc w:val="both"/>
      </w:pPr>
      <w:r w:rsidRPr="00097820">
        <w:t>na straně Zhotovitele, pokud se zjistí, že Zhotovitel zkresloval skutečnosti za účelem ovlivnění zadávacího řízení nebo provádění Smlouvy ke škodě Objednatele, včetně užití podvodných praktik k potlačení a snížení výhod volné a otevřené soutěže.</w:t>
      </w:r>
    </w:p>
    <w:p w:rsidR="00670EDD" w:rsidRPr="00097820" w:rsidRDefault="00226145" w:rsidP="00F41DFE">
      <w:pPr>
        <w:pStyle w:val="Odstavecseseznamem"/>
        <w:numPr>
          <w:ilvl w:val="1"/>
          <w:numId w:val="8"/>
        </w:numPr>
        <w:tabs>
          <w:tab w:val="left" w:pos="426"/>
        </w:tabs>
        <w:spacing w:after="120"/>
        <w:jc w:val="both"/>
      </w:pPr>
      <w:r>
        <w:t xml:space="preserve">Se zánikem </w:t>
      </w:r>
      <w:r w:rsidR="00670EDD" w:rsidRPr="00097820">
        <w:t>účinnosti Smlouvy zanikají všechny závazky smluvních stran ze Smlouvy</w:t>
      </w:r>
      <w:r>
        <w:t xml:space="preserve">, avšak nezanikají nároky na vzájemné vypořádání, náhradu škody a uhrazení </w:t>
      </w:r>
      <w:r w:rsidR="00670EDD" w:rsidRPr="00097820">
        <w:t>smluvních pokut sjednaných pro případ porušení smluvních povinností vzniklé před skončením účinnosti Smlouvy, a </w:t>
      </w:r>
      <w:r w:rsidR="007A0102">
        <w:t>případně i těch závazků</w:t>
      </w:r>
      <w:r w:rsidR="00670EDD" w:rsidRPr="00097820">
        <w:t xml:space="preserve"> smluvních stran, které podle Smlouvy nebo vzhledem ke své povaze mají trvat i nadále nebo u kterých tak stanoví zákon.</w:t>
      </w:r>
    </w:p>
    <w:p w:rsidR="00CE4E10" w:rsidRDefault="00CE4E10" w:rsidP="00F41DFE">
      <w:pPr>
        <w:pStyle w:val="Odstavecseseznamem"/>
        <w:tabs>
          <w:tab w:val="left" w:pos="426"/>
        </w:tabs>
        <w:spacing w:after="120"/>
        <w:ind w:left="360"/>
        <w:jc w:val="both"/>
      </w:pPr>
    </w:p>
    <w:p w:rsidR="00CE4E10" w:rsidRDefault="00CE4E10" w:rsidP="00F41DFE">
      <w:pPr>
        <w:pStyle w:val="Odstavecseseznamem"/>
        <w:tabs>
          <w:tab w:val="left" w:pos="426"/>
        </w:tabs>
        <w:spacing w:after="120"/>
        <w:ind w:left="360"/>
        <w:jc w:val="both"/>
      </w:pPr>
    </w:p>
    <w:p w:rsidR="00CE4E10" w:rsidRPr="00CE4E10" w:rsidRDefault="00F41DFE">
      <w:pPr>
        <w:jc w:val="center"/>
        <w:rPr>
          <w:b/>
        </w:rPr>
      </w:pPr>
      <w:r w:rsidRPr="00CE4E10">
        <w:rPr>
          <w:b/>
        </w:rPr>
        <w:t>Článek XII</w:t>
      </w:r>
    </w:p>
    <w:p w:rsidR="00323903" w:rsidRPr="00B10821" w:rsidRDefault="00323903" w:rsidP="00323903">
      <w:pPr>
        <w:jc w:val="center"/>
        <w:rPr>
          <w:rFonts w:eastAsia="Times New Roman"/>
          <w:b/>
        </w:rPr>
      </w:pPr>
      <w:r w:rsidRPr="00B10821">
        <w:rPr>
          <w:rFonts w:eastAsia="Times New Roman"/>
          <w:b/>
        </w:rPr>
        <w:t>Doložka ve smyslu ustanovení § 4 odst. 2 zákona č. 181/2014  sb., o kybernetické bezpečnosti, ve znění pozdějších předpisů</w:t>
      </w:r>
    </w:p>
    <w:p w:rsidR="00323903" w:rsidRPr="00B10821" w:rsidRDefault="00323903" w:rsidP="00323903">
      <w:pPr>
        <w:jc w:val="both"/>
        <w:rPr>
          <w:rFonts w:eastAsia="Times New Roman"/>
        </w:rPr>
      </w:pPr>
    </w:p>
    <w:p w:rsidR="00323903" w:rsidRPr="001D1FF5" w:rsidRDefault="00323903" w:rsidP="00323903">
      <w:pPr>
        <w:numPr>
          <w:ilvl w:val="0"/>
          <w:numId w:val="21"/>
        </w:numPr>
        <w:spacing w:line="276" w:lineRule="auto"/>
        <w:ind w:left="426" w:hanging="426"/>
        <w:jc w:val="both"/>
        <w:rPr>
          <w:rFonts w:eastAsia="Times New Roman"/>
        </w:rPr>
      </w:pPr>
      <w:r>
        <w:rPr>
          <w:rFonts w:eastAsia="Times New Roman"/>
          <w:lang w:eastAsia="zh-CN" w:bidi="hi-IN"/>
        </w:rPr>
        <w:t xml:space="preserve">Zhotovitel </w:t>
      </w:r>
      <w:r>
        <w:rPr>
          <w:rFonts w:eastAsia="Times New Roman"/>
        </w:rPr>
        <w:t xml:space="preserve">bere na vědomí, že ČHMÚ je </w:t>
      </w:r>
      <w:r>
        <w:rPr>
          <w:color w:val="000000"/>
        </w:rPr>
        <w:t xml:space="preserve">správcem informačního systému kritické informační infrastruktury </w:t>
      </w:r>
      <w:r w:rsidRPr="001D1FF5">
        <w:rPr>
          <w:color w:val="000000"/>
        </w:rPr>
        <w:t>na základě</w:t>
      </w:r>
      <w:r>
        <w:rPr>
          <w:color w:val="000000"/>
        </w:rPr>
        <w:t xml:space="preserve"> ustanovení § 3 odst. c) </w:t>
      </w:r>
      <w:r w:rsidRPr="001D1FF5">
        <w:rPr>
          <w:color w:val="000000"/>
        </w:rPr>
        <w:t xml:space="preserve">zákona </w:t>
      </w:r>
      <w:r w:rsidRPr="001D1FF5">
        <w:rPr>
          <w:rFonts w:eastAsia="Times New Roman"/>
        </w:rPr>
        <w:t xml:space="preserve">č. 181/2014 Sb., o kybernetické bezpečnosti, v platném znění a s ním související vyhlášky, zejm. č. </w:t>
      </w:r>
      <w:r>
        <w:rPr>
          <w:rFonts w:eastAsia="Times New Roman"/>
          <w:lang w:eastAsia="zh-CN" w:bidi="hi-IN"/>
        </w:rPr>
        <w:t xml:space="preserve">316/2014 Sb., vyhláška o </w:t>
      </w:r>
      <w:r w:rsidRPr="001D1FF5">
        <w:rPr>
          <w:rFonts w:eastAsia="Times New Roman"/>
          <w:lang w:eastAsia="zh-CN" w:bidi="hi-IN"/>
        </w:rPr>
        <w:t xml:space="preserve">kybernetické bezpečnosti </w:t>
      </w:r>
      <w:r>
        <w:rPr>
          <w:rFonts w:eastAsia="Times New Roman"/>
          <w:lang w:eastAsia="zh-CN" w:bidi="hi-IN"/>
        </w:rPr>
        <w:t>a z těchto důvodů i tento smluvní vztah uzavřený dle této smlouvy náleží do oblasti dané zákonné úpravy, dále</w:t>
      </w:r>
    </w:p>
    <w:p w:rsidR="00323903" w:rsidRPr="0086453B" w:rsidRDefault="00323903" w:rsidP="00323903">
      <w:pPr>
        <w:ind w:left="426"/>
        <w:jc w:val="both"/>
        <w:rPr>
          <w:rFonts w:eastAsia="Times New Roman"/>
        </w:rPr>
      </w:pPr>
    </w:p>
    <w:p w:rsidR="00323903" w:rsidRDefault="00323903" w:rsidP="00323903">
      <w:pPr>
        <w:numPr>
          <w:ilvl w:val="0"/>
          <w:numId w:val="21"/>
        </w:numPr>
        <w:spacing w:line="276" w:lineRule="auto"/>
        <w:ind w:left="426" w:hanging="426"/>
        <w:jc w:val="both"/>
        <w:rPr>
          <w:rFonts w:eastAsia="Times New Roman"/>
        </w:rPr>
      </w:pPr>
      <w:r>
        <w:rPr>
          <w:rFonts w:eastAsia="Times New Roman"/>
          <w:lang w:eastAsia="zh-CN" w:bidi="hi-IN"/>
        </w:rPr>
        <w:t>Zhotovitel</w:t>
      </w:r>
      <w:r>
        <w:rPr>
          <w:rFonts w:eastAsia="Times New Roman"/>
        </w:rPr>
        <w:t xml:space="preserve"> je</w:t>
      </w:r>
      <w:r>
        <w:rPr>
          <w:rFonts w:eastAsia="Times New Roman"/>
          <w:lang w:eastAsia="zh-CN" w:bidi="hi-IN"/>
        </w:rPr>
        <w:t xml:space="preserve"> </w:t>
      </w:r>
      <w:r w:rsidRPr="0086453B">
        <w:rPr>
          <w:rFonts w:eastAsia="Times New Roman"/>
          <w:lang w:eastAsia="zh-CN" w:bidi="hi-IN"/>
        </w:rPr>
        <w:t>povinen</w:t>
      </w:r>
      <w:r w:rsidRPr="000750CB">
        <w:rPr>
          <w:rFonts w:eastAsia="Times New Roman"/>
          <w:lang w:eastAsia="zh-CN" w:bidi="hi-IN"/>
        </w:rPr>
        <w:t xml:space="preserve"> při užívání a čerpáních jakýc</w:t>
      </w:r>
      <w:r>
        <w:rPr>
          <w:rFonts w:eastAsia="Times New Roman"/>
          <w:lang w:eastAsia="zh-CN" w:bidi="hi-IN"/>
        </w:rPr>
        <w:t xml:space="preserve">hkoliv informací, dat, podkladů, zejm. </w:t>
      </w:r>
      <w:r w:rsidRPr="000750CB">
        <w:rPr>
          <w:rFonts w:eastAsia="Times New Roman"/>
          <w:lang w:eastAsia="zh-CN" w:bidi="hi-IN"/>
        </w:rPr>
        <w:t>o cílech a smluvním vztahu</w:t>
      </w:r>
      <w:r>
        <w:rPr>
          <w:rFonts w:eastAsia="Times New Roman"/>
          <w:lang w:eastAsia="zh-CN" w:bidi="hi-IN"/>
        </w:rPr>
        <w:t xml:space="preserve"> k veřejné zakázce a jejího plnění</w:t>
      </w:r>
      <w:r w:rsidRPr="000750CB">
        <w:rPr>
          <w:rFonts w:eastAsia="Times New Roman"/>
          <w:lang w:eastAsia="zh-CN" w:bidi="hi-IN"/>
        </w:rPr>
        <w:t xml:space="preserve">, o informačních systémech, personálním zabezpečení, vnitřní struktuře organizace a o skutečnostech, které se vztahují k bezpečnostním </w:t>
      </w:r>
      <w:r w:rsidRPr="0086453B">
        <w:rPr>
          <w:rFonts w:eastAsia="Times New Roman"/>
          <w:lang w:eastAsia="zh-CN" w:bidi="hi-IN"/>
        </w:rPr>
        <w:t>a technickým opatřením,</w:t>
      </w:r>
      <w:r>
        <w:rPr>
          <w:rFonts w:eastAsia="Times New Roman"/>
          <w:lang w:eastAsia="zh-CN" w:bidi="hi-IN"/>
        </w:rPr>
        <w:t xml:space="preserve"> kdy se stává příjemcem a uživatelem těchto informací, jako chráněných informací, ve smyslu </w:t>
      </w:r>
      <w:r w:rsidRPr="000750CB">
        <w:rPr>
          <w:rFonts w:eastAsia="Times New Roman"/>
          <w:lang w:eastAsia="zh-CN" w:bidi="hi-IN"/>
        </w:rPr>
        <w:t>ustanovení § 1730 zákona č. 89/2012 Sb., občanský zákoník</w:t>
      </w:r>
      <w:r>
        <w:rPr>
          <w:rFonts w:eastAsia="Times New Roman"/>
          <w:lang w:eastAsia="zh-CN" w:bidi="hi-IN"/>
        </w:rPr>
        <w:t xml:space="preserve">, </w:t>
      </w:r>
      <w:r w:rsidRPr="000750CB">
        <w:rPr>
          <w:rFonts w:eastAsia="Times New Roman"/>
          <w:lang w:eastAsia="zh-CN" w:bidi="hi-IN"/>
        </w:rPr>
        <w:t>dodržovat</w:t>
      </w:r>
      <w:r w:rsidRPr="0086453B">
        <w:rPr>
          <w:rFonts w:eastAsia="Times New Roman"/>
          <w:lang w:eastAsia="zh-CN" w:bidi="hi-IN"/>
        </w:rPr>
        <w:t xml:space="preserve"> </w:t>
      </w:r>
      <w:r w:rsidRPr="000750CB">
        <w:rPr>
          <w:rFonts w:eastAsia="Times New Roman"/>
          <w:lang w:eastAsia="zh-CN" w:bidi="hi-IN"/>
        </w:rPr>
        <w:t>zákonné předpisy</w:t>
      </w:r>
      <w:r w:rsidRPr="0086453B">
        <w:rPr>
          <w:rFonts w:eastAsia="Times New Roman"/>
          <w:lang w:eastAsia="zh-CN" w:bidi="hi-IN"/>
        </w:rPr>
        <w:t xml:space="preserve"> pro oblast kybernetické bezpečnosti</w:t>
      </w:r>
      <w:r>
        <w:rPr>
          <w:rFonts w:eastAsia="Times New Roman"/>
          <w:lang w:eastAsia="zh-CN" w:bidi="hi-IN"/>
        </w:rPr>
        <w:t xml:space="preserve"> </w:t>
      </w:r>
      <w:r w:rsidRPr="000750CB">
        <w:rPr>
          <w:rFonts w:eastAsia="Times New Roman"/>
          <w:lang w:eastAsia="zh-CN" w:bidi="hi-IN"/>
        </w:rPr>
        <w:t xml:space="preserve">a </w:t>
      </w:r>
      <w:r w:rsidRPr="0086453B">
        <w:rPr>
          <w:rFonts w:eastAsia="Times New Roman"/>
          <w:lang w:eastAsia="zh-CN" w:bidi="hi-IN"/>
        </w:rPr>
        <w:t xml:space="preserve">počínat si při svém jednání tak, </w:t>
      </w:r>
      <w:r w:rsidRPr="000750CB">
        <w:rPr>
          <w:rFonts w:eastAsia="Times New Roman"/>
        </w:rPr>
        <w:t>aby n</w:t>
      </w:r>
      <w:r w:rsidRPr="0086453B">
        <w:rPr>
          <w:rFonts w:eastAsia="Times New Roman"/>
        </w:rPr>
        <w:t>edocházelo k porušování</w:t>
      </w:r>
      <w:r>
        <w:rPr>
          <w:rFonts w:eastAsia="Times New Roman"/>
        </w:rPr>
        <w:t xml:space="preserve"> bezpečnostních opatření, nebyla</w:t>
      </w:r>
      <w:r w:rsidRPr="0086453B">
        <w:rPr>
          <w:rFonts w:eastAsia="Times New Roman"/>
        </w:rPr>
        <w:t xml:space="preserve"> snižována</w:t>
      </w:r>
      <w:r>
        <w:rPr>
          <w:rFonts w:eastAsia="Times New Roman"/>
        </w:rPr>
        <w:t xml:space="preserve"> a poškozována</w:t>
      </w:r>
      <w:r w:rsidRPr="0086453B">
        <w:rPr>
          <w:rFonts w:eastAsia="Times New Roman"/>
        </w:rPr>
        <w:t xml:space="preserve"> bezpečnostní image ČHMÚ a důvěryhodnost</w:t>
      </w:r>
      <w:r>
        <w:rPr>
          <w:rFonts w:eastAsia="Times New Roman"/>
        </w:rPr>
        <w:t xml:space="preserve"> těchto zdrojů a nenastal  neoprávněný zásah </w:t>
      </w:r>
      <w:r w:rsidRPr="0086453B">
        <w:rPr>
          <w:rFonts w:eastAsia="Times New Roman"/>
        </w:rPr>
        <w:t xml:space="preserve">do </w:t>
      </w:r>
      <w:r>
        <w:rPr>
          <w:rFonts w:eastAsia="Times New Roman"/>
        </w:rPr>
        <w:t>sítí</w:t>
      </w:r>
      <w:r w:rsidRPr="0086453B">
        <w:rPr>
          <w:rFonts w:eastAsia="Times New Roman"/>
        </w:rPr>
        <w:t xml:space="preserve"> a informačních systémů ČHMÚ</w:t>
      </w:r>
      <w:r>
        <w:rPr>
          <w:rFonts w:eastAsia="Times New Roman"/>
        </w:rPr>
        <w:t xml:space="preserve"> s následkem jejich poškození, </w:t>
      </w:r>
      <w:r w:rsidRPr="0086453B">
        <w:rPr>
          <w:rFonts w:eastAsia="Times New Roman"/>
        </w:rPr>
        <w:t>dále</w:t>
      </w:r>
    </w:p>
    <w:p w:rsidR="00323903" w:rsidRPr="000750CB" w:rsidRDefault="00323903" w:rsidP="00323903">
      <w:pPr>
        <w:ind w:left="426"/>
        <w:jc w:val="both"/>
        <w:rPr>
          <w:rFonts w:eastAsia="Times New Roman"/>
        </w:rPr>
      </w:pPr>
    </w:p>
    <w:p w:rsidR="00323903" w:rsidRPr="000750CB" w:rsidRDefault="00323903" w:rsidP="00323903">
      <w:pPr>
        <w:numPr>
          <w:ilvl w:val="0"/>
          <w:numId w:val="21"/>
        </w:numPr>
        <w:spacing w:line="276" w:lineRule="auto"/>
        <w:ind w:left="426" w:hanging="426"/>
        <w:jc w:val="both"/>
        <w:rPr>
          <w:rFonts w:eastAsia="Times New Roman"/>
        </w:rPr>
      </w:pPr>
      <w:r w:rsidRPr="007B2368">
        <w:rPr>
          <w:rFonts w:eastAsia="Times New Roman"/>
          <w:lang w:eastAsia="zh-CN" w:bidi="hi-IN"/>
        </w:rPr>
        <w:t>Zhotovitel bere na vědomí, že chráněné informace jsou součástí i obchodní</w:t>
      </w:r>
      <w:r w:rsidR="002E32B6">
        <w:rPr>
          <w:rFonts w:eastAsia="Times New Roman"/>
          <w:lang w:eastAsia="zh-CN" w:bidi="hi-IN"/>
        </w:rPr>
        <w:t>ho</w:t>
      </w:r>
      <w:r w:rsidRPr="007B2368">
        <w:rPr>
          <w:rFonts w:eastAsia="Times New Roman"/>
          <w:lang w:eastAsia="zh-CN" w:bidi="hi-IN"/>
        </w:rPr>
        <w:t xml:space="preserve"> tajemství ve smyslu ustanovení § 504 zákona č. 89/2012 Sb., občanský zákoník, zejm. listinné a elektronické podklady, finanční přehledy a cenové mapy, zdroje a s poskytnutými zdroji je povinen nakládat tak, jako by byly oz</w:t>
      </w:r>
      <w:r>
        <w:rPr>
          <w:rFonts w:eastAsia="Times New Roman"/>
          <w:lang w:eastAsia="zh-CN" w:bidi="hi-IN"/>
        </w:rPr>
        <w:t>načovány za důvěrné a mimo jiné</w:t>
      </w:r>
      <w:r w:rsidRPr="007B2368">
        <w:rPr>
          <w:rFonts w:eastAsia="Times New Roman"/>
          <w:lang w:eastAsia="zh-CN" w:bidi="hi-IN"/>
        </w:rPr>
        <w:t xml:space="preserve"> není oprávněn je užívat i zprostředkovaně </w:t>
      </w:r>
      <w:r w:rsidRPr="007B2368">
        <w:rPr>
          <w:rFonts w:eastAsia="Times New Roman"/>
        </w:rPr>
        <w:t>ke komerčním účelům, modifikovat a zcizovat. S užitím chráněných informací nepřechází ani na třetí osoby vlastnictví k autorským a průmyslovým právům, pokud není stanovené jinak,</w:t>
      </w:r>
      <w:r>
        <w:rPr>
          <w:rFonts w:eastAsia="Times New Roman"/>
        </w:rPr>
        <w:t xml:space="preserve"> dále</w:t>
      </w:r>
    </w:p>
    <w:p w:rsidR="00323903" w:rsidRPr="000750CB" w:rsidRDefault="00323903" w:rsidP="00323903">
      <w:pPr>
        <w:jc w:val="both"/>
        <w:rPr>
          <w:rFonts w:eastAsia="Times New Roman"/>
        </w:rPr>
      </w:pPr>
    </w:p>
    <w:p w:rsidR="00323903" w:rsidRPr="000750CB" w:rsidRDefault="00323903" w:rsidP="00323903">
      <w:pPr>
        <w:numPr>
          <w:ilvl w:val="0"/>
          <w:numId w:val="21"/>
        </w:numPr>
        <w:spacing w:line="276" w:lineRule="auto"/>
        <w:ind w:left="426" w:hanging="426"/>
        <w:jc w:val="both"/>
        <w:rPr>
          <w:rFonts w:eastAsia="Times New Roman"/>
        </w:rPr>
      </w:pPr>
      <w:r w:rsidRPr="0086453B">
        <w:rPr>
          <w:rFonts w:eastAsia="Times New Roman"/>
        </w:rPr>
        <w:t>Zhotovitel</w:t>
      </w:r>
      <w:r w:rsidRPr="000750CB">
        <w:rPr>
          <w:rFonts w:eastAsia="Times New Roman"/>
        </w:rPr>
        <w:t xml:space="preserve"> </w:t>
      </w:r>
      <w:r>
        <w:rPr>
          <w:rFonts w:eastAsia="Times New Roman"/>
        </w:rPr>
        <w:t xml:space="preserve">bere </w:t>
      </w:r>
      <w:r w:rsidRPr="000750CB">
        <w:rPr>
          <w:rFonts w:eastAsia="Times New Roman"/>
        </w:rPr>
        <w:t xml:space="preserve">na vědomí, že </w:t>
      </w:r>
      <w:r>
        <w:rPr>
          <w:rFonts w:eastAsia="Times New Roman"/>
        </w:rPr>
        <w:t xml:space="preserve">zákonem určený Úřad, je oprávněn vykonávat kontrolu a dohled nad dodržováním ustanovení v oblasti kybernetické bezpečnosti a smluvní strany jsou povinny být součinné v případě provádění státního dohledu a při provádění </w:t>
      </w:r>
      <w:r w:rsidRPr="000750CB">
        <w:rPr>
          <w:rFonts w:eastAsia="Times New Roman"/>
        </w:rPr>
        <w:t>aud</w:t>
      </w:r>
      <w:r>
        <w:rPr>
          <w:rFonts w:eastAsia="Times New Roman"/>
        </w:rPr>
        <w:t xml:space="preserve">itů procesů, dále </w:t>
      </w:r>
    </w:p>
    <w:p w:rsidR="00323903" w:rsidRPr="000750CB" w:rsidRDefault="005F36DD" w:rsidP="00A34DEE">
      <w:pPr>
        <w:tabs>
          <w:tab w:val="left" w:pos="5580"/>
        </w:tabs>
        <w:jc w:val="both"/>
        <w:rPr>
          <w:rFonts w:eastAsia="Times New Roman"/>
        </w:rPr>
      </w:pPr>
      <w:r>
        <w:rPr>
          <w:rFonts w:eastAsia="Times New Roman"/>
        </w:rPr>
        <w:tab/>
      </w:r>
    </w:p>
    <w:p w:rsidR="00323903" w:rsidRPr="000750CB" w:rsidRDefault="00323903" w:rsidP="00323903">
      <w:pPr>
        <w:numPr>
          <w:ilvl w:val="0"/>
          <w:numId w:val="21"/>
        </w:numPr>
        <w:spacing w:line="276" w:lineRule="auto"/>
        <w:ind w:left="426" w:hanging="426"/>
        <w:jc w:val="both"/>
        <w:rPr>
          <w:rFonts w:eastAsia="Times New Roman"/>
        </w:rPr>
      </w:pPr>
      <w:r w:rsidRPr="000750CB">
        <w:rPr>
          <w:rFonts w:eastAsia="Times New Roman"/>
        </w:rPr>
        <w:t>v</w:t>
      </w:r>
      <w:r>
        <w:rPr>
          <w:rFonts w:eastAsia="Times New Roman"/>
        </w:rPr>
        <w:t> </w:t>
      </w:r>
      <w:r w:rsidRPr="000750CB">
        <w:rPr>
          <w:rFonts w:eastAsia="Times New Roman"/>
        </w:rPr>
        <w:t>případě</w:t>
      </w:r>
      <w:r>
        <w:rPr>
          <w:rFonts w:eastAsia="Times New Roman"/>
        </w:rPr>
        <w:t xml:space="preserve"> porušení zákona v oblasti kybernetické bezpečnosti jednáním ze strany Zhotovitele, je Objednatel</w:t>
      </w:r>
      <w:r w:rsidRPr="0086453B">
        <w:rPr>
          <w:rFonts w:eastAsia="Times New Roman"/>
        </w:rPr>
        <w:t xml:space="preserve"> </w:t>
      </w:r>
      <w:r>
        <w:rPr>
          <w:rFonts w:eastAsia="Times New Roman"/>
        </w:rPr>
        <w:t xml:space="preserve">oprávněn požadovat finanční </w:t>
      </w:r>
      <w:r w:rsidRPr="000750CB">
        <w:rPr>
          <w:rFonts w:eastAsia="Times New Roman"/>
        </w:rPr>
        <w:t>náhradu škody</w:t>
      </w:r>
      <w:r>
        <w:rPr>
          <w:rFonts w:eastAsia="Times New Roman"/>
        </w:rPr>
        <w:t xml:space="preserve"> </w:t>
      </w:r>
      <w:r w:rsidRPr="000750CB">
        <w:rPr>
          <w:rFonts w:eastAsia="Times New Roman"/>
        </w:rPr>
        <w:t>ve výši správního deliktu za každé porušení dle zá</w:t>
      </w:r>
      <w:r w:rsidRPr="0086453B">
        <w:rPr>
          <w:rFonts w:eastAsia="Times New Roman"/>
        </w:rPr>
        <w:t>kona o ky</w:t>
      </w:r>
      <w:r>
        <w:rPr>
          <w:rFonts w:eastAsia="Times New Roman"/>
        </w:rPr>
        <w:t>bernetické bezpečnosti, který bude</w:t>
      </w:r>
      <w:r w:rsidRPr="0086453B">
        <w:rPr>
          <w:rFonts w:eastAsia="Times New Roman"/>
        </w:rPr>
        <w:t xml:space="preserve"> pravomocně udělen dle </w:t>
      </w:r>
      <w:r>
        <w:rPr>
          <w:rFonts w:eastAsia="Times New Roman"/>
        </w:rPr>
        <w:t>příslušného zákona daného Úřadu dle odst. 4 a byl způsobem zaviněně Zhotovitelem</w:t>
      </w:r>
      <w:r>
        <w:rPr>
          <w:rFonts w:eastAsia="Times New Roman"/>
          <w:lang w:eastAsia="zh-CN" w:bidi="hi-IN"/>
        </w:rPr>
        <w:t xml:space="preserve"> a to i v případě, že třetí osoby jednají v jeho zastoupení.</w:t>
      </w:r>
    </w:p>
    <w:p w:rsidR="00F41DFE" w:rsidRPr="00AE07AA" w:rsidRDefault="00F41DFE" w:rsidP="00F41DFE">
      <w:pPr>
        <w:pStyle w:val="Zkladntext"/>
        <w:spacing w:after="0" w:line="276" w:lineRule="auto"/>
        <w:jc w:val="both"/>
        <w:rPr>
          <w:szCs w:val="22"/>
        </w:rPr>
      </w:pPr>
    </w:p>
    <w:p w:rsidR="00C26ED8" w:rsidRDefault="00C26ED8" w:rsidP="00670EDD">
      <w:pPr>
        <w:autoSpaceDE w:val="0"/>
        <w:autoSpaceDN w:val="0"/>
        <w:adjustRightInd w:val="0"/>
        <w:spacing w:before="240"/>
        <w:jc w:val="center"/>
        <w:rPr>
          <w:b/>
          <w:bCs/>
        </w:rPr>
      </w:pPr>
    </w:p>
    <w:p w:rsidR="00C26ED8" w:rsidRDefault="00C26ED8" w:rsidP="00670EDD">
      <w:pPr>
        <w:autoSpaceDE w:val="0"/>
        <w:autoSpaceDN w:val="0"/>
        <w:adjustRightInd w:val="0"/>
        <w:spacing w:before="240"/>
        <w:jc w:val="center"/>
        <w:rPr>
          <w:b/>
          <w:bCs/>
        </w:rPr>
      </w:pPr>
    </w:p>
    <w:p w:rsidR="00670EDD" w:rsidRPr="00AB3E25" w:rsidRDefault="00F41DFE" w:rsidP="00670EDD">
      <w:pPr>
        <w:autoSpaceDE w:val="0"/>
        <w:autoSpaceDN w:val="0"/>
        <w:adjustRightInd w:val="0"/>
        <w:spacing w:before="240"/>
        <w:jc w:val="center"/>
        <w:rPr>
          <w:b/>
          <w:bCs/>
        </w:rPr>
      </w:pPr>
      <w:r>
        <w:rPr>
          <w:b/>
          <w:bCs/>
        </w:rPr>
        <w:t>Článek XI</w:t>
      </w:r>
      <w:r w:rsidR="005F36DD">
        <w:rPr>
          <w:b/>
          <w:bCs/>
        </w:rPr>
        <w:t>II</w:t>
      </w:r>
    </w:p>
    <w:p w:rsidR="00670EDD" w:rsidRPr="00AB3E25" w:rsidRDefault="00F41DFE" w:rsidP="00670EDD">
      <w:pPr>
        <w:spacing w:before="120" w:after="120"/>
        <w:jc w:val="center"/>
        <w:rPr>
          <w:b/>
        </w:rPr>
      </w:pPr>
      <w:r>
        <w:rPr>
          <w:b/>
        </w:rPr>
        <w:t>Z</w:t>
      </w:r>
      <w:r w:rsidR="00670EDD" w:rsidRPr="00AB3E25">
        <w:rPr>
          <w:b/>
        </w:rPr>
        <w:t>ávěrečná ustanovení</w:t>
      </w:r>
    </w:p>
    <w:p w:rsidR="005F36DD" w:rsidRDefault="005F36DD" w:rsidP="005F36DD">
      <w:pPr>
        <w:numPr>
          <w:ilvl w:val="0"/>
          <w:numId w:val="25"/>
        </w:numPr>
        <w:jc w:val="both"/>
      </w:pPr>
      <w:r>
        <w:t>Tato Smlouva, případně další vztahy z této Smlouvy vyplývající či se Smlouvou související, otázky Smlouvou neupravené, včetně její platnosti a následků neplatnosti, se výslovně řídí platným právním řádem České republiky, zejména pak ustanoveními zákona č. 89/2012 Sb., občanský zákoník ve znění pozdějších předpisů. Kolizní normy českého práva se nepoužijí. Smluvní strany se dohodly, že (mezinárodní) obchodní zvyklosti nemají přednost před žádným ustanovením zákona, a to ani před ustanovením zákona, jež nemá donucující účinky.</w:t>
      </w:r>
    </w:p>
    <w:p w:rsidR="005F36DD" w:rsidRDefault="005F36DD" w:rsidP="00A34DEE">
      <w:pPr>
        <w:ind w:left="720"/>
        <w:jc w:val="both"/>
      </w:pPr>
    </w:p>
    <w:p w:rsidR="005F36DD" w:rsidRDefault="005F36DD" w:rsidP="005F36DD">
      <w:pPr>
        <w:numPr>
          <w:ilvl w:val="0"/>
          <w:numId w:val="25"/>
        </w:numPr>
        <w:jc w:val="both"/>
      </w:pPr>
      <w:r>
        <w:t>Veškeré případné spory vzniklé z této Smlouvy nebo v souvislosti s ní budou řešeny smírnou cestou. Pokud smluvní strany nevyřeší spor smírnou cestou, bude takový spor včetně otázek platnosti, výkladu, realizace či ukončení práv vzniklých ze Smlouvy rozhodnut výlučně a s konečnou platností soudy České republiky místně příslušnými dle sídla Objednatele.</w:t>
      </w:r>
    </w:p>
    <w:p w:rsidR="005F36DD" w:rsidRDefault="005F36DD" w:rsidP="00A34DEE">
      <w:pPr>
        <w:ind w:left="720"/>
        <w:jc w:val="both"/>
      </w:pPr>
    </w:p>
    <w:p w:rsidR="005F36DD" w:rsidRDefault="005F36DD" w:rsidP="005F36DD">
      <w:pPr>
        <w:numPr>
          <w:ilvl w:val="0"/>
          <w:numId w:val="25"/>
        </w:numPr>
        <w:jc w:val="both"/>
      </w:pPr>
      <w:r>
        <w:t>Smluvní strany jsou si vědomy toho, že ČHMÚ je bez ohledu na rozhodné právo Smlouvy povinným subjektem ve smyslu § 2 odst. 1 zákona č. 340/2015 Sb. o registru smluv (dále jen „Zákon o registru“) a tato smlouva a relevantní informace o ní vč. souvisejících dodatků budou obsahem uveřejnění v registru smluv v souladu s ustanovením § 5 příslušného zákona a na určité části obsahu smlouvy vč. příloh může být provedena dle ustanovení § 3 anonymizace.</w:t>
      </w:r>
    </w:p>
    <w:p w:rsidR="005F36DD" w:rsidRDefault="005F36DD" w:rsidP="00A34DEE">
      <w:pPr>
        <w:ind w:left="720"/>
        <w:jc w:val="both"/>
      </w:pPr>
    </w:p>
    <w:p w:rsidR="005F36DD" w:rsidRDefault="005F36DD" w:rsidP="005F36DD">
      <w:pPr>
        <w:numPr>
          <w:ilvl w:val="0"/>
          <w:numId w:val="25"/>
        </w:numPr>
        <w:jc w:val="both"/>
      </w:pPr>
      <w:r>
        <w:t xml:space="preserve">Tato Smlouva je vyhotovena ve dvou stejnopisech o </w:t>
      </w:r>
      <w:r w:rsidR="00A4277C" w:rsidRPr="00A4277C">
        <w:t>11</w:t>
      </w:r>
      <w:r>
        <w:t xml:space="preserve"> listech, </w:t>
      </w:r>
      <w:r w:rsidR="009C51B7" w:rsidRPr="009C51B7">
        <w:t>30</w:t>
      </w:r>
      <w:r>
        <w:t xml:space="preserve"> listech </w:t>
      </w:r>
      <w:r w:rsidR="00A34DEE">
        <w:t>P</w:t>
      </w:r>
      <w:r>
        <w:t xml:space="preserve">řílohy </w:t>
      </w:r>
      <w:r w:rsidR="00A34DEE">
        <w:t xml:space="preserve">č. </w:t>
      </w:r>
      <w:r>
        <w:t xml:space="preserve">1 a </w:t>
      </w:r>
      <w:r w:rsidR="00670CC8" w:rsidRPr="00670CC8">
        <w:t>2</w:t>
      </w:r>
      <w:r>
        <w:t xml:space="preserve"> listech </w:t>
      </w:r>
      <w:r w:rsidR="00A34DEE">
        <w:t>P</w:t>
      </w:r>
      <w:r>
        <w:t xml:space="preserve">řílohy </w:t>
      </w:r>
      <w:r w:rsidR="00A34DEE">
        <w:t xml:space="preserve">č. </w:t>
      </w:r>
      <w:r>
        <w:t>2 v českém jazyce. Každá smluvní strana obdrží jeden stejnopis s platností originálu. Oba stejnopisy mají stejnou platnost. V případě jakéhokoliv nesouladu nad významem obsahu textu Smlouvy, je rozhodující česká verze.</w:t>
      </w:r>
    </w:p>
    <w:p w:rsidR="005F36DD" w:rsidRDefault="005F36DD" w:rsidP="00A34DEE">
      <w:pPr>
        <w:ind w:left="720"/>
        <w:jc w:val="both"/>
      </w:pPr>
    </w:p>
    <w:p w:rsidR="005F36DD" w:rsidRDefault="005F36DD" w:rsidP="005F36DD">
      <w:pPr>
        <w:numPr>
          <w:ilvl w:val="0"/>
          <w:numId w:val="25"/>
        </w:numPr>
        <w:jc w:val="both"/>
      </w:pPr>
      <w:r>
        <w:t>Smluvní strany se dohodly, že korespondence mezi nimi bude probíhat v českém jazyce a bude doručována doporučeně každé smluvní straně na její adresu pro doručování korespondence uvedenou v záhlaví této smlouvy, není-li stanoveno jinak.</w:t>
      </w:r>
    </w:p>
    <w:p w:rsidR="005F36DD" w:rsidRDefault="005F36DD" w:rsidP="00A34DEE">
      <w:pPr>
        <w:ind w:left="720"/>
        <w:jc w:val="both"/>
      </w:pPr>
    </w:p>
    <w:p w:rsidR="005F36DD" w:rsidRDefault="005F36DD" w:rsidP="005F36DD">
      <w:pPr>
        <w:numPr>
          <w:ilvl w:val="0"/>
          <w:numId w:val="25"/>
        </w:numPr>
        <w:jc w:val="both"/>
      </w:pPr>
      <w:r>
        <w:t>Doplňování nebo změnu této smlouvy je možno provádět jen s výslovným souhlasem obou smluvních stran, a to pouze formou písemných, vzestupně číslovaných dodatků, není-li ve smlouvě výslovně stanoveno jinak. Všechny změny či dodatky smlouvy musí být zároveň v souladu se zákonem č. 134/2016 Sb. v platném znění o zadávání veřejných zakázek.</w:t>
      </w:r>
    </w:p>
    <w:p w:rsidR="00097820" w:rsidRDefault="00097820" w:rsidP="00097820">
      <w:pPr>
        <w:jc w:val="both"/>
      </w:pPr>
    </w:p>
    <w:p w:rsidR="00097820" w:rsidRDefault="00097820" w:rsidP="00097820">
      <w:pPr>
        <w:numPr>
          <w:ilvl w:val="0"/>
          <w:numId w:val="25"/>
        </w:numPr>
        <w:spacing w:line="240" w:lineRule="atLeast"/>
        <w:jc w:val="both"/>
      </w:pPr>
      <w:r>
        <w:t>Tato Smlouva nabývá platnosti a účinnosti dnem jejího podpisu oběma smluvními stranami.</w:t>
      </w:r>
    </w:p>
    <w:p w:rsidR="00097820" w:rsidRDefault="00097820" w:rsidP="00097820">
      <w:pPr>
        <w:spacing w:line="240" w:lineRule="atLeast"/>
        <w:jc w:val="both"/>
      </w:pPr>
    </w:p>
    <w:p w:rsidR="00097820" w:rsidRDefault="00097820" w:rsidP="00097820">
      <w:pPr>
        <w:numPr>
          <w:ilvl w:val="0"/>
          <w:numId w:val="25"/>
        </w:numPr>
        <w:jc w:val="both"/>
      </w:pPr>
      <w:r>
        <w:t>Smluvní strany prohlašují, že si smlouvu řádně přečetly, s jejím obsahem souhlasí a na důkaz toho připojují své podpisy.</w:t>
      </w:r>
    </w:p>
    <w:p w:rsidR="00097820" w:rsidRDefault="00097820" w:rsidP="00097820">
      <w:pPr>
        <w:pStyle w:val="Odstavecseseznamem"/>
      </w:pPr>
    </w:p>
    <w:p w:rsidR="00E3027B" w:rsidRDefault="00E3027B" w:rsidP="00097820">
      <w:pPr>
        <w:pStyle w:val="Odstavecseseznamem"/>
      </w:pPr>
    </w:p>
    <w:p w:rsidR="00097820" w:rsidRDefault="00097820" w:rsidP="00097820">
      <w:r>
        <w:t>Nedílnou součástí této Smlouvy jsou přílohy:</w:t>
      </w:r>
      <w:r>
        <w:tab/>
      </w:r>
    </w:p>
    <w:p w:rsidR="00097820" w:rsidRPr="00B93FF6" w:rsidRDefault="00097820" w:rsidP="00097820">
      <w:r w:rsidRPr="00B93FF6">
        <w:tab/>
      </w:r>
    </w:p>
    <w:p w:rsidR="00097820" w:rsidRDefault="00097820" w:rsidP="00097820">
      <w:pPr>
        <w:spacing w:line="240" w:lineRule="atLeast"/>
        <w:jc w:val="both"/>
      </w:pPr>
      <w:r>
        <w:t>Příloha č. 1 –</w:t>
      </w:r>
      <w:r w:rsidRPr="00B93FF6">
        <w:t xml:space="preserve"> </w:t>
      </w:r>
      <w:r>
        <w:t>Podro</w:t>
      </w:r>
      <w:r w:rsidR="00B82353">
        <w:t xml:space="preserve">bná technická specifikace Díla </w:t>
      </w:r>
    </w:p>
    <w:p w:rsidR="00097820" w:rsidRDefault="00097820" w:rsidP="00097820">
      <w:pPr>
        <w:spacing w:line="240" w:lineRule="atLeast"/>
        <w:jc w:val="both"/>
      </w:pPr>
      <w:r>
        <w:t>P</w:t>
      </w:r>
      <w:r w:rsidRPr="00B93FF6">
        <w:t xml:space="preserve">říloha č. </w:t>
      </w:r>
      <w:r>
        <w:t>2</w:t>
      </w:r>
      <w:r w:rsidRPr="00B93FF6">
        <w:t xml:space="preserve"> </w:t>
      </w:r>
      <w:r>
        <w:t>–</w:t>
      </w:r>
      <w:r w:rsidRPr="00B93FF6">
        <w:t xml:space="preserve"> </w:t>
      </w:r>
      <w:r w:rsidR="00B82353">
        <w:t xml:space="preserve">Položkový rozpočet </w:t>
      </w:r>
    </w:p>
    <w:p w:rsidR="00670EDD" w:rsidRPr="00AB3E25" w:rsidRDefault="00670EDD" w:rsidP="00670EDD">
      <w:pPr>
        <w:jc w:val="both"/>
        <w:rPr>
          <w:i/>
        </w:rPr>
      </w:pPr>
    </w:p>
    <w:p w:rsidR="001F2A75" w:rsidRDefault="001F2A75" w:rsidP="001F2A75">
      <w:pPr>
        <w:tabs>
          <w:tab w:val="left" w:pos="360"/>
        </w:tabs>
        <w:spacing w:line="240" w:lineRule="atLeast"/>
        <w:jc w:val="both"/>
      </w:pPr>
    </w:p>
    <w:p w:rsidR="001F2A75" w:rsidRDefault="001F2A75" w:rsidP="001F2A75">
      <w:pPr>
        <w:tabs>
          <w:tab w:val="left" w:pos="360"/>
        </w:tabs>
        <w:spacing w:line="240" w:lineRule="atLeast"/>
        <w:jc w:val="both"/>
      </w:pPr>
    </w:p>
    <w:p w:rsidR="001F2A75" w:rsidRDefault="001F2A75" w:rsidP="001F2A75">
      <w:pPr>
        <w:tabs>
          <w:tab w:val="left" w:pos="360"/>
        </w:tabs>
        <w:spacing w:line="240" w:lineRule="atLeast"/>
        <w:jc w:val="both"/>
      </w:pPr>
    </w:p>
    <w:p w:rsidR="001F2A75" w:rsidRPr="00B93FF6" w:rsidRDefault="001F2A75" w:rsidP="001F2A75">
      <w:pPr>
        <w:tabs>
          <w:tab w:val="left" w:pos="360"/>
        </w:tabs>
        <w:spacing w:line="240" w:lineRule="atLeast"/>
        <w:jc w:val="both"/>
      </w:pPr>
      <w:r>
        <w:tab/>
      </w:r>
      <w:r>
        <w:tab/>
      </w:r>
      <w:r>
        <w:tab/>
      </w:r>
      <w:r>
        <w:tab/>
      </w:r>
      <w:r>
        <w:tab/>
      </w:r>
      <w:r>
        <w:tab/>
      </w:r>
      <w:r w:rsidRPr="00B93FF6">
        <w:tab/>
      </w:r>
      <w:r w:rsidRPr="00B93FF6">
        <w:tab/>
      </w:r>
    </w:p>
    <w:p w:rsidR="001F2A75" w:rsidRPr="00B93FF6" w:rsidRDefault="001F2A75" w:rsidP="001F2A75">
      <w:r w:rsidRPr="00B93FF6">
        <w:t>V Praze dne</w:t>
      </w:r>
      <w:r>
        <w:t xml:space="preserve">: </w:t>
      </w:r>
      <w:r w:rsidR="00F51C14">
        <w:t>11. 7. 2017</w:t>
      </w:r>
      <w:r w:rsidR="00F51C14">
        <w:tab/>
      </w:r>
      <w:r w:rsidR="00F51C14">
        <w:tab/>
      </w:r>
      <w:r>
        <w:tab/>
      </w:r>
      <w:r>
        <w:tab/>
        <w:t>V </w:t>
      </w:r>
      <w:r w:rsidR="00B82353" w:rsidRPr="00670CC8">
        <w:t>Praze</w:t>
      </w:r>
      <w:r>
        <w:t xml:space="preserve"> dne: </w:t>
      </w:r>
      <w:r w:rsidR="00F51C14">
        <w:t>27. 6. 2017</w:t>
      </w:r>
      <w:r w:rsidRPr="00B93FF6">
        <w:tab/>
      </w:r>
      <w:r>
        <w:t xml:space="preserve">     </w:t>
      </w:r>
    </w:p>
    <w:p w:rsidR="001F2A75" w:rsidRDefault="001F2A75" w:rsidP="001F2A75">
      <w:pPr>
        <w:tabs>
          <w:tab w:val="left" w:pos="284"/>
          <w:tab w:val="left" w:pos="426"/>
        </w:tabs>
        <w:ind w:left="284" w:hanging="284"/>
        <w:jc w:val="both"/>
      </w:pPr>
    </w:p>
    <w:p w:rsidR="001F2A75" w:rsidRDefault="001F2A75" w:rsidP="001F2A75">
      <w:pPr>
        <w:tabs>
          <w:tab w:val="left" w:pos="284"/>
          <w:tab w:val="left" w:pos="426"/>
        </w:tabs>
        <w:ind w:left="284" w:hanging="284"/>
        <w:jc w:val="both"/>
      </w:pPr>
      <w:r w:rsidRPr="00B93FF6">
        <w:tab/>
      </w:r>
      <w:r w:rsidRPr="00B93FF6">
        <w:tab/>
      </w:r>
      <w:r w:rsidRPr="00B93FF6">
        <w:tab/>
      </w:r>
      <w:r w:rsidRPr="00B93FF6">
        <w:tab/>
      </w:r>
    </w:p>
    <w:p w:rsidR="001F2A75" w:rsidRDefault="001F2A75" w:rsidP="001F2A75">
      <w:pPr>
        <w:tabs>
          <w:tab w:val="left" w:pos="284"/>
          <w:tab w:val="left" w:pos="426"/>
        </w:tabs>
        <w:ind w:left="284" w:hanging="284"/>
        <w:jc w:val="both"/>
      </w:pPr>
    </w:p>
    <w:p w:rsidR="001F2A75" w:rsidRDefault="001F2A75" w:rsidP="001F2A75">
      <w:pPr>
        <w:tabs>
          <w:tab w:val="left" w:pos="284"/>
          <w:tab w:val="left" w:pos="426"/>
        </w:tabs>
        <w:jc w:val="both"/>
      </w:pPr>
    </w:p>
    <w:p w:rsidR="001F2A75" w:rsidRDefault="00F51C14" w:rsidP="001F2A75">
      <w:pPr>
        <w:tabs>
          <w:tab w:val="left" w:pos="284"/>
          <w:tab w:val="left" w:pos="426"/>
        </w:tabs>
        <w:ind w:left="284" w:hanging="284"/>
        <w:jc w:val="both"/>
      </w:pPr>
      <w:r>
        <w:t xml:space="preserve">      VÁCLAV DVOŘÁK</w:t>
      </w:r>
      <w:r>
        <w:tab/>
      </w:r>
      <w:r>
        <w:tab/>
      </w:r>
      <w:r>
        <w:tab/>
      </w:r>
      <w:r>
        <w:tab/>
      </w:r>
      <w:r>
        <w:tab/>
        <w:t>JIŘÍ ŘEZÁČ</w:t>
      </w:r>
      <w:bookmarkStart w:id="36" w:name="_GoBack"/>
      <w:bookmarkEnd w:id="36"/>
    </w:p>
    <w:p w:rsidR="001F2A75" w:rsidRDefault="00670CC8" w:rsidP="001F2A75">
      <w:pPr>
        <w:tabs>
          <w:tab w:val="left" w:pos="284"/>
          <w:tab w:val="left" w:pos="426"/>
        </w:tabs>
        <w:ind w:left="284" w:hanging="284"/>
        <w:jc w:val="both"/>
      </w:pPr>
      <w:r>
        <w:t>………………………………</w:t>
      </w:r>
      <w:r>
        <w:tab/>
      </w:r>
      <w:r>
        <w:tab/>
      </w:r>
      <w:r>
        <w:tab/>
        <w:t>……………………………..</w:t>
      </w:r>
    </w:p>
    <w:p w:rsidR="001F2A75" w:rsidRPr="00B93FF6" w:rsidRDefault="001F2A75" w:rsidP="001F2A75">
      <w:pPr>
        <w:tabs>
          <w:tab w:val="left" w:pos="284"/>
          <w:tab w:val="left" w:pos="426"/>
        </w:tabs>
        <w:ind w:left="284" w:hanging="284"/>
        <w:jc w:val="both"/>
      </w:pPr>
      <w:r w:rsidRPr="00B93FF6">
        <w:tab/>
      </w:r>
      <w:r w:rsidRPr="00B93FF6">
        <w:tab/>
      </w:r>
      <w:r w:rsidRPr="00B93FF6">
        <w:tab/>
      </w:r>
      <w:r w:rsidRPr="00B93FF6">
        <w:tab/>
        <w:t xml:space="preserve"> </w:t>
      </w:r>
    </w:p>
    <w:p w:rsidR="001F2A75" w:rsidRPr="00E60D41" w:rsidRDefault="001F2A75" w:rsidP="001F2A75">
      <w:pPr>
        <w:ind w:firstLine="709"/>
      </w:pPr>
      <w:r w:rsidRPr="008B6FF1">
        <w:t xml:space="preserve">za </w:t>
      </w:r>
      <w:r w:rsidR="00E37275">
        <w:t>Objednatele</w:t>
      </w:r>
      <w:r w:rsidR="00670CC8">
        <w:tab/>
      </w:r>
      <w:r w:rsidR="00670CC8">
        <w:tab/>
      </w:r>
      <w:r w:rsidR="00670CC8">
        <w:tab/>
      </w:r>
      <w:r w:rsidR="00670CC8">
        <w:tab/>
        <w:t xml:space="preserve">           </w:t>
      </w:r>
      <w:r w:rsidRPr="008B6FF1">
        <w:t xml:space="preserve">za </w:t>
      </w:r>
      <w:r w:rsidR="00E37275">
        <w:t>Zhotovitele</w:t>
      </w:r>
      <w:r w:rsidRPr="00E60D41">
        <w:tab/>
      </w:r>
    </w:p>
    <w:p w:rsidR="001F2A75" w:rsidRPr="00E60D41" w:rsidRDefault="00670CC8" w:rsidP="001F2A75">
      <w:pPr>
        <w:rPr>
          <w:color w:val="FFFF00"/>
        </w:rPr>
      </w:pPr>
      <w:r>
        <w:t xml:space="preserve">   </w:t>
      </w:r>
      <w:r w:rsidR="001F2A75">
        <w:t xml:space="preserve"> Ing. Václav Dvořák, Ph.D.</w:t>
      </w:r>
      <w:r w:rsidR="001F2A75" w:rsidRPr="00E60D41">
        <w:tab/>
      </w:r>
      <w:r w:rsidR="001F2A75" w:rsidRPr="00E60D41">
        <w:tab/>
      </w:r>
      <w:r w:rsidR="001F2A75" w:rsidRPr="00E60D41">
        <w:tab/>
      </w:r>
      <w:r>
        <w:tab/>
        <w:t xml:space="preserve">          </w:t>
      </w:r>
      <w:r w:rsidR="001F2A75">
        <w:t xml:space="preserve"> </w:t>
      </w:r>
      <w:r w:rsidR="00B82353" w:rsidRPr="00670CC8">
        <w:t>Ing. Jiří</w:t>
      </w:r>
      <w:r w:rsidR="00B82353">
        <w:t xml:space="preserve"> Řezáč</w:t>
      </w:r>
    </w:p>
    <w:p w:rsidR="001F2A75" w:rsidRDefault="00670CC8" w:rsidP="001F2A75">
      <w:pPr>
        <w:ind w:firstLine="709"/>
      </w:pPr>
      <w:r>
        <w:t xml:space="preserve"> </w:t>
      </w:r>
      <w:r w:rsidR="001F2A75">
        <w:t>ředitel ČHMÚ</w:t>
      </w:r>
      <w:r w:rsidR="001F2A75" w:rsidRPr="00E60D41">
        <w:tab/>
        <w:t xml:space="preserve">                     </w:t>
      </w:r>
      <w:r>
        <w:t xml:space="preserve">              </w:t>
      </w:r>
      <w:r w:rsidR="00B82353">
        <w:t>místopředseda představenstva</w:t>
      </w:r>
      <w:r w:rsidR="001F2A75">
        <w:tab/>
        <w:t xml:space="preserve">  </w:t>
      </w:r>
    </w:p>
    <w:p w:rsidR="001F2A75" w:rsidRDefault="001F2A75" w:rsidP="001F2A75">
      <w:pPr>
        <w:ind w:firstLine="709"/>
      </w:pPr>
    </w:p>
    <w:p w:rsidR="001F2A75" w:rsidRDefault="001F2A75" w:rsidP="001F2A75">
      <w:pPr>
        <w:ind w:firstLine="709"/>
      </w:pPr>
    </w:p>
    <w:p w:rsidR="001F2A75" w:rsidRDefault="001F2A75" w:rsidP="001F2A75">
      <w:pPr>
        <w:ind w:firstLine="709"/>
      </w:pPr>
    </w:p>
    <w:p w:rsidR="001F2A75" w:rsidRDefault="001F2A75" w:rsidP="001F2A75">
      <w:pPr>
        <w:ind w:firstLine="709"/>
      </w:pPr>
    </w:p>
    <w:p w:rsidR="001F2A75" w:rsidRDefault="001F2A75" w:rsidP="001F2A75">
      <w:pPr>
        <w:ind w:firstLine="709"/>
      </w:pPr>
    </w:p>
    <w:p w:rsidR="001F2A75" w:rsidRDefault="001F2A75" w:rsidP="001F2A75">
      <w:pPr>
        <w:ind w:firstLine="709"/>
      </w:pPr>
    </w:p>
    <w:p w:rsidR="001F2A75" w:rsidRDefault="001F2A75" w:rsidP="001F2A75">
      <w:pPr>
        <w:ind w:firstLine="709"/>
      </w:pPr>
    </w:p>
    <w:p w:rsidR="001F2A75" w:rsidRDefault="001F2A75" w:rsidP="001F2A75">
      <w:pPr>
        <w:ind w:firstLine="709"/>
      </w:pPr>
    </w:p>
    <w:p w:rsidR="001F2A75" w:rsidRDefault="001F2A75" w:rsidP="001F2A75"/>
    <w:p w:rsidR="001F2A75" w:rsidRDefault="001F2A75"/>
    <w:p w:rsidR="00097820" w:rsidRDefault="00097820"/>
    <w:sectPr w:rsidR="00097820" w:rsidSect="00A4277C">
      <w:footerReference w:type="default" r:id="rId8"/>
      <w:headerReference w:type="first" r:id="rId9"/>
      <w:pgSz w:w="11906" w:h="16838"/>
      <w:pgMar w:top="1134" w:right="1700" w:bottom="1135"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7160" w:rsidRDefault="00517160" w:rsidP="00670EDD">
      <w:r>
        <w:separator/>
      </w:r>
    </w:p>
  </w:endnote>
  <w:endnote w:type="continuationSeparator" w:id="0">
    <w:p w:rsidR="00517160" w:rsidRDefault="00517160" w:rsidP="00670ED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3" w:usb1="10000000" w:usb2="00000000" w:usb3="00000000" w:csb0="80000001" w:csb1="00000000"/>
  </w:font>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EE"/>
    <w:family w:val="swiss"/>
    <w:pitch w:val="variable"/>
    <w:sig w:usb0="E10002FF" w:usb1="4000ACFF" w:usb2="00000009" w:usb3="00000000" w:csb0="0000019F" w:csb1="00000000"/>
  </w:font>
  <w:font w:name="Verdana">
    <w:panose1 w:val="020B0604030504040204"/>
    <w:charset w:val="EE"/>
    <w:family w:val="swiss"/>
    <w:pitch w:val="variable"/>
    <w:sig w:usb0="A10006FF" w:usb1="4000205B" w:usb2="00000010" w:usb3="00000000" w:csb0="0000019F" w:csb1="00000000"/>
  </w:font>
  <w:font w:name="Calibri Light">
    <w:altName w:val="Calibri"/>
    <w:charset w:val="EE"/>
    <w:family w:val="swiss"/>
    <w:pitch w:val="variable"/>
    <w:sig w:usb0="00000001"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0933474"/>
      <w:docPartObj>
        <w:docPartGallery w:val="Page Numbers (Bottom of Page)"/>
        <w:docPartUnique/>
      </w:docPartObj>
    </w:sdtPr>
    <w:sdtContent>
      <w:p w:rsidR="00401B0A" w:rsidRDefault="00570F1B">
        <w:pPr>
          <w:pStyle w:val="Zpat"/>
          <w:jc w:val="center"/>
        </w:pPr>
        <w:r>
          <w:fldChar w:fldCharType="begin"/>
        </w:r>
        <w:r w:rsidR="00401B0A">
          <w:instrText>PAGE   \* MERGEFORMAT</w:instrText>
        </w:r>
        <w:r>
          <w:fldChar w:fldCharType="separate"/>
        </w:r>
        <w:r w:rsidR="00566392">
          <w:rPr>
            <w:noProof/>
          </w:rPr>
          <w:t>10</w:t>
        </w:r>
        <w:r>
          <w:fldChar w:fldCharType="end"/>
        </w:r>
      </w:p>
    </w:sdtContent>
  </w:sdt>
  <w:p w:rsidR="00401B0A" w:rsidRDefault="00401B0A">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7160" w:rsidRDefault="00517160" w:rsidP="00670EDD">
      <w:r>
        <w:separator/>
      </w:r>
    </w:p>
  </w:footnote>
  <w:footnote w:type="continuationSeparator" w:id="0">
    <w:p w:rsidR="00517160" w:rsidRDefault="00517160" w:rsidP="00670E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5A9" w:rsidRDefault="009B65A9" w:rsidP="009B65A9">
    <w:pPr>
      <w:pStyle w:val="Zhlav"/>
      <w:jc w:val="right"/>
    </w:pPr>
    <w:r>
      <w:t>Příloha č. 4 ZD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2876BEB2"/>
    <w:name w:val="WWNum2"/>
    <w:lvl w:ilvl="0">
      <w:start w:val="1"/>
      <w:numFmt w:val="bullet"/>
      <w:lvlText w:val=""/>
      <w:lvlJc w:val="left"/>
      <w:pPr>
        <w:tabs>
          <w:tab w:val="num" w:pos="0"/>
        </w:tabs>
        <w:ind w:left="720" w:hanging="360"/>
      </w:pPr>
      <w:rPr>
        <w:rFonts w:ascii="Wingdings" w:hAnsi="Wingdings" w:cs="Wingdings" w:hint="default"/>
        <w:color w:val="auto"/>
      </w:rPr>
    </w:lvl>
    <w:lvl w:ilvl="1">
      <w:start w:val="1"/>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8402F1E"/>
    <w:multiLevelType w:val="multilevel"/>
    <w:tmpl w:val="B428D26C"/>
    <w:lvl w:ilvl="0">
      <w:start w:val="2"/>
      <w:numFmt w:val="decimal"/>
      <w:lvlText w:val="%1"/>
      <w:lvlJc w:val="left"/>
      <w:pPr>
        <w:ind w:left="360" w:hanging="360"/>
      </w:pPr>
      <w:rPr>
        <w:rFonts w:cs="Arial"/>
      </w:rPr>
    </w:lvl>
    <w:lvl w:ilvl="1">
      <w:start w:val="1"/>
      <w:numFmt w:val="decimal"/>
      <w:lvlText w:val="%1.%2"/>
      <w:lvlJc w:val="left"/>
      <w:pPr>
        <w:ind w:left="360" w:hanging="360"/>
      </w:pPr>
      <w:rPr>
        <w:rFonts w:cs="Arial"/>
      </w:rPr>
    </w:lvl>
    <w:lvl w:ilvl="2">
      <w:start w:val="1"/>
      <w:numFmt w:val="decimal"/>
      <w:lvlText w:val="%1.%2.%3"/>
      <w:lvlJc w:val="left"/>
      <w:pPr>
        <w:ind w:left="720" w:hanging="720"/>
      </w:pPr>
      <w:rPr>
        <w:rFonts w:cs="Arial"/>
      </w:rPr>
    </w:lvl>
    <w:lvl w:ilvl="3">
      <w:start w:val="1"/>
      <w:numFmt w:val="decimal"/>
      <w:lvlText w:val="%1.%2.%3.%4"/>
      <w:lvlJc w:val="left"/>
      <w:pPr>
        <w:ind w:left="1080" w:hanging="1080"/>
      </w:pPr>
      <w:rPr>
        <w:rFonts w:cs="Arial"/>
      </w:rPr>
    </w:lvl>
    <w:lvl w:ilvl="4">
      <w:start w:val="1"/>
      <w:numFmt w:val="decimal"/>
      <w:lvlText w:val="%1.%2.%3.%4.%5"/>
      <w:lvlJc w:val="left"/>
      <w:pPr>
        <w:ind w:left="1080" w:hanging="1080"/>
      </w:pPr>
      <w:rPr>
        <w:rFonts w:cs="Arial"/>
      </w:rPr>
    </w:lvl>
    <w:lvl w:ilvl="5">
      <w:start w:val="1"/>
      <w:numFmt w:val="decimal"/>
      <w:lvlText w:val="%1.%2.%3.%4.%5.%6"/>
      <w:lvlJc w:val="left"/>
      <w:pPr>
        <w:ind w:left="1440" w:hanging="1440"/>
      </w:pPr>
      <w:rPr>
        <w:rFonts w:cs="Arial"/>
      </w:rPr>
    </w:lvl>
    <w:lvl w:ilvl="6">
      <w:start w:val="1"/>
      <w:numFmt w:val="decimal"/>
      <w:lvlText w:val="%1.%2.%3.%4.%5.%6.%7"/>
      <w:lvlJc w:val="left"/>
      <w:pPr>
        <w:ind w:left="1440" w:hanging="1440"/>
      </w:pPr>
      <w:rPr>
        <w:rFonts w:cs="Arial"/>
      </w:rPr>
    </w:lvl>
    <w:lvl w:ilvl="7">
      <w:start w:val="1"/>
      <w:numFmt w:val="decimal"/>
      <w:lvlText w:val="%1.%2.%3.%4.%5.%6.%7.%8"/>
      <w:lvlJc w:val="left"/>
      <w:pPr>
        <w:ind w:left="1800" w:hanging="1800"/>
      </w:pPr>
      <w:rPr>
        <w:rFonts w:cs="Arial"/>
      </w:rPr>
    </w:lvl>
    <w:lvl w:ilvl="8">
      <w:start w:val="1"/>
      <w:numFmt w:val="decimal"/>
      <w:lvlText w:val="%1.%2.%3.%4.%5.%6.%7.%8.%9"/>
      <w:lvlJc w:val="left"/>
      <w:pPr>
        <w:ind w:left="1800" w:hanging="1800"/>
      </w:pPr>
      <w:rPr>
        <w:rFonts w:cs="Arial"/>
      </w:rPr>
    </w:lvl>
  </w:abstractNum>
  <w:abstractNum w:abstractNumId="2">
    <w:nsid w:val="104B314D"/>
    <w:multiLevelType w:val="hybridMultilevel"/>
    <w:tmpl w:val="A0743434"/>
    <w:lvl w:ilvl="0" w:tplc="F6D28B7C">
      <w:start w:val="1"/>
      <w:numFmt w:val="decimal"/>
      <w:lvlText w:val="%1."/>
      <w:lvlJc w:val="left"/>
      <w:pPr>
        <w:ind w:left="720" w:hanging="360"/>
      </w:pPr>
      <w:rPr>
        <w:rFonts w:ascii="Times New Roman" w:hAnsi="Times New Roman" w:cs="Times New Roman" w:hint="default"/>
        <w:sz w:val="24"/>
        <w:szCs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3210617"/>
    <w:multiLevelType w:val="hybridMultilevel"/>
    <w:tmpl w:val="9D26418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nsid w:val="16CF3A74"/>
    <w:multiLevelType w:val="hybridMultilevel"/>
    <w:tmpl w:val="A34C4776"/>
    <w:lvl w:ilvl="0" w:tplc="2528D4DC">
      <w:start w:val="8"/>
      <w:numFmt w:val="bullet"/>
      <w:lvlText w:val="-"/>
      <w:lvlJc w:val="left"/>
      <w:pPr>
        <w:ind w:left="720" w:hanging="360"/>
      </w:pPr>
      <w:rPr>
        <w:rFonts w:ascii="Times New Roman" w:eastAsia="MS Mincho"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7420524"/>
    <w:multiLevelType w:val="hybridMultilevel"/>
    <w:tmpl w:val="FDAEA1DA"/>
    <w:lvl w:ilvl="0" w:tplc="4C909766">
      <w:start w:val="1"/>
      <w:numFmt w:val="decimal"/>
      <w:lvlText w:val="%1."/>
      <w:lvlJc w:val="left"/>
      <w:pPr>
        <w:tabs>
          <w:tab w:val="num" w:pos="360"/>
        </w:tabs>
        <w:ind w:left="360" w:hanging="360"/>
      </w:pPr>
      <w:rPr>
        <w:b w:val="0"/>
        <w:color w:val="auto"/>
      </w:rPr>
    </w:lvl>
    <w:lvl w:ilvl="1" w:tplc="08B8B45E">
      <w:numFmt w:val="none"/>
      <w:lvlText w:val=""/>
      <w:lvlJc w:val="left"/>
      <w:pPr>
        <w:tabs>
          <w:tab w:val="num" w:pos="0"/>
        </w:tabs>
      </w:pPr>
    </w:lvl>
    <w:lvl w:ilvl="2" w:tplc="26DC0C0A">
      <w:numFmt w:val="none"/>
      <w:lvlText w:val=""/>
      <w:lvlJc w:val="left"/>
      <w:pPr>
        <w:tabs>
          <w:tab w:val="num" w:pos="0"/>
        </w:tabs>
      </w:pPr>
    </w:lvl>
    <w:lvl w:ilvl="3" w:tplc="16DAEF32">
      <w:numFmt w:val="none"/>
      <w:lvlText w:val=""/>
      <w:lvlJc w:val="left"/>
      <w:pPr>
        <w:tabs>
          <w:tab w:val="num" w:pos="0"/>
        </w:tabs>
      </w:pPr>
    </w:lvl>
    <w:lvl w:ilvl="4" w:tplc="EF123878">
      <w:numFmt w:val="none"/>
      <w:lvlText w:val=""/>
      <w:lvlJc w:val="left"/>
      <w:pPr>
        <w:tabs>
          <w:tab w:val="num" w:pos="0"/>
        </w:tabs>
      </w:pPr>
    </w:lvl>
    <w:lvl w:ilvl="5" w:tplc="CD32AB30">
      <w:numFmt w:val="none"/>
      <w:lvlText w:val=""/>
      <w:lvlJc w:val="left"/>
      <w:pPr>
        <w:tabs>
          <w:tab w:val="num" w:pos="0"/>
        </w:tabs>
      </w:pPr>
    </w:lvl>
    <w:lvl w:ilvl="6" w:tplc="E11A53E8">
      <w:numFmt w:val="none"/>
      <w:lvlText w:val=""/>
      <w:lvlJc w:val="left"/>
      <w:pPr>
        <w:tabs>
          <w:tab w:val="num" w:pos="0"/>
        </w:tabs>
      </w:pPr>
    </w:lvl>
    <w:lvl w:ilvl="7" w:tplc="6298E83C">
      <w:numFmt w:val="none"/>
      <w:lvlText w:val=""/>
      <w:lvlJc w:val="left"/>
      <w:pPr>
        <w:tabs>
          <w:tab w:val="num" w:pos="0"/>
        </w:tabs>
      </w:pPr>
    </w:lvl>
    <w:lvl w:ilvl="8" w:tplc="E80A579E">
      <w:numFmt w:val="none"/>
      <w:lvlText w:val=""/>
      <w:lvlJc w:val="left"/>
      <w:pPr>
        <w:tabs>
          <w:tab w:val="num" w:pos="0"/>
        </w:tabs>
      </w:pPr>
    </w:lvl>
  </w:abstractNum>
  <w:abstractNum w:abstractNumId="6">
    <w:nsid w:val="18327E94"/>
    <w:multiLevelType w:val="hybridMultilevel"/>
    <w:tmpl w:val="28F0E880"/>
    <w:lvl w:ilvl="0" w:tplc="04050017">
      <w:start w:val="9"/>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B677A30"/>
    <w:multiLevelType w:val="multilevel"/>
    <w:tmpl w:val="0A245BE4"/>
    <w:lvl w:ilvl="0">
      <w:start w:val="2"/>
      <w:numFmt w:val="upperLetter"/>
      <w:lvlText w:val="%1."/>
      <w:lvlJc w:val="left"/>
      <w:pPr>
        <w:tabs>
          <w:tab w:val="num" w:pos="360"/>
        </w:tabs>
        <w:ind w:left="360" w:hanging="360"/>
      </w:pPr>
      <w:rPr>
        <w:rFonts w:hint="default"/>
      </w:rPr>
    </w:lvl>
    <w:lvl w:ilvl="1">
      <w:start w:val="1"/>
      <w:numFmt w:val="decimal"/>
      <w:pStyle w:val="Pouitliteratura"/>
      <w:lvlText w:val="%2."/>
      <w:lvlJc w:val="left"/>
      <w:pPr>
        <w:tabs>
          <w:tab w:val="num" w:pos="567"/>
        </w:tabs>
        <w:ind w:left="567" w:hanging="567"/>
      </w:pPr>
      <w:rPr>
        <w:rFonts w:ascii="Arial" w:hAnsi="Arial" w:hint="default"/>
        <w:b w:val="0"/>
        <w:i w:val="0"/>
        <w:sz w:val="22"/>
      </w:rPr>
    </w:lvl>
    <w:lvl w:ilvl="2">
      <w:start w:val="1"/>
      <w:numFmt w:val="lowerLetter"/>
      <w:lvlText w:val="%3)"/>
      <w:lvlJc w:val="left"/>
      <w:pPr>
        <w:tabs>
          <w:tab w:val="num" w:pos="2685"/>
        </w:tabs>
        <w:ind w:left="2685" w:hanging="705"/>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nsid w:val="1BD9099F"/>
    <w:multiLevelType w:val="multilevel"/>
    <w:tmpl w:val="0354FF46"/>
    <w:lvl w:ilvl="0">
      <w:start w:val="4"/>
      <w:numFmt w:val="decimal"/>
      <w:lvlText w:val="%1."/>
      <w:lvlJc w:val="left"/>
      <w:pPr>
        <w:tabs>
          <w:tab w:val="num" w:pos="360"/>
        </w:tabs>
        <w:ind w:left="360" w:hanging="360"/>
      </w:pPr>
      <w:rPr>
        <w:b w:val="0"/>
      </w:rPr>
    </w:lvl>
    <w:lvl w:ilvl="1">
      <w:start w:val="1"/>
      <w:numFmt w:val="decimal"/>
      <w:lvlText w:val="%2."/>
      <w:lvlJc w:val="left"/>
      <w:pPr>
        <w:tabs>
          <w:tab w:val="num" w:pos="644"/>
        </w:tabs>
        <w:ind w:left="644" w:hanging="360"/>
      </w:pPr>
      <w:rPr>
        <w:rFonts w:ascii="Times New Roman" w:eastAsia="MS Mincho" w:hAnsi="Times New Roman" w:cs="Times New Roman"/>
        <w:b w:val="0"/>
        <w:color w:val="auto"/>
        <w:sz w:val="24"/>
        <w:szCs w:val="24"/>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9">
    <w:nsid w:val="1E1F3BBE"/>
    <w:multiLevelType w:val="hybridMultilevel"/>
    <w:tmpl w:val="96DE269A"/>
    <w:lvl w:ilvl="0" w:tplc="0F629DC8">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nsid w:val="254A4E5C"/>
    <w:multiLevelType w:val="multilevel"/>
    <w:tmpl w:val="C9DEE3B0"/>
    <w:lvl w:ilvl="0">
      <w:start w:val="7"/>
      <w:numFmt w:val="decimal"/>
      <w:lvlText w:val="%1"/>
      <w:lvlJc w:val="left"/>
      <w:pPr>
        <w:ind w:left="360" w:hanging="360"/>
      </w:pPr>
      <w:rPr>
        <w:rFonts w:cs="Times New Roman"/>
      </w:rPr>
    </w:lvl>
    <w:lvl w:ilvl="1">
      <w:start w:val="1"/>
      <w:numFmt w:val="decimal"/>
      <w:lvlText w:val="%2."/>
      <w:lvlJc w:val="left"/>
      <w:pPr>
        <w:ind w:left="360" w:hanging="360"/>
      </w:pPr>
      <w:rPr>
        <w:rFonts w:ascii="Times New Roman" w:eastAsia="Times New Roman" w:hAnsi="Times New Roman" w:cs="Times New Roman"/>
        <w:b w:val="0"/>
        <w:sz w:val="22"/>
        <w:szCs w:val="22"/>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11">
    <w:nsid w:val="2630315E"/>
    <w:multiLevelType w:val="hybridMultilevel"/>
    <w:tmpl w:val="051C4B2C"/>
    <w:lvl w:ilvl="0" w:tplc="B178BBFC">
      <w:start w:val="1"/>
      <w:numFmt w:val="bullet"/>
      <w:lvlText w:val=""/>
      <w:legacy w:legacy="1" w:legacySpace="0" w:legacyIndent="283"/>
      <w:lvlJc w:val="left"/>
      <w:pPr>
        <w:ind w:left="1440" w:hanging="283"/>
      </w:pPr>
      <w:rPr>
        <w:rFonts w:ascii="Symbol" w:hAnsi="Symbol" w:hint="default"/>
      </w:rPr>
    </w:lvl>
    <w:lvl w:ilvl="1" w:tplc="0405000F">
      <w:start w:val="1"/>
      <w:numFmt w:val="decimal"/>
      <w:lvlText w:val="%2."/>
      <w:lvlJc w:val="left"/>
      <w:pPr>
        <w:tabs>
          <w:tab w:val="num" w:pos="1860"/>
        </w:tabs>
        <w:ind w:left="1860" w:hanging="360"/>
      </w:pPr>
    </w:lvl>
    <w:lvl w:ilvl="2" w:tplc="96C45158">
      <w:start w:val="2"/>
      <w:numFmt w:val="decimal"/>
      <w:lvlText w:val="%3."/>
      <w:lvlJc w:val="left"/>
      <w:pPr>
        <w:tabs>
          <w:tab w:val="num" w:pos="2580"/>
        </w:tabs>
        <w:ind w:left="2580" w:hanging="360"/>
      </w:pPr>
      <w:rPr>
        <w:rFonts w:hint="default"/>
      </w:rPr>
    </w:lvl>
    <w:lvl w:ilvl="3" w:tplc="04050001">
      <w:start w:val="1"/>
      <w:numFmt w:val="bullet"/>
      <w:lvlText w:val=""/>
      <w:lvlJc w:val="left"/>
      <w:pPr>
        <w:tabs>
          <w:tab w:val="num" w:pos="3300"/>
        </w:tabs>
        <w:ind w:left="3300" w:hanging="360"/>
      </w:pPr>
      <w:rPr>
        <w:rFonts w:ascii="Symbol" w:hAnsi="Symbol" w:hint="default"/>
      </w:rPr>
    </w:lvl>
    <w:lvl w:ilvl="4" w:tplc="04050003" w:tentative="1">
      <w:start w:val="1"/>
      <w:numFmt w:val="bullet"/>
      <w:lvlText w:val="o"/>
      <w:lvlJc w:val="left"/>
      <w:pPr>
        <w:tabs>
          <w:tab w:val="num" w:pos="4020"/>
        </w:tabs>
        <w:ind w:left="4020" w:hanging="360"/>
      </w:pPr>
      <w:rPr>
        <w:rFonts w:ascii="Courier New" w:hAnsi="Courier New" w:hint="default"/>
      </w:rPr>
    </w:lvl>
    <w:lvl w:ilvl="5" w:tplc="04050005" w:tentative="1">
      <w:start w:val="1"/>
      <w:numFmt w:val="bullet"/>
      <w:lvlText w:val=""/>
      <w:lvlJc w:val="left"/>
      <w:pPr>
        <w:tabs>
          <w:tab w:val="num" w:pos="4740"/>
        </w:tabs>
        <w:ind w:left="4740" w:hanging="360"/>
      </w:pPr>
      <w:rPr>
        <w:rFonts w:ascii="Wingdings" w:hAnsi="Wingdings" w:hint="default"/>
      </w:rPr>
    </w:lvl>
    <w:lvl w:ilvl="6" w:tplc="04050001" w:tentative="1">
      <w:start w:val="1"/>
      <w:numFmt w:val="bullet"/>
      <w:lvlText w:val=""/>
      <w:lvlJc w:val="left"/>
      <w:pPr>
        <w:tabs>
          <w:tab w:val="num" w:pos="5460"/>
        </w:tabs>
        <w:ind w:left="5460" w:hanging="360"/>
      </w:pPr>
      <w:rPr>
        <w:rFonts w:ascii="Symbol" w:hAnsi="Symbol" w:hint="default"/>
      </w:rPr>
    </w:lvl>
    <w:lvl w:ilvl="7" w:tplc="04050003" w:tentative="1">
      <w:start w:val="1"/>
      <w:numFmt w:val="bullet"/>
      <w:lvlText w:val="o"/>
      <w:lvlJc w:val="left"/>
      <w:pPr>
        <w:tabs>
          <w:tab w:val="num" w:pos="6180"/>
        </w:tabs>
        <w:ind w:left="6180" w:hanging="360"/>
      </w:pPr>
      <w:rPr>
        <w:rFonts w:ascii="Courier New" w:hAnsi="Courier New" w:hint="default"/>
      </w:rPr>
    </w:lvl>
    <w:lvl w:ilvl="8" w:tplc="04050005" w:tentative="1">
      <w:start w:val="1"/>
      <w:numFmt w:val="bullet"/>
      <w:lvlText w:val=""/>
      <w:lvlJc w:val="left"/>
      <w:pPr>
        <w:tabs>
          <w:tab w:val="num" w:pos="6900"/>
        </w:tabs>
        <w:ind w:left="6900" w:hanging="360"/>
      </w:pPr>
      <w:rPr>
        <w:rFonts w:ascii="Wingdings" w:hAnsi="Wingdings" w:hint="default"/>
      </w:rPr>
    </w:lvl>
  </w:abstractNum>
  <w:abstractNum w:abstractNumId="12">
    <w:nsid w:val="32A64CEB"/>
    <w:multiLevelType w:val="multilevel"/>
    <w:tmpl w:val="9978111E"/>
    <w:lvl w:ilvl="0">
      <w:start w:val="2"/>
      <w:numFmt w:val="decimal"/>
      <w:lvlText w:val="%1."/>
      <w:lvlJc w:val="left"/>
      <w:pPr>
        <w:tabs>
          <w:tab w:val="num" w:pos="360"/>
        </w:tabs>
        <w:ind w:left="360" w:hanging="360"/>
      </w:pPr>
      <w:rPr>
        <w:rFonts w:cs="Times New Roman"/>
        <w:b/>
      </w:rPr>
    </w:lvl>
    <w:lvl w:ilvl="1">
      <w:start w:val="1"/>
      <w:numFmt w:val="decimal"/>
      <w:lvlText w:val="1.%2."/>
      <w:lvlJc w:val="left"/>
      <w:pPr>
        <w:tabs>
          <w:tab w:val="num" w:pos="360"/>
        </w:tabs>
        <w:ind w:left="360" w:hanging="360"/>
      </w:pPr>
      <w:rPr>
        <w:rFonts w:cs="Times New Roman"/>
        <w:b/>
        <w:sz w:val="20"/>
      </w:rPr>
    </w:lvl>
    <w:lvl w:ilvl="2">
      <w:start w:val="1"/>
      <w:numFmt w:val="decimal"/>
      <w:lvlText w:val="%1.%2.%3."/>
      <w:lvlJc w:val="left"/>
      <w:pPr>
        <w:tabs>
          <w:tab w:val="num" w:pos="720"/>
        </w:tabs>
        <w:ind w:left="720" w:hanging="720"/>
      </w:pPr>
      <w:rPr>
        <w:rFonts w:cs="Times New Roman"/>
        <w:b/>
      </w:rPr>
    </w:lvl>
    <w:lvl w:ilvl="3">
      <w:start w:val="1"/>
      <w:numFmt w:val="decimal"/>
      <w:lvlText w:val="%1.%2.%3.%4."/>
      <w:lvlJc w:val="left"/>
      <w:pPr>
        <w:tabs>
          <w:tab w:val="num" w:pos="720"/>
        </w:tabs>
        <w:ind w:left="720" w:hanging="72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800"/>
        </w:tabs>
        <w:ind w:left="1800" w:hanging="1800"/>
      </w:pPr>
      <w:rPr>
        <w:rFonts w:cs="Times New Roman"/>
        <w:b/>
      </w:rPr>
    </w:lvl>
  </w:abstractNum>
  <w:abstractNum w:abstractNumId="13">
    <w:nsid w:val="3C676A4E"/>
    <w:multiLevelType w:val="multilevel"/>
    <w:tmpl w:val="9CBEB12C"/>
    <w:lvl w:ilvl="0">
      <w:start w:val="1"/>
      <w:numFmt w:val="decimal"/>
      <w:lvlText w:val="%1."/>
      <w:lvlJc w:val="left"/>
      <w:pPr>
        <w:tabs>
          <w:tab w:val="num" w:pos="360"/>
        </w:tabs>
        <w:ind w:left="360" w:hanging="360"/>
      </w:pPr>
      <w:rPr>
        <w:rFonts w:hint="default"/>
      </w:rPr>
    </w:lvl>
    <w:lvl w:ilvl="1">
      <w:start w:val="1"/>
      <w:numFmt w:val="bullet"/>
      <w:lvlText w:val=""/>
      <w:lvlJc w:val="left"/>
      <w:pPr>
        <w:ind w:left="1003" w:hanging="283"/>
      </w:pPr>
      <w:rPr>
        <w:rFonts w:ascii="Symbol" w:hAnsi="Symbol" w:hint="default"/>
      </w:rPr>
    </w:lvl>
    <w:lvl w:ilvl="2">
      <w:start w:val="1"/>
      <w:numFmt w:val="decimal"/>
      <w:lvlText w:val="%3."/>
      <w:lvlJc w:val="left"/>
      <w:pPr>
        <w:tabs>
          <w:tab w:val="num" w:pos="1980"/>
        </w:tabs>
        <w:ind w:left="1980" w:hanging="36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4">
    <w:nsid w:val="41F62FAC"/>
    <w:multiLevelType w:val="hybridMultilevel"/>
    <w:tmpl w:val="42D8AF76"/>
    <w:lvl w:ilvl="0" w:tplc="CCEAC638">
      <w:start w:val="188"/>
      <w:numFmt w:val="bullet"/>
      <w:lvlText w:val="-"/>
      <w:lvlJc w:val="left"/>
      <w:pPr>
        <w:tabs>
          <w:tab w:val="num" w:pos="720"/>
        </w:tabs>
        <w:ind w:left="720" w:hanging="360"/>
      </w:pPr>
      <w:rPr>
        <w:rFonts w:ascii="Calibri" w:eastAsia="Times New Roman" w:hAnsi="Calibri"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nsid w:val="485E1479"/>
    <w:multiLevelType w:val="hybridMultilevel"/>
    <w:tmpl w:val="96FCE1F0"/>
    <w:lvl w:ilvl="0" w:tplc="73EC88E6">
      <w:start w:val="1"/>
      <w:numFmt w:val="decimal"/>
      <w:lvlText w:val="%1."/>
      <w:lvlJc w:val="left"/>
      <w:pPr>
        <w:tabs>
          <w:tab w:val="num" w:pos="1080"/>
        </w:tabs>
        <w:ind w:left="108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9964BDB"/>
    <w:multiLevelType w:val="hybridMultilevel"/>
    <w:tmpl w:val="8802498C"/>
    <w:lvl w:ilvl="0" w:tplc="BA2499F8">
      <w:start w:val="1"/>
      <w:numFmt w:val="decimal"/>
      <w:lvlText w:val="%1."/>
      <w:lvlJc w:val="left"/>
      <w:pPr>
        <w:ind w:left="36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nsid w:val="4BA95631"/>
    <w:multiLevelType w:val="hybridMultilevel"/>
    <w:tmpl w:val="94EA8320"/>
    <w:lvl w:ilvl="0" w:tplc="00DC468A">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C813506"/>
    <w:multiLevelType w:val="hybridMultilevel"/>
    <w:tmpl w:val="C8F60422"/>
    <w:lvl w:ilvl="0" w:tplc="1C4A9F44">
      <w:start w:val="1"/>
      <w:numFmt w:val="decimal"/>
      <w:lvlText w:val="%1."/>
      <w:lvlJc w:val="left"/>
      <w:pPr>
        <w:tabs>
          <w:tab w:val="num" w:pos="720"/>
        </w:tabs>
        <w:ind w:left="720" w:hanging="360"/>
      </w:pPr>
    </w:lvl>
    <w:lvl w:ilvl="1" w:tplc="04050019">
      <w:start w:val="1"/>
      <w:numFmt w:val="bullet"/>
      <w:lvlText w:val=""/>
      <w:legacy w:legacy="1" w:legacySpace="360" w:legacyIndent="283"/>
      <w:lvlJc w:val="left"/>
      <w:pPr>
        <w:ind w:left="1363" w:hanging="283"/>
      </w:pPr>
      <w:rPr>
        <w:rFonts w:ascii="Symbol" w:hAnsi="Symbol" w:hint="default"/>
      </w:rPr>
    </w:lvl>
    <w:lvl w:ilvl="2" w:tplc="0405001B">
      <w:start w:val="1"/>
      <w:numFmt w:val="decimal"/>
      <w:lvlText w:val="%3."/>
      <w:lvlJc w:val="left"/>
      <w:pPr>
        <w:tabs>
          <w:tab w:val="num" w:pos="2340"/>
        </w:tabs>
        <w:ind w:left="2340" w:hanging="36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539C5AD7"/>
    <w:multiLevelType w:val="hybridMultilevel"/>
    <w:tmpl w:val="96A0E79E"/>
    <w:lvl w:ilvl="0" w:tplc="283E5028">
      <w:start w:val="1"/>
      <w:numFmt w:val="lowerLetter"/>
      <w:lvlText w:val="%1)"/>
      <w:lvlJc w:val="left"/>
      <w:pPr>
        <w:tabs>
          <w:tab w:val="num" w:pos="360"/>
        </w:tabs>
        <w:ind w:left="360" w:hanging="360"/>
      </w:pPr>
      <w:rPr>
        <w:b w:val="0"/>
      </w:rPr>
    </w:lvl>
    <w:lvl w:ilvl="1" w:tplc="08B8B45E">
      <w:numFmt w:val="none"/>
      <w:lvlText w:val=""/>
      <w:lvlJc w:val="left"/>
      <w:pPr>
        <w:tabs>
          <w:tab w:val="num" w:pos="0"/>
        </w:tabs>
      </w:pPr>
    </w:lvl>
    <w:lvl w:ilvl="2" w:tplc="26DC0C0A">
      <w:numFmt w:val="none"/>
      <w:lvlText w:val=""/>
      <w:lvlJc w:val="left"/>
      <w:pPr>
        <w:tabs>
          <w:tab w:val="num" w:pos="0"/>
        </w:tabs>
      </w:pPr>
    </w:lvl>
    <w:lvl w:ilvl="3" w:tplc="16DAEF32">
      <w:numFmt w:val="none"/>
      <w:lvlText w:val=""/>
      <w:lvlJc w:val="left"/>
      <w:pPr>
        <w:tabs>
          <w:tab w:val="num" w:pos="0"/>
        </w:tabs>
      </w:pPr>
    </w:lvl>
    <w:lvl w:ilvl="4" w:tplc="EF123878">
      <w:numFmt w:val="none"/>
      <w:lvlText w:val=""/>
      <w:lvlJc w:val="left"/>
      <w:pPr>
        <w:tabs>
          <w:tab w:val="num" w:pos="0"/>
        </w:tabs>
      </w:pPr>
    </w:lvl>
    <w:lvl w:ilvl="5" w:tplc="CD32AB30">
      <w:numFmt w:val="none"/>
      <w:lvlText w:val=""/>
      <w:lvlJc w:val="left"/>
      <w:pPr>
        <w:tabs>
          <w:tab w:val="num" w:pos="0"/>
        </w:tabs>
      </w:pPr>
    </w:lvl>
    <w:lvl w:ilvl="6" w:tplc="E11A53E8">
      <w:numFmt w:val="none"/>
      <w:lvlText w:val=""/>
      <w:lvlJc w:val="left"/>
      <w:pPr>
        <w:tabs>
          <w:tab w:val="num" w:pos="0"/>
        </w:tabs>
      </w:pPr>
    </w:lvl>
    <w:lvl w:ilvl="7" w:tplc="6298E83C">
      <w:numFmt w:val="none"/>
      <w:lvlText w:val=""/>
      <w:lvlJc w:val="left"/>
      <w:pPr>
        <w:tabs>
          <w:tab w:val="num" w:pos="0"/>
        </w:tabs>
      </w:pPr>
    </w:lvl>
    <w:lvl w:ilvl="8" w:tplc="E80A579E">
      <w:numFmt w:val="none"/>
      <w:lvlText w:val=""/>
      <w:lvlJc w:val="left"/>
      <w:pPr>
        <w:tabs>
          <w:tab w:val="num" w:pos="0"/>
        </w:tabs>
      </w:pPr>
    </w:lvl>
  </w:abstractNum>
  <w:abstractNum w:abstractNumId="20">
    <w:nsid w:val="58A33998"/>
    <w:multiLevelType w:val="multilevel"/>
    <w:tmpl w:val="F5C2B598"/>
    <w:lvl w:ilvl="0">
      <w:start w:val="4"/>
      <w:numFmt w:val="decimal"/>
      <w:lvlText w:val="%1."/>
      <w:lvlJc w:val="left"/>
      <w:pPr>
        <w:tabs>
          <w:tab w:val="num" w:pos="360"/>
        </w:tabs>
        <w:ind w:left="360" w:hanging="360"/>
      </w:pPr>
      <w:rPr>
        <w:b w:val="0"/>
      </w:rPr>
    </w:lvl>
    <w:lvl w:ilvl="1">
      <w:start w:val="1"/>
      <w:numFmt w:val="decimal"/>
      <w:lvlText w:val="%2."/>
      <w:lvlJc w:val="left"/>
      <w:pPr>
        <w:tabs>
          <w:tab w:val="num" w:pos="644"/>
        </w:tabs>
        <w:ind w:left="644" w:hanging="360"/>
      </w:pPr>
      <w:rPr>
        <w:rFonts w:ascii="Times New Roman" w:eastAsia="MS Mincho" w:hAnsi="Times New Roman" w:cs="Times New Roman"/>
        <w:b w:val="0"/>
        <w:sz w:val="24"/>
        <w:szCs w:val="24"/>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21">
    <w:nsid w:val="5A7618EF"/>
    <w:multiLevelType w:val="hybridMultilevel"/>
    <w:tmpl w:val="3D78B80A"/>
    <w:lvl w:ilvl="0" w:tplc="DEF6078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5B965889"/>
    <w:multiLevelType w:val="hybridMultilevel"/>
    <w:tmpl w:val="3E6C45B8"/>
    <w:lvl w:ilvl="0" w:tplc="4DF2BD5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nsid w:val="60F13847"/>
    <w:multiLevelType w:val="hybridMultilevel"/>
    <w:tmpl w:val="0E982DFA"/>
    <w:lvl w:ilvl="0" w:tplc="AF6C3E7E">
      <w:start w:val="1"/>
      <w:numFmt w:val="decimal"/>
      <w:lvlText w:val="%1."/>
      <w:lvlJc w:val="left"/>
      <w:pPr>
        <w:ind w:left="734" w:hanging="360"/>
      </w:pPr>
      <w:rPr>
        <w:rFonts w:hint="default"/>
        <w:b w:val="0"/>
        <w:color w:val="auto"/>
      </w:rPr>
    </w:lvl>
    <w:lvl w:ilvl="1" w:tplc="04050019" w:tentative="1">
      <w:start w:val="1"/>
      <w:numFmt w:val="lowerLetter"/>
      <w:lvlText w:val="%2."/>
      <w:lvlJc w:val="left"/>
      <w:pPr>
        <w:ind w:left="1454" w:hanging="360"/>
      </w:pPr>
    </w:lvl>
    <w:lvl w:ilvl="2" w:tplc="0405001B" w:tentative="1">
      <w:start w:val="1"/>
      <w:numFmt w:val="lowerRoman"/>
      <w:lvlText w:val="%3."/>
      <w:lvlJc w:val="right"/>
      <w:pPr>
        <w:ind w:left="2174" w:hanging="180"/>
      </w:pPr>
    </w:lvl>
    <w:lvl w:ilvl="3" w:tplc="0405000F" w:tentative="1">
      <w:start w:val="1"/>
      <w:numFmt w:val="decimal"/>
      <w:lvlText w:val="%4."/>
      <w:lvlJc w:val="left"/>
      <w:pPr>
        <w:ind w:left="2894" w:hanging="360"/>
      </w:pPr>
    </w:lvl>
    <w:lvl w:ilvl="4" w:tplc="04050019" w:tentative="1">
      <w:start w:val="1"/>
      <w:numFmt w:val="lowerLetter"/>
      <w:lvlText w:val="%5."/>
      <w:lvlJc w:val="left"/>
      <w:pPr>
        <w:ind w:left="3614" w:hanging="360"/>
      </w:pPr>
    </w:lvl>
    <w:lvl w:ilvl="5" w:tplc="0405001B" w:tentative="1">
      <w:start w:val="1"/>
      <w:numFmt w:val="lowerRoman"/>
      <w:lvlText w:val="%6."/>
      <w:lvlJc w:val="right"/>
      <w:pPr>
        <w:ind w:left="4334" w:hanging="180"/>
      </w:pPr>
    </w:lvl>
    <w:lvl w:ilvl="6" w:tplc="0405000F" w:tentative="1">
      <w:start w:val="1"/>
      <w:numFmt w:val="decimal"/>
      <w:lvlText w:val="%7."/>
      <w:lvlJc w:val="left"/>
      <w:pPr>
        <w:ind w:left="5054" w:hanging="360"/>
      </w:pPr>
    </w:lvl>
    <w:lvl w:ilvl="7" w:tplc="04050019" w:tentative="1">
      <w:start w:val="1"/>
      <w:numFmt w:val="lowerLetter"/>
      <w:lvlText w:val="%8."/>
      <w:lvlJc w:val="left"/>
      <w:pPr>
        <w:ind w:left="5774" w:hanging="360"/>
      </w:pPr>
    </w:lvl>
    <w:lvl w:ilvl="8" w:tplc="0405001B" w:tentative="1">
      <w:start w:val="1"/>
      <w:numFmt w:val="lowerRoman"/>
      <w:lvlText w:val="%9."/>
      <w:lvlJc w:val="right"/>
      <w:pPr>
        <w:ind w:left="6494" w:hanging="180"/>
      </w:pPr>
    </w:lvl>
  </w:abstractNum>
  <w:abstractNum w:abstractNumId="24">
    <w:nsid w:val="67C66D82"/>
    <w:multiLevelType w:val="hybridMultilevel"/>
    <w:tmpl w:val="A5263F1A"/>
    <w:lvl w:ilvl="0" w:tplc="88301830">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688E5B11"/>
    <w:multiLevelType w:val="hybridMultilevel"/>
    <w:tmpl w:val="A0BE08C8"/>
    <w:lvl w:ilvl="0" w:tplc="A1D4E476">
      <w:start w:val="1"/>
      <w:numFmt w:val="decimal"/>
      <w:lvlText w:val="%1."/>
      <w:lvlJc w:val="left"/>
      <w:pPr>
        <w:tabs>
          <w:tab w:val="num" w:pos="360"/>
        </w:tabs>
        <w:ind w:left="360" w:hanging="360"/>
      </w:pPr>
      <w:rPr>
        <w:rFonts w:ascii="Times New Roman" w:hAnsi="Times New Roman" w:hint="default"/>
        <w:b w:val="0"/>
        <w:i w:val="0"/>
        <w:sz w:val="24"/>
      </w:rPr>
    </w:lvl>
    <w:lvl w:ilvl="1" w:tplc="56881564">
      <w:start w:val="1"/>
      <w:numFmt w:val="lowerLetter"/>
      <w:lvlText w:val="%2)"/>
      <w:lvlJc w:val="left"/>
      <w:pPr>
        <w:tabs>
          <w:tab w:val="num" w:pos="1440"/>
        </w:tabs>
        <w:ind w:left="1440" w:hanging="360"/>
      </w:pPr>
      <w:rPr>
        <w:rFonts w:ascii="Times New Roman" w:eastAsia="Times New Roman" w:hAnsi="Times New Roman" w:cs="Times New Roman"/>
      </w:rPr>
    </w:lvl>
    <w:lvl w:ilvl="2" w:tplc="AEE28012" w:tentative="1">
      <w:start w:val="1"/>
      <w:numFmt w:val="lowerRoman"/>
      <w:lvlText w:val="%3."/>
      <w:lvlJc w:val="right"/>
      <w:pPr>
        <w:tabs>
          <w:tab w:val="num" w:pos="2160"/>
        </w:tabs>
        <w:ind w:left="2160" w:hanging="180"/>
      </w:pPr>
    </w:lvl>
    <w:lvl w:ilvl="3" w:tplc="B91AA240" w:tentative="1">
      <w:start w:val="1"/>
      <w:numFmt w:val="decimal"/>
      <w:lvlText w:val="%4."/>
      <w:lvlJc w:val="left"/>
      <w:pPr>
        <w:tabs>
          <w:tab w:val="num" w:pos="2880"/>
        </w:tabs>
        <w:ind w:left="2880" w:hanging="360"/>
      </w:pPr>
    </w:lvl>
    <w:lvl w:ilvl="4" w:tplc="10C48E26" w:tentative="1">
      <w:start w:val="1"/>
      <w:numFmt w:val="lowerLetter"/>
      <w:lvlText w:val="%5."/>
      <w:lvlJc w:val="left"/>
      <w:pPr>
        <w:tabs>
          <w:tab w:val="num" w:pos="3600"/>
        </w:tabs>
        <w:ind w:left="3600" w:hanging="360"/>
      </w:pPr>
    </w:lvl>
    <w:lvl w:ilvl="5" w:tplc="DB0C059C" w:tentative="1">
      <w:start w:val="1"/>
      <w:numFmt w:val="lowerRoman"/>
      <w:lvlText w:val="%6."/>
      <w:lvlJc w:val="right"/>
      <w:pPr>
        <w:tabs>
          <w:tab w:val="num" w:pos="4320"/>
        </w:tabs>
        <w:ind w:left="4320" w:hanging="180"/>
      </w:pPr>
    </w:lvl>
    <w:lvl w:ilvl="6" w:tplc="A5D2F362" w:tentative="1">
      <w:start w:val="1"/>
      <w:numFmt w:val="decimal"/>
      <w:lvlText w:val="%7."/>
      <w:lvlJc w:val="left"/>
      <w:pPr>
        <w:tabs>
          <w:tab w:val="num" w:pos="5040"/>
        </w:tabs>
        <w:ind w:left="5040" w:hanging="360"/>
      </w:pPr>
    </w:lvl>
    <w:lvl w:ilvl="7" w:tplc="A8DED7D0" w:tentative="1">
      <w:start w:val="1"/>
      <w:numFmt w:val="lowerLetter"/>
      <w:lvlText w:val="%8."/>
      <w:lvlJc w:val="left"/>
      <w:pPr>
        <w:tabs>
          <w:tab w:val="num" w:pos="5760"/>
        </w:tabs>
        <w:ind w:left="5760" w:hanging="360"/>
      </w:pPr>
    </w:lvl>
    <w:lvl w:ilvl="8" w:tplc="F5F8C0DA" w:tentative="1">
      <w:start w:val="1"/>
      <w:numFmt w:val="lowerRoman"/>
      <w:lvlText w:val="%9."/>
      <w:lvlJc w:val="right"/>
      <w:pPr>
        <w:tabs>
          <w:tab w:val="num" w:pos="6480"/>
        </w:tabs>
        <w:ind w:left="6480" w:hanging="180"/>
      </w:pPr>
    </w:lvl>
  </w:abstractNum>
  <w:abstractNum w:abstractNumId="26">
    <w:nsid w:val="6AD65457"/>
    <w:multiLevelType w:val="hybridMultilevel"/>
    <w:tmpl w:val="685020A2"/>
    <w:lvl w:ilvl="0" w:tplc="CC3CBBF0">
      <w:start w:val="1"/>
      <w:numFmt w:val="lowerRoman"/>
      <w:lvlText w:val="(%1)"/>
      <w:lvlJc w:val="left"/>
      <w:pPr>
        <w:ind w:left="1290" w:hanging="720"/>
      </w:pPr>
      <w:rPr>
        <w:rFonts w:cs="Arial"/>
      </w:rPr>
    </w:lvl>
    <w:lvl w:ilvl="1" w:tplc="04050019">
      <w:start w:val="1"/>
      <w:numFmt w:val="lowerLetter"/>
      <w:lvlText w:val="%2."/>
      <w:lvlJc w:val="left"/>
      <w:pPr>
        <w:ind w:left="1650" w:hanging="360"/>
      </w:pPr>
    </w:lvl>
    <w:lvl w:ilvl="2" w:tplc="0405001B">
      <w:start w:val="1"/>
      <w:numFmt w:val="lowerRoman"/>
      <w:lvlText w:val="%3."/>
      <w:lvlJc w:val="right"/>
      <w:pPr>
        <w:ind w:left="2370" w:hanging="180"/>
      </w:pPr>
    </w:lvl>
    <w:lvl w:ilvl="3" w:tplc="0405000F">
      <w:start w:val="1"/>
      <w:numFmt w:val="decimal"/>
      <w:lvlText w:val="%4."/>
      <w:lvlJc w:val="left"/>
      <w:pPr>
        <w:ind w:left="3090" w:hanging="360"/>
      </w:pPr>
    </w:lvl>
    <w:lvl w:ilvl="4" w:tplc="04050019">
      <w:start w:val="1"/>
      <w:numFmt w:val="lowerLetter"/>
      <w:lvlText w:val="%5."/>
      <w:lvlJc w:val="left"/>
      <w:pPr>
        <w:ind w:left="3810" w:hanging="360"/>
      </w:pPr>
    </w:lvl>
    <w:lvl w:ilvl="5" w:tplc="0405001B">
      <w:start w:val="1"/>
      <w:numFmt w:val="lowerRoman"/>
      <w:lvlText w:val="%6."/>
      <w:lvlJc w:val="right"/>
      <w:pPr>
        <w:ind w:left="4530" w:hanging="180"/>
      </w:pPr>
    </w:lvl>
    <w:lvl w:ilvl="6" w:tplc="0405000F">
      <w:start w:val="1"/>
      <w:numFmt w:val="decimal"/>
      <w:lvlText w:val="%7."/>
      <w:lvlJc w:val="left"/>
      <w:pPr>
        <w:ind w:left="5250" w:hanging="360"/>
      </w:pPr>
    </w:lvl>
    <w:lvl w:ilvl="7" w:tplc="04050019">
      <w:start w:val="1"/>
      <w:numFmt w:val="lowerLetter"/>
      <w:lvlText w:val="%8."/>
      <w:lvlJc w:val="left"/>
      <w:pPr>
        <w:ind w:left="5970" w:hanging="360"/>
      </w:pPr>
    </w:lvl>
    <w:lvl w:ilvl="8" w:tplc="0405001B">
      <w:start w:val="1"/>
      <w:numFmt w:val="lowerRoman"/>
      <w:lvlText w:val="%9."/>
      <w:lvlJc w:val="right"/>
      <w:pPr>
        <w:ind w:left="6690" w:hanging="180"/>
      </w:p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b w:val="0"/>
        <w:color w:val="auto"/>
      </w:rPr>
    </w:lvl>
    <w:lvl w:ilvl="2">
      <w:start w:val="1"/>
      <w:numFmt w:val="decimal"/>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8">
    <w:nsid w:val="7DBC7299"/>
    <w:multiLevelType w:val="multilevel"/>
    <w:tmpl w:val="C4DA5AE4"/>
    <w:lvl w:ilvl="0">
      <w:start w:val="1"/>
      <w:numFmt w:val="decimal"/>
      <w:pStyle w:val="Odstavec1"/>
      <w:lvlText w:val="%1."/>
      <w:lvlJc w:val="left"/>
      <w:pPr>
        <w:tabs>
          <w:tab w:val="num" w:pos="360"/>
        </w:tabs>
        <w:ind w:left="360" w:hanging="360"/>
      </w:pPr>
      <w:rPr>
        <w:rFonts w:cs="Times New Roman"/>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rPr>
    </w:lvl>
    <w:lvl w:ilvl="3">
      <w:start w:val="1"/>
      <w:numFmt w:val="decimal"/>
      <w:lvlText w:val="%1.%2.%3.%4."/>
      <w:lvlJc w:val="left"/>
      <w:pPr>
        <w:tabs>
          <w:tab w:val="num" w:pos="1440"/>
        </w:tabs>
        <w:ind w:left="1368" w:hanging="648"/>
      </w:pPr>
      <w:rPr>
        <w:rFonts w:cs="Times New Roman"/>
      </w:rPr>
    </w:lvl>
    <w:lvl w:ilvl="4">
      <w:start w:val="1"/>
      <w:numFmt w:val="decimal"/>
      <w:lvlText w:val="%1.%2.%3.%4.%5."/>
      <w:lvlJc w:val="left"/>
      <w:pPr>
        <w:tabs>
          <w:tab w:val="num" w:pos="2160"/>
        </w:tabs>
        <w:ind w:left="1872" w:hanging="792"/>
      </w:pPr>
      <w:rPr>
        <w:rFonts w:cs="Times New Roman"/>
      </w:rPr>
    </w:lvl>
    <w:lvl w:ilvl="5">
      <w:start w:val="1"/>
      <w:numFmt w:val="decimal"/>
      <w:lvlText w:val="%1.%2.%3.%4.%5.%6."/>
      <w:lvlJc w:val="left"/>
      <w:pPr>
        <w:tabs>
          <w:tab w:val="num" w:pos="2520"/>
        </w:tabs>
        <w:ind w:left="2376" w:hanging="936"/>
      </w:pPr>
      <w:rPr>
        <w:rFonts w:cs="Times New Roman"/>
      </w:rPr>
    </w:lvl>
    <w:lvl w:ilvl="6">
      <w:start w:val="1"/>
      <w:numFmt w:val="decimal"/>
      <w:lvlText w:val="%1.%2.%3.%4.%5.%6.%7."/>
      <w:lvlJc w:val="left"/>
      <w:pPr>
        <w:tabs>
          <w:tab w:val="num" w:pos="3240"/>
        </w:tabs>
        <w:ind w:left="2880" w:hanging="1080"/>
      </w:pPr>
      <w:rPr>
        <w:rFonts w:cs="Times New Roman"/>
      </w:rPr>
    </w:lvl>
    <w:lvl w:ilvl="7">
      <w:start w:val="1"/>
      <w:numFmt w:val="decimal"/>
      <w:lvlText w:val="%1.%2.%3.%4.%5.%6.%7.%8."/>
      <w:lvlJc w:val="left"/>
      <w:pPr>
        <w:tabs>
          <w:tab w:val="num" w:pos="3600"/>
        </w:tabs>
        <w:ind w:left="3384" w:hanging="1224"/>
      </w:pPr>
      <w:rPr>
        <w:rFonts w:cs="Times New Roman"/>
      </w:rPr>
    </w:lvl>
    <w:lvl w:ilvl="8">
      <w:start w:val="1"/>
      <w:numFmt w:val="decimal"/>
      <w:lvlText w:val="%1.%2.%3.%4.%5.%6.%7.%8.%9."/>
      <w:lvlJc w:val="left"/>
      <w:pPr>
        <w:tabs>
          <w:tab w:val="num" w:pos="4320"/>
        </w:tabs>
        <w:ind w:left="3960" w:hanging="1440"/>
      </w:pPr>
      <w:rPr>
        <w:rFonts w:cs="Times New Roman"/>
      </w:r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5"/>
  </w:num>
  <w:num w:numId="12">
    <w:abstractNumId w:val="19"/>
  </w:num>
  <w:num w:numId="13">
    <w:abstractNumId w:val="24"/>
  </w:num>
  <w:num w:numId="14">
    <w:abstractNumId w:val="21"/>
  </w:num>
  <w:num w:numId="15">
    <w:abstractNumId w:val="3"/>
  </w:num>
  <w:num w:numId="16">
    <w:abstractNumId w:val="8"/>
  </w:num>
  <w:num w:numId="17">
    <w:abstractNumId w:val="22"/>
  </w:num>
  <w:num w:numId="18">
    <w:abstractNumId w:val="16"/>
  </w:num>
  <w:num w:numId="19">
    <w:abstractNumId w:val="9"/>
  </w:num>
  <w:num w:numId="20">
    <w:abstractNumId w:val="23"/>
  </w:num>
  <w:num w:numId="21">
    <w:abstractNumId w:val="2"/>
  </w:num>
  <w:num w:numId="22">
    <w:abstractNumId w:val="18"/>
  </w:num>
  <w:num w:numId="23">
    <w:abstractNumId w:val="11"/>
  </w:num>
  <w:num w:numId="24">
    <w:abstractNumId w:val="25"/>
  </w:num>
  <w:num w:numId="25">
    <w:abstractNumId w:val="13"/>
  </w:num>
  <w:num w:numId="26">
    <w:abstractNumId w:val="14"/>
  </w:num>
  <w:num w:numId="27">
    <w:abstractNumId w:val="4"/>
  </w:num>
  <w:num w:numId="28">
    <w:abstractNumId w:val="15"/>
  </w:num>
  <w:num w:numId="29">
    <w:abstractNumId w:val="17"/>
  </w:num>
  <w:num w:numId="3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1" w:cryptProviderType="rsaFull" w:cryptAlgorithmClass="hash" w:cryptAlgorithmType="typeAny" w:cryptAlgorithmSid="4" w:cryptSpinCount="100000" w:hash="eacSPywLW4UUUnzgB/Uon0HnWaw=" w:salt="Z+MBQBtMN5i39k+wh4vfGQ=="/>
  <w:defaultTabStop w:val="708"/>
  <w:hyphenationZone w:val="425"/>
  <w:characterSpacingControl w:val="doNotCompress"/>
  <w:footnotePr>
    <w:footnote w:id="-1"/>
    <w:footnote w:id="0"/>
  </w:footnotePr>
  <w:endnotePr>
    <w:endnote w:id="-1"/>
    <w:endnote w:id="0"/>
  </w:endnotePr>
  <w:compat/>
  <w:rsids>
    <w:rsidRoot w:val="00670EDD"/>
    <w:rsid w:val="00033CEC"/>
    <w:rsid w:val="0004784C"/>
    <w:rsid w:val="000643FF"/>
    <w:rsid w:val="00066B12"/>
    <w:rsid w:val="000763BF"/>
    <w:rsid w:val="00097820"/>
    <w:rsid w:val="000A42D4"/>
    <w:rsid w:val="00107D66"/>
    <w:rsid w:val="001225CB"/>
    <w:rsid w:val="0015255E"/>
    <w:rsid w:val="00170A20"/>
    <w:rsid w:val="00177EA3"/>
    <w:rsid w:val="00180D1E"/>
    <w:rsid w:val="001F2A75"/>
    <w:rsid w:val="00226145"/>
    <w:rsid w:val="00230F24"/>
    <w:rsid w:val="002575EC"/>
    <w:rsid w:val="00262DEF"/>
    <w:rsid w:val="00285319"/>
    <w:rsid w:val="002942F6"/>
    <w:rsid w:val="002A14B9"/>
    <w:rsid w:val="002A6A16"/>
    <w:rsid w:val="002A7168"/>
    <w:rsid w:val="002E249F"/>
    <w:rsid w:val="002E32B6"/>
    <w:rsid w:val="00315DC4"/>
    <w:rsid w:val="00323903"/>
    <w:rsid w:val="003376EB"/>
    <w:rsid w:val="003443C5"/>
    <w:rsid w:val="0036741F"/>
    <w:rsid w:val="003929F9"/>
    <w:rsid w:val="003F2048"/>
    <w:rsid w:val="003F2579"/>
    <w:rsid w:val="00401B0A"/>
    <w:rsid w:val="00406104"/>
    <w:rsid w:val="00427931"/>
    <w:rsid w:val="0044368C"/>
    <w:rsid w:val="00490971"/>
    <w:rsid w:val="004C2C96"/>
    <w:rsid w:val="00517160"/>
    <w:rsid w:val="005341A8"/>
    <w:rsid w:val="00566392"/>
    <w:rsid w:val="00570F1B"/>
    <w:rsid w:val="0057406D"/>
    <w:rsid w:val="005842E8"/>
    <w:rsid w:val="00591210"/>
    <w:rsid w:val="005E4463"/>
    <w:rsid w:val="005F36DD"/>
    <w:rsid w:val="00613BF6"/>
    <w:rsid w:val="0063129C"/>
    <w:rsid w:val="006517FD"/>
    <w:rsid w:val="00670CC8"/>
    <w:rsid w:val="00670EDD"/>
    <w:rsid w:val="00673EFB"/>
    <w:rsid w:val="00690005"/>
    <w:rsid w:val="006960A6"/>
    <w:rsid w:val="006A4049"/>
    <w:rsid w:val="006C07EF"/>
    <w:rsid w:val="006F0E80"/>
    <w:rsid w:val="00715C2B"/>
    <w:rsid w:val="00725D3C"/>
    <w:rsid w:val="0075672B"/>
    <w:rsid w:val="007568AA"/>
    <w:rsid w:val="00760DED"/>
    <w:rsid w:val="00767260"/>
    <w:rsid w:val="00786D23"/>
    <w:rsid w:val="0079214A"/>
    <w:rsid w:val="007A0102"/>
    <w:rsid w:val="007A2308"/>
    <w:rsid w:val="00801A6B"/>
    <w:rsid w:val="00804351"/>
    <w:rsid w:val="00810CE0"/>
    <w:rsid w:val="00816321"/>
    <w:rsid w:val="00816682"/>
    <w:rsid w:val="008315D9"/>
    <w:rsid w:val="00872100"/>
    <w:rsid w:val="008A1A54"/>
    <w:rsid w:val="008B045E"/>
    <w:rsid w:val="008B6FF1"/>
    <w:rsid w:val="008D2B54"/>
    <w:rsid w:val="0091357D"/>
    <w:rsid w:val="00925C53"/>
    <w:rsid w:val="00946721"/>
    <w:rsid w:val="009473F0"/>
    <w:rsid w:val="0096764D"/>
    <w:rsid w:val="009905BE"/>
    <w:rsid w:val="009A0A9C"/>
    <w:rsid w:val="009A2C50"/>
    <w:rsid w:val="009A2D68"/>
    <w:rsid w:val="009B65A9"/>
    <w:rsid w:val="009B6A7F"/>
    <w:rsid w:val="009C51B7"/>
    <w:rsid w:val="00A05299"/>
    <w:rsid w:val="00A06BF0"/>
    <w:rsid w:val="00A34B07"/>
    <w:rsid w:val="00A34DEE"/>
    <w:rsid w:val="00A4277C"/>
    <w:rsid w:val="00A501A0"/>
    <w:rsid w:val="00A61374"/>
    <w:rsid w:val="00A67E65"/>
    <w:rsid w:val="00AB3E25"/>
    <w:rsid w:val="00AF2C0A"/>
    <w:rsid w:val="00B1086D"/>
    <w:rsid w:val="00B253EF"/>
    <w:rsid w:val="00B657BF"/>
    <w:rsid w:val="00B82353"/>
    <w:rsid w:val="00B83D9E"/>
    <w:rsid w:val="00B86C52"/>
    <w:rsid w:val="00B919DF"/>
    <w:rsid w:val="00C06C01"/>
    <w:rsid w:val="00C236F2"/>
    <w:rsid w:val="00C26DAC"/>
    <w:rsid w:val="00C26ED8"/>
    <w:rsid w:val="00C721C7"/>
    <w:rsid w:val="00CE4E10"/>
    <w:rsid w:val="00D04320"/>
    <w:rsid w:val="00D60D1E"/>
    <w:rsid w:val="00D66678"/>
    <w:rsid w:val="00DE2EDD"/>
    <w:rsid w:val="00E04770"/>
    <w:rsid w:val="00E052B5"/>
    <w:rsid w:val="00E10C26"/>
    <w:rsid w:val="00E131A1"/>
    <w:rsid w:val="00E3027B"/>
    <w:rsid w:val="00E37275"/>
    <w:rsid w:val="00E87E2A"/>
    <w:rsid w:val="00EC67DE"/>
    <w:rsid w:val="00F10FAD"/>
    <w:rsid w:val="00F41DFE"/>
    <w:rsid w:val="00F51C14"/>
    <w:rsid w:val="00F53CE1"/>
    <w:rsid w:val="00F93E60"/>
    <w:rsid w:val="00F949DE"/>
    <w:rsid w:val="00FA0525"/>
    <w:rsid w:val="00FE491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70EDD"/>
    <w:pPr>
      <w:spacing w:after="0" w:line="240" w:lineRule="auto"/>
    </w:pPr>
    <w:rPr>
      <w:rFonts w:ascii="Times New Roman" w:eastAsia="MS Mincho" w:hAnsi="Times New Roman" w:cs="Times New Roman"/>
      <w:sz w:val="24"/>
      <w:szCs w:val="24"/>
      <w:lang w:eastAsia="cs-CZ"/>
    </w:rPr>
  </w:style>
  <w:style w:type="paragraph" w:styleId="Nadpis1">
    <w:name w:val="heading 1"/>
    <w:basedOn w:val="Normln"/>
    <w:next w:val="Normln"/>
    <w:link w:val="Nadpis1Char"/>
    <w:uiPriority w:val="99"/>
    <w:qFormat/>
    <w:rsid w:val="00670EDD"/>
    <w:pPr>
      <w:keepNext/>
      <w:jc w:val="center"/>
      <w:outlineLvl w:val="0"/>
    </w:pPr>
    <w:rPr>
      <w:b/>
      <w:sz w:val="20"/>
      <w:szCs w:val="28"/>
    </w:rPr>
  </w:style>
  <w:style w:type="paragraph" w:styleId="Nadpis2">
    <w:name w:val="heading 2"/>
    <w:basedOn w:val="Normln"/>
    <w:next w:val="Normln"/>
    <w:link w:val="Nadpis2Char"/>
    <w:unhideWhenUsed/>
    <w:qFormat/>
    <w:rsid w:val="002942F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670EDD"/>
    <w:rPr>
      <w:rFonts w:ascii="Times New Roman" w:eastAsia="MS Mincho" w:hAnsi="Times New Roman" w:cs="Times New Roman"/>
      <w:b/>
      <w:sz w:val="20"/>
      <w:szCs w:val="28"/>
      <w:lang w:eastAsia="cs-CZ"/>
    </w:rPr>
  </w:style>
  <w:style w:type="paragraph" w:styleId="Textpoznpodarou">
    <w:name w:val="footnote text"/>
    <w:basedOn w:val="Normln"/>
    <w:link w:val="TextpoznpodarouChar"/>
    <w:uiPriority w:val="99"/>
    <w:semiHidden/>
    <w:unhideWhenUsed/>
    <w:rsid w:val="00670EDD"/>
    <w:rPr>
      <w:sz w:val="20"/>
      <w:szCs w:val="20"/>
    </w:rPr>
  </w:style>
  <w:style w:type="character" w:customStyle="1" w:styleId="TextpoznpodarouChar">
    <w:name w:val="Text pozn. pod čarou Char"/>
    <w:basedOn w:val="Standardnpsmoodstavce"/>
    <w:link w:val="Textpoznpodarou"/>
    <w:uiPriority w:val="99"/>
    <w:semiHidden/>
    <w:rsid w:val="00670EDD"/>
    <w:rPr>
      <w:rFonts w:ascii="Times New Roman" w:eastAsia="MS Mincho" w:hAnsi="Times New Roman" w:cs="Times New Roman"/>
      <w:sz w:val="20"/>
      <w:szCs w:val="20"/>
      <w:lang w:eastAsia="cs-CZ"/>
    </w:rPr>
  </w:style>
  <w:style w:type="paragraph" w:styleId="Zkladntext">
    <w:name w:val="Body Text"/>
    <w:basedOn w:val="Normln"/>
    <w:link w:val="ZkladntextChar"/>
    <w:uiPriority w:val="99"/>
    <w:unhideWhenUsed/>
    <w:rsid w:val="00670EDD"/>
    <w:pPr>
      <w:spacing w:after="120"/>
    </w:pPr>
  </w:style>
  <w:style w:type="character" w:customStyle="1" w:styleId="ZkladntextChar">
    <w:name w:val="Základní text Char"/>
    <w:basedOn w:val="Standardnpsmoodstavce"/>
    <w:link w:val="Zkladntext"/>
    <w:uiPriority w:val="99"/>
    <w:rsid w:val="00670EDD"/>
    <w:rPr>
      <w:rFonts w:ascii="Times New Roman" w:eastAsia="MS Mincho" w:hAnsi="Times New Roman" w:cs="Times New Roman"/>
      <w:sz w:val="24"/>
      <w:szCs w:val="24"/>
      <w:lang w:eastAsia="cs-CZ"/>
    </w:rPr>
  </w:style>
  <w:style w:type="paragraph" w:styleId="Odstavecseseznamem">
    <w:name w:val="List Paragraph"/>
    <w:basedOn w:val="Normln"/>
    <w:uiPriority w:val="34"/>
    <w:qFormat/>
    <w:rsid w:val="00670EDD"/>
    <w:pPr>
      <w:ind w:left="708"/>
    </w:pPr>
    <w:rPr>
      <w:rFonts w:eastAsia="Times New Roman"/>
    </w:rPr>
  </w:style>
  <w:style w:type="paragraph" w:customStyle="1" w:styleId="Odstavec1">
    <w:name w:val="Odstavec 1."/>
    <w:basedOn w:val="Normln"/>
    <w:uiPriority w:val="99"/>
    <w:rsid w:val="00670EDD"/>
    <w:pPr>
      <w:keepNext/>
      <w:numPr>
        <w:numId w:val="1"/>
      </w:numPr>
      <w:spacing w:before="360" w:after="120"/>
    </w:pPr>
    <w:rPr>
      <w:rFonts w:eastAsia="Times New Roman"/>
      <w:b/>
      <w:bCs/>
    </w:rPr>
  </w:style>
  <w:style w:type="paragraph" w:customStyle="1" w:styleId="Odstavec11">
    <w:name w:val="Odstavec 1.1"/>
    <w:basedOn w:val="Normln"/>
    <w:uiPriority w:val="99"/>
    <w:rsid w:val="00670EDD"/>
    <w:pPr>
      <w:numPr>
        <w:ilvl w:val="1"/>
        <w:numId w:val="1"/>
      </w:numPr>
      <w:spacing w:before="120"/>
    </w:pPr>
    <w:rPr>
      <w:rFonts w:eastAsia="Times New Roman"/>
      <w:sz w:val="20"/>
    </w:rPr>
  </w:style>
  <w:style w:type="character" w:styleId="Znakapoznpodarou">
    <w:name w:val="footnote reference"/>
    <w:basedOn w:val="Standardnpsmoodstavce"/>
    <w:semiHidden/>
    <w:unhideWhenUsed/>
    <w:rsid w:val="00670EDD"/>
    <w:rPr>
      <w:rFonts w:ascii="Times New Roman" w:hAnsi="Times New Roman" w:cs="Times New Roman" w:hint="default"/>
      <w:vertAlign w:val="superscript"/>
    </w:rPr>
  </w:style>
  <w:style w:type="character" w:customStyle="1" w:styleId="Nadpis2Char">
    <w:name w:val="Nadpis 2 Char"/>
    <w:basedOn w:val="Standardnpsmoodstavce"/>
    <w:link w:val="Nadpis2"/>
    <w:uiPriority w:val="9"/>
    <w:semiHidden/>
    <w:rsid w:val="002942F6"/>
    <w:rPr>
      <w:rFonts w:asciiTheme="majorHAnsi" w:eastAsiaTheme="majorEastAsia" w:hAnsiTheme="majorHAnsi" w:cstheme="majorBidi"/>
      <w:color w:val="2E74B5" w:themeColor="accent1" w:themeShade="BF"/>
      <w:sz w:val="26"/>
      <w:szCs w:val="26"/>
      <w:lang w:eastAsia="cs-CZ"/>
    </w:rPr>
  </w:style>
  <w:style w:type="paragraph" w:styleId="Zkladntext3">
    <w:name w:val="Body Text 3"/>
    <w:basedOn w:val="Normln"/>
    <w:link w:val="Zkladntext3Char"/>
    <w:uiPriority w:val="99"/>
    <w:semiHidden/>
    <w:unhideWhenUsed/>
    <w:rsid w:val="002942F6"/>
    <w:pPr>
      <w:spacing w:after="120"/>
    </w:pPr>
    <w:rPr>
      <w:sz w:val="16"/>
      <w:szCs w:val="16"/>
    </w:rPr>
  </w:style>
  <w:style w:type="character" w:customStyle="1" w:styleId="Zkladntext3Char">
    <w:name w:val="Základní text 3 Char"/>
    <w:basedOn w:val="Standardnpsmoodstavce"/>
    <w:link w:val="Zkladntext3"/>
    <w:uiPriority w:val="99"/>
    <w:semiHidden/>
    <w:rsid w:val="002942F6"/>
    <w:rPr>
      <w:rFonts w:ascii="Times New Roman" w:eastAsia="MS Mincho" w:hAnsi="Times New Roman" w:cs="Times New Roman"/>
      <w:sz w:val="16"/>
      <w:szCs w:val="16"/>
      <w:lang w:eastAsia="cs-CZ"/>
    </w:rPr>
  </w:style>
  <w:style w:type="paragraph" w:customStyle="1" w:styleId="Pouitliteratura">
    <w:name w:val="Použitá literatura"/>
    <w:basedOn w:val="Normln"/>
    <w:rsid w:val="002942F6"/>
    <w:pPr>
      <w:numPr>
        <w:ilvl w:val="1"/>
        <w:numId w:val="10"/>
      </w:numPr>
    </w:pPr>
    <w:rPr>
      <w:rFonts w:eastAsia="Times New Roman"/>
    </w:rPr>
  </w:style>
  <w:style w:type="paragraph" w:customStyle="1" w:styleId="Odstavec">
    <w:name w:val="Odstavec"/>
    <w:basedOn w:val="Normln"/>
    <w:rsid w:val="002942F6"/>
    <w:pPr>
      <w:tabs>
        <w:tab w:val="left" w:pos="-284"/>
        <w:tab w:val="left" w:pos="284"/>
      </w:tabs>
      <w:spacing w:after="120"/>
      <w:jc w:val="both"/>
    </w:pPr>
    <w:rPr>
      <w:rFonts w:eastAsia="Times New Roman"/>
    </w:rPr>
  </w:style>
  <w:style w:type="paragraph" w:customStyle="1" w:styleId="Zkladntext21">
    <w:name w:val="Základní text 21"/>
    <w:basedOn w:val="Normln"/>
    <w:rsid w:val="002942F6"/>
    <w:pPr>
      <w:overflowPunct w:val="0"/>
      <w:autoSpaceDE w:val="0"/>
      <w:autoSpaceDN w:val="0"/>
      <w:adjustRightInd w:val="0"/>
      <w:textAlignment w:val="baseline"/>
    </w:pPr>
    <w:rPr>
      <w:rFonts w:eastAsia="Times New Roman"/>
      <w:szCs w:val="20"/>
    </w:rPr>
  </w:style>
  <w:style w:type="paragraph" w:styleId="Nzev">
    <w:name w:val="Title"/>
    <w:basedOn w:val="Normln"/>
    <w:link w:val="NzevChar"/>
    <w:uiPriority w:val="99"/>
    <w:qFormat/>
    <w:rsid w:val="002942F6"/>
    <w:pPr>
      <w:overflowPunct w:val="0"/>
      <w:autoSpaceDE w:val="0"/>
      <w:autoSpaceDN w:val="0"/>
      <w:adjustRightInd w:val="0"/>
      <w:spacing w:before="120" w:line="240" w:lineRule="atLeast"/>
      <w:jc w:val="center"/>
      <w:textAlignment w:val="baseline"/>
    </w:pPr>
    <w:rPr>
      <w:rFonts w:eastAsia="Times New Roman"/>
      <w:b/>
      <w:sz w:val="32"/>
      <w:szCs w:val="20"/>
    </w:rPr>
  </w:style>
  <w:style w:type="character" w:customStyle="1" w:styleId="NzevChar">
    <w:name w:val="Název Char"/>
    <w:basedOn w:val="Standardnpsmoodstavce"/>
    <w:link w:val="Nzev"/>
    <w:uiPriority w:val="99"/>
    <w:rsid w:val="002942F6"/>
    <w:rPr>
      <w:rFonts w:ascii="Times New Roman" w:eastAsia="Times New Roman" w:hAnsi="Times New Roman" w:cs="Times New Roman"/>
      <w:b/>
      <w:sz w:val="32"/>
      <w:szCs w:val="20"/>
      <w:lang w:eastAsia="cs-CZ"/>
    </w:rPr>
  </w:style>
  <w:style w:type="paragraph" w:styleId="Zhlav">
    <w:name w:val="header"/>
    <w:basedOn w:val="Normln"/>
    <w:link w:val="ZhlavChar"/>
    <w:uiPriority w:val="99"/>
    <w:unhideWhenUsed/>
    <w:rsid w:val="009B65A9"/>
    <w:pPr>
      <w:tabs>
        <w:tab w:val="center" w:pos="4536"/>
        <w:tab w:val="right" w:pos="9072"/>
      </w:tabs>
    </w:pPr>
  </w:style>
  <w:style w:type="character" w:customStyle="1" w:styleId="ZhlavChar">
    <w:name w:val="Záhlaví Char"/>
    <w:basedOn w:val="Standardnpsmoodstavce"/>
    <w:link w:val="Zhlav"/>
    <w:uiPriority w:val="99"/>
    <w:rsid w:val="009B65A9"/>
    <w:rPr>
      <w:rFonts w:ascii="Times New Roman" w:eastAsia="MS Mincho" w:hAnsi="Times New Roman" w:cs="Times New Roman"/>
      <w:sz w:val="24"/>
      <w:szCs w:val="24"/>
      <w:lang w:eastAsia="cs-CZ"/>
    </w:rPr>
  </w:style>
  <w:style w:type="paragraph" w:styleId="Zpat">
    <w:name w:val="footer"/>
    <w:basedOn w:val="Normln"/>
    <w:link w:val="ZpatChar"/>
    <w:uiPriority w:val="99"/>
    <w:unhideWhenUsed/>
    <w:rsid w:val="009B65A9"/>
    <w:pPr>
      <w:tabs>
        <w:tab w:val="center" w:pos="4536"/>
        <w:tab w:val="right" w:pos="9072"/>
      </w:tabs>
    </w:pPr>
  </w:style>
  <w:style w:type="character" w:customStyle="1" w:styleId="ZpatChar">
    <w:name w:val="Zápatí Char"/>
    <w:basedOn w:val="Standardnpsmoodstavce"/>
    <w:link w:val="Zpat"/>
    <w:uiPriority w:val="99"/>
    <w:rsid w:val="009B65A9"/>
    <w:rPr>
      <w:rFonts w:ascii="Times New Roman" w:eastAsia="MS Mincho" w:hAnsi="Times New Roman" w:cs="Times New Roman"/>
      <w:sz w:val="24"/>
      <w:szCs w:val="24"/>
      <w:lang w:eastAsia="cs-CZ"/>
    </w:rPr>
  </w:style>
  <w:style w:type="character" w:styleId="Hypertextovodkaz">
    <w:name w:val="Hyperlink"/>
    <w:basedOn w:val="Standardnpsmoodstavce"/>
    <w:rsid w:val="00F41DFE"/>
    <w:rPr>
      <w:color w:val="0000FF"/>
      <w:u w:val="single"/>
    </w:rPr>
  </w:style>
  <w:style w:type="character" w:styleId="Odkaznakoment">
    <w:name w:val="annotation reference"/>
    <w:basedOn w:val="Standardnpsmoodstavce"/>
    <w:semiHidden/>
    <w:rsid w:val="00F41DFE"/>
    <w:rPr>
      <w:sz w:val="16"/>
      <w:szCs w:val="16"/>
    </w:rPr>
  </w:style>
  <w:style w:type="paragraph" w:styleId="Textkomente">
    <w:name w:val="annotation text"/>
    <w:basedOn w:val="Normln"/>
    <w:link w:val="TextkomenteChar"/>
    <w:semiHidden/>
    <w:rsid w:val="00F41DFE"/>
    <w:rPr>
      <w:rFonts w:eastAsia="Times New Roman"/>
      <w:sz w:val="20"/>
      <w:szCs w:val="20"/>
    </w:rPr>
  </w:style>
  <w:style w:type="character" w:customStyle="1" w:styleId="TextkomenteChar">
    <w:name w:val="Text komentáře Char"/>
    <w:basedOn w:val="Standardnpsmoodstavce"/>
    <w:link w:val="Textkomente"/>
    <w:semiHidden/>
    <w:rsid w:val="00F41DFE"/>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F41DF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41DFE"/>
    <w:rPr>
      <w:rFonts w:ascii="Segoe UI" w:eastAsia="MS Mincho" w:hAnsi="Segoe UI" w:cs="Segoe UI"/>
      <w:sz w:val="18"/>
      <w:szCs w:val="18"/>
      <w:lang w:eastAsia="cs-CZ"/>
    </w:rPr>
  </w:style>
  <w:style w:type="paragraph" w:customStyle="1" w:styleId="KAI7">
    <w:name w:val="KAI7"/>
    <w:basedOn w:val="Normln"/>
    <w:rsid w:val="00180D1E"/>
    <w:pPr>
      <w:overflowPunct w:val="0"/>
      <w:autoSpaceDE w:val="0"/>
      <w:autoSpaceDN w:val="0"/>
      <w:adjustRightInd w:val="0"/>
      <w:spacing w:before="120"/>
      <w:ind w:left="425" w:hanging="425"/>
      <w:jc w:val="both"/>
      <w:textAlignment w:val="baseline"/>
    </w:pPr>
    <w:rPr>
      <w:rFonts w:eastAsia="Times New Roman"/>
      <w:szCs w:val="20"/>
    </w:rPr>
  </w:style>
  <w:style w:type="paragraph" w:styleId="Zkladntextodsazen">
    <w:name w:val="Body Text Indent"/>
    <w:basedOn w:val="Normln"/>
    <w:link w:val="ZkladntextodsazenChar"/>
    <w:uiPriority w:val="99"/>
    <w:semiHidden/>
    <w:unhideWhenUsed/>
    <w:rsid w:val="00097820"/>
    <w:pPr>
      <w:spacing w:after="120"/>
      <w:ind w:left="283"/>
    </w:pPr>
  </w:style>
  <w:style w:type="character" w:customStyle="1" w:styleId="ZkladntextodsazenChar">
    <w:name w:val="Základní text odsazený Char"/>
    <w:basedOn w:val="Standardnpsmoodstavce"/>
    <w:link w:val="Zkladntextodsazen"/>
    <w:uiPriority w:val="99"/>
    <w:semiHidden/>
    <w:rsid w:val="00097820"/>
    <w:rPr>
      <w:rFonts w:ascii="Times New Roman" w:eastAsia="MS Mincho"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230F24"/>
    <w:rPr>
      <w:rFonts w:eastAsia="MS Mincho"/>
      <w:b/>
      <w:bCs/>
    </w:rPr>
  </w:style>
  <w:style w:type="character" w:customStyle="1" w:styleId="PedmtkomenteChar">
    <w:name w:val="Předmět komentáře Char"/>
    <w:basedOn w:val="TextkomenteChar"/>
    <w:link w:val="Pedmtkomente"/>
    <w:uiPriority w:val="99"/>
    <w:semiHidden/>
    <w:rsid w:val="00230F24"/>
    <w:rPr>
      <w:rFonts w:ascii="Times New Roman" w:eastAsia="MS Mincho" w:hAnsi="Times New Roman" w:cs="Times New Roman"/>
      <w:b/>
      <w:bCs/>
      <w:sz w:val="20"/>
      <w:szCs w:val="20"/>
      <w:lang w:eastAsia="cs-CZ"/>
    </w:rPr>
  </w:style>
  <w:style w:type="paragraph" w:styleId="Revize">
    <w:name w:val="Revision"/>
    <w:hidden/>
    <w:uiPriority w:val="99"/>
    <w:semiHidden/>
    <w:rsid w:val="007568AA"/>
    <w:pPr>
      <w:spacing w:after="0" w:line="240" w:lineRule="auto"/>
    </w:pPr>
    <w:rPr>
      <w:rFonts w:ascii="Times New Roman" w:eastAsia="MS Mincho" w:hAnsi="Times New Roman" w:cs="Times New Roman"/>
      <w:sz w:val="24"/>
      <w:szCs w:val="24"/>
      <w:lang w:eastAsia="cs-CZ"/>
    </w:rPr>
  </w:style>
  <w:style w:type="character" w:customStyle="1" w:styleId="Mention">
    <w:name w:val="Mention"/>
    <w:basedOn w:val="Standardnpsmoodstavce"/>
    <w:uiPriority w:val="99"/>
    <w:semiHidden/>
    <w:unhideWhenUsed/>
    <w:rsid w:val="00D66678"/>
    <w:rPr>
      <w:color w:val="2B579A"/>
      <w:shd w:val="clear" w:color="auto" w:fill="E6E6E6"/>
    </w:rPr>
  </w:style>
</w:styles>
</file>

<file path=word/webSettings.xml><?xml version="1.0" encoding="utf-8"?>
<w:webSettings xmlns:r="http://schemas.openxmlformats.org/officeDocument/2006/relationships" xmlns:w="http://schemas.openxmlformats.org/wordprocessingml/2006/main">
  <w:divs>
    <w:div w:id="282469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447BB-7EF8-4093-B973-0793E42B4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3497</Words>
  <Characters>20634</Characters>
  <Application>Microsoft Office Word</Application>
  <DocSecurity>8</DocSecurity>
  <Lines>171</Lines>
  <Paragraphs>48</Paragraphs>
  <ScaleCrop>false</ScaleCrop>
  <HeadingPairs>
    <vt:vector size="2" baseType="variant">
      <vt:variant>
        <vt:lpstr>Název</vt:lpstr>
      </vt:variant>
      <vt:variant>
        <vt:i4>1</vt:i4>
      </vt:variant>
    </vt:vector>
  </HeadingPairs>
  <TitlesOfParts>
    <vt:vector size="1" baseType="lpstr">
      <vt:lpstr/>
    </vt:vector>
  </TitlesOfParts>
  <Company>SERVIS</Company>
  <LinksUpToDate>false</LinksUpToDate>
  <CharactersWithSpaces>24083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Motl</dc:creator>
  <cp:lastModifiedBy>tibitanzlova</cp:lastModifiedBy>
  <cp:revision>4</cp:revision>
  <cp:lastPrinted>2017-07-14T08:57:00Z</cp:lastPrinted>
  <dcterms:created xsi:type="dcterms:W3CDTF">2017-07-14T08:57:00Z</dcterms:created>
  <dcterms:modified xsi:type="dcterms:W3CDTF">2017-07-14T08:58:00Z</dcterms:modified>
</cp:coreProperties>
</file>