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24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90" w:val="left"/>
        </w:tabs>
        <w:bidi w:val="0"/>
        <w:spacing w:before="0" w:after="0" w:line="240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  <w:tab/>
        <w:t>2746/2024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90" w:val="left"/>
        </w:tabs>
        <w:bidi w:val="0"/>
        <w:spacing w:before="0" w:after="240" w:line="240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</w:t>
        <w:tab/>
        <w:t>181/2023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„VD Jesenice – pozorovací vrty“ - projektová dokumentace</w:t>
        <w:br/>
        <w:t>(DPS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)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zástupce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je zapsán v obchodním rejstříku Krajského soudu v Ústí nad Labem v oddílu A, vložce č. 13052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VODNÍ DÍLA – TBD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60" w:lineRule="auto"/>
        <w:ind w:left="0" w:right="0" w:firstLine="3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Hybernská 1617/40, 110 00 Praha 1 oprávněn(i) k podpisu smlouvy: oprávněn(i) jednat o věcech smluvních: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3"/>
      <w:bookmarkEnd w:id="4"/>
      <w:bookmarkEnd w:id="5"/>
    </w:p>
    <w:p>
      <w:pPr>
        <w:pStyle w:val="Style15"/>
        <w:keepNext/>
        <w:keepLines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49241648</w:t>
      </w:r>
      <w:bookmarkEnd w:id="6"/>
      <w:bookmarkEnd w:id="7"/>
      <w:bookmarkEnd w:id="8"/>
    </w:p>
    <w:p>
      <w:pPr>
        <w:pStyle w:val="Style15"/>
        <w:keepNext/>
        <w:keepLines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CZ49241648</w:t>
      </w:r>
      <w:bookmarkEnd w:id="10"/>
      <w:bookmarkEnd w:id="11"/>
      <w:bookmarkEnd w:id="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12"/>
      <w:bookmarkEnd w:id="13"/>
      <w:bookmarkEnd w:id="14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15"/>
      <w:bookmarkEnd w:id="16"/>
      <w:bookmarkEnd w:id="17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č. 2154</w:t>
      </w:r>
      <w:bookmarkEnd w:id="18"/>
      <w:bookmarkEnd w:id="19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časové prodlevy při vydání závazných stanovisek a vyjádření dotčených orgánů státní správy a ostatních účastníků správního řízení.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tak možné dokončit finální podobu projektové dokumentace z důvodu možných požadavků ovlivňující navržené technické řešení případně způsob provádění stavby vzešlých od výše zmíněných orgánů.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 předmětem dodatku změna na základě změny Stavebního zákona a souvisejících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III. Termín plnění a II. DÍLO A ZPŮSOB PROVEDENÍ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 DÍLO A ZPŮSOB PROVEDENÍ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dokumentace bude tvořena souborem elektronických výkresů a dokumentů, které budou strukturované dle vyhlášky 190/2024 Sb. o podrobnostech provozu informačních systémů stavební správy ve znění pozdějších předpisů. Elektronická verze dokumentace bude opatřena elektronickým autorizačním razítkem v příslušném oboru či specializaci.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Čl. III. TERMÍNY PLNĚNÍ</w:t>
      </w:r>
      <w:bookmarkEnd w:id="21"/>
      <w:bookmarkEnd w:id="22"/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line="240" w:lineRule="auto"/>
        <w:ind w:left="380" w:right="0" w:hanging="38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 neprodleně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line="240" w:lineRule="auto"/>
        <w:ind w:left="380" w:right="0" w:hanging="38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- předání kompletní PD (2 x tištěné + elektronicky) po projednání na ZVV: nejpozději do 30.06.2024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line="240" w:lineRule="auto"/>
        <w:ind w:left="380" w:right="0" w:hanging="38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 neprodleně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3" w:val="left"/>
        </w:tabs>
        <w:bidi w:val="0"/>
        <w:spacing w:before="0" w:after="200" w:line="240" w:lineRule="auto"/>
        <w:ind w:left="380" w:right="0" w:hanging="38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první dílčí termín - předání kompletní PD (2 x tištěné + elektronicky) po projednání 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05.09.2024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3" w:val="left"/>
        </w:tabs>
        <w:bidi w:val="0"/>
        <w:spacing w:before="0" w:after="0" w:line="240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Čl. II. a Čl. III. smlouvy o dílo se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3" w:val="left"/>
        </w:tabs>
        <w:bidi w:val="0"/>
        <w:spacing w:before="0" w:after="200" w:line="240" w:lineRule="auto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3" w:val="left"/>
        </w:tabs>
        <w:bidi w:val="0"/>
        <w:spacing w:before="0" w:after="200" w:line="240" w:lineRule="auto"/>
        <w:ind w:left="380" w:right="0" w:hanging="38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3" w:val="left"/>
        </w:tabs>
        <w:bidi w:val="0"/>
        <w:spacing w:before="0" w:after="200" w:line="240" w:lineRule="auto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03" w:val="left"/>
        </w:tabs>
        <w:bidi w:val="0"/>
        <w:spacing w:before="0" w:after="700" w:line="240" w:lineRule="auto"/>
        <w:ind w:left="380" w:right="0" w:hanging="38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069" w:left="1394" w:right="1384" w:bottom="1519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12700</wp:posOffset>
                </wp:positionV>
                <wp:extent cx="819785" cy="2286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7.85000000000002pt;margin-top:1.pt;width:64.549999999999997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0" w:after="1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0" w:right="0" w:bottom="14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prokurista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VODNÍ DÍLA – TBD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1821" w:right="2354" w:bottom="1421" w:header="0" w:footer="3" w:gutter="0"/>
          <w:cols w:num="2" w:space="1339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6" w:left="1821" w:right="2354" w:bottom="1421" w:header="0" w:footer="3" w:gutter="0"/>
      <w:cols w:num="2" w:space="1339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9798050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1.5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4808220</wp:posOffset>
              </wp:positionH>
              <wp:positionV relativeFrom="page">
                <wp:posOffset>431800</wp:posOffset>
              </wp:positionV>
              <wp:extent cx="1856105" cy="1892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610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1 k SOD 181/2024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8.60000000000002pt;margin-top:34.pt;width:146.15000000000001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1 k SOD 181/2024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120" w:after="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