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0C6A2" w14:textId="2F212806" w:rsidR="009B22B4" w:rsidRPr="00AC0C71" w:rsidRDefault="00E75F3F" w:rsidP="00FF471C">
      <w:pPr>
        <w:spacing w:before="1680"/>
        <w:jc w:val="right"/>
        <w:rPr>
          <w:b/>
          <w:i/>
          <w:szCs w:val="20"/>
        </w:rPr>
      </w:pPr>
      <w:r w:rsidRPr="00063EAB">
        <w:rPr>
          <w:b/>
          <w:i/>
          <w:noProof/>
          <w:szCs w:val="20"/>
        </w:rPr>
        <w:drawing>
          <wp:anchor distT="0" distB="0" distL="114300" distR="114300" simplePos="0" relativeHeight="251658240" behindDoc="0" locked="0" layoutInCell="1" allowOverlap="1" wp14:anchorId="14C547D7" wp14:editId="6F61B947">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4E10FA03" w14:textId="7E76E60F" w:rsidR="009B22B4" w:rsidRPr="00AC0C71" w:rsidRDefault="009B22B4" w:rsidP="00FF471C">
      <w:pPr>
        <w:jc w:val="right"/>
        <w:rPr>
          <w:i/>
        </w:rPr>
      </w:pPr>
    </w:p>
    <w:p w14:paraId="0999552C" w14:textId="27EB37F2" w:rsidR="009B22B4" w:rsidRPr="00AC0C71" w:rsidRDefault="00C20B38" w:rsidP="00A4312D">
      <w:pPr>
        <w:tabs>
          <w:tab w:val="left" w:pos="3686"/>
        </w:tabs>
        <w:spacing w:before="600"/>
        <w:rPr>
          <w:i/>
        </w:rPr>
      </w:pPr>
      <w:r w:rsidRPr="00AC0C71">
        <w:rPr>
          <w:color w:val="FF00FF"/>
        </w:rPr>
        <w:tab/>
      </w:r>
    </w:p>
    <w:p w14:paraId="5A65323A" w14:textId="5570AD41" w:rsidR="009B22B4" w:rsidRPr="00AC0C71" w:rsidRDefault="00B9639A" w:rsidP="00C576C3">
      <w:pPr>
        <w:tabs>
          <w:tab w:val="left" w:pos="2750"/>
          <w:tab w:val="right" w:leader="dot" w:pos="4536"/>
        </w:tabs>
        <w:spacing w:before="240"/>
        <w:rPr>
          <w:b/>
          <w:sz w:val="32"/>
          <w:szCs w:val="32"/>
        </w:rPr>
      </w:pPr>
      <w:bookmarkStart w:id="0" w:name="Priloha_1"/>
      <w:bookmarkEnd w:id="0"/>
      <w:r>
        <w:rPr>
          <w:b/>
          <w:sz w:val="32"/>
          <w:szCs w:val="32"/>
        </w:rPr>
        <w:t>Pojistná smlo</w:t>
      </w:r>
      <w:r w:rsidR="00806758">
        <w:rPr>
          <w:b/>
          <w:sz w:val="32"/>
          <w:szCs w:val="32"/>
        </w:rPr>
        <w:t xml:space="preserve">uva č. </w:t>
      </w:r>
      <w:r w:rsidR="004410D1" w:rsidRPr="004410D1">
        <w:rPr>
          <w:b/>
          <w:sz w:val="32"/>
          <w:szCs w:val="32"/>
        </w:rPr>
        <w:t>7721178948</w:t>
      </w:r>
    </w:p>
    <w:p w14:paraId="7744D294" w14:textId="4A8504BB" w:rsidR="009B22B4" w:rsidRPr="00AC0C71" w:rsidRDefault="009B22B4" w:rsidP="00280823">
      <w:pPr>
        <w:spacing w:after="240"/>
        <w:rPr>
          <w:b/>
        </w:rPr>
      </w:pPr>
    </w:p>
    <w:p w14:paraId="264F6D1B" w14:textId="77777777" w:rsidR="009B22B4" w:rsidRPr="00AC0C71" w:rsidRDefault="009B22B4" w:rsidP="00486022">
      <w:pPr>
        <w:rPr>
          <w:b/>
          <w:sz w:val="32"/>
          <w:szCs w:val="32"/>
        </w:rPr>
      </w:pPr>
      <w:r w:rsidRPr="00AC0C71">
        <w:rPr>
          <w:b/>
          <w:sz w:val="32"/>
          <w:szCs w:val="32"/>
        </w:rPr>
        <w:t>Kooperativa pojišťovna, a.s., Vienna Insurance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zapsaná v obchodním rejstříku u Městského soudu v Praze, sp.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77777777" w:rsidR="009B22B4" w:rsidRPr="00AC0C71" w:rsidRDefault="009B22B4" w:rsidP="00486022">
      <w:pPr>
        <w:spacing w:after="120"/>
        <w:rPr>
          <w:szCs w:val="20"/>
        </w:rPr>
      </w:pPr>
      <w:r w:rsidRPr="00AC0C71">
        <w:rPr>
          <w:szCs w:val="20"/>
        </w:rPr>
        <w:t xml:space="preserve">zastoupený na základě zmocnění níže podepsanými osobami </w:t>
      </w:r>
    </w:p>
    <w:p w14:paraId="373958C6" w14:textId="77777777" w:rsidR="00667AED" w:rsidRPr="00AC0C71" w:rsidRDefault="00667AED" w:rsidP="00667AED">
      <w:pPr>
        <w:spacing w:after="120"/>
        <w:rPr>
          <w:szCs w:val="20"/>
        </w:rPr>
      </w:pPr>
      <w:r w:rsidRPr="00AC0C71">
        <w:rPr>
          <w:szCs w:val="20"/>
        </w:rPr>
        <w:t>Pracoviště: Kooperativa pojišťovna, a.s., Vienna Insurance Group, Pobřežn</w:t>
      </w:r>
      <w:r w:rsidR="00C4743B" w:rsidRPr="00AC0C71">
        <w:rPr>
          <w:szCs w:val="20"/>
        </w:rPr>
        <w:t>í 665/21, Praha 8, PSČ 186 00,</w:t>
      </w:r>
    </w:p>
    <w:p w14:paraId="20987FED" w14:textId="741AC864" w:rsidR="00667AED" w:rsidRPr="006A2741" w:rsidRDefault="00667AED" w:rsidP="00667AED">
      <w:pPr>
        <w:spacing w:after="240"/>
        <w:rPr>
          <w:szCs w:val="20"/>
        </w:rPr>
      </w:pPr>
    </w:p>
    <w:p w14:paraId="15706657" w14:textId="77777777" w:rsidR="009B22B4" w:rsidRPr="006A2741" w:rsidRDefault="009B22B4" w:rsidP="00280823">
      <w:pPr>
        <w:spacing w:after="240"/>
        <w:rPr>
          <w:szCs w:val="20"/>
        </w:rPr>
      </w:pPr>
      <w:r w:rsidRPr="006A2741">
        <w:rPr>
          <w:szCs w:val="20"/>
        </w:rPr>
        <w:t>a</w:t>
      </w:r>
    </w:p>
    <w:p w14:paraId="16FDE541" w14:textId="77777777" w:rsidR="006A2741" w:rsidRPr="006A2741" w:rsidRDefault="006A2741" w:rsidP="006A2741">
      <w:r w:rsidRPr="006A2741">
        <w:rPr>
          <w:b/>
          <w:sz w:val="32"/>
        </w:rPr>
        <w:t>Institut plánování a rozvoje hlavního města Prahy</w:t>
      </w:r>
    </w:p>
    <w:p w14:paraId="2550AFE1" w14:textId="77777777" w:rsidR="006A2741" w:rsidRPr="006A2741" w:rsidRDefault="006A2741" w:rsidP="006A2741">
      <w:r w:rsidRPr="006A2741">
        <w:rPr>
          <w:b/>
        </w:rPr>
        <w:t>se sídlem Praha 2, Nové Město, Vyšehradská 2077/57, PSČ 128 00, Česká republika</w:t>
      </w:r>
    </w:p>
    <w:p w14:paraId="2378063C" w14:textId="77777777" w:rsidR="006A2741" w:rsidRPr="006A2741" w:rsidRDefault="006A2741" w:rsidP="006A2741">
      <w:r w:rsidRPr="006A2741">
        <w:rPr>
          <w:b/>
        </w:rPr>
        <w:t>IČO: 70883858</w:t>
      </w:r>
      <w:r w:rsidRPr="006A2741">
        <w:t xml:space="preserve"> </w:t>
      </w:r>
    </w:p>
    <w:p w14:paraId="0284CB69" w14:textId="4E93E7D0" w:rsidR="009B22B4" w:rsidRPr="006A2741" w:rsidRDefault="006A2741" w:rsidP="006A2741">
      <w:pPr>
        <w:rPr>
          <w:szCs w:val="20"/>
        </w:rPr>
      </w:pPr>
      <w:r w:rsidRPr="006A2741">
        <w:rPr>
          <w:szCs w:val="20"/>
        </w:rPr>
        <w:t xml:space="preserve">zapsaný v obchodním rejstříku u Městského soudu v Praze sp. zn. Pr 63 </w:t>
      </w:r>
      <w:r w:rsidR="00CB5FEE" w:rsidRPr="006A2741">
        <w:rPr>
          <w:szCs w:val="20"/>
        </w:rPr>
        <w:t xml:space="preserve"> </w:t>
      </w:r>
    </w:p>
    <w:p w14:paraId="3B7C28DA" w14:textId="77777777" w:rsidR="009B22B4" w:rsidRPr="00AC0C71" w:rsidRDefault="009B22B4" w:rsidP="00CB5FEE">
      <w:pPr>
        <w:spacing w:after="60"/>
        <w:rPr>
          <w:szCs w:val="20"/>
        </w:rPr>
      </w:pPr>
      <w:r w:rsidRPr="00AC0C71">
        <w:rPr>
          <w:szCs w:val="20"/>
        </w:rPr>
        <w:t>(dále jen „</w:t>
      </w:r>
      <w:r w:rsidRPr="00AC0C71">
        <w:rPr>
          <w:b/>
          <w:szCs w:val="20"/>
        </w:rPr>
        <w:t>pojistník</w:t>
      </w:r>
      <w:r w:rsidRPr="00AC0C71">
        <w:rPr>
          <w:szCs w:val="20"/>
        </w:rPr>
        <w:t>“)</w:t>
      </w:r>
    </w:p>
    <w:p w14:paraId="25380565" w14:textId="549F67EE" w:rsidR="009B22B4" w:rsidRPr="00AC0C71" w:rsidRDefault="009B22B4" w:rsidP="00456A83">
      <w:pPr>
        <w:spacing w:before="60" w:after="120"/>
        <w:rPr>
          <w:szCs w:val="20"/>
        </w:rPr>
      </w:pPr>
      <w:r w:rsidRPr="00AC0C71">
        <w:rPr>
          <w:szCs w:val="20"/>
        </w:rPr>
        <w:t>zastoupený</w:t>
      </w:r>
      <w:bookmarkStart w:id="1" w:name="_Hlk35257138"/>
      <w:r w:rsidR="006748F4">
        <w:rPr>
          <w:szCs w:val="20"/>
        </w:rPr>
        <w:t xml:space="preserve"> </w:t>
      </w:r>
      <w:r w:rsidR="00FF79D5">
        <w:rPr>
          <w:szCs w:val="20"/>
        </w:rPr>
        <w:t>Mgr. Ondřejem Boháčem, ředitelem</w:t>
      </w:r>
      <w:bookmarkEnd w:id="1"/>
      <w:r w:rsidR="00CB5FEE" w:rsidRPr="00AC0C71">
        <w:rPr>
          <w:szCs w:val="20"/>
        </w:rPr>
        <w:t xml:space="preserve"> </w:t>
      </w:r>
    </w:p>
    <w:p w14:paraId="6A91B563" w14:textId="2E0281D3" w:rsidR="009B22B4" w:rsidRPr="00AC0C71" w:rsidRDefault="009B22B4" w:rsidP="00FF471C">
      <w:pPr>
        <w:rPr>
          <w:szCs w:val="20"/>
        </w:rPr>
      </w:pPr>
      <w:r w:rsidRPr="00AC0C71">
        <w:rPr>
          <w:szCs w:val="20"/>
        </w:rPr>
        <w:t>Korespondenční adresa pojistníka je totožná s výše uvedenou adresou pojistníka.</w:t>
      </w:r>
      <w:r w:rsidR="00000DF1" w:rsidRPr="00AC0C71">
        <w:rPr>
          <w:szCs w:val="20"/>
        </w:rPr>
        <w:t xml:space="preserve"> </w:t>
      </w:r>
    </w:p>
    <w:p w14:paraId="5E69B066" w14:textId="09EC269F" w:rsidR="009B22B4" w:rsidRPr="00AC0C71" w:rsidRDefault="009B22B4" w:rsidP="00456A83">
      <w:pPr>
        <w:spacing w:before="120" w:after="240"/>
        <w:rPr>
          <w:szCs w:val="20"/>
        </w:rPr>
      </w:pPr>
    </w:p>
    <w:p w14:paraId="17A11418" w14:textId="77777777" w:rsidR="009B22B4" w:rsidRPr="00AC0C71" w:rsidRDefault="009B22B4" w:rsidP="00456A83">
      <w:pPr>
        <w:spacing w:before="240" w:after="240"/>
        <w:rPr>
          <w:szCs w:val="20"/>
        </w:rPr>
      </w:pPr>
      <w:r w:rsidRPr="00AC0C71">
        <w:rPr>
          <w:szCs w:val="20"/>
        </w:rPr>
        <w:t xml:space="preserve">uzavírají </w:t>
      </w:r>
    </w:p>
    <w:p w14:paraId="198CAACC" w14:textId="77777777" w:rsidR="009B22B4" w:rsidRPr="00AC0C71" w:rsidRDefault="009B22B4" w:rsidP="00873C2F">
      <w:pPr>
        <w:spacing w:after="480"/>
        <w:rPr>
          <w:szCs w:val="20"/>
        </w:rPr>
      </w:pPr>
      <w:r w:rsidRPr="00AC0C71">
        <w:rPr>
          <w:szCs w:val="20"/>
        </w:rPr>
        <w:t>ve smyslu zákona č. 89/2012 Sb., občanského zákoníku, tuto pojistnou smlouvu, která spolu s pojistnými podmínkami pojistitele a přílohami, na které se tato pojistná smlouva odvolává, tvoří nedílný celek.</w:t>
      </w:r>
    </w:p>
    <w:p w14:paraId="448111ED" w14:textId="52402258" w:rsidR="009B22B4" w:rsidRPr="00AC0C71" w:rsidRDefault="00EE7D42" w:rsidP="00000DF1">
      <w:pPr>
        <w:spacing w:after="120"/>
        <w:rPr>
          <w:szCs w:val="20"/>
        </w:rPr>
      </w:pPr>
      <w:r w:rsidRPr="00AC0C71">
        <w:rPr>
          <w:szCs w:val="20"/>
        </w:rPr>
        <w:t>Tato pojistná smlouva byla sjednána prostřednictvím samostatného zprostředkovatele</w:t>
      </w:r>
    </w:p>
    <w:p w14:paraId="6DC4C2D5" w14:textId="77777777" w:rsidR="008C7F86" w:rsidRPr="008C7F86" w:rsidRDefault="008C7F86" w:rsidP="008C7F86">
      <w:pPr>
        <w:rPr>
          <w:rFonts w:cs="Arial"/>
          <w:b/>
          <w:sz w:val="32"/>
        </w:rPr>
      </w:pPr>
      <w:r w:rsidRPr="008C7F86">
        <w:rPr>
          <w:rFonts w:cs="Arial"/>
          <w:b/>
          <w:sz w:val="32"/>
        </w:rPr>
        <w:t>RENOMIA, a. s.</w:t>
      </w:r>
    </w:p>
    <w:p w14:paraId="30735BEB" w14:textId="77777777" w:rsidR="008C7F86" w:rsidRPr="008C7F86" w:rsidRDefault="008C7F86" w:rsidP="008C7F86">
      <w:pPr>
        <w:rPr>
          <w:rFonts w:cs="Arial"/>
          <w:b/>
        </w:rPr>
      </w:pPr>
      <w:r w:rsidRPr="008C7F86">
        <w:rPr>
          <w:rFonts w:cs="Arial"/>
          <w:b/>
        </w:rPr>
        <w:t>se sídlem Brno, Holandská 8, PSČ 639 00, Česká republika</w:t>
      </w:r>
    </w:p>
    <w:p w14:paraId="549A07A2" w14:textId="77777777" w:rsidR="008C7F86" w:rsidRPr="008C7F86" w:rsidRDefault="008C7F86" w:rsidP="008C7F86">
      <w:pPr>
        <w:rPr>
          <w:rFonts w:cs="Arial"/>
          <w:b/>
        </w:rPr>
      </w:pPr>
      <w:r w:rsidRPr="008C7F86">
        <w:rPr>
          <w:rFonts w:cs="Arial"/>
          <w:b/>
        </w:rPr>
        <w:t>IČO: 48391301</w:t>
      </w:r>
    </w:p>
    <w:p w14:paraId="3423B3B5" w14:textId="77777777" w:rsidR="008C7F86" w:rsidRPr="008C7F86" w:rsidRDefault="008C7F86" w:rsidP="008C7F86">
      <w:pPr>
        <w:spacing w:after="120"/>
        <w:rPr>
          <w:szCs w:val="20"/>
        </w:rPr>
      </w:pPr>
      <w:r w:rsidRPr="008C7F86">
        <w:rPr>
          <w:szCs w:val="20"/>
        </w:rPr>
        <w:t>(dále jen „</w:t>
      </w:r>
      <w:r w:rsidRPr="008C7F86">
        <w:rPr>
          <w:b/>
          <w:szCs w:val="20"/>
        </w:rPr>
        <w:t>samostatný zprostředkovatel</w:t>
      </w:r>
      <w:r w:rsidRPr="008C7F86">
        <w:rPr>
          <w:szCs w:val="20"/>
        </w:rPr>
        <w:t>“)</w:t>
      </w:r>
    </w:p>
    <w:p w14:paraId="58B20922" w14:textId="77777777" w:rsidR="008C7F86" w:rsidRPr="008C7F86" w:rsidRDefault="008C7F86" w:rsidP="008C7F86">
      <w:pPr>
        <w:spacing w:before="120"/>
        <w:rPr>
          <w:szCs w:val="20"/>
        </w:rPr>
      </w:pPr>
      <w:r w:rsidRPr="008C7F86">
        <w:rPr>
          <w:b/>
          <w:szCs w:val="20"/>
        </w:rPr>
        <w:t>Korespondenční adresa samostatného zprostředkovatele:</w:t>
      </w:r>
      <w:r w:rsidRPr="008C7F86">
        <w:rPr>
          <w:szCs w:val="20"/>
        </w:rPr>
        <w:t xml:space="preserve"> </w:t>
      </w:r>
    </w:p>
    <w:p w14:paraId="41154A26" w14:textId="77777777" w:rsidR="008C7F86" w:rsidRPr="008C7F86" w:rsidRDefault="008C7F86" w:rsidP="008C7F86">
      <w:pPr>
        <w:pStyle w:val="Zkladntext3"/>
        <w:rPr>
          <w:rFonts w:ascii="Koop Office" w:hAnsi="Koop Office" w:cs="Arial"/>
          <w:sz w:val="20"/>
        </w:rPr>
      </w:pPr>
      <w:r w:rsidRPr="008C7F86">
        <w:rPr>
          <w:rFonts w:ascii="Koop Office" w:hAnsi="Koop Office"/>
          <w:sz w:val="20"/>
        </w:rPr>
        <w:t>Korespondenční adresa pojišťovacího makléře: Na Florenci 15, Budova Florentinum, vstup C, 110 00 Praha 1.</w:t>
      </w:r>
    </w:p>
    <w:p w14:paraId="6646051D" w14:textId="017266CF" w:rsidR="0016645E" w:rsidRPr="008C7F86" w:rsidRDefault="008C7F86" w:rsidP="008C7F86">
      <w:pPr>
        <w:spacing w:before="120"/>
        <w:rPr>
          <w:szCs w:val="20"/>
        </w:rPr>
      </w:pPr>
      <w:r w:rsidRPr="008C7F86">
        <w:rPr>
          <w:szCs w:val="20"/>
        </w:rPr>
        <w:t>Sjednání této pojistné smlouvy zprostředkoval pro pojistníka samostatný zprostředkovatel v postavení pojišťovacího makléře.</w:t>
      </w:r>
    </w:p>
    <w:p w14:paraId="273F07B9" w14:textId="77777777" w:rsidR="009B22B4" w:rsidRPr="00AC0C71" w:rsidRDefault="009B22B4" w:rsidP="00FF471C">
      <w:r w:rsidRPr="00AC0C71">
        <w:lastRenderedPageBreak/>
        <w:br w:type="page"/>
      </w:r>
    </w:p>
    <w:p w14:paraId="38181B0D" w14:textId="1B8296AC" w:rsidR="009B22B4" w:rsidRPr="00AC0C71" w:rsidRDefault="009B22B4" w:rsidP="00F425A6">
      <w:pPr>
        <w:pStyle w:val="Nadpislnk"/>
      </w:pPr>
      <w:r w:rsidRPr="00AC0C71">
        <w:lastRenderedPageBreak/>
        <w:t>Článek I.</w:t>
      </w:r>
      <w:r w:rsidR="00F425A6" w:rsidRPr="00AC0C71">
        <w:br/>
      </w:r>
      <w:r w:rsidRPr="00AC0C71">
        <w:t>Úvodní ustanovení</w:t>
      </w:r>
    </w:p>
    <w:p w14:paraId="0FD28935" w14:textId="77777777" w:rsidR="009B22B4" w:rsidRPr="00AC0C71" w:rsidRDefault="009B22B4" w:rsidP="00CA7135">
      <w:pPr>
        <w:pStyle w:val="slovn-rove1-netun"/>
      </w:pPr>
      <w:r w:rsidRPr="00AC0C71">
        <w:t>Pojištěným je pojistník.</w:t>
      </w:r>
    </w:p>
    <w:p w14:paraId="02C4B5D8" w14:textId="1177FE1B" w:rsidR="00D212AA" w:rsidRPr="00AC0C71" w:rsidRDefault="009B22B4" w:rsidP="00880884">
      <w:pPr>
        <w:tabs>
          <w:tab w:val="left" w:pos="426"/>
        </w:tabs>
        <w:rPr>
          <w:b/>
          <w:color w:val="000000" w:themeColor="text1"/>
        </w:rPr>
      </w:pPr>
      <w:r w:rsidRPr="00AC0C71">
        <w:rPr>
          <w:szCs w:val="20"/>
        </w:rPr>
        <w:tab/>
      </w:r>
      <w:r w:rsidR="00D212AA" w:rsidRPr="00AC0C71">
        <w:rPr>
          <w:b/>
          <w:color w:val="000000" w:themeColor="text1"/>
        </w:rPr>
        <w:t xml:space="preserve"> </w:t>
      </w:r>
    </w:p>
    <w:p w14:paraId="4F80CDEC" w14:textId="6876D53F" w:rsidR="009B22B4" w:rsidRPr="00AC0C71" w:rsidRDefault="009B22B4" w:rsidP="00CA7135">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832DDD">
      <w:pPr>
        <w:keepLines/>
        <w:tabs>
          <w:tab w:val="left" w:pos="426"/>
        </w:tabs>
        <w:spacing w:after="240"/>
        <w:ind w:left="1559" w:hanging="1559"/>
        <w:rPr>
          <w:szCs w:val="20"/>
        </w:rPr>
      </w:pPr>
      <w:r w:rsidRPr="00AC0C71">
        <w:rPr>
          <w:szCs w:val="20"/>
        </w:rPr>
        <w:tab/>
        <w:t>VPP P-100/14 - pro pojištění majetku a odpovědnosti</w:t>
      </w:r>
    </w:p>
    <w:p w14:paraId="646DE509"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4A7513C3" w14:textId="5B3448BE" w:rsidR="009B22B4" w:rsidRPr="00AC0C71" w:rsidRDefault="00CD1796" w:rsidP="0020423B">
      <w:pPr>
        <w:tabs>
          <w:tab w:val="left" w:pos="426"/>
          <w:tab w:val="left" w:pos="1786"/>
        </w:tabs>
        <w:ind w:left="1560" w:hanging="1560"/>
        <w:rPr>
          <w:szCs w:val="20"/>
        </w:rPr>
      </w:pPr>
      <w:r w:rsidRPr="00AC0C71">
        <w:rPr>
          <w:szCs w:val="20"/>
        </w:rPr>
        <w:tab/>
      </w:r>
      <w:r w:rsidRPr="00063EAB">
        <w:rPr>
          <w:szCs w:val="20"/>
        </w:rPr>
        <w:t>ZPP P-600</w:t>
      </w:r>
      <w:r w:rsidR="00911059" w:rsidRPr="00063EAB">
        <w:rPr>
          <w:szCs w:val="20"/>
        </w:rPr>
        <w:t>0</w:t>
      </w:r>
      <w:r w:rsidRPr="00063EAB">
        <w:rPr>
          <w:szCs w:val="20"/>
        </w:rPr>
        <w:t>/</w:t>
      </w:r>
      <w:r w:rsidR="00911059" w:rsidRPr="00063EAB">
        <w:rPr>
          <w:szCs w:val="20"/>
        </w:rPr>
        <w:t>21</w:t>
      </w:r>
      <w:r w:rsidRPr="00AC0C71">
        <w:rPr>
          <w:szCs w:val="20"/>
        </w:rPr>
        <w:t xml:space="preserve"> -</w:t>
      </w:r>
      <w:r w:rsidRPr="00AC0C71">
        <w:rPr>
          <w:szCs w:val="20"/>
        </w:rPr>
        <w:tab/>
      </w:r>
      <w:r w:rsidR="009B22B4" w:rsidRPr="00AC0C71">
        <w:rPr>
          <w:szCs w:val="20"/>
        </w:rPr>
        <w:t>pro pojištění odpovědnosti za újmu</w:t>
      </w:r>
    </w:p>
    <w:p w14:paraId="0728528E" w14:textId="77777777" w:rsidR="009B22B4" w:rsidRPr="00AC0C71" w:rsidRDefault="009B22B4" w:rsidP="00184E09">
      <w:pPr>
        <w:pStyle w:val="Nadpislnk"/>
      </w:pPr>
      <w:r w:rsidRPr="00AC0C71">
        <w:t>Článek II.</w:t>
      </w:r>
      <w:r w:rsidR="00F425A6" w:rsidRPr="00AC0C71">
        <w:br/>
      </w:r>
      <w:r w:rsidRPr="00AC0C71">
        <w:t>Druhy a způsoby pojištění, předměty a rozsah pojištění</w:t>
      </w:r>
    </w:p>
    <w:p w14:paraId="5A7CD843" w14:textId="77777777" w:rsidR="009B22B4" w:rsidRPr="00AC0C71" w:rsidRDefault="009B22B4" w:rsidP="008F5003">
      <w:pPr>
        <w:pStyle w:val="slovn-rove2"/>
        <w:spacing w:after="0"/>
        <w:rPr>
          <w:szCs w:val="20"/>
        </w:rPr>
      </w:pPr>
      <w:r w:rsidRPr="00AC0C71">
        <w:rPr>
          <w:szCs w:val="20"/>
        </w:rPr>
        <w:t>Pojištění odpovědnosti za újmu</w:t>
      </w:r>
    </w:p>
    <w:p w14:paraId="02817AC1" w14:textId="77777777" w:rsidR="00426193" w:rsidRPr="00AC0C71" w:rsidRDefault="00426193" w:rsidP="00A32127">
      <w:pPr>
        <w:keepLines/>
        <w:rPr>
          <w:szCs w:val="20"/>
        </w:rPr>
      </w:pPr>
      <w:r w:rsidRPr="00AC0C71">
        <w:rPr>
          <w:szCs w:val="20"/>
        </w:rPr>
        <w:t>Pojištění se sjednává v rozsahu a za podmínek uvedených v následující tabulce/následujících tabulkách:</w:t>
      </w:r>
    </w:p>
    <w:p w14:paraId="3C4EED9E" w14:textId="77777777" w:rsidR="009D07E4" w:rsidRDefault="009D07E4" w:rsidP="009C0F40">
      <w:pPr>
        <w:pStyle w:val="slovn-rove3"/>
        <w:rPr>
          <w:szCs w:val="20"/>
        </w:rPr>
      </w:pPr>
      <w:r w:rsidRPr="00AC0C71">
        <w:rPr>
          <w:szCs w:val="20"/>
        </w:rPr>
        <w:t>Pojištění odpovědnosti za újmu</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F5FF0" w:rsidRPr="00DA0637" w14:paraId="5641E23B" w14:textId="77777777" w:rsidTr="00B617A4">
        <w:tc>
          <w:tcPr>
            <w:tcW w:w="5000" w:type="pct"/>
          </w:tcPr>
          <w:p w14:paraId="3AFEA662" w14:textId="77777777" w:rsidR="00DF5FF0" w:rsidRPr="00DA0637" w:rsidRDefault="00DF5FF0" w:rsidP="00B617A4">
            <w:pPr>
              <w:ind w:left="-113"/>
              <w:jc w:val="left"/>
              <w:rPr>
                <w:szCs w:val="20"/>
              </w:rPr>
            </w:pPr>
            <w:r w:rsidRPr="00063EAB">
              <w:rPr>
                <w:b/>
                <w:bCs/>
                <w:szCs w:val="20"/>
              </w:rPr>
              <w:t xml:space="preserve">Pojištění se řídí: </w:t>
            </w:r>
            <w:r w:rsidRPr="00063EAB">
              <w:rPr>
                <w:szCs w:val="20"/>
              </w:rPr>
              <w:t>VPP P-100/14, ZPP P</w:t>
            </w:r>
            <w:r w:rsidRPr="00063EAB">
              <w:rPr>
                <w:szCs w:val="20"/>
              </w:rPr>
              <w:noBreakHyphen/>
              <w:t>6000/21 a v tabulkách níže uvedenými doložkami</w:t>
            </w:r>
          </w:p>
        </w:tc>
      </w:tr>
    </w:tbl>
    <w:p w14:paraId="6BDB0725" w14:textId="5060AD5A" w:rsidR="00D172CB" w:rsidRDefault="00D172CB" w:rsidP="00656302">
      <w:pPr>
        <w:jc w:val="left"/>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7546AEDF" w14:textId="77777777" w:rsidTr="00656302">
        <w:tc>
          <w:tcPr>
            <w:tcW w:w="5000" w:type="pct"/>
            <w:tcBorders>
              <w:top w:val="single" w:sz="12" w:space="0" w:color="auto"/>
              <w:left w:val="single" w:sz="12" w:space="0" w:color="auto"/>
              <w:bottom w:val="single" w:sz="12" w:space="0" w:color="auto"/>
              <w:right w:val="single" w:sz="12" w:space="0" w:color="auto"/>
            </w:tcBorders>
          </w:tcPr>
          <w:bookmarkStart w:id="2" w:name="_Hlk81393600"/>
          <w:p w14:paraId="67063C5D" w14:textId="44C6EEB9" w:rsidR="00656302" w:rsidRPr="00BA0B55" w:rsidRDefault="009731F2" w:rsidP="009E6AF7">
            <w:pPr>
              <w:rPr>
                <w:b/>
                <w:bCs/>
                <w:szCs w:val="20"/>
              </w:rPr>
            </w:pPr>
            <w:sdt>
              <w:sdtPr>
                <w:rPr>
                  <w:b/>
                  <w:bCs/>
                  <w:szCs w:val="20"/>
                </w:rPr>
                <w:alias w:val="Vyberte položku."/>
                <w:tag w:val="Vyberte položku."/>
                <w:id w:val="-766615278"/>
                <w:placeholder>
                  <w:docPart w:val="CB39B054C800411F94170FA82BD2E9D0"/>
                </w:placeholder>
                <w15:color w:val="33CCCC"/>
                <w:dropDownList>
                  <w:listItem w:displayText="Tabulka k Oddílu I. Části 2. ZPP P-6000/21" w:value="Tabulka k Oddílu I. Části 2. ZPP P-6000/21"/>
                  <w:listItem w:displayText="Pojištění obecné odpovědnosti za újmu dle Oddílu I. Části 2. ZPP P-6000/21 se nesjednává" w:value="Pojištění obecné odpovědnosti za újmu dle Oddílu I. Části 2. ZPP P-6000/21 se nesjednává"/>
                </w:dropDownList>
              </w:sdtPr>
              <w:sdtEndPr/>
              <w:sdtContent>
                <w:r w:rsidR="00DD5330">
                  <w:rPr>
                    <w:b/>
                    <w:bCs/>
                    <w:szCs w:val="20"/>
                  </w:rPr>
                  <w:t>Pojištění obecné odpovědnosti za újmu dle Oddílu I. Části 2. ZPP P-6000/21 se nesjednává</w:t>
                </w:r>
              </w:sdtContent>
            </w:sdt>
          </w:p>
        </w:tc>
      </w:tr>
      <w:bookmarkEnd w:id="2"/>
    </w:tbl>
    <w:p w14:paraId="6DC73429" w14:textId="794262E1" w:rsidR="00BE06B6" w:rsidRDefault="00BE06B6"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74EF98E0" w14:textId="77777777" w:rsidTr="00656302">
        <w:tc>
          <w:tcPr>
            <w:tcW w:w="5000" w:type="pct"/>
            <w:tcBorders>
              <w:top w:val="single" w:sz="12" w:space="0" w:color="auto"/>
              <w:left w:val="single" w:sz="12" w:space="0" w:color="auto"/>
              <w:bottom w:val="single" w:sz="12" w:space="0" w:color="auto"/>
              <w:right w:val="single" w:sz="12" w:space="0" w:color="auto"/>
            </w:tcBorders>
          </w:tcPr>
          <w:p w14:paraId="261B0084" w14:textId="02698918" w:rsidR="00656302" w:rsidRPr="00BA0B55" w:rsidRDefault="009731F2" w:rsidP="009E6AF7">
            <w:pPr>
              <w:rPr>
                <w:szCs w:val="20"/>
              </w:rPr>
            </w:pPr>
            <w:sdt>
              <w:sdtPr>
                <w:rPr>
                  <w:b/>
                  <w:bCs/>
                  <w:szCs w:val="20"/>
                </w:rPr>
                <w:alias w:val="Vyberte položku."/>
                <w:tag w:val="Vyberte položku."/>
                <w:id w:val="1966768570"/>
                <w:placeholder>
                  <w:docPart w:val="25B57139D0B2466CAD24F9513FD1738B"/>
                </w:placeholder>
                <w15:color w:val="33CCCC"/>
                <w:dropDownList>
                  <w:listItem w:displayText="Tabulka k Oddílu II. Části 2. ZPP P-6000/21" w:value="Tabulka k Oddílu II. Části 2. ZPP P-6000/21"/>
                  <w:listItem w:displayText="Pojištění odpovědnosti za újmu způsobenou vadou výrobku a vadou práce po předání dle Oddílu II. Části 2. ZPP P-6000/21 se nesjednává" w:value="Pojištění odpovědnosti za újmu způsobenou vadou výrobku a vadou práce po předání dle Oddílu II. Části 2. ZPP P-6000/21 se nesjednává"/>
                </w:dropDownList>
              </w:sdtPr>
              <w:sdtEndPr/>
              <w:sdtContent>
                <w:r w:rsidR="00DD5330">
                  <w:rPr>
                    <w:b/>
                    <w:bCs/>
                    <w:szCs w:val="20"/>
                  </w:rPr>
                  <w:t>Pojištění odpovědnosti za újmu způsobenou vadou výrobku a vadou práce po předání dle Oddílu II. Části 2. ZPP P-6000/21 se nesjednává</w:t>
                </w:r>
              </w:sdtContent>
            </w:sdt>
            <w:r w:rsidR="00656302" w:rsidRPr="00BA0B55">
              <w:rPr>
                <w:b/>
                <w:bCs/>
                <w:szCs w:val="20"/>
              </w:rPr>
              <w:t xml:space="preserve"> </w:t>
            </w:r>
          </w:p>
        </w:tc>
      </w:tr>
    </w:tbl>
    <w:p w14:paraId="037E6249" w14:textId="77777777" w:rsidR="00BE06B6" w:rsidRDefault="00BE06B6"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2585"/>
        <w:gridCol w:w="1658"/>
        <w:gridCol w:w="1220"/>
        <w:gridCol w:w="1193"/>
        <w:gridCol w:w="1261"/>
        <w:gridCol w:w="1028"/>
      </w:tblGrid>
      <w:tr w:rsidR="00656302" w:rsidRPr="00BA0B55" w14:paraId="10BE31EE" w14:textId="77777777" w:rsidTr="00656302">
        <w:tc>
          <w:tcPr>
            <w:tcW w:w="5000" w:type="pct"/>
            <w:gridSpan w:val="7"/>
            <w:tcBorders>
              <w:top w:val="single" w:sz="12" w:space="0" w:color="auto"/>
              <w:left w:val="single" w:sz="12" w:space="0" w:color="auto"/>
              <w:bottom w:val="single" w:sz="12" w:space="0" w:color="auto"/>
              <w:right w:val="single" w:sz="12" w:space="0" w:color="auto"/>
            </w:tcBorders>
          </w:tcPr>
          <w:p w14:paraId="57346972" w14:textId="681F3A70" w:rsidR="00656302" w:rsidRPr="00BA0B55" w:rsidRDefault="009731F2" w:rsidP="009E6AF7">
            <w:pPr>
              <w:rPr>
                <w:szCs w:val="20"/>
              </w:rPr>
            </w:pPr>
            <w:sdt>
              <w:sdtPr>
                <w:rPr>
                  <w:b/>
                  <w:bCs/>
                  <w:szCs w:val="20"/>
                </w:rPr>
                <w:alias w:val="Vyberte položku."/>
                <w:tag w:val="Vyberte položku."/>
                <w:id w:val="-869610585"/>
                <w:placeholder>
                  <w:docPart w:val="0CB23FC493364DE3B14C08B20E5C36DD"/>
                </w:placeholder>
                <w15:color w:val="33CCCC"/>
                <w:dropDownList>
                  <w:listItem w:displayText="Tabulka k Oddílu III. Části 2. ZPP P-6000/21" w:value="Tabulka k Oddílu III. Části 2. ZPP P-6000/21"/>
                  <w:listItem w:displayText="Pojištění profesní odpovědnosti dle Oddílu III. Části 2. ZPP P-6000/21 se nesjednává" w:value="Pojištění profesní odpovědnosti dle Oddílu III. Části 2. ZPP P-6000/21 se nesjednává"/>
                </w:dropDownList>
              </w:sdtPr>
              <w:sdtEndPr/>
              <w:sdtContent>
                <w:r w:rsidR="00DD5330">
                  <w:rPr>
                    <w:b/>
                    <w:bCs/>
                    <w:szCs w:val="20"/>
                  </w:rPr>
                  <w:t>Tabulka k Oddílu III. Části 2. ZPP P-6000/21</w:t>
                </w:r>
              </w:sdtContent>
            </w:sdt>
            <w:r w:rsidR="00656302" w:rsidRPr="00BA0B55">
              <w:rPr>
                <w:b/>
                <w:bCs/>
                <w:szCs w:val="20"/>
              </w:rPr>
              <w:t xml:space="preserve"> </w:t>
            </w:r>
          </w:p>
        </w:tc>
      </w:tr>
      <w:tr w:rsidR="00656302" w:rsidRPr="00BA0B55" w14:paraId="2B368B99" w14:textId="77777777" w:rsidTr="0020423B">
        <w:tc>
          <w:tcPr>
            <w:tcW w:w="345" w:type="pct"/>
            <w:tcBorders>
              <w:top w:val="single" w:sz="12" w:space="0" w:color="auto"/>
              <w:left w:val="single" w:sz="12" w:space="0" w:color="auto"/>
              <w:bottom w:val="single" w:sz="12" w:space="0" w:color="auto"/>
              <w:right w:val="single" w:sz="4" w:space="0" w:color="auto"/>
            </w:tcBorders>
            <w:vAlign w:val="center"/>
          </w:tcPr>
          <w:p w14:paraId="6B8E2012" w14:textId="77777777" w:rsidR="00656302" w:rsidRPr="00BA0B55" w:rsidRDefault="00656302" w:rsidP="009E6AF7">
            <w:pPr>
              <w:ind w:right="-113"/>
              <w:rPr>
                <w:b/>
                <w:bCs/>
                <w:szCs w:val="20"/>
              </w:rPr>
            </w:pPr>
            <w:r w:rsidRPr="00BA0B55">
              <w:rPr>
                <w:b/>
                <w:bCs/>
                <w:szCs w:val="20"/>
              </w:rPr>
              <w:t>Poř.</w:t>
            </w:r>
          </w:p>
          <w:p w14:paraId="46713D9D" w14:textId="77777777" w:rsidR="00656302" w:rsidRPr="00BA0B55" w:rsidRDefault="00656302" w:rsidP="009E6AF7">
            <w:pPr>
              <w:rPr>
                <w:szCs w:val="20"/>
              </w:rPr>
            </w:pPr>
            <w:r w:rsidRPr="00BA0B55">
              <w:rPr>
                <w:b/>
                <w:bCs/>
                <w:szCs w:val="20"/>
              </w:rPr>
              <w:t>číslo</w:t>
            </w:r>
          </w:p>
        </w:tc>
        <w:tc>
          <w:tcPr>
            <w:tcW w:w="1345" w:type="pct"/>
            <w:tcBorders>
              <w:top w:val="single" w:sz="12" w:space="0" w:color="auto"/>
              <w:left w:val="single" w:sz="4" w:space="0" w:color="auto"/>
              <w:bottom w:val="single" w:sz="12" w:space="0" w:color="auto"/>
              <w:right w:val="single" w:sz="4" w:space="0" w:color="auto"/>
            </w:tcBorders>
            <w:vAlign w:val="center"/>
          </w:tcPr>
          <w:p w14:paraId="0155793F" w14:textId="77777777" w:rsidR="00656302" w:rsidRPr="00BA0B55" w:rsidRDefault="00656302" w:rsidP="009E6AF7">
            <w:pPr>
              <w:jc w:val="center"/>
              <w:rPr>
                <w:rFonts w:cs="Calibri"/>
                <w:color w:val="000000"/>
                <w:szCs w:val="20"/>
              </w:rPr>
            </w:pPr>
            <w:r w:rsidRPr="00BA0B55">
              <w:rPr>
                <w:b/>
                <w:bCs/>
                <w:szCs w:val="20"/>
              </w:rPr>
              <w:t>Rozsah pojištění</w:t>
            </w:r>
          </w:p>
        </w:tc>
        <w:tc>
          <w:tcPr>
            <w:tcW w:w="863" w:type="pct"/>
            <w:tcBorders>
              <w:top w:val="single" w:sz="12" w:space="0" w:color="auto"/>
              <w:left w:val="single" w:sz="4" w:space="0" w:color="auto"/>
              <w:bottom w:val="single" w:sz="12" w:space="0" w:color="auto"/>
              <w:right w:val="single" w:sz="4" w:space="0" w:color="auto"/>
            </w:tcBorders>
            <w:vAlign w:val="center"/>
          </w:tcPr>
          <w:p w14:paraId="471904C2" w14:textId="77777777" w:rsidR="00656302" w:rsidRPr="00BA0B55" w:rsidRDefault="00656302" w:rsidP="009E6AF7">
            <w:pPr>
              <w:jc w:val="center"/>
              <w:rPr>
                <w:b/>
                <w:bCs/>
                <w:szCs w:val="20"/>
              </w:rPr>
            </w:pPr>
            <w:r w:rsidRPr="00BA0B55">
              <w:rPr>
                <w:b/>
                <w:bCs/>
                <w:szCs w:val="20"/>
              </w:rPr>
              <w:t>Limit pojistného plnění</w:t>
            </w:r>
          </w:p>
        </w:tc>
        <w:tc>
          <w:tcPr>
            <w:tcW w:w="635" w:type="pct"/>
            <w:tcBorders>
              <w:top w:val="single" w:sz="12" w:space="0" w:color="auto"/>
              <w:left w:val="single" w:sz="4" w:space="0" w:color="auto"/>
              <w:bottom w:val="single" w:sz="12" w:space="0" w:color="auto"/>
              <w:right w:val="single" w:sz="4" w:space="0" w:color="auto"/>
            </w:tcBorders>
            <w:vAlign w:val="center"/>
          </w:tcPr>
          <w:p w14:paraId="25D85A06" w14:textId="71F951AD" w:rsidR="00656302" w:rsidRPr="00BA0B55" w:rsidRDefault="009731F2" w:rsidP="009E6AF7">
            <w:pPr>
              <w:jc w:val="center"/>
              <w:rPr>
                <w:szCs w:val="20"/>
              </w:rPr>
            </w:pPr>
            <w:sdt>
              <w:sdtPr>
                <w:rPr>
                  <w:b/>
                  <w:bCs/>
                  <w:szCs w:val="20"/>
                </w:rPr>
                <w:id w:val="-690762849"/>
                <w:placeholder>
                  <w:docPart w:val="0DE483D8D56F4E83B37993B3B0D30ACE"/>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dropDownList>
              </w:sdtPr>
              <w:sdtEndPr/>
              <w:sdtContent>
                <w:r w:rsidR="00DD5330">
                  <w:rPr>
                    <w:b/>
                    <w:bCs/>
                    <w:szCs w:val="20"/>
                  </w:rPr>
                  <w:t>Sublimit v rámci limitu pojistného plnění sjednaného pro poř. číslo 3.</w:t>
                </w:r>
              </w:sdtContent>
            </w:sdt>
          </w:p>
        </w:tc>
        <w:tc>
          <w:tcPr>
            <w:tcW w:w="621" w:type="pct"/>
            <w:tcBorders>
              <w:top w:val="single" w:sz="12" w:space="0" w:color="auto"/>
              <w:left w:val="single" w:sz="4" w:space="0" w:color="auto"/>
              <w:bottom w:val="single" w:sz="12" w:space="0" w:color="auto"/>
              <w:right w:val="single" w:sz="4" w:space="0" w:color="auto"/>
            </w:tcBorders>
            <w:vAlign w:val="center"/>
          </w:tcPr>
          <w:p w14:paraId="78026B6C" w14:textId="77777777" w:rsidR="00656302" w:rsidRPr="00BA0B55" w:rsidRDefault="00656302" w:rsidP="009E6AF7">
            <w:pPr>
              <w:jc w:val="center"/>
              <w:rPr>
                <w:szCs w:val="20"/>
              </w:rPr>
            </w:pPr>
            <w:r w:rsidRPr="00BA0B55">
              <w:rPr>
                <w:b/>
                <w:bCs/>
                <w:szCs w:val="20"/>
              </w:rPr>
              <w:t>Spoluúčast</w:t>
            </w:r>
          </w:p>
        </w:tc>
        <w:tc>
          <w:tcPr>
            <w:tcW w:w="656" w:type="pct"/>
            <w:tcBorders>
              <w:top w:val="single" w:sz="12" w:space="0" w:color="auto"/>
              <w:left w:val="single" w:sz="4" w:space="0" w:color="auto"/>
              <w:bottom w:val="single" w:sz="12" w:space="0" w:color="auto"/>
              <w:right w:val="single" w:sz="4" w:space="0" w:color="auto"/>
            </w:tcBorders>
            <w:vAlign w:val="center"/>
          </w:tcPr>
          <w:p w14:paraId="0FE006DF" w14:textId="77777777" w:rsidR="00656302" w:rsidRPr="00BA0B55" w:rsidRDefault="00656302" w:rsidP="009E6AF7">
            <w:pPr>
              <w:jc w:val="center"/>
              <w:rPr>
                <w:szCs w:val="20"/>
              </w:rPr>
            </w:pPr>
            <w:r w:rsidRPr="00BA0B55">
              <w:rPr>
                <w:b/>
                <w:bCs/>
                <w:szCs w:val="20"/>
              </w:rPr>
              <w:t>Princip pojištění</w:t>
            </w:r>
          </w:p>
        </w:tc>
        <w:tc>
          <w:tcPr>
            <w:tcW w:w="535" w:type="pct"/>
            <w:tcBorders>
              <w:top w:val="single" w:sz="12" w:space="0" w:color="auto"/>
              <w:left w:val="single" w:sz="4" w:space="0" w:color="auto"/>
              <w:bottom w:val="single" w:sz="12" w:space="0" w:color="auto"/>
              <w:right w:val="single" w:sz="12" w:space="0" w:color="auto"/>
            </w:tcBorders>
            <w:vAlign w:val="center"/>
          </w:tcPr>
          <w:p w14:paraId="20745D93" w14:textId="77777777" w:rsidR="00656302" w:rsidRPr="00BA0B55" w:rsidRDefault="00656302" w:rsidP="009E6AF7">
            <w:pPr>
              <w:jc w:val="center"/>
              <w:rPr>
                <w:szCs w:val="20"/>
              </w:rPr>
            </w:pPr>
            <w:r w:rsidRPr="00BA0B55">
              <w:rPr>
                <w:b/>
                <w:bCs/>
                <w:szCs w:val="20"/>
              </w:rPr>
              <w:t>Územní platnost pojištění</w:t>
            </w:r>
          </w:p>
        </w:tc>
      </w:tr>
      <w:tr w:rsidR="00656302" w:rsidRPr="00BA0B55" w14:paraId="0033021C" w14:textId="77777777" w:rsidTr="0020423B">
        <w:tc>
          <w:tcPr>
            <w:tcW w:w="345" w:type="pct"/>
            <w:tcBorders>
              <w:top w:val="single" w:sz="12" w:space="0" w:color="auto"/>
              <w:left w:val="single" w:sz="12" w:space="0" w:color="auto"/>
              <w:bottom w:val="single" w:sz="4" w:space="0" w:color="auto"/>
              <w:right w:val="single" w:sz="4" w:space="0" w:color="auto"/>
            </w:tcBorders>
          </w:tcPr>
          <w:sdt>
            <w:sdtPr>
              <w:rPr>
                <w:b/>
                <w:bCs/>
                <w:szCs w:val="20"/>
              </w:rPr>
              <w:id w:val="-210268354"/>
              <w:lock w:val="contentLocked"/>
              <w:placeholder>
                <w:docPart w:val="D608844A9A3E4953A404994E569F5A36"/>
              </w:placeholder>
              <w:group/>
            </w:sdtPr>
            <w:sdtEndPr/>
            <w:sdtContent>
              <w:p w14:paraId="66963316" w14:textId="77777777" w:rsidR="00656302" w:rsidRPr="00EA435A" w:rsidRDefault="00656302" w:rsidP="009E6AF7">
                <w:pPr>
                  <w:rPr>
                    <w:b/>
                    <w:bCs/>
                    <w:szCs w:val="20"/>
                  </w:rPr>
                </w:pPr>
                <w:r w:rsidRPr="00EA435A">
                  <w:rPr>
                    <w:b/>
                    <w:bCs/>
                    <w:szCs w:val="20"/>
                  </w:rPr>
                  <w:t>3.</w:t>
                </w:r>
              </w:p>
            </w:sdtContent>
          </w:sdt>
        </w:tc>
        <w:tc>
          <w:tcPr>
            <w:tcW w:w="1345" w:type="pct"/>
            <w:tcBorders>
              <w:top w:val="single" w:sz="12" w:space="0" w:color="auto"/>
              <w:left w:val="single" w:sz="4" w:space="0" w:color="auto"/>
              <w:bottom w:val="single" w:sz="4" w:space="0" w:color="auto"/>
              <w:right w:val="single" w:sz="4" w:space="0" w:color="auto"/>
            </w:tcBorders>
          </w:tcPr>
          <w:p w14:paraId="2B32D046" w14:textId="77777777" w:rsidR="00656302" w:rsidRPr="00BA0B55" w:rsidRDefault="00656302" w:rsidP="00CD66A4">
            <w:pPr>
              <w:jc w:val="left"/>
              <w:rPr>
                <w:rFonts w:cs="Calibri"/>
                <w:color w:val="000000"/>
                <w:szCs w:val="20"/>
              </w:rPr>
            </w:pPr>
            <w:r w:rsidRPr="00BA0B55">
              <w:rPr>
                <w:b/>
                <w:bCs/>
                <w:szCs w:val="20"/>
              </w:rPr>
              <w:t xml:space="preserve">Oddíl III. Pojištění profesní odpovědnosti </w:t>
            </w:r>
          </w:p>
        </w:tc>
        <w:sdt>
          <w:sdtPr>
            <w:rPr>
              <w:b/>
              <w:bCs/>
              <w:szCs w:val="20"/>
            </w:rPr>
            <w:alias w:val="Zvolte položku"/>
            <w:tag w:val="Zvolte položku"/>
            <w:id w:val="-1864498828"/>
            <w:placeholder>
              <w:docPart w:val="8A9A9059A1254A708D53F2FCF6067FF0"/>
            </w:placeholder>
            <w:comboBox>
              <w:listItem w:displayText="XXX XXX Kč" w:value="XXX XXX Kč"/>
              <w:listItem w:displayText="---" w:value="---"/>
            </w:comboBox>
          </w:sdtPr>
          <w:sdtEndPr/>
          <w:sdtContent>
            <w:tc>
              <w:tcPr>
                <w:tcW w:w="863" w:type="pct"/>
                <w:tcBorders>
                  <w:top w:val="single" w:sz="12" w:space="0" w:color="auto"/>
                  <w:left w:val="single" w:sz="4" w:space="0" w:color="auto"/>
                  <w:bottom w:val="single" w:sz="4" w:space="0" w:color="auto"/>
                  <w:right w:val="single" w:sz="4" w:space="0" w:color="auto"/>
                </w:tcBorders>
                <w:vAlign w:val="center"/>
              </w:tcPr>
              <w:p w14:paraId="576CDBE1" w14:textId="0D86BEB6" w:rsidR="00656302" w:rsidRPr="00441005" w:rsidRDefault="00441005" w:rsidP="00CD66A4">
                <w:pPr>
                  <w:jc w:val="left"/>
                  <w:rPr>
                    <w:b/>
                    <w:bCs/>
                    <w:szCs w:val="20"/>
                  </w:rPr>
                </w:pPr>
                <w:r w:rsidRPr="00441005">
                  <w:rPr>
                    <w:b/>
                    <w:bCs/>
                    <w:szCs w:val="20"/>
                  </w:rPr>
                  <w:t>1</w:t>
                </w:r>
                <w:r w:rsidRPr="00441005">
                  <w:rPr>
                    <w:b/>
                    <w:bCs/>
                  </w:rPr>
                  <w:t>0 000 000</w:t>
                </w:r>
                <w:r w:rsidR="00656302" w:rsidRPr="00441005">
                  <w:rPr>
                    <w:b/>
                    <w:bCs/>
                    <w:szCs w:val="20"/>
                  </w:rPr>
                  <w:t xml:space="preserve"> Kč</w:t>
                </w:r>
              </w:p>
            </w:tc>
          </w:sdtContent>
        </w:sdt>
        <w:sdt>
          <w:sdtPr>
            <w:rPr>
              <w:szCs w:val="20"/>
            </w:rPr>
            <w:alias w:val="Zvolte položku"/>
            <w:tag w:val="Zvolte položku"/>
            <w:id w:val="-835459805"/>
            <w:placeholder>
              <w:docPart w:val="93DE48A0850E41FD8145807FB358C90C"/>
            </w:placeholder>
            <w:showingPlcHdr/>
            <w:comboBox>
              <w:listItem w:displayText="XXX XXX Kč" w:value="XXX XXX Kč"/>
              <w:listItem w:displayText="---" w:value="---"/>
            </w:comboBox>
          </w:sdtPr>
          <w:sdtEndPr/>
          <w:sdtContent>
            <w:tc>
              <w:tcPr>
                <w:tcW w:w="635" w:type="pct"/>
                <w:tcBorders>
                  <w:top w:val="single" w:sz="12" w:space="0" w:color="auto"/>
                  <w:left w:val="single" w:sz="4" w:space="0" w:color="auto"/>
                  <w:bottom w:val="single" w:sz="4" w:space="0" w:color="auto"/>
                  <w:right w:val="single" w:sz="4" w:space="0" w:color="auto"/>
                </w:tcBorders>
                <w:vAlign w:val="center"/>
              </w:tcPr>
              <w:p w14:paraId="063C2766" w14:textId="77777777" w:rsidR="00656302" w:rsidRPr="00BA0B55" w:rsidRDefault="00656302" w:rsidP="00CD66A4">
                <w:pPr>
                  <w:jc w:val="left"/>
                  <w:rPr>
                    <w:szCs w:val="20"/>
                  </w:rPr>
                </w:pPr>
                <w:r w:rsidRPr="00BA0B55">
                  <w:rPr>
                    <w:rStyle w:val="Zstupntext"/>
                    <w:szCs w:val="20"/>
                  </w:rPr>
                  <w:t>---</w:t>
                </w:r>
              </w:p>
            </w:tc>
          </w:sdtContent>
        </w:sdt>
        <w:sdt>
          <w:sdtPr>
            <w:rPr>
              <w:szCs w:val="20"/>
            </w:rPr>
            <w:alias w:val="Uveďte"/>
            <w:tag w:val="Zvolte položku"/>
            <w:id w:val="-2109335724"/>
            <w:placeholder>
              <w:docPart w:val="AAFA7B02C86E473FAA9BEEEDF1A93687"/>
            </w:placeholder>
            <w:comboBox>
              <w:listItem w:displayText="XXX Kč" w:value="XXX Kč"/>
              <w:listItem w:displayText="XXX %, minimálně však XXX Kč" w:value="XXX %, minimálně však XXX Kč"/>
              <w:listItem w:displayText="---" w:value="---"/>
            </w:comboBox>
          </w:sdtPr>
          <w:sdtEndPr/>
          <w:sdtContent>
            <w:tc>
              <w:tcPr>
                <w:tcW w:w="621" w:type="pct"/>
                <w:tcBorders>
                  <w:top w:val="single" w:sz="12" w:space="0" w:color="auto"/>
                  <w:left w:val="single" w:sz="4" w:space="0" w:color="auto"/>
                  <w:bottom w:val="single" w:sz="4" w:space="0" w:color="auto"/>
                  <w:right w:val="single" w:sz="4" w:space="0" w:color="auto"/>
                </w:tcBorders>
                <w:vAlign w:val="center"/>
              </w:tcPr>
              <w:p w14:paraId="4CC033AB" w14:textId="4E65C636" w:rsidR="00656302" w:rsidRPr="00BA0B55" w:rsidRDefault="005F3DD6" w:rsidP="00CD66A4">
                <w:pPr>
                  <w:jc w:val="left"/>
                  <w:rPr>
                    <w:szCs w:val="20"/>
                  </w:rPr>
                </w:pPr>
                <w:r>
                  <w:rPr>
                    <w:szCs w:val="20"/>
                  </w:rPr>
                  <w:t>10 000 Kč</w:t>
                </w:r>
              </w:p>
            </w:tc>
          </w:sdtContent>
        </w:sdt>
        <w:tc>
          <w:tcPr>
            <w:tcW w:w="656" w:type="pct"/>
            <w:tcBorders>
              <w:top w:val="single" w:sz="12" w:space="0" w:color="auto"/>
              <w:left w:val="single" w:sz="4" w:space="0" w:color="auto"/>
              <w:bottom w:val="single" w:sz="4" w:space="0" w:color="auto"/>
              <w:right w:val="single" w:sz="4" w:space="0" w:color="auto"/>
            </w:tcBorders>
            <w:vAlign w:val="center"/>
          </w:tcPr>
          <w:p w14:paraId="048B0922" w14:textId="2B079FD0" w:rsidR="00656302" w:rsidRPr="00BA0B55" w:rsidRDefault="009731F2" w:rsidP="00CD66A4">
            <w:pPr>
              <w:jc w:val="left"/>
              <w:rPr>
                <w:szCs w:val="20"/>
              </w:rPr>
            </w:pPr>
            <w:sdt>
              <w:sdtPr>
                <w:rPr>
                  <w:rStyle w:val="PedmtyChar"/>
                  <w:rFonts w:eastAsiaTheme="minorHAnsi"/>
                  <w:szCs w:val="20"/>
                </w:rPr>
                <w:id w:val="-658533663"/>
                <w:placeholder>
                  <w:docPart w:val="0D56589908BA4FEFAD4E72A922AC8A25"/>
                </w:placeholder>
                <w:comboBox>
                  <w:listItem w:displayText="Princip uplatnění nároku (claims made), retroaktivní datum: DD. MM. RRRR" w:value="Princip uplatnění nároku (claims made), retroaktivní datum: DD. MM. RRRR"/>
                </w:comboBox>
              </w:sdtPr>
              <w:sdtEndPr>
                <w:rPr>
                  <w:rStyle w:val="PedmtyChar"/>
                </w:rPr>
              </w:sdtEndPr>
              <w:sdtContent>
                <w:r w:rsidR="00656302" w:rsidRPr="00BA0B55">
                  <w:rPr>
                    <w:rStyle w:val="PedmtyChar"/>
                    <w:rFonts w:eastAsiaTheme="minorHAnsi"/>
                    <w:szCs w:val="20"/>
                  </w:rPr>
                  <w:t xml:space="preserve">Princip uplatnění nároku (claims made), retroaktivní datum: </w:t>
                </w:r>
                <w:r w:rsidR="00AA69C5">
                  <w:rPr>
                    <w:rStyle w:val="PedmtyChar"/>
                    <w:rFonts w:eastAsiaTheme="minorHAnsi"/>
                    <w:szCs w:val="20"/>
                  </w:rPr>
                  <w:t>16.7.2018</w:t>
                </w:r>
              </w:sdtContent>
            </w:sdt>
          </w:p>
        </w:tc>
        <w:tc>
          <w:tcPr>
            <w:tcW w:w="535" w:type="pct"/>
            <w:tcBorders>
              <w:top w:val="single" w:sz="12" w:space="0" w:color="auto"/>
              <w:left w:val="single" w:sz="4" w:space="0" w:color="auto"/>
              <w:bottom w:val="single" w:sz="4" w:space="0" w:color="auto"/>
              <w:right w:val="single" w:sz="12" w:space="0" w:color="auto"/>
            </w:tcBorders>
            <w:vAlign w:val="center"/>
          </w:tcPr>
          <w:p w14:paraId="64EA00F1" w14:textId="26893262" w:rsidR="00656302" w:rsidRPr="00BA0B55" w:rsidRDefault="009731F2" w:rsidP="00CD66A4">
            <w:pPr>
              <w:jc w:val="left"/>
              <w:rPr>
                <w:szCs w:val="20"/>
              </w:rPr>
            </w:pPr>
            <w:sdt>
              <w:sdtPr>
                <w:rPr>
                  <w:szCs w:val="20"/>
                </w:rPr>
                <w:alias w:val="Zvolte položku či uveďte"/>
                <w:tag w:val="Zvolte položku"/>
                <w:id w:val="1389993343"/>
                <w:placeholder>
                  <w:docPart w:val="C848D06F5FC04CA7B88E43EB33ACA563"/>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AA69C5">
                  <w:rPr>
                    <w:szCs w:val="20"/>
                  </w:rPr>
                  <w:t>Česká republika</w:t>
                </w:r>
              </w:sdtContent>
            </w:sdt>
          </w:p>
        </w:tc>
      </w:tr>
      <w:tr w:rsidR="00656302" w:rsidRPr="00BA0B55" w14:paraId="691D8943" w14:textId="77777777" w:rsidTr="00656302">
        <w:trPr>
          <w:trHeight w:val="677"/>
        </w:trPr>
        <w:sdt>
          <w:sdtPr>
            <w:rPr>
              <w:b/>
              <w:bCs/>
              <w:szCs w:val="20"/>
            </w:rPr>
            <w:id w:val="914353494"/>
            <w15:color w:val="FF9900"/>
            <w15:repeatingSection/>
          </w:sdtPr>
          <w:sdtEndPr>
            <w:rPr>
              <w:b w:val="0"/>
              <w:bCs w:val="0"/>
            </w:rPr>
          </w:sdtEndPr>
          <w:sdtContent>
            <w:tc>
              <w:tcPr>
                <w:tcW w:w="5000" w:type="pct"/>
                <w:gridSpan w:val="7"/>
                <w:tcBorders>
                  <w:top w:val="single" w:sz="4" w:space="0" w:color="auto"/>
                  <w:left w:val="single" w:sz="12" w:space="0" w:color="auto"/>
                  <w:right w:val="single" w:sz="12" w:space="0" w:color="auto"/>
                </w:tcBorders>
              </w:tcPr>
              <w:sdt>
                <w:sdtPr>
                  <w:rPr>
                    <w:b/>
                    <w:bCs/>
                    <w:szCs w:val="20"/>
                  </w:rPr>
                  <w:id w:val="-1769916998"/>
                  <w:placeholder>
                    <w:docPart w:val="5ACCD6F5B81F40A695D67E476EE21DC8"/>
                  </w:placeholder>
                  <w15:color w:val="FF9900"/>
                  <w15:repeatingSectionItem/>
                </w:sdtPr>
                <w:sdtEndPr>
                  <w:rPr>
                    <w:b w:val="0"/>
                    <w:bCs w:val="0"/>
                  </w:rPr>
                </w:sdtEndPr>
                <w:sdtContent>
                  <w:p w14:paraId="0375AF56" w14:textId="22C3686A" w:rsidR="00656302" w:rsidRPr="00BA0B55" w:rsidRDefault="00656302" w:rsidP="009E6AF7">
                    <w:pPr>
                      <w:rPr>
                        <w:szCs w:val="20"/>
                      </w:rPr>
                    </w:pPr>
                    <w:r w:rsidRPr="00BA0B55">
                      <w:rPr>
                        <w:b/>
                        <w:bCs/>
                        <w:szCs w:val="20"/>
                      </w:rPr>
                      <w:t>Pojištěná činnost</w:t>
                    </w:r>
                    <w:r w:rsidRPr="00BA0B55">
                      <w:rPr>
                        <w:szCs w:val="20"/>
                      </w:rPr>
                      <w:t xml:space="preserve">: </w:t>
                    </w:r>
                    <w:r w:rsidR="00C851E2" w:rsidRPr="00335E2E">
                      <w:rPr>
                        <w:szCs w:val="20"/>
                      </w:rPr>
                      <w:t xml:space="preserve">projektová činnost ve výstavbě, činnost autorizovaných architektů a autorizovaných inženýrů </w:t>
                    </w:r>
                    <w:r w:rsidR="00FD79E9" w:rsidRPr="00335E2E">
                      <w:rPr>
                        <w:szCs w:val="20"/>
                      </w:rPr>
                      <w:t xml:space="preserve">nebo techniků </w:t>
                    </w:r>
                    <w:r w:rsidR="00C851E2" w:rsidRPr="00335E2E">
                      <w:rPr>
                        <w:szCs w:val="20"/>
                      </w:rPr>
                      <w:t>činných ve výstavbě</w:t>
                    </w:r>
                  </w:p>
                  <w:p w14:paraId="54D42658" w14:textId="2903EBB3" w:rsidR="00656302" w:rsidRPr="00BA0B55" w:rsidRDefault="00656302" w:rsidP="009E6AF7">
                    <w:pPr>
                      <w:rPr>
                        <w:szCs w:val="20"/>
                      </w:rPr>
                    </w:pPr>
                    <w:r w:rsidRPr="00BA0B55">
                      <w:rPr>
                        <w:szCs w:val="20"/>
                      </w:rPr>
                      <w:t>Specifické podmínky pojištěné činnosti jsou uvedeny v:</w:t>
                    </w:r>
                  </w:p>
                  <w:p w14:paraId="69CFEF55" w14:textId="48538B71" w:rsidR="00656302" w:rsidRPr="00BA0B55" w:rsidRDefault="009731F2" w:rsidP="009E6AF7">
                    <w:pPr>
                      <w:rPr>
                        <w:szCs w:val="20"/>
                      </w:rPr>
                    </w:pPr>
                    <w:sdt>
                      <w:sdtPr>
                        <w:rPr>
                          <w:rStyle w:val="PedmtyChar"/>
                          <w:rFonts w:eastAsiaTheme="minorHAnsi"/>
                          <w:szCs w:val="20"/>
                        </w:rPr>
                        <w:alias w:val="Odpovědnost - pojištěná činnost"/>
                        <w:tag w:val="Odpovědnost"/>
                        <w:id w:val="667835896"/>
                        <w:placeholder>
                          <w:docPart w:val="DD67235C210C483C994ECD10631BA503"/>
                        </w:placeholder>
                        <w15:color w:val="FF00FF"/>
                        <w:dropDownList>
                          <w:listItem w:value="Zvolte položku."/>
                          <w:listItem w:displayText="Článku 22 odst. 1) ZPP P-6000/21 - Činnost advokátů" w:value="Článku 22 odst. 1) ZPP P-6000/21 - Činnost advokátů"/>
                          <w:listItem w:displayText="Článku 22 odst. 2) ZPP P-6000/21 - Činnost auditorů, daňových poradců, účetních" w:value="Článku 22 odst. 2) ZPP P-6000/21 - Činnost auditorů, daňových poradců, účetních"/>
                          <w:listItem w:displayText="Článku 22 odst. 3) ZPP P-6000/21 - Činnost osob oprávněných k projektové činnosti" w:value="Článku 22 odst. 3) ZPP P-6000/21 - Činnost osob oprávněných k projektové činnosti"/>
                          <w:listItem w:displayText="Článku 22 odst. 4) ZPP P-6000/21 - Činnost insolvenčních správců" w:value="Článku 22 odst. 4) ZPP P-6000/21 - Činnost insolvenčních správců"/>
                          <w:listItem w:displayText="Článku 22 odst. 5) ZPP P-6000/21 - Činnost likvidátorů" w:value="Článku 22 odst. 5) ZPP P-6000/21 - Činnost likvidátorů"/>
                          <w:listItem w:displayText="Článku 22 odst. 6) ZPP P-6000/21 - Činnost samostatných zprostředkovatelů pojištění nebo zajištění" w:value="Článku 22 odst. 6) ZPP P-6000/21 - Činnost samostatných zprostředkovatelů pojištění nebo zajištění"/>
                          <w:listItem w:displayText="Článku 22 odst. 7) ZPP P-6000/21 - Činnost samostatných zprostředkovatelů spotřebitelských úvěrů" w:value="Článku 22 odst. 7) ZPP P-6000/21 - Činnost samostatných zprostředkovatelů spotřebitelských úvěrů"/>
                          <w:listItem w:displayText="Článku 22 odst. 8) ZPP P-6000/21 - Činnost investičních zprostředkovatelů" w:value="Článku 22 odst. 8) ZPP P-6000/21 - Činnost investičních zprostředkovatelů"/>
                          <w:listItem w:displayText="Článku 22 odst. 9) ZPP P-6000/21 - Činnost zprostředkovatelů doplňkového penzijního spoření " w:value="Článku 22 odst. 9) ZPP P-6000/21 - Činnost zprostředkovatelů doplňkového penzijního spoření "/>
                          <w:listItem w:displayText="Článku 22 odst. 10) ZPP P-6000/21 - Činnost realitních kanceláří" w:value="Článku 22 odst. 10) ZPP P-6000/21 - Činnost realitních kanceláří"/>
                          <w:listItem w:displayText="Článku 22 odst. 11) ZPP P-6000/21 - Činnost IT společností" w:value="Článku 22 odst. 11) ZPP P-6000/21 - Činnost IT společností"/>
                          <w:listItem w:displayText="doložce DPO6001 - Profesní odpovědnost zadavatele a zkoušejícího klinického hodnocení podle zákona o léčivech" w:value="doložce DPO6001 - Profesní odpovědnost zadavatele a zkoušejícího klinického hodnocení podle zákona o léčivech"/>
                          <w:listItem w:displayText="doložce DPO6002 - Profesní odpovědnost zadavatele a zkoušejícího klinického hodnocení podle zákona o zdravotnických prostředcích" w:value="doložce DPO6002 - Profesní odpovědnost zadavatele a zkoušejícího klinického hodnocení podle zákona o zdravotnických prostředcích"/>
                        </w:dropDownList>
                      </w:sdtPr>
                      <w:sdtEndPr>
                        <w:rPr>
                          <w:rStyle w:val="Standardnpsmoodstavce"/>
                          <w:rFonts w:eastAsia="Times New Roman"/>
                        </w:rPr>
                      </w:sdtEndPr>
                      <w:sdtContent>
                        <w:r w:rsidR="004F1EFA">
                          <w:rPr>
                            <w:rStyle w:val="PedmtyChar"/>
                            <w:rFonts w:eastAsiaTheme="minorHAnsi"/>
                            <w:szCs w:val="20"/>
                          </w:rPr>
                          <w:t>Článku 22 odst. 3) ZPP P-6000/21 - Činnost osob oprávněných k projektové činnosti</w:t>
                        </w:r>
                      </w:sdtContent>
                    </w:sdt>
                    <w:r w:rsidR="00656302" w:rsidRPr="00BA0B55">
                      <w:rPr>
                        <w:szCs w:val="20"/>
                      </w:rPr>
                      <w:t xml:space="preserve">                                </w:t>
                    </w:r>
                  </w:p>
                </w:sdtContent>
              </w:sdt>
            </w:tc>
          </w:sdtContent>
        </w:sdt>
      </w:tr>
      <w:tr w:rsidR="00656302" w:rsidRPr="00BA0B55" w14:paraId="0062D445" w14:textId="77777777" w:rsidTr="00656302">
        <w:tc>
          <w:tcPr>
            <w:tcW w:w="5000" w:type="pct"/>
            <w:gridSpan w:val="7"/>
            <w:tcBorders>
              <w:top w:val="single" w:sz="4" w:space="0" w:color="auto"/>
              <w:left w:val="single" w:sz="12" w:space="0" w:color="auto"/>
              <w:bottom w:val="single" w:sz="12" w:space="0" w:color="auto"/>
              <w:right w:val="single" w:sz="12" w:space="0" w:color="auto"/>
            </w:tcBorders>
          </w:tcPr>
          <w:p w14:paraId="0D7FF190" w14:textId="40602524" w:rsidR="00656302" w:rsidRPr="00A84092" w:rsidRDefault="00656302" w:rsidP="00A84092">
            <w:pPr>
              <w:jc w:val="left"/>
              <w:rPr>
                <w:szCs w:val="20"/>
              </w:rPr>
            </w:pPr>
          </w:p>
        </w:tc>
      </w:tr>
    </w:tbl>
    <w:p w14:paraId="7FFFCC55" w14:textId="77777777" w:rsidR="004D581B" w:rsidRDefault="004D581B" w:rsidP="00656302">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656302" w:rsidRPr="00BA0B55" w14:paraId="22050640" w14:textId="77777777" w:rsidTr="004D581B">
        <w:trPr>
          <w:trHeight w:val="111"/>
        </w:trPr>
        <w:tc>
          <w:tcPr>
            <w:tcW w:w="5000" w:type="pct"/>
            <w:tcBorders>
              <w:top w:val="single" w:sz="12" w:space="0" w:color="auto"/>
              <w:left w:val="single" w:sz="12" w:space="0" w:color="auto"/>
              <w:bottom w:val="single" w:sz="12" w:space="0" w:color="auto"/>
              <w:right w:val="single" w:sz="12" w:space="0" w:color="auto"/>
            </w:tcBorders>
          </w:tcPr>
          <w:p w14:paraId="2E6634D1" w14:textId="51E7129A" w:rsidR="00656302" w:rsidRPr="00BA0B55" w:rsidRDefault="009731F2" w:rsidP="009E6AF7">
            <w:pPr>
              <w:rPr>
                <w:szCs w:val="20"/>
              </w:rPr>
            </w:pPr>
            <w:sdt>
              <w:sdtPr>
                <w:rPr>
                  <w:b/>
                  <w:bCs/>
                  <w:szCs w:val="20"/>
                </w:rPr>
                <w:alias w:val="Vyberte položku."/>
                <w:tag w:val="Vyberte položku."/>
                <w:id w:val="-1790968442"/>
                <w:placeholder>
                  <w:docPart w:val="3F0CD09981BC4E128558830C3CE36638"/>
                </w:placeholder>
                <w15:color w:val="33CCCC"/>
                <w:dropDownList>
                  <w:listItem w:displayText="Tabulka k Oddílu IV. Části 2. ZPP P-6000/21" w:value="Tabulka k Oddílu IV. Části 2. ZPP P-6000/21"/>
                  <w:listItem w:displayText="Pojištění odpovědnosti poskytovatele zdravotních služeb za újmu dle Oddílu IV. Části 2. ZPP P-6000/21 se nesjednává" w:value="Pojištění odpovědnosti poskytovatele zdravotních služeb za újmu dle Oddílu IV. Části 2. ZPP P-6000/21 se nesjednává"/>
                </w:dropDownList>
              </w:sdtPr>
              <w:sdtEndPr/>
              <w:sdtContent>
                <w:r w:rsidR="004A0D26">
                  <w:rPr>
                    <w:b/>
                    <w:bCs/>
                    <w:szCs w:val="20"/>
                  </w:rPr>
                  <w:t>Pojištění odpovědnosti poskytovatele zdravotních služeb za újmu dle Oddílu IV. Části 2. ZPP P-6000/21 se nesjednává</w:t>
                </w:r>
              </w:sdtContent>
            </w:sdt>
          </w:p>
        </w:tc>
      </w:tr>
    </w:tbl>
    <w:p w14:paraId="7BC148A7" w14:textId="77777777" w:rsidR="00153D60" w:rsidRDefault="00153D60" w:rsidP="00656302">
      <w:pPr>
        <w:jc w:val="left"/>
      </w:pPr>
    </w:p>
    <w:p w14:paraId="59A4E8E1" w14:textId="1142355C" w:rsidR="009B22B4" w:rsidRPr="00AC0C71" w:rsidRDefault="009B22B4" w:rsidP="00C40903">
      <w:pPr>
        <w:keepNext/>
        <w:spacing w:before="240"/>
        <w:jc w:val="center"/>
        <w:rPr>
          <w:b/>
          <w:i/>
          <w:color w:val="1BC404"/>
          <w:sz w:val="24"/>
          <w:szCs w:val="20"/>
        </w:rPr>
      </w:pPr>
      <w:bookmarkStart w:id="3" w:name="_Toc367839357"/>
    </w:p>
    <w:p w14:paraId="2686EC16" w14:textId="77777777" w:rsidR="009B22B4" w:rsidRPr="00AC0C71" w:rsidRDefault="009B22B4" w:rsidP="00631371">
      <w:pPr>
        <w:pStyle w:val="Nadpislnk"/>
      </w:pPr>
      <w:r w:rsidRPr="00AC0C71">
        <w:t>Článek III.</w:t>
      </w:r>
      <w:r w:rsidR="00F425A6" w:rsidRPr="00AC0C71">
        <w:br/>
      </w:r>
      <w:r w:rsidRPr="00AC0C71">
        <w:t>Výše a způsob placení pojistného</w:t>
      </w:r>
    </w:p>
    <w:p w14:paraId="211BD47F" w14:textId="77777777" w:rsidR="009B22B4" w:rsidRPr="00AC0C71" w:rsidRDefault="009B22B4" w:rsidP="001A3629">
      <w:pPr>
        <w:pStyle w:val="slovn-rove1"/>
        <w:numPr>
          <w:ilvl w:val="0"/>
          <w:numId w:val="8"/>
        </w:numPr>
      </w:pPr>
      <w:r w:rsidRPr="00AC0C71">
        <w:t>Pojistné za jeden pojistný rok činí:</w:t>
      </w:r>
    </w:p>
    <w:p w14:paraId="779F170B" w14:textId="49D52066" w:rsidR="009B22B4" w:rsidRPr="00AC0C71" w:rsidRDefault="009B22B4" w:rsidP="003C0442">
      <w:pPr>
        <w:tabs>
          <w:tab w:val="left" w:pos="426"/>
          <w:tab w:val="right" w:leader="dot" w:pos="9638"/>
        </w:tabs>
        <w:rPr>
          <w:b/>
        </w:rPr>
      </w:pPr>
    </w:p>
    <w:p w14:paraId="2D43F0B7" w14:textId="3D9FD00C" w:rsidR="009B22B4" w:rsidRPr="00AC0C71" w:rsidRDefault="009B22B4" w:rsidP="003C0442">
      <w:pPr>
        <w:pStyle w:val="slovn-rove2"/>
        <w:spacing w:before="0" w:after="0"/>
      </w:pPr>
      <w:r w:rsidRPr="00AC0C71">
        <w:t>Pojištění odpovědnosti za újmu</w:t>
      </w:r>
    </w:p>
    <w:p w14:paraId="22766FBA" w14:textId="772E52E5" w:rsidR="009B22B4" w:rsidRPr="00AC0C71" w:rsidRDefault="006718E4" w:rsidP="00D73577">
      <w:pPr>
        <w:tabs>
          <w:tab w:val="left" w:pos="426"/>
          <w:tab w:val="right" w:leader="dot" w:pos="9638"/>
        </w:tabs>
      </w:pPr>
      <w:r w:rsidRPr="00AC0C71">
        <w:tab/>
      </w:r>
      <w:r w:rsidR="009B22B4" w:rsidRPr="00AC0C71">
        <w:t xml:space="preserve">Pojistné </w:t>
      </w:r>
      <w:r w:rsidR="009B22B4" w:rsidRPr="00AC0C71">
        <w:tab/>
      </w:r>
      <w:r w:rsidR="001D6A43">
        <w:t>3</w:t>
      </w:r>
      <w:r w:rsidR="003E522A">
        <w:t>3</w:t>
      </w:r>
      <w:r w:rsidR="001D6A43">
        <w:t xml:space="preserve"> </w:t>
      </w:r>
      <w:r w:rsidR="001841DD">
        <w:t>4</w:t>
      </w:r>
      <w:r w:rsidR="003E522A">
        <w:t>5</w:t>
      </w:r>
      <w:r w:rsidR="001D6A43">
        <w:t>0</w:t>
      </w:r>
      <w:r w:rsidR="009B22B4" w:rsidRPr="00AC0C71">
        <w:t>,- Kč</w:t>
      </w:r>
    </w:p>
    <w:p w14:paraId="34A904D8" w14:textId="7AF5525E" w:rsidR="009B22B4" w:rsidRPr="00AC0C71" w:rsidRDefault="009B22B4" w:rsidP="00D73577">
      <w:pPr>
        <w:tabs>
          <w:tab w:val="right" w:leader="dot" w:pos="9638"/>
        </w:tabs>
        <w:spacing w:before="120" w:after="120"/>
        <w:rPr>
          <w:b/>
        </w:rPr>
      </w:pPr>
      <w:r w:rsidRPr="00AC0C71">
        <w:rPr>
          <w:b/>
        </w:rPr>
        <w:t xml:space="preserve">Souhrn pojistného za sjednaná pojištění za jeden pojistný rok činí </w:t>
      </w:r>
      <w:r w:rsidRPr="00AC0C71">
        <w:rPr>
          <w:b/>
        </w:rPr>
        <w:tab/>
        <w:t xml:space="preserve"> </w:t>
      </w:r>
      <w:r w:rsidR="001D6A43">
        <w:rPr>
          <w:b/>
        </w:rPr>
        <w:t>3</w:t>
      </w:r>
      <w:r w:rsidR="003E522A">
        <w:rPr>
          <w:b/>
        </w:rPr>
        <w:t>3</w:t>
      </w:r>
      <w:r w:rsidR="001D6A43">
        <w:rPr>
          <w:b/>
        </w:rPr>
        <w:t xml:space="preserve"> </w:t>
      </w:r>
      <w:r w:rsidR="001841DD">
        <w:rPr>
          <w:b/>
        </w:rPr>
        <w:t>4</w:t>
      </w:r>
      <w:r w:rsidR="003E522A">
        <w:rPr>
          <w:b/>
        </w:rPr>
        <w:t>5</w:t>
      </w:r>
      <w:r w:rsidR="001D6A43">
        <w:rPr>
          <w:b/>
        </w:rPr>
        <w:t>0</w:t>
      </w:r>
      <w:r w:rsidRPr="00AC0C71">
        <w:rPr>
          <w:b/>
        </w:rPr>
        <w:t>,- Kč</w:t>
      </w:r>
    </w:p>
    <w:p w14:paraId="4525B268" w14:textId="77777777" w:rsidR="009B22B4" w:rsidRPr="00AC0C71" w:rsidRDefault="009B22B4" w:rsidP="00CA7135">
      <w:pPr>
        <w:pStyle w:val="slovn-rove1-netun"/>
      </w:pPr>
      <w:r w:rsidRPr="00AC0C71">
        <w:t xml:space="preserve">Pojistné je sjednáno jako běžné. </w:t>
      </w:r>
    </w:p>
    <w:p w14:paraId="523A2B14" w14:textId="00633793" w:rsidR="009B22B4" w:rsidRPr="00AC0C71" w:rsidRDefault="009B22B4" w:rsidP="003302A4">
      <w:pPr>
        <w:spacing w:after="120"/>
        <w:ind w:left="426"/>
      </w:pPr>
      <w:r w:rsidRPr="00AC0C71">
        <w:t xml:space="preserve">Pojistné období je dvanáctiměsíční. Pojistné je v každém pojistném roce splatné k datům a v částkách takto: </w:t>
      </w:r>
    </w:p>
    <w:p w14:paraId="61146E3D" w14:textId="77777777" w:rsidR="009B22B4" w:rsidRDefault="009B22B4" w:rsidP="003302A4">
      <w:pPr>
        <w:tabs>
          <w:tab w:val="left" w:pos="3969"/>
        </w:tabs>
        <w:spacing w:before="120"/>
        <w:ind w:left="426"/>
      </w:pPr>
      <w:r w:rsidRPr="00AC0C71">
        <w:t>datum:</w:t>
      </w:r>
      <w:r w:rsidRPr="00AC0C71">
        <w:tab/>
        <w:t>částka:</w:t>
      </w:r>
    </w:p>
    <w:p w14:paraId="7B91051A" w14:textId="407CEF51" w:rsidR="00971C62" w:rsidRPr="00457CE8" w:rsidRDefault="00971C62" w:rsidP="003302A4">
      <w:pPr>
        <w:tabs>
          <w:tab w:val="left" w:pos="3969"/>
        </w:tabs>
        <w:spacing w:before="120"/>
        <w:ind w:left="426"/>
        <w:rPr>
          <w:b/>
          <w:bCs/>
        </w:rPr>
      </w:pPr>
      <w:r w:rsidRPr="00971C62">
        <w:rPr>
          <w:b/>
          <w:bCs/>
        </w:rPr>
        <w:t>17.07.</w:t>
      </w:r>
      <w:r w:rsidRPr="00971C62">
        <w:rPr>
          <w:b/>
          <w:bCs/>
        </w:rPr>
        <w:tab/>
      </w:r>
      <w:r w:rsidR="001D6A43" w:rsidRPr="00457CE8">
        <w:rPr>
          <w:b/>
          <w:bCs/>
        </w:rPr>
        <w:t>3</w:t>
      </w:r>
      <w:r w:rsidR="003E522A">
        <w:rPr>
          <w:b/>
          <w:bCs/>
        </w:rPr>
        <w:t>3</w:t>
      </w:r>
      <w:r w:rsidR="001D6A43" w:rsidRPr="00457CE8">
        <w:rPr>
          <w:b/>
          <w:bCs/>
        </w:rPr>
        <w:t xml:space="preserve"> </w:t>
      </w:r>
      <w:r w:rsidR="001841DD">
        <w:rPr>
          <w:b/>
          <w:bCs/>
        </w:rPr>
        <w:t>4</w:t>
      </w:r>
      <w:r w:rsidR="003E522A">
        <w:rPr>
          <w:b/>
          <w:bCs/>
        </w:rPr>
        <w:t>5</w:t>
      </w:r>
      <w:r w:rsidR="001D6A43" w:rsidRPr="00457CE8">
        <w:rPr>
          <w:b/>
          <w:bCs/>
        </w:rPr>
        <w:t>0</w:t>
      </w:r>
      <w:r w:rsidRPr="00457CE8">
        <w:rPr>
          <w:b/>
          <w:bCs/>
        </w:rPr>
        <w:t xml:space="preserve"> Kč</w:t>
      </w:r>
    </w:p>
    <w:p w14:paraId="15D6377C" w14:textId="61FC3A30" w:rsidR="009B22B4" w:rsidRPr="00AC0C71" w:rsidRDefault="009B22B4" w:rsidP="00CA7135">
      <w:pPr>
        <w:pStyle w:val="slovn-rove1-netun"/>
      </w:pPr>
      <w:r w:rsidRPr="00AC0C71">
        <w:t>Pojistník je povinen uhradit pojistné v uvedené výši na účet pojistitele č. ú. 2226222/0800, variabilní symbol:</w:t>
      </w:r>
      <w:r w:rsidR="006D2DE3">
        <w:t xml:space="preserve"> číslo pojistné smlouvy</w:t>
      </w:r>
      <w:r w:rsidR="003302A4" w:rsidRPr="00AC0C71">
        <w:t>.</w:t>
      </w:r>
    </w:p>
    <w:p w14:paraId="00073065" w14:textId="3A9A87AB" w:rsidR="00E41C14" w:rsidRPr="00AC0C71" w:rsidRDefault="00EE2B81" w:rsidP="00CA7135">
      <w:pPr>
        <w:pStyle w:val="slovn-rove1-netun"/>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70139061" w14:textId="58BD6197" w:rsidR="00D73531" w:rsidRPr="00AC0C71" w:rsidRDefault="00D73531" w:rsidP="00005EEB">
      <w:pPr>
        <w:pStyle w:val="slovn-rove1-netun"/>
        <w:numPr>
          <w:ilvl w:val="0"/>
          <w:numId w:val="0"/>
        </w:numPr>
        <w:ind w:left="425"/>
      </w:pPr>
      <w:r w:rsidRPr="00AC0C71">
        <w:t xml:space="preserve"> </w:t>
      </w:r>
    </w:p>
    <w:p w14:paraId="3996C429" w14:textId="77777777" w:rsidR="00E41C14" w:rsidRPr="00AC0C71" w:rsidRDefault="00E41C14" w:rsidP="00D73531">
      <w:pPr>
        <w:pStyle w:val="slovn-rove1-netun"/>
        <w:numPr>
          <w:ilvl w:val="0"/>
          <w:numId w:val="0"/>
        </w:numPr>
        <w:ind w:left="425"/>
      </w:pPr>
    </w:p>
    <w:p w14:paraId="67F03A86" w14:textId="77777777" w:rsidR="009B22B4" w:rsidRPr="00AC0C71" w:rsidRDefault="009B22B4" w:rsidP="00631371">
      <w:pPr>
        <w:pStyle w:val="Nadpislnk"/>
      </w:pPr>
      <w:r w:rsidRPr="00AC0C71">
        <w:t>Článek IV.</w:t>
      </w:r>
      <w:r w:rsidR="00F425A6" w:rsidRPr="00AC0C71">
        <w:br/>
      </w:r>
      <w:r w:rsidRPr="00AC0C71">
        <w:t>Hlášení škodných událostí</w:t>
      </w:r>
    </w:p>
    <w:p w14:paraId="06021A86" w14:textId="77777777" w:rsidR="009B22B4" w:rsidRPr="00AC0C71" w:rsidRDefault="009B22B4" w:rsidP="00373B1B">
      <w:pPr>
        <w:pStyle w:val="slovn-rove1-netunb"/>
        <w:spacing w:after="240"/>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1600C3">
      <w:pPr>
        <w:spacing w:before="240"/>
        <w:ind w:left="425"/>
      </w:pPr>
      <w:r w:rsidRPr="00AC0C71">
        <w:t>Kooperativa pojišťovna, a.s., Vienna Insurance Group</w:t>
      </w:r>
    </w:p>
    <w:p w14:paraId="7D75AE5B" w14:textId="77777777" w:rsidR="009B22B4" w:rsidRPr="00AC0C71" w:rsidRDefault="009B22B4" w:rsidP="001600C3">
      <w:pPr>
        <w:ind w:left="425"/>
      </w:pPr>
      <w:r w:rsidRPr="00AC0C71">
        <w:t>CENTRUM ZÁKAZNICKÉ PODPORY</w:t>
      </w:r>
    </w:p>
    <w:p w14:paraId="26AEDC8F" w14:textId="77777777" w:rsidR="009B22B4" w:rsidRPr="00AC0C71" w:rsidRDefault="009B22B4" w:rsidP="001600C3">
      <w:pPr>
        <w:ind w:left="425"/>
      </w:pPr>
      <w:r w:rsidRPr="00AC0C71">
        <w:t>Centrální podatelna</w:t>
      </w:r>
    </w:p>
    <w:p w14:paraId="1D502B66" w14:textId="77777777" w:rsidR="009B22B4" w:rsidRPr="00AC0C71" w:rsidRDefault="009B22B4" w:rsidP="001600C3">
      <w:pPr>
        <w:ind w:left="425"/>
      </w:pPr>
      <w:r w:rsidRPr="00AC0C71">
        <w:t>Brněnská 634</w:t>
      </w:r>
    </w:p>
    <w:p w14:paraId="279DAC8A" w14:textId="77777777" w:rsidR="009B22B4" w:rsidRPr="00AC0C71" w:rsidRDefault="009B22B4" w:rsidP="001600C3">
      <w:pPr>
        <w:ind w:left="425"/>
      </w:pPr>
      <w:r w:rsidRPr="00AC0C71">
        <w:t>664 42 Modřice</w:t>
      </w:r>
    </w:p>
    <w:p w14:paraId="66F104B8" w14:textId="77777777" w:rsidR="009B22B4" w:rsidRPr="00AC0C71" w:rsidRDefault="008119AB" w:rsidP="008119AB">
      <w:pPr>
        <w:spacing w:before="60" w:after="60"/>
        <w:ind w:left="425"/>
      </w:pPr>
      <w:r w:rsidRPr="00AC0C71">
        <w:t>t</w:t>
      </w:r>
      <w:r w:rsidR="009B22B4" w:rsidRPr="00AC0C71">
        <w:t>el.: 957 105 105</w:t>
      </w:r>
    </w:p>
    <w:p w14:paraId="3B86A349" w14:textId="77777777" w:rsidR="00EE4DB1" w:rsidRPr="00AC0C71" w:rsidRDefault="00EE4DB1" w:rsidP="00EE4DB1">
      <w:pPr>
        <w:spacing w:after="60"/>
        <w:ind w:left="425"/>
        <w:rPr>
          <w:rStyle w:val="Odkaznakoment"/>
        </w:rPr>
      </w:pPr>
      <w:r w:rsidRPr="00AC0C71">
        <w:t>datová schránka: n6tetn3</w:t>
      </w:r>
    </w:p>
    <w:p w14:paraId="3732F97E" w14:textId="77777777" w:rsidR="009B22B4" w:rsidRPr="00AC0C71" w:rsidRDefault="009B22B4" w:rsidP="00EE4DB1">
      <w:pPr>
        <w:spacing w:after="60"/>
        <w:ind w:left="425"/>
      </w:pPr>
      <w:r w:rsidRPr="00AC0C71">
        <w:t>www.koop.cz</w:t>
      </w:r>
    </w:p>
    <w:p w14:paraId="399A25AC" w14:textId="77777777" w:rsidR="009B22B4" w:rsidRPr="00AC0C71" w:rsidRDefault="009B22B4" w:rsidP="00373B1B">
      <w:pPr>
        <w:pStyle w:val="slovn-rove1-netunb"/>
      </w:pPr>
      <w:r w:rsidRPr="00AC0C71">
        <w:t xml:space="preserve">Na výzvu pojistitele je pojistník (pojištěný nebo jakákoliv jiná osoba) povinen oznámit vznik škodné události písemnou formou. </w:t>
      </w:r>
    </w:p>
    <w:bookmarkEnd w:id="3"/>
    <w:p w14:paraId="69A41B96" w14:textId="77777777" w:rsidR="009B22B4" w:rsidRPr="00AC0C71" w:rsidRDefault="009B22B4" w:rsidP="001600C3">
      <w:pPr>
        <w:pStyle w:val="Nadpislnk"/>
      </w:pPr>
      <w:r w:rsidRPr="00AC0C71">
        <w:t>Článek V.</w:t>
      </w:r>
      <w:r w:rsidR="00F425A6" w:rsidRPr="00AC0C71">
        <w:br/>
      </w:r>
      <w:r w:rsidRPr="00AC0C71">
        <w:t>Zvláštní ujednání</w:t>
      </w:r>
    </w:p>
    <w:p w14:paraId="67A3AE39" w14:textId="77777777" w:rsidR="005A1BE6" w:rsidRPr="00AC0C71" w:rsidRDefault="005A1BE6" w:rsidP="005A1BE6">
      <w:pPr>
        <w:pStyle w:val="slovn-rove1-netunb"/>
        <w:numPr>
          <w:ilvl w:val="0"/>
          <w:numId w:val="11"/>
        </w:numPr>
        <w:spacing w:after="0"/>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19997A66" w14:textId="77777777" w:rsidR="00494570" w:rsidRPr="00B800FB" w:rsidRDefault="00494570" w:rsidP="00494570">
      <w:pPr>
        <w:pStyle w:val="slovn-rove1-netunb"/>
        <w:numPr>
          <w:ilvl w:val="0"/>
          <w:numId w:val="11"/>
        </w:numPr>
      </w:pPr>
      <w:r w:rsidRPr="00AC0C71">
        <w:t xml:space="preserve">Ujednává se, že se ustanovení čl. </w:t>
      </w:r>
      <w:r>
        <w:t>25</w:t>
      </w:r>
      <w:r w:rsidRPr="00AC0C71">
        <w:t xml:space="preserve"> odst. </w:t>
      </w:r>
      <w:r>
        <w:t>6</w:t>
      </w:r>
      <w:r w:rsidRPr="00AC0C71">
        <w:t>) ZPP P-</w:t>
      </w:r>
      <w:r>
        <w:t>6000</w:t>
      </w:r>
      <w:r w:rsidRPr="00AC0C71">
        <w:t>/</w:t>
      </w:r>
      <w:r>
        <w:t>21</w:t>
      </w:r>
      <w:r w:rsidRPr="00AC0C71">
        <w:t xml:space="preserve"> ruší a nově zní:</w:t>
      </w:r>
    </w:p>
    <w:p w14:paraId="2FF953A0" w14:textId="77777777" w:rsidR="00494570" w:rsidRPr="00C07FD6" w:rsidRDefault="00494570" w:rsidP="00494570">
      <w:pPr>
        <w:pStyle w:val="slovn-rove1-netunb"/>
        <w:numPr>
          <w:ilvl w:val="0"/>
          <w:numId w:val="0"/>
        </w:numPr>
        <w:tabs>
          <w:tab w:val="left" w:pos="284"/>
        </w:tabs>
        <w:ind w:left="426"/>
        <w:rPr>
          <w:rFonts w:eastAsia="Calibri" w:cs="Calibri"/>
          <w:szCs w:val="20"/>
          <w14:ligatures w14:val="standardContextual"/>
        </w:rPr>
      </w:pPr>
      <w:r w:rsidRPr="00C07FD6">
        <w:rPr>
          <w:rFonts w:eastAsia="Calibri" w:cs="Calibri"/>
          <w:szCs w:val="20"/>
          <w14:ligatures w14:val="standardContextual"/>
        </w:rPr>
        <w:lastRenderedPageBreak/>
        <w:t>„6)</w:t>
      </w:r>
      <w:r w:rsidRPr="00C07FD6">
        <w:rPr>
          <w:rFonts w:eastAsia="Calibri" w:cs="Calibri"/>
          <w:szCs w:val="20"/>
          <w14:ligatures w14:val="standardContextual"/>
        </w:rPr>
        <w:tab/>
      </w:r>
      <w:r w:rsidRPr="00C07FD6">
        <w:rPr>
          <w:rFonts w:eastAsia="Calibri" w:cs="Calibri"/>
          <w:b/>
          <w:bCs/>
          <w:szCs w:val="20"/>
          <w14:ligatures w14:val="standardContextual"/>
        </w:rPr>
        <w:t>Motorovým vozidlem</w:t>
      </w:r>
      <w:r w:rsidRPr="00C07FD6">
        <w:rPr>
          <w:rFonts w:eastAsia="Calibri" w:cs="Calibri"/>
          <w:szCs w:val="20"/>
          <w14:ligatures w14:val="standardContextual"/>
        </w:rPr>
        <w:t xml:space="preserve"> se rozumí:</w:t>
      </w:r>
    </w:p>
    <w:p w14:paraId="0B0A004A" w14:textId="77777777" w:rsidR="00494570" w:rsidRPr="00C07FD6" w:rsidRDefault="00494570" w:rsidP="00494570">
      <w:pPr>
        <w:pStyle w:val="slovn-rove1-netunb"/>
        <w:numPr>
          <w:ilvl w:val="0"/>
          <w:numId w:val="0"/>
        </w:numPr>
        <w:ind w:left="851" w:hanging="284"/>
        <w:rPr>
          <w:rFonts w:eastAsia="Calibri" w:cs="Calibri"/>
          <w:szCs w:val="20"/>
          <w14:ligatures w14:val="standardContextual"/>
        </w:rPr>
      </w:pPr>
      <w:r w:rsidRPr="00C07FD6">
        <w:rPr>
          <w:rFonts w:eastAsia="Calibri" w:cs="Calibri"/>
          <w:szCs w:val="20"/>
          <w14:ligatures w14:val="standardContextual"/>
        </w:rPr>
        <w:t>a)</w:t>
      </w:r>
      <w:r w:rsidRPr="00C07FD6">
        <w:rPr>
          <w:rFonts w:eastAsia="Calibri" w:cs="Calibri"/>
          <w:szCs w:val="20"/>
          <w14:ligatures w14:val="standardContextual"/>
        </w:rPr>
        <w:tab/>
        <w:t>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14:paraId="19B9BE39" w14:textId="77777777" w:rsidR="00494570" w:rsidRPr="00C07FD6" w:rsidRDefault="00494570" w:rsidP="00494570">
      <w:pPr>
        <w:pStyle w:val="slovn-rove1-netunb"/>
        <w:numPr>
          <w:ilvl w:val="0"/>
          <w:numId w:val="0"/>
        </w:numPr>
        <w:ind w:left="851"/>
        <w:rPr>
          <w:rFonts w:eastAsia="Calibri" w:cs="Calibri"/>
          <w:szCs w:val="20"/>
          <w14:ligatures w14:val="standardContextual"/>
        </w:rPr>
      </w:pPr>
      <w:r w:rsidRPr="00C07FD6">
        <w:rPr>
          <w:rFonts w:eastAsia="Calibri" w:cs="Calibri"/>
          <w:szCs w:val="20"/>
          <w14:ligatures w14:val="standardContextual"/>
        </w:rPr>
        <w:t>- je takové vozidlo určeno k provozu na pozemních komunikacích,</w:t>
      </w:r>
    </w:p>
    <w:p w14:paraId="05C3520C" w14:textId="77777777" w:rsidR="00494570" w:rsidRPr="00C07FD6" w:rsidRDefault="00494570" w:rsidP="00494570">
      <w:pPr>
        <w:pStyle w:val="slovn-rove1-netunb"/>
        <w:numPr>
          <w:ilvl w:val="0"/>
          <w:numId w:val="0"/>
        </w:numPr>
        <w:ind w:left="851"/>
        <w:rPr>
          <w:rFonts w:eastAsia="Calibri" w:cs="Calibri"/>
          <w:szCs w:val="20"/>
          <w14:ligatures w14:val="standardContextual"/>
        </w:rPr>
      </w:pPr>
      <w:r w:rsidRPr="00C07FD6">
        <w:rPr>
          <w:rFonts w:eastAsia="Calibri" w:cs="Calibri"/>
          <w:szCs w:val="20"/>
          <w14:ligatures w14:val="standardContextual"/>
        </w:rPr>
        <w:t>- byla takovému vozidlu přidělena registrační značka (státní poznávací značka),</w:t>
      </w:r>
    </w:p>
    <w:p w14:paraId="312F58D2" w14:textId="77777777" w:rsidR="00494570" w:rsidRPr="00C07FD6" w:rsidRDefault="00494570" w:rsidP="00494570">
      <w:pPr>
        <w:pStyle w:val="slovn-rove1-netunb"/>
        <w:numPr>
          <w:ilvl w:val="0"/>
          <w:numId w:val="0"/>
        </w:numPr>
        <w:ind w:left="851"/>
        <w:rPr>
          <w:rFonts w:eastAsia="Calibri" w:cs="Calibri"/>
          <w:szCs w:val="20"/>
          <w14:ligatures w14:val="standardContextual"/>
        </w:rPr>
      </w:pPr>
      <w:r w:rsidRPr="00C07FD6">
        <w:rPr>
          <w:rFonts w:eastAsia="Calibri" w:cs="Calibri"/>
          <w:szCs w:val="20"/>
          <w14:ligatures w14:val="standardContextual"/>
        </w:rPr>
        <w:t>- bylo takové vozidlo použito jako dopravní prostředek,</w:t>
      </w:r>
    </w:p>
    <w:p w14:paraId="006F4E8E" w14:textId="77777777" w:rsidR="00494570" w:rsidRPr="00C07FD6" w:rsidRDefault="00494570" w:rsidP="00494570">
      <w:pPr>
        <w:pStyle w:val="slovn-rove1-netunb"/>
        <w:numPr>
          <w:ilvl w:val="0"/>
          <w:numId w:val="0"/>
        </w:numPr>
        <w:ind w:left="851"/>
        <w:rPr>
          <w:rFonts w:eastAsia="Calibri" w:cs="Calibri"/>
          <w:strike/>
          <w:szCs w:val="20"/>
          <w14:ligatures w14:val="standardContextual"/>
        </w:rPr>
      </w:pPr>
      <w:r w:rsidRPr="00C07FD6">
        <w:rPr>
          <w:rFonts w:eastAsia="Calibri" w:cs="Calibri"/>
          <w:szCs w:val="20"/>
          <w14:ligatures w14:val="standardContextual"/>
        </w:rPr>
        <w:t>- je takové vozidlo poháněno výhradně motorem (mechanickým pohonem).</w:t>
      </w:r>
    </w:p>
    <w:p w14:paraId="49253E08" w14:textId="77777777" w:rsidR="00494570" w:rsidRPr="00D9417C" w:rsidRDefault="00494570" w:rsidP="00494570">
      <w:pPr>
        <w:pStyle w:val="slovn-rove1-netunb"/>
        <w:numPr>
          <w:ilvl w:val="0"/>
          <w:numId w:val="0"/>
        </w:numPr>
        <w:ind w:left="851" w:hanging="284"/>
      </w:pPr>
      <w:r w:rsidRPr="00C07FD6">
        <w:rPr>
          <w:rFonts w:eastAsia="Calibri" w:cs="Calibri"/>
          <w:szCs w:val="20"/>
          <w14:ligatures w14:val="standardContextual"/>
        </w:rPr>
        <w:t xml:space="preserve">b) </w:t>
      </w:r>
      <w:r>
        <w:rPr>
          <w:rFonts w:eastAsia="Calibri" w:cs="Calibri"/>
          <w:szCs w:val="20"/>
          <w14:ligatures w14:val="standardContextual"/>
        </w:rPr>
        <w:tab/>
      </w:r>
      <w:r w:rsidRPr="00C07FD6">
        <w:rPr>
          <w:rFonts w:eastAsia="Calibri" w:cs="Calibri"/>
          <w:szCs w:val="20"/>
          <w14:ligatures w14:val="standardContextual"/>
        </w:rPr>
        <w:t>přípojné vozidlo určené k užití s vozidlem uvedeným v písmenu a).“</w:t>
      </w:r>
    </w:p>
    <w:p w14:paraId="34C98556" w14:textId="77777777" w:rsidR="00494570" w:rsidRPr="00460FBB" w:rsidRDefault="00494570" w:rsidP="00494570">
      <w:pPr>
        <w:pStyle w:val="slovn-rove1-netunb"/>
        <w:numPr>
          <w:ilvl w:val="0"/>
          <w:numId w:val="0"/>
        </w:numPr>
        <w:ind w:left="425"/>
        <w:rPr>
          <w:i/>
          <w:color w:val="1BC404"/>
        </w:rPr>
      </w:pPr>
    </w:p>
    <w:p w14:paraId="320CFDAC" w14:textId="5ABF91B7" w:rsidR="00494570" w:rsidRPr="00BC2F83" w:rsidRDefault="00494570" w:rsidP="00711BD9">
      <w:pPr>
        <w:pStyle w:val="slovn-rove1-netunb"/>
        <w:numPr>
          <w:ilvl w:val="0"/>
          <w:numId w:val="0"/>
        </w:numPr>
        <w:rPr>
          <w:i/>
          <w:color w:val="1BC404"/>
        </w:rPr>
      </w:pPr>
    </w:p>
    <w:p w14:paraId="18A496E3" w14:textId="6FE78201" w:rsidR="003916CF" w:rsidRPr="00494570" w:rsidRDefault="003916CF" w:rsidP="00494570">
      <w:pPr>
        <w:pStyle w:val="slovn-rove1-netunb"/>
        <w:numPr>
          <w:ilvl w:val="0"/>
          <w:numId w:val="0"/>
        </w:numPr>
        <w:tabs>
          <w:tab w:val="left" w:pos="426"/>
        </w:tabs>
        <w:ind w:left="425"/>
        <w:rPr>
          <w:i/>
          <w:color w:val="1BC404"/>
        </w:rPr>
      </w:pPr>
    </w:p>
    <w:p w14:paraId="30B2AB91" w14:textId="77777777" w:rsidR="009B22B4" w:rsidRPr="00AC0C71" w:rsidRDefault="009B22B4" w:rsidP="00631371">
      <w:pPr>
        <w:pStyle w:val="Nadpislnk"/>
      </w:pPr>
      <w:r w:rsidRPr="00AC0C71">
        <w:t>Článek VI.</w:t>
      </w:r>
      <w:r w:rsidR="00F425A6" w:rsidRPr="00AC0C71">
        <w:br/>
      </w:r>
      <w:bookmarkStart w:id="4" w:name="_Hlk35257414"/>
      <w:r w:rsidRPr="00AC0C71">
        <w:t>Prohlášení</w:t>
      </w:r>
      <w:r w:rsidR="0033271C" w:rsidRPr="00AC0C71">
        <w:t xml:space="preserve"> pojistníka</w:t>
      </w:r>
      <w:r w:rsidR="0020536F" w:rsidRPr="00AC0C71">
        <w:t>, registr smluv, zpracování osobních údajů</w:t>
      </w:r>
      <w:bookmarkEnd w:id="4"/>
    </w:p>
    <w:p w14:paraId="516CB84F" w14:textId="77777777" w:rsidR="0020536F" w:rsidRPr="00AC0C71" w:rsidRDefault="0020536F" w:rsidP="001A3629">
      <w:pPr>
        <w:pStyle w:val="slovn-rove1-netunb"/>
        <w:numPr>
          <w:ilvl w:val="0"/>
          <w:numId w:val="12"/>
        </w:numPr>
        <w:rPr>
          <w:b/>
        </w:rPr>
      </w:pPr>
      <w:r w:rsidRPr="00AC0C71">
        <w:rPr>
          <w:b/>
        </w:rPr>
        <w:t>Prohlášení pojistníka</w:t>
      </w:r>
    </w:p>
    <w:p w14:paraId="52E79859" w14:textId="77777777" w:rsidR="0020536F" w:rsidRPr="00AC0C71" w:rsidRDefault="0020536F" w:rsidP="002842A7">
      <w:pPr>
        <w:pStyle w:val="slovn-rove2"/>
        <w:keepNext w:val="0"/>
        <w:numPr>
          <w:ilvl w:val="1"/>
          <w:numId w:val="12"/>
        </w:numPr>
        <w:spacing w:after="0"/>
        <w:rPr>
          <w:b w:val="0"/>
        </w:rPr>
      </w:pPr>
      <w:r w:rsidRPr="00AC0C71">
        <w:rPr>
          <w:b w:val="0"/>
        </w:rPr>
        <w:t>Pojistník potvrzuje, že v dostatečném předstihu před uzavřením pojistné smlouvy převzal v listinné nebo, s jeho souhlasem, v jiné textové podobě (např. na trvalém nosiči dat</w:t>
      </w:r>
      <w:r w:rsidR="00C86E6E" w:rsidRPr="00AC0C71">
        <w:rPr>
          <w:b w:val="0"/>
        </w:rPr>
        <w:t>, prostřednictvím e-mailu nebo elektronického úložiště dat</w:t>
      </w:r>
      <w:r w:rsidRPr="00AC0C71">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26BEA28" w14:textId="3CC6E775" w:rsidR="0020536F" w:rsidRPr="00990E4E" w:rsidRDefault="003F4040" w:rsidP="00990E4E">
      <w:pPr>
        <w:pStyle w:val="slovn-rove2"/>
        <w:keepNext w:val="0"/>
        <w:numPr>
          <w:ilvl w:val="1"/>
          <w:numId w:val="12"/>
        </w:numPr>
        <w:spacing w:after="0"/>
        <w:rPr>
          <w:b w:val="0"/>
        </w:rPr>
      </w:pPr>
      <w:r w:rsidRPr="00990E4E">
        <w:rPr>
          <w:b w:val="0"/>
        </w:rPr>
        <w:t>Pojistník potvrzuje, že v dostatečném předstihu před uzavřením pojistné smlouvy převzal v listinné nebo jiné textové podobě (např. na trvalém nosiči dat</w:t>
      </w:r>
      <w:r w:rsidR="00C86E6E" w:rsidRPr="00990E4E">
        <w:rPr>
          <w:b w:val="0"/>
        </w:rPr>
        <w:t>, prostřednictvím e-mailu nebo elektronického úložiště dat</w:t>
      </w:r>
      <w:r w:rsidRPr="00990E4E">
        <w:rPr>
          <w:b w:val="0"/>
        </w:rPr>
        <w: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102D115" w14:textId="77777777" w:rsidR="003F4040" w:rsidRPr="00AC0C71" w:rsidRDefault="003F4040" w:rsidP="002842A7">
      <w:pPr>
        <w:pStyle w:val="slovn-rove2"/>
        <w:keepNext w:val="0"/>
        <w:numPr>
          <w:ilvl w:val="1"/>
          <w:numId w:val="12"/>
        </w:numPr>
        <w:spacing w:after="0"/>
        <w:rPr>
          <w:b w:val="0"/>
        </w:rPr>
      </w:pPr>
      <w:r w:rsidRPr="00AC0C7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41BD039" w14:textId="77777777" w:rsidR="003F4040" w:rsidRPr="00AC0C71" w:rsidRDefault="00F32EDB" w:rsidP="002842A7">
      <w:pPr>
        <w:pStyle w:val="slovn-rove2"/>
        <w:keepNext w:val="0"/>
        <w:numPr>
          <w:ilvl w:val="1"/>
          <w:numId w:val="12"/>
        </w:numPr>
        <w:spacing w:after="0"/>
        <w:rPr>
          <w:b w:val="0"/>
        </w:rPr>
      </w:pPr>
      <w:r w:rsidRPr="00AC0C71">
        <w:rPr>
          <w:b w:val="0"/>
        </w:rPr>
        <w:t>Pojistník prohlašuje, že má oprávněnou potřebu ochrany před následky pojistné události (pojistný zájem).</w:t>
      </w:r>
      <w:r w:rsidRPr="00AC0C71">
        <w:rPr>
          <w:b w:val="0"/>
        </w:rPr>
        <w:br/>
        <w:t>Pojistník, je-li osobou odlišnou od pojištěného, dále prohlašuje, že mu pojištění dali souhlas k pojištění.</w:t>
      </w:r>
    </w:p>
    <w:p w14:paraId="2A0FDA06" w14:textId="77777777" w:rsidR="009B22B4" w:rsidRPr="00711BD9" w:rsidRDefault="00F32EDB" w:rsidP="002842A7">
      <w:pPr>
        <w:pStyle w:val="slovn-rove2"/>
        <w:keepNext w:val="0"/>
        <w:numPr>
          <w:ilvl w:val="1"/>
          <w:numId w:val="12"/>
        </w:numPr>
        <w:spacing w:after="0"/>
        <w:rPr>
          <w:b w:val="0"/>
        </w:rPr>
      </w:pPr>
      <w:r w:rsidRPr="00AC0C71">
        <w:rPr>
          <w:b w:val="0"/>
        </w:rPr>
        <w:t xml:space="preserve">Pojistník prohlašuje, že věci nebo jiné hodnoty pojistného zájmu pojištěné touto pojistnou smlouvou nejsou k datu uzavření pojistné smlouvy pojištěny proti stejným nebezpečím u jiného pojistitele, pokud není v této pojistné smlouvě výslovně uvedeno </w:t>
      </w:r>
      <w:r w:rsidRPr="00711BD9">
        <w:rPr>
          <w:b w:val="0"/>
        </w:rPr>
        <w:t>jinak.</w:t>
      </w:r>
    </w:p>
    <w:p w14:paraId="3D2BDE50" w14:textId="77777777" w:rsidR="00F32EDB" w:rsidRPr="00711BD9" w:rsidRDefault="00F32EDB" w:rsidP="00075B5B">
      <w:pPr>
        <w:pStyle w:val="slovn-rove1-netunb"/>
        <w:keepNext/>
        <w:numPr>
          <w:ilvl w:val="0"/>
          <w:numId w:val="12"/>
        </w:numPr>
        <w:rPr>
          <w:b/>
        </w:rPr>
      </w:pPr>
      <w:r w:rsidRPr="00711BD9">
        <w:rPr>
          <w:b/>
        </w:rPr>
        <w:t>Registr smluv</w:t>
      </w:r>
    </w:p>
    <w:p w14:paraId="56FC7D80" w14:textId="77777777" w:rsidR="00CB2A97" w:rsidRPr="00711BD9" w:rsidRDefault="00A10D0D" w:rsidP="001A3629">
      <w:pPr>
        <w:pStyle w:val="slovn-rove1-netunb"/>
        <w:numPr>
          <w:ilvl w:val="1"/>
          <w:numId w:val="12"/>
        </w:numPr>
      </w:pPr>
      <w:r w:rsidRPr="00711BD9">
        <w:t xml:space="preserve">Pokud </w:t>
      </w:r>
      <w:r w:rsidR="00E35708" w:rsidRPr="00711BD9">
        <w:t>výše uvedená</w:t>
      </w:r>
      <w:r w:rsidRPr="00711BD9">
        <w:t xml:space="preserve"> pojistná smlouva, resp. dodatek k pojistné smlouvě (dále jen „</w:t>
      </w:r>
      <w:r w:rsidRPr="00711BD9">
        <w:rPr>
          <w:b/>
        </w:rPr>
        <w:t>smlouva</w:t>
      </w:r>
      <w:r w:rsidRPr="00711BD9">
        <w:t>“) podléhá povinnosti uveřejnění v registru smluv (dále jen „</w:t>
      </w:r>
      <w:r w:rsidRPr="00711BD9">
        <w:rPr>
          <w:b/>
        </w:rPr>
        <w:t>registr</w:t>
      </w:r>
      <w:r w:rsidRPr="00711BD9">
        <w:t>“) ve smyslu zákona č. 340/20</w:t>
      </w:r>
      <w:r w:rsidR="00C05209" w:rsidRPr="00711BD9">
        <w:t>15 Sb., zavazuje se pojistník k </w:t>
      </w:r>
      <w:r w:rsidRPr="00711BD9">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711BD9">
        <w:t xml:space="preserve">každý </w:t>
      </w:r>
      <w:r w:rsidRPr="00711BD9">
        <w:t xml:space="preserve">pojištěný souhlasil s uveřejněním smlouvy. </w:t>
      </w:r>
    </w:p>
    <w:p w14:paraId="2F677A8E" w14:textId="77777777" w:rsidR="00F110AA" w:rsidRPr="00711BD9" w:rsidRDefault="00A10D0D" w:rsidP="00CB2A97">
      <w:pPr>
        <w:pStyle w:val="slovn-rove1-netunb"/>
        <w:numPr>
          <w:ilvl w:val="0"/>
          <w:numId w:val="0"/>
        </w:numPr>
        <w:ind w:left="425"/>
      </w:pPr>
      <w:r w:rsidRPr="00711BD9">
        <w:t>Při vyplnění formuláře pro uveřejnění smlouvy v registru je pojistník povinen vyplnit údaje o pojistiteli (jako smluvní straně), do pole „</w:t>
      </w:r>
      <w:r w:rsidRPr="00711BD9">
        <w:rPr>
          <w:b/>
          <w:bCs/>
        </w:rPr>
        <w:t>Datová schránka</w:t>
      </w:r>
      <w:r w:rsidRPr="00711BD9">
        <w:t xml:space="preserve">“ uvést: </w:t>
      </w:r>
      <w:r w:rsidRPr="00711BD9">
        <w:rPr>
          <w:b/>
          <w:bCs/>
        </w:rPr>
        <w:t>n6tetn3</w:t>
      </w:r>
      <w:r w:rsidRPr="00711BD9">
        <w:t xml:space="preserve"> a do pole „</w:t>
      </w:r>
      <w:r w:rsidRPr="00711BD9">
        <w:rPr>
          <w:b/>
          <w:bCs/>
        </w:rPr>
        <w:t>Číslo smlouvy</w:t>
      </w:r>
      <w:r w:rsidRPr="00711BD9">
        <w:t>“ uvést</w:t>
      </w:r>
      <w:r w:rsidR="001505A8" w:rsidRPr="00711BD9">
        <w:t xml:space="preserve"> číslo této pojistné smlouvy.</w:t>
      </w:r>
    </w:p>
    <w:p w14:paraId="2FD5785F" w14:textId="77777777" w:rsidR="00C05209" w:rsidRPr="00711BD9" w:rsidRDefault="00A10D0D" w:rsidP="00C05209">
      <w:pPr>
        <w:pStyle w:val="slovn-rove1-netunb"/>
        <w:numPr>
          <w:ilvl w:val="0"/>
          <w:numId w:val="0"/>
        </w:numPr>
        <w:ind w:left="425"/>
      </w:pPr>
      <w:r w:rsidRPr="00711BD9">
        <w:lastRenderedPageBreak/>
        <w:t xml:space="preserve">Pojistník se dále zavazuje, že před zasláním smlouvy k uveřejnění zajistí znečitelnění neuveřejnitelných informací (např. osobních údajů o fyzických osobách). </w:t>
      </w:r>
    </w:p>
    <w:p w14:paraId="2B77A5BC" w14:textId="77777777" w:rsidR="00A10D0D" w:rsidRPr="00711BD9" w:rsidRDefault="009731F2" w:rsidP="00C05209">
      <w:pPr>
        <w:pStyle w:val="slovn-rove1-netunb"/>
        <w:numPr>
          <w:ilvl w:val="0"/>
          <w:numId w:val="0"/>
        </w:numPr>
        <w:ind w:left="425"/>
      </w:pPr>
      <w:hyperlink r:id="rId12" w:anchor="_blank" w:tooltip="Neuveřejnitelné údaje_ZRS_20170215.docx" w:history="1">
        <w:r w:rsidR="00A10D0D" w:rsidRPr="00711BD9">
          <w:t>Smluvní strany se dohodly, že ode dne nabytí účinnosti smlouvy</w:t>
        </w:r>
        <w:r w:rsidR="00E35708" w:rsidRPr="00711BD9">
          <w:t xml:space="preserve"> (resp. dodatku)</w:t>
        </w:r>
        <w:r w:rsidR="00A10D0D" w:rsidRPr="00711BD9">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81DF33E" w14:textId="77777777" w:rsidR="00F32EDB" w:rsidRPr="00AC0C71" w:rsidRDefault="00F32EDB" w:rsidP="001A3629">
      <w:pPr>
        <w:pStyle w:val="slovn-rove1-netunb"/>
        <w:numPr>
          <w:ilvl w:val="0"/>
          <w:numId w:val="12"/>
        </w:numPr>
        <w:rPr>
          <w:b/>
          <w:color w:val="000000"/>
        </w:rPr>
      </w:pPr>
      <w:r w:rsidRPr="00AC0C71">
        <w:rPr>
          <w:b/>
          <w:color w:val="000000"/>
        </w:rPr>
        <w:t>Z</w:t>
      </w:r>
      <w:r w:rsidR="002918B2" w:rsidRPr="00AC0C71">
        <w:rPr>
          <w:b/>
          <w:color w:val="000000"/>
        </w:rPr>
        <w:t>PRACOVÁNÍ OSOBNÍCH ÚDAJŮ</w:t>
      </w:r>
    </w:p>
    <w:p w14:paraId="2009521D" w14:textId="77777777" w:rsidR="00F32EDB" w:rsidRPr="00AC0C71" w:rsidRDefault="005F302D" w:rsidP="002918B2">
      <w:pPr>
        <w:pStyle w:val="slovn-rove1-netunb"/>
        <w:numPr>
          <w:ilvl w:val="0"/>
          <w:numId w:val="0"/>
        </w:numPr>
        <w:ind w:left="425"/>
        <w:rPr>
          <w:color w:val="000000"/>
        </w:rPr>
      </w:pPr>
      <w:r w:rsidRPr="00AC0C71">
        <w:rPr>
          <w:color w:val="000000"/>
        </w:rPr>
        <w:t>V následující části jsou uvedeny základní informace o zpracování Vašich osobních údajů. Tyto informace se na Vás uplatní, pokud jste fyzickou osobou, a to s výjimkou bodu 3.2., kter</w:t>
      </w:r>
      <w:r w:rsidR="00170C0B" w:rsidRPr="00AC0C71">
        <w:rPr>
          <w:color w:val="000000"/>
        </w:rPr>
        <w:t>ý</w:t>
      </w:r>
      <w:r w:rsidRPr="00AC0C7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002918B2" w:rsidRPr="00AC0C71">
          <w:rPr>
            <w:rStyle w:val="Hypertextovodkaz"/>
            <w:rFonts w:cs="Calibri"/>
          </w:rPr>
          <w:t>www.koop.cz</w:t>
        </w:r>
      </w:hyperlink>
      <w:r w:rsidRPr="00AC0C71">
        <w:rPr>
          <w:color w:val="000000"/>
        </w:rPr>
        <w:t xml:space="preserve"> v sekci „O pojišťovně Kooperativa“.</w:t>
      </w:r>
    </w:p>
    <w:p w14:paraId="209FEC0B" w14:textId="77777777" w:rsidR="005F302D" w:rsidRPr="00AC0C71" w:rsidRDefault="002918B2" w:rsidP="001A3629">
      <w:pPr>
        <w:pStyle w:val="slovn-rove1-netunb"/>
        <w:numPr>
          <w:ilvl w:val="1"/>
          <w:numId w:val="12"/>
        </w:numPr>
        <w:rPr>
          <w:b/>
          <w:color w:val="000000"/>
        </w:rPr>
      </w:pPr>
      <w:r w:rsidRPr="00AC0C71">
        <w:rPr>
          <w:b/>
          <w:szCs w:val="20"/>
        </w:rPr>
        <w:t xml:space="preserve">INFORMACE O ZPRACOVÁNÍ OSOBNÍCH ÚDAJŮ </w:t>
      </w:r>
      <w:r w:rsidRPr="00AC0C71">
        <w:rPr>
          <w:b/>
          <w:szCs w:val="20"/>
          <w:u w:val="single"/>
        </w:rPr>
        <w:t>BEZ VAŠEHO SOUHLASU</w:t>
      </w:r>
    </w:p>
    <w:p w14:paraId="322F1CBE" w14:textId="77777777" w:rsidR="002918B2" w:rsidRPr="00AC0C71" w:rsidRDefault="002918B2" w:rsidP="002918B2">
      <w:pPr>
        <w:pStyle w:val="slovn-rove1-netunb"/>
        <w:numPr>
          <w:ilvl w:val="0"/>
          <w:numId w:val="0"/>
        </w:numPr>
        <w:ind w:left="425"/>
        <w:rPr>
          <w:b/>
          <w:szCs w:val="20"/>
        </w:rPr>
      </w:pPr>
      <w:r w:rsidRPr="00AC0C71">
        <w:rPr>
          <w:b/>
          <w:szCs w:val="20"/>
        </w:rPr>
        <w:t>Zpracování na základě plnění smlouvy a oprávněných zájmů pojistitele</w:t>
      </w:r>
    </w:p>
    <w:p w14:paraId="546E6815" w14:textId="77777777" w:rsidR="002918B2" w:rsidRPr="00AC0C71" w:rsidRDefault="002918B2" w:rsidP="002918B2">
      <w:pPr>
        <w:pStyle w:val="slovn"/>
        <w:numPr>
          <w:ilvl w:val="0"/>
          <w:numId w:val="0"/>
        </w:numPr>
        <w:ind w:left="425"/>
        <w:rPr>
          <w:rFonts w:ascii="Koop Office" w:hAnsi="Koop Office"/>
          <w:sz w:val="20"/>
        </w:rPr>
      </w:pPr>
      <w:r w:rsidRPr="00AC0C71">
        <w:rPr>
          <w:rFonts w:ascii="Koop Office" w:hAnsi="Koop Office"/>
          <w:sz w:val="20"/>
        </w:rPr>
        <w:t>Pojistník bere na vědomí, že jeho identifikační a kontaktní údaje, údaje pro ocenění rizika při vstupu do pojištění a údaje o využívání služeb</w:t>
      </w:r>
      <w:r w:rsidRPr="00AC0C71" w:rsidDel="00141904">
        <w:rPr>
          <w:rFonts w:ascii="Koop Office" w:hAnsi="Koop Office"/>
          <w:sz w:val="20"/>
        </w:rPr>
        <w:t xml:space="preserve"> </w:t>
      </w:r>
      <w:r w:rsidRPr="00AC0C71">
        <w:rPr>
          <w:rFonts w:ascii="Koop Office" w:hAnsi="Koop Office"/>
          <w:sz w:val="20"/>
        </w:rPr>
        <w:t>zpracovává pojistitel:</w:t>
      </w:r>
    </w:p>
    <w:p w14:paraId="2A9BDD46" w14:textId="77777777" w:rsidR="002918B2" w:rsidRPr="00AC0C71" w:rsidRDefault="002918B2" w:rsidP="001A3629">
      <w:pPr>
        <w:pStyle w:val="odrkadruh"/>
        <w:numPr>
          <w:ilvl w:val="0"/>
          <w:numId w:val="16"/>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kalkulace, návrhu a uzavření pojistné smlouvy, posouzení přijatelnosti do pojištění, správy a ukončení pojistné smlouvy a likvidace pojistných událostí</w:t>
      </w:r>
      <w:r w:rsidRPr="00AC0C71">
        <w:rPr>
          <w:rFonts w:ascii="Koop Office" w:hAnsi="Koop Office"/>
          <w:sz w:val="20"/>
          <w:szCs w:val="20"/>
        </w:rPr>
        <w:t xml:space="preserve">, když v těchto případech jde o zpracování nezbytné pro </w:t>
      </w:r>
      <w:r w:rsidRPr="00AC0C71">
        <w:rPr>
          <w:rFonts w:ascii="Koop Office" w:hAnsi="Koop Office"/>
          <w:b/>
          <w:sz w:val="20"/>
          <w:szCs w:val="20"/>
        </w:rPr>
        <w:t>plnění smlouvy</w:t>
      </w:r>
      <w:r w:rsidRPr="00AC0C71">
        <w:rPr>
          <w:rFonts w:ascii="Koop Office" w:hAnsi="Koop Office"/>
          <w:sz w:val="20"/>
          <w:szCs w:val="20"/>
        </w:rPr>
        <w:t>, a</w:t>
      </w:r>
    </w:p>
    <w:p w14:paraId="388492A2" w14:textId="77777777" w:rsidR="002918B2" w:rsidRPr="00AC0C71" w:rsidRDefault="002918B2" w:rsidP="001A3629">
      <w:pPr>
        <w:pStyle w:val="odrkadruh"/>
        <w:numPr>
          <w:ilvl w:val="0"/>
          <w:numId w:val="16"/>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C0C71">
        <w:rPr>
          <w:rFonts w:ascii="Koop Office" w:hAnsi="Koop Office"/>
          <w:sz w:val="20"/>
          <w:szCs w:val="20"/>
        </w:rPr>
        <w:t xml:space="preserve">, když v těchto případech jde o zpracování založené na základě </w:t>
      </w:r>
      <w:r w:rsidRPr="00AC0C71">
        <w:rPr>
          <w:rFonts w:ascii="Koop Office" w:hAnsi="Koop Office"/>
          <w:b/>
          <w:sz w:val="20"/>
          <w:szCs w:val="20"/>
        </w:rPr>
        <w:t>oprávněných zájmů</w:t>
      </w:r>
      <w:r w:rsidRPr="00AC0C71">
        <w:rPr>
          <w:rFonts w:ascii="Koop Office" w:hAnsi="Koop Office"/>
          <w:sz w:val="20"/>
          <w:szCs w:val="20"/>
        </w:rPr>
        <w:t xml:space="preserve"> pojistitele. </w:t>
      </w:r>
      <w:r w:rsidRPr="00AC0C71">
        <w:rPr>
          <w:rFonts w:ascii="Koop Office" w:hAnsi="Koop Office" w:cs="Calibri"/>
          <w:sz w:val="20"/>
          <w:szCs w:val="20"/>
        </w:rPr>
        <w:t xml:space="preserve">Proti takovému zpracování máte právo kdykoli podat námitku, která může být uplatněna způsobem uvedeným v </w:t>
      </w:r>
      <w:r w:rsidRPr="00AC0C71">
        <w:rPr>
          <w:rFonts w:ascii="Koop Office" w:hAnsi="Koop Office"/>
          <w:sz w:val="20"/>
          <w:szCs w:val="20"/>
        </w:rPr>
        <w:t>Informacích o zpracování osobních údajů v neživotním pojištění</w:t>
      </w:r>
      <w:r w:rsidRPr="00AC0C71">
        <w:rPr>
          <w:rFonts w:ascii="Koop Office" w:hAnsi="Koop Office" w:cs="Calibri"/>
          <w:sz w:val="20"/>
          <w:szCs w:val="20"/>
        </w:rPr>
        <w:t>.</w:t>
      </w:r>
    </w:p>
    <w:p w14:paraId="50FA2046" w14:textId="77777777" w:rsidR="002918B2" w:rsidRPr="00AC0C71" w:rsidRDefault="002918B2" w:rsidP="002918B2">
      <w:pPr>
        <w:pStyle w:val="slovn-rove1-netunb"/>
        <w:numPr>
          <w:ilvl w:val="0"/>
          <w:numId w:val="0"/>
        </w:numPr>
        <w:ind w:left="425"/>
        <w:rPr>
          <w:b/>
          <w:szCs w:val="20"/>
        </w:rPr>
      </w:pPr>
      <w:r w:rsidRPr="00AC0C71">
        <w:rPr>
          <w:b/>
          <w:szCs w:val="20"/>
        </w:rPr>
        <w:t>Zpracování pro účely plnění zákonné povinnosti</w:t>
      </w:r>
    </w:p>
    <w:p w14:paraId="26B50BF3" w14:textId="77777777" w:rsidR="002918B2" w:rsidRPr="00AC0C71" w:rsidRDefault="002918B2" w:rsidP="002918B2">
      <w:pPr>
        <w:pStyle w:val="slovn-rove1-netunb"/>
        <w:numPr>
          <w:ilvl w:val="0"/>
          <w:numId w:val="0"/>
        </w:numPr>
        <w:ind w:left="425"/>
        <w:rPr>
          <w:b/>
          <w:color w:val="000000"/>
        </w:rPr>
      </w:pPr>
      <w:r w:rsidRPr="00AC0C71">
        <w:t xml:space="preserve">Pojistník bere na vědomí, že jeho identifikační a kontaktní údaje a údaje pro ocenění rizika při vstupu do pojištění pojistitel dále zpracovává ke </w:t>
      </w:r>
      <w:r w:rsidRPr="00AC0C71">
        <w:rPr>
          <w:b/>
        </w:rPr>
        <w:t>splnění své zákonné povinnosti</w:t>
      </w:r>
      <w:r w:rsidRPr="00AC0C71">
        <w:t xml:space="preserve"> vyplývající zejména ze zákona upravujícího distribuci pojištění a zákona č. 69/2006 Sb., o provádění mezinárodních sankcí.</w:t>
      </w:r>
    </w:p>
    <w:p w14:paraId="0A98400C" w14:textId="77777777" w:rsidR="002918B2" w:rsidRPr="00AC0C71" w:rsidRDefault="002918B2" w:rsidP="001A3629">
      <w:pPr>
        <w:pStyle w:val="slovn-rove1-netunb"/>
        <w:numPr>
          <w:ilvl w:val="1"/>
          <w:numId w:val="12"/>
        </w:numPr>
        <w:rPr>
          <w:b/>
          <w:color w:val="000000"/>
        </w:rPr>
      </w:pPr>
      <w:r w:rsidRPr="00AC0C71">
        <w:rPr>
          <w:b/>
          <w:szCs w:val="20"/>
        </w:rPr>
        <w:t>POVINNOST POJISTNÍKA INFORMOVAT TŘETÍ OSOBY</w:t>
      </w:r>
    </w:p>
    <w:p w14:paraId="0DDDCCE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1096FEA" w14:textId="77777777" w:rsidR="00261E14" w:rsidRPr="00AC0C71" w:rsidRDefault="00261E14" w:rsidP="001A3629">
      <w:pPr>
        <w:pStyle w:val="slovn-rove1-netunb"/>
        <w:numPr>
          <w:ilvl w:val="1"/>
          <w:numId w:val="12"/>
        </w:numPr>
        <w:rPr>
          <w:b/>
          <w:szCs w:val="20"/>
        </w:rPr>
      </w:pPr>
      <w:r w:rsidRPr="00AC0C71">
        <w:rPr>
          <w:b/>
          <w:szCs w:val="20"/>
        </w:rPr>
        <w:t xml:space="preserve">INFORMACE O ZPRACOVÁNÍ OSOBNÍCH ÚDAJŮ ZÁSTUPCE POJISTNÍKA </w:t>
      </w:r>
    </w:p>
    <w:p w14:paraId="321722E0" w14:textId="77777777" w:rsidR="00261E14" w:rsidRPr="00AC0C71" w:rsidRDefault="00261E14" w:rsidP="002918B2">
      <w:pPr>
        <w:pStyle w:val="slovn"/>
        <w:numPr>
          <w:ilvl w:val="0"/>
          <w:numId w:val="0"/>
        </w:numPr>
        <w:ind w:left="425"/>
        <w:rPr>
          <w:rFonts w:ascii="Koop Office" w:hAnsi="Koop Office" w:cs="Calibri"/>
          <w:sz w:val="20"/>
        </w:rPr>
      </w:pPr>
      <w:r w:rsidRPr="00AC0C7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C0C71">
        <w:rPr>
          <w:rFonts w:ascii="Koop Office" w:hAnsi="Koop Office"/>
          <w:b/>
          <w:bCs/>
          <w:sz w:val="20"/>
        </w:rPr>
        <w:t>oprávněného zájmu</w:t>
      </w:r>
      <w:r w:rsidRPr="00AC0C71">
        <w:rPr>
          <w:rFonts w:ascii="Koop Office" w:hAnsi="Koop Office"/>
          <w:sz w:val="20"/>
        </w:rPr>
        <w:t xml:space="preserve"> pro účely</w:t>
      </w:r>
      <w:r w:rsidRPr="00AC0C7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C0C71">
        <w:rPr>
          <w:rFonts w:ascii="Koop Office" w:hAnsi="Koop Office"/>
          <w:sz w:val="20"/>
        </w:rPr>
        <w:t xml:space="preserve">. </w:t>
      </w:r>
      <w:r w:rsidRPr="00AC0C71">
        <w:rPr>
          <w:rFonts w:ascii="Koop Office" w:hAnsi="Koop Office" w:cs="Calibri"/>
          <w:sz w:val="20"/>
        </w:rPr>
        <w:t>Proti takovému zpracování má taková osoba právo kdykoli podat námitku, která může být uplatněna způsobem uvedeným v</w:t>
      </w:r>
      <w:r w:rsidRPr="00AC0C71">
        <w:rPr>
          <w:rFonts w:ascii="Koop Office" w:hAnsi="Koop Office"/>
          <w:sz w:val="20"/>
        </w:rPr>
        <w:t xml:space="preserve"> Informacích o zpracování osobních údajů v neživotním pojištění</w:t>
      </w:r>
      <w:r w:rsidRPr="00AC0C71">
        <w:rPr>
          <w:rFonts w:ascii="Koop Office" w:hAnsi="Koop Office" w:cs="Calibri"/>
          <w:sz w:val="20"/>
        </w:rPr>
        <w:t>.</w:t>
      </w:r>
    </w:p>
    <w:p w14:paraId="3CA1AE1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b/>
          <w:sz w:val="20"/>
        </w:rPr>
        <w:t>Zpracování pro účely plnění zákonné povinnosti</w:t>
      </w:r>
    </w:p>
    <w:p w14:paraId="219F689E" w14:textId="77777777" w:rsidR="00261E14" w:rsidRPr="00AC0C71" w:rsidRDefault="00261E14" w:rsidP="00571ACF">
      <w:pPr>
        <w:pStyle w:val="slovn"/>
        <w:numPr>
          <w:ilvl w:val="0"/>
          <w:numId w:val="0"/>
        </w:numPr>
        <w:spacing w:after="240"/>
        <w:ind w:left="425"/>
        <w:rPr>
          <w:rFonts w:ascii="Koop Office" w:hAnsi="Koop Office"/>
          <w:sz w:val="20"/>
        </w:rPr>
      </w:pPr>
      <w:r w:rsidRPr="00AC0C7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C0C71">
        <w:rPr>
          <w:rFonts w:ascii="Koop Office" w:hAnsi="Koop Office"/>
          <w:b/>
          <w:sz w:val="20"/>
        </w:rPr>
        <w:t>splnění své zákonné povinnosti</w:t>
      </w:r>
      <w:r w:rsidRPr="00AC0C71">
        <w:rPr>
          <w:rFonts w:ascii="Koop Office" w:hAnsi="Koop Office"/>
          <w:sz w:val="20"/>
        </w:rPr>
        <w:t xml:space="preserve"> vyplývající zejména ze zákona upravujícího distribuci pojištění a zákona č. 69/2006 Sb., o provádění mezinárodních sankcí.</w:t>
      </w:r>
    </w:p>
    <w:p w14:paraId="7B7D2FD7" w14:textId="77777777" w:rsidR="00261E14" w:rsidRPr="00AC0C71" w:rsidRDefault="00261E14" w:rsidP="00CE0327">
      <w:pPr>
        <w:pStyle w:val="Nadpislnk"/>
        <w:spacing w:before="0"/>
        <w:ind w:left="425"/>
        <w:jc w:val="both"/>
      </w:pPr>
      <w:r w:rsidRPr="00AC0C71">
        <w:rPr>
          <w:rFonts w:cs="Calibri"/>
          <w:sz w:val="20"/>
          <w:szCs w:val="20"/>
        </w:rPr>
        <w:lastRenderedPageBreak/>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AC0C71">
        <w:rPr>
          <w:rFonts w:cs="Calibri"/>
          <w:sz w:val="20"/>
          <w:szCs w:val="20"/>
        </w:rPr>
        <w:t>í</w:t>
      </w:r>
      <w:r w:rsidRPr="00AC0C7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0CA13F06" w14:textId="77777777" w:rsidR="009B22B4" w:rsidRPr="00AC0C71" w:rsidRDefault="009B22B4" w:rsidP="00631371">
      <w:pPr>
        <w:pStyle w:val="Nadpislnk"/>
      </w:pPr>
      <w:r w:rsidRPr="00AC0C71">
        <w:t>Článek VII.</w:t>
      </w:r>
      <w:r w:rsidR="00F425A6" w:rsidRPr="00AC0C71">
        <w:br/>
      </w:r>
      <w:r w:rsidRPr="00AC0C71">
        <w:t>Závěrečná ustanovení</w:t>
      </w:r>
    </w:p>
    <w:p w14:paraId="20FB7CA8" w14:textId="7ED0A1EB" w:rsidR="009B22B4" w:rsidRPr="00AC0C71" w:rsidRDefault="009B22B4" w:rsidP="001A3629">
      <w:pPr>
        <w:pStyle w:val="slovn-rove1-netunb"/>
        <w:numPr>
          <w:ilvl w:val="0"/>
          <w:numId w:val="13"/>
        </w:numPr>
        <w:spacing w:after="0"/>
      </w:pPr>
      <w:r w:rsidRPr="00AC0C71">
        <w:t xml:space="preserve">Není-li ujednáno jinak, je pojistnou dobou doba od </w:t>
      </w:r>
      <w:r w:rsidR="00C03A91" w:rsidRPr="00C03A91">
        <w:rPr>
          <w:b/>
          <w:bCs/>
        </w:rPr>
        <w:t>17.07.2024</w:t>
      </w:r>
      <w:r w:rsidRPr="00AC0C71">
        <w:t xml:space="preserve"> (počátek pojištění) do </w:t>
      </w:r>
      <w:r w:rsidR="00C03A91" w:rsidRPr="00FC534D">
        <w:rPr>
          <w:b/>
          <w:bCs/>
        </w:rPr>
        <w:t>16.07.202</w:t>
      </w:r>
      <w:r w:rsidR="00FC534D" w:rsidRPr="00FC534D">
        <w:rPr>
          <w:b/>
          <w:bCs/>
        </w:rPr>
        <w:t>7</w:t>
      </w:r>
      <w:r w:rsidR="00AE6E36" w:rsidRPr="00AC0C71">
        <w:t xml:space="preserve"> </w:t>
      </w:r>
      <w:r w:rsidRPr="00AC0C71">
        <w:t>(konec pojištění).</w:t>
      </w:r>
    </w:p>
    <w:p w14:paraId="6AEA0AB3" w14:textId="5DA7041D" w:rsidR="0033271C" w:rsidRPr="00AC0C71" w:rsidRDefault="0033271C" w:rsidP="0033271C">
      <w:pPr>
        <w:pStyle w:val="slovn-rove1-netunb"/>
        <w:numPr>
          <w:ilvl w:val="0"/>
          <w:numId w:val="0"/>
        </w:numPr>
        <w:spacing w:after="0"/>
        <w:ind w:left="425"/>
      </w:pPr>
      <w:bookmarkStart w:id="5" w:name="_Hlk35260018"/>
      <w:r w:rsidRPr="00063EAB">
        <w:t>Je-li tato pojistná smlouva uzavřena po datu uvedeném jako počátek pojištění, pojištění se vztahuje i na dobu od data uvedeného jako počátek pojištění do uzavření této pojistné smlouvy</w:t>
      </w:r>
      <w:r w:rsidR="00950DA9" w:rsidRPr="00063EAB">
        <w:t>; p</w:t>
      </w:r>
      <w:r w:rsidRPr="00063EAB">
        <w:t>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bookmarkEnd w:id="5"/>
    <w:p w14:paraId="65CF8BB9" w14:textId="77777777" w:rsidR="009B22B4" w:rsidRPr="00AC0C71" w:rsidRDefault="009B22B4" w:rsidP="001A3629">
      <w:pPr>
        <w:pStyle w:val="slovn-rove1-netunb"/>
        <w:numPr>
          <w:ilvl w:val="0"/>
          <w:numId w:val="13"/>
        </w:numPr>
        <w:spacing w:after="0"/>
      </w:pPr>
      <w:r w:rsidRPr="00AC0C71">
        <w:t>Odpověď pojistníka na návrh pojistitele na uzavření této pojistné smlouvy (dále jen „</w:t>
      </w:r>
      <w:r w:rsidRPr="00AC0C71">
        <w:rPr>
          <w:b/>
        </w:rPr>
        <w:t>nabídka</w:t>
      </w:r>
      <w:r w:rsidRPr="00AC0C71">
        <w:t>“) s dodatkem nebo odchylkou od nabídky se nepovažuje za její přijetí, a to ani v případě, že se takovou odchylkou podstatně nemění podmínky nabídky.</w:t>
      </w:r>
    </w:p>
    <w:p w14:paraId="5DE40C2B" w14:textId="10B3C882" w:rsidR="00C61FFB" w:rsidRDefault="00C61FFB" w:rsidP="001A3629">
      <w:pPr>
        <w:pStyle w:val="slovn-rove1-netunb"/>
        <w:numPr>
          <w:ilvl w:val="0"/>
          <w:numId w:val="13"/>
        </w:numPr>
        <w:spacing w:after="0"/>
      </w:pPr>
      <w:r w:rsidRPr="00C702BC">
        <w:t>Ujednává se, že pojistník může kdykoliv dle svých pojistných potřeb změnit rozsah pojištění, pokud dojde ke změně vlastnických či jiných vztahů či důvodů majících vliv na rozsah pojištění, např. aktualizace pojistných částek pojištěného majetku. Případné nespotřebované pojistné pojistitel vrátí na účet pojistníka nejpozději do jednoho měsíce od ukončení pojištění daného pojištěného majetku, nebude-li dohodnuto jinak.</w:t>
      </w:r>
    </w:p>
    <w:p w14:paraId="6630266D" w14:textId="42554FD2" w:rsidR="009B22B4" w:rsidRDefault="009B22B4" w:rsidP="001A3629">
      <w:pPr>
        <w:pStyle w:val="slovn-rove1-netunb"/>
        <w:numPr>
          <w:ilvl w:val="0"/>
          <w:numId w:val="13"/>
        </w:numPr>
        <w:spacing w:after="0"/>
      </w:pPr>
      <w:r w:rsidRPr="00AC0C7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3EB709F6" w14:textId="77777777" w:rsidR="00854CA1" w:rsidRPr="00AC0C71" w:rsidRDefault="00854CA1" w:rsidP="00854CA1">
      <w:pPr>
        <w:pStyle w:val="slovn-rove1-netunb"/>
        <w:numPr>
          <w:ilvl w:val="0"/>
          <w:numId w:val="0"/>
        </w:numPr>
        <w:spacing w:after="0"/>
        <w:ind w:left="425"/>
      </w:pPr>
      <w:r w:rsidRPr="00C702BC">
        <w:t>Veškeré změny a doplnění lze realizovat pouze formou písemných dodatků smlouvy, které budou vzestupně očíslovány, výslovně prohlášeny za dodatek této smlouvy a podepsány oprávněnými zástupci smluvních stran</w:t>
      </w:r>
      <w:r w:rsidRPr="00854CA1">
        <w:rPr>
          <w:color w:val="FF0000"/>
        </w:rPr>
        <w:t>.</w:t>
      </w:r>
    </w:p>
    <w:p w14:paraId="603F04DA" w14:textId="77777777" w:rsidR="00FC60F7" w:rsidRPr="00AC0C71" w:rsidRDefault="00FC60F7" w:rsidP="00AD76D2">
      <w:pPr>
        <w:pStyle w:val="slovn-rove1-netunb"/>
        <w:numPr>
          <w:ilvl w:val="0"/>
          <w:numId w:val="13"/>
        </w:numPr>
        <w:spacing w:after="0"/>
        <w:rPr>
          <w:b/>
          <w:bCs/>
        </w:rPr>
      </w:pPr>
      <w:bookmarkStart w:id="6" w:name="_Hlk35256917"/>
      <w:r w:rsidRPr="00AC0C71">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AC0C71">
        <w:t>ve smyslu zákona č.</w:t>
      </w:r>
      <w:r w:rsidR="000F12B8" w:rsidRPr="00AC0C71">
        <w:t> </w:t>
      </w:r>
      <w:r w:rsidRPr="00AC0C71">
        <w:t xml:space="preserve">297/2016 Sb., o službách vytvářejících důvěru pro elektronické transakce, </w:t>
      </w:r>
      <w:r w:rsidRPr="00AC0C71">
        <w:rPr>
          <w:b/>
          <w:bCs/>
        </w:rPr>
        <w:t xml:space="preserve">a nezaplatí-li jednorázové pojistné nebo běžné pojistné za první pojistné období </w:t>
      </w:r>
      <w:r w:rsidR="001527A2" w:rsidRPr="00AC0C71">
        <w:rPr>
          <w:b/>
          <w:bCs/>
        </w:rPr>
        <w:t xml:space="preserve">řádně a </w:t>
      </w:r>
      <w:r w:rsidRPr="00AC0C71">
        <w:rPr>
          <w:b/>
          <w:bCs/>
        </w:rPr>
        <w:t>včas</w:t>
      </w:r>
      <w:r w:rsidR="001527A2" w:rsidRPr="00AC0C71">
        <w:rPr>
          <w:b/>
          <w:bCs/>
        </w:rPr>
        <w:t xml:space="preserve">, </w:t>
      </w:r>
      <w:r w:rsidR="00D80159" w:rsidRPr="00AC0C71">
        <w:rPr>
          <w:b/>
          <w:bCs/>
        </w:rPr>
        <w:t>pojistná smlouva se od počátku ruší.</w:t>
      </w:r>
    </w:p>
    <w:bookmarkEnd w:id="6"/>
    <w:p w14:paraId="6CAA168E" w14:textId="21D8BB24" w:rsidR="009B22B4" w:rsidRPr="00AC0C71" w:rsidRDefault="009B22B4" w:rsidP="00EC2CC0">
      <w:pPr>
        <w:pStyle w:val="slovn-rove1-netunb"/>
        <w:numPr>
          <w:ilvl w:val="0"/>
          <w:numId w:val="13"/>
        </w:numPr>
      </w:pPr>
      <w:r w:rsidRPr="00AC0C71">
        <w:t>Subjektem věcně příslušným k mimosoudnímu řešení spotřebitelských sporů z tohoto pojištění je Česká obchodní inspekce, Štěpánská 567/15, 120 00 Praha 2, www.</w:t>
      </w:r>
      <w:r w:rsidRPr="00063EAB">
        <w:t>coi.cz</w:t>
      </w:r>
      <w:r w:rsidR="00EC2CC0" w:rsidRPr="00063EAB">
        <w:t>, a Kancelář ombudsmana České asociace pojišťoven z.ú., Elišky Krásnohorské 135/7, 110 00 Praha 1, www.ombudsmancap.cz.</w:t>
      </w:r>
    </w:p>
    <w:p w14:paraId="54302CFC" w14:textId="5CBEF269" w:rsidR="009B22B4" w:rsidRPr="00854CA1" w:rsidRDefault="009B22B4" w:rsidP="001A3629">
      <w:pPr>
        <w:pStyle w:val="slovn-rove1-netunb"/>
        <w:numPr>
          <w:ilvl w:val="0"/>
          <w:numId w:val="13"/>
        </w:numPr>
        <w:spacing w:after="0"/>
      </w:pPr>
      <w:r w:rsidRPr="00AC0C71">
        <w:t>Pojistník prohlašuje, že uzavřel s</w:t>
      </w:r>
      <w:r w:rsidR="0080630F" w:rsidRPr="00AC0C71">
        <w:t>e</w:t>
      </w:r>
      <w:r w:rsidRPr="00AC0C71">
        <w:t xml:space="preserve"> </w:t>
      </w:r>
      <w:r w:rsidR="0080630F" w:rsidRPr="00AC0C71">
        <w:t xml:space="preserve">samostatným zprostředkovatelem </w:t>
      </w:r>
      <w:r w:rsidRPr="00AC0C71">
        <w:t xml:space="preserve">smlouvu, na jejímž základě </w:t>
      </w:r>
      <w:r w:rsidR="0075314C" w:rsidRPr="00AC0C71">
        <w:t xml:space="preserve">samostatný zprostředkovatel v postavení </w:t>
      </w:r>
      <w:r w:rsidRPr="00AC0C71">
        <w:t>pojišťovací</w:t>
      </w:r>
      <w:r w:rsidR="0075314C" w:rsidRPr="00AC0C71">
        <w:t>ho</w:t>
      </w:r>
      <w:r w:rsidRPr="00AC0C71">
        <w:t xml:space="preserve"> makléř</w:t>
      </w:r>
      <w:r w:rsidR="0075314C" w:rsidRPr="00AC0C71">
        <w:t>e</w:t>
      </w:r>
      <w:r w:rsidRPr="00AC0C71">
        <w:t xml:space="preserve"> </w:t>
      </w:r>
      <w:r w:rsidR="0075314C" w:rsidRPr="00AC0C71">
        <w:t xml:space="preserve">zprostředkovává pojištění </w:t>
      </w:r>
      <w:r w:rsidRPr="00AC0C71">
        <w:t>pro pojistníka, a to v rozsahu této pojistné smlouvy. Smluvní strany se dohodly, že veškeré písemnosti mající vztah k pojištění sjednanému touto pojistnou smlouvou</w:t>
      </w:r>
      <w:r w:rsidR="00EA09EA" w:rsidRPr="00AC0C71">
        <w:t xml:space="preserve"> (</w:t>
      </w:r>
      <w:r w:rsidR="00A44751" w:rsidRPr="00AC0C71">
        <w:t xml:space="preserve">s výjimkou písemností </w:t>
      </w:r>
      <w:r w:rsidR="00C05209" w:rsidRPr="00AC0C71">
        <w:t>směřujících k ukončení pojištění ze strany pojistitele zasílaných pojistitelem s dodejkou</w:t>
      </w:r>
      <w:r w:rsidR="00786C69" w:rsidRPr="00AC0C71">
        <w:t>,</w:t>
      </w:r>
      <w:r w:rsidR="00EA09EA" w:rsidRPr="00AC0C71">
        <w:t xml:space="preserve"> které budou zasílány na korespondenční adresu pojistníka)</w:t>
      </w:r>
      <w:r w:rsidR="00A44751" w:rsidRPr="00AC0C71">
        <w:t xml:space="preserve"> </w:t>
      </w:r>
      <w:r w:rsidRPr="00AC0C71">
        <w:t xml:space="preserve">doručované pojistitelem pojistníkovi nebo pojištěnému se považují za doručené pojistníkovi nebo pojištěnému doručením </w:t>
      </w:r>
      <w:r w:rsidR="0075314C" w:rsidRPr="00AC0C71">
        <w:t>samostatnému zprostředkovateli</w:t>
      </w:r>
      <w:r w:rsidR="000F4F19" w:rsidRPr="00AC0C71">
        <w:t xml:space="preserve"> v postavení pojišťovacího makléře</w:t>
      </w:r>
      <w:r w:rsidR="00C05209" w:rsidRPr="00AC0C71">
        <w:t>. Odchylně od čl. 18 VPP P</w:t>
      </w:r>
      <w:r w:rsidR="00C05209" w:rsidRPr="00AC0C71">
        <w:noBreakHyphen/>
      </w:r>
      <w:r w:rsidRPr="00AC0C71">
        <w:t xml:space="preserve">100/14 se pro tento případ „adresátem“ rozumí </w:t>
      </w:r>
      <w:r w:rsidR="0075314C" w:rsidRPr="00AC0C71">
        <w:t>samostatný zprostředkovatel</w:t>
      </w:r>
      <w:r w:rsidR="000F4F19" w:rsidRPr="00AC0C71">
        <w:t xml:space="preserve"> v postavení pojišťovacího makléře</w:t>
      </w:r>
      <w:r w:rsidRPr="00AC0C71">
        <w:t xml:space="preserve">. Dále se smluvní strany dohodly, že veškeré písemnosti mající vztah k pojištění sjednanému touto pojistnou smlouvou doručované </w:t>
      </w:r>
      <w:r w:rsidR="0075314C" w:rsidRPr="00AC0C71">
        <w:t>samostatným zprostředkovatelem</w:t>
      </w:r>
      <w:r w:rsidR="000F4F19" w:rsidRPr="00AC0C71">
        <w:t xml:space="preserve"> v postavení pojišťovacího makléře</w:t>
      </w:r>
      <w:r w:rsidRPr="00AC0C71">
        <w:t xml:space="preserve"> za pojistníka nebo pojištěného pojistiteli se považují za doručené pojistiteli od pojistníka nebo pojištěného, a to doručením pojistiteli.</w:t>
      </w:r>
      <w:bookmarkStart w:id="7" w:name="_Ref489759092"/>
    </w:p>
    <w:p w14:paraId="573AB2DC" w14:textId="09B87CA7" w:rsidR="00C448AC" w:rsidRPr="00AC0C71" w:rsidRDefault="00C448AC" w:rsidP="00C448AC">
      <w:pPr>
        <w:pStyle w:val="slovn-rove1-netunb"/>
        <w:numPr>
          <w:ilvl w:val="0"/>
          <w:numId w:val="13"/>
        </w:numPr>
        <w:spacing w:after="0"/>
      </w:pPr>
      <w:bookmarkStart w:id="8" w:name="_Hlk35263904"/>
      <w:r w:rsidRPr="00AC0C71">
        <w:t>Pojistník</w:t>
      </w:r>
      <w:r w:rsidR="00457031" w:rsidRPr="00AC0C71">
        <w:t xml:space="preserve"> i</w:t>
      </w:r>
      <w:r w:rsidRPr="00AC0C71">
        <w:t xml:space="preserve"> pojistitel a samostatný zprostředkovatel v postavení pojišťovacího makléře</w:t>
      </w:r>
      <w:r w:rsidRPr="00AC0C71">
        <w:rPr>
          <w:b/>
          <w:color w:val="FF00FF"/>
          <w:szCs w:val="20"/>
        </w:rPr>
        <w:t xml:space="preserve"> </w:t>
      </w:r>
      <w:r w:rsidRPr="00AC0C71">
        <w:t>obdrží originál této pojistné smlouvy.</w:t>
      </w:r>
      <w:r w:rsidRPr="00AC0C71">
        <w:rPr>
          <w:bCs/>
          <w:color w:val="FF00FF"/>
          <w:szCs w:val="20"/>
        </w:rPr>
        <w:t xml:space="preserve"> </w:t>
      </w:r>
      <w:r w:rsidR="00556F75" w:rsidRPr="00AC0C71">
        <w:t xml:space="preserve">Pojistník obdrží </w:t>
      </w:r>
      <w:r w:rsidR="00556F75">
        <w:t>1</w:t>
      </w:r>
      <w:r w:rsidR="00556F75" w:rsidRPr="00AC0C71">
        <w:t xml:space="preserve"> stejnopis, pojistitel obdrží </w:t>
      </w:r>
      <w:r w:rsidR="00556F75">
        <w:t>2</w:t>
      </w:r>
      <w:r w:rsidR="00556F75" w:rsidRPr="00AC0C71">
        <w:t xml:space="preserve"> stejnopisy</w:t>
      </w:r>
      <w:r w:rsidR="00556F75">
        <w:t xml:space="preserve"> </w:t>
      </w:r>
      <w:r w:rsidR="00556F75" w:rsidRPr="00AC0C71">
        <w:t xml:space="preserve">a samostatný zprostředkovatel v postavení pojišťovacího makléře obdrží </w:t>
      </w:r>
      <w:r w:rsidR="00556F75">
        <w:t>1</w:t>
      </w:r>
      <w:r w:rsidR="00556F75" w:rsidRPr="00AC0C71">
        <w:t xml:space="preserve"> stejnopis</w:t>
      </w:r>
      <w:r w:rsidR="00556F75">
        <w:t>.</w:t>
      </w:r>
    </w:p>
    <w:bookmarkEnd w:id="8"/>
    <w:p w14:paraId="01EC90AC" w14:textId="47917D3A" w:rsidR="009B22B4" w:rsidRPr="00AC0C71" w:rsidRDefault="009B22B4" w:rsidP="001A3629">
      <w:pPr>
        <w:pStyle w:val="slovn-rove1-netunb"/>
        <w:numPr>
          <w:ilvl w:val="0"/>
          <w:numId w:val="13"/>
        </w:numPr>
        <w:spacing w:after="0"/>
      </w:pPr>
      <w:r w:rsidRPr="00AC0C71">
        <w:t xml:space="preserve">Tato pojistná smlouva obsahuje </w:t>
      </w:r>
      <w:r w:rsidR="007D40A9">
        <w:t>7</w:t>
      </w:r>
      <w:r w:rsidRPr="00AC0C71">
        <w:t xml:space="preserve"> stran a</w:t>
      </w:r>
      <w:r w:rsidR="00812BC7">
        <w:t xml:space="preserve"> 1</w:t>
      </w:r>
      <w:r w:rsidRPr="00AC0C71">
        <w:t xml:space="preserve"> příloh</w:t>
      </w:r>
      <w:bookmarkEnd w:id="7"/>
      <w:r w:rsidR="00812BC7">
        <w:t>a</w:t>
      </w:r>
      <w:r w:rsidRPr="00AC0C71">
        <w:t>. Její součástí jsou pojistné podmínky pojistitele uvedené v čl. I. této pojistné smlouvy</w:t>
      </w:r>
      <w:r w:rsidR="00EB7368" w:rsidRPr="00AC0C71">
        <w:t>.</w:t>
      </w:r>
    </w:p>
    <w:p w14:paraId="6B76B56D" w14:textId="6CD5F222" w:rsidR="009B22B4" w:rsidRPr="00AC0C71" w:rsidRDefault="009B22B4" w:rsidP="008F602E">
      <w:pPr>
        <w:spacing w:before="240"/>
      </w:pPr>
      <w:r w:rsidRPr="00AC0C71">
        <w:lastRenderedPageBreak/>
        <w:t>Výčet příloh:</w:t>
      </w:r>
      <w:r w:rsidRPr="00AC0C71">
        <w:tab/>
      </w:r>
    </w:p>
    <w:p w14:paraId="5E607E0F" w14:textId="75299D04" w:rsidR="009B22B4" w:rsidRPr="00AC0C71" w:rsidRDefault="00437455" w:rsidP="00437455">
      <w:r w:rsidRPr="00AC0C71">
        <w:t xml:space="preserve">příloha č. </w:t>
      </w:r>
      <w:r w:rsidR="00812BC7">
        <w:t>1</w:t>
      </w:r>
      <w:r w:rsidRPr="00AC0C71">
        <w:t xml:space="preserve"> </w:t>
      </w:r>
      <w:r>
        <w:t>–</w:t>
      </w:r>
      <w:r w:rsidRPr="00AC0C71">
        <w:t xml:space="preserve"> </w:t>
      </w:r>
      <w:r>
        <w:t>Výpis z obchodního rejstříku</w:t>
      </w:r>
    </w:p>
    <w:p w14:paraId="36D0DE04" w14:textId="77777777" w:rsidR="00446DE5" w:rsidRPr="00AC0C71" w:rsidRDefault="00446DE5" w:rsidP="00773912">
      <w:pPr>
        <w:keepNext/>
        <w:keepLines/>
        <w:tabs>
          <w:tab w:val="left" w:pos="3420"/>
          <w:tab w:val="left" w:pos="6549"/>
        </w:tabs>
        <w:spacing w:before="480"/>
      </w:pPr>
      <w:r w:rsidRPr="00AC0C71">
        <w:tab/>
        <w:t>.</w:t>
      </w:r>
      <w:r w:rsidR="00773912" w:rsidRPr="00AC0C71">
        <w:tab/>
        <w:t>.</w:t>
      </w:r>
    </w:p>
    <w:p w14:paraId="05E20DC2" w14:textId="77777777" w:rsidR="008F602E" w:rsidRPr="00AC0C71" w:rsidRDefault="00C448AC" w:rsidP="00773912">
      <w:pPr>
        <w:keepNext/>
        <w:keepLines/>
        <w:tabs>
          <w:tab w:val="left" w:pos="3402"/>
          <w:tab w:val="right" w:leader="dot" w:pos="6237"/>
          <w:tab w:val="left" w:pos="6521"/>
          <w:tab w:val="right" w:leader="dot" w:pos="9356"/>
        </w:tabs>
        <w:spacing w:before="480"/>
      </w:pPr>
      <w:bookmarkStart w:id="9" w:name="_Hlk35264329"/>
      <w:r w:rsidRPr="00AC0C71">
        <w:t>Podepsáno</w:t>
      </w:r>
      <w:r w:rsidR="009B22B4" w:rsidRPr="00AC0C71">
        <w:t xml:space="preserve"> dne</w:t>
      </w:r>
      <w:r w:rsidR="00891F45" w:rsidRPr="00AC0C71">
        <w:rPr>
          <w:vertAlign w:val="superscript"/>
        </w:rPr>
        <w:t>+</w:t>
      </w:r>
      <w:r w:rsidR="009B22B4" w:rsidRPr="00AC0C71">
        <w:t xml:space="preserve"> </w:t>
      </w:r>
      <w:r w:rsidR="008F602E" w:rsidRPr="00AC0C71">
        <w:t>............................</w:t>
      </w:r>
      <w:r w:rsidR="008F602E" w:rsidRPr="00AC0C71">
        <w:tab/>
      </w:r>
      <w:r w:rsidR="008F602E" w:rsidRPr="00AC0C71">
        <w:tab/>
      </w:r>
      <w:r w:rsidR="008F602E" w:rsidRPr="00AC0C71">
        <w:tab/>
      </w:r>
      <w:r w:rsidR="008F602E" w:rsidRPr="00AC0C71">
        <w:tab/>
      </w:r>
    </w:p>
    <w:p w14:paraId="4C3677D5" w14:textId="77777777" w:rsidR="009B22B4" w:rsidRPr="00AC0C71" w:rsidRDefault="009B22B4" w:rsidP="00773912">
      <w:pPr>
        <w:keepNext/>
        <w:keepLines/>
        <w:tabs>
          <w:tab w:val="center" w:pos="4820"/>
          <w:tab w:val="center" w:pos="7938"/>
        </w:tabs>
        <w:spacing w:after="720"/>
      </w:pPr>
      <w:r w:rsidRPr="00AC0C71">
        <w:tab/>
        <w:t>za pojistitele</w:t>
      </w:r>
      <w:r w:rsidRPr="00AC0C71">
        <w:tab/>
        <w:t>za pojistitele</w:t>
      </w:r>
    </w:p>
    <w:p w14:paraId="60A01499" w14:textId="77777777" w:rsidR="008F602E" w:rsidRPr="00AC0C71" w:rsidRDefault="00C448AC" w:rsidP="00773912">
      <w:pPr>
        <w:keepNext/>
        <w:keepLines/>
        <w:tabs>
          <w:tab w:val="left" w:pos="3402"/>
          <w:tab w:val="right" w:leader="dot" w:pos="6237"/>
          <w:tab w:val="left" w:pos="6804"/>
          <w:tab w:val="right" w:leader="dot" w:pos="9072"/>
        </w:tabs>
        <w:spacing w:before="720"/>
      </w:pPr>
      <w:r w:rsidRPr="00AC0C71">
        <w:t>Podepsáno</w:t>
      </w:r>
      <w:r w:rsidR="008F602E" w:rsidRPr="00AC0C71">
        <w:t xml:space="preserve"> dne</w:t>
      </w:r>
      <w:r w:rsidR="00891F45" w:rsidRPr="00AC0C71">
        <w:rPr>
          <w:vertAlign w:val="superscript"/>
        </w:rPr>
        <w:t>+</w:t>
      </w:r>
      <w:r w:rsidR="008F602E" w:rsidRPr="00AC0C71">
        <w:t xml:space="preserve"> ............................</w:t>
      </w:r>
      <w:r w:rsidR="008F602E" w:rsidRPr="00AC0C71">
        <w:tab/>
      </w:r>
      <w:r w:rsidR="008F602E" w:rsidRPr="00AC0C71">
        <w:tab/>
      </w:r>
    </w:p>
    <w:p w14:paraId="17B11272" w14:textId="4009599D" w:rsidR="007D40A9" w:rsidRDefault="008F602E" w:rsidP="007D40A9">
      <w:pPr>
        <w:keepNext/>
        <w:keepLines/>
        <w:tabs>
          <w:tab w:val="center" w:pos="4820"/>
          <w:tab w:val="center" w:pos="7938"/>
        </w:tabs>
      </w:pPr>
      <w:r w:rsidRPr="00AC0C71">
        <w:tab/>
      </w:r>
      <w:r w:rsidR="007D40A9">
        <w:rPr>
          <w:szCs w:val="20"/>
        </w:rPr>
        <w:t>Mgr. Ondřej Boháč, ředitel</w:t>
      </w:r>
    </w:p>
    <w:p w14:paraId="784312D6" w14:textId="7F1D64DE" w:rsidR="009B22B4" w:rsidRPr="00AC0C71" w:rsidRDefault="007D40A9" w:rsidP="00773912">
      <w:pPr>
        <w:keepNext/>
        <w:keepLines/>
        <w:tabs>
          <w:tab w:val="center" w:pos="4820"/>
          <w:tab w:val="center" w:pos="7938"/>
        </w:tabs>
        <w:spacing w:after="480"/>
      </w:pPr>
      <w:r>
        <w:tab/>
      </w:r>
      <w:r w:rsidR="009B22B4" w:rsidRPr="00AC0C71">
        <w:t>za pojistníka</w:t>
      </w:r>
      <w:r w:rsidR="00C1165B" w:rsidRPr="00AC0C71">
        <w:rPr>
          <w:vertAlign w:val="superscript"/>
        </w:rPr>
        <w:t>++</w:t>
      </w:r>
    </w:p>
    <w:p w14:paraId="4036931A" w14:textId="77777777" w:rsidR="00C448AC" w:rsidRPr="00AC0C71" w:rsidRDefault="00891F45" w:rsidP="002C7FCA">
      <w:pPr>
        <w:rPr>
          <w:sz w:val="16"/>
          <w:szCs w:val="16"/>
        </w:rPr>
      </w:pPr>
      <w:bookmarkStart w:id="10" w:name="_Hlk25570604"/>
      <w:r w:rsidRPr="00AC0C71">
        <w:rPr>
          <w:sz w:val="16"/>
          <w:szCs w:val="16"/>
          <w:vertAlign w:val="superscript"/>
        </w:rPr>
        <w:t xml:space="preserve">+ </w:t>
      </w:r>
      <w:r w:rsidR="00C448AC" w:rsidRPr="00AC0C71">
        <w:rPr>
          <w:sz w:val="16"/>
          <w:szCs w:val="16"/>
        </w:rPr>
        <w:t>Je-li tato pojistná smlouva podepsána uznávaným elektronickým podpisem, je okamžik podpisu vždy obsažen v tomto podpisu.</w:t>
      </w:r>
    </w:p>
    <w:p w14:paraId="08B633ED" w14:textId="77777777" w:rsidR="002B1FF9" w:rsidRPr="00AC0C71" w:rsidRDefault="00C1165B" w:rsidP="00A71913">
      <w:pPr>
        <w:tabs>
          <w:tab w:val="left" w:pos="142"/>
          <w:tab w:val="left" w:pos="426"/>
        </w:tabs>
        <w:ind w:left="426" w:hanging="426"/>
        <w:rPr>
          <w:sz w:val="16"/>
          <w:szCs w:val="16"/>
        </w:rPr>
      </w:pPr>
      <w:r w:rsidRPr="00AC0C71">
        <w:rPr>
          <w:sz w:val="16"/>
          <w:szCs w:val="16"/>
          <w:vertAlign w:val="superscript"/>
        </w:rPr>
        <w:t>++</w:t>
      </w:r>
      <w:r w:rsidR="00A71913" w:rsidRPr="00AC0C71">
        <w:rPr>
          <w:sz w:val="16"/>
          <w:szCs w:val="16"/>
        </w:rPr>
        <w:tab/>
      </w:r>
      <w:r w:rsidR="002B1FF9" w:rsidRPr="00AC0C71">
        <w:rPr>
          <w:sz w:val="16"/>
          <w:szCs w:val="16"/>
        </w:rPr>
        <w:t xml:space="preserve">a) </w:t>
      </w:r>
      <w:r w:rsidR="00A71913" w:rsidRPr="00AC0C71">
        <w:rPr>
          <w:sz w:val="16"/>
          <w:szCs w:val="16"/>
        </w:rPr>
        <w:tab/>
      </w:r>
      <w:r w:rsidR="002B1FF9" w:rsidRPr="00AC0C71">
        <w:rPr>
          <w:sz w:val="16"/>
          <w:szCs w:val="16"/>
        </w:rPr>
        <w:t xml:space="preserve">Je-li tato pojistná smlouva </w:t>
      </w:r>
      <w:r w:rsidR="00FD7A6C" w:rsidRPr="00AC0C71">
        <w:rPr>
          <w:sz w:val="16"/>
          <w:szCs w:val="16"/>
        </w:rPr>
        <w:t xml:space="preserve">pojistitelem vyhotovena v listinné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 xml:space="preserve">vlastnoručně, uveďte jméno, příjmení a funkci </w:t>
      </w:r>
      <w:r w:rsidR="00FD7A6C" w:rsidRPr="00AC0C71">
        <w:rPr>
          <w:sz w:val="16"/>
          <w:szCs w:val="16"/>
        </w:rPr>
        <w:t xml:space="preserve">osob/y </w:t>
      </w:r>
      <w:r w:rsidR="002B1FF9" w:rsidRPr="00AC0C71">
        <w:rPr>
          <w:sz w:val="16"/>
          <w:szCs w:val="16"/>
        </w:rPr>
        <w:t xml:space="preserve">podepisující/ch </w:t>
      </w:r>
      <w:r w:rsidR="00FD7A6C" w:rsidRPr="00AC0C71">
        <w:rPr>
          <w:sz w:val="16"/>
          <w:szCs w:val="16"/>
        </w:rPr>
        <w:t>za pojistníka</w:t>
      </w:r>
      <w:r w:rsidR="002B1FF9" w:rsidRPr="00AC0C71">
        <w:rPr>
          <w:sz w:val="16"/>
          <w:szCs w:val="16"/>
        </w:rPr>
        <w:t>, jejich vlastnoruční podpis/y a případně též otisk razítka a doručte pojistiteli takto podepsaný stejnopis pojistné smlouvy</w:t>
      </w:r>
      <w:r w:rsidR="00FD7A6C" w:rsidRPr="00AC0C71">
        <w:rPr>
          <w:sz w:val="16"/>
          <w:szCs w:val="16"/>
        </w:rPr>
        <w:t xml:space="preserve"> v listinné podobě</w:t>
      </w:r>
      <w:r w:rsidR="002B1FF9" w:rsidRPr="00AC0C71">
        <w:rPr>
          <w:sz w:val="16"/>
          <w:szCs w:val="16"/>
        </w:rPr>
        <w:t>.</w:t>
      </w:r>
    </w:p>
    <w:p w14:paraId="50F2B8A7" w14:textId="77777777" w:rsidR="00675B1F" w:rsidRPr="00AC0C71" w:rsidRDefault="00A71913" w:rsidP="00A71913">
      <w:pPr>
        <w:tabs>
          <w:tab w:val="left" w:pos="142"/>
          <w:tab w:val="left" w:pos="426"/>
        </w:tabs>
        <w:ind w:left="426" w:hanging="426"/>
        <w:rPr>
          <w:sz w:val="16"/>
          <w:szCs w:val="16"/>
        </w:rPr>
      </w:pPr>
      <w:r w:rsidRPr="00AC0C71">
        <w:rPr>
          <w:sz w:val="16"/>
          <w:szCs w:val="16"/>
        </w:rPr>
        <w:tab/>
      </w:r>
      <w:r w:rsidR="002B1FF9" w:rsidRPr="00AC0C71">
        <w:rPr>
          <w:sz w:val="16"/>
          <w:szCs w:val="16"/>
        </w:rPr>
        <w:t xml:space="preserve">b) </w:t>
      </w:r>
      <w:r w:rsidRPr="00AC0C71">
        <w:rPr>
          <w:sz w:val="16"/>
          <w:szCs w:val="16"/>
        </w:rPr>
        <w:tab/>
      </w:r>
      <w:r w:rsidR="002B1FF9" w:rsidRPr="00AC0C71">
        <w:rPr>
          <w:sz w:val="16"/>
          <w:szCs w:val="16"/>
        </w:rPr>
        <w:t xml:space="preserve">Je-li tato pojistná smlouva pojistitelem </w:t>
      </w:r>
      <w:r w:rsidR="00FD7A6C" w:rsidRPr="00AC0C71">
        <w:rPr>
          <w:sz w:val="16"/>
          <w:szCs w:val="16"/>
        </w:rPr>
        <w:t xml:space="preserve">vyhotovena v elektronické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uznávaným elektronickým podpisem, p</w:t>
      </w:r>
      <w:r w:rsidR="00675B1F" w:rsidRPr="00AC0C71">
        <w:rPr>
          <w:sz w:val="16"/>
          <w:szCs w:val="16"/>
        </w:rPr>
        <w:t xml:space="preserve">oužijte </w:t>
      </w:r>
      <w:r w:rsidR="002B1FF9" w:rsidRPr="00AC0C71">
        <w:rPr>
          <w:sz w:val="16"/>
          <w:szCs w:val="16"/>
        </w:rPr>
        <w:t xml:space="preserve">též </w:t>
      </w:r>
      <w:r w:rsidR="00675B1F" w:rsidRPr="00AC0C71">
        <w:rPr>
          <w:sz w:val="16"/>
          <w:szCs w:val="16"/>
        </w:rPr>
        <w:t>uznávaný elektronický podpis/y</w:t>
      </w:r>
      <w:r w:rsidR="00FD7A6C" w:rsidRPr="00AC0C71">
        <w:rPr>
          <w:sz w:val="16"/>
          <w:szCs w:val="16"/>
        </w:rPr>
        <w:t xml:space="preserve"> osob/y podepisující/ch za pojistníka</w:t>
      </w:r>
      <w:r w:rsidR="00675B1F" w:rsidRPr="00AC0C71">
        <w:rPr>
          <w:sz w:val="16"/>
          <w:szCs w:val="16"/>
        </w:rPr>
        <w:t>, nebo</w:t>
      </w:r>
      <w:r w:rsidR="002B1FF9" w:rsidRPr="00AC0C71">
        <w:rPr>
          <w:sz w:val="16"/>
          <w:szCs w:val="16"/>
        </w:rPr>
        <w:t xml:space="preserve"> </w:t>
      </w:r>
      <w:r w:rsidR="00675B1F" w:rsidRPr="00AC0C71">
        <w:rPr>
          <w:sz w:val="16"/>
          <w:szCs w:val="16"/>
        </w:rPr>
        <w:t>v případě použití elektronického podpisu jiného než uznávaného</w:t>
      </w:r>
      <w:r w:rsidR="002B1FF9" w:rsidRPr="00AC0C71">
        <w:rPr>
          <w:sz w:val="16"/>
          <w:szCs w:val="16"/>
        </w:rPr>
        <w:t xml:space="preserve"> </w:t>
      </w:r>
      <w:r w:rsidR="00675B1F" w:rsidRPr="00AC0C71">
        <w:rPr>
          <w:sz w:val="16"/>
          <w:szCs w:val="16"/>
        </w:rPr>
        <w:t>vložte jméno, příjmení a funkci podepisující/ch osob/y do poznámky tohoto elektronického dokumentu, včetně uvedení data podpisu</w:t>
      </w:r>
      <w:r w:rsidR="002B1FF9" w:rsidRPr="00AC0C71">
        <w:rPr>
          <w:sz w:val="16"/>
          <w:szCs w:val="16"/>
        </w:rPr>
        <w:t>.</w:t>
      </w:r>
      <w:r w:rsidR="00B2284E" w:rsidRPr="00AC0C71">
        <w:rPr>
          <w:sz w:val="16"/>
          <w:szCs w:val="16"/>
        </w:rPr>
        <w:t xml:space="preserve"> Takto tento elektronickým podpisem podepsaný elektronický dokument doručte pojistiteli elektronickým prostředkem.</w:t>
      </w:r>
    </w:p>
    <w:bookmarkEnd w:id="9"/>
    <w:bookmarkEnd w:id="10"/>
    <w:p w14:paraId="221107EE" w14:textId="078EB494" w:rsidR="009B22B4" w:rsidRPr="00AC0C71" w:rsidRDefault="009B22B4" w:rsidP="00DF62A5">
      <w:pPr>
        <w:spacing w:before="480"/>
      </w:pPr>
      <w:r w:rsidRPr="00AC0C71">
        <w:t>Pojistnou smlouvu vypracoval</w:t>
      </w:r>
      <w:r w:rsidR="00DF62A5" w:rsidRPr="00AC0C71">
        <w:t>(a)</w:t>
      </w:r>
      <w:r w:rsidRPr="00AC0C71">
        <w:t xml:space="preserve">: </w:t>
      </w:r>
      <w:r w:rsidR="009731F2">
        <w:t>xxxxxxx</w:t>
      </w:r>
    </w:p>
    <w:p w14:paraId="026A0C75" w14:textId="77777777" w:rsidR="009B22B4" w:rsidRPr="00AC0C71" w:rsidRDefault="009B22B4" w:rsidP="00FA4C01"/>
    <w:sectPr w:rsidR="009B22B4" w:rsidRPr="00AC0C71" w:rsidSect="00D201F4">
      <w:headerReference w:type="default" r:id="rId14"/>
      <w:footerReference w:type="default" r:id="rId15"/>
      <w:footnotePr>
        <w:numFmt w:val="chicago"/>
        <w:numStart w:val="3"/>
      </w:footnotePr>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91B6A" w14:textId="77777777" w:rsidR="00923E39" w:rsidRDefault="00923E39" w:rsidP="00FF471C">
      <w:r>
        <w:separator/>
      </w:r>
    </w:p>
    <w:p w14:paraId="230DA174" w14:textId="77777777" w:rsidR="00923E39" w:rsidRDefault="00923E39"/>
  </w:endnote>
  <w:endnote w:type="continuationSeparator" w:id="0">
    <w:p w14:paraId="22E8703E" w14:textId="77777777" w:rsidR="00923E39" w:rsidRDefault="00923E39" w:rsidP="00FF471C">
      <w:r>
        <w:continuationSeparator/>
      </w:r>
    </w:p>
    <w:p w14:paraId="4A26BBEF" w14:textId="77777777" w:rsidR="00923E39" w:rsidRDefault="00923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CBEA" w14:textId="77777777" w:rsidR="009905C1" w:rsidRPr="00877EFF" w:rsidRDefault="009905C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17614" w14:textId="77777777" w:rsidR="00923E39" w:rsidRDefault="00923E39" w:rsidP="00FF471C">
      <w:r>
        <w:separator/>
      </w:r>
    </w:p>
    <w:p w14:paraId="11DBBAC7" w14:textId="77777777" w:rsidR="00923E39" w:rsidRDefault="00923E39"/>
  </w:footnote>
  <w:footnote w:type="continuationSeparator" w:id="0">
    <w:p w14:paraId="512584B7" w14:textId="77777777" w:rsidR="00923E39" w:rsidRDefault="00923E39" w:rsidP="00FF471C">
      <w:r>
        <w:continuationSeparator/>
      </w:r>
    </w:p>
    <w:p w14:paraId="27614111" w14:textId="77777777" w:rsidR="00923E39" w:rsidRDefault="00923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3547E" w14:textId="77777777" w:rsidR="009905C1" w:rsidRDefault="009905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193986"/>
    <w:multiLevelType w:val="hybridMultilevel"/>
    <w:tmpl w:val="34E2186C"/>
    <w:lvl w:ilvl="0" w:tplc="9B021DB0">
      <w:start w:val="1"/>
      <w:numFmt w:val="lowerLetter"/>
      <w:lvlText w:val="IV. %1)"/>
      <w:lvlJc w:val="left"/>
      <w:pPr>
        <w:tabs>
          <w:tab w:val="num" w:pos="1571"/>
        </w:tabs>
        <w:ind w:left="157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801"/>
    <w:multiLevelType w:val="multilevel"/>
    <w:tmpl w:val="1DF6D1C4"/>
    <w:lvl w:ilvl="0">
      <w:start w:val="1"/>
      <w:numFmt w:val="decimal"/>
      <w:lvlText w:val="%1."/>
      <w:lvlJc w:val="left"/>
      <w:pPr>
        <w:ind w:left="360" w:hanging="360"/>
      </w:pPr>
      <w:rPr>
        <w:rFonts w:hint="default"/>
        <w:b/>
        <w:bCs/>
      </w:rPr>
    </w:lvl>
    <w:lvl w:ilvl="1">
      <w:start w:val="1"/>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D36D3"/>
    <w:multiLevelType w:val="hybridMultilevel"/>
    <w:tmpl w:val="FF6ED248"/>
    <w:lvl w:ilvl="0" w:tplc="30BAC0A2">
      <w:start w:val="1"/>
      <w:numFmt w:val="lowerLetter"/>
      <w:lvlText w:val="III. %1)"/>
      <w:lvlJc w:val="left"/>
      <w:pPr>
        <w:tabs>
          <w:tab w:val="num" w:pos="1211"/>
        </w:tabs>
        <w:ind w:left="121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3B6B30"/>
    <w:multiLevelType w:val="multilevel"/>
    <w:tmpl w:val="22D83EEA"/>
    <w:lvl w:ilvl="0">
      <w:start w:val="1"/>
      <w:numFmt w:val="decimal"/>
      <w:lvlText w:val="%1."/>
      <w:lvlJc w:val="left"/>
      <w:pPr>
        <w:ind w:left="360" w:hanging="360"/>
      </w:pPr>
      <w:rPr>
        <w:rFonts w:hint="default"/>
        <w:b/>
        <w:bCs/>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35798"/>
    <w:multiLevelType w:val="hybridMultilevel"/>
    <w:tmpl w:val="9138961E"/>
    <w:lvl w:ilvl="0" w:tplc="01AA4580">
      <w:start w:val="1"/>
      <w:numFmt w:val="lowerLetter"/>
      <w:lvlText w:val="I. %1)"/>
      <w:lvlJc w:val="left"/>
      <w:pPr>
        <w:ind w:left="720" w:hanging="360"/>
      </w:pPr>
      <w:rPr>
        <w:rFonts w:eastAsia="Calibri"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7"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373B6B"/>
    <w:multiLevelType w:val="hybridMultilevel"/>
    <w:tmpl w:val="F91EA4AE"/>
    <w:lvl w:ilvl="0" w:tplc="5418707A">
      <w:numFmt w:val="bullet"/>
      <w:lvlText w:val="-"/>
      <w:lvlJc w:val="left"/>
      <w:pPr>
        <w:ind w:left="720" w:hanging="360"/>
      </w:pPr>
      <w:rPr>
        <w:rFonts w:ascii="Koop Office" w:eastAsia="Times New Roman" w:hAnsi="Koop Office"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422B30"/>
    <w:multiLevelType w:val="hybridMultilevel"/>
    <w:tmpl w:val="7C1A586E"/>
    <w:lvl w:ilvl="0" w:tplc="3466A2C8">
      <w:start w:val="1"/>
      <w:numFmt w:val="lowerLetter"/>
      <w:lvlText w:val="II. %1)"/>
      <w:lvlJc w:val="left"/>
      <w:pPr>
        <w:tabs>
          <w:tab w:val="num" w:pos="851"/>
        </w:tabs>
        <w:ind w:left="85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1150187">
    <w:abstractNumId w:val="8"/>
  </w:num>
  <w:num w:numId="2" w16cid:durableId="820538980">
    <w:abstractNumId w:val="27"/>
  </w:num>
  <w:num w:numId="3" w16cid:durableId="624850667">
    <w:abstractNumId w:val="10"/>
  </w:num>
  <w:num w:numId="4" w16cid:durableId="539316707">
    <w:abstractNumId w:val="14"/>
  </w:num>
  <w:num w:numId="5" w16cid:durableId="642151561">
    <w:abstractNumId w:val="9"/>
  </w:num>
  <w:num w:numId="6" w16cid:durableId="596210270">
    <w:abstractNumId w:val="26"/>
  </w:num>
  <w:num w:numId="7" w16cid:durableId="964656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385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1185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51974">
    <w:abstractNumId w:val="3"/>
  </w:num>
  <w:num w:numId="11" w16cid:durableId="416248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163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42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7790447">
    <w:abstractNumId w:val="0"/>
  </w:num>
  <w:num w:numId="15" w16cid:durableId="1245650795">
    <w:abstractNumId w:val="24"/>
  </w:num>
  <w:num w:numId="16" w16cid:durableId="804589224">
    <w:abstractNumId w:val="2"/>
  </w:num>
  <w:num w:numId="17" w16cid:durableId="244269945">
    <w:abstractNumId w:val="18"/>
  </w:num>
  <w:num w:numId="18" w16cid:durableId="1551307837">
    <w:abstractNumId w:val="21"/>
  </w:num>
  <w:num w:numId="19" w16cid:durableId="2098211751">
    <w:abstractNumId w:val="11"/>
  </w:num>
  <w:num w:numId="20" w16cid:durableId="139032484">
    <w:abstractNumId w:val="16"/>
  </w:num>
  <w:num w:numId="21" w16cid:durableId="923608977">
    <w:abstractNumId w:val="20"/>
  </w:num>
  <w:num w:numId="22" w16cid:durableId="458453515">
    <w:abstractNumId w:val="22"/>
  </w:num>
  <w:num w:numId="23" w16cid:durableId="1382091587">
    <w:abstractNumId w:val="23"/>
  </w:num>
  <w:num w:numId="24" w16cid:durableId="1541015571">
    <w:abstractNumId w:val="13"/>
  </w:num>
  <w:num w:numId="25" w16cid:durableId="48374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218386">
    <w:abstractNumId w:val="28"/>
  </w:num>
  <w:num w:numId="27" w16cid:durableId="872157794">
    <w:abstractNumId w:val="7"/>
  </w:num>
  <w:num w:numId="28" w16cid:durableId="487209781">
    <w:abstractNumId w:val="15"/>
  </w:num>
  <w:num w:numId="29" w16cid:durableId="1968314810">
    <w:abstractNumId w:val="1"/>
  </w:num>
  <w:num w:numId="30" w16cid:durableId="450979403">
    <w:abstractNumId w:val="25"/>
  </w:num>
  <w:num w:numId="31" w16cid:durableId="450436627">
    <w:abstractNumId w:val="5"/>
  </w:num>
  <w:num w:numId="32" w16cid:durableId="2040429299">
    <w:abstractNumId w:val="12"/>
  </w:num>
  <w:num w:numId="33" w16cid:durableId="1391732576">
    <w:abstractNumId w:val="19"/>
  </w:num>
  <w:num w:numId="34" w16cid:durableId="1745684221">
    <w:abstractNumId w:val="30"/>
  </w:num>
  <w:num w:numId="35" w16cid:durableId="1986274886">
    <w:abstractNumId w:val="17"/>
  </w:num>
  <w:num w:numId="36" w16cid:durableId="55860268">
    <w:abstractNumId w:val="6"/>
  </w:num>
  <w:num w:numId="37" w16cid:durableId="174340535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numFmt w:val="chicago"/>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B6"/>
    <w:rsid w:val="0000031A"/>
    <w:rsid w:val="00000829"/>
    <w:rsid w:val="00000DF1"/>
    <w:rsid w:val="000015E0"/>
    <w:rsid w:val="000039D2"/>
    <w:rsid w:val="00005EEB"/>
    <w:rsid w:val="00007AA8"/>
    <w:rsid w:val="00007CE7"/>
    <w:rsid w:val="00012E40"/>
    <w:rsid w:val="00013B90"/>
    <w:rsid w:val="0001462A"/>
    <w:rsid w:val="000214B8"/>
    <w:rsid w:val="000220ED"/>
    <w:rsid w:val="00024476"/>
    <w:rsid w:val="000364C7"/>
    <w:rsid w:val="000400E7"/>
    <w:rsid w:val="000403E9"/>
    <w:rsid w:val="000411A9"/>
    <w:rsid w:val="0004281A"/>
    <w:rsid w:val="00044839"/>
    <w:rsid w:val="00045CF0"/>
    <w:rsid w:val="00047384"/>
    <w:rsid w:val="000476E6"/>
    <w:rsid w:val="000505F9"/>
    <w:rsid w:val="000508EE"/>
    <w:rsid w:val="00050F2F"/>
    <w:rsid w:val="000512D2"/>
    <w:rsid w:val="00053062"/>
    <w:rsid w:val="0005457B"/>
    <w:rsid w:val="0006168A"/>
    <w:rsid w:val="00062E67"/>
    <w:rsid w:val="00063EAB"/>
    <w:rsid w:val="00065B96"/>
    <w:rsid w:val="00066D92"/>
    <w:rsid w:val="00070CE3"/>
    <w:rsid w:val="000723D1"/>
    <w:rsid w:val="0007248A"/>
    <w:rsid w:val="00073CF2"/>
    <w:rsid w:val="00075B5B"/>
    <w:rsid w:val="0008042C"/>
    <w:rsid w:val="00080CF5"/>
    <w:rsid w:val="000824F1"/>
    <w:rsid w:val="00084D2B"/>
    <w:rsid w:val="00087A45"/>
    <w:rsid w:val="00090CCF"/>
    <w:rsid w:val="00092141"/>
    <w:rsid w:val="00093452"/>
    <w:rsid w:val="000969FB"/>
    <w:rsid w:val="00096C8B"/>
    <w:rsid w:val="00097838"/>
    <w:rsid w:val="000A0408"/>
    <w:rsid w:val="000A1566"/>
    <w:rsid w:val="000A4067"/>
    <w:rsid w:val="000A58BC"/>
    <w:rsid w:val="000A6D49"/>
    <w:rsid w:val="000A73AE"/>
    <w:rsid w:val="000B3B40"/>
    <w:rsid w:val="000B3D78"/>
    <w:rsid w:val="000B78EC"/>
    <w:rsid w:val="000C085F"/>
    <w:rsid w:val="000C17EA"/>
    <w:rsid w:val="000C7550"/>
    <w:rsid w:val="000D0067"/>
    <w:rsid w:val="000D084A"/>
    <w:rsid w:val="000D0856"/>
    <w:rsid w:val="000D2A28"/>
    <w:rsid w:val="000D40D6"/>
    <w:rsid w:val="000D5221"/>
    <w:rsid w:val="000D6965"/>
    <w:rsid w:val="000E196C"/>
    <w:rsid w:val="000E4CCD"/>
    <w:rsid w:val="000F12B8"/>
    <w:rsid w:val="000F2273"/>
    <w:rsid w:val="000F3A50"/>
    <w:rsid w:val="000F4CDE"/>
    <w:rsid w:val="000F4DA6"/>
    <w:rsid w:val="000F4F19"/>
    <w:rsid w:val="000F650D"/>
    <w:rsid w:val="00100BFE"/>
    <w:rsid w:val="00100CC9"/>
    <w:rsid w:val="00101FEA"/>
    <w:rsid w:val="00107106"/>
    <w:rsid w:val="0011033A"/>
    <w:rsid w:val="00114EA0"/>
    <w:rsid w:val="0011594E"/>
    <w:rsid w:val="00115E08"/>
    <w:rsid w:val="001160C6"/>
    <w:rsid w:val="00117B8C"/>
    <w:rsid w:val="00120049"/>
    <w:rsid w:val="001202DB"/>
    <w:rsid w:val="0012225A"/>
    <w:rsid w:val="00122398"/>
    <w:rsid w:val="00127D09"/>
    <w:rsid w:val="00133663"/>
    <w:rsid w:val="00135CAC"/>
    <w:rsid w:val="00142897"/>
    <w:rsid w:val="00142CDD"/>
    <w:rsid w:val="00150363"/>
    <w:rsid w:val="001505A8"/>
    <w:rsid w:val="001518EF"/>
    <w:rsid w:val="001527A2"/>
    <w:rsid w:val="00152EE6"/>
    <w:rsid w:val="00153D60"/>
    <w:rsid w:val="00153D6C"/>
    <w:rsid w:val="0015445D"/>
    <w:rsid w:val="00156F32"/>
    <w:rsid w:val="001600C3"/>
    <w:rsid w:val="0016123E"/>
    <w:rsid w:val="001617F8"/>
    <w:rsid w:val="00162CA8"/>
    <w:rsid w:val="0016645E"/>
    <w:rsid w:val="0016737E"/>
    <w:rsid w:val="00170790"/>
    <w:rsid w:val="00170C0B"/>
    <w:rsid w:val="00174646"/>
    <w:rsid w:val="001803F1"/>
    <w:rsid w:val="0018046F"/>
    <w:rsid w:val="001808A3"/>
    <w:rsid w:val="001829F0"/>
    <w:rsid w:val="00183C97"/>
    <w:rsid w:val="001841DD"/>
    <w:rsid w:val="00184E09"/>
    <w:rsid w:val="001865F3"/>
    <w:rsid w:val="00186B3D"/>
    <w:rsid w:val="0018782C"/>
    <w:rsid w:val="0019116A"/>
    <w:rsid w:val="001922CC"/>
    <w:rsid w:val="00193697"/>
    <w:rsid w:val="001A3629"/>
    <w:rsid w:val="001A4D06"/>
    <w:rsid w:val="001A66F1"/>
    <w:rsid w:val="001B0445"/>
    <w:rsid w:val="001B170A"/>
    <w:rsid w:val="001B1F2E"/>
    <w:rsid w:val="001B50D5"/>
    <w:rsid w:val="001B5584"/>
    <w:rsid w:val="001B58F0"/>
    <w:rsid w:val="001B6506"/>
    <w:rsid w:val="001C278B"/>
    <w:rsid w:val="001C2AD6"/>
    <w:rsid w:val="001C3A0B"/>
    <w:rsid w:val="001C4D34"/>
    <w:rsid w:val="001C517F"/>
    <w:rsid w:val="001C57E3"/>
    <w:rsid w:val="001D25A8"/>
    <w:rsid w:val="001D4A1A"/>
    <w:rsid w:val="001D5138"/>
    <w:rsid w:val="001D5B57"/>
    <w:rsid w:val="001D6A43"/>
    <w:rsid w:val="001D6AC7"/>
    <w:rsid w:val="001E2A0E"/>
    <w:rsid w:val="001E5C9C"/>
    <w:rsid w:val="001E6722"/>
    <w:rsid w:val="001F1FB7"/>
    <w:rsid w:val="001F2AA2"/>
    <w:rsid w:val="001F64D0"/>
    <w:rsid w:val="001F7BD6"/>
    <w:rsid w:val="001F7F00"/>
    <w:rsid w:val="0020423B"/>
    <w:rsid w:val="00204E38"/>
    <w:rsid w:val="0020536F"/>
    <w:rsid w:val="002068B0"/>
    <w:rsid w:val="002155DD"/>
    <w:rsid w:val="002247BA"/>
    <w:rsid w:val="002251C8"/>
    <w:rsid w:val="002267E8"/>
    <w:rsid w:val="00233E2C"/>
    <w:rsid w:val="0023465B"/>
    <w:rsid w:val="002361D4"/>
    <w:rsid w:val="0024467F"/>
    <w:rsid w:val="002465EE"/>
    <w:rsid w:val="002474F1"/>
    <w:rsid w:val="00252E31"/>
    <w:rsid w:val="00254175"/>
    <w:rsid w:val="0025417A"/>
    <w:rsid w:val="00255904"/>
    <w:rsid w:val="00256014"/>
    <w:rsid w:val="00257285"/>
    <w:rsid w:val="00261E14"/>
    <w:rsid w:val="00263DC3"/>
    <w:rsid w:val="002650F5"/>
    <w:rsid w:val="002670F5"/>
    <w:rsid w:val="0027036F"/>
    <w:rsid w:val="00276EBD"/>
    <w:rsid w:val="00277386"/>
    <w:rsid w:val="00280823"/>
    <w:rsid w:val="0028198F"/>
    <w:rsid w:val="00282E24"/>
    <w:rsid w:val="002842A7"/>
    <w:rsid w:val="00287F7C"/>
    <w:rsid w:val="002918B2"/>
    <w:rsid w:val="002928E0"/>
    <w:rsid w:val="00292C60"/>
    <w:rsid w:val="00294BD2"/>
    <w:rsid w:val="002A12A2"/>
    <w:rsid w:val="002A1A73"/>
    <w:rsid w:val="002A47C0"/>
    <w:rsid w:val="002A5A97"/>
    <w:rsid w:val="002B1FF9"/>
    <w:rsid w:val="002B4055"/>
    <w:rsid w:val="002B4072"/>
    <w:rsid w:val="002C2977"/>
    <w:rsid w:val="002C7D2F"/>
    <w:rsid w:val="002C7FCA"/>
    <w:rsid w:val="002D2C34"/>
    <w:rsid w:val="002D3E27"/>
    <w:rsid w:val="002D6EF7"/>
    <w:rsid w:val="002E12BD"/>
    <w:rsid w:val="002E3FD5"/>
    <w:rsid w:val="002E3FE9"/>
    <w:rsid w:val="002E6859"/>
    <w:rsid w:val="002E752C"/>
    <w:rsid w:val="002F2C04"/>
    <w:rsid w:val="002F3DB6"/>
    <w:rsid w:val="002F5C72"/>
    <w:rsid w:val="002F668C"/>
    <w:rsid w:val="0030285D"/>
    <w:rsid w:val="00304A0D"/>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36B7"/>
    <w:rsid w:val="00334A88"/>
    <w:rsid w:val="00334B4B"/>
    <w:rsid w:val="003356F0"/>
    <w:rsid w:val="00335E2E"/>
    <w:rsid w:val="00336F1D"/>
    <w:rsid w:val="00340030"/>
    <w:rsid w:val="00340CD6"/>
    <w:rsid w:val="00343E2D"/>
    <w:rsid w:val="00346255"/>
    <w:rsid w:val="003462EA"/>
    <w:rsid w:val="00346305"/>
    <w:rsid w:val="00346AB2"/>
    <w:rsid w:val="00346D8E"/>
    <w:rsid w:val="00350DF8"/>
    <w:rsid w:val="00354B2A"/>
    <w:rsid w:val="003561BF"/>
    <w:rsid w:val="00371F82"/>
    <w:rsid w:val="00373B1B"/>
    <w:rsid w:val="00375986"/>
    <w:rsid w:val="00385BD4"/>
    <w:rsid w:val="003909E6"/>
    <w:rsid w:val="003916CF"/>
    <w:rsid w:val="003925B1"/>
    <w:rsid w:val="003933D3"/>
    <w:rsid w:val="0039487B"/>
    <w:rsid w:val="00394D0C"/>
    <w:rsid w:val="00395194"/>
    <w:rsid w:val="00397F8A"/>
    <w:rsid w:val="003A680A"/>
    <w:rsid w:val="003B0339"/>
    <w:rsid w:val="003B1FEA"/>
    <w:rsid w:val="003C0442"/>
    <w:rsid w:val="003C290F"/>
    <w:rsid w:val="003C4C9E"/>
    <w:rsid w:val="003D1AF4"/>
    <w:rsid w:val="003D60A3"/>
    <w:rsid w:val="003E012C"/>
    <w:rsid w:val="003E0CF5"/>
    <w:rsid w:val="003E522A"/>
    <w:rsid w:val="003E5536"/>
    <w:rsid w:val="003E7853"/>
    <w:rsid w:val="003E7EB8"/>
    <w:rsid w:val="003F198D"/>
    <w:rsid w:val="003F1DF6"/>
    <w:rsid w:val="003F4040"/>
    <w:rsid w:val="003F4AF7"/>
    <w:rsid w:val="0040136B"/>
    <w:rsid w:val="00403F6D"/>
    <w:rsid w:val="004051B1"/>
    <w:rsid w:val="00405963"/>
    <w:rsid w:val="00412BD5"/>
    <w:rsid w:val="00413CCF"/>
    <w:rsid w:val="00413E27"/>
    <w:rsid w:val="004142EF"/>
    <w:rsid w:val="0041475F"/>
    <w:rsid w:val="00414B37"/>
    <w:rsid w:val="004174D7"/>
    <w:rsid w:val="00423DEC"/>
    <w:rsid w:val="00425AA6"/>
    <w:rsid w:val="00426193"/>
    <w:rsid w:val="004263D4"/>
    <w:rsid w:val="004277BA"/>
    <w:rsid w:val="004324A5"/>
    <w:rsid w:val="0043372E"/>
    <w:rsid w:val="00437455"/>
    <w:rsid w:val="004401CA"/>
    <w:rsid w:val="00441005"/>
    <w:rsid w:val="004410D1"/>
    <w:rsid w:val="00441342"/>
    <w:rsid w:val="004424BC"/>
    <w:rsid w:val="00445D99"/>
    <w:rsid w:val="00446DE5"/>
    <w:rsid w:val="00447595"/>
    <w:rsid w:val="0045375E"/>
    <w:rsid w:val="00456A83"/>
    <w:rsid w:val="00457031"/>
    <w:rsid w:val="00457CE8"/>
    <w:rsid w:val="004618B2"/>
    <w:rsid w:val="00464D1B"/>
    <w:rsid w:val="004658D7"/>
    <w:rsid w:val="00465EA2"/>
    <w:rsid w:val="00473347"/>
    <w:rsid w:val="00473878"/>
    <w:rsid w:val="00474339"/>
    <w:rsid w:val="004768DA"/>
    <w:rsid w:val="00476C08"/>
    <w:rsid w:val="00481724"/>
    <w:rsid w:val="004822F6"/>
    <w:rsid w:val="0048272F"/>
    <w:rsid w:val="0048418A"/>
    <w:rsid w:val="00486022"/>
    <w:rsid w:val="004903F5"/>
    <w:rsid w:val="00493EF7"/>
    <w:rsid w:val="004944B7"/>
    <w:rsid w:val="00494570"/>
    <w:rsid w:val="0049458B"/>
    <w:rsid w:val="00496C95"/>
    <w:rsid w:val="004A0208"/>
    <w:rsid w:val="004A0D26"/>
    <w:rsid w:val="004A10B2"/>
    <w:rsid w:val="004A223A"/>
    <w:rsid w:val="004A2932"/>
    <w:rsid w:val="004B2794"/>
    <w:rsid w:val="004B34C1"/>
    <w:rsid w:val="004B4C91"/>
    <w:rsid w:val="004B4DC7"/>
    <w:rsid w:val="004B647F"/>
    <w:rsid w:val="004B6F18"/>
    <w:rsid w:val="004B7118"/>
    <w:rsid w:val="004C1D47"/>
    <w:rsid w:val="004C4D1B"/>
    <w:rsid w:val="004D2453"/>
    <w:rsid w:val="004D2811"/>
    <w:rsid w:val="004D581B"/>
    <w:rsid w:val="004D7CDC"/>
    <w:rsid w:val="004E48FE"/>
    <w:rsid w:val="004F17EE"/>
    <w:rsid w:val="004F1E5C"/>
    <w:rsid w:val="004F1EFA"/>
    <w:rsid w:val="004F3C16"/>
    <w:rsid w:val="004F6C60"/>
    <w:rsid w:val="005031FD"/>
    <w:rsid w:val="00504AAB"/>
    <w:rsid w:val="00511C6E"/>
    <w:rsid w:val="00512455"/>
    <w:rsid w:val="005126DA"/>
    <w:rsid w:val="005141DD"/>
    <w:rsid w:val="00516565"/>
    <w:rsid w:val="00521E2A"/>
    <w:rsid w:val="00521E53"/>
    <w:rsid w:val="005229B9"/>
    <w:rsid w:val="0053514D"/>
    <w:rsid w:val="005374F9"/>
    <w:rsid w:val="00540B08"/>
    <w:rsid w:val="00541E4F"/>
    <w:rsid w:val="00542FE9"/>
    <w:rsid w:val="005534E5"/>
    <w:rsid w:val="005547AD"/>
    <w:rsid w:val="00556649"/>
    <w:rsid w:val="00556F75"/>
    <w:rsid w:val="0055766F"/>
    <w:rsid w:val="00561D4F"/>
    <w:rsid w:val="005625A6"/>
    <w:rsid w:val="00562632"/>
    <w:rsid w:val="00562759"/>
    <w:rsid w:val="00564B1C"/>
    <w:rsid w:val="00566FAD"/>
    <w:rsid w:val="00571ACF"/>
    <w:rsid w:val="005721C6"/>
    <w:rsid w:val="0057758A"/>
    <w:rsid w:val="00577730"/>
    <w:rsid w:val="00582ED0"/>
    <w:rsid w:val="0058331E"/>
    <w:rsid w:val="0058517B"/>
    <w:rsid w:val="005857C0"/>
    <w:rsid w:val="0058612C"/>
    <w:rsid w:val="00590C73"/>
    <w:rsid w:val="0059142D"/>
    <w:rsid w:val="005A1BE6"/>
    <w:rsid w:val="005A1D2E"/>
    <w:rsid w:val="005A5B87"/>
    <w:rsid w:val="005A7A50"/>
    <w:rsid w:val="005B0922"/>
    <w:rsid w:val="005B1519"/>
    <w:rsid w:val="005B15BF"/>
    <w:rsid w:val="005B22F4"/>
    <w:rsid w:val="005B271D"/>
    <w:rsid w:val="005B4B6A"/>
    <w:rsid w:val="005B4C2E"/>
    <w:rsid w:val="005B61DF"/>
    <w:rsid w:val="005C000C"/>
    <w:rsid w:val="005C0764"/>
    <w:rsid w:val="005C19E4"/>
    <w:rsid w:val="005C2EA1"/>
    <w:rsid w:val="005C42B5"/>
    <w:rsid w:val="005C45BC"/>
    <w:rsid w:val="005C6173"/>
    <w:rsid w:val="005D05B5"/>
    <w:rsid w:val="005D20DC"/>
    <w:rsid w:val="005D6278"/>
    <w:rsid w:val="005E0C81"/>
    <w:rsid w:val="005E5A8D"/>
    <w:rsid w:val="005E6D93"/>
    <w:rsid w:val="005E7E4F"/>
    <w:rsid w:val="005F302D"/>
    <w:rsid w:val="005F3154"/>
    <w:rsid w:val="005F3DD6"/>
    <w:rsid w:val="006009E9"/>
    <w:rsid w:val="00601A00"/>
    <w:rsid w:val="00602109"/>
    <w:rsid w:val="0060444C"/>
    <w:rsid w:val="00610922"/>
    <w:rsid w:val="00616482"/>
    <w:rsid w:val="00617368"/>
    <w:rsid w:val="00623E58"/>
    <w:rsid w:val="00630C6F"/>
    <w:rsid w:val="00631177"/>
    <w:rsid w:val="00631371"/>
    <w:rsid w:val="0063247E"/>
    <w:rsid w:val="00633ACA"/>
    <w:rsid w:val="006352F6"/>
    <w:rsid w:val="006367EA"/>
    <w:rsid w:val="00640B01"/>
    <w:rsid w:val="00643079"/>
    <w:rsid w:val="006443B3"/>
    <w:rsid w:val="006456FC"/>
    <w:rsid w:val="00647D3A"/>
    <w:rsid w:val="006543D2"/>
    <w:rsid w:val="00656302"/>
    <w:rsid w:val="00657A9F"/>
    <w:rsid w:val="00657F64"/>
    <w:rsid w:val="006600BE"/>
    <w:rsid w:val="00664311"/>
    <w:rsid w:val="00667AED"/>
    <w:rsid w:val="006718E4"/>
    <w:rsid w:val="00672A9C"/>
    <w:rsid w:val="00674013"/>
    <w:rsid w:val="006748F4"/>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1CBF"/>
    <w:rsid w:val="006A2741"/>
    <w:rsid w:val="006A3D39"/>
    <w:rsid w:val="006A531B"/>
    <w:rsid w:val="006B0468"/>
    <w:rsid w:val="006B09D8"/>
    <w:rsid w:val="006B453D"/>
    <w:rsid w:val="006B487D"/>
    <w:rsid w:val="006B714A"/>
    <w:rsid w:val="006B74C7"/>
    <w:rsid w:val="006C0A14"/>
    <w:rsid w:val="006C3703"/>
    <w:rsid w:val="006D2DE3"/>
    <w:rsid w:val="006D3D06"/>
    <w:rsid w:val="006D70FC"/>
    <w:rsid w:val="006D787D"/>
    <w:rsid w:val="006E12DD"/>
    <w:rsid w:val="006E31C6"/>
    <w:rsid w:val="006E5684"/>
    <w:rsid w:val="006E5C2D"/>
    <w:rsid w:val="006F0CCD"/>
    <w:rsid w:val="006F50A6"/>
    <w:rsid w:val="0070463E"/>
    <w:rsid w:val="0070483D"/>
    <w:rsid w:val="00705BC4"/>
    <w:rsid w:val="00705D2B"/>
    <w:rsid w:val="00711922"/>
    <w:rsid w:val="00711945"/>
    <w:rsid w:val="00711BD9"/>
    <w:rsid w:val="007169FA"/>
    <w:rsid w:val="007222D4"/>
    <w:rsid w:val="0072347C"/>
    <w:rsid w:val="007270A8"/>
    <w:rsid w:val="007318DB"/>
    <w:rsid w:val="0073198C"/>
    <w:rsid w:val="00731FAD"/>
    <w:rsid w:val="007322C2"/>
    <w:rsid w:val="0073684F"/>
    <w:rsid w:val="00736F5E"/>
    <w:rsid w:val="00741740"/>
    <w:rsid w:val="00741785"/>
    <w:rsid w:val="0074444D"/>
    <w:rsid w:val="007450DD"/>
    <w:rsid w:val="00745D8B"/>
    <w:rsid w:val="00746694"/>
    <w:rsid w:val="00746AA8"/>
    <w:rsid w:val="00746BC8"/>
    <w:rsid w:val="00750E64"/>
    <w:rsid w:val="0075314C"/>
    <w:rsid w:val="007545B9"/>
    <w:rsid w:val="00757668"/>
    <w:rsid w:val="00761C64"/>
    <w:rsid w:val="00765000"/>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74F"/>
    <w:rsid w:val="00791FC2"/>
    <w:rsid w:val="00794C61"/>
    <w:rsid w:val="00796E02"/>
    <w:rsid w:val="007A457F"/>
    <w:rsid w:val="007A5802"/>
    <w:rsid w:val="007A5F49"/>
    <w:rsid w:val="007A661E"/>
    <w:rsid w:val="007B194E"/>
    <w:rsid w:val="007B6250"/>
    <w:rsid w:val="007C18DC"/>
    <w:rsid w:val="007C1E63"/>
    <w:rsid w:val="007C3694"/>
    <w:rsid w:val="007C390A"/>
    <w:rsid w:val="007C4E93"/>
    <w:rsid w:val="007C5878"/>
    <w:rsid w:val="007C5FF2"/>
    <w:rsid w:val="007D136B"/>
    <w:rsid w:val="007D1CB0"/>
    <w:rsid w:val="007D2D28"/>
    <w:rsid w:val="007D2F20"/>
    <w:rsid w:val="007D40A9"/>
    <w:rsid w:val="007D7CA6"/>
    <w:rsid w:val="007E0E36"/>
    <w:rsid w:val="007E5C50"/>
    <w:rsid w:val="007E680B"/>
    <w:rsid w:val="007F088F"/>
    <w:rsid w:val="007F161E"/>
    <w:rsid w:val="007F3099"/>
    <w:rsid w:val="007F3AF7"/>
    <w:rsid w:val="007F57EF"/>
    <w:rsid w:val="007F59DD"/>
    <w:rsid w:val="007F6574"/>
    <w:rsid w:val="007F6C90"/>
    <w:rsid w:val="00800634"/>
    <w:rsid w:val="00800BE6"/>
    <w:rsid w:val="00801660"/>
    <w:rsid w:val="0080630F"/>
    <w:rsid w:val="008066EF"/>
    <w:rsid w:val="00806758"/>
    <w:rsid w:val="00806FA1"/>
    <w:rsid w:val="00807DB0"/>
    <w:rsid w:val="00810BC5"/>
    <w:rsid w:val="00811187"/>
    <w:rsid w:val="008119AB"/>
    <w:rsid w:val="00812950"/>
    <w:rsid w:val="00812BC7"/>
    <w:rsid w:val="008177C8"/>
    <w:rsid w:val="00820AB4"/>
    <w:rsid w:val="00821BCD"/>
    <w:rsid w:val="008225F6"/>
    <w:rsid w:val="00822B14"/>
    <w:rsid w:val="008277B4"/>
    <w:rsid w:val="0083168C"/>
    <w:rsid w:val="00832DDD"/>
    <w:rsid w:val="0083612F"/>
    <w:rsid w:val="0083635A"/>
    <w:rsid w:val="00841B1B"/>
    <w:rsid w:val="0084603E"/>
    <w:rsid w:val="0084798F"/>
    <w:rsid w:val="008505A5"/>
    <w:rsid w:val="00850E1D"/>
    <w:rsid w:val="00851B84"/>
    <w:rsid w:val="00852EA0"/>
    <w:rsid w:val="0085348E"/>
    <w:rsid w:val="00854CA1"/>
    <w:rsid w:val="008607A9"/>
    <w:rsid w:val="00861AAB"/>
    <w:rsid w:val="00862700"/>
    <w:rsid w:val="00863E02"/>
    <w:rsid w:val="00863F90"/>
    <w:rsid w:val="008644B4"/>
    <w:rsid w:val="00865504"/>
    <w:rsid w:val="00865EEC"/>
    <w:rsid w:val="00867686"/>
    <w:rsid w:val="00873C2F"/>
    <w:rsid w:val="0087405A"/>
    <w:rsid w:val="00880884"/>
    <w:rsid w:val="008832BB"/>
    <w:rsid w:val="008838CD"/>
    <w:rsid w:val="00886D54"/>
    <w:rsid w:val="00886F29"/>
    <w:rsid w:val="00890ED9"/>
    <w:rsid w:val="00891F45"/>
    <w:rsid w:val="00895572"/>
    <w:rsid w:val="00896BDF"/>
    <w:rsid w:val="008A12D8"/>
    <w:rsid w:val="008A2DAA"/>
    <w:rsid w:val="008A2ECC"/>
    <w:rsid w:val="008A33FB"/>
    <w:rsid w:val="008B02FF"/>
    <w:rsid w:val="008B3DBA"/>
    <w:rsid w:val="008B5DA2"/>
    <w:rsid w:val="008B7028"/>
    <w:rsid w:val="008C004D"/>
    <w:rsid w:val="008C1DD9"/>
    <w:rsid w:val="008C2074"/>
    <w:rsid w:val="008C2488"/>
    <w:rsid w:val="008C34A6"/>
    <w:rsid w:val="008C34FF"/>
    <w:rsid w:val="008C43E2"/>
    <w:rsid w:val="008C560B"/>
    <w:rsid w:val="008C7B9E"/>
    <w:rsid w:val="008C7F86"/>
    <w:rsid w:val="008D1245"/>
    <w:rsid w:val="008D4BCE"/>
    <w:rsid w:val="008D631C"/>
    <w:rsid w:val="008E0983"/>
    <w:rsid w:val="008E0F31"/>
    <w:rsid w:val="008E1480"/>
    <w:rsid w:val="008E402D"/>
    <w:rsid w:val="008E470D"/>
    <w:rsid w:val="008E4B2B"/>
    <w:rsid w:val="008E5597"/>
    <w:rsid w:val="008F010C"/>
    <w:rsid w:val="008F2721"/>
    <w:rsid w:val="008F37DF"/>
    <w:rsid w:val="008F48B8"/>
    <w:rsid w:val="008F4B7C"/>
    <w:rsid w:val="008F5003"/>
    <w:rsid w:val="008F5A8E"/>
    <w:rsid w:val="008F5AF9"/>
    <w:rsid w:val="008F602E"/>
    <w:rsid w:val="008F77D1"/>
    <w:rsid w:val="00900F5F"/>
    <w:rsid w:val="00902081"/>
    <w:rsid w:val="00910D56"/>
    <w:rsid w:val="00911059"/>
    <w:rsid w:val="00912A8F"/>
    <w:rsid w:val="00914BEE"/>
    <w:rsid w:val="00916676"/>
    <w:rsid w:val="00920622"/>
    <w:rsid w:val="00923C73"/>
    <w:rsid w:val="00923E39"/>
    <w:rsid w:val="00925605"/>
    <w:rsid w:val="00927C7B"/>
    <w:rsid w:val="00934C75"/>
    <w:rsid w:val="00936528"/>
    <w:rsid w:val="0094214D"/>
    <w:rsid w:val="009421A5"/>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58F1"/>
    <w:rsid w:val="00957760"/>
    <w:rsid w:val="0096727E"/>
    <w:rsid w:val="00971C62"/>
    <w:rsid w:val="009731F2"/>
    <w:rsid w:val="00981556"/>
    <w:rsid w:val="009837B9"/>
    <w:rsid w:val="00986BE1"/>
    <w:rsid w:val="00986E73"/>
    <w:rsid w:val="009905C1"/>
    <w:rsid w:val="009905CC"/>
    <w:rsid w:val="00990750"/>
    <w:rsid w:val="00990E4E"/>
    <w:rsid w:val="00992571"/>
    <w:rsid w:val="00994092"/>
    <w:rsid w:val="0099627C"/>
    <w:rsid w:val="009966F7"/>
    <w:rsid w:val="009A1676"/>
    <w:rsid w:val="009A3796"/>
    <w:rsid w:val="009A53A1"/>
    <w:rsid w:val="009A6480"/>
    <w:rsid w:val="009A680F"/>
    <w:rsid w:val="009B05C4"/>
    <w:rsid w:val="009B22B4"/>
    <w:rsid w:val="009B3746"/>
    <w:rsid w:val="009B4286"/>
    <w:rsid w:val="009B710D"/>
    <w:rsid w:val="009C0F40"/>
    <w:rsid w:val="009C2AF9"/>
    <w:rsid w:val="009C390F"/>
    <w:rsid w:val="009C428B"/>
    <w:rsid w:val="009D07E4"/>
    <w:rsid w:val="009D3FA8"/>
    <w:rsid w:val="009D7D68"/>
    <w:rsid w:val="009E3A15"/>
    <w:rsid w:val="009E4D9D"/>
    <w:rsid w:val="009E50F9"/>
    <w:rsid w:val="009E708F"/>
    <w:rsid w:val="009F0F7B"/>
    <w:rsid w:val="009F44F3"/>
    <w:rsid w:val="009F5BAA"/>
    <w:rsid w:val="009F7805"/>
    <w:rsid w:val="009F785C"/>
    <w:rsid w:val="00A05D83"/>
    <w:rsid w:val="00A06F56"/>
    <w:rsid w:val="00A1079E"/>
    <w:rsid w:val="00A10D0D"/>
    <w:rsid w:val="00A10FA1"/>
    <w:rsid w:val="00A13C43"/>
    <w:rsid w:val="00A16284"/>
    <w:rsid w:val="00A1790F"/>
    <w:rsid w:val="00A205B7"/>
    <w:rsid w:val="00A229B0"/>
    <w:rsid w:val="00A32127"/>
    <w:rsid w:val="00A33132"/>
    <w:rsid w:val="00A37F76"/>
    <w:rsid w:val="00A420A4"/>
    <w:rsid w:val="00A4286B"/>
    <w:rsid w:val="00A4312D"/>
    <w:rsid w:val="00A4374B"/>
    <w:rsid w:val="00A44751"/>
    <w:rsid w:val="00A4763E"/>
    <w:rsid w:val="00A50107"/>
    <w:rsid w:val="00A55A8A"/>
    <w:rsid w:val="00A55AB8"/>
    <w:rsid w:val="00A60898"/>
    <w:rsid w:val="00A654E4"/>
    <w:rsid w:val="00A6706B"/>
    <w:rsid w:val="00A705B4"/>
    <w:rsid w:val="00A71913"/>
    <w:rsid w:val="00A7212E"/>
    <w:rsid w:val="00A72E68"/>
    <w:rsid w:val="00A73413"/>
    <w:rsid w:val="00A73CBD"/>
    <w:rsid w:val="00A747FD"/>
    <w:rsid w:val="00A74E6A"/>
    <w:rsid w:val="00A779BE"/>
    <w:rsid w:val="00A84092"/>
    <w:rsid w:val="00A90139"/>
    <w:rsid w:val="00A9134D"/>
    <w:rsid w:val="00A92CE2"/>
    <w:rsid w:val="00A9650D"/>
    <w:rsid w:val="00AA266C"/>
    <w:rsid w:val="00AA5813"/>
    <w:rsid w:val="00AA69C5"/>
    <w:rsid w:val="00AA6A28"/>
    <w:rsid w:val="00AA737A"/>
    <w:rsid w:val="00AA7B3F"/>
    <w:rsid w:val="00AB10E8"/>
    <w:rsid w:val="00AB1243"/>
    <w:rsid w:val="00AB1498"/>
    <w:rsid w:val="00AB7F57"/>
    <w:rsid w:val="00AC0C71"/>
    <w:rsid w:val="00AC4C57"/>
    <w:rsid w:val="00AC5813"/>
    <w:rsid w:val="00AC75D3"/>
    <w:rsid w:val="00AD4215"/>
    <w:rsid w:val="00AD76D2"/>
    <w:rsid w:val="00AE14CB"/>
    <w:rsid w:val="00AE6E36"/>
    <w:rsid w:val="00AE7B11"/>
    <w:rsid w:val="00AF15CA"/>
    <w:rsid w:val="00AF5EDE"/>
    <w:rsid w:val="00AF6720"/>
    <w:rsid w:val="00AF72DA"/>
    <w:rsid w:val="00B01403"/>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76E"/>
    <w:rsid w:val="00B37A37"/>
    <w:rsid w:val="00B410FE"/>
    <w:rsid w:val="00B452D8"/>
    <w:rsid w:val="00B456B7"/>
    <w:rsid w:val="00B46ABE"/>
    <w:rsid w:val="00B4735A"/>
    <w:rsid w:val="00B47985"/>
    <w:rsid w:val="00B52825"/>
    <w:rsid w:val="00B54DCB"/>
    <w:rsid w:val="00B5761C"/>
    <w:rsid w:val="00B57758"/>
    <w:rsid w:val="00B60D74"/>
    <w:rsid w:val="00B60E4C"/>
    <w:rsid w:val="00B61638"/>
    <w:rsid w:val="00B617A4"/>
    <w:rsid w:val="00B6405F"/>
    <w:rsid w:val="00B647DB"/>
    <w:rsid w:val="00B7101A"/>
    <w:rsid w:val="00B72055"/>
    <w:rsid w:val="00B760DA"/>
    <w:rsid w:val="00B77C7F"/>
    <w:rsid w:val="00B77F6A"/>
    <w:rsid w:val="00B8160D"/>
    <w:rsid w:val="00B86723"/>
    <w:rsid w:val="00B8798F"/>
    <w:rsid w:val="00B9081B"/>
    <w:rsid w:val="00B90DE5"/>
    <w:rsid w:val="00B9180C"/>
    <w:rsid w:val="00B9639A"/>
    <w:rsid w:val="00BA1041"/>
    <w:rsid w:val="00BA119D"/>
    <w:rsid w:val="00BA4D04"/>
    <w:rsid w:val="00BA52EE"/>
    <w:rsid w:val="00BB2646"/>
    <w:rsid w:val="00BB2A89"/>
    <w:rsid w:val="00BB6D8E"/>
    <w:rsid w:val="00BB7594"/>
    <w:rsid w:val="00BB7EC5"/>
    <w:rsid w:val="00BC0C92"/>
    <w:rsid w:val="00BC0FDF"/>
    <w:rsid w:val="00BD06B5"/>
    <w:rsid w:val="00BD16ED"/>
    <w:rsid w:val="00BD3B20"/>
    <w:rsid w:val="00BE06B6"/>
    <w:rsid w:val="00BE28D4"/>
    <w:rsid w:val="00BE4DE7"/>
    <w:rsid w:val="00BE6DF8"/>
    <w:rsid w:val="00BE7A66"/>
    <w:rsid w:val="00BF13C4"/>
    <w:rsid w:val="00BF6932"/>
    <w:rsid w:val="00C02FA3"/>
    <w:rsid w:val="00C0343C"/>
    <w:rsid w:val="00C03A91"/>
    <w:rsid w:val="00C05209"/>
    <w:rsid w:val="00C0786E"/>
    <w:rsid w:val="00C1165B"/>
    <w:rsid w:val="00C12525"/>
    <w:rsid w:val="00C16B58"/>
    <w:rsid w:val="00C20B38"/>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6D67"/>
    <w:rsid w:val="00C46EDB"/>
    <w:rsid w:val="00C4742F"/>
    <w:rsid w:val="00C4743B"/>
    <w:rsid w:val="00C47DFA"/>
    <w:rsid w:val="00C51587"/>
    <w:rsid w:val="00C57461"/>
    <w:rsid w:val="00C576C3"/>
    <w:rsid w:val="00C57992"/>
    <w:rsid w:val="00C603E3"/>
    <w:rsid w:val="00C61FFB"/>
    <w:rsid w:val="00C70336"/>
    <w:rsid w:val="00C71DE4"/>
    <w:rsid w:val="00C74C65"/>
    <w:rsid w:val="00C765F6"/>
    <w:rsid w:val="00C7664D"/>
    <w:rsid w:val="00C80978"/>
    <w:rsid w:val="00C82221"/>
    <w:rsid w:val="00C82991"/>
    <w:rsid w:val="00C851E2"/>
    <w:rsid w:val="00C85AED"/>
    <w:rsid w:val="00C862EF"/>
    <w:rsid w:val="00C86E6E"/>
    <w:rsid w:val="00C87150"/>
    <w:rsid w:val="00C87335"/>
    <w:rsid w:val="00C90725"/>
    <w:rsid w:val="00C93528"/>
    <w:rsid w:val="00C93717"/>
    <w:rsid w:val="00C93BDD"/>
    <w:rsid w:val="00C94A59"/>
    <w:rsid w:val="00C94DE2"/>
    <w:rsid w:val="00CA017D"/>
    <w:rsid w:val="00CA4137"/>
    <w:rsid w:val="00CA584D"/>
    <w:rsid w:val="00CA5EB3"/>
    <w:rsid w:val="00CA7135"/>
    <w:rsid w:val="00CB0D2D"/>
    <w:rsid w:val="00CB2A97"/>
    <w:rsid w:val="00CB4471"/>
    <w:rsid w:val="00CB4A53"/>
    <w:rsid w:val="00CB5FEE"/>
    <w:rsid w:val="00CB6822"/>
    <w:rsid w:val="00CC08FD"/>
    <w:rsid w:val="00CC22CF"/>
    <w:rsid w:val="00CC7987"/>
    <w:rsid w:val="00CD1796"/>
    <w:rsid w:val="00CD5131"/>
    <w:rsid w:val="00CD5D6B"/>
    <w:rsid w:val="00CD66A4"/>
    <w:rsid w:val="00CD7873"/>
    <w:rsid w:val="00CE0327"/>
    <w:rsid w:val="00CE07DF"/>
    <w:rsid w:val="00CE0E59"/>
    <w:rsid w:val="00CE2C15"/>
    <w:rsid w:val="00CE37C6"/>
    <w:rsid w:val="00CE58AF"/>
    <w:rsid w:val="00CF48C7"/>
    <w:rsid w:val="00CF725D"/>
    <w:rsid w:val="00D004D9"/>
    <w:rsid w:val="00D0308B"/>
    <w:rsid w:val="00D05379"/>
    <w:rsid w:val="00D05D80"/>
    <w:rsid w:val="00D104A7"/>
    <w:rsid w:val="00D1452D"/>
    <w:rsid w:val="00D145AD"/>
    <w:rsid w:val="00D172CB"/>
    <w:rsid w:val="00D1768F"/>
    <w:rsid w:val="00D17CB7"/>
    <w:rsid w:val="00D201F4"/>
    <w:rsid w:val="00D20A66"/>
    <w:rsid w:val="00D2104F"/>
    <w:rsid w:val="00D212AA"/>
    <w:rsid w:val="00D212D5"/>
    <w:rsid w:val="00D279EE"/>
    <w:rsid w:val="00D335D2"/>
    <w:rsid w:val="00D34FD7"/>
    <w:rsid w:val="00D36F62"/>
    <w:rsid w:val="00D4174F"/>
    <w:rsid w:val="00D44DD5"/>
    <w:rsid w:val="00D46962"/>
    <w:rsid w:val="00D50E95"/>
    <w:rsid w:val="00D54E9A"/>
    <w:rsid w:val="00D5603A"/>
    <w:rsid w:val="00D6073C"/>
    <w:rsid w:val="00D63E7A"/>
    <w:rsid w:val="00D64C85"/>
    <w:rsid w:val="00D65982"/>
    <w:rsid w:val="00D678E9"/>
    <w:rsid w:val="00D67DFE"/>
    <w:rsid w:val="00D70E93"/>
    <w:rsid w:val="00D71CC8"/>
    <w:rsid w:val="00D734AB"/>
    <w:rsid w:val="00D73531"/>
    <w:rsid w:val="00D73577"/>
    <w:rsid w:val="00D75784"/>
    <w:rsid w:val="00D77A4D"/>
    <w:rsid w:val="00D77BE9"/>
    <w:rsid w:val="00D80159"/>
    <w:rsid w:val="00D823DF"/>
    <w:rsid w:val="00D84694"/>
    <w:rsid w:val="00D848A1"/>
    <w:rsid w:val="00D84A03"/>
    <w:rsid w:val="00D86F9E"/>
    <w:rsid w:val="00D871FD"/>
    <w:rsid w:val="00D87DA5"/>
    <w:rsid w:val="00D91B8A"/>
    <w:rsid w:val="00D934EA"/>
    <w:rsid w:val="00D94E2A"/>
    <w:rsid w:val="00D95575"/>
    <w:rsid w:val="00D96417"/>
    <w:rsid w:val="00D969FD"/>
    <w:rsid w:val="00DA0637"/>
    <w:rsid w:val="00DA183D"/>
    <w:rsid w:val="00DA7223"/>
    <w:rsid w:val="00DB098C"/>
    <w:rsid w:val="00DB0CAA"/>
    <w:rsid w:val="00DB239C"/>
    <w:rsid w:val="00DB3B70"/>
    <w:rsid w:val="00DB50B3"/>
    <w:rsid w:val="00DB56D5"/>
    <w:rsid w:val="00DB7140"/>
    <w:rsid w:val="00DC638C"/>
    <w:rsid w:val="00DC698D"/>
    <w:rsid w:val="00DC75AA"/>
    <w:rsid w:val="00DD0659"/>
    <w:rsid w:val="00DD5330"/>
    <w:rsid w:val="00DD55C5"/>
    <w:rsid w:val="00DD6D73"/>
    <w:rsid w:val="00DD791B"/>
    <w:rsid w:val="00DE3558"/>
    <w:rsid w:val="00DF5FF0"/>
    <w:rsid w:val="00DF62A5"/>
    <w:rsid w:val="00E0129C"/>
    <w:rsid w:val="00E04AD4"/>
    <w:rsid w:val="00E05D5D"/>
    <w:rsid w:val="00E11C51"/>
    <w:rsid w:val="00E12148"/>
    <w:rsid w:val="00E12ECF"/>
    <w:rsid w:val="00E17861"/>
    <w:rsid w:val="00E20621"/>
    <w:rsid w:val="00E21D4F"/>
    <w:rsid w:val="00E258AE"/>
    <w:rsid w:val="00E3410D"/>
    <w:rsid w:val="00E34A51"/>
    <w:rsid w:val="00E35708"/>
    <w:rsid w:val="00E364FA"/>
    <w:rsid w:val="00E37124"/>
    <w:rsid w:val="00E37CCD"/>
    <w:rsid w:val="00E41460"/>
    <w:rsid w:val="00E41B52"/>
    <w:rsid w:val="00E41C14"/>
    <w:rsid w:val="00E41D35"/>
    <w:rsid w:val="00E44A8E"/>
    <w:rsid w:val="00E47688"/>
    <w:rsid w:val="00E47AD4"/>
    <w:rsid w:val="00E50C38"/>
    <w:rsid w:val="00E53E3E"/>
    <w:rsid w:val="00E55778"/>
    <w:rsid w:val="00E56483"/>
    <w:rsid w:val="00E64EBC"/>
    <w:rsid w:val="00E6665B"/>
    <w:rsid w:val="00E67795"/>
    <w:rsid w:val="00E67FE5"/>
    <w:rsid w:val="00E7190C"/>
    <w:rsid w:val="00E74844"/>
    <w:rsid w:val="00E74871"/>
    <w:rsid w:val="00E75F3F"/>
    <w:rsid w:val="00E75FBB"/>
    <w:rsid w:val="00E76F41"/>
    <w:rsid w:val="00E77E81"/>
    <w:rsid w:val="00E812E0"/>
    <w:rsid w:val="00E8247A"/>
    <w:rsid w:val="00E86375"/>
    <w:rsid w:val="00E92338"/>
    <w:rsid w:val="00E937DA"/>
    <w:rsid w:val="00E97D19"/>
    <w:rsid w:val="00EA09EA"/>
    <w:rsid w:val="00EA0B4C"/>
    <w:rsid w:val="00EA6BE9"/>
    <w:rsid w:val="00EA6E7F"/>
    <w:rsid w:val="00EA6FE7"/>
    <w:rsid w:val="00EA76AC"/>
    <w:rsid w:val="00EB199D"/>
    <w:rsid w:val="00EB357C"/>
    <w:rsid w:val="00EB5475"/>
    <w:rsid w:val="00EB7368"/>
    <w:rsid w:val="00EC04E5"/>
    <w:rsid w:val="00EC2CC0"/>
    <w:rsid w:val="00EC38BC"/>
    <w:rsid w:val="00EC6A37"/>
    <w:rsid w:val="00ED3462"/>
    <w:rsid w:val="00ED38C0"/>
    <w:rsid w:val="00ED3C85"/>
    <w:rsid w:val="00ED73ED"/>
    <w:rsid w:val="00EE163F"/>
    <w:rsid w:val="00EE2B81"/>
    <w:rsid w:val="00EE4DB1"/>
    <w:rsid w:val="00EE5005"/>
    <w:rsid w:val="00EE6424"/>
    <w:rsid w:val="00EE7D42"/>
    <w:rsid w:val="00EE7EB5"/>
    <w:rsid w:val="00EF10E1"/>
    <w:rsid w:val="00EF1421"/>
    <w:rsid w:val="00EF2569"/>
    <w:rsid w:val="00EF4C43"/>
    <w:rsid w:val="00EF4FF0"/>
    <w:rsid w:val="00EF52E7"/>
    <w:rsid w:val="00F01C32"/>
    <w:rsid w:val="00F03D81"/>
    <w:rsid w:val="00F071FF"/>
    <w:rsid w:val="00F110AA"/>
    <w:rsid w:val="00F14109"/>
    <w:rsid w:val="00F161E1"/>
    <w:rsid w:val="00F1724E"/>
    <w:rsid w:val="00F21CB4"/>
    <w:rsid w:val="00F23022"/>
    <w:rsid w:val="00F235FE"/>
    <w:rsid w:val="00F248E0"/>
    <w:rsid w:val="00F26672"/>
    <w:rsid w:val="00F30538"/>
    <w:rsid w:val="00F309B8"/>
    <w:rsid w:val="00F3180F"/>
    <w:rsid w:val="00F32EDB"/>
    <w:rsid w:val="00F34BF5"/>
    <w:rsid w:val="00F34F4F"/>
    <w:rsid w:val="00F425A6"/>
    <w:rsid w:val="00F437FB"/>
    <w:rsid w:val="00F46EFA"/>
    <w:rsid w:val="00F52F3A"/>
    <w:rsid w:val="00F577F6"/>
    <w:rsid w:val="00F6170F"/>
    <w:rsid w:val="00F61AC5"/>
    <w:rsid w:val="00F65538"/>
    <w:rsid w:val="00F661EC"/>
    <w:rsid w:val="00F66578"/>
    <w:rsid w:val="00F70467"/>
    <w:rsid w:val="00F70D9E"/>
    <w:rsid w:val="00F72086"/>
    <w:rsid w:val="00F72466"/>
    <w:rsid w:val="00F72F67"/>
    <w:rsid w:val="00F736B6"/>
    <w:rsid w:val="00F753E2"/>
    <w:rsid w:val="00F7590E"/>
    <w:rsid w:val="00F75E9F"/>
    <w:rsid w:val="00F7776F"/>
    <w:rsid w:val="00F82ACC"/>
    <w:rsid w:val="00F8384F"/>
    <w:rsid w:val="00F84B82"/>
    <w:rsid w:val="00F90247"/>
    <w:rsid w:val="00F94F7B"/>
    <w:rsid w:val="00F962A1"/>
    <w:rsid w:val="00FA0553"/>
    <w:rsid w:val="00FA10FC"/>
    <w:rsid w:val="00FA2377"/>
    <w:rsid w:val="00FA2C72"/>
    <w:rsid w:val="00FA39CC"/>
    <w:rsid w:val="00FA4C01"/>
    <w:rsid w:val="00FA4E84"/>
    <w:rsid w:val="00FA6CD9"/>
    <w:rsid w:val="00FB2BBD"/>
    <w:rsid w:val="00FB3710"/>
    <w:rsid w:val="00FB41A7"/>
    <w:rsid w:val="00FB6FE2"/>
    <w:rsid w:val="00FB7CF7"/>
    <w:rsid w:val="00FC0C07"/>
    <w:rsid w:val="00FC1336"/>
    <w:rsid w:val="00FC17DD"/>
    <w:rsid w:val="00FC2383"/>
    <w:rsid w:val="00FC4499"/>
    <w:rsid w:val="00FC534D"/>
    <w:rsid w:val="00FC60F7"/>
    <w:rsid w:val="00FD019D"/>
    <w:rsid w:val="00FD14C0"/>
    <w:rsid w:val="00FD4477"/>
    <w:rsid w:val="00FD78C2"/>
    <w:rsid w:val="00FD79E9"/>
    <w:rsid w:val="00FD7A6C"/>
    <w:rsid w:val="00FD7C2D"/>
    <w:rsid w:val="00FE0ECD"/>
    <w:rsid w:val="00FE5750"/>
    <w:rsid w:val="00FF0552"/>
    <w:rsid w:val="00FF145A"/>
    <w:rsid w:val="00FF1BE9"/>
    <w:rsid w:val="00FF348C"/>
    <w:rsid w:val="00FF471C"/>
    <w:rsid w:val="00FF4A43"/>
    <w:rsid w:val="00FF5F2F"/>
    <w:rsid w:val="00FF6685"/>
    <w:rsid w:val="00FF7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467F"/>
  <w15:docId w15:val="{6A6F60C4-D122-43A7-9D9E-A3B78A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styleId="Zkladntext3">
    <w:name w:val="Body Text 3"/>
    <w:basedOn w:val="Normln"/>
    <w:link w:val="Zkladntext3Char"/>
    <w:rsid w:val="008C7F86"/>
    <w:pPr>
      <w:spacing w:after="120"/>
      <w:jc w:val="left"/>
    </w:pPr>
    <w:rPr>
      <w:rFonts w:ascii="Times New Roman" w:eastAsia="MS Mincho" w:hAnsi="Times New Roman"/>
      <w:sz w:val="16"/>
      <w:szCs w:val="16"/>
    </w:rPr>
  </w:style>
  <w:style w:type="character" w:customStyle="1" w:styleId="Zkladntext3Char">
    <w:name w:val="Základní text 3 Char"/>
    <w:basedOn w:val="Standardnpsmoodstavce"/>
    <w:link w:val="Zkladntext3"/>
    <w:rsid w:val="008C7F86"/>
    <w:rPr>
      <w:rFonts w:ascii="Times New Roman" w:eastAsia="MS Mincho"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39B054C800411F94170FA82BD2E9D0"/>
        <w:category>
          <w:name w:val="General"/>
          <w:gallery w:val="placeholder"/>
        </w:category>
        <w:types>
          <w:type w:val="bbPlcHdr"/>
        </w:types>
        <w:behaviors>
          <w:behavior w:val="content"/>
        </w:behaviors>
        <w:guid w:val="{24C7A012-BA22-431C-B44A-BCADE7D4F4FE}"/>
      </w:docPartPr>
      <w:docPartBody>
        <w:p w:rsidR="002826C8" w:rsidRDefault="00E928DF" w:rsidP="00E928DF">
          <w:pPr>
            <w:pStyle w:val="CB39B054C800411F94170FA82BD2E9D0"/>
          </w:pPr>
          <w:r w:rsidRPr="00B04A5C">
            <w:rPr>
              <w:b/>
              <w:bCs/>
              <w:color w:val="00B050"/>
              <w:szCs w:val="20"/>
            </w:rPr>
            <w:t xml:space="preserve">Sjednává se pojištění dle Oddílu I.? Pokud ano, zvolte první možnost. Pokud ne, </w:t>
          </w:r>
          <w:r>
            <w:rPr>
              <w:b/>
              <w:bCs/>
              <w:color w:val="00B050"/>
              <w:szCs w:val="20"/>
            </w:rPr>
            <w:t xml:space="preserve">zvolte druhou možnost a </w:t>
          </w:r>
          <w:r w:rsidRPr="00B04A5C">
            <w:rPr>
              <w:b/>
              <w:bCs/>
              <w:color w:val="00B050"/>
              <w:szCs w:val="20"/>
            </w:rPr>
            <w:t>následující řádky v této tabulce odstraňte.</w:t>
          </w:r>
        </w:p>
      </w:docPartBody>
    </w:docPart>
    <w:docPart>
      <w:docPartPr>
        <w:name w:val="25B57139D0B2466CAD24F9513FD1738B"/>
        <w:category>
          <w:name w:val="General"/>
          <w:gallery w:val="placeholder"/>
        </w:category>
        <w:types>
          <w:type w:val="bbPlcHdr"/>
        </w:types>
        <w:behaviors>
          <w:behavior w:val="content"/>
        </w:behaviors>
        <w:guid w:val="{AF54A06F-6C0B-49EB-AC1E-875FCCD86F60}"/>
      </w:docPartPr>
      <w:docPartBody>
        <w:p w:rsidR="002826C8" w:rsidRDefault="00E928DF" w:rsidP="00E928DF">
          <w:pPr>
            <w:pStyle w:val="25B57139D0B2466CAD24F9513FD1738B"/>
          </w:pPr>
          <w:r w:rsidRPr="00B04A5C">
            <w:rPr>
              <w:b/>
              <w:bCs/>
              <w:color w:val="00B050"/>
              <w:szCs w:val="20"/>
            </w:rPr>
            <w:t>Sjednává se pojištění dle Oddílu I</w:t>
          </w:r>
          <w:r>
            <w:rPr>
              <w:b/>
              <w:bCs/>
              <w:color w:val="00B050"/>
              <w:szCs w:val="20"/>
            </w:rPr>
            <w:t>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0CB23FC493364DE3B14C08B20E5C36DD"/>
        <w:category>
          <w:name w:val="General"/>
          <w:gallery w:val="placeholder"/>
        </w:category>
        <w:types>
          <w:type w:val="bbPlcHdr"/>
        </w:types>
        <w:behaviors>
          <w:behavior w:val="content"/>
        </w:behaviors>
        <w:guid w:val="{9C06F601-7A78-4CE0-8338-D563E4F15958}"/>
      </w:docPartPr>
      <w:docPartBody>
        <w:p w:rsidR="002826C8" w:rsidRDefault="00E928DF" w:rsidP="00E928DF">
          <w:pPr>
            <w:pStyle w:val="0CB23FC493364DE3B14C08B20E5C36DD"/>
          </w:pPr>
          <w:r w:rsidRPr="00B04A5C">
            <w:rPr>
              <w:b/>
              <w:bCs/>
              <w:color w:val="00B050"/>
              <w:szCs w:val="20"/>
            </w:rPr>
            <w:t>Sjednává se pojištění dle Oddílu I</w:t>
          </w:r>
          <w:r>
            <w:rPr>
              <w:b/>
              <w:bCs/>
              <w:color w:val="00B050"/>
              <w:szCs w:val="20"/>
            </w:rPr>
            <w:t>II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0DE483D8D56F4E83B37993B3B0D30ACE"/>
        <w:category>
          <w:name w:val="General"/>
          <w:gallery w:val="placeholder"/>
        </w:category>
        <w:types>
          <w:type w:val="bbPlcHdr"/>
        </w:types>
        <w:behaviors>
          <w:behavior w:val="content"/>
        </w:behaviors>
        <w:guid w:val="{7DEF1EA7-F8C9-4AD1-ACF0-44EB577F5575}"/>
      </w:docPartPr>
      <w:docPartBody>
        <w:p w:rsidR="002826C8" w:rsidRDefault="00E928DF" w:rsidP="00E928DF">
          <w:pPr>
            <w:pStyle w:val="0DE483D8D56F4E83B37993B3B0D30ACE"/>
          </w:pPr>
          <w:r w:rsidRPr="00BA0B55">
            <w:rPr>
              <w:b/>
              <w:bCs/>
              <w:color w:val="00B050"/>
              <w:szCs w:val="20"/>
            </w:rPr>
            <w:t>V rámci jakého limitu je sublimit?</w:t>
          </w:r>
        </w:p>
      </w:docPartBody>
    </w:docPart>
    <w:docPart>
      <w:docPartPr>
        <w:name w:val="D608844A9A3E4953A404994E569F5A36"/>
        <w:category>
          <w:name w:val="General"/>
          <w:gallery w:val="placeholder"/>
        </w:category>
        <w:types>
          <w:type w:val="bbPlcHdr"/>
        </w:types>
        <w:behaviors>
          <w:behavior w:val="content"/>
        </w:behaviors>
        <w:guid w:val="{F74A75FF-E054-4E34-AB72-7E36CF69A331}"/>
      </w:docPartPr>
      <w:docPartBody>
        <w:p w:rsidR="002826C8" w:rsidRDefault="001F0A71" w:rsidP="001F0A71">
          <w:pPr>
            <w:pStyle w:val="D608844A9A3E4953A404994E569F5A36"/>
          </w:pPr>
          <w:r w:rsidRPr="00072506">
            <w:rPr>
              <w:rStyle w:val="Zstupntext"/>
            </w:rPr>
            <w:t>Click or tap here to enter text.</w:t>
          </w:r>
        </w:p>
      </w:docPartBody>
    </w:docPart>
    <w:docPart>
      <w:docPartPr>
        <w:name w:val="8A9A9059A1254A708D53F2FCF6067FF0"/>
        <w:category>
          <w:name w:val="General"/>
          <w:gallery w:val="placeholder"/>
        </w:category>
        <w:types>
          <w:type w:val="bbPlcHdr"/>
        </w:types>
        <w:behaviors>
          <w:behavior w:val="content"/>
        </w:behaviors>
        <w:guid w:val="{ABB0A88D-99C4-461D-9F7A-2ABA4FD9911B}"/>
      </w:docPartPr>
      <w:docPartBody>
        <w:p w:rsidR="002826C8" w:rsidRDefault="001F0A71" w:rsidP="001F0A71">
          <w:pPr>
            <w:pStyle w:val="8A9A9059A1254A708D53F2FCF6067FF0"/>
          </w:pPr>
          <w:r w:rsidRPr="00D640AB">
            <w:rPr>
              <w:rStyle w:val="Zstupntext"/>
              <w:rFonts w:ascii="Koop Office" w:hAnsi="Koop Office"/>
              <w:sz w:val="18"/>
              <w:szCs w:val="18"/>
            </w:rPr>
            <w:t>Zvolte položku.</w:t>
          </w:r>
        </w:p>
      </w:docPartBody>
    </w:docPart>
    <w:docPart>
      <w:docPartPr>
        <w:name w:val="93DE48A0850E41FD8145807FB358C90C"/>
        <w:category>
          <w:name w:val="General"/>
          <w:gallery w:val="placeholder"/>
        </w:category>
        <w:types>
          <w:type w:val="bbPlcHdr"/>
        </w:types>
        <w:behaviors>
          <w:behavior w:val="content"/>
        </w:behaviors>
        <w:guid w:val="{B4565037-516D-488B-A16C-AAFD06103B4B}"/>
      </w:docPartPr>
      <w:docPartBody>
        <w:p w:rsidR="002826C8" w:rsidRDefault="00E928DF" w:rsidP="00E928DF">
          <w:pPr>
            <w:pStyle w:val="93DE48A0850E41FD8145807FB358C90C"/>
          </w:pPr>
          <w:r w:rsidRPr="00BA0B55">
            <w:rPr>
              <w:rStyle w:val="Zstupntext"/>
              <w:szCs w:val="20"/>
            </w:rPr>
            <w:t>---</w:t>
          </w:r>
        </w:p>
      </w:docPartBody>
    </w:docPart>
    <w:docPart>
      <w:docPartPr>
        <w:name w:val="AAFA7B02C86E473FAA9BEEEDF1A93687"/>
        <w:category>
          <w:name w:val="General"/>
          <w:gallery w:val="placeholder"/>
        </w:category>
        <w:types>
          <w:type w:val="bbPlcHdr"/>
        </w:types>
        <w:behaviors>
          <w:behavior w:val="content"/>
        </w:behaviors>
        <w:guid w:val="{6DA174FD-AB8B-45A7-9810-5F5E8A58EF52}"/>
      </w:docPartPr>
      <w:docPartBody>
        <w:p w:rsidR="002826C8" w:rsidRDefault="001F0A71" w:rsidP="001F0A71">
          <w:pPr>
            <w:pStyle w:val="AAFA7B02C86E473FAA9BEEEDF1A93687"/>
          </w:pPr>
          <w:r w:rsidRPr="00217C83">
            <w:rPr>
              <w:rFonts w:ascii="Koop Office" w:hAnsi="Koop Office"/>
              <w:sz w:val="18"/>
              <w:szCs w:val="18"/>
            </w:rPr>
            <w:t>0 Kč</w:t>
          </w:r>
        </w:p>
      </w:docPartBody>
    </w:docPart>
    <w:docPart>
      <w:docPartPr>
        <w:name w:val="0D56589908BA4FEFAD4E72A922AC8A25"/>
        <w:category>
          <w:name w:val="General"/>
          <w:gallery w:val="placeholder"/>
        </w:category>
        <w:types>
          <w:type w:val="bbPlcHdr"/>
        </w:types>
        <w:behaviors>
          <w:behavior w:val="content"/>
        </w:behaviors>
        <w:guid w:val="{106BACD7-52BB-4140-9B87-3C304A4299E4}"/>
      </w:docPartPr>
      <w:docPartBody>
        <w:p w:rsidR="002826C8" w:rsidRDefault="001F0A71" w:rsidP="001F0A71">
          <w:pPr>
            <w:pStyle w:val="0D56589908BA4FEFAD4E72A922AC8A25"/>
          </w:pPr>
          <w:r w:rsidRPr="00D640AB">
            <w:rPr>
              <w:rStyle w:val="Zstupntext"/>
              <w:sz w:val="18"/>
              <w:szCs w:val="18"/>
            </w:rPr>
            <w:t>Zvolte položku.</w:t>
          </w:r>
        </w:p>
      </w:docPartBody>
    </w:docPart>
    <w:docPart>
      <w:docPartPr>
        <w:name w:val="C848D06F5FC04CA7B88E43EB33ACA563"/>
        <w:category>
          <w:name w:val="General"/>
          <w:gallery w:val="placeholder"/>
        </w:category>
        <w:types>
          <w:type w:val="bbPlcHdr"/>
        </w:types>
        <w:behaviors>
          <w:behavior w:val="content"/>
        </w:behaviors>
        <w:guid w:val="{188F1BBA-EF10-4DB1-A940-7F8EA16787BC}"/>
      </w:docPartPr>
      <w:docPartBody>
        <w:p w:rsidR="002826C8" w:rsidRDefault="001F0A71" w:rsidP="001F0A71">
          <w:pPr>
            <w:pStyle w:val="C848D06F5FC04CA7B88E43EB33ACA563"/>
          </w:pPr>
          <w:r>
            <w:rPr>
              <w:rStyle w:val="PedmtyChar"/>
              <w:rFonts w:eastAsiaTheme="minorHAnsi"/>
              <w:sz w:val="18"/>
              <w:szCs w:val="18"/>
            </w:rPr>
            <w:t>Česká republika</w:t>
          </w:r>
        </w:p>
      </w:docPartBody>
    </w:docPart>
    <w:docPart>
      <w:docPartPr>
        <w:name w:val="5ACCD6F5B81F40A695D67E476EE21DC8"/>
        <w:category>
          <w:name w:val="General"/>
          <w:gallery w:val="placeholder"/>
        </w:category>
        <w:types>
          <w:type w:val="bbPlcHdr"/>
        </w:types>
        <w:behaviors>
          <w:behavior w:val="content"/>
        </w:behaviors>
        <w:guid w:val="{3876F3D3-9B2D-4D12-9358-35C96C757051}"/>
      </w:docPartPr>
      <w:docPartBody>
        <w:p w:rsidR="002826C8" w:rsidRDefault="001F0A71" w:rsidP="001F0A71">
          <w:pPr>
            <w:pStyle w:val="5ACCD6F5B81F40A695D67E476EE21DC8"/>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D67235C210C483C994ECD10631BA503"/>
        <w:category>
          <w:name w:val="General"/>
          <w:gallery w:val="placeholder"/>
        </w:category>
        <w:types>
          <w:type w:val="bbPlcHdr"/>
        </w:types>
        <w:behaviors>
          <w:behavior w:val="content"/>
        </w:behaviors>
        <w:guid w:val="{2D086A40-72D6-488E-A237-0AC623DA8C3C}"/>
      </w:docPartPr>
      <w:docPartBody>
        <w:p w:rsidR="002826C8" w:rsidRDefault="00E928DF" w:rsidP="00E928DF">
          <w:pPr>
            <w:pStyle w:val="DD67235C210C483C994ECD10631BA503"/>
          </w:pPr>
          <w:r w:rsidRPr="00BA0B55">
            <w:rPr>
              <w:color w:val="00B050"/>
              <w:szCs w:val="20"/>
            </w:rPr>
            <w:t>Zvolte příslušnou položku</w:t>
          </w:r>
        </w:p>
      </w:docPartBody>
    </w:docPart>
    <w:docPart>
      <w:docPartPr>
        <w:name w:val="3F0CD09981BC4E128558830C3CE36638"/>
        <w:category>
          <w:name w:val="General"/>
          <w:gallery w:val="placeholder"/>
        </w:category>
        <w:types>
          <w:type w:val="bbPlcHdr"/>
        </w:types>
        <w:behaviors>
          <w:behavior w:val="content"/>
        </w:behaviors>
        <w:guid w:val="{258606A5-511F-4DE4-8BFA-038F54E55DAB}"/>
      </w:docPartPr>
      <w:docPartBody>
        <w:p w:rsidR="002826C8" w:rsidRDefault="00E928DF" w:rsidP="00E928DF">
          <w:pPr>
            <w:pStyle w:val="3F0CD09981BC4E128558830C3CE36638"/>
          </w:pPr>
          <w:r w:rsidRPr="00B04A5C">
            <w:rPr>
              <w:b/>
              <w:bCs/>
              <w:color w:val="00B050"/>
              <w:szCs w:val="20"/>
            </w:rPr>
            <w:t>Sjednává se pojištění dle Oddílu I</w:t>
          </w:r>
          <w:r>
            <w:rPr>
              <w:b/>
              <w:bCs/>
              <w:color w:val="00B050"/>
              <w:szCs w:val="20"/>
            </w:rPr>
            <w:t>V</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Koop Office">
    <w:altName w:val="Calibri"/>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A7"/>
    <w:rsid w:val="00040DD1"/>
    <w:rsid w:val="0007619A"/>
    <w:rsid w:val="001C7DE9"/>
    <w:rsid w:val="001F0A71"/>
    <w:rsid w:val="00226C36"/>
    <w:rsid w:val="00227855"/>
    <w:rsid w:val="002826C8"/>
    <w:rsid w:val="002B035E"/>
    <w:rsid w:val="003141A5"/>
    <w:rsid w:val="00333BEC"/>
    <w:rsid w:val="003848F8"/>
    <w:rsid w:val="003F38E5"/>
    <w:rsid w:val="00404DA9"/>
    <w:rsid w:val="00522B04"/>
    <w:rsid w:val="00562F18"/>
    <w:rsid w:val="005E2BF0"/>
    <w:rsid w:val="00673ED2"/>
    <w:rsid w:val="00743F22"/>
    <w:rsid w:val="007D40AB"/>
    <w:rsid w:val="00805075"/>
    <w:rsid w:val="008429A7"/>
    <w:rsid w:val="009A49E5"/>
    <w:rsid w:val="009D4EA3"/>
    <w:rsid w:val="00A12238"/>
    <w:rsid w:val="00A64338"/>
    <w:rsid w:val="00AE6808"/>
    <w:rsid w:val="00BB6C4E"/>
    <w:rsid w:val="00E1289C"/>
    <w:rsid w:val="00E928DF"/>
    <w:rsid w:val="00EA6BE9"/>
    <w:rsid w:val="00FB4653"/>
    <w:rsid w:val="00FE0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E928DF"/>
    <w:rPr>
      <w:color w:val="808080"/>
    </w:rPr>
  </w:style>
  <w:style w:type="paragraph" w:customStyle="1" w:styleId="Pedmty">
    <w:name w:val="Předměty"/>
    <w:basedOn w:val="Normln"/>
    <w:link w:val="PedmtyChar"/>
    <w:qFormat/>
    <w:rsid w:val="00E928DF"/>
    <w:pPr>
      <w:spacing w:after="0" w:line="240" w:lineRule="auto"/>
      <w:jc w:val="both"/>
    </w:pPr>
    <w:rPr>
      <w:rFonts w:ascii="Koop Office" w:eastAsia="Times New Roman" w:hAnsi="Koop Office" w:cs="Times New Roman"/>
      <w:sz w:val="20"/>
      <w:szCs w:val="24"/>
    </w:rPr>
  </w:style>
  <w:style w:type="character" w:customStyle="1" w:styleId="PedmtyChar">
    <w:name w:val="Předměty Char"/>
    <w:basedOn w:val="Standardnpsmoodstavce"/>
    <w:link w:val="Pedmty"/>
    <w:rsid w:val="00E928DF"/>
    <w:rPr>
      <w:rFonts w:ascii="Koop Office" w:eastAsia="Times New Roman" w:hAnsi="Koop Office" w:cs="Times New Roman"/>
      <w:sz w:val="20"/>
      <w:szCs w:val="24"/>
    </w:rPr>
  </w:style>
  <w:style w:type="paragraph" w:customStyle="1" w:styleId="D608844A9A3E4953A404994E569F5A36">
    <w:name w:val="D608844A9A3E4953A404994E569F5A36"/>
    <w:rsid w:val="001F0A71"/>
  </w:style>
  <w:style w:type="paragraph" w:customStyle="1" w:styleId="8A9A9059A1254A708D53F2FCF6067FF0">
    <w:name w:val="8A9A9059A1254A708D53F2FCF6067FF0"/>
    <w:rsid w:val="001F0A71"/>
  </w:style>
  <w:style w:type="paragraph" w:customStyle="1" w:styleId="AAFA7B02C86E473FAA9BEEEDF1A93687">
    <w:name w:val="AAFA7B02C86E473FAA9BEEEDF1A93687"/>
    <w:rsid w:val="001F0A71"/>
  </w:style>
  <w:style w:type="paragraph" w:customStyle="1" w:styleId="0D56589908BA4FEFAD4E72A922AC8A25">
    <w:name w:val="0D56589908BA4FEFAD4E72A922AC8A25"/>
    <w:rsid w:val="001F0A71"/>
  </w:style>
  <w:style w:type="paragraph" w:customStyle="1" w:styleId="C848D06F5FC04CA7B88E43EB33ACA563">
    <w:name w:val="C848D06F5FC04CA7B88E43EB33ACA563"/>
    <w:rsid w:val="001F0A71"/>
  </w:style>
  <w:style w:type="paragraph" w:customStyle="1" w:styleId="5ACCD6F5B81F40A695D67E476EE21DC8">
    <w:name w:val="5ACCD6F5B81F40A695D67E476EE21DC8"/>
    <w:rsid w:val="001F0A71"/>
  </w:style>
  <w:style w:type="paragraph" w:customStyle="1" w:styleId="CB39B054C800411F94170FA82BD2E9D0">
    <w:name w:val="CB39B054C800411F94170FA82BD2E9D0"/>
    <w:rsid w:val="00E928DF"/>
    <w:pPr>
      <w:spacing w:after="0" w:line="240" w:lineRule="auto"/>
      <w:jc w:val="both"/>
    </w:pPr>
    <w:rPr>
      <w:rFonts w:ascii="Koop Office" w:eastAsia="Times New Roman" w:hAnsi="Koop Office" w:cs="Times New Roman"/>
      <w:sz w:val="20"/>
      <w:szCs w:val="24"/>
    </w:rPr>
  </w:style>
  <w:style w:type="paragraph" w:customStyle="1" w:styleId="25B57139D0B2466CAD24F9513FD1738B">
    <w:name w:val="25B57139D0B2466CAD24F9513FD1738B"/>
    <w:rsid w:val="00E928DF"/>
    <w:pPr>
      <w:spacing w:after="0" w:line="240" w:lineRule="auto"/>
      <w:jc w:val="both"/>
    </w:pPr>
    <w:rPr>
      <w:rFonts w:ascii="Koop Office" w:eastAsia="Times New Roman" w:hAnsi="Koop Office" w:cs="Times New Roman"/>
      <w:sz w:val="20"/>
      <w:szCs w:val="24"/>
    </w:rPr>
  </w:style>
  <w:style w:type="paragraph" w:customStyle="1" w:styleId="0CB23FC493364DE3B14C08B20E5C36DD">
    <w:name w:val="0CB23FC493364DE3B14C08B20E5C36DD"/>
    <w:rsid w:val="00E928DF"/>
    <w:pPr>
      <w:spacing w:after="0" w:line="240" w:lineRule="auto"/>
      <w:jc w:val="both"/>
    </w:pPr>
    <w:rPr>
      <w:rFonts w:ascii="Koop Office" w:eastAsia="Times New Roman" w:hAnsi="Koop Office" w:cs="Times New Roman"/>
      <w:sz w:val="20"/>
      <w:szCs w:val="24"/>
    </w:rPr>
  </w:style>
  <w:style w:type="paragraph" w:customStyle="1" w:styleId="0DE483D8D56F4E83B37993B3B0D30ACE">
    <w:name w:val="0DE483D8D56F4E83B37993B3B0D30ACE"/>
    <w:rsid w:val="00E928DF"/>
    <w:pPr>
      <w:spacing w:after="0" w:line="240" w:lineRule="auto"/>
      <w:jc w:val="both"/>
    </w:pPr>
    <w:rPr>
      <w:rFonts w:ascii="Koop Office" w:eastAsia="Times New Roman" w:hAnsi="Koop Office" w:cs="Times New Roman"/>
      <w:sz w:val="20"/>
      <w:szCs w:val="24"/>
    </w:rPr>
  </w:style>
  <w:style w:type="paragraph" w:customStyle="1" w:styleId="93DE48A0850E41FD8145807FB358C90C">
    <w:name w:val="93DE48A0850E41FD8145807FB358C90C"/>
    <w:rsid w:val="00E928DF"/>
    <w:pPr>
      <w:spacing w:after="0" w:line="240" w:lineRule="auto"/>
      <w:jc w:val="both"/>
    </w:pPr>
    <w:rPr>
      <w:rFonts w:ascii="Koop Office" w:eastAsia="Times New Roman" w:hAnsi="Koop Office" w:cs="Times New Roman"/>
      <w:sz w:val="20"/>
      <w:szCs w:val="24"/>
    </w:rPr>
  </w:style>
  <w:style w:type="paragraph" w:customStyle="1" w:styleId="DD67235C210C483C994ECD10631BA503">
    <w:name w:val="DD67235C210C483C994ECD10631BA503"/>
    <w:rsid w:val="00E928DF"/>
    <w:pPr>
      <w:spacing w:after="0" w:line="240" w:lineRule="auto"/>
      <w:jc w:val="both"/>
    </w:pPr>
    <w:rPr>
      <w:rFonts w:ascii="Koop Office" w:eastAsia="Times New Roman" w:hAnsi="Koop Office" w:cs="Times New Roman"/>
      <w:sz w:val="20"/>
      <w:szCs w:val="24"/>
    </w:rPr>
  </w:style>
  <w:style w:type="paragraph" w:customStyle="1" w:styleId="3F0CD09981BC4E128558830C3CE36638">
    <w:name w:val="3F0CD09981BC4E128558830C3CE36638"/>
    <w:rsid w:val="00E928DF"/>
    <w:pPr>
      <w:spacing w:after="0" w:line="240" w:lineRule="auto"/>
      <w:jc w:val="both"/>
    </w:pPr>
    <w:rPr>
      <w:rFonts w:ascii="Koop Office" w:eastAsia="Times New Roman" w:hAnsi="Koop Office"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5BF63D3DBB9439F4E7DE761F8168D" ma:contentTypeVersion="17" ma:contentTypeDescription="Create a new document." ma:contentTypeScope="" ma:versionID="f7eda9d23852cca7a0312e32f96bd0a3">
  <xsd:schema xmlns:xsd="http://www.w3.org/2001/XMLSchema" xmlns:xs="http://www.w3.org/2001/XMLSchema" xmlns:p="http://schemas.microsoft.com/office/2006/metadata/properties" xmlns:ns2="df2bcc19-1f70-49ee-9ffc-76f6787e811a" xmlns:ns3="80d7bab1-513c-4637-aeaa-e357e6586e0d" targetNamespace="http://schemas.microsoft.com/office/2006/metadata/properties" ma:root="true" ma:fieldsID="ecabd44675c1ac1905bd211639dab412" ns2:_="" ns3:_="">
    <xsd:import namespace="df2bcc19-1f70-49ee-9ffc-76f6787e811a"/>
    <xsd:import namespace="80d7bab1-513c-4637-aeaa-e357e6586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cc19-1f70-49ee-9ffc-76f6787e8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7bab1-513c-4637-aeaa-e357e6586e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5af850-4ccb-4baa-bdbf-82f9a7fa8738}" ma:internalName="TaxCatchAll" ma:showField="CatchAllData" ma:web="80d7bab1-513c-4637-aeaa-e357e6586e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d7bab1-513c-4637-aeaa-e357e6586e0d" xsi:nil="true"/>
    <lcf76f155ced4ddcb4097134ff3c332f xmlns="df2bcc19-1f70-49ee-9ffc-76f6787e81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55C1-C7A3-4FFC-9570-F2EDE17B7505}">
  <ds:schemaRefs>
    <ds:schemaRef ds:uri="http://schemas.microsoft.com/sharepoint/v3/contenttype/forms"/>
  </ds:schemaRefs>
</ds:datastoreItem>
</file>

<file path=customXml/itemProps2.xml><?xml version="1.0" encoding="utf-8"?>
<ds:datastoreItem xmlns:ds="http://schemas.openxmlformats.org/officeDocument/2006/customXml" ds:itemID="{E59B1C26-2D38-42C5-8374-0C5F7C0F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cc19-1f70-49ee-9ffc-76f6787e811a"/>
    <ds:schemaRef ds:uri="80d7bab1-513c-4637-aeaa-e357e6586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3D0E1-1373-4F17-9F3E-597D8AE5F7B1}">
  <ds:schemaRefs>
    <ds:schemaRef ds:uri="http://schemas.microsoft.com/office/2006/metadata/properties"/>
    <ds:schemaRef ds:uri="http://schemas.microsoft.com/office/infopath/2007/PartnerControls"/>
    <ds:schemaRef ds:uri="80d7bab1-513c-4637-aeaa-e357e6586e0d"/>
    <ds:schemaRef ds:uri="df2bcc19-1f70-49ee-9ffc-76f6787e811a"/>
  </ds:schemaRefs>
</ds:datastoreItem>
</file>

<file path=customXml/itemProps4.xml><?xml version="1.0" encoding="utf-8"?>
<ds:datastoreItem xmlns:ds="http://schemas.openxmlformats.org/officeDocument/2006/customXml" ds:itemID="{A1FE7E93-7443-4D29-880E-0FAD96F8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2855</Words>
  <Characters>16846</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Allafová Sára</dc:creator>
  <cp:lastModifiedBy>Kyselová Karolína Ing. (SPR/VEZ)</cp:lastModifiedBy>
  <cp:revision>21</cp:revision>
  <cp:lastPrinted>2020-03-20T09:07:00Z</cp:lastPrinted>
  <dcterms:created xsi:type="dcterms:W3CDTF">2024-07-10T12:26:00Z</dcterms:created>
  <dcterms:modified xsi:type="dcterms:W3CDTF">2024-07-16T10:12:00Z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482ab-45a0-4403-81df-f8e82a1b54d0_Enabled">
    <vt:lpwstr>true</vt:lpwstr>
  </property>
  <property fmtid="{D5CDD505-2E9C-101B-9397-08002B2CF9AE}" pid="3" name="MSIP_Label_abd482ab-45a0-4403-81df-f8e82a1b54d0_SetDate">
    <vt:lpwstr>2022-06-21T08:29:38Z</vt:lpwstr>
  </property>
  <property fmtid="{D5CDD505-2E9C-101B-9397-08002B2CF9AE}" pid="4" name="MSIP_Label_abd482ab-45a0-4403-81df-f8e82a1b54d0_Method">
    <vt:lpwstr>Privileged</vt:lpwstr>
  </property>
  <property fmtid="{D5CDD505-2E9C-101B-9397-08002B2CF9AE}" pid="5" name="MSIP_Label_abd482ab-45a0-4403-81df-f8e82a1b54d0_Name">
    <vt:lpwstr>VIGCZ101S01</vt:lpwstr>
  </property>
  <property fmtid="{D5CDD505-2E9C-101B-9397-08002B2CF9AE}" pid="6" name="MSIP_Label_abd482ab-45a0-4403-81df-f8e82a1b54d0_SiteId">
    <vt:lpwstr>1cf16eb8-8983-4f6f-9c5f-66decda360c4</vt:lpwstr>
  </property>
  <property fmtid="{D5CDD505-2E9C-101B-9397-08002B2CF9AE}" pid="7" name="MSIP_Label_abd482ab-45a0-4403-81df-f8e82a1b54d0_ActionId">
    <vt:lpwstr>3ec2be02-eb94-4e87-b3fb-2735024dad5b</vt:lpwstr>
  </property>
  <property fmtid="{D5CDD505-2E9C-101B-9397-08002B2CF9AE}" pid="8" name="MSIP_Label_abd482ab-45a0-4403-81df-f8e82a1b54d0_ContentBits">
    <vt:lpwstr>0</vt:lpwstr>
  </property>
  <property fmtid="{D5CDD505-2E9C-101B-9397-08002B2CF9AE}" pid="9" name="ContentTypeId">
    <vt:lpwstr>0x0101000E65BF63D3DBB9439F4E7DE761F8168D</vt:lpwstr>
  </property>
  <property fmtid="{D5CDD505-2E9C-101B-9397-08002B2CF9AE}" pid="10" name="MediaServiceImageTags">
    <vt:lpwstr/>
  </property>
</Properties>
</file>