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0EDD813F" w:rsidR="00CC11A9" w:rsidRPr="00761989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b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761989" w:rsidRPr="00761989">
        <w:rPr>
          <w:rFonts w:eastAsia="Times New Roman"/>
          <w:b/>
          <w:lang w:eastAsia="cs-CZ"/>
        </w:rPr>
        <w:t>KK02354/2024</w:t>
      </w:r>
    </w:p>
    <w:p w14:paraId="0DBD5DE1" w14:textId="77777777" w:rsidR="00CC11A9" w:rsidRPr="0096502F" w:rsidRDefault="00CC11A9" w:rsidP="00F40594">
      <w:pPr>
        <w:tabs>
          <w:tab w:val="center" w:pos="4536"/>
        </w:tabs>
        <w:spacing w:after="0" w:line="240" w:lineRule="auto"/>
        <w:rPr>
          <w:rFonts w:eastAsia="Times New Roman"/>
          <w:b/>
          <w:bCs/>
          <w:sz w:val="28"/>
          <w:szCs w:val="28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2EB1E719" w14:textId="1CBE0FF1" w:rsidR="00CC11A9" w:rsidRPr="0096502F" w:rsidRDefault="00530BEC" w:rsidP="00ED3A3C">
      <w:pPr>
        <w:spacing w:after="0" w:line="240" w:lineRule="auto"/>
        <w:ind w:left="2124" w:hanging="2124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E95B6D">
        <w:rPr>
          <w:rFonts w:eastAsia="Times New Roman"/>
          <w:lang w:eastAsia="cs-CZ"/>
        </w:rPr>
        <w:t>Ing. Petr Kulhánek</w:t>
      </w:r>
      <w:r>
        <w:rPr>
          <w:rFonts w:eastAsia="Times New Roman"/>
          <w:lang w:eastAsia="cs-CZ"/>
        </w:rPr>
        <w:t xml:space="preserve">, </w:t>
      </w:r>
      <w:r w:rsidR="00E95B6D">
        <w:rPr>
          <w:rFonts w:eastAsia="Times New Roman"/>
          <w:lang w:eastAsia="cs-CZ"/>
        </w:rPr>
        <w:t>hejtman</w:t>
      </w:r>
    </w:p>
    <w:p w14:paraId="370880D2" w14:textId="0FCF4C98" w:rsidR="00E74D56" w:rsidRDefault="0063102A" w:rsidP="00E74D56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Bankovní spojení:</w:t>
      </w:r>
      <w:r w:rsidR="00E74D56">
        <w:rPr>
          <w:rFonts w:eastAsia="Times New Roman"/>
          <w:lang w:eastAsia="cs-CZ"/>
        </w:rPr>
        <w:tab/>
      </w:r>
      <w:r w:rsidR="00F835DF">
        <w:rPr>
          <w:color w:val="000000"/>
        </w:rPr>
        <w:t>XXX</w:t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</w:p>
    <w:p w14:paraId="074104F7" w14:textId="04940FB3" w:rsidR="0063102A" w:rsidRDefault="00E74D56" w:rsidP="00E74D56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Č</w:t>
      </w:r>
      <w:r w:rsidR="0063102A">
        <w:rPr>
          <w:rFonts w:eastAsia="Times New Roman"/>
          <w:lang w:eastAsia="cs-CZ"/>
        </w:rPr>
        <w:t>íslo účtu:</w:t>
      </w:r>
      <w:r w:rsidR="0063102A">
        <w:rPr>
          <w:rFonts w:eastAsia="Times New Roman"/>
          <w:lang w:eastAsia="cs-CZ"/>
        </w:rPr>
        <w:tab/>
      </w:r>
      <w:r>
        <w:rPr>
          <w:rFonts w:eastAsia="Times New Roman"/>
          <w:lang w:eastAsia="cs-CZ"/>
        </w:rPr>
        <w:tab/>
      </w:r>
      <w:r w:rsidR="00F835DF">
        <w:rPr>
          <w:color w:val="000000"/>
        </w:rPr>
        <w:t>XXX</w:t>
      </w:r>
      <w:r w:rsidR="00F835DF">
        <w:rPr>
          <w:rFonts w:eastAsia="Times New Roman"/>
          <w:lang w:eastAsia="cs-CZ"/>
        </w:rPr>
        <w:tab/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1B764BA4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</w:r>
      <w:r w:rsidR="001351B3">
        <w:rPr>
          <w:rFonts w:eastAsia="Times New Roman"/>
          <w:lang w:eastAsia="cs-CZ"/>
        </w:rPr>
        <w:t>investic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3AD9BAB1" w14:textId="0BBB1BA5" w:rsidR="00EC55D5" w:rsidRDefault="00EC55D5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m</w:t>
      </w:r>
      <w:r w:rsidRPr="00EC55D5">
        <w:rPr>
          <w:rFonts w:eastAsia="Times New Roman"/>
          <w:b/>
          <w:bCs/>
          <w:lang w:eastAsia="cs-CZ"/>
        </w:rPr>
        <w:t>ěsto Žlutice</w:t>
      </w:r>
    </w:p>
    <w:p w14:paraId="7152572C" w14:textId="7AA90B7D" w:rsidR="00CC11A9" w:rsidRPr="0050018F" w:rsidRDefault="00CC11A9" w:rsidP="00EC55D5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Adresa sídla:</w:t>
      </w:r>
      <w:r w:rsidRPr="0096502F">
        <w:rPr>
          <w:rFonts w:eastAsia="Times New Roman"/>
          <w:bCs/>
          <w:lang w:eastAsia="cs-CZ"/>
        </w:rPr>
        <w:tab/>
      </w:r>
      <w:r w:rsidR="00EC55D5" w:rsidRPr="00EC55D5">
        <w:rPr>
          <w:rFonts w:eastAsia="Times New Roman"/>
          <w:bCs/>
          <w:lang w:eastAsia="cs-CZ"/>
        </w:rPr>
        <w:t>Velké náměstí</w:t>
      </w:r>
      <w:r w:rsidR="00EC55D5">
        <w:rPr>
          <w:rFonts w:eastAsia="Times New Roman"/>
          <w:bCs/>
          <w:lang w:eastAsia="cs-CZ"/>
        </w:rPr>
        <w:t xml:space="preserve"> 144</w:t>
      </w:r>
      <w:r w:rsidR="006F39BF" w:rsidRPr="006F39BF">
        <w:rPr>
          <w:rFonts w:eastAsia="Times New Roman"/>
          <w:bCs/>
          <w:lang w:eastAsia="cs-CZ"/>
        </w:rPr>
        <w:t xml:space="preserve">, </w:t>
      </w:r>
      <w:r w:rsidR="00EC55D5">
        <w:rPr>
          <w:rFonts w:eastAsia="Times New Roman"/>
          <w:bCs/>
          <w:lang w:eastAsia="cs-CZ"/>
        </w:rPr>
        <w:t xml:space="preserve">364 52 </w:t>
      </w:r>
      <w:r w:rsidR="00EC55D5" w:rsidRPr="00EC55D5">
        <w:rPr>
          <w:rFonts w:eastAsia="Times New Roman"/>
          <w:bCs/>
          <w:lang w:eastAsia="cs-CZ"/>
        </w:rPr>
        <w:t>Žlutice</w:t>
      </w:r>
    </w:p>
    <w:p w14:paraId="7EE718E2" w14:textId="093B3392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Identifikační číslo:</w:t>
      </w:r>
      <w:r w:rsidRPr="0096502F">
        <w:rPr>
          <w:rFonts w:eastAsia="Times New Roman"/>
          <w:bCs/>
          <w:lang w:eastAsia="cs-CZ"/>
        </w:rPr>
        <w:tab/>
      </w:r>
      <w:r w:rsidR="00EC55D5" w:rsidRPr="00EC55D5">
        <w:rPr>
          <w:rFonts w:eastAsia="Times New Roman"/>
          <w:bCs/>
          <w:lang w:eastAsia="cs-CZ"/>
        </w:rPr>
        <w:t>00255181</w:t>
      </w:r>
    </w:p>
    <w:p w14:paraId="02B29782" w14:textId="7CCDE598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96502F">
        <w:rPr>
          <w:rFonts w:eastAsia="Times New Roman"/>
          <w:bCs/>
          <w:lang w:eastAsia="cs-CZ"/>
        </w:rPr>
        <w:t>DIČ:</w:t>
      </w:r>
      <w:r w:rsidRPr="0096502F">
        <w:rPr>
          <w:rFonts w:eastAsia="Times New Roman"/>
          <w:bCs/>
          <w:lang w:eastAsia="cs-CZ"/>
        </w:rPr>
        <w:tab/>
      </w:r>
      <w:r w:rsidR="00EC55D5" w:rsidRPr="00EC55D5">
        <w:rPr>
          <w:rFonts w:eastAsia="Times New Roman"/>
          <w:bCs/>
          <w:lang w:eastAsia="cs-CZ"/>
        </w:rPr>
        <w:t>CZ00255181</w:t>
      </w:r>
    </w:p>
    <w:p w14:paraId="5B9FA43D" w14:textId="31F577B4" w:rsidR="00CC11A9" w:rsidRPr="0096502F" w:rsidRDefault="00CC11A9" w:rsidP="00CC11A9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96502F">
        <w:rPr>
          <w:rFonts w:eastAsia="Times New Roman"/>
          <w:lang w:eastAsia="cs-CZ"/>
        </w:rPr>
        <w:t>Zastoupený:</w:t>
      </w:r>
      <w:r w:rsidRPr="0096502F">
        <w:rPr>
          <w:rFonts w:eastAsia="Times New Roman"/>
          <w:lang w:eastAsia="cs-CZ"/>
        </w:rPr>
        <w:tab/>
      </w:r>
      <w:r w:rsidR="00EC55D5" w:rsidRPr="00EC55D5">
        <w:rPr>
          <w:rFonts w:eastAsia="Times New Roman"/>
          <w:lang w:eastAsia="cs-CZ"/>
        </w:rPr>
        <w:t>Mgr. et Mgr.</w:t>
      </w:r>
      <w:r w:rsidR="00EC55D5">
        <w:rPr>
          <w:rFonts w:eastAsia="Times New Roman"/>
          <w:lang w:eastAsia="cs-CZ"/>
        </w:rPr>
        <w:t xml:space="preserve"> Helena </w:t>
      </w:r>
      <w:proofErr w:type="spellStart"/>
      <w:r w:rsidR="00EC55D5">
        <w:rPr>
          <w:rFonts w:eastAsia="Times New Roman"/>
          <w:lang w:eastAsia="cs-CZ"/>
        </w:rPr>
        <w:t>Plitzová</w:t>
      </w:r>
      <w:proofErr w:type="spellEnd"/>
      <w:r w:rsidR="00EC55D5">
        <w:rPr>
          <w:rFonts w:eastAsia="Times New Roman"/>
          <w:lang w:eastAsia="cs-CZ"/>
        </w:rPr>
        <w:t>, starostka</w:t>
      </w:r>
    </w:p>
    <w:p w14:paraId="45CE22B8" w14:textId="45BD629C" w:rsidR="002444B5" w:rsidRDefault="00CC11A9" w:rsidP="002444B5">
      <w:pPr>
        <w:tabs>
          <w:tab w:val="left" w:pos="2127"/>
        </w:tabs>
        <w:spacing w:after="0" w:line="240" w:lineRule="auto"/>
        <w:ind w:right="-57"/>
        <w:rPr>
          <w:rFonts w:eastAsia="Times New Roman"/>
          <w:color w:val="FF0000"/>
          <w:lang w:eastAsia="cs-CZ"/>
        </w:rPr>
      </w:pPr>
      <w:r w:rsidRPr="0096502F">
        <w:rPr>
          <w:rFonts w:eastAsia="Times New Roman"/>
          <w:lang w:eastAsia="cs-CZ"/>
        </w:rPr>
        <w:t>Bankovní spojení:</w:t>
      </w:r>
      <w:r w:rsidRPr="0096502F">
        <w:rPr>
          <w:rFonts w:eastAsia="Times New Roman"/>
          <w:lang w:eastAsia="cs-CZ"/>
        </w:rPr>
        <w:tab/>
      </w:r>
      <w:r w:rsidR="00B77658">
        <w:rPr>
          <w:color w:val="000000"/>
        </w:rPr>
        <w:t>XXX</w:t>
      </w:r>
      <w:r w:rsidR="00B77658">
        <w:rPr>
          <w:rFonts w:eastAsia="Times New Roman"/>
          <w:lang w:eastAsia="cs-CZ"/>
        </w:rPr>
        <w:tab/>
      </w:r>
      <w:r w:rsidR="005178F2">
        <w:rPr>
          <w:rFonts w:eastAsia="Times New Roman"/>
          <w:color w:val="FF0000"/>
          <w:lang w:eastAsia="cs-CZ"/>
        </w:rPr>
        <w:tab/>
      </w:r>
    </w:p>
    <w:p w14:paraId="6026A4C8" w14:textId="067913B8" w:rsidR="00CC11A9" w:rsidRPr="002444B5" w:rsidRDefault="002444B5" w:rsidP="002444B5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2444B5">
        <w:rPr>
          <w:rFonts w:eastAsia="Times New Roman"/>
          <w:lang w:eastAsia="cs-CZ"/>
        </w:rPr>
        <w:t>Č</w:t>
      </w:r>
      <w:r w:rsidR="00CC11A9" w:rsidRPr="002444B5">
        <w:rPr>
          <w:rFonts w:eastAsia="Times New Roman"/>
          <w:lang w:eastAsia="cs-CZ"/>
        </w:rPr>
        <w:t>íslo účtu:</w:t>
      </w:r>
      <w:r w:rsidR="00CC11A9" w:rsidRPr="002444B5">
        <w:rPr>
          <w:rFonts w:eastAsia="Times New Roman"/>
          <w:lang w:eastAsia="cs-CZ"/>
        </w:rPr>
        <w:tab/>
      </w:r>
      <w:r w:rsidR="00B77658">
        <w:rPr>
          <w:color w:val="000000"/>
        </w:rPr>
        <w:t>XXX</w:t>
      </w:r>
      <w:r w:rsidR="00B77658">
        <w:rPr>
          <w:rFonts w:eastAsia="Times New Roman"/>
          <w:lang w:eastAsia="cs-CZ"/>
        </w:rPr>
        <w:tab/>
      </w:r>
    </w:p>
    <w:p w14:paraId="458C6585" w14:textId="43B28038" w:rsidR="00CC11A9" w:rsidRPr="00F40594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E-mail: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="00B77658">
        <w:rPr>
          <w:color w:val="000000"/>
        </w:rPr>
        <w:t>XXX</w:t>
      </w:r>
    </w:p>
    <w:p w14:paraId="361F897E" w14:textId="5BC31605" w:rsidR="00560154" w:rsidRPr="009929D2" w:rsidRDefault="00560154" w:rsidP="00CC11A9">
      <w:pPr>
        <w:spacing w:after="0" w:line="240" w:lineRule="auto"/>
        <w:rPr>
          <w:rFonts w:eastAsia="Times New Roman"/>
          <w:lang w:eastAsia="cs-CZ"/>
        </w:rPr>
      </w:pPr>
      <w:r w:rsidRPr="009929D2">
        <w:rPr>
          <w:rFonts w:eastAsia="Times New Roman"/>
          <w:lang w:eastAsia="cs-CZ"/>
        </w:rPr>
        <w:t>Datová schránka:</w:t>
      </w:r>
      <w:r w:rsidRPr="009929D2">
        <w:rPr>
          <w:rFonts w:eastAsia="Times New Roman"/>
          <w:lang w:eastAsia="cs-CZ"/>
        </w:rPr>
        <w:tab/>
      </w:r>
      <w:r w:rsidR="002F58BE" w:rsidRPr="002F58BE">
        <w:rPr>
          <w:rFonts w:eastAsia="Times New Roman"/>
          <w:lang w:eastAsia="cs-CZ"/>
        </w:rPr>
        <w:t>q9xbwud</w:t>
      </w:r>
    </w:p>
    <w:p w14:paraId="066625AA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09FB3131" w14:textId="77777777" w:rsidR="0063102A" w:rsidRDefault="0063102A" w:rsidP="0063102A">
      <w:pPr>
        <w:spacing w:after="0" w:line="240" w:lineRule="auto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(dále jen „příjemce“)</w:t>
      </w:r>
    </w:p>
    <w:p w14:paraId="2B988D17" w14:textId="77777777" w:rsidR="00CC11A9" w:rsidRPr="0096502F" w:rsidRDefault="00CC11A9" w:rsidP="00CC11A9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</w:p>
    <w:p w14:paraId="2B7E0514" w14:textId="31FCABE6" w:rsidR="00CC11A9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455B6F6B" w14:textId="5FCE460B" w:rsidR="00E95B6D" w:rsidRDefault="00E95B6D" w:rsidP="00CC11A9">
      <w:pPr>
        <w:spacing w:after="0" w:line="240" w:lineRule="auto"/>
        <w:rPr>
          <w:rFonts w:eastAsia="Times New Roman"/>
          <w:lang w:eastAsia="cs-CZ"/>
        </w:rPr>
      </w:pPr>
    </w:p>
    <w:p w14:paraId="0761FC9A" w14:textId="77777777" w:rsidR="00E95B6D" w:rsidRPr="0096502F" w:rsidRDefault="00E95B6D" w:rsidP="00CC11A9">
      <w:pPr>
        <w:spacing w:after="0" w:line="240" w:lineRule="auto"/>
        <w:rPr>
          <w:rFonts w:eastAsia="Times New Roman"/>
          <w:lang w:eastAsia="cs-CZ"/>
        </w:rPr>
      </w:pPr>
    </w:p>
    <w:p w14:paraId="1C958F35" w14:textId="77777777" w:rsidR="00B766F2" w:rsidRDefault="00B766F2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7B7BD350" w14:textId="4236C428" w:rsidR="0063102A" w:rsidRPr="0096502F" w:rsidRDefault="00CC11A9" w:rsidP="0063102A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7F4EEB2A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</w:t>
      </w:r>
      <w:r w:rsidR="00E31B06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a č. 250/2000 Sb., o rozpočtových pravidlech územních rozpočtů</w:t>
      </w:r>
      <w:r w:rsidR="00D3462D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</w:t>
      </w:r>
      <w:r w:rsidR="004F73BB">
        <w:rPr>
          <w:rFonts w:eastAsia="Arial Unicode MS"/>
          <w:lang w:eastAsia="cs-CZ"/>
        </w:rPr>
        <w:t>jen</w:t>
      </w:r>
      <w:r w:rsidRPr="0096502F">
        <w:rPr>
          <w:rFonts w:eastAsia="Arial Unicode MS"/>
          <w:lang w:eastAsia="cs-CZ"/>
        </w:rPr>
        <w:t xml:space="preserve"> „RPÚR“)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</w:t>
      </w:r>
      <w:r w:rsidR="0063102A" w:rsidRPr="00F36EE4">
        <w:rPr>
          <w:rFonts w:eastAsia="Arial Unicode MS"/>
          <w:lang w:eastAsia="cs-CZ"/>
        </w:rPr>
        <w:t>čl. II odst. 2</w:t>
      </w:r>
      <w:r w:rsidRPr="0096502F">
        <w:rPr>
          <w:rFonts w:eastAsia="Arial Unicode MS"/>
          <w:lang w:eastAsia="cs-CZ"/>
        </w:rPr>
        <w:t> smlouvy a</w:t>
      </w:r>
      <w:r w:rsidR="0063102A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příjemce tuto dotaci přijímá.</w:t>
      </w:r>
    </w:p>
    <w:p w14:paraId="5A941D6E" w14:textId="77777777" w:rsidR="00CC11A9" w:rsidRPr="00F40594" w:rsidRDefault="00CC11A9" w:rsidP="00CC11A9">
      <w:pPr>
        <w:spacing w:after="0" w:line="240" w:lineRule="auto"/>
        <w:rPr>
          <w:rFonts w:eastAsia="Arial Unicode MS"/>
          <w:lang w:eastAsia="cs-CZ"/>
        </w:rPr>
      </w:pPr>
    </w:p>
    <w:p w14:paraId="7A83DFC7" w14:textId="77777777" w:rsidR="00B766F2" w:rsidRPr="00F40594" w:rsidRDefault="00B766F2" w:rsidP="00F40594">
      <w:pPr>
        <w:spacing w:after="0" w:line="240" w:lineRule="auto"/>
        <w:rPr>
          <w:rFonts w:eastAsia="Arial Unicode MS"/>
          <w:lang w:eastAsia="cs-CZ"/>
        </w:rPr>
      </w:pPr>
    </w:p>
    <w:p w14:paraId="302CD13A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4A0FFBF6" w:rsidR="00CC11A9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1129940B" w14:textId="77777777" w:rsidR="0063102A" w:rsidRDefault="0063102A" w:rsidP="0063102A">
      <w:pPr>
        <w:pStyle w:val="Normlnweb"/>
        <w:numPr>
          <w:ilvl w:val="0"/>
          <w:numId w:val="23"/>
        </w:numPr>
        <w:rPr>
          <w:b/>
          <w:bCs/>
          <w:sz w:val="22"/>
          <w:szCs w:val="22"/>
        </w:rPr>
      </w:pPr>
      <w:r>
        <w:rPr>
          <w:sz w:val="22"/>
          <w:szCs w:val="22"/>
        </w:rPr>
        <w:t>Poskytovatel poskytuje příjemci dotaci z rozpočtu poskytovatele v kalendářním roce, ve výši a </w:t>
      </w:r>
      <w:r>
        <w:rPr>
          <w:snapToGrid w:val="0"/>
          <w:sz w:val="22"/>
          <w:szCs w:val="22"/>
        </w:rPr>
        <w:t xml:space="preserve">na účel </w:t>
      </w:r>
      <w:r>
        <w:rPr>
          <w:sz w:val="22"/>
          <w:szCs w:val="22"/>
        </w:rPr>
        <w:t>podle údajů uvedených v odstavci 2. tohoto článku.</w:t>
      </w:r>
    </w:p>
    <w:p w14:paraId="5A14974E" w14:textId="2DD1F3C9" w:rsidR="00CC11A9" w:rsidRDefault="00CC11A9" w:rsidP="00F40594">
      <w:pPr>
        <w:pStyle w:val="Normlnweb"/>
        <w:rPr>
          <w:bCs/>
          <w:sz w:val="22"/>
          <w:szCs w:val="22"/>
        </w:rPr>
      </w:pPr>
    </w:p>
    <w:p w14:paraId="6A8241BB" w14:textId="77777777" w:rsidR="00E33AFB" w:rsidRDefault="00E33AFB" w:rsidP="00F40594">
      <w:pPr>
        <w:pStyle w:val="Normlnweb"/>
        <w:rPr>
          <w:bCs/>
          <w:sz w:val="22"/>
          <w:szCs w:val="22"/>
        </w:rPr>
      </w:pPr>
    </w:p>
    <w:p w14:paraId="6B28C45B" w14:textId="1601C8BA" w:rsidR="00E95B6D" w:rsidRDefault="00E95B6D" w:rsidP="00F40594">
      <w:pPr>
        <w:pStyle w:val="Normlnweb"/>
        <w:rPr>
          <w:bCs/>
          <w:sz w:val="22"/>
          <w:szCs w:val="22"/>
        </w:rPr>
      </w:pPr>
    </w:p>
    <w:p w14:paraId="5D7E502D" w14:textId="77777777" w:rsidR="00E95B6D" w:rsidRDefault="00E95B6D" w:rsidP="00F40594">
      <w:pPr>
        <w:pStyle w:val="Normlnweb"/>
        <w:rPr>
          <w:bCs/>
          <w:sz w:val="22"/>
          <w:szCs w:val="22"/>
        </w:rPr>
      </w:pPr>
    </w:p>
    <w:p w14:paraId="6342A08C" w14:textId="0E1612F9" w:rsidR="00E74D56" w:rsidRDefault="00E74D56" w:rsidP="00F40594">
      <w:pPr>
        <w:pStyle w:val="Normlnweb"/>
        <w:rPr>
          <w:bCs/>
          <w:sz w:val="22"/>
          <w:szCs w:val="22"/>
        </w:rPr>
      </w:pPr>
    </w:p>
    <w:p w14:paraId="62FD60D4" w14:textId="77777777" w:rsidR="00CC11A9" w:rsidRPr="0096502F" w:rsidRDefault="00CC11A9" w:rsidP="00E74D56">
      <w:pPr>
        <w:pStyle w:val="Normlnweb"/>
        <w:numPr>
          <w:ilvl w:val="0"/>
          <w:numId w:val="2"/>
        </w:numPr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lastRenderedPageBreak/>
        <w:t>Údaje o dotaci:</w:t>
      </w:r>
    </w:p>
    <w:p w14:paraId="2D788886" w14:textId="696DDE31" w:rsidR="00CC11A9" w:rsidRPr="00803D1D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803D1D" w:rsidRPr="00803D1D">
        <w:rPr>
          <w:b/>
          <w:sz w:val="22"/>
          <w:szCs w:val="22"/>
        </w:rPr>
        <w:t>2024</w:t>
      </w:r>
    </w:p>
    <w:p w14:paraId="041A388D" w14:textId="2EF61978" w:rsidR="00CC11A9" w:rsidRPr="0096502F" w:rsidRDefault="00CC11A9" w:rsidP="00CC11A9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Dotace se poskytuje ve výši: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="002F58BE">
        <w:rPr>
          <w:b/>
          <w:sz w:val="22"/>
          <w:szCs w:val="22"/>
        </w:rPr>
        <w:t>4</w:t>
      </w:r>
      <w:r w:rsidR="00AE0EC8" w:rsidRPr="00AE0EC8">
        <w:rPr>
          <w:b/>
          <w:sz w:val="22"/>
          <w:szCs w:val="22"/>
        </w:rPr>
        <w:t>50 000</w:t>
      </w:r>
      <w:r w:rsidRPr="00AE0EC8">
        <w:rPr>
          <w:b/>
          <w:color w:val="FF0000"/>
          <w:sz w:val="22"/>
          <w:szCs w:val="22"/>
        </w:rPr>
        <w:t xml:space="preserve"> </w:t>
      </w:r>
      <w:r w:rsidRPr="00AE0EC8">
        <w:rPr>
          <w:b/>
          <w:sz w:val="22"/>
          <w:szCs w:val="22"/>
        </w:rPr>
        <w:t>Kč</w:t>
      </w:r>
    </w:p>
    <w:p w14:paraId="7CF831B7" w14:textId="0775333E" w:rsidR="00CC11A9" w:rsidRPr="0096502F" w:rsidRDefault="00CC11A9" w:rsidP="00CC11A9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ab/>
        <w:t>(</w:t>
      </w:r>
      <w:r w:rsidR="005C4E9D">
        <w:rPr>
          <w:sz w:val="22"/>
          <w:szCs w:val="22"/>
        </w:rPr>
        <w:t>s</w:t>
      </w:r>
      <w:r w:rsidRPr="0096502F">
        <w:rPr>
          <w:sz w:val="22"/>
          <w:szCs w:val="22"/>
        </w:rPr>
        <w:t xml:space="preserve">lovy: </w:t>
      </w:r>
      <w:r w:rsidR="002F58BE">
        <w:rPr>
          <w:sz w:val="22"/>
          <w:szCs w:val="22"/>
        </w:rPr>
        <w:t>čtyři sta</w:t>
      </w:r>
      <w:r w:rsidR="00AE0EC8" w:rsidRPr="00AE0EC8">
        <w:rPr>
          <w:sz w:val="22"/>
          <w:szCs w:val="22"/>
        </w:rPr>
        <w:t xml:space="preserve"> padesát tisíc</w:t>
      </w:r>
      <w:r w:rsidRPr="00AE0EC8">
        <w:rPr>
          <w:sz w:val="22"/>
          <w:szCs w:val="22"/>
        </w:rPr>
        <w:t xml:space="preserve"> </w:t>
      </w:r>
      <w:r w:rsidRPr="0096502F">
        <w:rPr>
          <w:sz w:val="22"/>
          <w:szCs w:val="22"/>
        </w:rPr>
        <w:t>korun českých)</w:t>
      </w:r>
    </w:p>
    <w:p w14:paraId="0898CF32" w14:textId="5885078C" w:rsidR="00976BAA" w:rsidRPr="00976BAA" w:rsidRDefault="00CC11A9" w:rsidP="00CC11A9">
      <w:pPr>
        <w:pStyle w:val="Normlnweb"/>
        <w:ind w:left="426"/>
        <w:rPr>
          <w:sz w:val="22"/>
          <w:szCs w:val="22"/>
        </w:rPr>
      </w:pPr>
      <w:r w:rsidRPr="00AD72CD">
        <w:rPr>
          <w:sz w:val="22"/>
          <w:szCs w:val="22"/>
        </w:rPr>
        <w:t>Dotace se poskytuje na účel</w:t>
      </w:r>
      <w:r w:rsidR="00AC33A3">
        <w:rPr>
          <w:sz w:val="22"/>
          <w:szCs w:val="22"/>
        </w:rPr>
        <w:t xml:space="preserve">: </w:t>
      </w:r>
      <w:r w:rsidR="00AC33A3">
        <w:rPr>
          <w:sz w:val="22"/>
          <w:szCs w:val="22"/>
        </w:rPr>
        <w:tab/>
      </w:r>
      <w:r w:rsidR="00AC33A3">
        <w:rPr>
          <w:sz w:val="22"/>
          <w:szCs w:val="22"/>
        </w:rPr>
        <w:tab/>
      </w:r>
      <w:r w:rsidR="00AC33A3">
        <w:rPr>
          <w:sz w:val="22"/>
          <w:szCs w:val="22"/>
        </w:rPr>
        <w:tab/>
      </w:r>
      <w:r w:rsidR="00AC33A3">
        <w:rPr>
          <w:sz w:val="22"/>
          <w:szCs w:val="22"/>
        </w:rPr>
        <w:tab/>
      </w:r>
      <w:r w:rsidR="002F58BE" w:rsidRPr="002F58BE">
        <w:rPr>
          <w:b/>
          <w:sz w:val="22"/>
          <w:szCs w:val="22"/>
        </w:rPr>
        <w:t>Podpora</w:t>
      </w:r>
      <w:r w:rsidR="00AC33A3">
        <w:rPr>
          <w:b/>
          <w:sz w:val="22"/>
          <w:szCs w:val="22"/>
        </w:rPr>
        <w:t xml:space="preserve"> </w:t>
      </w:r>
      <w:r w:rsidR="002F58BE" w:rsidRPr="002F58BE">
        <w:rPr>
          <w:b/>
          <w:sz w:val="22"/>
          <w:szCs w:val="22"/>
        </w:rPr>
        <w:t>JSDH obce Žlut</w:t>
      </w:r>
      <w:r w:rsidR="00976BAA">
        <w:rPr>
          <w:b/>
          <w:sz w:val="22"/>
          <w:szCs w:val="22"/>
        </w:rPr>
        <w:t>ice:</w:t>
      </w:r>
      <w:r w:rsidR="00AC33A3">
        <w:rPr>
          <w:b/>
          <w:sz w:val="22"/>
          <w:szCs w:val="22"/>
        </w:rPr>
        <w:t xml:space="preserve"> </w:t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AC33A3">
        <w:rPr>
          <w:b/>
          <w:sz w:val="22"/>
          <w:szCs w:val="22"/>
        </w:rPr>
        <w:tab/>
      </w:r>
      <w:r w:rsidR="00D3462D">
        <w:rPr>
          <w:rFonts w:ascii="TimesNewRoman" w:hAnsi="TimesNewRoman" w:cs="TimesNewRoman"/>
          <w:b/>
          <w:sz w:val="22"/>
          <w:szCs w:val="22"/>
        </w:rPr>
        <w:t>p</w:t>
      </w:r>
      <w:r w:rsidR="002F58BE" w:rsidRPr="00976BAA">
        <w:rPr>
          <w:rFonts w:ascii="TimesNewRoman" w:hAnsi="TimesNewRoman" w:cs="TimesNewRoman"/>
          <w:b/>
          <w:sz w:val="22"/>
          <w:szCs w:val="22"/>
        </w:rPr>
        <w:t>ořízení nového požárního přívěsu</w:t>
      </w:r>
      <w:r w:rsidR="00AC33A3">
        <w:rPr>
          <w:rFonts w:ascii="TimesNewRoman" w:hAnsi="TimesNewRoman" w:cs="TimesNewRoman"/>
          <w:b/>
          <w:sz w:val="22"/>
          <w:szCs w:val="22"/>
        </w:rPr>
        <w:t xml:space="preserve"> </w:t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AC33A3">
        <w:rPr>
          <w:rFonts w:ascii="TimesNewRoman" w:hAnsi="TimesNewRoman" w:cs="TimesNewRoman"/>
          <w:b/>
          <w:sz w:val="22"/>
          <w:szCs w:val="22"/>
        </w:rPr>
        <w:tab/>
      </w:r>
      <w:r w:rsidR="002F58BE" w:rsidRPr="00976BAA">
        <w:rPr>
          <w:rFonts w:ascii="TimesNewRoman" w:hAnsi="TimesNewRoman" w:cs="TimesNewRoman"/>
          <w:b/>
          <w:sz w:val="22"/>
          <w:szCs w:val="22"/>
        </w:rPr>
        <w:t>pro hašení</w:t>
      </w:r>
    </w:p>
    <w:p w14:paraId="58983808" w14:textId="6DD7BDCA" w:rsidR="00CC11A9" w:rsidRPr="00AD72CD" w:rsidRDefault="00757742" w:rsidP="00CC11A9">
      <w:pPr>
        <w:pStyle w:val="Normlnweb"/>
        <w:ind w:left="426"/>
        <w:rPr>
          <w:sz w:val="22"/>
          <w:szCs w:val="22"/>
        </w:rPr>
      </w:pPr>
      <w:r w:rsidRPr="00AD72CD">
        <w:rPr>
          <w:sz w:val="22"/>
          <w:szCs w:val="22"/>
        </w:rPr>
        <w:t xml:space="preserve"> </w:t>
      </w:r>
    </w:p>
    <w:p w14:paraId="4276D08D" w14:textId="0780AFF1" w:rsidR="00CF660D" w:rsidRDefault="00CC11A9" w:rsidP="00E33AFB">
      <w:pPr>
        <w:pStyle w:val="Normlnweb"/>
        <w:ind w:left="426"/>
        <w:rPr>
          <w:b/>
          <w:bCs/>
        </w:rPr>
      </w:pPr>
      <w:r w:rsidRPr="0096502F">
        <w:rPr>
          <w:sz w:val="22"/>
          <w:szCs w:val="22"/>
        </w:rPr>
        <w:t>Platba dotace bude opatřena variabilním symbolem:</w:t>
      </w:r>
      <w:r w:rsidRPr="0096502F">
        <w:rPr>
          <w:sz w:val="22"/>
          <w:szCs w:val="22"/>
        </w:rPr>
        <w:tab/>
      </w:r>
      <w:r w:rsidR="00B77658">
        <w:rPr>
          <w:color w:val="000000"/>
        </w:rPr>
        <w:t>XXX</w:t>
      </w:r>
      <w:r w:rsidR="00B77658">
        <w:tab/>
      </w:r>
      <w:bookmarkStart w:id="0" w:name="_GoBack"/>
      <w:bookmarkEnd w:id="0"/>
    </w:p>
    <w:p w14:paraId="59953791" w14:textId="0076E20D" w:rsidR="0063102A" w:rsidRDefault="0063102A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BCACEF5" w14:textId="77777777" w:rsidR="005C5753" w:rsidRDefault="005C5753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1B13B724" w:rsidR="00D733D2" w:rsidRPr="0096502F" w:rsidRDefault="00D733D2" w:rsidP="00530BE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</w:t>
      </w:r>
      <w:r w:rsidR="0063102A" w:rsidRPr="00CA21E4">
        <w:rPr>
          <w:rFonts w:eastAsia="Arial Unicode MS"/>
          <w:lang w:eastAsia="cs-CZ"/>
        </w:rPr>
        <w:t>zpravidla</w:t>
      </w:r>
      <w:r w:rsidR="0063102A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do </w:t>
      </w:r>
      <w:r w:rsidR="00063C82" w:rsidRPr="0002054B">
        <w:rPr>
          <w:rFonts w:eastAsia="Arial Unicode MS"/>
          <w:lang w:eastAsia="cs-CZ"/>
        </w:rPr>
        <w:t>20</w:t>
      </w:r>
      <w:r w:rsidR="00063C82" w:rsidRPr="0096502F">
        <w:rPr>
          <w:rFonts w:eastAsia="Arial Unicode MS"/>
          <w:color w:val="FF0000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 uzavření smlouvy</w:t>
      </w:r>
      <w:r w:rsidR="00E33AF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 xml:space="preserve">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 xml:space="preserve">. Platba bude opatřena variabilním symbolem uvedeným </w:t>
      </w:r>
      <w:r w:rsidR="0063102A" w:rsidRPr="00F07603">
        <w:rPr>
          <w:rFonts w:eastAsia="Arial Unicode MS"/>
          <w:lang w:eastAsia="cs-CZ"/>
        </w:rPr>
        <w:t xml:space="preserve">v čl. II. </w:t>
      </w:r>
      <w:r w:rsidR="0063102A" w:rsidRPr="00F36EE4">
        <w:rPr>
          <w:rFonts w:eastAsia="Arial Unicode MS"/>
          <w:lang w:eastAsia="cs-CZ"/>
        </w:rPr>
        <w:t>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530BEC">
      <w:pPr>
        <w:numPr>
          <w:ilvl w:val="0"/>
          <w:numId w:val="3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748BE673" w14:textId="77777777" w:rsidR="00D733D2" w:rsidRPr="0096502F" w:rsidRDefault="00D733D2" w:rsidP="00D733D2">
      <w:pPr>
        <w:spacing w:after="0" w:line="240" w:lineRule="auto"/>
        <w:rPr>
          <w:rFonts w:eastAsia="Times New Roman"/>
          <w:i/>
          <w:lang w:eastAsia="cs-CZ"/>
        </w:rPr>
      </w:pPr>
    </w:p>
    <w:p w14:paraId="1FA20E98" w14:textId="77777777" w:rsidR="00CF660D" w:rsidRDefault="00CF660D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5836629B" w14:textId="7A2E6E0A" w:rsidR="00530BEC" w:rsidRDefault="00530BEC" w:rsidP="00530BEC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 w:rsidRPr="00CB56B6">
        <w:rPr>
          <w:rFonts w:eastAsia="Times New Roman"/>
          <w:lang w:eastAsia="cs-CZ"/>
        </w:rPr>
        <w:t>Příjemce je povinen vyčerpat poskytnuté finanční prostředky ne</w:t>
      </w:r>
      <w:r w:rsidRPr="00033F17">
        <w:rPr>
          <w:rFonts w:eastAsia="Times New Roman"/>
          <w:lang w:eastAsia="cs-CZ"/>
        </w:rPr>
        <w:t xml:space="preserve">jpozději do </w:t>
      </w:r>
      <w:r w:rsidRPr="005F764F">
        <w:rPr>
          <w:rFonts w:eastAsia="Times New Roman"/>
          <w:b/>
          <w:lang w:eastAsia="cs-CZ"/>
        </w:rPr>
        <w:t>31. 1</w:t>
      </w:r>
      <w:r w:rsidR="00464449">
        <w:rPr>
          <w:rFonts w:eastAsia="Times New Roman"/>
          <w:b/>
          <w:lang w:eastAsia="cs-CZ"/>
        </w:rPr>
        <w:t>2</w:t>
      </w:r>
      <w:r w:rsidRPr="005F764F">
        <w:rPr>
          <w:rFonts w:eastAsia="Times New Roman"/>
          <w:b/>
          <w:lang w:eastAsia="cs-CZ"/>
        </w:rPr>
        <w:t>. 202</w:t>
      </w:r>
      <w:r w:rsidR="007E1FC1">
        <w:rPr>
          <w:rFonts w:eastAsia="Times New Roman"/>
          <w:b/>
          <w:lang w:eastAsia="cs-CZ"/>
        </w:rPr>
        <w:t>5</w:t>
      </w:r>
      <w:r w:rsidR="00464449">
        <w:rPr>
          <w:rFonts w:eastAsia="Times New Roman"/>
          <w:lang w:eastAsia="cs-CZ"/>
        </w:rPr>
        <w:t>.</w:t>
      </w:r>
      <w:r w:rsidRPr="00033F17">
        <w:rPr>
          <w:rFonts w:eastAsia="Times New Roman"/>
          <w:lang w:eastAsia="cs-CZ"/>
        </w:rPr>
        <w:t xml:space="preserve"> Vyčerpáním se rozumí datum odepsání finančních prostředků z účtu příjemce, popř. datum zaplacení</w:t>
      </w:r>
      <w:r w:rsidRPr="00CB56B6">
        <w:rPr>
          <w:rFonts w:eastAsia="Times New Roman"/>
          <w:lang w:eastAsia="cs-CZ"/>
        </w:rPr>
        <w:t xml:space="preserve"> uvedené na daňovém dokladu v případě hotovostních plateb</w:t>
      </w:r>
      <w:r>
        <w:rPr>
          <w:rFonts w:eastAsia="Times New Roman"/>
          <w:lang w:eastAsia="cs-CZ"/>
        </w:rPr>
        <w:t xml:space="preserve">. 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228A464A" w14:textId="40F427B1" w:rsidR="007C09F9" w:rsidRDefault="005D7B12" w:rsidP="00477AF8">
      <w:pPr>
        <w:pStyle w:val="Odstavecseseznamem"/>
        <w:numPr>
          <w:ilvl w:val="0"/>
          <w:numId w:val="19"/>
        </w:numPr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F1189E">
        <w:rPr>
          <w:rFonts w:eastAsia="Arial Unicode MS"/>
          <w:lang w:eastAsia="cs-CZ"/>
        </w:rPr>
        <w:t xml:space="preserve">Dotace </w:t>
      </w:r>
      <w:r w:rsidRPr="00F1189E">
        <w:rPr>
          <w:rFonts w:eastAsia="Arial Unicode MS"/>
          <w:bCs/>
          <w:lang w:eastAsia="cs-CZ"/>
        </w:rPr>
        <w:t xml:space="preserve">je </w:t>
      </w:r>
      <w:r w:rsidRPr="00F1189E">
        <w:rPr>
          <w:rFonts w:eastAsia="Arial Unicode MS"/>
          <w:b/>
          <w:bCs/>
          <w:lang w:eastAsia="cs-CZ"/>
        </w:rPr>
        <w:t>investičního</w:t>
      </w:r>
      <w:r w:rsidRPr="00F1189E">
        <w:rPr>
          <w:rFonts w:eastAsia="Arial Unicode MS"/>
          <w:bCs/>
          <w:lang w:eastAsia="cs-CZ"/>
        </w:rPr>
        <w:t xml:space="preserve"> charakteru a příjemce </w:t>
      </w:r>
      <w:r w:rsidR="00724317" w:rsidRPr="00F1189E">
        <w:rPr>
          <w:rFonts w:eastAsia="Arial Unicode MS"/>
          <w:bCs/>
          <w:lang w:eastAsia="cs-CZ"/>
        </w:rPr>
        <w:t>je povinen ji použít výhradně</w:t>
      </w:r>
      <w:r w:rsidR="00510D39">
        <w:rPr>
          <w:rFonts w:eastAsia="Arial Unicode MS"/>
          <w:bCs/>
          <w:lang w:eastAsia="cs-CZ"/>
        </w:rPr>
        <w:t xml:space="preserve"> </w:t>
      </w:r>
      <w:r w:rsidR="002A0738">
        <w:rPr>
          <w:rFonts w:eastAsia="Arial Unicode MS"/>
          <w:bCs/>
          <w:lang w:eastAsia="cs-CZ"/>
        </w:rPr>
        <w:t>na</w:t>
      </w:r>
      <w:r w:rsidRPr="00F1189E">
        <w:rPr>
          <w:rFonts w:eastAsia="Arial Unicode MS"/>
          <w:bCs/>
          <w:lang w:eastAsia="cs-CZ"/>
        </w:rPr>
        <w:t xml:space="preserve"> </w:t>
      </w:r>
      <w:r w:rsidR="00665861" w:rsidRPr="00665861">
        <w:rPr>
          <w:rFonts w:eastAsia="Arial Unicode MS"/>
          <w:b/>
          <w:bCs/>
          <w:lang w:eastAsia="cs-CZ"/>
        </w:rPr>
        <w:t>p</w:t>
      </w:r>
      <w:r w:rsidR="00510D39" w:rsidRPr="00F1189E">
        <w:rPr>
          <w:rFonts w:eastAsia="Times New Roman"/>
          <w:b/>
          <w:bCs/>
          <w:lang w:eastAsia="cs-CZ"/>
        </w:rPr>
        <w:t>ořízení nového požárního přívěsu pro hašení</w:t>
      </w:r>
      <w:r w:rsidR="00510D39" w:rsidRPr="00F1189E">
        <w:rPr>
          <w:rFonts w:eastAsia="Times New Roman"/>
          <w:bCs/>
          <w:lang w:eastAsia="cs-CZ"/>
        </w:rPr>
        <w:t xml:space="preserve"> </w:t>
      </w:r>
      <w:r w:rsidR="00510D39">
        <w:rPr>
          <w:rFonts w:eastAsia="Times New Roman"/>
          <w:bCs/>
          <w:lang w:eastAsia="cs-CZ"/>
        </w:rPr>
        <w:t xml:space="preserve">v rámci </w:t>
      </w:r>
      <w:r w:rsidR="00665861">
        <w:rPr>
          <w:rFonts w:eastAsia="Times New Roman"/>
          <w:b/>
          <w:bCs/>
          <w:lang w:eastAsia="cs-CZ"/>
        </w:rPr>
        <w:t>p</w:t>
      </w:r>
      <w:r w:rsidR="00F1189E" w:rsidRPr="00F1189E">
        <w:rPr>
          <w:rFonts w:eastAsia="Times New Roman"/>
          <w:b/>
          <w:bCs/>
          <w:lang w:eastAsia="cs-CZ"/>
        </w:rPr>
        <w:t>odpor</w:t>
      </w:r>
      <w:r w:rsidR="00F67503">
        <w:rPr>
          <w:rFonts w:eastAsia="Times New Roman"/>
          <w:b/>
          <w:bCs/>
          <w:lang w:eastAsia="cs-CZ"/>
        </w:rPr>
        <w:t>y</w:t>
      </w:r>
      <w:r w:rsidR="00F1189E" w:rsidRPr="00F1189E">
        <w:rPr>
          <w:rFonts w:eastAsia="Times New Roman"/>
          <w:b/>
          <w:bCs/>
          <w:lang w:eastAsia="cs-CZ"/>
        </w:rPr>
        <w:t xml:space="preserve"> JSDH obce Žlutice</w:t>
      </w:r>
      <w:r w:rsidR="00510D39">
        <w:rPr>
          <w:rFonts w:eastAsia="Times New Roman"/>
          <w:b/>
          <w:bCs/>
          <w:lang w:eastAsia="cs-CZ"/>
        </w:rPr>
        <w:t>.</w:t>
      </w:r>
      <w:r w:rsidR="00624C09" w:rsidRPr="00F1189E">
        <w:rPr>
          <w:rFonts w:eastAsia="Times New Roman"/>
          <w:bCs/>
          <w:lang w:eastAsia="cs-CZ"/>
        </w:rPr>
        <w:t xml:space="preserve"> </w:t>
      </w:r>
    </w:p>
    <w:p w14:paraId="3DA74225" w14:textId="7B31F1AB" w:rsidR="00F1189E" w:rsidRDefault="00F1189E" w:rsidP="00F1189E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46111F89" w14:textId="77777777" w:rsidR="00F1189E" w:rsidRPr="00E74D56" w:rsidRDefault="00F1189E" w:rsidP="00F1189E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3857805C" w14:textId="4AE7C272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D15C4A4" w14:textId="3D4AC10E" w:rsidR="00A06CB6" w:rsidRDefault="00A06CB6" w:rsidP="00A06CB6">
      <w:pPr>
        <w:numPr>
          <w:ilvl w:val="0"/>
          <w:numId w:val="26"/>
        </w:numPr>
        <w:spacing w:after="0" w:line="240" w:lineRule="auto"/>
        <w:ind w:left="426" w:hanging="426"/>
        <w:rPr>
          <w:rFonts w:eastAsia="Arial Unicode MS"/>
          <w:lang w:eastAsia="cs-CZ"/>
        </w:rPr>
      </w:pPr>
      <w:r>
        <w:rPr>
          <w:lang w:eastAsia="cs-CZ"/>
        </w:rPr>
        <w:t>Příjemce je povinen řídit se touto smlouvou.</w:t>
      </w:r>
    </w:p>
    <w:p w14:paraId="67258F5B" w14:textId="77777777" w:rsidR="00A06CB6" w:rsidRDefault="00A06CB6" w:rsidP="00A06CB6">
      <w:pPr>
        <w:tabs>
          <w:tab w:val="num" w:pos="720"/>
        </w:tabs>
        <w:spacing w:after="0" w:line="240" w:lineRule="auto"/>
        <w:rPr>
          <w:rFonts w:eastAsia="Arial Unicode MS"/>
          <w:lang w:eastAsia="cs-CZ"/>
        </w:rPr>
      </w:pPr>
    </w:p>
    <w:p w14:paraId="26F996B6" w14:textId="77777777" w:rsidR="00A06CB6" w:rsidRDefault="00A06CB6" w:rsidP="00A06CB6">
      <w:pPr>
        <w:numPr>
          <w:ilvl w:val="0"/>
          <w:numId w:val="26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použít poskytnuté finanční prostředky maximálně hospodárným způsobem výhradně k účelu uvedenému v čl. II. odst. 2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</w:t>
      </w:r>
    </w:p>
    <w:p w14:paraId="5017993C" w14:textId="77777777" w:rsidR="00A06CB6" w:rsidRDefault="00A06CB6" w:rsidP="00A06CB6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345E79D3" w14:textId="495E04D0" w:rsidR="00A06CB6" w:rsidRPr="00297BCB" w:rsidRDefault="00A06CB6" w:rsidP="00A06CB6">
      <w:pPr>
        <w:pStyle w:val="Odstavecseseznamem"/>
        <w:numPr>
          <w:ilvl w:val="0"/>
          <w:numId w:val="27"/>
        </w:numPr>
        <w:spacing w:after="0" w:line="240" w:lineRule="auto"/>
        <w:ind w:left="426" w:hanging="426"/>
      </w:pPr>
      <w:r>
        <w:rPr>
          <w:rFonts w:eastAsia="Arial Unicode MS"/>
          <w:lang w:eastAsia="cs-CZ"/>
        </w:rPr>
        <w:t xml:space="preserve">Příjemce tyto prostředky nesmí poskytnout jiným právnickým nebo fyzickým osobám (pokud nejde o úhrady spojené s realizací účelu, na který byly poskytnuty). </w:t>
      </w:r>
      <w:r>
        <w:t xml:space="preserve">Dále tyto prostředky nesmí použít </w:t>
      </w:r>
      <w:r w:rsidRPr="00297BCB">
        <w:t>na</w:t>
      </w:r>
      <w:r w:rsidR="00CD2468" w:rsidRPr="00297BCB">
        <w:t> </w:t>
      </w:r>
      <w:r w:rsidR="00CD2468" w:rsidRPr="00297BCB">
        <w:rPr>
          <w:rFonts w:eastAsia="Arial Unicode MS"/>
          <w:lang w:eastAsia="cs-CZ"/>
        </w:rPr>
        <w:t xml:space="preserve">dary, pohoštění, </w:t>
      </w:r>
      <w:r w:rsidR="00A42A23" w:rsidRPr="00297BCB">
        <w:rPr>
          <w:rFonts w:eastAsia="Arial Unicode MS"/>
          <w:lang w:eastAsia="cs-CZ"/>
        </w:rPr>
        <w:t>mzdy pracovníků nebo funkcionářů příjemce či příjemce samotného, penále, úroky z úvěrů, náhrady škod, pokuty, úhrady dluhu apod.</w:t>
      </w:r>
    </w:p>
    <w:p w14:paraId="27746421" w14:textId="77777777" w:rsidR="00A06CB6" w:rsidRDefault="00A06CB6" w:rsidP="00A06CB6">
      <w:pPr>
        <w:spacing w:after="0" w:line="240" w:lineRule="auto"/>
      </w:pPr>
    </w:p>
    <w:p w14:paraId="3731FC9D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hradit výdaje, které uplatňuje z dotace, výhradně z bankovního účtu příjemce, popř. z peněžní hotovosti příjemce. Úhrada výdajů z jiného bankovního účtu příjemce je přípustná pouze v případě doložení vlastnictví bankovního účtu.</w:t>
      </w:r>
    </w:p>
    <w:p w14:paraId="13B4D679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1B94A5B8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t>Pokud příjemce vede účetnictví nebo daňovou evidenci,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>
        <w:rPr>
          <w:rFonts w:eastAsia="Arial Unicode MS"/>
          <w:lang w:eastAsia="cs-CZ"/>
        </w:rPr>
        <w:t>.</w:t>
      </w:r>
    </w:p>
    <w:p w14:paraId="30A63B71" w14:textId="5EE3CF12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648BC1D9" w14:textId="2350E355" w:rsidR="006B298A" w:rsidRDefault="006B298A" w:rsidP="00A06CB6">
      <w:pPr>
        <w:spacing w:after="0" w:line="240" w:lineRule="auto"/>
        <w:rPr>
          <w:rFonts w:eastAsia="Arial Unicode MS"/>
          <w:lang w:eastAsia="cs-CZ"/>
        </w:rPr>
      </w:pPr>
    </w:p>
    <w:p w14:paraId="712DFFEE" w14:textId="0CC03551" w:rsidR="00C5321D" w:rsidRDefault="00C5321D" w:rsidP="00A06CB6">
      <w:pPr>
        <w:spacing w:after="0" w:line="240" w:lineRule="auto"/>
        <w:rPr>
          <w:rFonts w:eastAsia="Arial Unicode MS"/>
          <w:lang w:eastAsia="cs-CZ"/>
        </w:rPr>
      </w:pPr>
    </w:p>
    <w:p w14:paraId="44CA0E9C" w14:textId="77777777" w:rsidR="00C5321D" w:rsidRDefault="00C5321D" w:rsidP="00A06CB6">
      <w:pPr>
        <w:spacing w:after="0" w:line="240" w:lineRule="auto"/>
        <w:rPr>
          <w:rFonts w:eastAsia="Arial Unicode MS"/>
          <w:lang w:eastAsia="cs-CZ"/>
        </w:rPr>
      </w:pPr>
    </w:p>
    <w:p w14:paraId="594B136D" w14:textId="77777777" w:rsidR="006B298A" w:rsidRDefault="006B298A" w:rsidP="00A06CB6">
      <w:pPr>
        <w:spacing w:after="0" w:line="240" w:lineRule="auto"/>
        <w:rPr>
          <w:rFonts w:eastAsia="Arial Unicode MS"/>
          <w:lang w:eastAsia="cs-CZ"/>
        </w:rPr>
      </w:pPr>
    </w:p>
    <w:p w14:paraId="74432F58" w14:textId="6F3CDFD2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>
        <w:rPr>
          <w:rFonts w:eastAsia="Arial Unicode MS"/>
          <w:lang w:eastAsia="cs-CZ"/>
        </w:rPr>
        <w:t>administrujícímu</w:t>
      </w:r>
      <w:proofErr w:type="spellEnd"/>
      <w:r>
        <w:rPr>
          <w:rFonts w:eastAsia="Arial Unicode MS"/>
          <w:lang w:eastAsia="cs-CZ"/>
        </w:rPr>
        <w:t xml:space="preserve"> odboru prostřednictvím podatelny poskytovatele závěrečné finanční vypořádání dotace, které příjemce opatří svým podpisem, a to nejpozději do </w:t>
      </w:r>
      <w:r>
        <w:rPr>
          <w:rFonts w:eastAsia="Arial Unicode MS"/>
          <w:b/>
          <w:lang w:eastAsia="cs-CZ"/>
        </w:rPr>
        <w:t>31. 1. 202</w:t>
      </w:r>
      <w:r w:rsidR="00EB244A">
        <w:rPr>
          <w:rFonts w:eastAsia="Arial Unicode MS"/>
          <w:b/>
          <w:lang w:eastAsia="cs-CZ"/>
        </w:rPr>
        <w:t>6</w:t>
      </w:r>
      <w:r>
        <w:rPr>
          <w:rFonts w:eastAsia="Arial Unicode MS"/>
          <w:lang w:eastAsia="cs-CZ"/>
        </w:rPr>
        <w:t xml:space="preserve">, resp. do dne ukončení smlouvy v případě čl. IX.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>
          <w:rPr>
            <w:rStyle w:val="Hypertextovodkaz"/>
          </w:rPr>
          <w:t>http://www.kr-karlovarsky.cz/dotace/Stranky/Prehled-dotace.aspx</w:t>
        </w:r>
      </w:hyperlink>
      <w:r>
        <w:rPr>
          <w:rFonts w:eastAsia="Arial Unicode MS"/>
          <w:lang w:eastAsia="cs-CZ"/>
        </w:rPr>
        <w:t>.</w:t>
      </w:r>
    </w:p>
    <w:p w14:paraId="507C463E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4A9F9B5B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 zálohy/dílčí platby nelze považovat za doklad k závěrečnému finančnímu vypořádání dotace a za uznatelný výdaj.</w:t>
      </w:r>
    </w:p>
    <w:p w14:paraId="6817BBF0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7191C3C5" w14:textId="6FCB1DDC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>
        <w:rPr>
          <w:rFonts w:eastAsia="Arial Unicode MS"/>
          <w:lang w:eastAsia="cs-CZ"/>
        </w:rPr>
        <w:t>administrujícímu</w:t>
      </w:r>
      <w:proofErr w:type="spellEnd"/>
      <w:r>
        <w:rPr>
          <w:rFonts w:eastAsia="Arial Unicode MS"/>
          <w:lang w:eastAsia="cs-CZ"/>
        </w:rPr>
        <w:t xml:space="preserve"> odboru</w:t>
      </w:r>
      <w:r w:rsidR="00022134">
        <w:rPr>
          <w:rFonts w:eastAsia="Arial Unicode MS"/>
          <w:lang w:eastAsia="cs-CZ"/>
        </w:rPr>
        <w:t>:</w:t>
      </w:r>
    </w:p>
    <w:p w14:paraId="31A3B434" w14:textId="4A68DDA9" w:rsidR="00022134" w:rsidRPr="00022134" w:rsidRDefault="00022134" w:rsidP="00022134">
      <w:pPr>
        <w:spacing w:after="0" w:line="240" w:lineRule="auto"/>
        <w:ind w:left="360"/>
        <w:rPr>
          <w:rFonts w:eastAsia="Arial Unicode MS"/>
          <w:lang w:eastAsia="cs-CZ"/>
        </w:rPr>
      </w:pPr>
      <w:r w:rsidRPr="00022134">
        <w:rPr>
          <w:rFonts w:eastAsia="Arial Unicode MS"/>
          <w:lang w:eastAsia="cs-CZ"/>
        </w:rPr>
        <w:t>a)</w:t>
      </w:r>
      <w:r w:rsidRPr="00022134">
        <w:rPr>
          <w:rFonts w:eastAsia="Arial Unicode MS"/>
          <w:lang w:eastAsia="cs-CZ"/>
        </w:rPr>
        <w:tab/>
        <w:t xml:space="preserve">vyhodnocení použití poskytnuté dotace s popisem realizace a zhodnocením realizovaných </w:t>
      </w:r>
      <w:r>
        <w:rPr>
          <w:rFonts w:eastAsia="Arial Unicode MS"/>
          <w:lang w:eastAsia="cs-CZ"/>
        </w:rPr>
        <w:t xml:space="preserve">   </w:t>
      </w:r>
      <w:r>
        <w:t xml:space="preserve">  </w:t>
      </w:r>
      <w:r>
        <w:tab/>
      </w:r>
      <w:r w:rsidRPr="00022134">
        <w:rPr>
          <w:rFonts w:eastAsia="Arial Unicode MS"/>
          <w:lang w:eastAsia="cs-CZ"/>
        </w:rPr>
        <w:t>aktivit;</w:t>
      </w:r>
    </w:p>
    <w:p w14:paraId="704502CF" w14:textId="45E94DA8" w:rsidR="00022134" w:rsidRPr="00022134" w:rsidRDefault="00022134" w:rsidP="00022134">
      <w:pPr>
        <w:spacing w:after="0" w:line="240" w:lineRule="auto"/>
        <w:ind w:left="360"/>
        <w:rPr>
          <w:rFonts w:eastAsia="Arial Unicode MS"/>
          <w:lang w:eastAsia="cs-CZ"/>
        </w:rPr>
      </w:pPr>
      <w:r w:rsidRPr="00022134">
        <w:rPr>
          <w:rFonts w:eastAsia="Arial Unicode MS"/>
          <w:lang w:eastAsia="cs-CZ"/>
        </w:rPr>
        <w:t>b)</w:t>
      </w:r>
      <w:r w:rsidRPr="00022134">
        <w:rPr>
          <w:rFonts w:eastAsia="Arial Unicode MS"/>
          <w:lang w:eastAsia="cs-CZ"/>
        </w:rPr>
        <w:tab/>
        <w:t xml:space="preserve">průkaznou fotodokumentaci </w:t>
      </w:r>
      <w:r w:rsidR="00FF60FE">
        <w:rPr>
          <w:rFonts w:eastAsia="Arial Unicode MS"/>
          <w:lang w:eastAsia="cs-CZ"/>
        </w:rPr>
        <w:t xml:space="preserve">k </w:t>
      </w:r>
      <w:r w:rsidRPr="00022134">
        <w:rPr>
          <w:rFonts w:eastAsia="Arial Unicode MS"/>
          <w:lang w:eastAsia="cs-CZ"/>
        </w:rPr>
        <w:t>předmětu dotace;</w:t>
      </w:r>
    </w:p>
    <w:p w14:paraId="6322E076" w14:textId="7CF07D3E" w:rsidR="00FF60FE" w:rsidRPr="00FF60FE" w:rsidRDefault="00022134" w:rsidP="00022134">
      <w:pPr>
        <w:spacing w:after="0" w:line="240" w:lineRule="auto"/>
        <w:ind w:left="360"/>
      </w:pPr>
      <w:r w:rsidRPr="00022134">
        <w:rPr>
          <w:rFonts w:eastAsia="Arial Unicode MS"/>
          <w:lang w:eastAsia="cs-CZ"/>
        </w:rPr>
        <w:t>c)</w:t>
      </w:r>
      <w:r w:rsidRPr="00022134">
        <w:rPr>
          <w:rFonts w:eastAsia="Arial Unicode MS"/>
          <w:lang w:eastAsia="cs-CZ"/>
        </w:rPr>
        <w:tab/>
      </w:r>
      <w:r w:rsidR="00FF60FE" w:rsidRPr="00FF60FE">
        <w:rPr>
          <w:rFonts w:eastAsia="Arial Unicode MS"/>
          <w:lang w:eastAsia="cs-CZ"/>
        </w:rPr>
        <w:t xml:space="preserve">dokumentaci o propagaci poskytovatele dotace </w:t>
      </w:r>
      <w:r w:rsidR="00FF60FE" w:rsidRPr="00FF60FE">
        <w:t>(např. audio/video záznam, fotografie,</w:t>
      </w:r>
      <w:r w:rsidR="00641072">
        <w:t xml:space="preserve"> </w:t>
      </w:r>
      <w:r w:rsidR="00641072">
        <w:tab/>
      </w:r>
      <w:r w:rsidR="00FF60FE" w:rsidRPr="00FF60FE">
        <w:t>materiály)</w:t>
      </w:r>
      <w:r w:rsidR="00641072">
        <w:t>;</w:t>
      </w:r>
    </w:p>
    <w:p w14:paraId="5E45719D" w14:textId="3101ADCF" w:rsidR="00022134" w:rsidRDefault="00FF60FE" w:rsidP="00022134">
      <w:pPr>
        <w:spacing w:after="0" w:line="240" w:lineRule="auto"/>
        <w:ind w:left="360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d)  </w:t>
      </w:r>
      <w:r w:rsidRPr="00022134">
        <w:rPr>
          <w:rFonts w:eastAsia="Arial Unicode MS"/>
          <w:lang w:eastAsia="cs-CZ"/>
        </w:rPr>
        <w:t xml:space="preserve"> </w:t>
      </w:r>
      <w:r w:rsidR="00022134" w:rsidRPr="00022134">
        <w:rPr>
          <w:rFonts w:eastAsia="Arial Unicode MS"/>
          <w:lang w:eastAsia="cs-CZ"/>
        </w:rPr>
        <w:t>doklad o zaúčtování majetku do účetnictví organizace</w:t>
      </w:r>
      <w:r w:rsidR="00641072">
        <w:rPr>
          <w:rFonts w:eastAsia="Arial Unicode MS"/>
          <w:lang w:eastAsia="cs-CZ"/>
        </w:rPr>
        <w:t>.</w:t>
      </w:r>
    </w:p>
    <w:p w14:paraId="001057C1" w14:textId="77777777" w:rsidR="00A06CB6" w:rsidRDefault="00A06CB6" w:rsidP="00A06CB6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E032BE8" w14:textId="77777777" w:rsidR="00A06CB6" w:rsidRDefault="00A06CB6" w:rsidP="00A06CB6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Příjemce je povinen zajistit propagaci poskytovatele dotace vhodným viditelným umístěním loga poskytovatele. Publicita bude realizována v souladu s formami propagace zvolenými příjemcem v bodě 6 formuláře žádosti o dotaci. Povinnost publicity je splněna, pokud příjemce úspěšně provede alespoň jednu zvolenou formu propagace. V případě propagace prostřednictvím webových stránek umístí příjemce na web aktivní odkaz na </w:t>
      </w:r>
      <w:hyperlink r:id="rId12" w:history="1">
        <w:r>
          <w:rPr>
            <w:rStyle w:val="Hypertextovodkaz"/>
          </w:rPr>
          <w:t>https://www.kr-karlovarsky.cz</w:t>
        </w:r>
      </w:hyperlink>
      <w:r>
        <w:rPr>
          <w:rFonts w:eastAsia="Arial Unicode MS"/>
          <w:lang w:eastAsia="cs-CZ"/>
        </w:rPr>
        <w:t>.</w:t>
      </w:r>
    </w:p>
    <w:p w14:paraId="2AB81DE1" w14:textId="77777777" w:rsidR="00A06CB6" w:rsidRDefault="00A06CB6" w:rsidP="00A06CB6">
      <w:pPr>
        <w:spacing w:after="0" w:line="240" w:lineRule="auto"/>
        <w:rPr>
          <w:rFonts w:eastAsia="Arial Unicode MS"/>
          <w:lang w:eastAsia="cs-CZ"/>
        </w:rPr>
      </w:pPr>
    </w:p>
    <w:p w14:paraId="2209627A" w14:textId="151A4534" w:rsidR="008405D7" w:rsidRDefault="00A06CB6" w:rsidP="008F0B23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 xml:space="preserve">Příjemce odpovídá za správnost loga poskytovatele, pokud je uvedeno na propagačních materiálech (viz pravidla pro užití loga poskytovatele </w:t>
      </w:r>
      <w:hyperlink r:id="rId13" w:history="1">
        <w:r>
          <w:rPr>
            <w:rStyle w:val="Hypertextovodkaz"/>
          </w:rPr>
          <w:t>http://www.kr-karlovarsky.cz/samosprava/Stranky/poskyt.aspx</w:t>
        </w:r>
      </w:hyperlink>
      <w:r w:rsidR="00FF60FE" w:rsidRPr="00FF60FE">
        <w:rPr>
          <w:rStyle w:val="Hypertextovodkaz"/>
          <w:color w:val="auto"/>
          <w:u w:val="none"/>
        </w:rPr>
        <w:t>)</w:t>
      </w:r>
      <w:r w:rsidR="00FF60FE">
        <w:rPr>
          <w:rStyle w:val="Hypertextovodkaz"/>
          <w:u w:val="none"/>
        </w:rPr>
        <w:t>.</w:t>
      </w:r>
    </w:p>
    <w:p w14:paraId="6DA0FD04" w14:textId="77777777" w:rsidR="008405D7" w:rsidRDefault="008405D7" w:rsidP="008405D7">
      <w:pPr>
        <w:pStyle w:val="Odstavecseseznamem"/>
        <w:spacing w:after="0"/>
        <w:rPr>
          <w:rFonts w:eastAsia="Arial Unicode MS"/>
          <w:lang w:eastAsia="cs-CZ"/>
        </w:rPr>
      </w:pPr>
    </w:p>
    <w:p w14:paraId="2BDD8E18" w14:textId="66C84FDB" w:rsidR="008405D7" w:rsidRPr="008405D7" w:rsidRDefault="008405D7" w:rsidP="008F0B23">
      <w:pPr>
        <w:numPr>
          <w:ilvl w:val="0"/>
          <w:numId w:val="28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Pokud má příjemce u zdanitelných plnění přijatých v souvislosti s financováním daného projektu nárok na uplatnění odpočtu daně z přidané hodnoty v plné výši, krácený nebo v poměrné výši, nemůže uplatnit tuto výši nároku na odpočet daně z přidané hodnoty jako uznatelný výdaj/náklad.</w:t>
      </w:r>
    </w:p>
    <w:p w14:paraId="7E065FE9" w14:textId="2DAC7913" w:rsidR="00150440" w:rsidRDefault="00150440" w:rsidP="008F0B23">
      <w:pPr>
        <w:spacing w:after="0" w:line="240" w:lineRule="auto"/>
        <w:rPr>
          <w:rFonts w:eastAsia="Arial Unicode MS"/>
          <w:lang w:eastAsia="cs-CZ"/>
        </w:rPr>
      </w:pPr>
    </w:p>
    <w:p w14:paraId="4CAD92B0" w14:textId="77777777" w:rsidR="008405D7" w:rsidRDefault="008405D7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3DC3E906" w:rsidR="008F0B23" w:rsidRPr="00A22E47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0C12F2" w:rsidRPr="00A22E47">
        <w:rPr>
          <w:rFonts w:eastAsia="Arial Unicode MS"/>
          <w:lang w:eastAsia="cs-CZ"/>
        </w:rPr>
        <w:t>6</w:t>
      </w:r>
      <w:r w:rsidR="00150440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</w:t>
      </w:r>
      <w:r w:rsidR="008405D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v</w:t>
      </w:r>
      <w:r w:rsidR="008405D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čl.</w:t>
      </w:r>
      <w:r w:rsidR="008405D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II</w:t>
      </w:r>
      <w:r w:rsidR="00150440">
        <w:rPr>
          <w:rFonts w:eastAsia="Arial Unicode MS"/>
          <w:lang w:eastAsia="cs-CZ"/>
        </w:rPr>
        <w:t>.</w:t>
      </w:r>
      <w:r w:rsidR="008405D7">
        <w:rPr>
          <w:rFonts w:eastAsia="Arial Unicode MS"/>
          <w:lang w:eastAsia="cs-CZ"/>
        </w:rPr>
        <w:t> </w:t>
      </w:r>
      <w:r w:rsidR="00D80E8F" w:rsidRPr="00A22E47">
        <w:rPr>
          <w:rFonts w:eastAsia="Arial Unicode MS"/>
          <w:lang w:eastAsia="cs-CZ"/>
        </w:rPr>
        <w:t>odst.</w:t>
      </w:r>
      <w:r w:rsidR="008405D7">
        <w:rPr>
          <w:rFonts w:eastAsia="Arial Unicode MS"/>
          <w:lang w:eastAsia="cs-CZ"/>
        </w:rPr>
        <w:t> </w:t>
      </w:r>
      <w:r w:rsidR="00D80E8F" w:rsidRPr="00A22E47">
        <w:rPr>
          <w:rFonts w:eastAsia="Arial Unicode MS"/>
          <w:lang w:eastAsia="cs-CZ"/>
        </w:rPr>
        <w:t>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6F49BDAE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>termín pro vyčerpání poskytnutých finančních prostředků uvedený v čl. IV</w:t>
      </w:r>
      <w:r w:rsidR="00150440">
        <w:rPr>
          <w:rFonts w:eastAsia="Arial Unicode MS"/>
          <w:lang w:eastAsia="cs-CZ"/>
        </w:rPr>
        <w:t>.</w:t>
      </w:r>
      <w:r w:rsidR="00686ECC">
        <w:rPr>
          <w:rFonts w:eastAsia="Arial Unicode MS"/>
          <w:lang w:eastAsia="cs-CZ"/>
        </w:rPr>
        <w:t xml:space="preserve"> odst. 1, </w:t>
      </w:r>
      <w:r w:rsidRPr="0096502F">
        <w:rPr>
          <w:rFonts w:eastAsia="Arial Unicode MS"/>
          <w:lang w:eastAsia="cs-CZ"/>
        </w:rPr>
        <w:t xml:space="preserve">a to do </w:t>
      </w:r>
      <w:r w:rsidRPr="0002054B">
        <w:rPr>
          <w:rFonts w:eastAsia="Arial Unicode MS"/>
          <w:lang w:eastAsia="cs-CZ"/>
        </w:rPr>
        <w:t>1</w:t>
      </w:r>
      <w:r w:rsidR="00F708BF">
        <w:rPr>
          <w:rFonts w:eastAsia="Arial Unicode MS"/>
          <w:lang w:eastAsia="cs-CZ"/>
        </w:rPr>
        <w:t>0</w:t>
      </w:r>
      <w:r w:rsidRPr="0002054B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150440">
        <w:rPr>
          <w:rFonts w:eastAsia="Arial Unicode MS"/>
          <w:lang w:eastAsia="cs-CZ"/>
        </w:rPr>
        <w:t>.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30351730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7FC75710" w14:textId="77777777" w:rsidR="006B298A" w:rsidRPr="0096502F" w:rsidRDefault="006B298A" w:rsidP="008F0B23">
      <w:pPr>
        <w:spacing w:after="0" w:line="240" w:lineRule="auto"/>
        <w:rPr>
          <w:rFonts w:eastAsia="Arial Unicode MS"/>
          <w:lang w:eastAsia="cs-CZ"/>
        </w:rPr>
      </w:pPr>
    </w:p>
    <w:p w14:paraId="5DF61B50" w14:textId="22DF39B3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</w:t>
      </w:r>
      <w:r w:rsidRPr="0002054B">
        <w:rPr>
          <w:rFonts w:eastAsia="Arial Unicode MS"/>
          <w:lang w:eastAsia="cs-CZ"/>
        </w:rPr>
        <w:t xml:space="preserve">do 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</w:t>
      </w:r>
      <w:r w:rsidR="00FD1669">
        <w:rPr>
          <w:rFonts w:eastAsia="Arial Unicode MS"/>
          <w:lang w:eastAsia="cs-CZ"/>
        </w:rPr>
        <w:t>změnu oprávněné osoby příjemce, změnu vlastnického vztahu příjemce k věci,</w:t>
      </w:r>
      <w:r w:rsidRPr="0096502F">
        <w:rPr>
          <w:rFonts w:eastAsia="Arial Unicode MS"/>
          <w:lang w:eastAsia="cs-CZ"/>
        </w:rPr>
        <w:t xml:space="preserve">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6D668023" w14:textId="77777777" w:rsidR="007C09F9" w:rsidRPr="0096502F" w:rsidRDefault="007C09F9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44A12CDC" w14:textId="5815EAC8" w:rsidR="008F0B23" w:rsidRPr="0096502F" w:rsidRDefault="008F0B23" w:rsidP="00530BEC">
      <w:pPr>
        <w:numPr>
          <w:ilvl w:val="0"/>
          <w:numId w:val="5"/>
        </w:numPr>
        <w:spacing w:after="0" w:line="240" w:lineRule="auto"/>
        <w:rPr>
          <w:rFonts w:eastAsia="Arial Unicode MS"/>
          <w:lang w:eastAsia="cs-CZ"/>
        </w:rPr>
      </w:pPr>
      <w:r>
        <w:rPr>
          <w:rFonts w:eastAsia="Arial Unicode MS"/>
          <w:lang w:eastAsia="cs-CZ"/>
        </w:rPr>
        <w:t>V případě, že nastanou skutečnosti uvedené v předchozím odstavci, je p</w:t>
      </w:r>
      <w:r w:rsidRPr="0096502F">
        <w:rPr>
          <w:rFonts w:eastAsia="Arial Unicode MS"/>
          <w:lang w:eastAsia="cs-CZ"/>
        </w:rPr>
        <w:t>říjemce povinen zajistit</w:t>
      </w:r>
      <w:r w:rsidR="00FD1669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aby práva a povinnosti ze smlouvy přešly</w:t>
      </w:r>
      <w:r w:rsidR="00FD1669">
        <w:rPr>
          <w:rFonts w:eastAsia="Arial Unicode MS"/>
          <w:lang w:eastAsia="cs-CZ"/>
        </w:rPr>
        <w:t xml:space="preserve"> na</w:t>
      </w:r>
      <w:r w:rsidRPr="0096502F">
        <w:rPr>
          <w:rFonts w:eastAsia="Arial Unicode MS"/>
          <w:lang w:eastAsia="cs-CZ"/>
        </w:rPr>
        <w:t xml:space="preserve"> </w:t>
      </w:r>
      <w:r w:rsidR="00FD1669">
        <w:rPr>
          <w:rFonts w:eastAsia="Arial Unicode MS"/>
          <w:lang w:eastAsia="cs-CZ"/>
        </w:rPr>
        <w:t>nového vlastníka věci, na niž se dotace poskytuje, nebo podat návrh na ukončení smlouvy.</w:t>
      </w:r>
    </w:p>
    <w:p w14:paraId="718C5D9F" w14:textId="3713B2E8" w:rsidR="002444B5" w:rsidRDefault="002444B5" w:rsidP="008F0B23">
      <w:pPr>
        <w:spacing w:after="0" w:line="240" w:lineRule="auto"/>
        <w:rPr>
          <w:rFonts w:eastAsia="Arial Unicode MS"/>
          <w:lang w:eastAsia="cs-CZ"/>
        </w:rPr>
      </w:pPr>
    </w:p>
    <w:p w14:paraId="09C34594" w14:textId="77777777" w:rsidR="00C5321D" w:rsidRPr="0096502F" w:rsidRDefault="00C5321D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72F7C2DA" w:rsidR="008F0B23" w:rsidRPr="008721B5" w:rsidRDefault="008C6878" w:rsidP="00530BEC">
      <w:pPr>
        <w:numPr>
          <w:ilvl w:val="0"/>
          <w:numId w:val="9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092C85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092C85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60A642AA" w14:textId="49C636AA" w:rsidR="00150440" w:rsidRDefault="00150440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542C0048" w14:textId="77777777" w:rsidR="00C5321D" w:rsidRPr="00BC1DA4" w:rsidRDefault="00C5321D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color w:val="0070C0"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01808148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150440" w:rsidRPr="00F36EE4">
        <w:rPr>
          <w:rFonts w:eastAsia="Times New Roman"/>
          <w:bCs/>
          <w:lang w:eastAsia="cs-CZ"/>
        </w:rPr>
        <w:t>4,</w:t>
      </w:r>
      <w:r w:rsidR="00150440" w:rsidRPr="00834130">
        <w:rPr>
          <w:rFonts w:eastAsia="Times New Roman"/>
          <w:bCs/>
          <w:lang w:eastAsia="cs-CZ"/>
        </w:rPr>
        <w:t xml:space="preserve"> 5, 8, 9, </w:t>
      </w:r>
      <w:r w:rsidR="00150440" w:rsidRPr="00F36EE4">
        <w:rPr>
          <w:rFonts w:eastAsia="Times New Roman"/>
          <w:bCs/>
          <w:lang w:eastAsia="cs-CZ"/>
        </w:rPr>
        <w:t>10, 11</w:t>
      </w:r>
      <w:r w:rsidR="0029215C">
        <w:rPr>
          <w:rFonts w:eastAsia="Times New Roman"/>
          <w:bCs/>
          <w:lang w:eastAsia="cs-CZ"/>
        </w:rPr>
        <w:t>,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77777777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 6, 7 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530BEC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17FC55EA" w14:textId="003BEB29" w:rsidR="002444B5" w:rsidRDefault="008F0B23" w:rsidP="006B298A">
      <w:pPr>
        <w:pStyle w:val="Odstavecseseznamem"/>
        <w:numPr>
          <w:ilvl w:val="0"/>
          <w:numId w:val="13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</w:t>
      </w:r>
      <w:r w:rsidRPr="00510D39">
        <w:rPr>
          <w:rFonts w:eastAsia="Times New Roman"/>
          <w:bCs/>
          <w:lang w:eastAsia="cs-CZ"/>
        </w:rPr>
        <w:t>a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</w:t>
      </w:r>
      <w:r w:rsidR="00150440">
        <w:rPr>
          <w:rFonts w:eastAsia="Arial Unicode MS"/>
          <w:lang w:eastAsia="cs-CZ"/>
        </w:rPr>
        <w:t>.</w:t>
      </w:r>
      <w:r w:rsidR="00401FF7" w:rsidRPr="008721B5">
        <w:rPr>
          <w:rFonts w:eastAsia="Arial Unicode MS"/>
          <w:lang w:eastAsia="cs-CZ"/>
        </w:rPr>
        <w:t xml:space="preserve">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15B93174" w14:textId="77777777" w:rsidR="00C5321D" w:rsidRPr="006B298A" w:rsidRDefault="00C5321D" w:rsidP="00C5321D">
      <w:pPr>
        <w:pStyle w:val="Odstavecseseznamem"/>
        <w:spacing w:after="0" w:line="240" w:lineRule="auto"/>
        <w:ind w:left="426"/>
        <w:rPr>
          <w:rFonts w:eastAsia="Times New Roman"/>
          <w:bCs/>
          <w:lang w:eastAsia="cs-CZ"/>
        </w:rPr>
      </w:pPr>
    </w:p>
    <w:p w14:paraId="2A850480" w14:textId="5D67535A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100AD5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530BEC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7DF4C42" w14:textId="6AD3680E" w:rsidR="00C5321D" w:rsidRDefault="00C5321D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B4BC7E3" w14:textId="38EBDA22" w:rsidR="00C5321D" w:rsidRDefault="00C5321D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B1C2DC8" w14:textId="77777777" w:rsidR="007E7DC7" w:rsidRPr="0096502F" w:rsidRDefault="007E7DC7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E47773B" w14:textId="59D78645" w:rsidR="008F0B23" w:rsidRPr="006B298A" w:rsidRDefault="008F0B23" w:rsidP="008F0B23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1219BB87" w14:textId="169F5AA1" w:rsidR="00C5321D" w:rsidRDefault="00C5321D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7A6491CD" w14:textId="77777777" w:rsidR="00C5321D" w:rsidRDefault="00C5321D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66B5C023" w14:textId="3DC85552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50975C7A" w14:textId="38AE96C0" w:rsidR="00E74D56" w:rsidRPr="000A1B1B" w:rsidRDefault="00E74D56" w:rsidP="00E74D56">
      <w:pPr>
        <w:pStyle w:val="Normlnweb"/>
        <w:numPr>
          <w:ilvl w:val="0"/>
          <w:numId w:val="31"/>
        </w:numPr>
        <w:ind w:left="360"/>
        <w:rPr>
          <w:sz w:val="22"/>
          <w:szCs w:val="22"/>
        </w:rPr>
      </w:pPr>
      <w:r w:rsidRPr="000A1B1B">
        <w:rPr>
          <w:sz w:val="22"/>
          <w:szCs w:val="22"/>
        </w:rPr>
        <w:t>P</w:t>
      </w:r>
      <w:r w:rsidR="000A1B1B" w:rsidRPr="000A1B1B">
        <w:rPr>
          <w:sz w:val="22"/>
          <w:szCs w:val="22"/>
        </w:rPr>
        <w:t>odpora poskytnutá dle smlouvy byla smluvními stranami vyhodnocena jako opatření nezakládající veřejnou podporu podle článku 107 odst. 1 Smlouvy o fungování Evropské unie (dříve článek 87 odst. 1 Smlouvy o založení Evropského společenství), když však příjemce výslovně bere na vědomí, že kompetentním orgánem k posouzení slučitelnosti poskytnuté podpory se společným trhem v případě, že by se jednalo o veřejnou podporu, je toliko Komise (ES). Komise (ES) je oprávněna uložit příjemci podpory navrácení veřejné podpory, spolu s příslušným úrokem. Příjemce podpory podpisem této smlouvy stvrzuje, že byl s touto skutečností seznámen.</w:t>
      </w:r>
    </w:p>
    <w:p w14:paraId="59C397AD" w14:textId="77777777" w:rsidR="00E74D56" w:rsidRPr="00E07F19" w:rsidRDefault="00E74D56" w:rsidP="00E74D56">
      <w:pPr>
        <w:pStyle w:val="Normlnweb"/>
        <w:rPr>
          <w:sz w:val="22"/>
          <w:szCs w:val="22"/>
        </w:rPr>
      </w:pPr>
    </w:p>
    <w:p w14:paraId="3F9E9C24" w14:textId="0BA857B8" w:rsidR="00E74D56" w:rsidRPr="00E07F19" w:rsidRDefault="00E74D56" w:rsidP="00E74D56">
      <w:pPr>
        <w:pStyle w:val="Normlnweb"/>
        <w:numPr>
          <w:ilvl w:val="0"/>
          <w:numId w:val="31"/>
        </w:numPr>
        <w:ind w:left="360"/>
        <w:rPr>
          <w:sz w:val="22"/>
          <w:szCs w:val="22"/>
        </w:rPr>
      </w:pPr>
      <w:r w:rsidRPr="00E07F19">
        <w:rPr>
          <w:sz w:val="22"/>
          <w:szCs w:val="22"/>
        </w:rPr>
        <w:t xml:space="preserve">Příjemce </w:t>
      </w:r>
      <w:r w:rsidR="003A2A77" w:rsidRPr="003A2A77">
        <w:rPr>
          <w:sz w:val="22"/>
          <w:szCs w:val="22"/>
        </w:rPr>
        <w:t>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 přímo aplikovatelného právního předpisu</w:t>
      </w:r>
      <w:r w:rsidR="004F21CD">
        <w:rPr>
          <w:rStyle w:val="Znakapoznpodarou"/>
          <w:sz w:val="22"/>
          <w:szCs w:val="22"/>
        </w:rPr>
        <w:footnoteReference w:id="1"/>
      </w:r>
      <w:r w:rsidR="003A2A77" w:rsidRPr="003A2A77">
        <w:rPr>
          <w:sz w:val="22"/>
          <w:szCs w:val="22"/>
        </w:rPr>
        <w:t xml:space="preserve"> buď o vrácení podpory, prozatímním navrácení podpory nebo o pozastavení podpory</w:t>
      </w:r>
      <w:r w:rsidRPr="00E07F19">
        <w:rPr>
          <w:sz w:val="22"/>
          <w:szCs w:val="22"/>
        </w:rPr>
        <w:t>.</w:t>
      </w:r>
    </w:p>
    <w:p w14:paraId="3B12014B" w14:textId="0153B3DF" w:rsidR="00363981" w:rsidRDefault="00363981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032833E1" w14:textId="77777777" w:rsidR="00C5321D" w:rsidRPr="0096502F" w:rsidRDefault="00C5321D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530BEC">
      <w:pPr>
        <w:numPr>
          <w:ilvl w:val="0"/>
          <w:numId w:val="8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530BEC">
      <w:pPr>
        <w:numPr>
          <w:ilvl w:val="0"/>
          <w:numId w:val="8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060C0923" w:rsidR="008F0B23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B377550" w14:textId="77777777" w:rsidR="00150440" w:rsidRDefault="00150440" w:rsidP="00150440">
      <w:pPr>
        <w:numPr>
          <w:ilvl w:val="0"/>
          <w:numId w:val="24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je vyhotovena v elektronické podobě.</w:t>
      </w:r>
    </w:p>
    <w:p w14:paraId="766F0028" w14:textId="77777777" w:rsidR="00150440" w:rsidRPr="0096502F" w:rsidRDefault="00150440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AFB8DFD" w14:textId="73057817" w:rsidR="00724317" w:rsidRDefault="00724317" w:rsidP="00724317">
      <w:pPr>
        <w:numPr>
          <w:ilvl w:val="0"/>
          <w:numId w:val="32"/>
        </w:num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Smlouva nabývá platnosti </w:t>
      </w:r>
      <w:r w:rsidR="00D575F9">
        <w:t>a účinnosti dnem podpisu smluvních stran. Smluvní strany se dohodly, že zveřejnění smlouvy v registru smluv provede poskytovatel. Kontakt na doručení oznámení o</w:t>
      </w:r>
      <w:r w:rsidR="00D575F9">
        <w:rPr>
          <w:rFonts w:eastAsia="Times New Roman"/>
          <w:lang w:eastAsia="cs-CZ"/>
        </w:rPr>
        <w:t> </w:t>
      </w:r>
      <w:r w:rsidR="00D575F9">
        <w:t>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78D84D30" w14:textId="77777777" w:rsidR="00394926" w:rsidRDefault="00394926" w:rsidP="00394926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57E64E31" w14:textId="18330876" w:rsidR="008F0B23" w:rsidRPr="00394926" w:rsidRDefault="008F0B23" w:rsidP="00394926">
      <w:pPr>
        <w:numPr>
          <w:ilvl w:val="0"/>
          <w:numId w:val="17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394926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 w:rsidRPr="00394926">
        <w:rPr>
          <w:rFonts w:eastAsia="Times New Roman"/>
          <w:lang w:eastAsia="cs-CZ"/>
        </w:rPr>
        <w:t> </w:t>
      </w:r>
      <w:r w:rsidRPr="00394926">
        <w:rPr>
          <w:rFonts w:eastAsia="Times New Roman"/>
          <w:lang w:eastAsia="cs-CZ"/>
        </w:rPr>
        <w:t>vůli smluvních stran dle předmětu smlouvy.</w:t>
      </w:r>
    </w:p>
    <w:p w14:paraId="39529308" w14:textId="6115F3A6" w:rsidR="008F0B23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2312004" w14:textId="51A604D5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69142EE0" w14:textId="46573CDD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BC6BCEF" w14:textId="324ADDB7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7D28747E" w14:textId="1409FCC3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5E328966" w14:textId="53CDEF9C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E6E208C" w14:textId="5C7D58EA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C8FA26" w14:textId="6C316848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3E7A8240" w14:textId="77777777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7D0EFF6" w14:textId="77777777" w:rsidR="00C5321D" w:rsidRDefault="00C5321D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22EB51C2" w14:textId="463A3690" w:rsidR="00A86930" w:rsidRDefault="008F0B23" w:rsidP="00A86930">
      <w:pPr>
        <w:numPr>
          <w:ilvl w:val="0"/>
          <w:numId w:val="17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O poskytnutí dotace a uzavření veřejnoprávní smlouvy rozhodla v souladu s ustanovením §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 xml:space="preserve">odst. 2 písm. a) zákona č. 129/2000 Sb., o krajích (krajské zřízení), ve znění pozdějších předpisů Rada Karlovarského kraje usnesením č. RK </w:t>
      </w:r>
      <w:bookmarkStart w:id="1" w:name="_Hlk170716762"/>
      <w:r w:rsidR="00E507F9" w:rsidRPr="00E507F9">
        <w:rPr>
          <w:rFonts w:eastAsia="Times New Roman"/>
          <w:lang w:eastAsia="cs-CZ"/>
        </w:rPr>
        <w:t>695/06/24</w:t>
      </w:r>
      <w:r w:rsidR="00E507F9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ze dne </w:t>
      </w:r>
      <w:r w:rsidR="00E507F9" w:rsidRPr="00E507F9">
        <w:rPr>
          <w:rFonts w:eastAsia="Times New Roman"/>
          <w:lang w:eastAsia="cs-CZ"/>
        </w:rPr>
        <w:t>3. 6. 2024</w:t>
      </w:r>
      <w:r w:rsidRPr="0096502F">
        <w:rPr>
          <w:rFonts w:eastAsia="Times New Roman"/>
          <w:lang w:eastAsia="cs-CZ"/>
        </w:rPr>
        <w:t>.</w:t>
      </w:r>
      <w:bookmarkEnd w:id="1"/>
    </w:p>
    <w:p w14:paraId="0D12D25E" w14:textId="77777777" w:rsidR="00C5321D" w:rsidRPr="006B298A" w:rsidRDefault="00C5321D" w:rsidP="00C5321D">
      <w:pPr>
        <w:spacing w:after="0" w:line="240" w:lineRule="auto"/>
        <w:ind w:left="426"/>
        <w:rPr>
          <w:rFonts w:eastAsia="Times New Roman"/>
          <w:lang w:eastAsia="cs-CZ"/>
        </w:rPr>
      </w:pPr>
    </w:p>
    <w:p w14:paraId="3747E7AD" w14:textId="77777777" w:rsidR="008F0B23" w:rsidRPr="0096502F" w:rsidRDefault="008F0B23" w:rsidP="007A377C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D52C39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D52C39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0E20D1" w14:textId="77777777" w:rsidR="00E74D56" w:rsidRDefault="00E74D56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poskytovatel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 xml:space="preserve"> </w:t>
            </w:r>
          </w:p>
          <w:p w14:paraId="1A81C37B" w14:textId="77777777" w:rsidR="00E07EE6" w:rsidRDefault="00E07EE6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Ing. Petr Kulhánek</w:t>
            </w:r>
          </w:p>
          <w:p w14:paraId="5D6E577E" w14:textId="7ABF5DE3" w:rsidR="008F0B23" w:rsidRPr="00C52226" w:rsidRDefault="00E07EE6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  <w:r>
              <w:rPr>
                <w:rFonts w:eastAsia="Times New Roman"/>
                <w:lang w:eastAsia="cs-CZ"/>
              </w:rPr>
              <w:t>hejtman</w:t>
            </w:r>
            <w:r w:rsidRPr="00C52226">
              <w:rPr>
                <w:rFonts w:eastAsia="Times New Roman"/>
                <w:color w:val="FF0000"/>
                <w:lang w:eastAsia="cs-CZ"/>
              </w:rPr>
              <w:t xml:space="preserve"> </w:t>
            </w: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A7F7CA5" w14:textId="77777777" w:rsidR="00E07EE6" w:rsidRDefault="00E74D5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color w:val="FF0000"/>
                <w:highlight w:val="yellow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>příjemce</w:t>
            </w:r>
            <w:r>
              <w:rPr>
                <w:rFonts w:eastAsia="Times New Roman"/>
                <w:color w:val="FF0000"/>
                <w:highlight w:val="yellow"/>
                <w:lang w:eastAsia="cs-CZ"/>
              </w:rPr>
              <w:t xml:space="preserve"> </w:t>
            </w:r>
          </w:p>
          <w:p w14:paraId="4F38AB72" w14:textId="4C160842" w:rsidR="00E07EE6" w:rsidRDefault="00E07EE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EC55D5">
              <w:rPr>
                <w:rFonts w:eastAsia="Times New Roman"/>
                <w:lang w:eastAsia="cs-CZ"/>
              </w:rPr>
              <w:t>Mgr. et Mgr.</w:t>
            </w:r>
            <w:r>
              <w:rPr>
                <w:rFonts w:eastAsia="Times New Roman"/>
                <w:lang w:eastAsia="cs-CZ"/>
              </w:rPr>
              <w:t xml:space="preserve"> Helena </w:t>
            </w:r>
            <w:proofErr w:type="spellStart"/>
            <w:r>
              <w:rPr>
                <w:rFonts w:eastAsia="Times New Roman"/>
                <w:lang w:eastAsia="cs-CZ"/>
              </w:rPr>
              <w:t>Plitzová</w:t>
            </w:r>
            <w:proofErr w:type="spellEnd"/>
            <w:r>
              <w:rPr>
                <w:rFonts w:eastAsia="Times New Roman"/>
                <w:lang w:eastAsia="cs-CZ"/>
              </w:rPr>
              <w:t xml:space="preserve"> </w:t>
            </w:r>
          </w:p>
          <w:p w14:paraId="37B590E0" w14:textId="37DDB36A" w:rsidR="008F0B23" w:rsidRDefault="00E07EE6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starostka</w:t>
            </w:r>
          </w:p>
          <w:p w14:paraId="4B83B585" w14:textId="78C93AF9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5073B2CC" w14:textId="77777777" w:rsidR="008F0B23" w:rsidRDefault="008F0B23" w:rsidP="00D52C39">
      <w:pPr>
        <w:tabs>
          <w:tab w:val="left" w:pos="2127"/>
          <w:tab w:val="left" w:pos="2214"/>
        </w:tabs>
        <w:spacing w:after="0" w:line="240" w:lineRule="auto"/>
        <w:rPr>
          <w:rFonts w:eastAsia="Times New Roman"/>
          <w:lang w:eastAsia="cs-CZ"/>
        </w:rPr>
      </w:pPr>
    </w:p>
    <w:sectPr w:rsidR="008F0B23" w:rsidSect="00300D1B">
      <w:footerReference w:type="default" r:id="rId14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19B4F6" w14:textId="77777777" w:rsidR="00104808" w:rsidRDefault="00104808" w:rsidP="008F0B23">
      <w:pPr>
        <w:spacing w:after="0" w:line="240" w:lineRule="auto"/>
      </w:pPr>
      <w:r>
        <w:separator/>
      </w:r>
    </w:p>
  </w:endnote>
  <w:endnote w:type="continuationSeparator" w:id="0">
    <w:p w14:paraId="1CFEAAD1" w14:textId="77777777" w:rsidR="00104808" w:rsidRDefault="00104808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8686910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EC1475" w14:textId="4875B132" w:rsidR="00394926" w:rsidRDefault="00394926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13B603" w14:textId="77777777" w:rsidR="00394926" w:rsidRDefault="003949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6653E2" w14:textId="77777777" w:rsidR="00104808" w:rsidRDefault="00104808" w:rsidP="008F0B23">
      <w:pPr>
        <w:spacing w:after="0" w:line="240" w:lineRule="auto"/>
      </w:pPr>
      <w:r>
        <w:separator/>
      </w:r>
    </w:p>
  </w:footnote>
  <w:footnote w:type="continuationSeparator" w:id="0">
    <w:p w14:paraId="3E8A4564" w14:textId="77777777" w:rsidR="00104808" w:rsidRDefault="00104808" w:rsidP="008F0B23">
      <w:pPr>
        <w:spacing w:after="0" w:line="240" w:lineRule="auto"/>
      </w:pPr>
      <w:r>
        <w:continuationSeparator/>
      </w:r>
    </w:p>
  </w:footnote>
  <w:footnote w:id="1">
    <w:p w14:paraId="5439EE6E" w14:textId="5B7A7D9B" w:rsidR="004F21CD" w:rsidRDefault="004F21CD">
      <w:pPr>
        <w:pStyle w:val="Textpoznpodarou"/>
      </w:pPr>
      <w:r>
        <w:rPr>
          <w:rStyle w:val="Znakapoznpodarou"/>
        </w:rPr>
        <w:footnoteRef/>
      </w:r>
      <w:r>
        <w:t xml:space="preserve"> Nařízení Rady (EU) 2015/1589 ze dne 13. července 2015, kterým se stanoví prováděcí pravidla k článku 108 Smlouvy o fungování Evropské unie.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71475"/>
    <w:multiLevelType w:val="hybridMultilevel"/>
    <w:tmpl w:val="D0C6DDC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2527A0"/>
    <w:multiLevelType w:val="hybridMultilevel"/>
    <w:tmpl w:val="D8142AA8"/>
    <w:lvl w:ilvl="0" w:tplc="B3CE985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333BB1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434AD"/>
    <w:multiLevelType w:val="hybridMultilevel"/>
    <w:tmpl w:val="57443E08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BA0C6C"/>
    <w:multiLevelType w:val="hybridMultilevel"/>
    <w:tmpl w:val="6542269A"/>
    <w:lvl w:ilvl="0" w:tplc="011E3EE8">
      <w:numFmt w:val="bullet"/>
      <w:lvlText w:val="─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A7B41"/>
    <w:multiLevelType w:val="hybridMultilevel"/>
    <w:tmpl w:val="5AE094D4"/>
    <w:lvl w:ilvl="0" w:tplc="7B2CE15E">
      <w:start w:val="9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1" w15:restartNumberingAfterBreak="0">
    <w:nsid w:val="4C9062F7"/>
    <w:multiLevelType w:val="hybridMultilevel"/>
    <w:tmpl w:val="B568CFD8"/>
    <w:lvl w:ilvl="0" w:tplc="0EA4ECA8">
      <w:start w:val="3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B340AB"/>
    <w:multiLevelType w:val="hybridMultilevel"/>
    <w:tmpl w:val="66AEA6C4"/>
    <w:lvl w:ilvl="0" w:tplc="991EA23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B5339A"/>
    <w:multiLevelType w:val="hybridMultilevel"/>
    <w:tmpl w:val="897AA9C6"/>
    <w:lvl w:ilvl="0" w:tplc="AAD641B2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170353"/>
    <w:multiLevelType w:val="hybridMultilevel"/>
    <w:tmpl w:val="8F9CBEF6"/>
    <w:lvl w:ilvl="0" w:tplc="75827F4A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CB77D8"/>
    <w:multiLevelType w:val="hybridMultilevel"/>
    <w:tmpl w:val="B240F82C"/>
    <w:lvl w:ilvl="0" w:tplc="7316830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08A2B23"/>
    <w:multiLevelType w:val="hybridMultilevel"/>
    <w:tmpl w:val="A6E05F1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4477A"/>
    <w:multiLevelType w:val="hybridMultilevel"/>
    <w:tmpl w:val="A3B83B90"/>
    <w:lvl w:ilvl="0" w:tplc="1AA822F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3A404F"/>
    <w:multiLevelType w:val="hybridMultilevel"/>
    <w:tmpl w:val="875A28A6"/>
    <w:lvl w:ilvl="0" w:tplc="E2AED774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503B39"/>
    <w:multiLevelType w:val="hybridMultilevel"/>
    <w:tmpl w:val="253CD03A"/>
    <w:lvl w:ilvl="0" w:tplc="E848A430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  <w:bCs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26BC6"/>
    <w:multiLevelType w:val="hybridMultilevel"/>
    <w:tmpl w:val="57109006"/>
    <w:lvl w:ilvl="0" w:tplc="9F9A537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20"/>
  </w:num>
  <w:num w:numId="4">
    <w:abstractNumId w:val="0"/>
  </w:num>
  <w:num w:numId="5">
    <w:abstractNumId w:val="6"/>
  </w:num>
  <w:num w:numId="6">
    <w:abstractNumId w:val="3"/>
  </w:num>
  <w:num w:numId="7">
    <w:abstractNumId w:val="17"/>
  </w:num>
  <w:num w:numId="8">
    <w:abstractNumId w:val="10"/>
  </w:num>
  <w:num w:numId="9">
    <w:abstractNumId w:val="8"/>
  </w:num>
  <w:num w:numId="10">
    <w:abstractNumId w:val="28"/>
  </w:num>
  <w:num w:numId="11">
    <w:abstractNumId w:val="12"/>
  </w:num>
  <w:num w:numId="12">
    <w:abstractNumId w:val="16"/>
  </w:num>
  <w:num w:numId="13">
    <w:abstractNumId w:val="26"/>
  </w:num>
  <w:num w:numId="14">
    <w:abstractNumId w:val="5"/>
  </w:num>
  <w:num w:numId="15">
    <w:abstractNumId w:val="2"/>
  </w:num>
  <w:num w:numId="16">
    <w:abstractNumId w:val="22"/>
  </w:num>
  <w:num w:numId="17">
    <w:abstractNumId w:val="1"/>
  </w:num>
  <w:num w:numId="18">
    <w:abstractNumId w:val="18"/>
  </w:num>
  <w:num w:numId="19">
    <w:abstractNumId w:val="21"/>
  </w:num>
  <w:num w:numId="20">
    <w:abstractNumId w:val="19"/>
  </w:num>
  <w:num w:numId="21">
    <w:abstractNumId w:val="9"/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3"/>
  </w:num>
  <w:num w:numId="31">
    <w:abstractNumId w:val="4"/>
  </w:num>
  <w:num w:numId="3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14FB6"/>
    <w:rsid w:val="0002054B"/>
    <w:rsid w:val="00022134"/>
    <w:rsid w:val="0002214C"/>
    <w:rsid w:val="00033EEB"/>
    <w:rsid w:val="000362D3"/>
    <w:rsid w:val="0004794E"/>
    <w:rsid w:val="00062252"/>
    <w:rsid w:val="0006239A"/>
    <w:rsid w:val="00063C82"/>
    <w:rsid w:val="00076763"/>
    <w:rsid w:val="000858A0"/>
    <w:rsid w:val="00092166"/>
    <w:rsid w:val="00092C85"/>
    <w:rsid w:val="000A1B1B"/>
    <w:rsid w:val="000C12F2"/>
    <w:rsid w:val="000C76F4"/>
    <w:rsid w:val="000D37F3"/>
    <w:rsid w:val="00100AD5"/>
    <w:rsid w:val="00104808"/>
    <w:rsid w:val="001056BC"/>
    <w:rsid w:val="00110549"/>
    <w:rsid w:val="00117A22"/>
    <w:rsid w:val="00120A4E"/>
    <w:rsid w:val="001351B3"/>
    <w:rsid w:val="00150440"/>
    <w:rsid w:val="0015202A"/>
    <w:rsid w:val="001817D7"/>
    <w:rsid w:val="001A0BAC"/>
    <w:rsid w:val="001A3CCC"/>
    <w:rsid w:val="001B303C"/>
    <w:rsid w:val="001B40A8"/>
    <w:rsid w:val="001D7FAA"/>
    <w:rsid w:val="0021136A"/>
    <w:rsid w:val="00244366"/>
    <w:rsid w:val="002444B5"/>
    <w:rsid w:val="00247572"/>
    <w:rsid w:val="00251951"/>
    <w:rsid w:val="002525C2"/>
    <w:rsid w:val="00266773"/>
    <w:rsid w:val="00281566"/>
    <w:rsid w:val="0029215C"/>
    <w:rsid w:val="002949F6"/>
    <w:rsid w:val="00297BCB"/>
    <w:rsid w:val="002A0738"/>
    <w:rsid w:val="002B67D8"/>
    <w:rsid w:val="002C3670"/>
    <w:rsid w:val="002C6ED2"/>
    <w:rsid w:val="002D1A81"/>
    <w:rsid w:val="002E4E97"/>
    <w:rsid w:val="002F58BE"/>
    <w:rsid w:val="00300D1B"/>
    <w:rsid w:val="00320C36"/>
    <w:rsid w:val="00325592"/>
    <w:rsid w:val="003610C9"/>
    <w:rsid w:val="00363981"/>
    <w:rsid w:val="003767E2"/>
    <w:rsid w:val="00385583"/>
    <w:rsid w:val="00390B99"/>
    <w:rsid w:val="0039111D"/>
    <w:rsid w:val="00393659"/>
    <w:rsid w:val="00394926"/>
    <w:rsid w:val="003A2A77"/>
    <w:rsid w:val="003A51EB"/>
    <w:rsid w:val="003B6103"/>
    <w:rsid w:val="003B6DE9"/>
    <w:rsid w:val="003D28B6"/>
    <w:rsid w:val="003E2204"/>
    <w:rsid w:val="00401FF7"/>
    <w:rsid w:val="00404DE1"/>
    <w:rsid w:val="0046096F"/>
    <w:rsid w:val="00464449"/>
    <w:rsid w:val="00476C23"/>
    <w:rsid w:val="004B7CA6"/>
    <w:rsid w:val="004F21CD"/>
    <w:rsid w:val="004F3493"/>
    <w:rsid w:val="004F5509"/>
    <w:rsid w:val="004F73BB"/>
    <w:rsid w:val="0050018F"/>
    <w:rsid w:val="00510D39"/>
    <w:rsid w:val="005178F2"/>
    <w:rsid w:val="00517DCD"/>
    <w:rsid w:val="00530BEC"/>
    <w:rsid w:val="00560154"/>
    <w:rsid w:val="0056641E"/>
    <w:rsid w:val="00585920"/>
    <w:rsid w:val="005865FA"/>
    <w:rsid w:val="005C4E9D"/>
    <w:rsid w:val="005C5753"/>
    <w:rsid w:val="005D78CC"/>
    <w:rsid w:val="005D7B12"/>
    <w:rsid w:val="005E6AC0"/>
    <w:rsid w:val="00624C09"/>
    <w:rsid w:val="00627064"/>
    <w:rsid w:val="0063102A"/>
    <w:rsid w:val="00640D63"/>
    <w:rsid w:val="00641072"/>
    <w:rsid w:val="00653DA3"/>
    <w:rsid w:val="00665861"/>
    <w:rsid w:val="00686ECC"/>
    <w:rsid w:val="006A6B01"/>
    <w:rsid w:val="006B298A"/>
    <w:rsid w:val="006B51AA"/>
    <w:rsid w:val="006C53A1"/>
    <w:rsid w:val="006F39BF"/>
    <w:rsid w:val="007018CB"/>
    <w:rsid w:val="0071229F"/>
    <w:rsid w:val="00724317"/>
    <w:rsid w:val="00757742"/>
    <w:rsid w:val="00761989"/>
    <w:rsid w:val="007762B8"/>
    <w:rsid w:val="007A26B7"/>
    <w:rsid w:val="007A377C"/>
    <w:rsid w:val="007A632F"/>
    <w:rsid w:val="007C09F9"/>
    <w:rsid w:val="007C424F"/>
    <w:rsid w:val="007E1FC1"/>
    <w:rsid w:val="007E7DC7"/>
    <w:rsid w:val="007F4043"/>
    <w:rsid w:val="00803D1D"/>
    <w:rsid w:val="008076E0"/>
    <w:rsid w:val="00815C2F"/>
    <w:rsid w:val="00820862"/>
    <w:rsid w:val="008405D7"/>
    <w:rsid w:val="008466C6"/>
    <w:rsid w:val="0086380E"/>
    <w:rsid w:val="008721B5"/>
    <w:rsid w:val="00893799"/>
    <w:rsid w:val="008C6878"/>
    <w:rsid w:val="008D01C4"/>
    <w:rsid w:val="008D4B53"/>
    <w:rsid w:val="008F0B23"/>
    <w:rsid w:val="008F47D0"/>
    <w:rsid w:val="009055A5"/>
    <w:rsid w:val="00952CBA"/>
    <w:rsid w:val="0095315C"/>
    <w:rsid w:val="00972169"/>
    <w:rsid w:val="00976BAA"/>
    <w:rsid w:val="009929D2"/>
    <w:rsid w:val="009C6F84"/>
    <w:rsid w:val="00A06CB6"/>
    <w:rsid w:val="00A22E47"/>
    <w:rsid w:val="00A42A23"/>
    <w:rsid w:val="00A47848"/>
    <w:rsid w:val="00A47F4B"/>
    <w:rsid w:val="00A562B2"/>
    <w:rsid w:val="00A86930"/>
    <w:rsid w:val="00AA5520"/>
    <w:rsid w:val="00AC33A3"/>
    <w:rsid w:val="00AD72CD"/>
    <w:rsid w:val="00AE0EC8"/>
    <w:rsid w:val="00B766F2"/>
    <w:rsid w:val="00B77658"/>
    <w:rsid w:val="00B83C15"/>
    <w:rsid w:val="00BA0C3B"/>
    <w:rsid w:val="00BC1DA4"/>
    <w:rsid w:val="00BD446B"/>
    <w:rsid w:val="00C13AB8"/>
    <w:rsid w:val="00C25528"/>
    <w:rsid w:val="00C3698E"/>
    <w:rsid w:val="00C5321D"/>
    <w:rsid w:val="00C707E0"/>
    <w:rsid w:val="00C75871"/>
    <w:rsid w:val="00C8481B"/>
    <w:rsid w:val="00C85124"/>
    <w:rsid w:val="00C87DFC"/>
    <w:rsid w:val="00C91027"/>
    <w:rsid w:val="00CC11A9"/>
    <w:rsid w:val="00CC6F27"/>
    <w:rsid w:val="00CD2468"/>
    <w:rsid w:val="00CD7089"/>
    <w:rsid w:val="00CF660D"/>
    <w:rsid w:val="00D3462D"/>
    <w:rsid w:val="00D52C39"/>
    <w:rsid w:val="00D575F9"/>
    <w:rsid w:val="00D57FDD"/>
    <w:rsid w:val="00D66317"/>
    <w:rsid w:val="00D72289"/>
    <w:rsid w:val="00D733D2"/>
    <w:rsid w:val="00D80E8F"/>
    <w:rsid w:val="00D920D0"/>
    <w:rsid w:val="00DB55D3"/>
    <w:rsid w:val="00DF5E91"/>
    <w:rsid w:val="00DF7ECE"/>
    <w:rsid w:val="00E07EE6"/>
    <w:rsid w:val="00E31B06"/>
    <w:rsid w:val="00E33AFB"/>
    <w:rsid w:val="00E35F29"/>
    <w:rsid w:val="00E507F9"/>
    <w:rsid w:val="00E74D56"/>
    <w:rsid w:val="00E95B6D"/>
    <w:rsid w:val="00EA1B69"/>
    <w:rsid w:val="00EA43F7"/>
    <w:rsid w:val="00EB244A"/>
    <w:rsid w:val="00EC55D5"/>
    <w:rsid w:val="00ED1827"/>
    <w:rsid w:val="00ED3A3C"/>
    <w:rsid w:val="00EE5502"/>
    <w:rsid w:val="00EF4C48"/>
    <w:rsid w:val="00F0440D"/>
    <w:rsid w:val="00F04A51"/>
    <w:rsid w:val="00F069E7"/>
    <w:rsid w:val="00F1189E"/>
    <w:rsid w:val="00F40594"/>
    <w:rsid w:val="00F54944"/>
    <w:rsid w:val="00F67503"/>
    <w:rsid w:val="00F708BF"/>
    <w:rsid w:val="00F73D78"/>
    <w:rsid w:val="00F835DF"/>
    <w:rsid w:val="00FA04D0"/>
    <w:rsid w:val="00FA63A9"/>
    <w:rsid w:val="00FD1669"/>
    <w:rsid w:val="00FF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F21CD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F21CD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4F21CD"/>
    <w:rPr>
      <w:vertAlign w:val="superscript"/>
    </w:rPr>
  </w:style>
  <w:style w:type="paragraph" w:customStyle="1" w:styleId="Normal">
    <w:name w:val="[Normal]"/>
    <w:rsid w:val="003B610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7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264C0-AAB0-492F-8D5B-576918667D8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ae73e37-9979-4043-8bcb-e8f0eac355e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E96C39-49EC-49A1-B1B4-088695A3BA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640CFF-993E-45BC-B56B-02EA091560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4C175B-37DF-49D2-B7CE-FC476157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2034</Words>
  <Characters>12006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14012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Pokorná Karolína</cp:lastModifiedBy>
  <cp:revision>2</cp:revision>
  <cp:lastPrinted>2024-07-01T07:07:00Z</cp:lastPrinted>
  <dcterms:created xsi:type="dcterms:W3CDTF">2024-07-01T07:10:00Z</dcterms:created>
  <dcterms:modified xsi:type="dcterms:W3CDTF">2024-07-01T07:10:00Z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