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vertAnchor="text" w:horzAnchor="page" w:tblpX="150" w:tblpY="150"/>
        <w:tblOverlap w:val="never"/>
        <w:tblW w:w="6618" w:type="dxa"/>
        <w:tblInd w:w="0" w:type="dxa"/>
        <w:tblCellMar>
          <w:top w:w="0" w:type="dxa"/>
          <w:left w:w="0" w:type="dxa"/>
          <w:bottom w:w="0" w:type="dxa"/>
          <w:right w:w="0" w:type="dxa"/>
        </w:tblCellMar>
        <w:tblLook w:val="04A0" w:firstRow="1" w:lastRow="0" w:firstColumn="1" w:lastColumn="0" w:noHBand="0" w:noVBand="1"/>
      </w:tblPr>
      <w:tblGrid>
        <w:gridCol w:w="2523"/>
        <w:gridCol w:w="4095"/>
      </w:tblGrid>
      <w:tr w:rsidR="00A0755A" w14:paraId="5D25966F" w14:textId="77777777" w:rsidTr="00A0755A">
        <w:trPr>
          <w:trHeight w:val="895"/>
        </w:trPr>
        <w:tc>
          <w:tcPr>
            <w:tcW w:w="2523" w:type="dxa"/>
            <w:tcBorders>
              <w:top w:val="nil"/>
              <w:left w:val="nil"/>
              <w:bottom w:val="nil"/>
              <w:right w:val="nil"/>
            </w:tcBorders>
          </w:tcPr>
          <w:p w14:paraId="7F41AB5E" w14:textId="77777777" w:rsidR="00A0755A" w:rsidRDefault="00A0755A" w:rsidP="00A0755A">
            <w:pPr>
              <w:spacing w:after="0" w:line="259" w:lineRule="auto"/>
              <w:ind w:left="0" w:firstLine="0"/>
              <w:jc w:val="left"/>
            </w:pPr>
            <w:proofErr w:type="spellStart"/>
            <w:r>
              <w:rPr>
                <w:sz w:val="14"/>
              </w:rPr>
              <w:t>UNiqa</w:t>
            </w:r>
            <w:proofErr w:type="spellEnd"/>
            <w:r>
              <w:rPr>
                <w:sz w:val="14"/>
              </w:rPr>
              <w:t xml:space="preserve"> pojišťovna, a.s. </w:t>
            </w:r>
          </w:p>
          <w:p w14:paraId="155821F2" w14:textId="77777777" w:rsidR="00A0755A" w:rsidRDefault="00A0755A" w:rsidP="00A0755A">
            <w:pPr>
              <w:spacing w:after="40" w:line="236" w:lineRule="auto"/>
              <w:ind w:left="0" w:right="647" w:firstLine="0"/>
              <w:jc w:val="left"/>
            </w:pPr>
            <w:r>
              <w:rPr>
                <w:sz w:val="10"/>
              </w:rPr>
              <w:t xml:space="preserve">Zapsána u Městského soudu v Praze, oddíl B, č. vložky 2012.  </w:t>
            </w:r>
          </w:p>
          <w:p w14:paraId="711B10DC" w14:textId="77777777" w:rsidR="00A0755A" w:rsidRDefault="00A0755A" w:rsidP="00A0755A">
            <w:pPr>
              <w:spacing w:after="0" w:line="259" w:lineRule="auto"/>
              <w:ind w:left="0" w:firstLine="0"/>
              <w:jc w:val="left"/>
            </w:pPr>
            <w:r>
              <w:rPr>
                <w:sz w:val="14"/>
              </w:rPr>
              <w:t>Evropská 136, 160 12 Praha 6</w:t>
            </w:r>
          </w:p>
          <w:p w14:paraId="3662C0DB" w14:textId="77777777" w:rsidR="00A0755A" w:rsidRDefault="00A0755A" w:rsidP="00A0755A">
            <w:pPr>
              <w:spacing w:after="0" w:line="259" w:lineRule="auto"/>
              <w:ind w:left="0" w:firstLine="0"/>
              <w:jc w:val="left"/>
            </w:pPr>
            <w:proofErr w:type="spellStart"/>
            <w:r>
              <w:rPr>
                <w:sz w:val="14"/>
              </w:rPr>
              <w:t>iČ</w:t>
            </w:r>
            <w:proofErr w:type="spellEnd"/>
            <w:r>
              <w:rPr>
                <w:sz w:val="14"/>
              </w:rPr>
              <w:t>: 49240480</w:t>
            </w:r>
          </w:p>
          <w:p w14:paraId="058D71FF" w14:textId="77777777" w:rsidR="00A0755A" w:rsidRDefault="00A0755A" w:rsidP="00A0755A">
            <w:pPr>
              <w:spacing w:after="0" w:line="259" w:lineRule="auto"/>
              <w:ind w:left="0" w:firstLine="0"/>
              <w:jc w:val="left"/>
            </w:pPr>
            <w:r>
              <w:rPr>
                <w:sz w:val="14"/>
              </w:rPr>
              <w:t>Tel.: +420 800 120 020</w:t>
            </w:r>
          </w:p>
        </w:tc>
        <w:tc>
          <w:tcPr>
            <w:tcW w:w="4095" w:type="dxa"/>
            <w:tcBorders>
              <w:top w:val="nil"/>
              <w:left w:val="nil"/>
              <w:bottom w:val="nil"/>
              <w:right w:val="nil"/>
            </w:tcBorders>
          </w:tcPr>
          <w:p w14:paraId="1E5AEE59" w14:textId="627E1A7F" w:rsidR="00A0755A" w:rsidRDefault="00A0755A" w:rsidP="00A0755A">
            <w:pPr>
              <w:spacing w:after="0" w:line="259" w:lineRule="auto"/>
              <w:ind w:left="0" w:firstLine="0"/>
            </w:pPr>
            <w:r>
              <w:rPr>
                <w:rFonts w:ascii="Times New Roman" w:eastAsia="Times New Roman" w:hAnsi="Times New Roman" w:cs="Times New Roman"/>
                <w:i w:val="0"/>
                <w:sz w:val="36"/>
              </w:rPr>
              <w:t>Všeobecné</w:t>
            </w:r>
            <w:r>
              <w:rPr>
                <w:rFonts w:ascii="Times New Roman" w:eastAsia="Times New Roman" w:hAnsi="Times New Roman" w:cs="Times New Roman"/>
                <w:i w:val="0"/>
                <w:sz w:val="36"/>
              </w:rPr>
              <w:t xml:space="preserve"> </w:t>
            </w:r>
            <w:r>
              <w:rPr>
                <w:rFonts w:ascii="Times New Roman" w:eastAsia="Times New Roman" w:hAnsi="Times New Roman" w:cs="Times New Roman"/>
                <w:i w:val="0"/>
                <w:sz w:val="36"/>
              </w:rPr>
              <w:t xml:space="preserve">pojistné podmínky </w:t>
            </w:r>
          </w:p>
          <w:p w14:paraId="21769457" w14:textId="77777777" w:rsidR="00A0755A" w:rsidRDefault="00A0755A" w:rsidP="00A0755A">
            <w:pPr>
              <w:spacing w:after="0" w:line="259" w:lineRule="auto"/>
              <w:ind w:left="0" w:right="142" w:firstLine="0"/>
              <w:jc w:val="left"/>
            </w:pPr>
            <w:r>
              <w:rPr>
                <w:sz w:val="20"/>
              </w:rPr>
              <w:t xml:space="preserve">pro </w:t>
            </w:r>
            <w:proofErr w:type="spellStart"/>
            <w:r>
              <w:rPr>
                <w:sz w:val="20"/>
              </w:rPr>
              <w:t>všerizikové</w:t>
            </w:r>
            <w:proofErr w:type="spellEnd"/>
            <w:r>
              <w:rPr>
                <w:sz w:val="20"/>
              </w:rPr>
              <w:t xml:space="preserve"> pojištění (ALLRISK) </w:t>
            </w:r>
            <w:proofErr w:type="gramStart"/>
            <w:r>
              <w:rPr>
                <w:sz w:val="20"/>
              </w:rPr>
              <w:t>majetku - zvláštní</w:t>
            </w:r>
            <w:proofErr w:type="gramEnd"/>
            <w:r>
              <w:rPr>
                <w:sz w:val="20"/>
              </w:rPr>
              <w:t xml:space="preserve"> část –</w:t>
            </w:r>
          </w:p>
        </w:tc>
      </w:tr>
    </w:tbl>
    <w:p w14:paraId="50B7484D" w14:textId="27298AB9" w:rsidR="0081797A" w:rsidRDefault="0081797A">
      <w:pPr>
        <w:spacing w:after="833" w:line="259" w:lineRule="auto"/>
        <w:ind w:left="15" w:firstLine="0"/>
        <w:jc w:val="left"/>
      </w:pPr>
    </w:p>
    <w:p w14:paraId="72A2C3B5" w14:textId="77777777" w:rsidR="00A0755A" w:rsidRDefault="00A0755A">
      <w:pPr>
        <w:spacing w:after="833" w:line="259" w:lineRule="auto"/>
        <w:ind w:left="15" w:firstLine="0"/>
        <w:jc w:val="left"/>
      </w:pPr>
    </w:p>
    <w:p w14:paraId="1709BC34" w14:textId="77777777" w:rsidR="00A0755A" w:rsidRDefault="00A0755A">
      <w:pPr>
        <w:spacing w:after="833" w:line="259" w:lineRule="auto"/>
        <w:ind w:left="15" w:firstLine="0"/>
        <w:jc w:val="left"/>
      </w:pPr>
    </w:p>
    <w:p w14:paraId="0857D6D0" w14:textId="77777777" w:rsidR="00A0755A" w:rsidRDefault="00A0755A">
      <w:pPr>
        <w:spacing w:after="833" w:line="259" w:lineRule="auto"/>
        <w:ind w:left="15" w:firstLine="0"/>
        <w:jc w:val="left"/>
      </w:pPr>
    </w:p>
    <w:p w14:paraId="0E328D1E" w14:textId="77777777" w:rsidR="00A0755A" w:rsidRDefault="00A0755A">
      <w:pPr>
        <w:spacing w:after="833" w:line="259" w:lineRule="auto"/>
        <w:ind w:left="15" w:firstLine="0"/>
        <w:jc w:val="left"/>
      </w:pPr>
    </w:p>
    <w:p w14:paraId="28BE117B" w14:textId="77777777" w:rsidR="00A0755A" w:rsidRDefault="00A0755A">
      <w:pPr>
        <w:spacing w:after="833" w:line="259" w:lineRule="auto"/>
        <w:ind w:left="15" w:firstLine="0"/>
        <w:jc w:val="left"/>
      </w:pPr>
    </w:p>
    <w:p w14:paraId="225D909C" w14:textId="77777777" w:rsidR="0081797A" w:rsidRDefault="00A0755A">
      <w:pPr>
        <w:spacing w:after="195" w:line="252" w:lineRule="auto"/>
        <w:ind w:left="-4" w:hanging="10"/>
        <w:jc w:val="left"/>
      </w:pPr>
      <w:r>
        <w:rPr>
          <w:b/>
          <w:color w:val="215A98"/>
        </w:rPr>
        <w:t>Obsah:</w:t>
      </w:r>
    </w:p>
    <w:p w14:paraId="7A8173F4" w14:textId="77777777" w:rsidR="0081797A" w:rsidRDefault="00A0755A">
      <w:pPr>
        <w:ind w:left="-14" w:firstLine="0"/>
      </w:pPr>
      <w:r>
        <w:t>Úvodní ustanovení</w:t>
      </w:r>
    </w:p>
    <w:p w14:paraId="534A5C30" w14:textId="77777777" w:rsidR="0081797A" w:rsidRDefault="00A0755A">
      <w:pPr>
        <w:ind w:left="-14" w:firstLine="0"/>
      </w:pPr>
      <w:r>
        <w:t xml:space="preserve">Pojištěná nebezpečí a </w:t>
      </w:r>
      <w:proofErr w:type="gramStart"/>
      <w:r>
        <w:t>škody - článek</w:t>
      </w:r>
      <w:proofErr w:type="gramEnd"/>
      <w:r>
        <w:t xml:space="preserve"> 1</w:t>
      </w:r>
    </w:p>
    <w:p w14:paraId="66BF83B6" w14:textId="77777777" w:rsidR="0081797A" w:rsidRDefault="00A0755A">
      <w:pPr>
        <w:ind w:left="-14" w:firstLine="0"/>
      </w:pPr>
      <w:r>
        <w:t xml:space="preserve">Výluky z </w:t>
      </w:r>
      <w:proofErr w:type="gramStart"/>
      <w:r>
        <w:t>pojištění - článek</w:t>
      </w:r>
      <w:proofErr w:type="gramEnd"/>
      <w:r>
        <w:t xml:space="preserve"> 2</w:t>
      </w:r>
    </w:p>
    <w:p w14:paraId="5C2CDAFF" w14:textId="77777777" w:rsidR="0081797A" w:rsidRDefault="00A0755A">
      <w:pPr>
        <w:ind w:left="-14" w:firstLine="0"/>
      </w:pPr>
      <w:r>
        <w:t xml:space="preserve">Předmět </w:t>
      </w:r>
      <w:proofErr w:type="gramStart"/>
      <w:r>
        <w:t>pojištění - článek</w:t>
      </w:r>
      <w:proofErr w:type="gramEnd"/>
      <w:r>
        <w:t xml:space="preserve"> 3</w:t>
      </w:r>
    </w:p>
    <w:p w14:paraId="3FDA4878" w14:textId="77777777" w:rsidR="0081797A" w:rsidRDefault="00A0755A">
      <w:pPr>
        <w:ind w:left="-14" w:firstLine="0"/>
      </w:pPr>
      <w:r>
        <w:t xml:space="preserve">Pojištěné </w:t>
      </w:r>
      <w:proofErr w:type="gramStart"/>
      <w:r>
        <w:t>náklady - článek</w:t>
      </w:r>
      <w:proofErr w:type="gramEnd"/>
      <w:r>
        <w:t xml:space="preserve"> 4</w:t>
      </w:r>
    </w:p>
    <w:p w14:paraId="341B09A6" w14:textId="77777777" w:rsidR="0081797A" w:rsidRDefault="00A0755A">
      <w:pPr>
        <w:ind w:left="-14" w:firstLine="0"/>
      </w:pPr>
      <w:r>
        <w:t xml:space="preserve">Zachraňovací </w:t>
      </w:r>
      <w:proofErr w:type="gramStart"/>
      <w:r>
        <w:t>náklady - článek</w:t>
      </w:r>
      <w:proofErr w:type="gramEnd"/>
      <w:r>
        <w:t xml:space="preserve"> 5</w:t>
      </w:r>
    </w:p>
    <w:p w14:paraId="0C4DE7EB" w14:textId="77777777" w:rsidR="0081797A" w:rsidRDefault="00A0755A">
      <w:pPr>
        <w:ind w:left="-14" w:firstLine="0"/>
      </w:pPr>
      <w:r>
        <w:t xml:space="preserve">Pojistná hodnota, pojistná </w:t>
      </w:r>
      <w:proofErr w:type="gramStart"/>
      <w:r>
        <w:t>částka - článek</w:t>
      </w:r>
      <w:proofErr w:type="gramEnd"/>
      <w:r>
        <w:t xml:space="preserve"> 6</w:t>
      </w:r>
    </w:p>
    <w:p w14:paraId="23C6E835" w14:textId="77777777" w:rsidR="0081797A" w:rsidRDefault="00A0755A">
      <w:pPr>
        <w:ind w:left="-14" w:firstLine="0"/>
      </w:pPr>
      <w:r>
        <w:t xml:space="preserve">Podpojištění, pojištění na první </w:t>
      </w:r>
      <w:proofErr w:type="gramStart"/>
      <w:r>
        <w:t>riziko - článek</w:t>
      </w:r>
      <w:proofErr w:type="gramEnd"/>
      <w:r>
        <w:t xml:space="preserve"> 7</w:t>
      </w:r>
    </w:p>
    <w:p w14:paraId="20C6F7D2" w14:textId="77777777" w:rsidR="0081797A" w:rsidRDefault="00A0755A">
      <w:pPr>
        <w:ind w:left="-14" w:firstLine="0"/>
      </w:pPr>
      <w:r>
        <w:t xml:space="preserve">Místo </w:t>
      </w:r>
      <w:proofErr w:type="gramStart"/>
      <w:r>
        <w:t>pojištění - článek</w:t>
      </w:r>
      <w:proofErr w:type="gramEnd"/>
      <w:r>
        <w:t xml:space="preserve"> 8</w:t>
      </w:r>
    </w:p>
    <w:p w14:paraId="0C1E0078" w14:textId="77777777" w:rsidR="0081797A" w:rsidRDefault="00A0755A">
      <w:pPr>
        <w:ind w:left="-14" w:firstLine="0"/>
      </w:pPr>
      <w:r>
        <w:t xml:space="preserve">Výpočet </w:t>
      </w:r>
      <w:proofErr w:type="gramStart"/>
      <w:r>
        <w:t>pojistného - článek</w:t>
      </w:r>
      <w:proofErr w:type="gramEnd"/>
      <w:r>
        <w:t xml:space="preserve"> 9</w:t>
      </w:r>
    </w:p>
    <w:p w14:paraId="7604B283" w14:textId="77777777" w:rsidR="0081797A" w:rsidRDefault="00A0755A">
      <w:pPr>
        <w:ind w:left="-14" w:firstLine="0"/>
      </w:pPr>
      <w:r>
        <w:t xml:space="preserve">Pojistné </w:t>
      </w:r>
      <w:proofErr w:type="gramStart"/>
      <w:r>
        <w:t>plnění - článek</w:t>
      </w:r>
      <w:proofErr w:type="gramEnd"/>
      <w:r>
        <w:t xml:space="preserve"> 10</w:t>
      </w:r>
    </w:p>
    <w:p w14:paraId="2D415143" w14:textId="77777777" w:rsidR="0081797A" w:rsidRDefault="00A0755A">
      <w:pPr>
        <w:ind w:left="-14" w:firstLine="0"/>
      </w:pPr>
      <w:r>
        <w:t xml:space="preserve">Znovunalezené </w:t>
      </w:r>
      <w:proofErr w:type="gramStart"/>
      <w:r>
        <w:t>věci - článek</w:t>
      </w:r>
      <w:proofErr w:type="gramEnd"/>
      <w:r>
        <w:t xml:space="preserve"> 11</w:t>
      </w:r>
    </w:p>
    <w:p w14:paraId="3DD752FA" w14:textId="77777777" w:rsidR="0081797A" w:rsidRDefault="00A0755A">
      <w:pPr>
        <w:ind w:left="-14" w:firstLine="0"/>
      </w:pPr>
      <w:r>
        <w:t xml:space="preserve">Limit pojistného plnění, </w:t>
      </w:r>
      <w:proofErr w:type="gramStart"/>
      <w:r>
        <w:t>spoluúčast - článek</w:t>
      </w:r>
      <w:proofErr w:type="gramEnd"/>
      <w:r>
        <w:t xml:space="preserve"> 12</w:t>
      </w:r>
    </w:p>
    <w:p w14:paraId="08972048" w14:textId="77777777" w:rsidR="0081797A" w:rsidRDefault="00A0755A">
      <w:pPr>
        <w:ind w:left="-14" w:firstLine="0"/>
      </w:pPr>
      <w:r>
        <w:t xml:space="preserve">Povinnosti pojistníka a oprávněné </w:t>
      </w:r>
      <w:proofErr w:type="gramStart"/>
      <w:r>
        <w:t>osoby - článek</w:t>
      </w:r>
      <w:proofErr w:type="gramEnd"/>
      <w:r>
        <w:t xml:space="preserve"> 13 </w:t>
      </w:r>
    </w:p>
    <w:p w14:paraId="28BE2D5E" w14:textId="77777777" w:rsidR="0081797A" w:rsidRDefault="00A0755A">
      <w:pPr>
        <w:spacing w:after="394"/>
        <w:ind w:left="-14" w:right="2651" w:firstLine="0"/>
      </w:pPr>
      <w:r>
        <w:t xml:space="preserve">Práva </w:t>
      </w:r>
      <w:proofErr w:type="gramStart"/>
      <w:r>
        <w:t>pojistitele - článek</w:t>
      </w:r>
      <w:proofErr w:type="gramEnd"/>
      <w:r>
        <w:t xml:space="preserve"> 14 Účinnost - článek 15</w:t>
      </w:r>
    </w:p>
    <w:p w14:paraId="22DF465E" w14:textId="77777777" w:rsidR="0081797A" w:rsidRDefault="00A0755A">
      <w:pPr>
        <w:pStyle w:val="Nadpis1"/>
        <w:ind w:left="-4"/>
      </w:pPr>
      <w:r>
        <w:t>Úvodní ustanovení</w:t>
      </w:r>
    </w:p>
    <w:p w14:paraId="6A9B481B" w14:textId="77777777" w:rsidR="0081797A" w:rsidRDefault="00A0755A">
      <w:pPr>
        <w:spacing w:after="394"/>
        <w:ind w:left="-14" w:firstLine="0"/>
      </w:pPr>
      <w:r>
        <w:t xml:space="preserve">Pojištění je upraveno touto zvláštní částí pojistných podmínek a Souborem pojistných podmínek pro pojištění podnikatelů/14 (definice pojmů), které spolu </w:t>
      </w:r>
      <w:proofErr w:type="gramStart"/>
      <w:r>
        <w:t>tvoří</w:t>
      </w:r>
      <w:proofErr w:type="gramEnd"/>
      <w:r>
        <w:t xml:space="preserve"> nedílnou součást. Toto pojištění se sjednává jako pojištění škodové. </w:t>
      </w:r>
    </w:p>
    <w:p w14:paraId="622A2A58" w14:textId="77777777" w:rsidR="0081797A" w:rsidRDefault="00A0755A">
      <w:pPr>
        <w:pStyle w:val="Nadpis1"/>
        <w:spacing w:after="4"/>
        <w:ind w:left="-4"/>
      </w:pPr>
      <w:r>
        <w:t>Článek 1 Pojištěná nebezpečí a škody</w:t>
      </w:r>
    </w:p>
    <w:p w14:paraId="06A75973" w14:textId="77777777" w:rsidR="0081797A" w:rsidRDefault="00A0755A">
      <w:pPr>
        <w:spacing w:after="0" w:line="259" w:lineRule="auto"/>
        <w:ind w:left="44" w:firstLine="0"/>
        <w:jc w:val="left"/>
      </w:pPr>
      <w:r>
        <w:t xml:space="preserve">                                                 </w:t>
      </w:r>
    </w:p>
    <w:p w14:paraId="24A24A34" w14:textId="77777777" w:rsidR="00A0755A" w:rsidRDefault="00A0755A">
      <w:pPr>
        <w:ind w:left="-14" w:firstLine="0"/>
      </w:pPr>
      <w:r>
        <w:t xml:space="preserve">Pojištěnému vznikne právo na pojistné plnění, jestliže příčinou škody na pojištěné věci byla náhlá, nahodilá, nepředvídatelná a bezprostředně z vnějšku působící událost, resp. je pojištěná věc v důsledku takové události pohřešována. Nahodilé a nepředvídatelné jsou takové škody, u kterých pojištěný nemohl včas předvídat ani s využitím odborných znalostí potřebných pro činnost provozovanou v pojištěném subjektu, zda a kdy </w:t>
      </w:r>
    </w:p>
    <w:p w14:paraId="4911E802" w14:textId="77777777" w:rsidR="00A0755A" w:rsidRDefault="00A0755A">
      <w:pPr>
        <w:ind w:left="-14" w:firstLine="0"/>
      </w:pPr>
    </w:p>
    <w:p w14:paraId="0F60AAC9" w14:textId="77777777" w:rsidR="00A0755A" w:rsidRDefault="00A0755A">
      <w:pPr>
        <w:ind w:left="-14" w:firstLine="0"/>
      </w:pPr>
    </w:p>
    <w:p w14:paraId="1A58C849" w14:textId="77777777" w:rsidR="00A0755A" w:rsidRDefault="00A0755A">
      <w:pPr>
        <w:ind w:left="-14" w:firstLine="0"/>
      </w:pPr>
    </w:p>
    <w:p w14:paraId="6C4EF9A7" w14:textId="77777777" w:rsidR="00A0755A" w:rsidRDefault="00A0755A">
      <w:pPr>
        <w:ind w:left="-14" w:firstLine="0"/>
      </w:pPr>
    </w:p>
    <w:p w14:paraId="3C1D874F" w14:textId="77777777" w:rsidR="00A0755A" w:rsidRDefault="00A0755A">
      <w:pPr>
        <w:ind w:left="-14" w:firstLine="0"/>
      </w:pPr>
    </w:p>
    <w:tbl>
      <w:tblPr>
        <w:tblStyle w:val="TableGrid"/>
        <w:tblpPr w:vertAnchor="page" w:horzAnchor="margin" w:tblpXSpec="right" w:tblpY="1"/>
        <w:tblOverlap w:val="never"/>
        <w:tblW w:w="2924" w:type="dxa"/>
        <w:tblInd w:w="0" w:type="dxa"/>
        <w:tblCellMar>
          <w:top w:w="0" w:type="dxa"/>
          <w:left w:w="154" w:type="dxa"/>
          <w:bottom w:w="0" w:type="dxa"/>
          <w:right w:w="154" w:type="dxa"/>
        </w:tblCellMar>
        <w:tblLook w:val="04A0" w:firstRow="1" w:lastRow="0" w:firstColumn="1" w:lastColumn="0" w:noHBand="0" w:noVBand="1"/>
      </w:tblPr>
      <w:tblGrid>
        <w:gridCol w:w="2924"/>
      </w:tblGrid>
      <w:tr w:rsidR="00A0755A" w14:paraId="5C01BB00" w14:textId="77777777" w:rsidTr="00A0755A">
        <w:trPr>
          <w:trHeight w:val="1831"/>
        </w:trPr>
        <w:tc>
          <w:tcPr>
            <w:tcW w:w="2924" w:type="dxa"/>
            <w:tcBorders>
              <w:top w:val="nil"/>
              <w:left w:val="nil"/>
              <w:bottom w:val="nil"/>
              <w:right w:val="nil"/>
            </w:tcBorders>
            <w:shd w:val="clear" w:color="auto" w:fill="8F9AC5"/>
            <w:vAlign w:val="center"/>
          </w:tcPr>
          <w:p w14:paraId="731DDF05" w14:textId="77777777" w:rsidR="00A0755A" w:rsidRDefault="00A0755A" w:rsidP="00A0755A">
            <w:pPr>
              <w:spacing w:after="0" w:line="259" w:lineRule="auto"/>
              <w:ind w:left="0" w:firstLine="0"/>
            </w:pPr>
            <w:r>
              <w:rPr>
                <w:rFonts w:ascii="Times New Roman" w:eastAsia="Times New Roman" w:hAnsi="Times New Roman" w:cs="Times New Roman"/>
                <w:i w:val="0"/>
                <w:color w:val="FFFEFD"/>
                <w:sz w:val="44"/>
              </w:rPr>
              <w:t>UCZ/AR/14/A</w:t>
            </w:r>
          </w:p>
        </w:tc>
      </w:tr>
    </w:tbl>
    <w:p w14:paraId="53BAA9D5" w14:textId="77777777" w:rsidR="00A0755A" w:rsidRDefault="00A0755A">
      <w:pPr>
        <w:ind w:left="-14" w:firstLine="0"/>
      </w:pPr>
    </w:p>
    <w:p w14:paraId="45713AEB" w14:textId="77777777" w:rsidR="00A0755A" w:rsidRDefault="00A0755A">
      <w:pPr>
        <w:ind w:left="-14" w:firstLine="0"/>
      </w:pPr>
    </w:p>
    <w:p w14:paraId="00BE4C52" w14:textId="77777777" w:rsidR="00A0755A" w:rsidRDefault="00A0755A">
      <w:pPr>
        <w:ind w:left="-14" w:firstLine="0"/>
      </w:pPr>
    </w:p>
    <w:p w14:paraId="701EF8CC" w14:textId="77777777" w:rsidR="00A0755A" w:rsidRDefault="00A0755A">
      <w:pPr>
        <w:ind w:left="-14" w:firstLine="0"/>
      </w:pPr>
    </w:p>
    <w:p w14:paraId="5BF523E2" w14:textId="77777777" w:rsidR="00A0755A" w:rsidRDefault="00A0755A">
      <w:pPr>
        <w:ind w:left="-14" w:firstLine="0"/>
      </w:pPr>
    </w:p>
    <w:p w14:paraId="793427DA" w14:textId="77777777" w:rsidR="00A0755A" w:rsidRDefault="00A0755A">
      <w:pPr>
        <w:ind w:left="-14" w:firstLine="0"/>
      </w:pPr>
    </w:p>
    <w:p w14:paraId="06349469" w14:textId="77777777" w:rsidR="00A0755A" w:rsidRDefault="00A0755A">
      <w:pPr>
        <w:ind w:left="-14" w:firstLine="0"/>
      </w:pPr>
    </w:p>
    <w:p w14:paraId="46B92C61" w14:textId="77777777" w:rsidR="00A0755A" w:rsidRDefault="00A0755A">
      <w:pPr>
        <w:ind w:left="-14" w:firstLine="0"/>
      </w:pPr>
    </w:p>
    <w:p w14:paraId="12D413A0" w14:textId="77777777" w:rsidR="00A0755A" w:rsidRDefault="00A0755A">
      <w:pPr>
        <w:ind w:left="-14" w:firstLine="0"/>
      </w:pPr>
    </w:p>
    <w:p w14:paraId="370D14EE" w14:textId="77777777" w:rsidR="00A0755A" w:rsidRDefault="00A0755A">
      <w:pPr>
        <w:ind w:left="-14" w:firstLine="0"/>
      </w:pPr>
    </w:p>
    <w:p w14:paraId="5D1F3E55" w14:textId="666E7861" w:rsidR="0081797A" w:rsidRDefault="00A0755A">
      <w:pPr>
        <w:ind w:left="-14" w:firstLine="0"/>
      </w:pPr>
      <w:r>
        <w:t xml:space="preserve">nastanou. Za neznalost nelze považovat škody způsobené úmyslně nebo hrubou nedbalostí pojištěného. </w:t>
      </w:r>
    </w:p>
    <w:p w14:paraId="12A72D81" w14:textId="77777777" w:rsidR="0081797A" w:rsidRDefault="00A0755A">
      <w:pPr>
        <w:spacing w:after="0" w:line="259" w:lineRule="auto"/>
        <w:ind w:left="44" w:firstLine="0"/>
        <w:jc w:val="left"/>
      </w:pPr>
      <w:r>
        <w:t xml:space="preserve">       </w:t>
      </w:r>
    </w:p>
    <w:p w14:paraId="3289738C" w14:textId="77777777" w:rsidR="0081797A" w:rsidRDefault="00A0755A">
      <w:pPr>
        <w:spacing w:after="0" w:line="259" w:lineRule="auto"/>
        <w:ind w:left="44" w:firstLine="0"/>
        <w:jc w:val="left"/>
      </w:pPr>
      <w:r>
        <w:t xml:space="preserve">                                                            </w:t>
      </w:r>
    </w:p>
    <w:p w14:paraId="5E2298D9" w14:textId="77777777" w:rsidR="0081797A" w:rsidRDefault="00A0755A">
      <w:pPr>
        <w:pStyle w:val="Nadpis1"/>
        <w:ind w:left="-4"/>
      </w:pPr>
      <w:r>
        <w:t>Článek 2 Výluky z pojištění</w:t>
      </w:r>
    </w:p>
    <w:p w14:paraId="704EB89C" w14:textId="77777777" w:rsidR="0081797A" w:rsidRDefault="00A0755A">
      <w:pPr>
        <w:spacing w:after="95" w:line="252" w:lineRule="auto"/>
        <w:ind w:left="269" w:hanging="283"/>
      </w:pPr>
      <w:r>
        <w:t xml:space="preserve">1.  Pokud není ujednáno jinak, </w:t>
      </w:r>
      <w:r>
        <w:rPr>
          <w:b/>
        </w:rPr>
        <w:t>pojištění se bez ohledu na spolupůsobící příčiny nevztahuje na škody:</w:t>
      </w:r>
    </w:p>
    <w:p w14:paraId="170D3B93" w14:textId="77777777" w:rsidR="0081797A" w:rsidRDefault="00A0755A">
      <w:pPr>
        <w:ind w:left="-14" w:firstLine="0"/>
      </w:pPr>
      <w:r>
        <w:t xml:space="preserve">a)  vzniklé v důsledku války, invaze, činnosti zahraničního nepřítele, válečného stavu, válečných resp. vojenských akcí (bez ohledu na to, zda byla vyhlášena válka či nikoliv), občanské války, povstání, vzpoury, vzbouření, srocení, stávky, výluky, občanských nepokojů, odboje, vojenské či uzurpované moci, stanného práva, výjimečného stavu, spiknutí, zabavení pro vojenské účely, zničení nebo poškození z pokynu vlády působící de </w:t>
      </w:r>
      <w:proofErr w:type="spellStart"/>
      <w:r>
        <w:t>jure</w:t>
      </w:r>
      <w:proofErr w:type="spellEnd"/>
      <w:r>
        <w:t xml:space="preserve"> nebo de facto anebo jiného veřejného orgánu; b)  vzniklé v důsledku trvalého nebo dočasného vyvlastnění vyplývajícího </w:t>
      </w:r>
    </w:p>
    <w:p w14:paraId="71B33677" w14:textId="77777777" w:rsidR="0081797A" w:rsidRDefault="00A0755A">
      <w:pPr>
        <w:spacing w:after="94"/>
        <w:ind w:left="327" w:firstLine="0"/>
      </w:pPr>
      <w:r>
        <w:t xml:space="preserve">z konfiskace, zabavení nebo jiných nároků vznesených ze strany orgánů veřejné správy;    </w:t>
      </w:r>
    </w:p>
    <w:p w14:paraId="033D58B0" w14:textId="77777777" w:rsidR="0081797A" w:rsidRDefault="00A0755A">
      <w:pPr>
        <w:numPr>
          <w:ilvl w:val="0"/>
          <w:numId w:val="1"/>
        </w:numPr>
        <w:spacing w:after="94"/>
        <w:ind w:hanging="284"/>
      </w:pPr>
      <w:r>
        <w:t>způsobené teroristickými činy bez ohledu na skutečnost, že na této události nebo na jakékoli části takové újmy nebo výdaje mohla mít podíl i jiná příčina; pro účely této výluky se terorismem rozumí násilný čin nebo čin nebezpečný z hlediska lidského života, hmotného nebo nehmotného majetku nebo infrastruktury, s úmyslem nebo účinkem ovlivnění vlády nebo vyvolání strachu ve veřejnosti nebo v části veřejnosti;</w:t>
      </w:r>
    </w:p>
    <w:p w14:paraId="63800950" w14:textId="77777777" w:rsidR="0081797A" w:rsidRDefault="00A0755A">
      <w:pPr>
        <w:numPr>
          <w:ilvl w:val="0"/>
          <w:numId w:val="1"/>
        </w:numPr>
        <w:ind w:hanging="284"/>
      </w:pPr>
      <w:r>
        <w:t xml:space="preserve">způsobené jadernou energií nebo radioaktivitou jakéhokoliv </w:t>
      </w:r>
      <w:proofErr w:type="gramStart"/>
      <w:r>
        <w:t>druhu  s</w:t>
      </w:r>
      <w:proofErr w:type="gramEnd"/>
      <w:r>
        <w:t xml:space="preserve"> výjimkou škody způsobené vlivem radioaktivních izotopů, která je pojistnou událostí a vznikla v místě pojištění;</w:t>
      </w:r>
    </w:p>
    <w:p w14:paraId="2D934BA5" w14:textId="77777777" w:rsidR="0081797A" w:rsidRDefault="00A0755A">
      <w:pPr>
        <w:numPr>
          <w:ilvl w:val="0"/>
          <w:numId w:val="1"/>
        </w:numPr>
        <w:spacing w:after="94"/>
        <w:ind w:hanging="284"/>
      </w:pPr>
      <w:r>
        <w:rPr>
          <w:i w:val="0"/>
          <w:noProof/>
          <w:color w:val="000000"/>
          <w:sz w:val="22"/>
        </w:rPr>
        <mc:AlternateContent>
          <mc:Choice Requires="wpg">
            <w:drawing>
              <wp:anchor distT="0" distB="0" distL="114300" distR="114300" simplePos="0" relativeHeight="251658240" behindDoc="0" locked="0" layoutInCell="1" allowOverlap="1" wp14:anchorId="505D80DB" wp14:editId="2E2539C9">
                <wp:simplePos x="0" y="0"/>
                <wp:positionH relativeFrom="page">
                  <wp:posOffset>181533</wp:posOffset>
                </wp:positionH>
                <wp:positionV relativeFrom="page">
                  <wp:posOffset>9805815</wp:posOffset>
                </wp:positionV>
                <wp:extent cx="94717" cy="513486"/>
                <wp:effectExtent l="0" t="0" r="0" b="0"/>
                <wp:wrapSquare wrapText="bothSides"/>
                <wp:docPr id="8160" name="Group 8160"/>
                <wp:cNvGraphicFramePr/>
                <a:graphic xmlns:a="http://schemas.openxmlformats.org/drawingml/2006/main">
                  <a:graphicData uri="http://schemas.microsoft.com/office/word/2010/wordprocessingGroup">
                    <wpg:wgp>
                      <wpg:cNvGrpSpPr/>
                      <wpg:grpSpPr>
                        <a:xfrm>
                          <a:off x="0" y="0"/>
                          <a:ext cx="94717" cy="513486"/>
                          <a:chOff x="0" y="0"/>
                          <a:chExt cx="94717" cy="513486"/>
                        </a:xfrm>
                      </wpg:grpSpPr>
                      <wps:wsp>
                        <wps:cNvPr id="179" name="Rectangle 179"/>
                        <wps:cNvSpPr/>
                        <wps:spPr>
                          <a:xfrm rot="-5399999">
                            <a:off x="-278481" y="109031"/>
                            <a:ext cx="682936" cy="125973"/>
                          </a:xfrm>
                          <a:prstGeom prst="rect">
                            <a:avLst/>
                          </a:prstGeom>
                          <a:ln>
                            <a:noFill/>
                          </a:ln>
                        </wps:spPr>
                        <wps:txbx>
                          <w:txbxContent>
                            <w:p w14:paraId="15F758F8" w14:textId="77777777" w:rsidR="0081797A" w:rsidRDefault="00A0755A">
                              <w:pPr>
                                <w:spacing w:after="160" w:line="259" w:lineRule="auto"/>
                                <w:ind w:left="0" w:firstLine="0"/>
                                <w:jc w:val="left"/>
                              </w:pPr>
                              <w:r>
                                <w:rPr>
                                  <w:sz w:val="14"/>
                                </w:rPr>
                                <w:t>EU</w:t>
                              </w:r>
                              <w:r>
                                <w:rPr>
                                  <w:spacing w:val="-181"/>
                                  <w:sz w:val="14"/>
                                </w:rPr>
                                <w:t xml:space="preserve"> </w:t>
                              </w:r>
                              <w:r>
                                <w:rPr>
                                  <w:sz w:val="14"/>
                                </w:rPr>
                                <w:t>2165/1/E</w:t>
                              </w:r>
                              <w:r>
                                <w:rPr>
                                  <w:spacing w:val="-32"/>
                                  <w:sz w:val="14"/>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8160" style="width:7.45801pt;height:40.4319pt;position:absolute;mso-position-horizontal-relative:page;mso-position-horizontal:absolute;margin-left:14.294pt;mso-position-vertical-relative:page;margin-top:772.111pt;" coordsize="947,5134">
                <v:rect id="Rectangle 179" style="position:absolute;width:6829;height:1259;left:-2784;top:1090;rotation:270;" filled="f" stroked="f">
                  <v:textbox inset="0,0,0,0" style="layout-flow:vertical;mso-layout-flow-alt:bottom-to-top">
                    <w:txbxContent>
                      <w:p>
                        <w:pPr>
                          <w:spacing w:before="0" w:after="160" w:line="259" w:lineRule="auto"/>
                          <w:ind w:left="0" w:firstLine="0"/>
                          <w:jc w:val="left"/>
                        </w:pPr>
                        <w:r>
                          <w:rPr>
                            <w:sz w:val="14"/>
                          </w:rPr>
                          <w:t xml:space="preserve">EU</w:t>
                        </w:r>
                        <w:r>
                          <w:rPr>
                            <w:spacing w:val="-181"/>
                            <w:sz w:val="14"/>
                          </w:rPr>
                          <w:t xml:space="preserve"> </w:t>
                        </w:r>
                        <w:r>
                          <w:rPr>
                            <w:sz w:val="14"/>
                          </w:rPr>
                          <w:t xml:space="preserve">2165/1/E</w:t>
                        </w:r>
                        <w:r>
                          <w:rPr>
                            <w:spacing w:val="-32"/>
                            <w:sz w:val="14"/>
                          </w:rPr>
                          <w:t xml:space="preserve"> </w:t>
                        </w:r>
                      </w:p>
                    </w:txbxContent>
                  </v:textbox>
                </v:rect>
                <w10:wrap type="square"/>
              </v:group>
            </w:pict>
          </mc:Fallback>
        </mc:AlternateContent>
      </w:r>
      <w:r>
        <w:t>vzniklé v důsledku úmyslu nebo hrubé nedbalosti pojištěného, jeho zástupce, osoby, kterou pověřil péčí o pojištěné věci, nebo ostrahou místa pojištění, osoby pojištěnému blízké nebo osoby žijící ve společné domácnosti s pojištěným; v případě, že pojištěným je právnická osoba, za zástupce pojištěného jsou považováni členové statutárních orgánů, prokuristé a jednatelé;</w:t>
      </w:r>
    </w:p>
    <w:p w14:paraId="06C9D6AE" w14:textId="77777777" w:rsidR="0081797A" w:rsidRDefault="00A0755A">
      <w:pPr>
        <w:numPr>
          <w:ilvl w:val="0"/>
          <w:numId w:val="1"/>
        </w:numPr>
        <w:spacing w:after="92"/>
        <w:ind w:hanging="284"/>
      </w:pPr>
      <w:r>
        <w:t>způsobenou přerušením pojištěné provozní činnosti;</w:t>
      </w:r>
    </w:p>
    <w:p w14:paraId="083D8D9B" w14:textId="77777777" w:rsidR="0081797A" w:rsidRDefault="00A0755A">
      <w:pPr>
        <w:numPr>
          <w:ilvl w:val="0"/>
          <w:numId w:val="1"/>
        </w:numPr>
        <w:spacing w:after="94"/>
        <w:ind w:hanging="284"/>
      </w:pPr>
      <w:r>
        <w:t>způsobené manipulací s geny, genovou mutací nebo jinými genový-mi změnami;</w:t>
      </w:r>
    </w:p>
    <w:p w14:paraId="3C6E3638" w14:textId="77777777" w:rsidR="0081797A" w:rsidRDefault="00A0755A">
      <w:pPr>
        <w:numPr>
          <w:ilvl w:val="0"/>
          <w:numId w:val="1"/>
        </w:numPr>
        <w:spacing w:after="94"/>
        <w:ind w:hanging="284"/>
      </w:pPr>
      <w:r>
        <w:t>způsobené výpadkem počítačových systémů, jakož i výpadkem, ztrátou, manipulací nebo změnou uložených dat a informací, včetně počítačových virů, bez současného zničení nebo poškození materiálu nosičů dat;</w:t>
      </w:r>
    </w:p>
    <w:p w14:paraId="6B22E40C" w14:textId="77777777" w:rsidR="0081797A" w:rsidRDefault="00A0755A">
      <w:pPr>
        <w:spacing w:after="94"/>
        <w:ind w:left="279"/>
      </w:pPr>
      <w:r>
        <w:t>ch) bouřlivým příbojem, povodňovou vlnou, tsunami, záplavou mimo místo pojištění;</w:t>
      </w:r>
    </w:p>
    <w:p w14:paraId="34939B2B" w14:textId="77777777" w:rsidR="0081797A" w:rsidRDefault="00A0755A">
      <w:pPr>
        <w:numPr>
          <w:ilvl w:val="0"/>
          <w:numId w:val="1"/>
        </w:numPr>
        <w:spacing w:after="94"/>
        <w:ind w:hanging="284"/>
      </w:pPr>
      <w:r>
        <w:t>způsobenou povětrnostními vlivy a/nebo pohřešováním movitých věcí, které se nacházejí mimo budovu;</w:t>
      </w:r>
    </w:p>
    <w:p w14:paraId="1DB48F60" w14:textId="77777777" w:rsidR="0081797A" w:rsidRDefault="00A0755A">
      <w:pPr>
        <w:numPr>
          <w:ilvl w:val="0"/>
          <w:numId w:val="1"/>
        </w:numPr>
        <w:spacing w:after="92"/>
        <w:ind w:hanging="284"/>
      </w:pPr>
      <w:r>
        <w:t>na věcech při přepravě nebo ztrátou či odcizením věcí při přepravě;</w:t>
      </w:r>
    </w:p>
    <w:p w14:paraId="32ED05AE" w14:textId="77777777" w:rsidR="0081797A" w:rsidRDefault="00A0755A">
      <w:pPr>
        <w:numPr>
          <w:ilvl w:val="0"/>
          <w:numId w:val="1"/>
        </w:numPr>
        <w:spacing w:after="94"/>
        <w:ind w:hanging="284"/>
      </w:pPr>
      <w:r>
        <w:t>způsobené schodkem na svěřených hodnotách, podvodem, zpronevěrou, vydíráním a nevyjasněnými ztrátami;</w:t>
      </w:r>
    </w:p>
    <w:p w14:paraId="49FFB9B4" w14:textId="77777777" w:rsidR="0081797A" w:rsidRDefault="00A0755A">
      <w:pPr>
        <w:numPr>
          <w:ilvl w:val="0"/>
          <w:numId w:val="1"/>
        </w:numPr>
        <w:spacing w:after="94"/>
        <w:ind w:hanging="284"/>
      </w:pPr>
      <w:r>
        <w:t>na stavebním nebo montážním díle, na stavebním nebo montážním zařízení, způsobených stavbou nebo montáží;</w:t>
      </w:r>
    </w:p>
    <w:p w14:paraId="728411E5" w14:textId="77777777" w:rsidR="0081797A" w:rsidRDefault="00A0755A">
      <w:pPr>
        <w:numPr>
          <w:ilvl w:val="0"/>
          <w:numId w:val="1"/>
        </w:numPr>
        <w:spacing w:after="94"/>
        <w:ind w:hanging="284"/>
      </w:pPr>
      <w:r>
        <w:t>na věcech, které jsou předmětem zpracování, úpravy či výroby a na věcech pojištěným převzatých k opravě, zpracování nebo výrobě;</w:t>
      </w:r>
    </w:p>
    <w:p w14:paraId="4FAF606C" w14:textId="77777777" w:rsidR="0081797A" w:rsidRDefault="00A0755A">
      <w:pPr>
        <w:numPr>
          <w:ilvl w:val="0"/>
          <w:numId w:val="1"/>
        </w:numPr>
        <w:ind w:hanging="284"/>
      </w:pPr>
      <w:proofErr w:type="gramStart"/>
      <w:r>
        <w:t>způsobené  přirozenou</w:t>
      </w:r>
      <w:proofErr w:type="gramEnd"/>
      <w:r>
        <w:t xml:space="preserve"> vadou nebo vadou jakosti, opotřebením, stár-</w:t>
      </w:r>
    </w:p>
    <w:p w14:paraId="1612EE2C" w14:textId="77777777" w:rsidR="0081797A" w:rsidRDefault="00A0755A">
      <w:pPr>
        <w:spacing w:after="94"/>
        <w:ind w:left="284" w:firstLine="0"/>
      </w:pPr>
      <w:r>
        <w:t xml:space="preserve">nutím, užíváním předepsaným způsobem, konstrukční vadou, vadou plánu nebo vadou materiálu;  </w:t>
      </w:r>
    </w:p>
    <w:p w14:paraId="6F47C6C7" w14:textId="77777777" w:rsidR="0081797A" w:rsidRDefault="00A0755A">
      <w:pPr>
        <w:numPr>
          <w:ilvl w:val="0"/>
          <w:numId w:val="1"/>
        </w:numPr>
        <w:spacing w:after="94"/>
        <w:ind w:hanging="284"/>
      </w:pPr>
      <w:r>
        <w:t>na strojích a technických zařízeních buď bez působení vnějších vlivů nebo jejich obsluhou, údržbou, rekonstrukcí, opravou, jakož i selháním měřících, řídících, regulačních a bezpečnostních zařízení; totéž platí i pro cizí tělesa, která se do předmětu pojištění dostala, ledaže by se tak stalo úmyslně nebo sabotáží;</w:t>
      </w:r>
    </w:p>
    <w:p w14:paraId="2FA1B45C" w14:textId="77777777" w:rsidR="0081797A" w:rsidRDefault="00A0755A">
      <w:pPr>
        <w:numPr>
          <w:ilvl w:val="0"/>
          <w:numId w:val="1"/>
        </w:numPr>
        <w:spacing w:after="94"/>
        <w:ind w:hanging="284"/>
      </w:pPr>
      <w:r>
        <w:t>způsobené chybou obsluhy, chybou v souvislosti s údržbou, rekonstrukcí, opravou a zkouškami;</w:t>
      </w:r>
    </w:p>
    <w:p w14:paraId="725FD334" w14:textId="77777777" w:rsidR="00A0755A" w:rsidRDefault="00A0755A">
      <w:pPr>
        <w:numPr>
          <w:ilvl w:val="0"/>
          <w:numId w:val="1"/>
        </w:numPr>
        <w:spacing w:after="94"/>
        <w:ind w:hanging="284"/>
      </w:pPr>
    </w:p>
    <w:p w14:paraId="0921844D" w14:textId="77777777" w:rsidR="00A0755A" w:rsidRDefault="00A0755A">
      <w:pPr>
        <w:spacing w:after="194"/>
        <w:ind w:left="279"/>
      </w:pPr>
    </w:p>
    <w:p w14:paraId="6990EED5" w14:textId="1ACB6D01" w:rsidR="0081797A" w:rsidRDefault="00A0755A">
      <w:pPr>
        <w:spacing w:after="194"/>
        <w:ind w:left="279"/>
      </w:pPr>
      <w:r>
        <w:t>r)  způsobené tím, že pojištěné věci byly vystaveny užitkovému ohni nebo ohni ke zpracování pro jiné účely; to platí také pro věci určené pro výrobu nebo vedení užitkového ohně nebo tepla;</w:t>
      </w:r>
    </w:p>
    <w:p w14:paraId="7827512B" w14:textId="77777777" w:rsidR="0081797A" w:rsidRDefault="00A0755A">
      <w:pPr>
        <w:spacing w:after="195" w:line="252" w:lineRule="auto"/>
        <w:ind w:left="270" w:hanging="284"/>
      </w:pPr>
      <w:r>
        <w:t xml:space="preserve">2.  </w:t>
      </w:r>
      <w:r>
        <w:rPr>
          <w:b/>
        </w:rPr>
        <w:t>Pokud se nejedná o bezprostřední následek pojistné události, jsou dále vyloučeny škody způsobené:</w:t>
      </w:r>
    </w:p>
    <w:p w14:paraId="1761DF20" w14:textId="77777777" w:rsidR="0081797A" w:rsidRDefault="00A0755A">
      <w:pPr>
        <w:numPr>
          <w:ilvl w:val="0"/>
          <w:numId w:val="2"/>
        </w:numPr>
        <w:spacing w:after="94"/>
        <w:ind w:hanging="284"/>
      </w:pPr>
      <w:r>
        <w:t>korozí (škody způsobené lomem z důvodu koroze na přívodních a odváděcích vodovodních potrubích nebo na potrubích topení jsou však pojištěny), vlhkem, suchem, plísněmi;</w:t>
      </w:r>
    </w:p>
    <w:p w14:paraId="20B995E2" w14:textId="77777777" w:rsidR="0081797A" w:rsidRDefault="00A0755A">
      <w:pPr>
        <w:numPr>
          <w:ilvl w:val="0"/>
          <w:numId w:val="2"/>
        </w:numPr>
        <w:spacing w:after="94"/>
        <w:ind w:hanging="284"/>
      </w:pPr>
      <w:r>
        <w:t xml:space="preserve">praskáním, sedáním, smršťováním nebo rozpínáním pojištěných budov nebo jejich součástí s výjimkou klimatizačních a vytápěcích zařízení, jakož i ostatních vodovodních zařízení včetně příslušných potrubních systémů; </w:t>
      </w:r>
    </w:p>
    <w:p w14:paraId="0AB7CEFB" w14:textId="77777777" w:rsidR="0081797A" w:rsidRDefault="00A0755A">
      <w:pPr>
        <w:numPr>
          <w:ilvl w:val="0"/>
          <w:numId w:val="2"/>
        </w:numPr>
        <w:spacing w:after="94"/>
        <w:ind w:hanging="284"/>
      </w:pPr>
      <w:r>
        <w:t>výpadkem, resp. nedostatečnou nebo vadnou funkcí chladících, klimatizačních a vytápěcích systémů, jakož i vytápěcích zařízení (škody způsobené mrazem na vodovodních zařízeních nebo na připojených zařízeních jsou však pojištěny);</w:t>
      </w:r>
    </w:p>
    <w:p w14:paraId="488C186C" w14:textId="77777777" w:rsidR="0081797A" w:rsidRDefault="00A0755A">
      <w:pPr>
        <w:numPr>
          <w:ilvl w:val="0"/>
          <w:numId w:val="2"/>
        </w:numPr>
        <w:spacing w:after="94"/>
        <w:ind w:hanging="284"/>
      </w:pPr>
      <w:r>
        <w:t>vniknutím deště, krupobití, sněhu nebo nečistot otvory, které nebyly důkladně uzavřeny;</w:t>
      </w:r>
    </w:p>
    <w:p w14:paraId="4191CBA3" w14:textId="77777777" w:rsidR="0081797A" w:rsidRDefault="00A0755A">
      <w:pPr>
        <w:numPr>
          <w:ilvl w:val="0"/>
          <w:numId w:val="2"/>
        </w:numPr>
        <w:ind w:hanging="284"/>
      </w:pPr>
      <w:r>
        <w:t xml:space="preserve">zkažením, rozkladem, hnilobou, ztrátou podstaty, zabarvením, </w:t>
      </w:r>
      <w:proofErr w:type="spellStart"/>
      <w:r>
        <w:t>ztrá</w:t>
      </w:r>
      <w:proofErr w:type="spellEnd"/>
      <w:r>
        <w:t>-</w:t>
      </w:r>
    </w:p>
    <w:p w14:paraId="113E1558" w14:textId="77777777" w:rsidR="0081797A" w:rsidRDefault="00A0755A">
      <w:pPr>
        <w:spacing w:after="94"/>
        <w:ind w:left="284" w:firstLine="0"/>
      </w:pPr>
      <w:r>
        <w:t>tou hmotnosti, změnou chuti, otrávením, nakažením, kontaminací, změnou struktury, změnou vzhledu;</w:t>
      </w:r>
    </w:p>
    <w:p w14:paraId="15C57E61" w14:textId="77777777" w:rsidR="0081797A" w:rsidRDefault="00A0755A">
      <w:pPr>
        <w:numPr>
          <w:ilvl w:val="0"/>
          <w:numId w:val="2"/>
        </w:numPr>
        <w:ind w:hanging="284"/>
      </w:pPr>
      <w:r>
        <w:t xml:space="preserve">jinak než krádeží vloupáním, např. prostou krádeží, ztrátou, </w:t>
      </w:r>
      <w:proofErr w:type="spellStart"/>
      <w:r>
        <w:t>pohřešo</w:t>
      </w:r>
      <w:proofErr w:type="spellEnd"/>
      <w:r>
        <w:t>-</w:t>
      </w:r>
    </w:p>
    <w:p w14:paraId="548E058F" w14:textId="77777777" w:rsidR="0081797A" w:rsidRDefault="00A0755A">
      <w:pPr>
        <w:ind w:left="283" w:firstLine="0"/>
      </w:pPr>
      <w:r>
        <w:t xml:space="preserve">váním; </w:t>
      </w:r>
    </w:p>
    <w:p w14:paraId="6778333C" w14:textId="77777777" w:rsidR="0081797A" w:rsidRDefault="00A0755A">
      <w:pPr>
        <w:numPr>
          <w:ilvl w:val="0"/>
          <w:numId w:val="2"/>
        </w:numPr>
        <w:spacing w:after="94"/>
        <w:ind w:hanging="284"/>
      </w:pPr>
      <w:r>
        <w:t>výpadkem dodávky vody, plynu, elektřiny nebo jiného zásobování energiemi či pohonnými hmotami;</w:t>
      </w:r>
    </w:p>
    <w:p w14:paraId="09528168" w14:textId="77777777" w:rsidR="0081797A" w:rsidRDefault="00A0755A">
      <w:pPr>
        <w:numPr>
          <w:ilvl w:val="0"/>
          <w:numId w:val="2"/>
        </w:numPr>
        <w:spacing w:after="194"/>
        <w:ind w:hanging="284"/>
      </w:pPr>
      <w:r>
        <w:t>nemocnými, nakaženými nebo zraněnými zvířaty, hlodavci, hmyzem nebo jinými živočišnými organismy.</w:t>
      </w:r>
    </w:p>
    <w:p w14:paraId="3D3B28E1" w14:textId="77777777" w:rsidR="0081797A" w:rsidRDefault="00A0755A">
      <w:pPr>
        <w:numPr>
          <w:ilvl w:val="0"/>
          <w:numId w:val="3"/>
        </w:numPr>
        <w:spacing w:after="195" w:line="252" w:lineRule="auto"/>
        <w:ind w:hanging="284"/>
      </w:pPr>
      <w:r>
        <w:rPr>
          <w:b/>
        </w:rPr>
        <w:t>Následné škody na pojištěných věcech způsobené událostmi vyjmenovanými v článku 2 odst. 1, písm. l) až odst. 2, písm. c) jsou pojištěny jen tehdy, pokud lze následné škody samotné zařadit mezi pojištěná nebezpečí.</w:t>
      </w:r>
    </w:p>
    <w:p w14:paraId="219C1F20" w14:textId="77777777" w:rsidR="0081797A" w:rsidRDefault="00A0755A">
      <w:pPr>
        <w:numPr>
          <w:ilvl w:val="0"/>
          <w:numId w:val="3"/>
        </w:numPr>
        <w:spacing w:after="95" w:line="252" w:lineRule="auto"/>
        <w:ind w:hanging="284"/>
      </w:pPr>
      <w:r>
        <w:rPr>
          <w:b/>
        </w:rPr>
        <w:t xml:space="preserve">Bez ohledu na spolupůsobící příčiny se pojištění nevztahuje na škody:  </w:t>
      </w:r>
    </w:p>
    <w:p w14:paraId="7D62CADD" w14:textId="77777777" w:rsidR="0081797A" w:rsidRDefault="00A0755A">
      <w:pPr>
        <w:numPr>
          <w:ilvl w:val="0"/>
          <w:numId w:val="4"/>
        </w:numPr>
        <w:spacing w:after="96" w:line="252" w:lineRule="auto"/>
        <w:ind w:hanging="284"/>
      </w:pPr>
      <w:r>
        <w:t>způsobené ve Velké Británii (</w:t>
      </w:r>
      <w:proofErr w:type="spellStart"/>
      <w:r>
        <w:t>anglie</w:t>
      </w:r>
      <w:proofErr w:type="spellEnd"/>
      <w:r>
        <w:t xml:space="preserve">, Skotsko, Wales) a Severním </w:t>
      </w:r>
      <w:proofErr w:type="spellStart"/>
      <w:r>
        <w:t>irsku</w:t>
      </w:r>
      <w:proofErr w:type="spellEnd"/>
      <w:r>
        <w:t xml:space="preserve"> </w:t>
      </w:r>
      <w:r>
        <w:rPr>
          <w:b/>
        </w:rPr>
        <w:t>v důsledku vnitřních nepokojů. Pokud není možné předložit důkaz o příčině, postačuje převažující pravděpodobnost, že příčinou škody byly tyto vnitřní nepokoje;</w:t>
      </w:r>
      <w:r>
        <w:t xml:space="preserve">  </w:t>
      </w:r>
    </w:p>
    <w:p w14:paraId="520D81FC" w14:textId="77777777" w:rsidR="0081797A" w:rsidRDefault="00A0755A">
      <w:pPr>
        <w:numPr>
          <w:ilvl w:val="0"/>
          <w:numId w:val="4"/>
        </w:numPr>
        <w:spacing w:after="2" w:line="252" w:lineRule="auto"/>
        <w:ind w:hanging="284"/>
      </w:pPr>
      <w:r>
        <w:rPr>
          <w:b/>
        </w:rPr>
        <w:t xml:space="preserve">způsobené v souvislosti se: </w:t>
      </w:r>
    </w:p>
    <w:p w14:paraId="6B408A91" w14:textId="77777777" w:rsidR="0081797A" w:rsidRDefault="00A0755A">
      <w:pPr>
        <w:numPr>
          <w:ilvl w:val="1"/>
          <w:numId w:val="4"/>
        </w:numPr>
        <w:spacing w:after="2" w:line="252" w:lineRule="auto"/>
        <w:ind w:hanging="154"/>
      </w:pPr>
      <w:r>
        <w:rPr>
          <w:b/>
        </w:rPr>
        <w:t>„</w:t>
      </w:r>
      <w:proofErr w:type="gramStart"/>
      <w:r>
        <w:rPr>
          <w:b/>
        </w:rPr>
        <w:t>SASRIA - a</w:t>
      </w:r>
      <w:proofErr w:type="gramEnd"/>
      <w:r>
        <w:rPr>
          <w:b/>
        </w:rPr>
        <w:t xml:space="preserve"> NASRIA-Pool“ v Jižní Africe a Namibii, </w:t>
      </w:r>
    </w:p>
    <w:p w14:paraId="2610DDB4" w14:textId="77777777" w:rsidR="0081797A" w:rsidRDefault="00A0755A">
      <w:pPr>
        <w:numPr>
          <w:ilvl w:val="1"/>
          <w:numId w:val="4"/>
        </w:numPr>
        <w:spacing w:after="2" w:line="252" w:lineRule="auto"/>
        <w:ind w:hanging="154"/>
      </w:pPr>
      <w:r>
        <w:rPr>
          <w:b/>
        </w:rPr>
        <w:t xml:space="preserve">dále se pojištění nevztahuje na veškeré věcné škody </w:t>
      </w:r>
      <w:proofErr w:type="spellStart"/>
      <w:r>
        <w:rPr>
          <w:b/>
        </w:rPr>
        <w:t>způso-bené</w:t>
      </w:r>
      <w:proofErr w:type="spellEnd"/>
      <w:r>
        <w:rPr>
          <w:b/>
        </w:rPr>
        <w:t xml:space="preserve"> politicky motivovanými útoky ve smyslu jihoafrické definice pojmu   </w:t>
      </w:r>
    </w:p>
    <w:p w14:paraId="70161423" w14:textId="77777777" w:rsidR="0081797A" w:rsidRDefault="00A0755A">
      <w:pPr>
        <w:spacing w:after="2" w:line="252" w:lineRule="auto"/>
        <w:ind w:hanging="10"/>
      </w:pPr>
      <w:r>
        <w:rPr>
          <w:b/>
        </w:rPr>
        <w:t xml:space="preserve">  „</w:t>
      </w:r>
      <w:proofErr w:type="spellStart"/>
      <w:r>
        <w:rPr>
          <w:b/>
        </w:rPr>
        <w:t>Political</w:t>
      </w:r>
      <w:proofErr w:type="spellEnd"/>
      <w:r>
        <w:rPr>
          <w:b/>
        </w:rPr>
        <w:t xml:space="preserve"> </w:t>
      </w:r>
      <w:proofErr w:type="spellStart"/>
      <w:r>
        <w:rPr>
          <w:b/>
        </w:rPr>
        <w:t>Riot</w:t>
      </w:r>
      <w:proofErr w:type="spellEnd"/>
      <w:r>
        <w:rPr>
          <w:b/>
        </w:rPr>
        <w:t>“ vzniklé v Nezávislých státech (</w:t>
      </w:r>
      <w:proofErr w:type="spellStart"/>
      <w:r>
        <w:rPr>
          <w:b/>
        </w:rPr>
        <w:t>Homelands</w:t>
      </w:r>
      <w:proofErr w:type="spellEnd"/>
      <w:r>
        <w:rPr>
          <w:b/>
        </w:rPr>
        <w:t>),</w:t>
      </w:r>
    </w:p>
    <w:p w14:paraId="1A0F6313" w14:textId="77777777" w:rsidR="0081797A" w:rsidRDefault="00A0755A">
      <w:pPr>
        <w:numPr>
          <w:ilvl w:val="1"/>
          <w:numId w:val="4"/>
        </w:numPr>
        <w:spacing w:after="96" w:line="252" w:lineRule="auto"/>
        <w:ind w:hanging="154"/>
      </w:pPr>
      <w:r>
        <w:rPr>
          <w:b/>
        </w:rPr>
        <w:t>„</w:t>
      </w:r>
      <w:proofErr w:type="spellStart"/>
      <w:r>
        <w:rPr>
          <w:b/>
        </w:rPr>
        <w:t>Catastrophes</w:t>
      </w:r>
      <w:proofErr w:type="spellEnd"/>
      <w:r>
        <w:rPr>
          <w:b/>
        </w:rPr>
        <w:t xml:space="preserve"> </w:t>
      </w:r>
      <w:proofErr w:type="spellStart"/>
      <w:r>
        <w:rPr>
          <w:b/>
        </w:rPr>
        <w:t>Naturelles</w:t>
      </w:r>
      <w:proofErr w:type="spellEnd"/>
      <w:r>
        <w:rPr>
          <w:b/>
        </w:rPr>
        <w:t xml:space="preserve">“ ve Francii, </w:t>
      </w:r>
      <w:proofErr w:type="gramStart"/>
      <w:r>
        <w:rPr>
          <w:b/>
        </w:rPr>
        <w:t>–  „</w:t>
      </w:r>
      <w:proofErr w:type="spellStart"/>
      <w:proofErr w:type="gramEnd"/>
      <w:r>
        <w:rPr>
          <w:b/>
        </w:rPr>
        <w:t>Calamidad</w:t>
      </w:r>
      <w:proofErr w:type="spellEnd"/>
      <w:r>
        <w:rPr>
          <w:b/>
        </w:rPr>
        <w:t xml:space="preserve"> </w:t>
      </w:r>
      <w:proofErr w:type="spellStart"/>
      <w:r>
        <w:rPr>
          <w:b/>
        </w:rPr>
        <w:t>Nacional</w:t>
      </w:r>
      <w:proofErr w:type="spellEnd"/>
      <w:r>
        <w:rPr>
          <w:b/>
        </w:rPr>
        <w:t>“ ve Španělsku;</w:t>
      </w:r>
    </w:p>
    <w:p w14:paraId="5B589A28" w14:textId="77777777" w:rsidR="0081797A" w:rsidRDefault="00A0755A">
      <w:pPr>
        <w:numPr>
          <w:ilvl w:val="0"/>
          <w:numId w:val="4"/>
        </w:numPr>
        <w:spacing w:after="2" w:line="252" w:lineRule="auto"/>
        <w:ind w:hanging="284"/>
      </w:pPr>
      <w:r>
        <w:rPr>
          <w:b/>
        </w:rPr>
        <w:t>způsobené:</w:t>
      </w:r>
    </w:p>
    <w:p w14:paraId="711ECA98" w14:textId="77777777" w:rsidR="0081797A" w:rsidRDefault="00A0755A">
      <w:pPr>
        <w:numPr>
          <w:ilvl w:val="1"/>
          <w:numId w:val="4"/>
        </w:numPr>
        <w:spacing w:after="2" w:line="252" w:lineRule="auto"/>
        <w:ind w:hanging="154"/>
      </w:pPr>
      <w:r>
        <w:rPr>
          <w:b/>
        </w:rPr>
        <w:t>v Nizozemí a Belgii v důsledku povodní,</w:t>
      </w:r>
    </w:p>
    <w:p w14:paraId="454F0FCC" w14:textId="77777777" w:rsidR="0081797A" w:rsidRDefault="00A0755A">
      <w:pPr>
        <w:numPr>
          <w:ilvl w:val="1"/>
          <w:numId w:val="4"/>
        </w:numPr>
        <w:spacing w:after="194" w:line="252" w:lineRule="auto"/>
        <w:ind w:hanging="154"/>
      </w:pPr>
      <w:r>
        <w:rPr>
          <w:b/>
        </w:rPr>
        <w:t>v USA a Japonsku v důsledku zemětřesení nebo povodní.</w:t>
      </w:r>
    </w:p>
    <w:p w14:paraId="051DD237" w14:textId="77777777" w:rsidR="0081797A" w:rsidRDefault="00A0755A">
      <w:pPr>
        <w:spacing w:after="394"/>
        <w:ind w:left="279"/>
      </w:pPr>
      <w:r>
        <w:t xml:space="preserve"> Platí následující zásada, pokud lokálně funguje pojistný program garantovaný vládou (v Rakousku „</w:t>
      </w:r>
      <w:proofErr w:type="spellStart"/>
      <w:r>
        <w:t>Katastrophen-Hilfe</w:t>
      </w:r>
      <w:proofErr w:type="spellEnd"/>
      <w:r>
        <w:t xml:space="preserve"> Fond“), poolem, zákonným/povinným pojištěním pro vyjmenovaná pojistná nebezpečí/skupiny </w:t>
      </w:r>
      <w:proofErr w:type="gramStart"/>
      <w:r>
        <w:t>nebezpečí,  a</w:t>
      </w:r>
      <w:proofErr w:type="gramEnd"/>
      <w:r>
        <w:t xml:space="preserve"> je možno požadovat odškodnění, poskytne pojistitel pojistné plnění ze smlouvy až poté, kdy není možné poskytnutí jakékoliv  nebo jen částečné náhrady ze zmíněného lokálního pojistného programu, poolu nebo zákonného/povinného pojištění. </w:t>
      </w:r>
    </w:p>
    <w:p w14:paraId="641637EF" w14:textId="77777777" w:rsidR="0081797A" w:rsidRDefault="00A0755A">
      <w:pPr>
        <w:pStyle w:val="Nadpis1"/>
        <w:ind w:left="-4"/>
      </w:pPr>
      <w:r>
        <w:t>Článek 3 Předmět pojištění</w:t>
      </w:r>
    </w:p>
    <w:p w14:paraId="436CAF41" w14:textId="77777777" w:rsidR="0081797A" w:rsidRDefault="00A0755A">
      <w:pPr>
        <w:numPr>
          <w:ilvl w:val="0"/>
          <w:numId w:val="5"/>
        </w:numPr>
        <w:spacing w:after="194"/>
        <w:ind w:hanging="284"/>
      </w:pPr>
      <w:r>
        <w:t>Předmětem pojištění jsou nemovité a movité věci specifikované v pojistné smlouvě dle jednotlivých položek.</w:t>
      </w:r>
    </w:p>
    <w:p w14:paraId="3B8C2BE0" w14:textId="77777777" w:rsidR="0081797A" w:rsidRDefault="00A0755A">
      <w:pPr>
        <w:numPr>
          <w:ilvl w:val="0"/>
          <w:numId w:val="5"/>
        </w:numPr>
        <w:spacing w:after="194"/>
        <w:ind w:hanging="284"/>
      </w:pPr>
      <w:r>
        <w:t>Movité věci jsou pojištěny za předpokladu, že jsou ve vlastnictví pojištěného.</w:t>
      </w:r>
    </w:p>
    <w:p w14:paraId="0B7C135C" w14:textId="77777777" w:rsidR="0081797A" w:rsidRDefault="00A0755A">
      <w:pPr>
        <w:numPr>
          <w:ilvl w:val="0"/>
          <w:numId w:val="5"/>
        </w:numPr>
        <w:spacing w:after="194"/>
        <w:ind w:hanging="284"/>
      </w:pPr>
      <w:r>
        <w:t>Pojištění věcí ve vlastnictví cizích osob je možné pouze za předpokladu, že tyto věci pojištěný oprávněně převzal a je-li tak v pojistné smlouvě ujednáno.</w:t>
      </w:r>
    </w:p>
    <w:p w14:paraId="31FF61E0" w14:textId="77777777" w:rsidR="0081797A" w:rsidRDefault="00A0755A">
      <w:pPr>
        <w:numPr>
          <w:ilvl w:val="0"/>
          <w:numId w:val="5"/>
        </w:numPr>
        <w:spacing w:after="94" w:line="252" w:lineRule="auto"/>
        <w:ind w:hanging="284"/>
      </w:pPr>
      <w:r>
        <w:rPr>
          <w:b/>
        </w:rPr>
        <w:t>Pokud není ujednáno jinak, pojištění se nevztahuje na:</w:t>
      </w:r>
    </w:p>
    <w:p w14:paraId="2D5AA3B8" w14:textId="77777777" w:rsidR="0081797A" w:rsidRDefault="00A0755A">
      <w:pPr>
        <w:numPr>
          <w:ilvl w:val="0"/>
          <w:numId w:val="6"/>
        </w:numPr>
      </w:pPr>
      <w:r>
        <w:t>cennosti včetně jejich sbírek;</w:t>
      </w:r>
    </w:p>
    <w:p w14:paraId="09479F6A" w14:textId="77777777" w:rsidR="0081797A" w:rsidRDefault="00A0755A">
      <w:pPr>
        <w:spacing w:after="0" w:line="259" w:lineRule="auto"/>
        <w:ind w:left="43" w:firstLine="0"/>
        <w:jc w:val="left"/>
      </w:pPr>
      <w:r>
        <w:t xml:space="preserve">    </w:t>
      </w:r>
    </w:p>
    <w:p w14:paraId="1BBB699F" w14:textId="77777777" w:rsidR="0081797A" w:rsidRDefault="00A0755A">
      <w:pPr>
        <w:numPr>
          <w:ilvl w:val="0"/>
          <w:numId w:val="6"/>
        </w:numPr>
        <w:spacing w:after="92"/>
      </w:pPr>
      <w:r>
        <w:t>nosiče dat a záznamů výrobní a provozní dokumentace, včetně dat;</w:t>
      </w:r>
    </w:p>
    <w:p w14:paraId="1B2FB0F2" w14:textId="77777777" w:rsidR="00A0755A" w:rsidRDefault="00A0755A" w:rsidP="00A0755A">
      <w:pPr>
        <w:pStyle w:val="Odstavecseseznamem"/>
      </w:pPr>
    </w:p>
    <w:p w14:paraId="2F423D20" w14:textId="77777777" w:rsidR="00A0755A" w:rsidRDefault="00A0755A" w:rsidP="00A0755A">
      <w:pPr>
        <w:spacing w:after="92"/>
        <w:ind w:left="293" w:firstLine="0"/>
      </w:pPr>
    </w:p>
    <w:p w14:paraId="7FCFB081" w14:textId="6136710B" w:rsidR="0081797A" w:rsidRDefault="00A0755A" w:rsidP="00A0755A">
      <w:pPr>
        <w:numPr>
          <w:ilvl w:val="0"/>
          <w:numId w:val="6"/>
        </w:numPr>
      </w:pPr>
      <w:r>
        <w:t>výstavní modely, vzory, prototypy, exponáty a na výrobní zařízení nepoužitelná pro standardní produkci;</w:t>
      </w:r>
    </w:p>
    <w:p w14:paraId="5DB34A75" w14:textId="77777777" w:rsidR="0081797A" w:rsidRDefault="00A0755A">
      <w:pPr>
        <w:spacing w:after="0" w:line="259" w:lineRule="auto"/>
        <w:ind w:left="43" w:firstLine="0"/>
        <w:jc w:val="left"/>
      </w:pPr>
      <w:r>
        <w:t xml:space="preserve">    </w:t>
      </w:r>
    </w:p>
    <w:p w14:paraId="423C659C" w14:textId="77777777" w:rsidR="0081797A" w:rsidRDefault="00A0755A">
      <w:pPr>
        <w:numPr>
          <w:ilvl w:val="0"/>
          <w:numId w:val="6"/>
        </w:numPr>
      </w:pPr>
      <w:r>
        <w:t xml:space="preserve">motorová vozidla, přívěsy a tažné stroje, kolejová vozidla, vodní a </w:t>
      </w:r>
    </w:p>
    <w:p w14:paraId="2212FC39" w14:textId="77777777" w:rsidR="0081797A" w:rsidRDefault="00A0755A">
      <w:pPr>
        <w:ind w:left="326" w:firstLine="0"/>
      </w:pPr>
      <w:r>
        <w:t xml:space="preserve">letecké dopravní prostředky; </w:t>
      </w:r>
    </w:p>
    <w:p w14:paraId="4D62D56C" w14:textId="77777777" w:rsidR="0081797A" w:rsidRDefault="00A0755A">
      <w:pPr>
        <w:spacing w:after="0" w:line="259" w:lineRule="auto"/>
        <w:ind w:left="43" w:firstLine="0"/>
        <w:jc w:val="left"/>
      </w:pPr>
      <w:r>
        <w:t xml:space="preserve">    </w:t>
      </w:r>
    </w:p>
    <w:p w14:paraId="63A26B58" w14:textId="77777777" w:rsidR="0081797A" w:rsidRDefault="00A0755A">
      <w:pPr>
        <w:numPr>
          <w:ilvl w:val="0"/>
          <w:numId w:val="6"/>
        </w:numPr>
      </w:pPr>
      <w:r>
        <w:t xml:space="preserve">hrací, peněžní a obdobné automaty včetně obsahu; </w:t>
      </w:r>
    </w:p>
    <w:p w14:paraId="68FD0A60" w14:textId="77777777" w:rsidR="0081797A" w:rsidRDefault="00A0755A">
      <w:pPr>
        <w:spacing w:after="0" w:line="259" w:lineRule="auto"/>
        <w:ind w:left="43" w:firstLine="0"/>
        <w:jc w:val="left"/>
      </w:pPr>
      <w:r>
        <w:t xml:space="preserve">    </w:t>
      </w:r>
    </w:p>
    <w:p w14:paraId="4E83E4EF" w14:textId="77777777" w:rsidR="0081797A" w:rsidRDefault="00A0755A">
      <w:pPr>
        <w:numPr>
          <w:ilvl w:val="0"/>
          <w:numId w:val="6"/>
        </w:numPr>
      </w:pPr>
      <w:r>
        <w:t>věci zvláštní hodnoty (za věci zvláštní hodnoty se považují věci historické, starožitné nebo umělecké hodnoty včetně jejich sbírek);</w:t>
      </w:r>
    </w:p>
    <w:p w14:paraId="34F2796B" w14:textId="77777777" w:rsidR="0081797A" w:rsidRDefault="00A0755A">
      <w:pPr>
        <w:spacing w:after="0" w:line="259" w:lineRule="auto"/>
        <w:ind w:left="43" w:firstLine="0"/>
        <w:jc w:val="left"/>
      </w:pPr>
      <w:r>
        <w:t xml:space="preserve">    </w:t>
      </w:r>
    </w:p>
    <w:p w14:paraId="5528DA7B" w14:textId="77777777" w:rsidR="0081797A" w:rsidRDefault="00A0755A">
      <w:pPr>
        <w:numPr>
          <w:ilvl w:val="0"/>
          <w:numId w:val="6"/>
        </w:numPr>
      </w:pPr>
      <w:r>
        <w:t>budovy ve stavbě (nově zahajovaná stavba či rekonstrukce podléhající stavebnímu povolení), budovy, které nejsou provozně využívány k danému účelu a věci uložené v těchto budovách a podzemní stavby se samostatným účelovým určením</w:t>
      </w:r>
    </w:p>
    <w:p w14:paraId="1B528E02" w14:textId="77777777" w:rsidR="0081797A" w:rsidRDefault="00A0755A">
      <w:pPr>
        <w:spacing w:after="0" w:line="259" w:lineRule="auto"/>
        <w:ind w:left="43" w:firstLine="0"/>
        <w:jc w:val="left"/>
      </w:pPr>
      <w:r>
        <w:t xml:space="preserve">    </w:t>
      </w:r>
    </w:p>
    <w:p w14:paraId="491E96BA" w14:textId="77777777" w:rsidR="0081797A" w:rsidRDefault="00A0755A">
      <w:pPr>
        <w:numPr>
          <w:ilvl w:val="0"/>
          <w:numId w:val="6"/>
        </w:numPr>
      </w:pPr>
      <w:r>
        <w:t xml:space="preserve">rostliny a kultury na volném prostranství;   </w:t>
      </w:r>
    </w:p>
    <w:p w14:paraId="358939A8" w14:textId="77777777" w:rsidR="0081797A" w:rsidRDefault="00A0755A">
      <w:pPr>
        <w:spacing w:after="0" w:line="259" w:lineRule="auto"/>
        <w:ind w:left="43" w:firstLine="0"/>
        <w:jc w:val="left"/>
      </w:pPr>
      <w:r>
        <w:t xml:space="preserve">     </w:t>
      </w:r>
    </w:p>
    <w:p w14:paraId="6C75C4EF" w14:textId="77777777" w:rsidR="0081797A" w:rsidRDefault="00A0755A">
      <w:pPr>
        <w:numPr>
          <w:ilvl w:val="0"/>
          <w:numId w:val="6"/>
        </w:numPr>
        <w:spacing w:after="192"/>
      </w:pPr>
      <w:r>
        <w:t>stany a nafukovací haly včetně obsahu.</w:t>
      </w:r>
    </w:p>
    <w:p w14:paraId="7D10FC08" w14:textId="77777777" w:rsidR="0081797A" w:rsidRDefault="00A0755A">
      <w:pPr>
        <w:ind w:left="279"/>
      </w:pPr>
      <w:r>
        <w:t>5.  Pokud je tak v pojistné smlouvě ujednáno, vztahuje se pojištění rovněž na:</w:t>
      </w:r>
    </w:p>
    <w:p w14:paraId="0FA1BED0" w14:textId="77777777" w:rsidR="0081797A" w:rsidRDefault="00A0755A">
      <w:pPr>
        <w:spacing w:after="0" w:line="259" w:lineRule="auto"/>
        <w:ind w:left="43" w:firstLine="0"/>
        <w:jc w:val="left"/>
      </w:pPr>
      <w:r>
        <w:t xml:space="preserve">     </w:t>
      </w:r>
    </w:p>
    <w:p w14:paraId="4B21E770" w14:textId="77777777" w:rsidR="0081797A" w:rsidRDefault="00A0755A">
      <w:pPr>
        <w:numPr>
          <w:ilvl w:val="0"/>
          <w:numId w:val="7"/>
        </w:numPr>
        <w:ind w:hanging="284"/>
      </w:pPr>
      <w:r>
        <w:t>věci osobní potřeby zaměstnanců, které se obvykle nosí do zaměstnání;</w:t>
      </w:r>
    </w:p>
    <w:p w14:paraId="6EB87E2A" w14:textId="77777777" w:rsidR="0081797A" w:rsidRDefault="00A0755A">
      <w:pPr>
        <w:numPr>
          <w:ilvl w:val="0"/>
          <w:numId w:val="7"/>
        </w:numPr>
        <w:ind w:hanging="284"/>
      </w:pPr>
      <w:r>
        <w:t>věci, které byly zaměstnancem do místa pojištění přineseny v souvis-</w:t>
      </w:r>
      <w:proofErr w:type="spellStart"/>
      <w:r>
        <w:t>losti</w:t>
      </w:r>
      <w:proofErr w:type="spellEnd"/>
      <w:r>
        <w:t xml:space="preserve"> s výkonem povolání, na žádost nebo se souhlasem zaměstnavatele.</w:t>
      </w:r>
    </w:p>
    <w:p w14:paraId="36CD003A" w14:textId="77777777" w:rsidR="0081797A" w:rsidRDefault="00A0755A">
      <w:pPr>
        <w:spacing w:after="0" w:line="259" w:lineRule="auto"/>
        <w:ind w:left="1" w:firstLine="0"/>
        <w:jc w:val="left"/>
      </w:pPr>
      <w:r>
        <w:t xml:space="preserve"> </w:t>
      </w:r>
    </w:p>
    <w:p w14:paraId="718E8B5B" w14:textId="77777777" w:rsidR="0081797A" w:rsidRDefault="00A0755A">
      <w:pPr>
        <w:spacing w:after="2" w:line="252" w:lineRule="auto"/>
        <w:ind w:left="270" w:hanging="284"/>
      </w:pPr>
      <w:r>
        <w:t xml:space="preserve"> </w:t>
      </w:r>
      <w:r>
        <w:rPr>
          <w:b/>
        </w:rPr>
        <w:t>Pojištění se nevztahuje na peníze v hotovosti, cenné papíry a motorová vozidla zaměstnanců, není-li v pojistné smlouvě ujednáno jinak.</w:t>
      </w:r>
    </w:p>
    <w:p w14:paraId="04851D8B" w14:textId="77777777" w:rsidR="0081797A" w:rsidRDefault="00A0755A">
      <w:pPr>
        <w:spacing w:after="0" w:line="259" w:lineRule="auto"/>
        <w:ind w:left="1" w:firstLine="0"/>
        <w:jc w:val="left"/>
      </w:pPr>
      <w:r>
        <w:t xml:space="preserve">                                                 </w:t>
      </w:r>
    </w:p>
    <w:p w14:paraId="01CB1E2A" w14:textId="77777777" w:rsidR="0081797A" w:rsidRDefault="00A0755A">
      <w:pPr>
        <w:spacing w:after="95" w:line="252" w:lineRule="auto"/>
        <w:ind w:left="-4" w:hanging="10"/>
      </w:pPr>
      <w:r>
        <w:t xml:space="preserve">6.   </w:t>
      </w:r>
      <w:r>
        <w:rPr>
          <w:b/>
        </w:rPr>
        <w:t>Pojištění se nevztahuje na:</w:t>
      </w:r>
    </w:p>
    <w:p w14:paraId="6850DB5E" w14:textId="77777777" w:rsidR="0081797A" w:rsidRDefault="00A0755A">
      <w:pPr>
        <w:numPr>
          <w:ilvl w:val="0"/>
          <w:numId w:val="8"/>
        </w:numPr>
        <w:spacing w:after="95" w:line="252" w:lineRule="auto"/>
        <w:ind w:hanging="284"/>
      </w:pPr>
      <w:r>
        <w:rPr>
          <w:b/>
        </w:rPr>
        <w:t xml:space="preserve">vodstvo, půdu a pole;    </w:t>
      </w:r>
    </w:p>
    <w:p w14:paraId="00FC8224" w14:textId="77777777" w:rsidR="0081797A" w:rsidRDefault="00A0755A">
      <w:pPr>
        <w:numPr>
          <w:ilvl w:val="0"/>
          <w:numId w:val="8"/>
        </w:numPr>
        <w:spacing w:after="94" w:line="252" w:lineRule="auto"/>
        <w:ind w:hanging="284"/>
      </w:pPr>
      <w:r>
        <w:rPr>
          <w:b/>
        </w:rPr>
        <w:t>vrtné věže včetně příslušenství;</w:t>
      </w:r>
    </w:p>
    <w:p w14:paraId="72195327" w14:textId="77777777" w:rsidR="0081797A" w:rsidRDefault="00A0755A">
      <w:pPr>
        <w:numPr>
          <w:ilvl w:val="0"/>
          <w:numId w:val="8"/>
        </w:numPr>
        <w:spacing w:after="2" w:line="252" w:lineRule="auto"/>
        <w:ind w:hanging="284"/>
      </w:pPr>
      <w:r>
        <w:rPr>
          <w:b/>
        </w:rPr>
        <w:t>zařízení atomových elektráren a zařízení na přípravu jaderné-</w:t>
      </w:r>
    </w:p>
    <w:p w14:paraId="5097E239" w14:textId="77777777" w:rsidR="0081797A" w:rsidRDefault="00A0755A">
      <w:pPr>
        <w:spacing w:after="394" w:line="252" w:lineRule="auto"/>
        <w:ind w:left="294" w:hanging="10"/>
      </w:pPr>
      <w:r>
        <w:rPr>
          <w:b/>
        </w:rPr>
        <w:t>ho paliva pro tyto elektrárny včetně příslušenství.</w:t>
      </w:r>
    </w:p>
    <w:p w14:paraId="6DCE8F07" w14:textId="77777777" w:rsidR="0081797A" w:rsidRDefault="00A0755A">
      <w:pPr>
        <w:pStyle w:val="Nadpis1"/>
        <w:ind w:left="-4"/>
      </w:pPr>
      <w:r>
        <w:t>Článek 4 Pojištěné náklady</w:t>
      </w:r>
    </w:p>
    <w:p w14:paraId="2851F615" w14:textId="77777777" w:rsidR="0081797A" w:rsidRDefault="00A0755A">
      <w:pPr>
        <w:spacing w:after="94"/>
        <w:ind w:left="279"/>
      </w:pPr>
      <w:r>
        <w:t>1.  Pokud je ve smlouvě výslovně ujednáno, uhradí pojistitel nezbytné náklady:</w:t>
      </w:r>
    </w:p>
    <w:p w14:paraId="6B5A44E4" w14:textId="77777777" w:rsidR="0081797A" w:rsidRDefault="00A0755A">
      <w:pPr>
        <w:numPr>
          <w:ilvl w:val="0"/>
          <w:numId w:val="9"/>
        </w:numPr>
        <w:ind w:hanging="284"/>
      </w:pPr>
      <w:r>
        <w:t>na vyklizení místa pojištění, včetně stržení stojících částí, odvoz suti a jiných zbytků k nejbližšímu složišti a za uložení nebo zničení; nehradí se náklady na dekontaminaci zeminy a vody;</w:t>
      </w:r>
    </w:p>
    <w:p w14:paraId="0111C0B0" w14:textId="77777777" w:rsidR="0081797A" w:rsidRDefault="00A0755A">
      <w:pPr>
        <w:spacing w:after="0" w:line="259" w:lineRule="auto"/>
        <w:ind w:left="0" w:firstLine="0"/>
        <w:jc w:val="left"/>
      </w:pPr>
      <w:r>
        <w:t xml:space="preserve">    </w:t>
      </w:r>
    </w:p>
    <w:p w14:paraId="2119DC1B" w14:textId="77777777" w:rsidR="0081797A" w:rsidRDefault="00A0755A">
      <w:pPr>
        <w:numPr>
          <w:ilvl w:val="0"/>
          <w:numId w:val="9"/>
        </w:numPr>
        <w:spacing w:after="94"/>
        <w:ind w:hanging="284"/>
      </w:pPr>
      <w:r>
        <w:t>na stavební úpravy a na demontáž nebo opětovnou montáž ostatních nepoškozených pojištěných věcí, provedené v souvislosti s novým pořízením nebo opravou věcí poškozených nebo zničených při pojistné události;</w:t>
      </w:r>
    </w:p>
    <w:p w14:paraId="781DCC2D" w14:textId="77777777" w:rsidR="0081797A" w:rsidRDefault="00A0755A">
      <w:pPr>
        <w:numPr>
          <w:ilvl w:val="0"/>
          <w:numId w:val="9"/>
        </w:numPr>
        <w:ind w:hanging="284"/>
      </w:pPr>
      <w:r>
        <w:t>na obnovení výrobní a provozní dokumentace, pokud bude provedeno do dvou let po pojistné události; jinak pojistitel poskytne plnění pouze ve výši odpovídající pořizovací ceně materiálu;</w:t>
      </w:r>
    </w:p>
    <w:p w14:paraId="2A2ED3EC" w14:textId="77777777" w:rsidR="0081797A" w:rsidRDefault="00A0755A">
      <w:pPr>
        <w:spacing w:after="0" w:line="259" w:lineRule="auto"/>
        <w:ind w:left="0" w:firstLine="0"/>
        <w:jc w:val="left"/>
      </w:pPr>
      <w:r>
        <w:t xml:space="preserve">    </w:t>
      </w:r>
    </w:p>
    <w:p w14:paraId="6184C073" w14:textId="77777777" w:rsidR="0081797A" w:rsidRDefault="00A0755A">
      <w:pPr>
        <w:numPr>
          <w:ilvl w:val="0"/>
          <w:numId w:val="9"/>
        </w:numPr>
        <w:spacing w:after="194"/>
        <w:ind w:hanging="284"/>
      </w:pPr>
      <w:r>
        <w:t>vzniklé tím, že za účelem obnovy nebo nového pořízení poškozené věci musí být jiné nepoškozené věci přemístěny nebo ochráněny (náklady na přemístění a ochranu); náklady na přemístění a ochranu jsou zejména výdaj na demontáž nebo opětovnou montáž strojů, za proražení, demolici nebo opětovné postavení částí budov nebo na zvětšení otvorů.</w:t>
      </w:r>
    </w:p>
    <w:p w14:paraId="3CD7F310" w14:textId="77777777" w:rsidR="0081797A" w:rsidRDefault="00A0755A">
      <w:pPr>
        <w:numPr>
          <w:ilvl w:val="0"/>
          <w:numId w:val="10"/>
        </w:numPr>
        <w:spacing w:after="194"/>
        <w:ind w:hanging="284"/>
      </w:pPr>
      <w:r>
        <w:t>Pojistitel uhradí jen účelně, přiměřeně a hospodárně vynaložené náklady obvyklé v místě vzniku pojistné události.</w:t>
      </w:r>
    </w:p>
    <w:p w14:paraId="43948D3F" w14:textId="77777777" w:rsidR="0081797A" w:rsidRDefault="00A0755A">
      <w:pPr>
        <w:numPr>
          <w:ilvl w:val="0"/>
          <w:numId w:val="10"/>
        </w:numPr>
        <w:spacing w:after="194"/>
        <w:ind w:hanging="284"/>
      </w:pPr>
      <w:r>
        <w:t>Pojištění nákladů specifikovaných v tomto článku pojistných podmínek se sjednává na jednotlivé položky či v jejich kombinaci, a to vždy na první riziko pro pojistná nebezpečí uvedená v pojistné smlouvě.</w:t>
      </w:r>
    </w:p>
    <w:p w14:paraId="34FB7AF6" w14:textId="77777777" w:rsidR="0081797A" w:rsidRDefault="00A0755A">
      <w:pPr>
        <w:numPr>
          <w:ilvl w:val="0"/>
          <w:numId w:val="10"/>
        </w:numPr>
        <w:spacing w:after="395" w:line="252" w:lineRule="auto"/>
        <w:ind w:hanging="284"/>
      </w:pPr>
      <w:r>
        <w:rPr>
          <w:b/>
        </w:rPr>
        <w:t>Pojistitel nehradí náklady léčení za poškození zdraví vzniklé plněním povinností při zachraňovacích pracích.</w:t>
      </w:r>
    </w:p>
    <w:p w14:paraId="2EA8F760" w14:textId="77777777" w:rsidR="0081797A" w:rsidRDefault="00A0755A">
      <w:pPr>
        <w:pStyle w:val="Nadpis1"/>
        <w:ind w:left="-4"/>
      </w:pPr>
      <w:r>
        <w:t>Článek 5 Zachraňovací náklady</w:t>
      </w:r>
    </w:p>
    <w:p w14:paraId="2326E6B5" w14:textId="77777777" w:rsidR="0081797A" w:rsidRDefault="00A0755A">
      <w:pPr>
        <w:spacing w:after="92"/>
        <w:ind w:left="-14" w:firstLine="0"/>
      </w:pPr>
      <w:r>
        <w:t>Pojistitel uhradí tyto zachraňovací náklady:</w:t>
      </w:r>
    </w:p>
    <w:p w14:paraId="266D7683" w14:textId="77777777" w:rsidR="0081797A" w:rsidRDefault="00A0755A">
      <w:pPr>
        <w:numPr>
          <w:ilvl w:val="0"/>
          <w:numId w:val="11"/>
        </w:numPr>
        <w:spacing w:after="94"/>
        <w:ind w:hanging="284"/>
      </w:pPr>
      <w:r>
        <w:t xml:space="preserve">účelně vynaložené náklady na odvrácení vzniku bezprostředně hrozící pojistné události nebo zmírnění následků již nastalé pojistné události; </w:t>
      </w:r>
    </w:p>
    <w:p w14:paraId="0EB558EC" w14:textId="77777777" w:rsidR="00A0755A" w:rsidRDefault="00A0755A" w:rsidP="00A0755A">
      <w:pPr>
        <w:spacing w:after="94"/>
      </w:pPr>
    </w:p>
    <w:p w14:paraId="36DAF23A" w14:textId="77777777" w:rsidR="00A0755A" w:rsidRDefault="00A0755A" w:rsidP="00A0755A">
      <w:pPr>
        <w:spacing w:after="94"/>
      </w:pPr>
    </w:p>
    <w:p w14:paraId="50684160" w14:textId="77777777" w:rsidR="0081797A" w:rsidRDefault="00A0755A">
      <w:pPr>
        <w:numPr>
          <w:ilvl w:val="0"/>
          <w:numId w:val="11"/>
        </w:numPr>
        <w:spacing w:after="201"/>
        <w:ind w:hanging="284"/>
      </w:pPr>
      <w:r>
        <w:t>vynaložené náklady z důvodů hygienických, ekologických či bezpečnostních při odklízení poškozeného pojištěného majetku nebo jeho zbytků.</w:t>
      </w:r>
    </w:p>
    <w:p w14:paraId="4AA0EC25" w14:textId="77777777" w:rsidR="0081797A" w:rsidRDefault="00A0755A">
      <w:pPr>
        <w:tabs>
          <w:tab w:val="right" w:pos="5173"/>
        </w:tabs>
        <w:spacing w:after="2" w:line="252" w:lineRule="auto"/>
        <w:ind w:left="-14" w:firstLine="0"/>
        <w:jc w:val="left"/>
      </w:pPr>
      <w:r>
        <w:t xml:space="preserve"> </w:t>
      </w:r>
      <w:r>
        <w:tab/>
      </w:r>
      <w:r>
        <w:rPr>
          <w:b/>
        </w:rPr>
        <w:t xml:space="preserve">Úhrada vynaložených zachraňovacích nákladů podle písmen </w:t>
      </w:r>
    </w:p>
    <w:p w14:paraId="1A903357" w14:textId="77777777" w:rsidR="0081797A" w:rsidRDefault="00A0755A">
      <w:pPr>
        <w:spacing w:after="2" w:line="252" w:lineRule="auto"/>
        <w:ind w:left="294" w:hanging="10"/>
      </w:pPr>
      <w:r>
        <w:rPr>
          <w:b/>
        </w:rPr>
        <w:t>a) a b) tohoto článku se omezuje do výše 5 % ze sjednané pojistné částky.</w:t>
      </w:r>
    </w:p>
    <w:p w14:paraId="290E59AA" w14:textId="77777777" w:rsidR="0081797A" w:rsidRDefault="00A0755A">
      <w:pPr>
        <w:spacing w:after="395" w:line="252" w:lineRule="auto"/>
        <w:ind w:left="270" w:hanging="284"/>
      </w:pPr>
      <w:r>
        <w:rPr>
          <w:b/>
        </w:rPr>
        <w:t xml:space="preserve"> </w:t>
      </w:r>
      <w:r>
        <w:rPr>
          <w:b/>
        </w:rPr>
        <w:t xml:space="preserve">Úhrada zachraňovacích nákladů, které byly vynaloženy na záchranu života a zdraví se omezuje do výše 30% sjednané pojistné částky nebo limitu plnění. </w:t>
      </w:r>
      <w:r>
        <w:t>Zachraňovací náklady, které pojistník vynaložil na základě písemného souhlasu pojistitele, uhradí pojistitel bez omezení.</w:t>
      </w:r>
    </w:p>
    <w:p w14:paraId="2692860F" w14:textId="77777777" w:rsidR="0081797A" w:rsidRDefault="00A0755A">
      <w:pPr>
        <w:pStyle w:val="Nadpis1"/>
        <w:ind w:left="-4"/>
      </w:pPr>
      <w:r>
        <w:t>Článek 6 Pojistná hodnota, pojistná částka</w:t>
      </w:r>
    </w:p>
    <w:p w14:paraId="5E2DA2DF" w14:textId="77777777" w:rsidR="0081797A" w:rsidRDefault="00A0755A">
      <w:pPr>
        <w:numPr>
          <w:ilvl w:val="0"/>
          <w:numId w:val="12"/>
        </w:numPr>
        <w:ind w:hanging="300"/>
      </w:pPr>
      <w:r>
        <w:t>Pojistná částka vyjadřuje pojistnou hodnotu a je nejvyšší hranicí plnění pojistitele.</w:t>
      </w:r>
    </w:p>
    <w:p w14:paraId="17CE3269" w14:textId="77777777" w:rsidR="0081797A" w:rsidRDefault="00A0755A">
      <w:pPr>
        <w:spacing w:after="194"/>
        <w:ind w:left="-14" w:firstLine="0"/>
      </w:pPr>
      <w:r>
        <w:t xml:space="preserve">     Pojistná částka se stanoví pro jednotlivé položky věcí movitých a nemovitých a vynaložených nákladů. Pojistnou částku stanoví vždy na vlastní odpovědnost pojistník.</w:t>
      </w:r>
    </w:p>
    <w:p w14:paraId="5C70A11D" w14:textId="77777777" w:rsidR="0081797A" w:rsidRDefault="00A0755A">
      <w:pPr>
        <w:numPr>
          <w:ilvl w:val="0"/>
          <w:numId w:val="12"/>
        </w:numPr>
        <w:spacing w:after="92"/>
        <w:ind w:hanging="300"/>
      </w:pPr>
      <w:r>
        <w:t>Pojištění lze sjednat na:</w:t>
      </w:r>
    </w:p>
    <w:p w14:paraId="67E1AD80" w14:textId="77777777" w:rsidR="0081797A" w:rsidRDefault="00A0755A">
      <w:pPr>
        <w:numPr>
          <w:ilvl w:val="0"/>
          <w:numId w:val="13"/>
        </w:numPr>
        <w:spacing w:after="94"/>
      </w:pPr>
      <w:r>
        <w:t>novou cenu, tj. částku, kterou je nutno v místě pojištění vynaložit na pořízení nové věci stejného druhu a kvality;</w:t>
      </w:r>
    </w:p>
    <w:p w14:paraId="57C9EAC7" w14:textId="77777777" w:rsidR="0081797A" w:rsidRDefault="00A0755A">
      <w:pPr>
        <w:numPr>
          <w:ilvl w:val="0"/>
          <w:numId w:val="13"/>
        </w:numPr>
        <w:spacing w:after="94"/>
      </w:pPr>
      <w:r>
        <w:t>časovou cenu, tj. novou cenu sníženou o částku odpovídající míře opotřebení nebo jiného znehodnocení věci;</w:t>
      </w:r>
    </w:p>
    <w:p w14:paraId="7840C7FB" w14:textId="77777777" w:rsidR="0081797A" w:rsidRDefault="00A0755A">
      <w:pPr>
        <w:numPr>
          <w:ilvl w:val="0"/>
          <w:numId w:val="13"/>
        </w:numPr>
        <w:spacing w:after="194"/>
      </w:pPr>
      <w:r>
        <w:t>obecnou cenu, tj. cenu trvale znehodnocené věci, či věci nepoužitelné obecně nebo v provozu pojištěného, pokud není dále uvedeno jinak; obecná cena je cena věci nebo budovy nebo použitého materiálu v místě obvyklá, za kterou by ji pojištěný prodal.</w:t>
      </w:r>
    </w:p>
    <w:p w14:paraId="6844D367" w14:textId="77777777" w:rsidR="0081797A" w:rsidRDefault="00A0755A">
      <w:pPr>
        <w:numPr>
          <w:ilvl w:val="0"/>
          <w:numId w:val="14"/>
        </w:numPr>
        <w:ind w:hanging="300"/>
      </w:pPr>
      <w:r>
        <w:t>Pojištění budov, výrobních a provozních zařízení a věcí zaměstnanců se sjednává na novou, časovou nebo obecnou cenu.</w:t>
      </w:r>
    </w:p>
    <w:p w14:paraId="336F13ED" w14:textId="77777777" w:rsidR="0081797A" w:rsidRDefault="00A0755A">
      <w:pPr>
        <w:spacing w:after="0" w:line="259" w:lineRule="auto"/>
        <w:ind w:left="1" w:firstLine="0"/>
        <w:jc w:val="left"/>
      </w:pPr>
      <w:r>
        <w:t xml:space="preserve"> </w:t>
      </w:r>
    </w:p>
    <w:p w14:paraId="475C2817" w14:textId="77777777" w:rsidR="0081797A" w:rsidRDefault="00A0755A">
      <w:pPr>
        <w:numPr>
          <w:ilvl w:val="0"/>
          <w:numId w:val="14"/>
        </w:numPr>
        <w:spacing w:after="92"/>
        <w:ind w:hanging="300"/>
      </w:pPr>
      <w:r>
        <w:t>Pojištění zásob, kterými jsou:</w:t>
      </w:r>
    </w:p>
    <w:p w14:paraId="357ACEA7" w14:textId="77777777" w:rsidR="0081797A" w:rsidRDefault="00A0755A">
      <w:pPr>
        <w:numPr>
          <w:ilvl w:val="0"/>
          <w:numId w:val="15"/>
        </w:numPr>
        <w:ind w:hanging="300"/>
      </w:pPr>
      <w:r>
        <w:t>zboží, které pojištěný vyrábí, včetně nedokončených výrobků;</w:t>
      </w:r>
    </w:p>
    <w:p w14:paraId="43569D68" w14:textId="77777777" w:rsidR="0081797A" w:rsidRDefault="00A0755A">
      <w:pPr>
        <w:spacing w:after="0" w:line="259" w:lineRule="auto"/>
        <w:ind w:left="1" w:firstLine="0"/>
        <w:jc w:val="left"/>
      </w:pPr>
      <w:r>
        <w:t xml:space="preserve">    </w:t>
      </w:r>
    </w:p>
    <w:p w14:paraId="6CE17638" w14:textId="77777777" w:rsidR="0081797A" w:rsidRDefault="00A0755A">
      <w:pPr>
        <w:numPr>
          <w:ilvl w:val="0"/>
          <w:numId w:val="15"/>
        </w:numPr>
        <w:ind w:hanging="300"/>
      </w:pPr>
      <w:r>
        <w:t>zboží, se kterým pojištěný obchoduje;</w:t>
      </w:r>
    </w:p>
    <w:p w14:paraId="20814193" w14:textId="77777777" w:rsidR="0081797A" w:rsidRDefault="00A0755A">
      <w:pPr>
        <w:spacing w:after="0" w:line="259" w:lineRule="auto"/>
        <w:ind w:left="1" w:firstLine="0"/>
        <w:jc w:val="left"/>
      </w:pPr>
      <w:r>
        <w:t xml:space="preserve">  </w:t>
      </w:r>
    </w:p>
    <w:p w14:paraId="19BD685D" w14:textId="77777777" w:rsidR="0081797A" w:rsidRDefault="00A0755A">
      <w:pPr>
        <w:numPr>
          <w:ilvl w:val="0"/>
          <w:numId w:val="15"/>
        </w:numPr>
        <w:ind w:hanging="300"/>
      </w:pPr>
      <w:r>
        <w:t>suroviny;</w:t>
      </w:r>
    </w:p>
    <w:p w14:paraId="125987F6" w14:textId="77777777" w:rsidR="0081797A" w:rsidRDefault="00A0755A">
      <w:pPr>
        <w:spacing w:after="0" w:line="259" w:lineRule="auto"/>
        <w:ind w:left="1" w:firstLine="0"/>
        <w:jc w:val="left"/>
      </w:pPr>
      <w:r>
        <w:t xml:space="preserve">    </w:t>
      </w:r>
    </w:p>
    <w:p w14:paraId="0FC1A97C" w14:textId="77777777" w:rsidR="0081797A" w:rsidRDefault="00A0755A">
      <w:pPr>
        <w:numPr>
          <w:ilvl w:val="0"/>
          <w:numId w:val="15"/>
        </w:numPr>
        <w:ind w:hanging="300"/>
      </w:pPr>
      <w:r>
        <w:t xml:space="preserve">přírodní produkty, se </w:t>
      </w:r>
      <w:proofErr w:type="gramStart"/>
      <w:r>
        <w:t>sjednává  na</w:t>
      </w:r>
      <w:proofErr w:type="gramEnd"/>
      <w:r>
        <w:t xml:space="preserve"> novou cenu, která je omezena dosažitelnou prodejní cenou v okamžiku pojistné události.</w:t>
      </w:r>
    </w:p>
    <w:p w14:paraId="138FA79B" w14:textId="77777777" w:rsidR="0081797A" w:rsidRDefault="00A0755A">
      <w:pPr>
        <w:spacing w:after="194"/>
        <w:ind w:left="279"/>
      </w:pPr>
      <w:r>
        <w:t xml:space="preserve">     Výši pojistné částky pro položku zásob je možno stanovit pevnou částkou nebo podle stavu zásob k rozhodnému dni.</w:t>
      </w:r>
    </w:p>
    <w:p w14:paraId="091DA992" w14:textId="77777777" w:rsidR="0081797A" w:rsidRDefault="00A0755A">
      <w:pPr>
        <w:numPr>
          <w:ilvl w:val="0"/>
          <w:numId w:val="16"/>
        </w:numPr>
        <w:spacing w:after="194"/>
        <w:ind w:hanging="284"/>
      </w:pPr>
      <w:r>
        <w:t>Pojistnou hodnotou cenných papírů přijatých k burzovnímu obchodu je jejich poslední kurs uveřejněný v kursovním lístku burzy cenných papírů před vznikem pojistné události. Pojistnou hodnotou ostatních cenných papírů je jejich tržní hodnota, pojistnou hodnotou disponibilních dokladů (vkladních knížek apod.) je hodnota jejich aktiv.</w:t>
      </w:r>
    </w:p>
    <w:p w14:paraId="51FF0BB9" w14:textId="77777777" w:rsidR="0081797A" w:rsidRDefault="00A0755A">
      <w:pPr>
        <w:numPr>
          <w:ilvl w:val="0"/>
          <w:numId w:val="16"/>
        </w:numPr>
        <w:spacing w:after="194"/>
        <w:ind w:hanging="284"/>
      </w:pPr>
      <w:r>
        <w:t>Pojištění vzorů, modelů, prototypů, exponátů a výrobních zařízení nepoužitelných pro standardní produkci lze sjednat na časovou nebo obecnou cenu.</w:t>
      </w:r>
    </w:p>
    <w:p w14:paraId="40718F33" w14:textId="77777777" w:rsidR="0081797A" w:rsidRDefault="00A0755A">
      <w:pPr>
        <w:numPr>
          <w:ilvl w:val="0"/>
          <w:numId w:val="16"/>
        </w:numPr>
        <w:spacing w:after="194"/>
        <w:ind w:hanging="284"/>
      </w:pPr>
      <w:r>
        <w:t>Pojistnou hodnotou uměleckých předmětů a starožitností je obecná cena, tj. jejich cena obvyklá v místě a čase vzniku pojistné události.</w:t>
      </w:r>
    </w:p>
    <w:p w14:paraId="5F8F6CF2" w14:textId="77777777" w:rsidR="0081797A" w:rsidRDefault="00A0755A">
      <w:pPr>
        <w:numPr>
          <w:ilvl w:val="0"/>
          <w:numId w:val="16"/>
        </w:numPr>
        <w:spacing w:after="394"/>
        <w:ind w:hanging="284"/>
      </w:pPr>
      <w:r>
        <w:t>Pojistnou hodnotou silničních, vodních a leteckých dopravních prostředků, jejichž provoz podléhá povolovacímu řízení, stejně jako ostatních movitých věcí neuvedených v odstavcích 4, 5, 6 a 7 tohoto článku je časová hodnota.</w:t>
      </w:r>
    </w:p>
    <w:p w14:paraId="1C535C74" w14:textId="77777777" w:rsidR="0081797A" w:rsidRDefault="00A0755A">
      <w:pPr>
        <w:pStyle w:val="Nadpis1"/>
        <w:ind w:left="-4"/>
      </w:pPr>
      <w:r>
        <w:t>Článek 7 Podpojištění, pojištění na první riziko</w:t>
      </w:r>
    </w:p>
    <w:p w14:paraId="450E8E21" w14:textId="77777777" w:rsidR="0081797A" w:rsidRDefault="00A0755A">
      <w:pPr>
        <w:numPr>
          <w:ilvl w:val="0"/>
          <w:numId w:val="17"/>
        </w:numPr>
        <w:spacing w:after="194"/>
        <w:ind w:hanging="284"/>
      </w:pPr>
      <w:r>
        <w:t>Je-li v době vzniku pojistné události pojistná částka jednotlivé položky nižší než její pojistná hodnota, poskytne pojistitel pojistné plnění, které je k výši škody ve stejném poměru, jako je pojistná částka k pojistné hodnotě.</w:t>
      </w:r>
    </w:p>
    <w:p w14:paraId="5A6F6679" w14:textId="77777777" w:rsidR="0081797A" w:rsidRDefault="00A0755A">
      <w:pPr>
        <w:numPr>
          <w:ilvl w:val="0"/>
          <w:numId w:val="17"/>
        </w:numPr>
        <w:ind w:hanging="284"/>
      </w:pPr>
      <w:r>
        <w:t xml:space="preserve">Pojištění na první riziko je možné sjednat pro: </w:t>
      </w:r>
      <w:proofErr w:type="gramStart"/>
      <w:r>
        <w:t>–  položky</w:t>
      </w:r>
      <w:proofErr w:type="gramEnd"/>
      <w:r>
        <w:t xml:space="preserve"> pojištěných nákladů;</w:t>
      </w:r>
    </w:p>
    <w:p w14:paraId="7EBB0BAA" w14:textId="77777777" w:rsidR="0081797A" w:rsidRDefault="00A0755A">
      <w:pPr>
        <w:ind w:left="284" w:firstLine="0"/>
      </w:pPr>
      <w:r>
        <w:t>–  jiné položky uvedené v pojistné smlouvě.</w:t>
      </w:r>
    </w:p>
    <w:p w14:paraId="68BB858C" w14:textId="77777777" w:rsidR="0081797A" w:rsidRDefault="00A0755A">
      <w:pPr>
        <w:spacing w:after="2" w:line="252" w:lineRule="auto"/>
        <w:ind w:left="269" w:hanging="283"/>
      </w:pPr>
      <w:r>
        <w:t xml:space="preserve">     </w:t>
      </w:r>
      <w:r>
        <w:rPr>
          <w:b/>
        </w:rPr>
        <w:t xml:space="preserve">Pojistná částka pro jednotlivé položky je horní hranicí plnění pojistitele pro plnění ze všech pojistných událostí nastalých v průběhu jednoho pojistného období. </w:t>
      </w:r>
      <w:r>
        <w:t xml:space="preserve"> </w:t>
      </w:r>
    </w:p>
    <w:p w14:paraId="7CFF3162" w14:textId="77777777" w:rsidR="0081797A" w:rsidRDefault="00A0755A">
      <w:pPr>
        <w:ind w:left="279"/>
      </w:pPr>
      <w:r>
        <w:t xml:space="preserve">     V pojistné smlouvě musí být výslovně uvedeno, že se jedná o pojištění prvního rizika.</w:t>
      </w:r>
    </w:p>
    <w:p w14:paraId="65168186" w14:textId="77777777" w:rsidR="0081797A" w:rsidRDefault="00A0755A">
      <w:pPr>
        <w:ind w:left="-14" w:firstLine="0"/>
      </w:pPr>
      <w:r>
        <w:t xml:space="preserve">     </w:t>
      </w:r>
      <w:r>
        <w:t>Ustanovení odstavce 1. tohoto článku se v tomto případě nepoužije.</w:t>
      </w:r>
    </w:p>
    <w:p w14:paraId="2B73D483" w14:textId="77777777" w:rsidR="0081797A" w:rsidRDefault="00A0755A">
      <w:pPr>
        <w:spacing w:after="0" w:line="259" w:lineRule="auto"/>
        <w:ind w:left="0" w:firstLine="0"/>
        <w:jc w:val="left"/>
      </w:pPr>
      <w:r>
        <w:t xml:space="preserve">                                               </w:t>
      </w:r>
    </w:p>
    <w:p w14:paraId="15AC6F79" w14:textId="77777777" w:rsidR="0081797A" w:rsidRDefault="00A0755A">
      <w:pPr>
        <w:numPr>
          <w:ilvl w:val="0"/>
          <w:numId w:val="17"/>
        </w:numPr>
        <w:spacing w:after="394"/>
        <w:ind w:hanging="284"/>
      </w:pPr>
      <w:r>
        <w:t xml:space="preserve">Došlo-li v průběhu jednoho pojistného období v důsledku pojistného plnění ke snížení pojistné částky sjednané na první riziko, může si pojištěný tuto pojistnou částku do její původní výše opět obnovit doplacením pojistného. </w:t>
      </w:r>
    </w:p>
    <w:p w14:paraId="133D2C2F" w14:textId="77777777" w:rsidR="0081797A" w:rsidRDefault="00A0755A">
      <w:pPr>
        <w:pStyle w:val="Nadpis1"/>
        <w:ind w:left="-4"/>
      </w:pPr>
      <w:r>
        <w:t xml:space="preserve">Článek 8 Místo pojištění </w:t>
      </w:r>
    </w:p>
    <w:p w14:paraId="2CD4B588" w14:textId="77777777" w:rsidR="0081797A" w:rsidRDefault="00A0755A">
      <w:pPr>
        <w:numPr>
          <w:ilvl w:val="0"/>
          <w:numId w:val="18"/>
        </w:numPr>
        <w:spacing w:after="194"/>
        <w:ind w:hanging="284"/>
      </w:pPr>
      <w:r>
        <w:t>Místem pojištění je budova, prostory nebo pozemek uvedený v pojistné smlouvě.</w:t>
      </w:r>
    </w:p>
    <w:p w14:paraId="7744ED8E" w14:textId="77777777" w:rsidR="0081797A" w:rsidRDefault="00A0755A">
      <w:pPr>
        <w:numPr>
          <w:ilvl w:val="0"/>
          <w:numId w:val="18"/>
        </w:numPr>
        <w:ind w:hanging="284"/>
      </w:pPr>
      <w:r>
        <w:t>Pokud je sjednáno v pojistné smlouvě více míst pojištění, vztahuje se pojištění na všechna tato místa pojištění.</w:t>
      </w:r>
    </w:p>
    <w:p w14:paraId="2A5A67E8" w14:textId="77777777" w:rsidR="0081797A" w:rsidRDefault="00A0755A">
      <w:pPr>
        <w:numPr>
          <w:ilvl w:val="0"/>
          <w:numId w:val="18"/>
        </w:numPr>
        <w:spacing w:after="194"/>
        <w:ind w:hanging="284"/>
      </w:pPr>
      <w:r>
        <w:t>Pojištění se vztahuje též na věci, které byly z důvodu bezprostředně hrozící nebo již nastalé pojistné události přemístěny z místa pojištění.</w:t>
      </w:r>
    </w:p>
    <w:p w14:paraId="69510AEB" w14:textId="77777777" w:rsidR="0081797A" w:rsidRDefault="00A0755A">
      <w:pPr>
        <w:numPr>
          <w:ilvl w:val="0"/>
          <w:numId w:val="18"/>
        </w:numPr>
        <w:spacing w:after="394"/>
        <w:ind w:hanging="284"/>
      </w:pPr>
      <w:r>
        <w:t>Pojištění se vztahuje na pojistné události, které nastanou na území České republiky, není-li v pojistné smlouvě dohodnuto jinak.</w:t>
      </w:r>
    </w:p>
    <w:p w14:paraId="651CB8D4" w14:textId="77777777" w:rsidR="0081797A" w:rsidRDefault="00A0755A">
      <w:pPr>
        <w:pStyle w:val="Nadpis1"/>
        <w:ind w:left="-4"/>
      </w:pPr>
      <w:r>
        <w:t xml:space="preserve">Článek 9 Výpočet pojistného </w:t>
      </w:r>
    </w:p>
    <w:p w14:paraId="19EB8698" w14:textId="77777777" w:rsidR="0081797A" w:rsidRDefault="00A0755A">
      <w:pPr>
        <w:numPr>
          <w:ilvl w:val="0"/>
          <w:numId w:val="19"/>
        </w:numPr>
        <w:spacing w:after="194"/>
        <w:ind w:hanging="284"/>
      </w:pPr>
      <w:r>
        <w:t xml:space="preserve">Pojistné je stanoveno sazbou z pojistných částek pro jednotlivé pojištěné položky. Výši sazby pojistného stanoví pojistitel. </w:t>
      </w:r>
    </w:p>
    <w:p w14:paraId="7B972612" w14:textId="77777777" w:rsidR="0081797A" w:rsidRDefault="00A0755A">
      <w:pPr>
        <w:numPr>
          <w:ilvl w:val="0"/>
          <w:numId w:val="19"/>
        </w:numPr>
        <w:spacing w:after="392"/>
        <w:ind w:hanging="284"/>
      </w:pPr>
      <w:r>
        <w:t>Vyúčtování pojistného je součástí pojistné smlouvy.</w:t>
      </w:r>
    </w:p>
    <w:p w14:paraId="709C6ADC" w14:textId="77777777" w:rsidR="0081797A" w:rsidRDefault="00A0755A">
      <w:pPr>
        <w:pStyle w:val="Nadpis1"/>
        <w:ind w:left="-4"/>
      </w:pPr>
      <w:r>
        <w:t>Článek 10 Pojistné plnění</w:t>
      </w:r>
    </w:p>
    <w:p w14:paraId="3BBC7089" w14:textId="77777777" w:rsidR="0081797A" w:rsidRDefault="00A0755A">
      <w:pPr>
        <w:numPr>
          <w:ilvl w:val="0"/>
          <w:numId w:val="20"/>
        </w:numPr>
        <w:ind w:right="42" w:hanging="284"/>
      </w:pPr>
      <w:r>
        <w:t>Pojistnou událostí je jakákoliv nahodilá a nepředvídaná věcná škoda na pojištěné věci, se kterou je podle znění článku 1 těchto pojistných podmínek spojena povinnost pojistitele poskytnout pojistné plnění.</w:t>
      </w:r>
    </w:p>
    <w:p w14:paraId="4735FFED" w14:textId="77777777" w:rsidR="0081797A" w:rsidRDefault="00A0755A">
      <w:pPr>
        <w:spacing w:after="0" w:line="259" w:lineRule="auto"/>
        <w:ind w:left="1" w:firstLine="0"/>
        <w:jc w:val="left"/>
      </w:pPr>
      <w:r>
        <w:t xml:space="preserve">                                                    </w:t>
      </w:r>
    </w:p>
    <w:p w14:paraId="7DA7FDDC" w14:textId="77777777" w:rsidR="0081797A" w:rsidRDefault="00A0755A">
      <w:pPr>
        <w:numPr>
          <w:ilvl w:val="0"/>
          <w:numId w:val="20"/>
        </w:numPr>
        <w:ind w:right="42" w:hanging="284"/>
      </w:pPr>
      <w:r>
        <w:t xml:space="preserve">Byla-li pojištěná věc poškozena nebo zničena, vzniká pojištěnému právo, pokud není dále nebo v pojistné smlouvě stanoveno jinak, aby </w:t>
      </w:r>
    </w:p>
    <w:p w14:paraId="30C2EE2A" w14:textId="77777777" w:rsidR="0081797A" w:rsidRDefault="00A0755A">
      <w:pPr>
        <w:ind w:left="284" w:firstLine="0"/>
      </w:pPr>
      <w:r>
        <w:t xml:space="preserve">mu pojistitel vyplatil: </w:t>
      </w:r>
    </w:p>
    <w:p w14:paraId="413783DF" w14:textId="77777777" w:rsidR="0081797A" w:rsidRDefault="00A0755A">
      <w:pPr>
        <w:spacing w:after="0" w:line="259" w:lineRule="auto"/>
        <w:ind w:left="1" w:firstLine="0"/>
        <w:jc w:val="left"/>
      </w:pPr>
      <w:r>
        <w:t xml:space="preserve">    </w:t>
      </w:r>
    </w:p>
    <w:p w14:paraId="09CAC7D9" w14:textId="77777777" w:rsidR="0081797A" w:rsidRDefault="00A0755A">
      <w:pPr>
        <w:numPr>
          <w:ilvl w:val="0"/>
          <w:numId w:val="21"/>
        </w:numPr>
        <w:ind w:right="83" w:hanging="284"/>
      </w:pPr>
      <w:r>
        <w:t xml:space="preserve">při pojištění na novou cenu částku za opravu poškozené věci nebo částku za pořízení nové věci stejné nebo srovnatelné, stejného druhu a účelu v době bezprostředně před pojistnou událostí, sníženou </w:t>
      </w:r>
    </w:p>
    <w:p w14:paraId="43618E66" w14:textId="77777777" w:rsidR="0081797A" w:rsidRDefault="00A0755A">
      <w:pPr>
        <w:ind w:left="284" w:firstLine="0"/>
      </w:pPr>
      <w:r>
        <w:t xml:space="preserve">o cenu využitelných zbytků; </w:t>
      </w:r>
    </w:p>
    <w:p w14:paraId="10A0AC3C" w14:textId="77777777" w:rsidR="0081797A" w:rsidRDefault="00A0755A">
      <w:pPr>
        <w:spacing w:after="0" w:line="259" w:lineRule="auto"/>
        <w:ind w:left="1" w:firstLine="0"/>
        <w:jc w:val="left"/>
      </w:pPr>
      <w:r>
        <w:t xml:space="preserve">    </w:t>
      </w:r>
    </w:p>
    <w:p w14:paraId="7EFC30B7" w14:textId="77777777" w:rsidR="0081797A" w:rsidRDefault="00A0755A">
      <w:pPr>
        <w:numPr>
          <w:ilvl w:val="0"/>
          <w:numId w:val="21"/>
        </w:numPr>
        <w:ind w:right="83" w:hanging="284"/>
      </w:pPr>
      <w:r>
        <w:t xml:space="preserve">při pojištění na časovou cenu částku za opravu poškozené věci nebo částku za pořízení nové věci stejné nebo srovnatelné, stejného druhu a účelu, v poměru časové ceny k nové ceně věci, tj. s přihlédnutím ke stupni opotřebení nebo jiného znehodnocení či zhodnocení, ke kterému došlo opravou, modernizací nebo jiným způsobem v době bezprostředně před pojistnou událostí a sníženou o cenu </w:t>
      </w:r>
      <w:proofErr w:type="spellStart"/>
      <w:r>
        <w:t>využitel</w:t>
      </w:r>
      <w:proofErr w:type="spellEnd"/>
      <w:r>
        <w:t>-</w:t>
      </w:r>
    </w:p>
    <w:p w14:paraId="2BE5E227" w14:textId="77777777" w:rsidR="0081797A" w:rsidRDefault="00A0755A">
      <w:pPr>
        <w:ind w:left="284" w:firstLine="0"/>
      </w:pPr>
      <w:proofErr w:type="spellStart"/>
      <w:r>
        <w:t>ných</w:t>
      </w:r>
      <w:proofErr w:type="spellEnd"/>
      <w:r>
        <w:t xml:space="preserve"> zbytků;</w:t>
      </w:r>
    </w:p>
    <w:p w14:paraId="2D21CDCF" w14:textId="77777777" w:rsidR="0081797A" w:rsidRDefault="00A0755A">
      <w:pPr>
        <w:spacing w:after="0" w:line="259" w:lineRule="auto"/>
        <w:ind w:left="0" w:firstLine="0"/>
        <w:jc w:val="left"/>
      </w:pPr>
      <w:r>
        <w:t xml:space="preserve">    </w:t>
      </w:r>
    </w:p>
    <w:p w14:paraId="04E1374C" w14:textId="77777777" w:rsidR="0081797A" w:rsidRDefault="00A0755A">
      <w:pPr>
        <w:numPr>
          <w:ilvl w:val="0"/>
          <w:numId w:val="21"/>
        </w:numPr>
        <w:spacing w:after="194"/>
        <w:ind w:right="83" w:hanging="284"/>
      </w:pPr>
      <w:r>
        <w:t>při pojištění na obecnou cenu částku, za kterou lze stejnou nebo srovnatelnou věc v daném místě a čase koupit.</w:t>
      </w:r>
    </w:p>
    <w:p w14:paraId="4F1321D2" w14:textId="77777777" w:rsidR="0081797A" w:rsidRDefault="00A0755A">
      <w:pPr>
        <w:numPr>
          <w:ilvl w:val="0"/>
          <w:numId w:val="22"/>
        </w:numPr>
        <w:spacing w:after="195" w:line="252" w:lineRule="auto"/>
        <w:ind w:right="42" w:hanging="284"/>
      </w:pPr>
      <w:r>
        <w:rPr>
          <w:b/>
        </w:rPr>
        <w:t>Pokud je však věc pojištěna na novou cenu, poskytne pojistitel plnění přesahující časovou cenu pouze za předpokladu, že pojištěný do tří let od pojistné události provede opravu či nové pořízení věci movité stejného druhu a kvality</w:t>
      </w:r>
      <w:r>
        <w:t xml:space="preserve"> v místě pojištění, resp. nové pořízení věci nemovité i na jiném místě v České republice, není-li na stávajícím místě proveditelné.</w:t>
      </w:r>
    </w:p>
    <w:p w14:paraId="2C054C82" w14:textId="77777777" w:rsidR="0081797A" w:rsidRDefault="00A0755A">
      <w:pPr>
        <w:numPr>
          <w:ilvl w:val="0"/>
          <w:numId w:val="22"/>
        </w:numPr>
        <w:ind w:right="42" w:hanging="284"/>
      </w:pPr>
      <w:r>
        <w:t>K úhradě pojistné události poskytne pojistitel pojistné plnění maxi-</w:t>
      </w:r>
    </w:p>
    <w:p w14:paraId="6254DB2F" w14:textId="77777777" w:rsidR="0081797A" w:rsidRDefault="00A0755A">
      <w:pPr>
        <w:ind w:left="284" w:firstLine="0"/>
      </w:pPr>
      <w:proofErr w:type="spellStart"/>
      <w:r>
        <w:t>málně</w:t>
      </w:r>
      <w:proofErr w:type="spellEnd"/>
      <w:r>
        <w:t xml:space="preserve"> do výše:</w:t>
      </w:r>
    </w:p>
    <w:p w14:paraId="6C69909C" w14:textId="77777777" w:rsidR="0081797A" w:rsidRDefault="00A0755A">
      <w:pPr>
        <w:spacing w:after="0" w:line="259" w:lineRule="auto"/>
        <w:ind w:left="0" w:firstLine="0"/>
        <w:jc w:val="left"/>
      </w:pPr>
      <w:r>
        <w:t xml:space="preserve">    </w:t>
      </w:r>
    </w:p>
    <w:p w14:paraId="28DD9826" w14:textId="77777777" w:rsidR="0081797A" w:rsidRDefault="00A0755A">
      <w:pPr>
        <w:numPr>
          <w:ilvl w:val="0"/>
          <w:numId w:val="23"/>
        </w:numPr>
        <w:ind w:right="42" w:hanging="284"/>
      </w:pPr>
      <w:r>
        <w:t xml:space="preserve">pojistné částky stanovené pro příslušnou položku za každou pojistnou </w:t>
      </w:r>
    </w:p>
    <w:p w14:paraId="5822BDCC" w14:textId="77777777" w:rsidR="0081797A" w:rsidRDefault="00A0755A">
      <w:pPr>
        <w:ind w:left="284" w:firstLine="0"/>
      </w:pPr>
      <w:r>
        <w:t>událost;</w:t>
      </w:r>
    </w:p>
    <w:p w14:paraId="47D82CB3" w14:textId="77777777" w:rsidR="0081797A" w:rsidRDefault="00A0755A">
      <w:pPr>
        <w:spacing w:after="0" w:line="259" w:lineRule="auto"/>
        <w:ind w:left="0" w:firstLine="0"/>
        <w:jc w:val="left"/>
      </w:pPr>
      <w:r>
        <w:t xml:space="preserve">    </w:t>
      </w:r>
    </w:p>
    <w:p w14:paraId="4B37B6F4" w14:textId="77777777" w:rsidR="0081797A" w:rsidRDefault="00A0755A">
      <w:pPr>
        <w:numPr>
          <w:ilvl w:val="0"/>
          <w:numId w:val="23"/>
        </w:numPr>
        <w:spacing w:after="194"/>
        <w:ind w:right="42" w:hanging="284"/>
      </w:pPr>
      <w:r>
        <w:t>limitu pojistného plnění, sjednaného pro konkrétní danou pojištěnou položku, přičemž tento limit je maximální hranicí plnění pojistitele z jedné a všech pojistných událostí v pojistném období.</w:t>
      </w:r>
    </w:p>
    <w:p w14:paraId="33728602" w14:textId="77777777" w:rsidR="0081797A" w:rsidRDefault="00A0755A">
      <w:pPr>
        <w:numPr>
          <w:ilvl w:val="0"/>
          <w:numId w:val="24"/>
        </w:numPr>
        <w:spacing w:after="195" w:line="252" w:lineRule="auto"/>
        <w:ind w:right="43" w:hanging="284"/>
      </w:pPr>
      <w:r>
        <w:rPr>
          <w:b/>
        </w:rPr>
        <w:t xml:space="preserve">V případě, kdy míra opotřebení nebo jiného znehodnocení části nebo celku jednotlivé položky předmětu pojištění přesahuje v době vzniku pojistné události 70% nové ceny, poskytne pojistitel pojistné plnění pouze v časové ceně.    </w:t>
      </w:r>
    </w:p>
    <w:p w14:paraId="4B8BCC9F" w14:textId="77777777" w:rsidR="0081797A" w:rsidRDefault="00A0755A">
      <w:pPr>
        <w:numPr>
          <w:ilvl w:val="0"/>
          <w:numId w:val="24"/>
        </w:numPr>
        <w:spacing w:after="394"/>
        <w:ind w:right="43" w:hanging="284"/>
      </w:pPr>
      <w:r>
        <w:t xml:space="preserve">Zbytky poškozené nebo zničené věci zůstávají ve vlastnictví pojištěného a jejich hodnota se odečítá od pojistného plnění. </w:t>
      </w:r>
    </w:p>
    <w:p w14:paraId="673695A7" w14:textId="77777777" w:rsidR="00A0755A" w:rsidRDefault="00A0755A" w:rsidP="00A0755A">
      <w:pPr>
        <w:spacing w:after="394"/>
        <w:ind w:right="43"/>
      </w:pPr>
    </w:p>
    <w:p w14:paraId="4D35DE0E" w14:textId="77777777" w:rsidR="0081797A" w:rsidRDefault="00A0755A">
      <w:pPr>
        <w:pStyle w:val="Nadpis1"/>
        <w:ind w:left="-4"/>
      </w:pPr>
      <w:r>
        <w:t>Článek 11 Znovunalezené věci</w:t>
      </w:r>
    </w:p>
    <w:p w14:paraId="2694A750" w14:textId="77777777" w:rsidR="0081797A" w:rsidRDefault="00A0755A">
      <w:pPr>
        <w:numPr>
          <w:ilvl w:val="0"/>
          <w:numId w:val="25"/>
        </w:numPr>
        <w:ind w:right="83" w:hanging="284"/>
      </w:pPr>
      <w:r>
        <w:t>Vlastnické právo k nalezenému pojištěnému majetku ztracenému v příčinné souvislosti s pojistnou událostí, nepřechází na pojistitele. Pojištěný je povinen neprodleně oznámit pojistiteli nález pojištěných věcí a dále je povinen tyto věci převzít.</w:t>
      </w:r>
    </w:p>
    <w:p w14:paraId="2FE374F1" w14:textId="77777777" w:rsidR="0081797A" w:rsidRDefault="00A0755A">
      <w:pPr>
        <w:spacing w:after="0" w:line="259" w:lineRule="auto"/>
        <w:ind w:left="0" w:firstLine="0"/>
        <w:jc w:val="left"/>
      </w:pPr>
      <w:r>
        <w:t xml:space="preserve">  </w:t>
      </w:r>
    </w:p>
    <w:p w14:paraId="440A02F7" w14:textId="77777777" w:rsidR="0081797A" w:rsidRDefault="00A0755A">
      <w:pPr>
        <w:numPr>
          <w:ilvl w:val="0"/>
          <w:numId w:val="25"/>
        </w:numPr>
        <w:ind w:right="83" w:hanging="284"/>
      </w:pPr>
      <w:r>
        <w:t>Pojištěný je povinen vrátit pojistiteli vyplacené pojistné plnění po odečtení přiměřených nákladů, které musel vynaložit na opravu závad vzniklých v době, kdy byl zbaven možnosti s majetkem nakládat.</w:t>
      </w:r>
    </w:p>
    <w:p w14:paraId="4F208729" w14:textId="77777777" w:rsidR="0081797A" w:rsidRDefault="00A0755A">
      <w:pPr>
        <w:numPr>
          <w:ilvl w:val="0"/>
          <w:numId w:val="25"/>
        </w:numPr>
        <w:spacing w:after="394"/>
        <w:ind w:right="83" w:hanging="284"/>
      </w:pPr>
      <w:r>
        <w:t xml:space="preserve">Pojištěný je povinen vyčkat s opravou nalezených věcí na pokyn pojistitele, pokud není potřeba z bezpečnostních, hygienických, ekologických nebo jiných závažných důvodů s opravou nebo s odstraněním zbytků začít dříve.   </w:t>
      </w:r>
    </w:p>
    <w:p w14:paraId="2DEE0A09" w14:textId="77777777" w:rsidR="0081797A" w:rsidRDefault="00A0755A">
      <w:pPr>
        <w:pStyle w:val="Nadpis1"/>
        <w:ind w:left="-4"/>
      </w:pPr>
      <w:r>
        <w:t>Článek 12 Limit pojistného plnění, spoluúča</w:t>
      </w:r>
      <w:r>
        <w:rPr>
          <w:b w:val="0"/>
          <w:color w:val="181717"/>
        </w:rPr>
        <w:t>st</w:t>
      </w:r>
    </w:p>
    <w:p w14:paraId="2003C274" w14:textId="77777777" w:rsidR="0081797A" w:rsidRDefault="00A0755A">
      <w:pPr>
        <w:numPr>
          <w:ilvl w:val="0"/>
          <w:numId w:val="26"/>
        </w:numPr>
        <w:spacing w:after="196" w:line="252" w:lineRule="auto"/>
        <w:ind w:hanging="284"/>
      </w:pPr>
      <w:r>
        <w:rPr>
          <w:b/>
        </w:rPr>
        <w:t>Pokud je v pojistné smlouvě sjednán maximální limit pojistného plnění za pojistné období (zpravidla se jedná o maximální roční limit pojistného plnění), započítávají se do této částky všechna pojistná plnění za pojistné události vzniklé v tomto pojistném období pro dané pojistné nebezpečí.</w:t>
      </w:r>
    </w:p>
    <w:p w14:paraId="4B47A50C" w14:textId="77777777" w:rsidR="0081797A" w:rsidRDefault="00A0755A">
      <w:pPr>
        <w:numPr>
          <w:ilvl w:val="0"/>
          <w:numId w:val="26"/>
        </w:numPr>
        <w:ind w:hanging="284"/>
      </w:pPr>
      <w:r>
        <w:t xml:space="preserve">V případě vzniku pojistné události </w:t>
      </w:r>
      <w:proofErr w:type="gramStart"/>
      <w:r>
        <w:t>se  pojištěný</w:t>
      </w:r>
      <w:proofErr w:type="gramEnd"/>
      <w:r>
        <w:t xml:space="preserve"> podílí na pojistném plnění z každé pojistné události pevně stanovenou částkou (dále jen „spoluúčast“), sjednanou v pojistné smlouvě.</w:t>
      </w:r>
    </w:p>
    <w:p w14:paraId="16938D16" w14:textId="77777777" w:rsidR="0081797A" w:rsidRDefault="00A0755A">
      <w:pPr>
        <w:spacing w:after="0" w:line="259" w:lineRule="auto"/>
        <w:ind w:left="44" w:firstLine="0"/>
        <w:jc w:val="left"/>
      </w:pPr>
      <w:r>
        <w:t xml:space="preserve">  </w:t>
      </w:r>
    </w:p>
    <w:p w14:paraId="359842A9" w14:textId="77777777" w:rsidR="0081797A" w:rsidRDefault="00A0755A">
      <w:pPr>
        <w:numPr>
          <w:ilvl w:val="0"/>
          <w:numId w:val="26"/>
        </w:numPr>
        <w:spacing w:after="194"/>
        <w:ind w:hanging="284"/>
      </w:pPr>
      <w:r>
        <w:rPr>
          <w:b/>
        </w:rPr>
        <w:t xml:space="preserve">Spoluúčast sjednaná v pojistné smlouvě se odečítá od pojistného plnění. </w:t>
      </w:r>
      <w:r>
        <w:t>Pokud je v pojistné smlouvě sjednán maximální limit pojistného plnění je tato částka po odečtení ve smlouvě sjednané spoluúčasti maximální hranicí pojistného plnění.</w:t>
      </w:r>
    </w:p>
    <w:p w14:paraId="2D4213AE" w14:textId="77777777" w:rsidR="0081797A" w:rsidRDefault="00A0755A">
      <w:pPr>
        <w:spacing w:after="0" w:line="259" w:lineRule="auto"/>
        <w:ind w:left="44" w:firstLine="0"/>
        <w:jc w:val="left"/>
      </w:pPr>
      <w:r>
        <w:t xml:space="preserve">                                              </w:t>
      </w:r>
    </w:p>
    <w:p w14:paraId="5AF9BC39" w14:textId="77777777" w:rsidR="0081797A" w:rsidRDefault="00A0755A">
      <w:pPr>
        <w:pStyle w:val="Nadpis1"/>
        <w:ind w:left="-4"/>
      </w:pPr>
      <w:r>
        <w:t>Článek 13 Povinnosti pojistníka, pojistníka a oprávněné osoby</w:t>
      </w:r>
    </w:p>
    <w:p w14:paraId="39B6B185" w14:textId="77777777" w:rsidR="0081797A" w:rsidRDefault="00A0755A">
      <w:pPr>
        <w:ind w:left="-14" w:firstLine="0"/>
      </w:pPr>
      <w:r>
        <w:t xml:space="preserve">1.  Článek 7 VPP UCZ/14 se doplňuje tak, že pojistník je dále povinen: </w:t>
      </w:r>
    </w:p>
    <w:p w14:paraId="30C51ADA" w14:textId="77777777" w:rsidR="0081797A" w:rsidRDefault="00A0755A">
      <w:pPr>
        <w:spacing w:after="0" w:line="259" w:lineRule="auto"/>
        <w:ind w:left="44" w:firstLine="0"/>
        <w:jc w:val="left"/>
      </w:pPr>
      <w:r>
        <w:t xml:space="preserve">    </w:t>
      </w:r>
    </w:p>
    <w:p w14:paraId="14A3E761" w14:textId="77777777" w:rsidR="0081797A" w:rsidRDefault="00A0755A">
      <w:pPr>
        <w:numPr>
          <w:ilvl w:val="0"/>
          <w:numId w:val="27"/>
        </w:numPr>
      </w:pPr>
      <w:r>
        <w:t>dodržovat veškeré všeobecně závazné předpisy včetně bezpečnost-</w:t>
      </w:r>
    </w:p>
    <w:p w14:paraId="6EF020F8" w14:textId="77777777" w:rsidR="0081797A" w:rsidRDefault="00A0755A">
      <w:pPr>
        <w:ind w:left="327" w:firstLine="0"/>
      </w:pPr>
      <w:proofErr w:type="spellStart"/>
      <w:r>
        <w:t>ních</w:t>
      </w:r>
      <w:proofErr w:type="spellEnd"/>
      <w:r>
        <w:t xml:space="preserve"> předpisů uvedených v doplňkových pojistných podmínkách a další povinnosti, které byly stanoveny v pojistné smlouvě;</w:t>
      </w:r>
    </w:p>
    <w:p w14:paraId="0D2DB4CC" w14:textId="77777777" w:rsidR="0081797A" w:rsidRDefault="00A0755A">
      <w:pPr>
        <w:spacing w:after="0" w:line="259" w:lineRule="auto"/>
        <w:ind w:left="44" w:firstLine="0"/>
        <w:jc w:val="left"/>
      </w:pPr>
      <w:r>
        <w:t xml:space="preserve">    </w:t>
      </w:r>
    </w:p>
    <w:p w14:paraId="2D7D9C66" w14:textId="77777777" w:rsidR="0081797A" w:rsidRDefault="00A0755A">
      <w:pPr>
        <w:numPr>
          <w:ilvl w:val="0"/>
          <w:numId w:val="27"/>
        </w:numPr>
      </w:pPr>
      <w:r>
        <w:t xml:space="preserve">neprodleně oznámit pojistiteli změnu způsobu nebo druhu </w:t>
      </w:r>
      <w:proofErr w:type="spellStart"/>
      <w:r>
        <w:t>podnika</w:t>
      </w:r>
      <w:proofErr w:type="spellEnd"/>
      <w:r>
        <w:t>-</w:t>
      </w:r>
    </w:p>
    <w:p w14:paraId="46E5C7ED" w14:textId="77777777" w:rsidR="0081797A" w:rsidRDefault="00A0755A">
      <w:pPr>
        <w:ind w:left="327" w:firstLine="0"/>
      </w:pPr>
      <w:proofErr w:type="spellStart"/>
      <w:r>
        <w:t>telské</w:t>
      </w:r>
      <w:proofErr w:type="spellEnd"/>
      <w:r>
        <w:t xml:space="preserve"> činnosti; </w:t>
      </w:r>
    </w:p>
    <w:p w14:paraId="7833A4E3" w14:textId="77777777" w:rsidR="0081797A" w:rsidRDefault="00A0755A">
      <w:pPr>
        <w:spacing w:after="0" w:line="259" w:lineRule="auto"/>
        <w:ind w:left="43" w:firstLine="0"/>
        <w:jc w:val="left"/>
      </w:pPr>
      <w:r>
        <w:t xml:space="preserve">    </w:t>
      </w:r>
    </w:p>
    <w:p w14:paraId="704997D7" w14:textId="77777777" w:rsidR="0081797A" w:rsidRDefault="00A0755A">
      <w:pPr>
        <w:numPr>
          <w:ilvl w:val="0"/>
          <w:numId w:val="27"/>
        </w:numPr>
      </w:pPr>
      <w:r>
        <w:t>neprodleně oznámit pojistiteli jakékoliv zvýšení pojištěného rizika;</w:t>
      </w:r>
    </w:p>
    <w:p w14:paraId="52530B37" w14:textId="77777777" w:rsidR="0081797A" w:rsidRDefault="00A0755A">
      <w:pPr>
        <w:spacing w:after="0" w:line="259" w:lineRule="auto"/>
        <w:ind w:left="43" w:firstLine="0"/>
        <w:jc w:val="left"/>
      </w:pPr>
      <w:r>
        <w:t xml:space="preserve">    </w:t>
      </w:r>
    </w:p>
    <w:p w14:paraId="56E21D69" w14:textId="77777777" w:rsidR="0081797A" w:rsidRDefault="00A0755A">
      <w:pPr>
        <w:numPr>
          <w:ilvl w:val="0"/>
          <w:numId w:val="27"/>
        </w:numPr>
      </w:pPr>
      <w:r>
        <w:t xml:space="preserve">vést samostatný seznam pojištěných věcí uvedených v článku 3 odst. 4 písm. a) a f) pojistných podmínek a tento seznam uložit tak, aby v případě pojistné události nemohl být zničen, poškozen nebo ztracen </w:t>
      </w:r>
    </w:p>
    <w:p w14:paraId="3B8F3C95" w14:textId="77777777" w:rsidR="0081797A" w:rsidRDefault="00A0755A">
      <w:pPr>
        <w:ind w:left="327" w:firstLine="0"/>
      </w:pPr>
      <w:r>
        <w:t xml:space="preserve">společně s jinými věcmi;                                     </w:t>
      </w:r>
    </w:p>
    <w:p w14:paraId="0113E824" w14:textId="77777777" w:rsidR="0081797A" w:rsidRDefault="00A0755A">
      <w:pPr>
        <w:spacing w:after="0" w:line="259" w:lineRule="auto"/>
        <w:ind w:left="43" w:firstLine="0"/>
        <w:jc w:val="left"/>
      </w:pPr>
      <w:r>
        <w:t xml:space="preserve">    </w:t>
      </w:r>
    </w:p>
    <w:p w14:paraId="73BD4F8B" w14:textId="77777777" w:rsidR="0081797A" w:rsidRDefault="00A0755A">
      <w:pPr>
        <w:numPr>
          <w:ilvl w:val="0"/>
          <w:numId w:val="27"/>
        </w:numPr>
      </w:pPr>
      <w:r>
        <w:t xml:space="preserve">oznámit pojistiteli, že uzavřel další pojištění stejných položek na stejné nebezpečí u jiného pojistitele, a sdělit jeho obchodní název a výši </w:t>
      </w:r>
    </w:p>
    <w:p w14:paraId="40A1769E" w14:textId="77777777" w:rsidR="0081797A" w:rsidRDefault="00A0755A">
      <w:pPr>
        <w:ind w:left="327" w:firstLine="0"/>
      </w:pPr>
      <w:r>
        <w:t>pojistné částky;</w:t>
      </w:r>
    </w:p>
    <w:p w14:paraId="0D5058CE" w14:textId="77777777" w:rsidR="0081797A" w:rsidRDefault="00A0755A">
      <w:pPr>
        <w:spacing w:after="0" w:line="259" w:lineRule="auto"/>
        <w:ind w:left="43" w:firstLine="0"/>
        <w:jc w:val="left"/>
      </w:pPr>
      <w:r>
        <w:t xml:space="preserve">    </w:t>
      </w:r>
    </w:p>
    <w:p w14:paraId="5E6B7C4C" w14:textId="77777777" w:rsidR="0081797A" w:rsidRDefault="00A0755A">
      <w:pPr>
        <w:numPr>
          <w:ilvl w:val="0"/>
          <w:numId w:val="27"/>
        </w:numPr>
        <w:spacing w:after="94"/>
      </w:pPr>
      <w:r>
        <w:t xml:space="preserve">zajistit </w:t>
      </w:r>
      <w:proofErr w:type="gramStart"/>
      <w:r>
        <w:t>provádění  průběžné</w:t>
      </w:r>
      <w:proofErr w:type="gramEnd"/>
      <w:r>
        <w:t xml:space="preserve"> údržby pojištěných věcí, jejich udržování v bezvadném technickém stavu a umístění v odpovídajícím prostředí;</w:t>
      </w:r>
    </w:p>
    <w:p w14:paraId="5C8C68EB" w14:textId="77777777" w:rsidR="0081797A" w:rsidRDefault="00A0755A">
      <w:pPr>
        <w:numPr>
          <w:ilvl w:val="0"/>
          <w:numId w:val="27"/>
        </w:numPr>
      </w:pPr>
      <w:r>
        <w:t xml:space="preserve">při opuštění místa pojištění zabezpečit řádné uzamčení a zabezpečení </w:t>
      </w:r>
    </w:p>
    <w:p w14:paraId="11A1DC23" w14:textId="77777777" w:rsidR="0081797A" w:rsidRDefault="00A0755A">
      <w:pPr>
        <w:numPr>
          <w:ilvl w:val="1"/>
          <w:numId w:val="27"/>
        </w:numPr>
        <w:ind w:firstLine="0"/>
      </w:pPr>
      <w:r>
        <w:t>souladu s ustanoveními všeobecných pojistných podmínek a smluv-</w:t>
      </w:r>
      <w:proofErr w:type="spellStart"/>
      <w:r>
        <w:t>ních</w:t>
      </w:r>
      <w:proofErr w:type="spellEnd"/>
      <w:r>
        <w:t xml:space="preserve"> ujednání, které jsou nedílnou součástí pojistné smlouvy;</w:t>
      </w:r>
    </w:p>
    <w:p w14:paraId="0986D940" w14:textId="77777777" w:rsidR="0081797A" w:rsidRDefault="00A0755A">
      <w:pPr>
        <w:spacing w:after="0" w:line="259" w:lineRule="auto"/>
        <w:ind w:left="43" w:firstLine="0"/>
        <w:jc w:val="left"/>
      </w:pPr>
      <w:r>
        <w:t xml:space="preserve">    </w:t>
      </w:r>
    </w:p>
    <w:p w14:paraId="15491803" w14:textId="77777777" w:rsidR="0081797A" w:rsidRDefault="00A0755A">
      <w:pPr>
        <w:numPr>
          <w:ilvl w:val="0"/>
          <w:numId w:val="27"/>
        </w:numPr>
        <w:spacing w:after="2" w:line="252" w:lineRule="auto"/>
      </w:pPr>
      <w:r>
        <w:rPr>
          <w:b/>
        </w:rPr>
        <w:t xml:space="preserve">v prostorách budovy, které </w:t>
      </w:r>
      <w:proofErr w:type="gramStart"/>
      <w:r>
        <w:rPr>
          <w:b/>
        </w:rPr>
        <w:t>leží</w:t>
      </w:r>
      <w:proofErr w:type="gramEnd"/>
      <w:r>
        <w:rPr>
          <w:b/>
        </w:rPr>
        <w:t xml:space="preserve"> pod úrovní přízemního pod-</w:t>
      </w:r>
    </w:p>
    <w:p w14:paraId="302AE190" w14:textId="77777777" w:rsidR="0081797A" w:rsidRDefault="00A0755A">
      <w:pPr>
        <w:spacing w:after="96" w:line="252" w:lineRule="auto"/>
        <w:ind w:hanging="10"/>
      </w:pPr>
      <w:proofErr w:type="spellStart"/>
      <w:r>
        <w:rPr>
          <w:b/>
        </w:rPr>
        <w:t>laží</w:t>
      </w:r>
      <w:proofErr w:type="spellEnd"/>
      <w:r>
        <w:rPr>
          <w:b/>
        </w:rPr>
        <w:t>, zajistit uložení pojištěných věcí minimálně 12 cm nad úrovní podzemního podlaží;</w:t>
      </w:r>
    </w:p>
    <w:p w14:paraId="781C2D2C" w14:textId="77777777" w:rsidR="0081797A" w:rsidRDefault="00A0755A">
      <w:pPr>
        <w:numPr>
          <w:ilvl w:val="0"/>
          <w:numId w:val="27"/>
        </w:numPr>
      </w:pPr>
      <w:r>
        <w:t xml:space="preserve">nebudou-li pojištěné budovy užívány déle než 72 hodin, musí být po tuto dobu uzavřen hlavní uzávěr přívodu vody. Během topné sezóny musí být </w:t>
      </w:r>
      <w:proofErr w:type="gramStart"/>
      <w:r>
        <w:t>navíc  všechna</w:t>
      </w:r>
      <w:proofErr w:type="gramEnd"/>
      <w:r>
        <w:t xml:space="preserve"> vodovodní potrubí, rezervoáry, topné systémy a obdobná zařízení vypuštěna, pokud nebude topení průběžně </w:t>
      </w:r>
    </w:p>
    <w:p w14:paraId="6BFDE558" w14:textId="77777777" w:rsidR="0081797A" w:rsidRDefault="00A0755A">
      <w:pPr>
        <w:numPr>
          <w:ilvl w:val="1"/>
          <w:numId w:val="27"/>
        </w:numPr>
        <w:spacing w:after="194"/>
        <w:ind w:firstLine="0"/>
      </w:pPr>
      <w:r>
        <w:t>provozu. Vypuštění topného systému nemusí být prováděno za předpokladu použití nemrznoucích náplní.</w:t>
      </w:r>
    </w:p>
    <w:p w14:paraId="0654649F" w14:textId="77777777" w:rsidR="0081797A" w:rsidRDefault="00A0755A">
      <w:pPr>
        <w:numPr>
          <w:ilvl w:val="0"/>
          <w:numId w:val="28"/>
        </w:numPr>
        <w:ind w:hanging="284"/>
      </w:pPr>
      <w:r>
        <w:t>Pojistník, popřípadě pojištěný, či ten kdo se považuje za oprávněnou osobu je dále povinen dbát, aby pojistná událost nenastala a provádět přiměřená opatření k jejímu odvrácení nebo ke zmírnění následků škody, která již nastala a podle možnosti si k tomu vyžádat pokyny pojistitele a řídit se jimi.</w:t>
      </w:r>
    </w:p>
    <w:p w14:paraId="6EA4E0C8" w14:textId="77777777" w:rsidR="0081797A" w:rsidRDefault="00A0755A">
      <w:pPr>
        <w:spacing w:after="0" w:line="259" w:lineRule="auto"/>
        <w:ind w:left="1" w:firstLine="0"/>
        <w:jc w:val="left"/>
      </w:pPr>
      <w:r>
        <w:t xml:space="preserve"> </w:t>
      </w:r>
    </w:p>
    <w:p w14:paraId="46503B43" w14:textId="77777777" w:rsidR="0081797A" w:rsidRDefault="00A0755A">
      <w:pPr>
        <w:numPr>
          <w:ilvl w:val="0"/>
          <w:numId w:val="28"/>
        </w:numPr>
        <w:spacing w:after="94"/>
        <w:ind w:hanging="284"/>
      </w:pPr>
      <w:r>
        <w:t>V případě vzniku pojistné události je pojistník, popřípadě pojištěný, či ten kdo se považuje za oprávněnou osobu povinen:</w:t>
      </w:r>
    </w:p>
    <w:p w14:paraId="0EFE54AE" w14:textId="77777777" w:rsidR="0081797A" w:rsidRDefault="00A0755A">
      <w:pPr>
        <w:numPr>
          <w:ilvl w:val="0"/>
          <w:numId w:val="29"/>
        </w:numPr>
        <w:ind w:hanging="284"/>
      </w:pPr>
      <w:r>
        <w:t xml:space="preserve">oznámit neprodleně pojistiteli vznik pojistné události; </w:t>
      </w:r>
    </w:p>
    <w:p w14:paraId="4E035ACC" w14:textId="77777777" w:rsidR="0081797A" w:rsidRDefault="00A0755A">
      <w:pPr>
        <w:spacing w:after="0" w:line="259" w:lineRule="auto"/>
        <w:ind w:left="1" w:firstLine="0"/>
        <w:jc w:val="left"/>
      </w:pPr>
      <w:r>
        <w:t xml:space="preserve">    </w:t>
      </w:r>
    </w:p>
    <w:p w14:paraId="71BF17CD" w14:textId="77777777" w:rsidR="0081797A" w:rsidRDefault="00A0755A">
      <w:pPr>
        <w:numPr>
          <w:ilvl w:val="0"/>
          <w:numId w:val="29"/>
        </w:numPr>
        <w:ind w:hanging="284"/>
      </w:pPr>
      <w:r>
        <w:t>neprodleně oznámit policii vznik pojistné události, která nastala za okolností nasvědčujících spáchání trestného činu;</w:t>
      </w:r>
    </w:p>
    <w:p w14:paraId="4B010F8E" w14:textId="77777777" w:rsidR="0081797A" w:rsidRDefault="00A0755A">
      <w:pPr>
        <w:spacing w:after="0" w:line="259" w:lineRule="auto"/>
        <w:ind w:left="0" w:firstLine="0"/>
        <w:jc w:val="left"/>
      </w:pPr>
      <w:r>
        <w:t xml:space="preserve">    </w:t>
      </w:r>
    </w:p>
    <w:p w14:paraId="02BE8CA3" w14:textId="77777777" w:rsidR="0081797A" w:rsidRDefault="00A0755A">
      <w:pPr>
        <w:numPr>
          <w:ilvl w:val="0"/>
          <w:numId w:val="29"/>
        </w:numPr>
        <w:ind w:hanging="284"/>
      </w:pPr>
      <w:r>
        <w:t>neměnit bez souhlasu pojistitele stav vzniklý pojistnou událostí, po-</w:t>
      </w:r>
    </w:p>
    <w:p w14:paraId="6325F8B8" w14:textId="77777777" w:rsidR="0081797A" w:rsidRDefault="00A0755A">
      <w:pPr>
        <w:ind w:left="284" w:firstLine="0"/>
      </w:pPr>
      <w:proofErr w:type="spellStart"/>
      <w:r>
        <w:t>kud</w:t>
      </w:r>
      <w:proofErr w:type="spellEnd"/>
      <w:r>
        <w:t xml:space="preserve"> to není nutné k odvrácení nebo zmírnění následků škody nebo </w:t>
      </w:r>
    </w:p>
    <w:p w14:paraId="42C38AD4" w14:textId="77777777" w:rsidR="0081797A" w:rsidRDefault="00A0755A">
      <w:pPr>
        <w:ind w:left="284" w:firstLine="0"/>
      </w:pPr>
      <w:r>
        <w:t>v rozporu s obecným zájmem;</w:t>
      </w:r>
    </w:p>
    <w:p w14:paraId="62B1CBA4" w14:textId="77777777" w:rsidR="0081797A" w:rsidRDefault="00A0755A">
      <w:pPr>
        <w:spacing w:after="0" w:line="259" w:lineRule="auto"/>
        <w:ind w:left="0" w:firstLine="0"/>
        <w:jc w:val="left"/>
      </w:pPr>
      <w:r>
        <w:t xml:space="preserve">    </w:t>
      </w:r>
    </w:p>
    <w:p w14:paraId="59DE509B" w14:textId="77777777" w:rsidR="0081797A" w:rsidRDefault="00A0755A">
      <w:pPr>
        <w:numPr>
          <w:ilvl w:val="0"/>
          <w:numId w:val="29"/>
        </w:numPr>
        <w:ind w:hanging="284"/>
      </w:pPr>
      <w:r>
        <w:t>umožnit pojistiteli nebo osobám jím pověřeným, veškerá šetření potřebná pro posouzení nároku na pojistné plnění a jeho výši a předložit k tomu potřebné podklady a informace;</w:t>
      </w:r>
    </w:p>
    <w:p w14:paraId="40C73814" w14:textId="77777777" w:rsidR="0081797A" w:rsidRDefault="00A0755A">
      <w:pPr>
        <w:spacing w:after="0" w:line="259" w:lineRule="auto"/>
        <w:ind w:left="0" w:firstLine="0"/>
        <w:jc w:val="left"/>
      </w:pPr>
      <w:r>
        <w:t xml:space="preserve">    </w:t>
      </w:r>
    </w:p>
    <w:p w14:paraId="35BF3514" w14:textId="77777777" w:rsidR="0081797A" w:rsidRDefault="00A0755A">
      <w:pPr>
        <w:numPr>
          <w:ilvl w:val="0"/>
          <w:numId w:val="29"/>
        </w:numPr>
        <w:spacing w:after="195" w:line="252" w:lineRule="auto"/>
        <w:ind w:hanging="284"/>
      </w:pPr>
      <w:r>
        <w:rPr>
          <w:b/>
        </w:rPr>
        <w:t>předložit pojistiteli do 15 dnů seznam poškozených, zničených a ztracených věcí.</w:t>
      </w:r>
    </w:p>
    <w:p w14:paraId="036403A1" w14:textId="77777777" w:rsidR="0081797A" w:rsidRDefault="00A0755A">
      <w:pPr>
        <w:spacing w:after="394"/>
        <w:ind w:left="279"/>
      </w:pPr>
      <w:r>
        <w:t>4. Pokud v souvislosti s pojistnou událostí dojde ke ztrátě cenných papírů, cenných listin nebo jiných disponibilních dokladů, je pojištěný povinen neprodleně zahájit jejich umořovací řízení.</w:t>
      </w:r>
    </w:p>
    <w:p w14:paraId="2EEBF648" w14:textId="77777777" w:rsidR="0081797A" w:rsidRDefault="00A0755A">
      <w:pPr>
        <w:pStyle w:val="Nadpis1"/>
        <w:ind w:left="-4"/>
      </w:pPr>
      <w:r>
        <w:t xml:space="preserve">Článek 14 Práva pojistitele </w:t>
      </w:r>
    </w:p>
    <w:p w14:paraId="2D53E3E0" w14:textId="77777777" w:rsidR="0081797A" w:rsidRDefault="00A0755A">
      <w:pPr>
        <w:spacing w:after="94"/>
        <w:ind w:left="-14" w:firstLine="0"/>
      </w:pPr>
      <w:r>
        <w:t>Pojistitel je oprávněn pojistné plnění snížit úměrně závažnosti vědomého porušení povinností pojištěného uvedených v článku 13 pojistných podmínek, pokud toto porušení:</w:t>
      </w:r>
    </w:p>
    <w:p w14:paraId="0659D94D" w14:textId="77777777" w:rsidR="0081797A" w:rsidRDefault="00A0755A">
      <w:pPr>
        <w:numPr>
          <w:ilvl w:val="0"/>
          <w:numId w:val="30"/>
        </w:numPr>
        <w:ind w:hanging="284"/>
      </w:pPr>
      <w:proofErr w:type="gramStart"/>
      <w:r>
        <w:t>mělo  podstatný</w:t>
      </w:r>
      <w:proofErr w:type="gramEnd"/>
      <w:r>
        <w:t xml:space="preserve"> vliv na vznik nebo zvětšení následků pojistné události; </w:t>
      </w:r>
    </w:p>
    <w:p w14:paraId="3FF2190B" w14:textId="77777777" w:rsidR="0081797A" w:rsidRDefault="00A0755A">
      <w:pPr>
        <w:spacing w:after="0" w:line="259" w:lineRule="auto"/>
        <w:ind w:left="0" w:firstLine="0"/>
        <w:jc w:val="left"/>
      </w:pPr>
      <w:r>
        <w:t xml:space="preserve">      </w:t>
      </w:r>
    </w:p>
    <w:p w14:paraId="45B78C12" w14:textId="77777777" w:rsidR="0081797A" w:rsidRDefault="00A0755A">
      <w:pPr>
        <w:numPr>
          <w:ilvl w:val="0"/>
          <w:numId w:val="30"/>
        </w:numPr>
        <w:spacing w:after="194"/>
        <w:ind w:hanging="284"/>
      </w:pPr>
      <w:r>
        <w:t>podstatně znemožnilo předložení důkazů o tom, že ke vzniku škody došlo pojistnou událostí ve smyslu pojistných podmínek.</w:t>
      </w:r>
    </w:p>
    <w:p w14:paraId="2D85568C" w14:textId="77777777" w:rsidR="0081797A" w:rsidRDefault="00A0755A">
      <w:pPr>
        <w:numPr>
          <w:ilvl w:val="0"/>
          <w:numId w:val="30"/>
        </w:numPr>
        <w:ind w:hanging="284"/>
      </w:pPr>
      <w:r>
        <w:t xml:space="preserve">Čl. 5, odst. 5.5. VPP UCZ/14 se doplňuje tak, že pojistitel je oprávněn upravit </w:t>
      </w:r>
      <w:proofErr w:type="gramStart"/>
      <w:r>
        <w:t>výši  pojistného</w:t>
      </w:r>
      <w:proofErr w:type="gramEnd"/>
      <w:r>
        <w:t xml:space="preserve"> v případech:</w:t>
      </w:r>
    </w:p>
    <w:p w14:paraId="6F5601B0" w14:textId="77777777" w:rsidR="0081797A" w:rsidRDefault="00A0755A">
      <w:pPr>
        <w:numPr>
          <w:ilvl w:val="1"/>
          <w:numId w:val="30"/>
        </w:numPr>
        <w:ind w:hanging="170"/>
      </w:pPr>
      <w:r>
        <w:t xml:space="preserve">kdy dojde ke změně právních předpisů majících vliv na plnění pojistitele nebo na jeho odvodové povinnosti vůči státu či jeho organizačním </w:t>
      </w:r>
      <w:proofErr w:type="gramStart"/>
      <w:r>
        <w:t>složkám  nebo</w:t>
      </w:r>
      <w:proofErr w:type="gramEnd"/>
    </w:p>
    <w:p w14:paraId="518BAC0E" w14:textId="77777777" w:rsidR="0081797A" w:rsidRDefault="00A0755A">
      <w:pPr>
        <w:numPr>
          <w:ilvl w:val="1"/>
          <w:numId w:val="30"/>
        </w:numPr>
        <w:ind w:hanging="170"/>
      </w:pPr>
      <w:r>
        <w:t xml:space="preserve">kdy z pohledu pojistné matematiky dojde z jiných důvodů k ohrožení splnitelnosti závazků pojistitele nebo </w:t>
      </w:r>
    </w:p>
    <w:p w14:paraId="76547D4F" w14:textId="77777777" w:rsidR="0081797A" w:rsidRDefault="00A0755A">
      <w:pPr>
        <w:numPr>
          <w:ilvl w:val="1"/>
          <w:numId w:val="30"/>
        </w:numPr>
        <w:spacing w:after="394"/>
        <w:ind w:hanging="170"/>
      </w:pPr>
      <w:r>
        <w:t xml:space="preserve">kdy dojde k růstu indexů vývoje cen pojištěných věcí, případně cen prací na jejich reprodukci, jež zveřejňuje Český statistický úřad, pokud za sledované období tento růst činí více než </w:t>
      </w:r>
      <w:proofErr w:type="gramStart"/>
      <w:r>
        <w:t>5%</w:t>
      </w:r>
      <w:proofErr w:type="gramEnd"/>
      <w:r>
        <w:t>.</w:t>
      </w:r>
    </w:p>
    <w:p w14:paraId="225832F1" w14:textId="77777777" w:rsidR="0081797A" w:rsidRDefault="00A0755A">
      <w:pPr>
        <w:pStyle w:val="Nadpis1"/>
        <w:ind w:left="-4" w:right="3664"/>
      </w:pPr>
      <w:r>
        <w:t>Článek 15 Účinnost</w:t>
      </w:r>
    </w:p>
    <w:p w14:paraId="2CA7091D" w14:textId="77777777" w:rsidR="0081797A" w:rsidRDefault="00A0755A">
      <w:pPr>
        <w:ind w:left="-14" w:firstLine="0"/>
      </w:pPr>
      <w:r>
        <w:t>Tyto Všeobecné pojistné podmínky nabývají účinnosti dnem 01.01.2014.</w:t>
      </w:r>
    </w:p>
    <w:sectPr w:rsidR="0081797A">
      <w:pgSz w:w="11906" w:h="16838"/>
      <w:pgMar w:top="0" w:right="661" w:bottom="519" w:left="657" w:header="708" w:footer="708" w:gutter="0"/>
      <w:cols w:num="2" w:space="2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37243"/>
    <w:multiLevelType w:val="hybridMultilevel"/>
    <w:tmpl w:val="830E35B4"/>
    <w:lvl w:ilvl="0" w:tplc="CA967E70">
      <w:start w:val="1"/>
      <w:numFmt w:val="lowerLetter"/>
      <w:lvlText w:val="%1)"/>
      <w:lvlJc w:val="left"/>
      <w:pPr>
        <w:ind w:left="284"/>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F56849EA">
      <w:start w:val="1"/>
      <w:numFmt w:val="bullet"/>
      <w:lvlText w:val="-"/>
      <w:lvlJc w:val="left"/>
      <w:pPr>
        <w:ind w:left="454"/>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E39A47BA">
      <w:start w:val="1"/>
      <w:numFmt w:val="bullet"/>
      <w:lvlText w:val="▪"/>
      <w:lvlJc w:val="left"/>
      <w:pPr>
        <w:ind w:left="1364"/>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0832E288">
      <w:start w:val="1"/>
      <w:numFmt w:val="bullet"/>
      <w:lvlText w:val="•"/>
      <w:lvlJc w:val="left"/>
      <w:pPr>
        <w:ind w:left="2084"/>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359897A8">
      <w:start w:val="1"/>
      <w:numFmt w:val="bullet"/>
      <w:lvlText w:val="o"/>
      <w:lvlJc w:val="left"/>
      <w:pPr>
        <w:ind w:left="2804"/>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AD6A463A">
      <w:start w:val="1"/>
      <w:numFmt w:val="bullet"/>
      <w:lvlText w:val="▪"/>
      <w:lvlJc w:val="left"/>
      <w:pPr>
        <w:ind w:left="3524"/>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A26C953C">
      <w:start w:val="1"/>
      <w:numFmt w:val="bullet"/>
      <w:lvlText w:val="•"/>
      <w:lvlJc w:val="left"/>
      <w:pPr>
        <w:ind w:left="4244"/>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AE2C79EC">
      <w:start w:val="1"/>
      <w:numFmt w:val="bullet"/>
      <w:lvlText w:val="o"/>
      <w:lvlJc w:val="left"/>
      <w:pPr>
        <w:ind w:left="4964"/>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CD00F388">
      <w:start w:val="1"/>
      <w:numFmt w:val="bullet"/>
      <w:lvlText w:val="▪"/>
      <w:lvlJc w:val="left"/>
      <w:pPr>
        <w:ind w:left="5684"/>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1" w15:restartNumberingAfterBreak="0">
    <w:nsid w:val="08D32A75"/>
    <w:multiLevelType w:val="hybridMultilevel"/>
    <w:tmpl w:val="F6944C4C"/>
    <w:lvl w:ilvl="0" w:tplc="4D8EC680">
      <w:start w:val="1"/>
      <w:numFmt w:val="lowerLetter"/>
      <w:lvlText w:val="%1)"/>
      <w:lvlJc w:val="left"/>
      <w:pPr>
        <w:ind w:left="284"/>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A56CD194">
      <w:start w:val="1"/>
      <w:numFmt w:val="lowerLetter"/>
      <w:lvlText w:val="%2"/>
      <w:lvlJc w:val="left"/>
      <w:pPr>
        <w:ind w:left="10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B5AC155A">
      <w:start w:val="1"/>
      <w:numFmt w:val="lowerRoman"/>
      <w:lvlText w:val="%3"/>
      <w:lvlJc w:val="left"/>
      <w:pPr>
        <w:ind w:left="18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836E891C">
      <w:start w:val="1"/>
      <w:numFmt w:val="decimal"/>
      <w:lvlText w:val="%4"/>
      <w:lvlJc w:val="left"/>
      <w:pPr>
        <w:ind w:left="25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7C2E73C4">
      <w:start w:val="1"/>
      <w:numFmt w:val="lowerLetter"/>
      <w:lvlText w:val="%5"/>
      <w:lvlJc w:val="left"/>
      <w:pPr>
        <w:ind w:left="324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C242D862">
      <w:start w:val="1"/>
      <w:numFmt w:val="lowerRoman"/>
      <w:lvlText w:val="%6"/>
      <w:lvlJc w:val="left"/>
      <w:pPr>
        <w:ind w:left="39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D77ADC44">
      <w:start w:val="1"/>
      <w:numFmt w:val="decimal"/>
      <w:lvlText w:val="%7"/>
      <w:lvlJc w:val="left"/>
      <w:pPr>
        <w:ind w:left="46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C770B326">
      <w:start w:val="1"/>
      <w:numFmt w:val="lowerLetter"/>
      <w:lvlText w:val="%8"/>
      <w:lvlJc w:val="left"/>
      <w:pPr>
        <w:ind w:left="54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5728F596">
      <w:start w:val="1"/>
      <w:numFmt w:val="lowerRoman"/>
      <w:lvlText w:val="%9"/>
      <w:lvlJc w:val="left"/>
      <w:pPr>
        <w:ind w:left="61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2" w15:restartNumberingAfterBreak="0">
    <w:nsid w:val="09081BDD"/>
    <w:multiLevelType w:val="hybridMultilevel"/>
    <w:tmpl w:val="30101D58"/>
    <w:lvl w:ilvl="0" w:tplc="1A3486E6">
      <w:start w:val="1"/>
      <w:numFmt w:val="lowerLetter"/>
      <w:lvlText w:val="%1)"/>
      <w:lvlJc w:val="left"/>
      <w:pPr>
        <w:ind w:left="284"/>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8C2ABD18">
      <w:start w:val="1"/>
      <w:numFmt w:val="lowerLetter"/>
      <w:lvlText w:val="%2"/>
      <w:lvlJc w:val="left"/>
      <w:pPr>
        <w:ind w:left="10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F996A9B2">
      <w:start w:val="1"/>
      <w:numFmt w:val="lowerRoman"/>
      <w:lvlText w:val="%3"/>
      <w:lvlJc w:val="left"/>
      <w:pPr>
        <w:ind w:left="18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B002E8DC">
      <w:start w:val="1"/>
      <w:numFmt w:val="decimal"/>
      <w:lvlText w:val="%4"/>
      <w:lvlJc w:val="left"/>
      <w:pPr>
        <w:ind w:left="25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C2E68182">
      <w:start w:val="1"/>
      <w:numFmt w:val="lowerLetter"/>
      <w:lvlText w:val="%5"/>
      <w:lvlJc w:val="left"/>
      <w:pPr>
        <w:ind w:left="324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B85C370C">
      <w:start w:val="1"/>
      <w:numFmt w:val="lowerRoman"/>
      <w:lvlText w:val="%6"/>
      <w:lvlJc w:val="left"/>
      <w:pPr>
        <w:ind w:left="39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229AF342">
      <w:start w:val="1"/>
      <w:numFmt w:val="decimal"/>
      <w:lvlText w:val="%7"/>
      <w:lvlJc w:val="left"/>
      <w:pPr>
        <w:ind w:left="46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B37A0372">
      <w:start w:val="1"/>
      <w:numFmt w:val="lowerLetter"/>
      <w:lvlText w:val="%8"/>
      <w:lvlJc w:val="left"/>
      <w:pPr>
        <w:ind w:left="54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68AC0CFE">
      <w:start w:val="1"/>
      <w:numFmt w:val="lowerRoman"/>
      <w:lvlText w:val="%9"/>
      <w:lvlJc w:val="left"/>
      <w:pPr>
        <w:ind w:left="61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3" w15:restartNumberingAfterBreak="0">
    <w:nsid w:val="0A3B2356"/>
    <w:multiLevelType w:val="hybridMultilevel"/>
    <w:tmpl w:val="C4B29B36"/>
    <w:lvl w:ilvl="0" w:tplc="100E39A2">
      <w:start w:val="1"/>
      <w:numFmt w:val="lowerLetter"/>
      <w:lvlText w:val="%1)"/>
      <w:lvlJc w:val="left"/>
      <w:pPr>
        <w:ind w:left="3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50903E88">
      <w:start w:val="1"/>
      <w:numFmt w:val="lowerLetter"/>
      <w:lvlText w:val="%2"/>
      <w:lvlJc w:val="left"/>
      <w:pPr>
        <w:ind w:left="108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636478E4">
      <w:start w:val="1"/>
      <w:numFmt w:val="lowerRoman"/>
      <w:lvlText w:val="%3"/>
      <w:lvlJc w:val="left"/>
      <w:pPr>
        <w:ind w:left="180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22E89CE4">
      <w:start w:val="1"/>
      <w:numFmt w:val="decimal"/>
      <w:lvlText w:val="%4"/>
      <w:lvlJc w:val="left"/>
      <w:pPr>
        <w:ind w:left="252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4350B480">
      <w:start w:val="1"/>
      <w:numFmt w:val="lowerLetter"/>
      <w:lvlText w:val="%5"/>
      <w:lvlJc w:val="left"/>
      <w:pPr>
        <w:ind w:left="324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2908A63A">
      <w:start w:val="1"/>
      <w:numFmt w:val="lowerRoman"/>
      <w:lvlText w:val="%6"/>
      <w:lvlJc w:val="left"/>
      <w:pPr>
        <w:ind w:left="396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686C853C">
      <w:start w:val="1"/>
      <w:numFmt w:val="decimal"/>
      <w:lvlText w:val="%7"/>
      <w:lvlJc w:val="left"/>
      <w:pPr>
        <w:ind w:left="468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C694B86E">
      <w:start w:val="1"/>
      <w:numFmt w:val="lowerLetter"/>
      <w:lvlText w:val="%8"/>
      <w:lvlJc w:val="left"/>
      <w:pPr>
        <w:ind w:left="540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F29E420C">
      <w:start w:val="1"/>
      <w:numFmt w:val="lowerRoman"/>
      <w:lvlText w:val="%9"/>
      <w:lvlJc w:val="left"/>
      <w:pPr>
        <w:ind w:left="612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4" w15:restartNumberingAfterBreak="0">
    <w:nsid w:val="179567BF"/>
    <w:multiLevelType w:val="hybridMultilevel"/>
    <w:tmpl w:val="D0D054B8"/>
    <w:lvl w:ilvl="0" w:tplc="B05AEE20">
      <w:start w:val="1"/>
      <w:numFmt w:val="lowerLetter"/>
      <w:lvlText w:val="%1)"/>
      <w:lvlJc w:val="left"/>
      <w:pPr>
        <w:ind w:left="284"/>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E92CD40C">
      <w:start w:val="1"/>
      <w:numFmt w:val="lowerLetter"/>
      <w:lvlText w:val="%2"/>
      <w:lvlJc w:val="left"/>
      <w:pPr>
        <w:ind w:left="10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5D0AE558">
      <w:start w:val="1"/>
      <w:numFmt w:val="lowerRoman"/>
      <w:lvlText w:val="%3"/>
      <w:lvlJc w:val="left"/>
      <w:pPr>
        <w:ind w:left="18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FCACE6EC">
      <w:start w:val="1"/>
      <w:numFmt w:val="decimal"/>
      <w:lvlText w:val="%4"/>
      <w:lvlJc w:val="left"/>
      <w:pPr>
        <w:ind w:left="25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7BBC5A12">
      <w:start w:val="1"/>
      <w:numFmt w:val="lowerLetter"/>
      <w:lvlText w:val="%5"/>
      <w:lvlJc w:val="left"/>
      <w:pPr>
        <w:ind w:left="324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F6B62D52">
      <w:start w:val="1"/>
      <w:numFmt w:val="lowerRoman"/>
      <w:lvlText w:val="%6"/>
      <w:lvlJc w:val="left"/>
      <w:pPr>
        <w:ind w:left="39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ED1CE0DC">
      <w:start w:val="1"/>
      <w:numFmt w:val="decimal"/>
      <w:lvlText w:val="%7"/>
      <w:lvlJc w:val="left"/>
      <w:pPr>
        <w:ind w:left="46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07BE82D0">
      <w:start w:val="1"/>
      <w:numFmt w:val="lowerLetter"/>
      <w:lvlText w:val="%8"/>
      <w:lvlJc w:val="left"/>
      <w:pPr>
        <w:ind w:left="54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0C822D16">
      <w:start w:val="1"/>
      <w:numFmt w:val="lowerRoman"/>
      <w:lvlText w:val="%9"/>
      <w:lvlJc w:val="left"/>
      <w:pPr>
        <w:ind w:left="61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5" w15:restartNumberingAfterBreak="0">
    <w:nsid w:val="192E240F"/>
    <w:multiLevelType w:val="hybridMultilevel"/>
    <w:tmpl w:val="2CD8CF66"/>
    <w:lvl w:ilvl="0" w:tplc="0A8E6642">
      <w:start w:val="1"/>
      <w:numFmt w:val="decimal"/>
      <w:lvlText w:val="%1."/>
      <w:lvlJc w:val="left"/>
      <w:pPr>
        <w:ind w:left="284"/>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62A25A74">
      <w:start w:val="1"/>
      <w:numFmt w:val="lowerLetter"/>
      <w:lvlText w:val="%2"/>
      <w:lvlJc w:val="left"/>
      <w:pPr>
        <w:ind w:left="108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8E189D5A">
      <w:start w:val="1"/>
      <w:numFmt w:val="lowerRoman"/>
      <w:lvlText w:val="%3"/>
      <w:lvlJc w:val="left"/>
      <w:pPr>
        <w:ind w:left="180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046E59FC">
      <w:start w:val="1"/>
      <w:numFmt w:val="decimal"/>
      <w:lvlText w:val="%4"/>
      <w:lvlJc w:val="left"/>
      <w:pPr>
        <w:ind w:left="252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7458B442">
      <w:start w:val="1"/>
      <w:numFmt w:val="lowerLetter"/>
      <w:lvlText w:val="%5"/>
      <w:lvlJc w:val="left"/>
      <w:pPr>
        <w:ind w:left="324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DA3A7C26">
      <w:start w:val="1"/>
      <w:numFmt w:val="lowerRoman"/>
      <w:lvlText w:val="%6"/>
      <w:lvlJc w:val="left"/>
      <w:pPr>
        <w:ind w:left="396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1BEA5F3A">
      <w:start w:val="1"/>
      <w:numFmt w:val="decimal"/>
      <w:lvlText w:val="%7"/>
      <w:lvlJc w:val="left"/>
      <w:pPr>
        <w:ind w:left="468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C2142F7E">
      <w:start w:val="1"/>
      <w:numFmt w:val="lowerLetter"/>
      <w:lvlText w:val="%8"/>
      <w:lvlJc w:val="left"/>
      <w:pPr>
        <w:ind w:left="540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5778FF6E">
      <w:start w:val="1"/>
      <w:numFmt w:val="lowerRoman"/>
      <w:lvlText w:val="%9"/>
      <w:lvlJc w:val="left"/>
      <w:pPr>
        <w:ind w:left="612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6" w15:restartNumberingAfterBreak="0">
    <w:nsid w:val="23C326E7"/>
    <w:multiLevelType w:val="hybridMultilevel"/>
    <w:tmpl w:val="4B6E3D2C"/>
    <w:lvl w:ilvl="0" w:tplc="24787176">
      <w:start w:val="3"/>
      <w:numFmt w:val="decimal"/>
      <w:lvlText w:val="%1."/>
      <w:lvlJc w:val="left"/>
      <w:pPr>
        <w:ind w:left="284"/>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442A8ABE">
      <w:start w:val="1"/>
      <w:numFmt w:val="lowerLetter"/>
      <w:lvlText w:val="%2"/>
      <w:lvlJc w:val="left"/>
      <w:pPr>
        <w:ind w:left="10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1D7C8380">
      <w:start w:val="1"/>
      <w:numFmt w:val="lowerRoman"/>
      <w:lvlText w:val="%3"/>
      <w:lvlJc w:val="left"/>
      <w:pPr>
        <w:ind w:left="18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422279D2">
      <w:start w:val="1"/>
      <w:numFmt w:val="decimal"/>
      <w:lvlText w:val="%4"/>
      <w:lvlJc w:val="left"/>
      <w:pPr>
        <w:ind w:left="25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00B8F4F8">
      <w:start w:val="1"/>
      <w:numFmt w:val="lowerLetter"/>
      <w:lvlText w:val="%5"/>
      <w:lvlJc w:val="left"/>
      <w:pPr>
        <w:ind w:left="324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816C9D68">
      <w:start w:val="1"/>
      <w:numFmt w:val="lowerRoman"/>
      <w:lvlText w:val="%6"/>
      <w:lvlJc w:val="left"/>
      <w:pPr>
        <w:ind w:left="39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2C78648E">
      <w:start w:val="1"/>
      <w:numFmt w:val="decimal"/>
      <w:lvlText w:val="%7"/>
      <w:lvlJc w:val="left"/>
      <w:pPr>
        <w:ind w:left="46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1472D63C">
      <w:start w:val="1"/>
      <w:numFmt w:val="lowerLetter"/>
      <w:lvlText w:val="%8"/>
      <w:lvlJc w:val="left"/>
      <w:pPr>
        <w:ind w:left="54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7972A862">
      <w:start w:val="1"/>
      <w:numFmt w:val="lowerRoman"/>
      <w:lvlText w:val="%9"/>
      <w:lvlJc w:val="left"/>
      <w:pPr>
        <w:ind w:left="61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7" w15:restartNumberingAfterBreak="0">
    <w:nsid w:val="2553247B"/>
    <w:multiLevelType w:val="hybridMultilevel"/>
    <w:tmpl w:val="5AF6E56E"/>
    <w:lvl w:ilvl="0" w:tplc="45645E96">
      <w:start w:val="3"/>
      <w:numFmt w:val="decimal"/>
      <w:lvlText w:val="%1."/>
      <w:lvlJc w:val="left"/>
      <w:pPr>
        <w:ind w:left="284"/>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36860718">
      <w:start w:val="1"/>
      <w:numFmt w:val="lowerLetter"/>
      <w:lvlText w:val="%2"/>
      <w:lvlJc w:val="left"/>
      <w:pPr>
        <w:ind w:left="108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84BCA5D8">
      <w:start w:val="1"/>
      <w:numFmt w:val="lowerRoman"/>
      <w:lvlText w:val="%3"/>
      <w:lvlJc w:val="left"/>
      <w:pPr>
        <w:ind w:left="180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C394B36C">
      <w:start w:val="1"/>
      <w:numFmt w:val="decimal"/>
      <w:lvlText w:val="%4"/>
      <w:lvlJc w:val="left"/>
      <w:pPr>
        <w:ind w:left="252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D0248DAC">
      <w:start w:val="1"/>
      <w:numFmt w:val="lowerLetter"/>
      <w:lvlText w:val="%5"/>
      <w:lvlJc w:val="left"/>
      <w:pPr>
        <w:ind w:left="324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9042D952">
      <w:start w:val="1"/>
      <w:numFmt w:val="lowerRoman"/>
      <w:lvlText w:val="%6"/>
      <w:lvlJc w:val="left"/>
      <w:pPr>
        <w:ind w:left="396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BB344572">
      <w:start w:val="1"/>
      <w:numFmt w:val="decimal"/>
      <w:lvlText w:val="%7"/>
      <w:lvlJc w:val="left"/>
      <w:pPr>
        <w:ind w:left="468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A3EC1CE6">
      <w:start w:val="1"/>
      <w:numFmt w:val="lowerLetter"/>
      <w:lvlText w:val="%8"/>
      <w:lvlJc w:val="left"/>
      <w:pPr>
        <w:ind w:left="540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169EEBFA">
      <w:start w:val="1"/>
      <w:numFmt w:val="lowerRoman"/>
      <w:lvlText w:val="%9"/>
      <w:lvlJc w:val="left"/>
      <w:pPr>
        <w:ind w:left="612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8" w15:restartNumberingAfterBreak="0">
    <w:nsid w:val="25C772C4"/>
    <w:multiLevelType w:val="hybridMultilevel"/>
    <w:tmpl w:val="338E4412"/>
    <w:lvl w:ilvl="0" w:tplc="DDCEA2BE">
      <w:start w:val="1"/>
      <w:numFmt w:val="lowerLetter"/>
      <w:lvlText w:val="%1)"/>
      <w:lvlJc w:val="left"/>
      <w:pPr>
        <w:ind w:left="284"/>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CF2A3686">
      <w:start w:val="1"/>
      <w:numFmt w:val="lowerLetter"/>
      <w:lvlText w:val="%2"/>
      <w:lvlJc w:val="left"/>
      <w:pPr>
        <w:ind w:left="108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3FFC0090">
      <w:start w:val="1"/>
      <w:numFmt w:val="lowerRoman"/>
      <w:lvlText w:val="%3"/>
      <w:lvlJc w:val="left"/>
      <w:pPr>
        <w:ind w:left="180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16C28950">
      <w:start w:val="1"/>
      <w:numFmt w:val="decimal"/>
      <w:lvlText w:val="%4"/>
      <w:lvlJc w:val="left"/>
      <w:pPr>
        <w:ind w:left="252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53185948">
      <w:start w:val="1"/>
      <w:numFmt w:val="lowerLetter"/>
      <w:lvlText w:val="%5"/>
      <w:lvlJc w:val="left"/>
      <w:pPr>
        <w:ind w:left="324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747053E4">
      <w:start w:val="1"/>
      <w:numFmt w:val="lowerRoman"/>
      <w:lvlText w:val="%6"/>
      <w:lvlJc w:val="left"/>
      <w:pPr>
        <w:ind w:left="396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B2F601B0">
      <w:start w:val="1"/>
      <w:numFmt w:val="decimal"/>
      <w:lvlText w:val="%7"/>
      <w:lvlJc w:val="left"/>
      <w:pPr>
        <w:ind w:left="468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1CEE1868">
      <w:start w:val="1"/>
      <w:numFmt w:val="lowerLetter"/>
      <w:lvlText w:val="%8"/>
      <w:lvlJc w:val="left"/>
      <w:pPr>
        <w:ind w:left="540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AECE8146">
      <w:start w:val="1"/>
      <w:numFmt w:val="lowerRoman"/>
      <w:lvlText w:val="%9"/>
      <w:lvlJc w:val="left"/>
      <w:pPr>
        <w:ind w:left="612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9" w15:restartNumberingAfterBreak="0">
    <w:nsid w:val="264140D6"/>
    <w:multiLevelType w:val="hybridMultilevel"/>
    <w:tmpl w:val="2E0CFEF8"/>
    <w:lvl w:ilvl="0" w:tplc="2F9E1FD4">
      <w:start w:val="1"/>
      <w:numFmt w:val="decimal"/>
      <w:lvlText w:val="%1."/>
      <w:lvlJc w:val="left"/>
      <w:pPr>
        <w:ind w:left="284"/>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71F654BC">
      <w:start w:val="1"/>
      <w:numFmt w:val="lowerLetter"/>
      <w:lvlText w:val="%2"/>
      <w:lvlJc w:val="left"/>
      <w:pPr>
        <w:ind w:left="10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3B569EDA">
      <w:start w:val="1"/>
      <w:numFmt w:val="lowerRoman"/>
      <w:lvlText w:val="%3"/>
      <w:lvlJc w:val="left"/>
      <w:pPr>
        <w:ind w:left="18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A426D68C">
      <w:start w:val="1"/>
      <w:numFmt w:val="decimal"/>
      <w:lvlText w:val="%4"/>
      <w:lvlJc w:val="left"/>
      <w:pPr>
        <w:ind w:left="25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3B408150">
      <w:start w:val="1"/>
      <w:numFmt w:val="lowerLetter"/>
      <w:lvlText w:val="%5"/>
      <w:lvlJc w:val="left"/>
      <w:pPr>
        <w:ind w:left="324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772C772A">
      <w:start w:val="1"/>
      <w:numFmt w:val="lowerRoman"/>
      <w:lvlText w:val="%6"/>
      <w:lvlJc w:val="left"/>
      <w:pPr>
        <w:ind w:left="39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0A18B144">
      <w:start w:val="1"/>
      <w:numFmt w:val="decimal"/>
      <w:lvlText w:val="%7"/>
      <w:lvlJc w:val="left"/>
      <w:pPr>
        <w:ind w:left="46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1E08746E">
      <w:start w:val="1"/>
      <w:numFmt w:val="lowerLetter"/>
      <w:lvlText w:val="%8"/>
      <w:lvlJc w:val="left"/>
      <w:pPr>
        <w:ind w:left="54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25AA71C2">
      <w:start w:val="1"/>
      <w:numFmt w:val="lowerRoman"/>
      <w:lvlText w:val="%9"/>
      <w:lvlJc w:val="left"/>
      <w:pPr>
        <w:ind w:left="61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10" w15:restartNumberingAfterBreak="0">
    <w:nsid w:val="375C0507"/>
    <w:multiLevelType w:val="hybridMultilevel"/>
    <w:tmpl w:val="141A8E38"/>
    <w:lvl w:ilvl="0" w:tplc="8DA4361A">
      <w:start w:val="2"/>
      <w:numFmt w:val="decimal"/>
      <w:lvlText w:val="%1."/>
      <w:lvlJc w:val="left"/>
      <w:pPr>
        <w:ind w:left="284"/>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011E387C">
      <w:start w:val="1"/>
      <w:numFmt w:val="lowerLetter"/>
      <w:lvlText w:val="%2"/>
      <w:lvlJc w:val="left"/>
      <w:pPr>
        <w:ind w:left="108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4BBAB080">
      <w:start w:val="1"/>
      <w:numFmt w:val="lowerRoman"/>
      <w:lvlText w:val="%3"/>
      <w:lvlJc w:val="left"/>
      <w:pPr>
        <w:ind w:left="180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AC9EB39C">
      <w:start w:val="1"/>
      <w:numFmt w:val="decimal"/>
      <w:lvlText w:val="%4"/>
      <w:lvlJc w:val="left"/>
      <w:pPr>
        <w:ind w:left="252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DE948D62">
      <w:start w:val="1"/>
      <w:numFmt w:val="lowerLetter"/>
      <w:lvlText w:val="%5"/>
      <w:lvlJc w:val="left"/>
      <w:pPr>
        <w:ind w:left="324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805E368C">
      <w:start w:val="1"/>
      <w:numFmt w:val="lowerRoman"/>
      <w:lvlText w:val="%6"/>
      <w:lvlJc w:val="left"/>
      <w:pPr>
        <w:ind w:left="396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1FD48CDA">
      <w:start w:val="1"/>
      <w:numFmt w:val="decimal"/>
      <w:lvlText w:val="%7"/>
      <w:lvlJc w:val="left"/>
      <w:pPr>
        <w:ind w:left="468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221CF34E">
      <w:start w:val="1"/>
      <w:numFmt w:val="lowerLetter"/>
      <w:lvlText w:val="%8"/>
      <w:lvlJc w:val="left"/>
      <w:pPr>
        <w:ind w:left="540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8E943006">
      <w:start w:val="1"/>
      <w:numFmt w:val="lowerRoman"/>
      <w:lvlText w:val="%9"/>
      <w:lvlJc w:val="left"/>
      <w:pPr>
        <w:ind w:left="612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11" w15:restartNumberingAfterBreak="0">
    <w:nsid w:val="3DF76D5C"/>
    <w:multiLevelType w:val="hybridMultilevel"/>
    <w:tmpl w:val="6C9ABE22"/>
    <w:lvl w:ilvl="0" w:tplc="9D0A3660">
      <w:start w:val="1"/>
      <w:numFmt w:val="decimal"/>
      <w:lvlText w:val="%1."/>
      <w:lvlJc w:val="left"/>
      <w:pPr>
        <w:ind w:left="284"/>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76306FA0">
      <w:start w:val="1"/>
      <w:numFmt w:val="lowerLetter"/>
      <w:lvlText w:val="%2"/>
      <w:lvlJc w:val="left"/>
      <w:pPr>
        <w:ind w:left="108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AA946288">
      <w:start w:val="1"/>
      <w:numFmt w:val="lowerRoman"/>
      <w:lvlText w:val="%3"/>
      <w:lvlJc w:val="left"/>
      <w:pPr>
        <w:ind w:left="180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80E2F210">
      <w:start w:val="1"/>
      <w:numFmt w:val="decimal"/>
      <w:lvlText w:val="%4"/>
      <w:lvlJc w:val="left"/>
      <w:pPr>
        <w:ind w:left="252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0D3C369E">
      <w:start w:val="1"/>
      <w:numFmt w:val="lowerLetter"/>
      <w:lvlText w:val="%5"/>
      <w:lvlJc w:val="left"/>
      <w:pPr>
        <w:ind w:left="324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D70C7942">
      <w:start w:val="1"/>
      <w:numFmt w:val="lowerRoman"/>
      <w:lvlText w:val="%6"/>
      <w:lvlJc w:val="left"/>
      <w:pPr>
        <w:ind w:left="396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37484906">
      <w:start w:val="1"/>
      <w:numFmt w:val="decimal"/>
      <w:lvlText w:val="%7"/>
      <w:lvlJc w:val="left"/>
      <w:pPr>
        <w:ind w:left="468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F8D842FC">
      <w:start w:val="1"/>
      <w:numFmt w:val="lowerLetter"/>
      <w:lvlText w:val="%8"/>
      <w:lvlJc w:val="left"/>
      <w:pPr>
        <w:ind w:left="540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08A60C14">
      <w:start w:val="1"/>
      <w:numFmt w:val="lowerRoman"/>
      <w:lvlText w:val="%9"/>
      <w:lvlJc w:val="left"/>
      <w:pPr>
        <w:ind w:left="612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12" w15:restartNumberingAfterBreak="0">
    <w:nsid w:val="3FBE119B"/>
    <w:multiLevelType w:val="hybridMultilevel"/>
    <w:tmpl w:val="1424302A"/>
    <w:lvl w:ilvl="0" w:tplc="4202AD3E">
      <w:start w:val="1"/>
      <w:numFmt w:val="lowerLetter"/>
      <w:lvlText w:val="%1)"/>
      <w:lvlJc w:val="left"/>
      <w:pPr>
        <w:ind w:left="284"/>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B59C9530">
      <w:start w:val="1"/>
      <w:numFmt w:val="bullet"/>
      <w:lvlText w:val="–"/>
      <w:lvlJc w:val="left"/>
      <w:pPr>
        <w:ind w:left="481"/>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2" w:tplc="E7763D8A">
      <w:start w:val="1"/>
      <w:numFmt w:val="bullet"/>
      <w:lvlText w:val="▪"/>
      <w:lvlJc w:val="left"/>
      <w:pPr>
        <w:ind w:left="1375"/>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3" w:tplc="5492CED8">
      <w:start w:val="1"/>
      <w:numFmt w:val="bullet"/>
      <w:lvlText w:val="•"/>
      <w:lvlJc w:val="left"/>
      <w:pPr>
        <w:ind w:left="2095"/>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4" w:tplc="E81CFF08">
      <w:start w:val="1"/>
      <w:numFmt w:val="bullet"/>
      <w:lvlText w:val="o"/>
      <w:lvlJc w:val="left"/>
      <w:pPr>
        <w:ind w:left="2815"/>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5" w:tplc="97CE5656">
      <w:start w:val="1"/>
      <w:numFmt w:val="bullet"/>
      <w:lvlText w:val="▪"/>
      <w:lvlJc w:val="left"/>
      <w:pPr>
        <w:ind w:left="3535"/>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6" w:tplc="988011B4">
      <w:start w:val="1"/>
      <w:numFmt w:val="bullet"/>
      <w:lvlText w:val="•"/>
      <w:lvlJc w:val="left"/>
      <w:pPr>
        <w:ind w:left="4255"/>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7" w:tplc="9A10DD3A">
      <w:start w:val="1"/>
      <w:numFmt w:val="bullet"/>
      <w:lvlText w:val="o"/>
      <w:lvlJc w:val="left"/>
      <w:pPr>
        <w:ind w:left="4975"/>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lvl w:ilvl="8" w:tplc="AD90EF2C">
      <w:start w:val="1"/>
      <w:numFmt w:val="bullet"/>
      <w:lvlText w:val="▪"/>
      <w:lvlJc w:val="left"/>
      <w:pPr>
        <w:ind w:left="5695"/>
      </w:pPr>
      <w:rPr>
        <w:rFonts w:ascii="Calibri" w:eastAsia="Calibri" w:hAnsi="Calibri" w:cs="Calibri"/>
        <w:b/>
        <w:bCs/>
        <w:i/>
        <w:iCs/>
        <w:strike w:val="0"/>
        <w:dstrike w:val="0"/>
        <w:color w:val="181717"/>
        <w:sz w:val="16"/>
        <w:szCs w:val="16"/>
        <w:u w:val="none" w:color="000000"/>
        <w:bdr w:val="none" w:sz="0" w:space="0" w:color="auto"/>
        <w:shd w:val="clear" w:color="auto" w:fill="auto"/>
        <w:vertAlign w:val="baseline"/>
      </w:rPr>
    </w:lvl>
  </w:abstractNum>
  <w:abstractNum w:abstractNumId="13" w15:restartNumberingAfterBreak="0">
    <w:nsid w:val="46B13A06"/>
    <w:multiLevelType w:val="hybridMultilevel"/>
    <w:tmpl w:val="4A04E494"/>
    <w:lvl w:ilvl="0" w:tplc="94B6AD72">
      <w:start w:val="2"/>
      <w:numFmt w:val="decimal"/>
      <w:lvlText w:val="%1."/>
      <w:lvlJc w:val="left"/>
      <w:pPr>
        <w:ind w:left="284"/>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6BAE6B2A">
      <w:start w:val="1"/>
      <w:numFmt w:val="lowerLetter"/>
      <w:lvlText w:val="%2"/>
      <w:lvlJc w:val="left"/>
      <w:pPr>
        <w:ind w:left="10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91A85618">
      <w:start w:val="1"/>
      <w:numFmt w:val="lowerRoman"/>
      <w:lvlText w:val="%3"/>
      <w:lvlJc w:val="left"/>
      <w:pPr>
        <w:ind w:left="18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2A3E1BD6">
      <w:start w:val="1"/>
      <w:numFmt w:val="decimal"/>
      <w:lvlText w:val="%4"/>
      <w:lvlJc w:val="left"/>
      <w:pPr>
        <w:ind w:left="25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47609458">
      <w:start w:val="1"/>
      <w:numFmt w:val="lowerLetter"/>
      <w:lvlText w:val="%5"/>
      <w:lvlJc w:val="left"/>
      <w:pPr>
        <w:ind w:left="324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9E6E8042">
      <w:start w:val="1"/>
      <w:numFmt w:val="lowerRoman"/>
      <w:lvlText w:val="%6"/>
      <w:lvlJc w:val="left"/>
      <w:pPr>
        <w:ind w:left="39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E0A0EA76">
      <w:start w:val="1"/>
      <w:numFmt w:val="decimal"/>
      <w:lvlText w:val="%7"/>
      <w:lvlJc w:val="left"/>
      <w:pPr>
        <w:ind w:left="46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44945248">
      <w:start w:val="1"/>
      <w:numFmt w:val="lowerLetter"/>
      <w:lvlText w:val="%8"/>
      <w:lvlJc w:val="left"/>
      <w:pPr>
        <w:ind w:left="54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EAB82088">
      <w:start w:val="1"/>
      <w:numFmt w:val="lowerRoman"/>
      <w:lvlText w:val="%9"/>
      <w:lvlJc w:val="left"/>
      <w:pPr>
        <w:ind w:left="61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14" w15:restartNumberingAfterBreak="0">
    <w:nsid w:val="51915C96"/>
    <w:multiLevelType w:val="hybridMultilevel"/>
    <w:tmpl w:val="864EC9E8"/>
    <w:lvl w:ilvl="0" w:tplc="4008C1AC">
      <w:start w:val="1"/>
      <w:numFmt w:val="lowerLetter"/>
      <w:lvlText w:val="%1)"/>
      <w:lvlJc w:val="left"/>
      <w:pPr>
        <w:ind w:left="284"/>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8892BA82">
      <w:start w:val="1"/>
      <w:numFmt w:val="lowerLetter"/>
      <w:lvlText w:val="%2"/>
      <w:lvlJc w:val="left"/>
      <w:pPr>
        <w:ind w:left="10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B94C4172">
      <w:start w:val="1"/>
      <w:numFmt w:val="lowerRoman"/>
      <w:lvlText w:val="%3"/>
      <w:lvlJc w:val="left"/>
      <w:pPr>
        <w:ind w:left="18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356CF628">
      <w:start w:val="1"/>
      <w:numFmt w:val="decimal"/>
      <w:lvlText w:val="%4"/>
      <w:lvlJc w:val="left"/>
      <w:pPr>
        <w:ind w:left="25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FBACA8B0">
      <w:start w:val="1"/>
      <w:numFmt w:val="lowerLetter"/>
      <w:lvlText w:val="%5"/>
      <w:lvlJc w:val="left"/>
      <w:pPr>
        <w:ind w:left="324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DAC8CAE6">
      <w:start w:val="1"/>
      <w:numFmt w:val="lowerRoman"/>
      <w:lvlText w:val="%6"/>
      <w:lvlJc w:val="left"/>
      <w:pPr>
        <w:ind w:left="39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8B48D27E">
      <w:start w:val="1"/>
      <w:numFmt w:val="decimal"/>
      <w:lvlText w:val="%7"/>
      <w:lvlJc w:val="left"/>
      <w:pPr>
        <w:ind w:left="46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B588AD08">
      <w:start w:val="1"/>
      <w:numFmt w:val="lowerLetter"/>
      <w:lvlText w:val="%8"/>
      <w:lvlJc w:val="left"/>
      <w:pPr>
        <w:ind w:left="54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8EFE3968">
      <w:start w:val="1"/>
      <w:numFmt w:val="lowerRoman"/>
      <w:lvlText w:val="%9"/>
      <w:lvlJc w:val="left"/>
      <w:pPr>
        <w:ind w:left="61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15" w15:restartNumberingAfterBreak="0">
    <w:nsid w:val="53551E8C"/>
    <w:multiLevelType w:val="hybridMultilevel"/>
    <w:tmpl w:val="22A6B8C4"/>
    <w:lvl w:ilvl="0" w:tplc="C9A44ABA">
      <w:start w:val="1"/>
      <w:numFmt w:val="decimal"/>
      <w:lvlText w:val="%1."/>
      <w:lvlJc w:val="left"/>
      <w:pPr>
        <w:ind w:left="284"/>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508EEE52">
      <w:start w:val="1"/>
      <w:numFmt w:val="lowerLetter"/>
      <w:lvlText w:val="%2"/>
      <w:lvlJc w:val="left"/>
      <w:pPr>
        <w:ind w:left="10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6276D228">
      <w:start w:val="1"/>
      <w:numFmt w:val="lowerRoman"/>
      <w:lvlText w:val="%3"/>
      <w:lvlJc w:val="left"/>
      <w:pPr>
        <w:ind w:left="18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C83E79DA">
      <w:start w:val="1"/>
      <w:numFmt w:val="decimal"/>
      <w:lvlText w:val="%4"/>
      <w:lvlJc w:val="left"/>
      <w:pPr>
        <w:ind w:left="25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03008190">
      <w:start w:val="1"/>
      <w:numFmt w:val="lowerLetter"/>
      <w:lvlText w:val="%5"/>
      <w:lvlJc w:val="left"/>
      <w:pPr>
        <w:ind w:left="324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0098275E">
      <w:start w:val="1"/>
      <w:numFmt w:val="lowerRoman"/>
      <w:lvlText w:val="%6"/>
      <w:lvlJc w:val="left"/>
      <w:pPr>
        <w:ind w:left="39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CBA6249C">
      <w:start w:val="1"/>
      <w:numFmt w:val="decimal"/>
      <w:lvlText w:val="%7"/>
      <w:lvlJc w:val="left"/>
      <w:pPr>
        <w:ind w:left="46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E13AE97E">
      <w:start w:val="1"/>
      <w:numFmt w:val="lowerLetter"/>
      <w:lvlText w:val="%8"/>
      <w:lvlJc w:val="left"/>
      <w:pPr>
        <w:ind w:left="54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1C16BE92">
      <w:start w:val="1"/>
      <w:numFmt w:val="lowerRoman"/>
      <w:lvlText w:val="%9"/>
      <w:lvlJc w:val="left"/>
      <w:pPr>
        <w:ind w:left="61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16" w15:restartNumberingAfterBreak="0">
    <w:nsid w:val="552E0E35"/>
    <w:multiLevelType w:val="hybridMultilevel"/>
    <w:tmpl w:val="7E6A0B56"/>
    <w:lvl w:ilvl="0" w:tplc="1F6E123C">
      <w:start w:val="1"/>
      <w:numFmt w:val="lowerLetter"/>
      <w:lvlText w:val="%1)"/>
      <w:lvlJc w:val="left"/>
      <w:pPr>
        <w:ind w:left="284"/>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D90AE1DC">
      <w:start w:val="1"/>
      <w:numFmt w:val="lowerLetter"/>
      <w:lvlText w:val="%2"/>
      <w:lvlJc w:val="left"/>
      <w:pPr>
        <w:ind w:left="108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44CA7F92">
      <w:start w:val="1"/>
      <w:numFmt w:val="lowerRoman"/>
      <w:lvlText w:val="%3"/>
      <w:lvlJc w:val="left"/>
      <w:pPr>
        <w:ind w:left="180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A3A68BA6">
      <w:start w:val="1"/>
      <w:numFmt w:val="decimal"/>
      <w:lvlText w:val="%4"/>
      <w:lvlJc w:val="left"/>
      <w:pPr>
        <w:ind w:left="252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E3B8A73C">
      <w:start w:val="1"/>
      <w:numFmt w:val="lowerLetter"/>
      <w:lvlText w:val="%5"/>
      <w:lvlJc w:val="left"/>
      <w:pPr>
        <w:ind w:left="324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2E781C8E">
      <w:start w:val="1"/>
      <w:numFmt w:val="lowerRoman"/>
      <w:lvlText w:val="%6"/>
      <w:lvlJc w:val="left"/>
      <w:pPr>
        <w:ind w:left="396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EF9A8322">
      <w:start w:val="1"/>
      <w:numFmt w:val="decimal"/>
      <w:lvlText w:val="%7"/>
      <w:lvlJc w:val="left"/>
      <w:pPr>
        <w:ind w:left="468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294A6270">
      <w:start w:val="1"/>
      <w:numFmt w:val="lowerLetter"/>
      <w:lvlText w:val="%8"/>
      <w:lvlJc w:val="left"/>
      <w:pPr>
        <w:ind w:left="540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CEE83B96">
      <w:start w:val="1"/>
      <w:numFmt w:val="lowerRoman"/>
      <w:lvlText w:val="%9"/>
      <w:lvlJc w:val="left"/>
      <w:pPr>
        <w:ind w:left="612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17" w15:restartNumberingAfterBreak="0">
    <w:nsid w:val="5AE31065"/>
    <w:multiLevelType w:val="hybridMultilevel"/>
    <w:tmpl w:val="2D44D24E"/>
    <w:lvl w:ilvl="0" w:tplc="9690AAE0">
      <w:start w:val="1"/>
      <w:numFmt w:val="decimal"/>
      <w:lvlText w:val="%1."/>
      <w:lvlJc w:val="left"/>
      <w:pPr>
        <w:ind w:left="284"/>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F7B8E6D0">
      <w:start w:val="1"/>
      <w:numFmt w:val="lowerLetter"/>
      <w:lvlText w:val="%2"/>
      <w:lvlJc w:val="left"/>
      <w:pPr>
        <w:ind w:left="10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7F08B5A0">
      <w:start w:val="1"/>
      <w:numFmt w:val="lowerRoman"/>
      <w:lvlText w:val="%3"/>
      <w:lvlJc w:val="left"/>
      <w:pPr>
        <w:ind w:left="18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5F745540">
      <w:start w:val="1"/>
      <w:numFmt w:val="decimal"/>
      <w:lvlText w:val="%4"/>
      <w:lvlJc w:val="left"/>
      <w:pPr>
        <w:ind w:left="25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F0B4C76E">
      <w:start w:val="1"/>
      <w:numFmt w:val="lowerLetter"/>
      <w:lvlText w:val="%5"/>
      <w:lvlJc w:val="left"/>
      <w:pPr>
        <w:ind w:left="324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84F42742">
      <w:start w:val="1"/>
      <w:numFmt w:val="lowerRoman"/>
      <w:lvlText w:val="%6"/>
      <w:lvlJc w:val="left"/>
      <w:pPr>
        <w:ind w:left="39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5520203E">
      <w:start w:val="1"/>
      <w:numFmt w:val="decimal"/>
      <w:lvlText w:val="%7"/>
      <w:lvlJc w:val="left"/>
      <w:pPr>
        <w:ind w:left="46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5CD025A2">
      <w:start w:val="1"/>
      <w:numFmt w:val="lowerLetter"/>
      <w:lvlText w:val="%8"/>
      <w:lvlJc w:val="left"/>
      <w:pPr>
        <w:ind w:left="54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3FBA540A">
      <w:start w:val="1"/>
      <w:numFmt w:val="lowerRoman"/>
      <w:lvlText w:val="%9"/>
      <w:lvlJc w:val="left"/>
      <w:pPr>
        <w:ind w:left="61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18" w15:restartNumberingAfterBreak="0">
    <w:nsid w:val="5CF279F3"/>
    <w:multiLevelType w:val="hybridMultilevel"/>
    <w:tmpl w:val="52001C34"/>
    <w:lvl w:ilvl="0" w:tplc="7CB0FB66">
      <w:start w:val="1"/>
      <w:numFmt w:val="lowerLetter"/>
      <w:lvlText w:val="%1)"/>
      <w:lvlJc w:val="left"/>
      <w:pPr>
        <w:ind w:left="284"/>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0280342A">
      <w:start w:val="1"/>
      <w:numFmt w:val="lowerLetter"/>
      <w:lvlText w:val="%2"/>
      <w:lvlJc w:val="left"/>
      <w:pPr>
        <w:ind w:left="10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84A6638A">
      <w:start w:val="1"/>
      <w:numFmt w:val="lowerRoman"/>
      <w:lvlText w:val="%3"/>
      <w:lvlJc w:val="left"/>
      <w:pPr>
        <w:ind w:left="18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0E5C46FE">
      <w:start w:val="1"/>
      <w:numFmt w:val="decimal"/>
      <w:lvlText w:val="%4"/>
      <w:lvlJc w:val="left"/>
      <w:pPr>
        <w:ind w:left="25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D7C8D4EA">
      <w:start w:val="1"/>
      <w:numFmt w:val="lowerLetter"/>
      <w:lvlText w:val="%5"/>
      <w:lvlJc w:val="left"/>
      <w:pPr>
        <w:ind w:left="324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8FE4BE5A">
      <w:start w:val="1"/>
      <w:numFmt w:val="lowerRoman"/>
      <w:lvlText w:val="%6"/>
      <w:lvlJc w:val="left"/>
      <w:pPr>
        <w:ind w:left="39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F6A0081C">
      <w:start w:val="1"/>
      <w:numFmt w:val="decimal"/>
      <w:lvlText w:val="%7"/>
      <w:lvlJc w:val="left"/>
      <w:pPr>
        <w:ind w:left="46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6AAA9CA0">
      <w:start w:val="1"/>
      <w:numFmt w:val="lowerLetter"/>
      <w:lvlText w:val="%8"/>
      <w:lvlJc w:val="left"/>
      <w:pPr>
        <w:ind w:left="54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3FDEADDE">
      <w:start w:val="1"/>
      <w:numFmt w:val="lowerRoman"/>
      <w:lvlText w:val="%9"/>
      <w:lvlJc w:val="left"/>
      <w:pPr>
        <w:ind w:left="61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19" w15:restartNumberingAfterBreak="0">
    <w:nsid w:val="5F477933"/>
    <w:multiLevelType w:val="hybridMultilevel"/>
    <w:tmpl w:val="DC6CACA4"/>
    <w:lvl w:ilvl="0" w:tplc="99FCDC14">
      <w:start w:val="1"/>
      <w:numFmt w:val="decimal"/>
      <w:lvlText w:val="%1."/>
      <w:lvlJc w:val="left"/>
      <w:pPr>
        <w:ind w:left="284"/>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7A02408E">
      <w:start w:val="1"/>
      <w:numFmt w:val="lowerLetter"/>
      <w:lvlText w:val="%2"/>
      <w:lvlJc w:val="left"/>
      <w:pPr>
        <w:ind w:left="108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D4763D70">
      <w:start w:val="1"/>
      <w:numFmt w:val="lowerRoman"/>
      <w:lvlText w:val="%3"/>
      <w:lvlJc w:val="left"/>
      <w:pPr>
        <w:ind w:left="180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66068A48">
      <w:start w:val="1"/>
      <w:numFmt w:val="decimal"/>
      <w:lvlText w:val="%4"/>
      <w:lvlJc w:val="left"/>
      <w:pPr>
        <w:ind w:left="252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85F444FA">
      <w:start w:val="1"/>
      <w:numFmt w:val="lowerLetter"/>
      <w:lvlText w:val="%5"/>
      <w:lvlJc w:val="left"/>
      <w:pPr>
        <w:ind w:left="324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B102336E">
      <w:start w:val="1"/>
      <w:numFmt w:val="lowerRoman"/>
      <w:lvlText w:val="%6"/>
      <w:lvlJc w:val="left"/>
      <w:pPr>
        <w:ind w:left="396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77E8941C">
      <w:start w:val="1"/>
      <w:numFmt w:val="decimal"/>
      <w:lvlText w:val="%7"/>
      <w:lvlJc w:val="left"/>
      <w:pPr>
        <w:ind w:left="468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7532710A">
      <w:start w:val="1"/>
      <w:numFmt w:val="lowerLetter"/>
      <w:lvlText w:val="%8"/>
      <w:lvlJc w:val="left"/>
      <w:pPr>
        <w:ind w:left="540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0BD67708">
      <w:start w:val="1"/>
      <w:numFmt w:val="lowerRoman"/>
      <w:lvlText w:val="%9"/>
      <w:lvlJc w:val="left"/>
      <w:pPr>
        <w:ind w:left="612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20" w15:restartNumberingAfterBreak="0">
    <w:nsid w:val="641F44A6"/>
    <w:multiLevelType w:val="hybridMultilevel"/>
    <w:tmpl w:val="9524EFC0"/>
    <w:lvl w:ilvl="0" w:tplc="5A584C38">
      <w:start w:val="1"/>
      <w:numFmt w:val="lowerLetter"/>
      <w:lvlText w:val="%1)"/>
      <w:lvlJc w:val="left"/>
      <w:pPr>
        <w:ind w:left="284"/>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7CF086A4">
      <w:start w:val="1"/>
      <w:numFmt w:val="lowerLetter"/>
      <w:lvlText w:val="%2"/>
      <w:lvlJc w:val="left"/>
      <w:pPr>
        <w:ind w:left="10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B846CB36">
      <w:start w:val="1"/>
      <w:numFmt w:val="lowerRoman"/>
      <w:lvlText w:val="%3"/>
      <w:lvlJc w:val="left"/>
      <w:pPr>
        <w:ind w:left="18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5B6EFAEE">
      <w:start w:val="1"/>
      <w:numFmt w:val="decimal"/>
      <w:lvlText w:val="%4"/>
      <w:lvlJc w:val="left"/>
      <w:pPr>
        <w:ind w:left="25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01D488A0">
      <w:start w:val="1"/>
      <w:numFmt w:val="lowerLetter"/>
      <w:lvlText w:val="%5"/>
      <w:lvlJc w:val="left"/>
      <w:pPr>
        <w:ind w:left="324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07522A40">
      <w:start w:val="1"/>
      <w:numFmt w:val="lowerRoman"/>
      <w:lvlText w:val="%6"/>
      <w:lvlJc w:val="left"/>
      <w:pPr>
        <w:ind w:left="39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5638FEAE">
      <w:start w:val="1"/>
      <w:numFmt w:val="decimal"/>
      <w:lvlText w:val="%7"/>
      <w:lvlJc w:val="left"/>
      <w:pPr>
        <w:ind w:left="46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DBF601CA">
      <w:start w:val="1"/>
      <w:numFmt w:val="lowerLetter"/>
      <w:lvlText w:val="%8"/>
      <w:lvlJc w:val="left"/>
      <w:pPr>
        <w:ind w:left="54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EA08D288">
      <w:start w:val="1"/>
      <w:numFmt w:val="lowerRoman"/>
      <w:lvlText w:val="%9"/>
      <w:lvlJc w:val="left"/>
      <w:pPr>
        <w:ind w:left="61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21" w15:restartNumberingAfterBreak="0">
    <w:nsid w:val="69732826"/>
    <w:multiLevelType w:val="hybridMultilevel"/>
    <w:tmpl w:val="D8E8E800"/>
    <w:lvl w:ilvl="0" w:tplc="EF948962">
      <w:start w:val="1"/>
      <w:numFmt w:val="decimal"/>
      <w:lvlText w:val="%1."/>
      <w:lvlJc w:val="left"/>
      <w:pPr>
        <w:ind w:left="284"/>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DE7A700E">
      <w:start w:val="1"/>
      <w:numFmt w:val="lowerLetter"/>
      <w:lvlText w:val="%2"/>
      <w:lvlJc w:val="left"/>
      <w:pPr>
        <w:ind w:left="10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37FE6F64">
      <w:start w:val="1"/>
      <w:numFmt w:val="lowerRoman"/>
      <w:lvlText w:val="%3"/>
      <w:lvlJc w:val="left"/>
      <w:pPr>
        <w:ind w:left="18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EE328B96">
      <w:start w:val="1"/>
      <w:numFmt w:val="decimal"/>
      <w:lvlText w:val="%4"/>
      <w:lvlJc w:val="left"/>
      <w:pPr>
        <w:ind w:left="25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822A00EA">
      <w:start w:val="1"/>
      <w:numFmt w:val="lowerLetter"/>
      <w:lvlText w:val="%5"/>
      <w:lvlJc w:val="left"/>
      <w:pPr>
        <w:ind w:left="324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941A29EC">
      <w:start w:val="1"/>
      <w:numFmt w:val="lowerRoman"/>
      <w:lvlText w:val="%6"/>
      <w:lvlJc w:val="left"/>
      <w:pPr>
        <w:ind w:left="39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C600631C">
      <w:start w:val="1"/>
      <w:numFmt w:val="decimal"/>
      <w:lvlText w:val="%7"/>
      <w:lvlJc w:val="left"/>
      <w:pPr>
        <w:ind w:left="46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A57059D2">
      <w:start w:val="1"/>
      <w:numFmt w:val="lowerLetter"/>
      <w:lvlText w:val="%8"/>
      <w:lvlJc w:val="left"/>
      <w:pPr>
        <w:ind w:left="54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5E94B820">
      <w:start w:val="1"/>
      <w:numFmt w:val="lowerRoman"/>
      <w:lvlText w:val="%9"/>
      <w:lvlJc w:val="left"/>
      <w:pPr>
        <w:ind w:left="61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22" w15:restartNumberingAfterBreak="0">
    <w:nsid w:val="69C278D5"/>
    <w:multiLevelType w:val="hybridMultilevel"/>
    <w:tmpl w:val="C8C6D53A"/>
    <w:lvl w:ilvl="0" w:tplc="D3E6A27E">
      <w:start w:val="5"/>
      <w:numFmt w:val="decimal"/>
      <w:lvlText w:val="%1."/>
      <w:lvlJc w:val="left"/>
      <w:pPr>
        <w:ind w:left="284"/>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566AB740">
      <w:start w:val="1"/>
      <w:numFmt w:val="lowerLetter"/>
      <w:lvlText w:val="%2"/>
      <w:lvlJc w:val="left"/>
      <w:pPr>
        <w:ind w:left="10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A6B84AF4">
      <w:start w:val="1"/>
      <w:numFmt w:val="lowerRoman"/>
      <w:lvlText w:val="%3"/>
      <w:lvlJc w:val="left"/>
      <w:pPr>
        <w:ind w:left="18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D0AAA0D2">
      <w:start w:val="1"/>
      <w:numFmt w:val="decimal"/>
      <w:lvlText w:val="%4"/>
      <w:lvlJc w:val="left"/>
      <w:pPr>
        <w:ind w:left="25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05ACE3EE">
      <w:start w:val="1"/>
      <w:numFmt w:val="lowerLetter"/>
      <w:lvlText w:val="%5"/>
      <w:lvlJc w:val="left"/>
      <w:pPr>
        <w:ind w:left="324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E4E48850">
      <w:start w:val="1"/>
      <w:numFmt w:val="lowerRoman"/>
      <w:lvlText w:val="%6"/>
      <w:lvlJc w:val="left"/>
      <w:pPr>
        <w:ind w:left="39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F6FCB780">
      <w:start w:val="1"/>
      <w:numFmt w:val="decimal"/>
      <w:lvlText w:val="%7"/>
      <w:lvlJc w:val="left"/>
      <w:pPr>
        <w:ind w:left="46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59162538">
      <w:start w:val="1"/>
      <w:numFmt w:val="lowerLetter"/>
      <w:lvlText w:val="%8"/>
      <w:lvlJc w:val="left"/>
      <w:pPr>
        <w:ind w:left="54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61FEC3A4">
      <w:start w:val="1"/>
      <w:numFmt w:val="lowerRoman"/>
      <w:lvlText w:val="%9"/>
      <w:lvlJc w:val="left"/>
      <w:pPr>
        <w:ind w:left="61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23" w15:restartNumberingAfterBreak="0">
    <w:nsid w:val="6ABF5E01"/>
    <w:multiLevelType w:val="hybridMultilevel"/>
    <w:tmpl w:val="41BC2004"/>
    <w:lvl w:ilvl="0" w:tplc="B7A857C2">
      <w:start w:val="3"/>
      <w:numFmt w:val="lowerLetter"/>
      <w:lvlText w:val="%1)"/>
      <w:lvlJc w:val="left"/>
      <w:pPr>
        <w:ind w:left="284"/>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037E79A8">
      <w:start w:val="1"/>
      <w:numFmt w:val="lowerLetter"/>
      <w:lvlText w:val="%2"/>
      <w:lvlJc w:val="left"/>
      <w:pPr>
        <w:ind w:left="108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90E07628">
      <w:start w:val="1"/>
      <w:numFmt w:val="lowerRoman"/>
      <w:lvlText w:val="%3"/>
      <w:lvlJc w:val="left"/>
      <w:pPr>
        <w:ind w:left="180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591E654A">
      <w:start w:val="1"/>
      <w:numFmt w:val="decimal"/>
      <w:lvlText w:val="%4"/>
      <w:lvlJc w:val="left"/>
      <w:pPr>
        <w:ind w:left="252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37DE8D2E">
      <w:start w:val="1"/>
      <w:numFmt w:val="lowerLetter"/>
      <w:lvlText w:val="%5"/>
      <w:lvlJc w:val="left"/>
      <w:pPr>
        <w:ind w:left="324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A53C9998">
      <w:start w:val="1"/>
      <w:numFmt w:val="lowerRoman"/>
      <w:lvlText w:val="%6"/>
      <w:lvlJc w:val="left"/>
      <w:pPr>
        <w:ind w:left="396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F53CCA28">
      <w:start w:val="1"/>
      <w:numFmt w:val="decimal"/>
      <w:lvlText w:val="%7"/>
      <w:lvlJc w:val="left"/>
      <w:pPr>
        <w:ind w:left="468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D444E47A">
      <w:start w:val="1"/>
      <w:numFmt w:val="lowerLetter"/>
      <w:lvlText w:val="%8"/>
      <w:lvlJc w:val="left"/>
      <w:pPr>
        <w:ind w:left="540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C564102E">
      <w:start w:val="1"/>
      <w:numFmt w:val="lowerRoman"/>
      <w:lvlText w:val="%9"/>
      <w:lvlJc w:val="left"/>
      <w:pPr>
        <w:ind w:left="612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24" w15:restartNumberingAfterBreak="0">
    <w:nsid w:val="6E8362CA"/>
    <w:multiLevelType w:val="hybridMultilevel"/>
    <w:tmpl w:val="710A0CF2"/>
    <w:lvl w:ilvl="0" w:tplc="FA5C533A">
      <w:start w:val="1"/>
      <w:numFmt w:val="lowerLetter"/>
      <w:lvlText w:val="%1)"/>
      <w:lvlJc w:val="left"/>
      <w:pPr>
        <w:ind w:left="293"/>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3D58B1C6">
      <w:start w:val="1"/>
      <w:numFmt w:val="lowerLetter"/>
      <w:lvlText w:val="%2"/>
      <w:lvlJc w:val="left"/>
      <w:pPr>
        <w:ind w:left="10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90A47380">
      <w:start w:val="1"/>
      <w:numFmt w:val="lowerRoman"/>
      <w:lvlText w:val="%3"/>
      <w:lvlJc w:val="left"/>
      <w:pPr>
        <w:ind w:left="18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65A85A3A">
      <w:start w:val="1"/>
      <w:numFmt w:val="decimal"/>
      <w:lvlText w:val="%4"/>
      <w:lvlJc w:val="left"/>
      <w:pPr>
        <w:ind w:left="25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CC2C33C6">
      <w:start w:val="1"/>
      <w:numFmt w:val="lowerLetter"/>
      <w:lvlText w:val="%5"/>
      <w:lvlJc w:val="left"/>
      <w:pPr>
        <w:ind w:left="324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AEAA4C2A">
      <w:start w:val="1"/>
      <w:numFmt w:val="lowerRoman"/>
      <w:lvlText w:val="%6"/>
      <w:lvlJc w:val="left"/>
      <w:pPr>
        <w:ind w:left="396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44E2E9F4">
      <w:start w:val="1"/>
      <w:numFmt w:val="decimal"/>
      <w:lvlText w:val="%7"/>
      <w:lvlJc w:val="left"/>
      <w:pPr>
        <w:ind w:left="468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F54E61AE">
      <w:start w:val="1"/>
      <w:numFmt w:val="lowerLetter"/>
      <w:lvlText w:val="%8"/>
      <w:lvlJc w:val="left"/>
      <w:pPr>
        <w:ind w:left="54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D5EA0226">
      <w:start w:val="1"/>
      <w:numFmt w:val="lowerRoman"/>
      <w:lvlText w:val="%9"/>
      <w:lvlJc w:val="left"/>
      <w:pPr>
        <w:ind w:left="612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25" w15:restartNumberingAfterBreak="0">
    <w:nsid w:val="713540FE"/>
    <w:multiLevelType w:val="hybridMultilevel"/>
    <w:tmpl w:val="14401A2C"/>
    <w:lvl w:ilvl="0" w:tplc="61F0D022">
      <w:start w:val="3"/>
      <w:numFmt w:val="decimal"/>
      <w:lvlText w:val="%1."/>
      <w:lvlJc w:val="left"/>
      <w:pPr>
        <w:ind w:left="3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1E702F78">
      <w:start w:val="1"/>
      <w:numFmt w:val="lowerLetter"/>
      <w:lvlText w:val="%2"/>
      <w:lvlJc w:val="left"/>
      <w:pPr>
        <w:ind w:left="108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93CEAF42">
      <w:start w:val="1"/>
      <w:numFmt w:val="lowerRoman"/>
      <w:lvlText w:val="%3"/>
      <w:lvlJc w:val="left"/>
      <w:pPr>
        <w:ind w:left="180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E8E42212">
      <w:start w:val="1"/>
      <w:numFmt w:val="decimal"/>
      <w:lvlText w:val="%4"/>
      <w:lvlJc w:val="left"/>
      <w:pPr>
        <w:ind w:left="252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4F7E2452">
      <w:start w:val="1"/>
      <w:numFmt w:val="lowerLetter"/>
      <w:lvlText w:val="%5"/>
      <w:lvlJc w:val="left"/>
      <w:pPr>
        <w:ind w:left="324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ADDAF28E">
      <w:start w:val="1"/>
      <w:numFmt w:val="lowerRoman"/>
      <w:lvlText w:val="%6"/>
      <w:lvlJc w:val="left"/>
      <w:pPr>
        <w:ind w:left="396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E390A5D2">
      <w:start w:val="1"/>
      <w:numFmt w:val="decimal"/>
      <w:lvlText w:val="%7"/>
      <w:lvlJc w:val="left"/>
      <w:pPr>
        <w:ind w:left="468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105E48BC">
      <w:start w:val="1"/>
      <w:numFmt w:val="lowerLetter"/>
      <w:lvlText w:val="%8"/>
      <w:lvlJc w:val="left"/>
      <w:pPr>
        <w:ind w:left="540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B0484236">
      <w:start w:val="1"/>
      <w:numFmt w:val="lowerRoman"/>
      <w:lvlText w:val="%9"/>
      <w:lvlJc w:val="left"/>
      <w:pPr>
        <w:ind w:left="612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26" w15:restartNumberingAfterBreak="0">
    <w:nsid w:val="751E420A"/>
    <w:multiLevelType w:val="hybridMultilevel"/>
    <w:tmpl w:val="63460C5E"/>
    <w:lvl w:ilvl="0" w:tplc="E8467ABC">
      <w:start w:val="1"/>
      <w:numFmt w:val="lowerLetter"/>
      <w:lvlText w:val="%1)"/>
      <w:lvlJc w:val="left"/>
      <w:pPr>
        <w:ind w:left="293"/>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25266F98">
      <w:start w:val="5"/>
      <w:numFmt w:val="lowerRoman"/>
      <w:lvlText w:val="%2"/>
      <w:lvlJc w:val="left"/>
      <w:pPr>
        <w:ind w:left="305"/>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7998407C">
      <w:start w:val="1"/>
      <w:numFmt w:val="lowerRoman"/>
      <w:lvlText w:val="%3"/>
      <w:lvlJc w:val="left"/>
      <w:pPr>
        <w:ind w:left="1364"/>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64FE0484">
      <w:start w:val="1"/>
      <w:numFmt w:val="decimal"/>
      <w:lvlText w:val="%4"/>
      <w:lvlJc w:val="left"/>
      <w:pPr>
        <w:ind w:left="2084"/>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ADD08900">
      <w:start w:val="1"/>
      <w:numFmt w:val="lowerLetter"/>
      <w:lvlText w:val="%5"/>
      <w:lvlJc w:val="left"/>
      <w:pPr>
        <w:ind w:left="2804"/>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44F0FD08">
      <w:start w:val="1"/>
      <w:numFmt w:val="lowerRoman"/>
      <w:lvlText w:val="%6"/>
      <w:lvlJc w:val="left"/>
      <w:pPr>
        <w:ind w:left="3524"/>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B0844C38">
      <w:start w:val="1"/>
      <w:numFmt w:val="decimal"/>
      <w:lvlText w:val="%7"/>
      <w:lvlJc w:val="left"/>
      <w:pPr>
        <w:ind w:left="4244"/>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5D2009B8">
      <w:start w:val="1"/>
      <w:numFmt w:val="lowerLetter"/>
      <w:lvlText w:val="%8"/>
      <w:lvlJc w:val="left"/>
      <w:pPr>
        <w:ind w:left="4964"/>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545EFC9E">
      <w:start w:val="1"/>
      <w:numFmt w:val="lowerRoman"/>
      <w:lvlText w:val="%9"/>
      <w:lvlJc w:val="left"/>
      <w:pPr>
        <w:ind w:left="5684"/>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27" w15:restartNumberingAfterBreak="0">
    <w:nsid w:val="78C01FE4"/>
    <w:multiLevelType w:val="hybridMultilevel"/>
    <w:tmpl w:val="685E57BC"/>
    <w:lvl w:ilvl="0" w:tplc="20BC5298">
      <w:start w:val="1"/>
      <w:numFmt w:val="decimal"/>
      <w:lvlText w:val="%1."/>
      <w:lvlJc w:val="left"/>
      <w:pPr>
        <w:ind w:left="300"/>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F7CCE758">
      <w:start w:val="1"/>
      <w:numFmt w:val="lowerLetter"/>
      <w:lvlText w:val="%2"/>
      <w:lvlJc w:val="left"/>
      <w:pPr>
        <w:ind w:left="108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DBDE6C36">
      <w:start w:val="1"/>
      <w:numFmt w:val="lowerRoman"/>
      <w:lvlText w:val="%3"/>
      <w:lvlJc w:val="left"/>
      <w:pPr>
        <w:ind w:left="180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F2761E98">
      <w:start w:val="1"/>
      <w:numFmt w:val="decimal"/>
      <w:lvlText w:val="%4"/>
      <w:lvlJc w:val="left"/>
      <w:pPr>
        <w:ind w:left="252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02327D94">
      <w:start w:val="1"/>
      <w:numFmt w:val="lowerLetter"/>
      <w:lvlText w:val="%5"/>
      <w:lvlJc w:val="left"/>
      <w:pPr>
        <w:ind w:left="324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FD90352E">
      <w:start w:val="1"/>
      <w:numFmt w:val="lowerRoman"/>
      <w:lvlText w:val="%6"/>
      <w:lvlJc w:val="left"/>
      <w:pPr>
        <w:ind w:left="396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9DC2A5C4">
      <w:start w:val="1"/>
      <w:numFmt w:val="decimal"/>
      <w:lvlText w:val="%7"/>
      <w:lvlJc w:val="left"/>
      <w:pPr>
        <w:ind w:left="468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C6EE51A0">
      <w:start w:val="1"/>
      <w:numFmt w:val="lowerLetter"/>
      <w:lvlText w:val="%8"/>
      <w:lvlJc w:val="left"/>
      <w:pPr>
        <w:ind w:left="540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FBACB6E0">
      <w:start w:val="1"/>
      <w:numFmt w:val="lowerRoman"/>
      <w:lvlText w:val="%9"/>
      <w:lvlJc w:val="left"/>
      <w:pPr>
        <w:ind w:left="612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28" w15:restartNumberingAfterBreak="0">
    <w:nsid w:val="78D71AA6"/>
    <w:multiLevelType w:val="hybridMultilevel"/>
    <w:tmpl w:val="F9E206AC"/>
    <w:lvl w:ilvl="0" w:tplc="563CD374">
      <w:start w:val="5"/>
      <w:numFmt w:val="decimal"/>
      <w:lvlText w:val="%1."/>
      <w:lvlJc w:val="left"/>
      <w:pPr>
        <w:ind w:left="284"/>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A19ED534">
      <w:start w:val="1"/>
      <w:numFmt w:val="lowerLetter"/>
      <w:lvlText w:val="%2"/>
      <w:lvlJc w:val="left"/>
      <w:pPr>
        <w:ind w:left="108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AF0CFBFA">
      <w:start w:val="1"/>
      <w:numFmt w:val="lowerRoman"/>
      <w:lvlText w:val="%3"/>
      <w:lvlJc w:val="left"/>
      <w:pPr>
        <w:ind w:left="180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40CA04FE">
      <w:start w:val="1"/>
      <w:numFmt w:val="decimal"/>
      <w:lvlText w:val="%4"/>
      <w:lvlJc w:val="left"/>
      <w:pPr>
        <w:ind w:left="252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FE2EF636">
      <w:start w:val="1"/>
      <w:numFmt w:val="lowerLetter"/>
      <w:lvlText w:val="%5"/>
      <w:lvlJc w:val="left"/>
      <w:pPr>
        <w:ind w:left="324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2F2E7D5C">
      <w:start w:val="1"/>
      <w:numFmt w:val="lowerRoman"/>
      <w:lvlText w:val="%6"/>
      <w:lvlJc w:val="left"/>
      <w:pPr>
        <w:ind w:left="396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C8726FD8">
      <w:start w:val="1"/>
      <w:numFmt w:val="decimal"/>
      <w:lvlText w:val="%7"/>
      <w:lvlJc w:val="left"/>
      <w:pPr>
        <w:ind w:left="468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2E304690">
      <w:start w:val="1"/>
      <w:numFmt w:val="lowerLetter"/>
      <w:lvlText w:val="%8"/>
      <w:lvlJc w:val="left"/>
      <w:pPr>
        <w:ind w:left="540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88721BEE">
      <w:start w:val="1"/>
      <w:numFmt w:val="lowerRoman"/>
      <w:lvlText w:val="%9"/>
      <w:lvlJc w:val="left"/>
      <w:pPr>
        <w:ind w:left="612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abstractNum w:abstractNumId="29" w15:restartNumberingAfterBreak="0">
    <w:nsid w:val="7A72443F"/>
    <w:multiLevelType w:val="hybridMultilevel"/>
    <w:tmpl w:val="D5B080D6"/>
    <w:lvl w:ilvl="0" w:tplc="22662D3C">
      <w:start w:val="1"/>
      <w:numFmt w:val="lowerLetter"/>
      <w:lvlText w:val="%1)"/>
      <w:lvlJc w:val="left"/>
      <w:pPr>
        <w:ind w:left="293"/>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1" w:tplc="9CFC02CE">
      <w:start w:val="1"/>
      <w:numFmt w:val="lowerLetter"/>
      <w:lvlText w:val="%2"/>
      <w:lvlJc w:val="left"/>
      <w:pPr>
        <w:ind w:left="108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2" w:tplc="174615A0">
      <w:start w:val="1"/>
      <w:numFmt w:val="lowerRoman"/>
      <w:lvlText w:val="%3"/>
      <w:lvlJc w:val="left"/>
      <w:pPr>
        <w:ind w:left="180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3" w:tplc="F4B68278">
      <w:start w:val="1"/>
      <w:numFmt w:val="decimal"/>
      <w:lvlText w:val="%4"/>
      <w:lvlJc w:val="left"/>
      <w:pPr>
        <w:ind w:left="252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4" w:tplc="B7FA8550">
      <w:start w:val="1"/>
      <w:numFmt w:val="lowerLetter"/>
      <w:lvlText w:val="%5"/>
      <w:lvlJc w:val="left"/>
      <w:pPr>
        <w:ind w:left="324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5" w:tplc="B58A0B32">
      <w:start w:val="1"/>
      <w:numFmt w:val="lowerRoman"/>
      <w:lvlText w:val="%6"/>
      <w:lvlJc w:val="left"/>
      <w:pPr>
        <w:ind w:left="396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6" w:tplc="DBD4CC20">
      <w:start w:val="1"/>
      <w:numFmt w:val="decimal"/>
      <w:lvlText w:val="%7"/>
      <w:lvlJc w:val="left"/>
      <w:pPr>
        <w:ind w:left="468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7" w:tplc="6B3A0450">
      <w:start w:val="1"/>
      <w:numFmt w:val="lowerLetter"/>
      <w:lvlText w:val="%8"/>
      <w:lvlJc w:val="left"/>
      <w:pPr>
        <w:ind w:left="540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lvl w:ilvl="8" w:tplc="C15A22CC">
      <w:start w:val="1"/>
      <w:numFmt w:val="lowerRoman"/>
      <w:lvlText w:val="%9"/>
      <w:lvlJc w:val="left"/>
      <w:pPr>
        <w:ind w:left="6121"/>
      </w:pPr>
      <w:rPr>
        <w:rFonts w:ascii="Calibri" w:eastAsia="Calibri" w:hAnsi="Calibri" w:cs="Calibri"/>
        <w:b w:val="0"/>
        <w:i/>
        <w:iCs/>
        <w:strike w:val="0"/>
        <w:dstrike w:val="0"/>
        <w:color w:val="181717"/>
        <w:sz w:val="16"/>
        <w:szCs w:val="16"/>
        <w:u w:val="none" w:color="000000"/>
        <w:bdr w:val="none" w:sz="0" w:space="0" w:color="auto"/>
        <w:shd w:val="clear" w:color="auto" w:fill="auto"/>
        <w:vertAlign w:val="baseline"/>
      </w:rPr>
    </w:lvl>
  </w:abstractNum>
  <w:num w:numId="1" w16cid:durableId="206767818">
    <w:abstractNumId w:val="23"/>
  </w:num>
  <w:num w:numId="2" w16cid:durableId="1365591058">
    <w:abstractNumId w:val="20"/>
  </w:num>
  <w:num w:numId="3" w16cid:durableId="2101171034">
    <w:abstractNumId w:val="7"/>
  </w:num>
  <w:num w:numId="4" w16cid:durableId="679965213">
    <w:abstractNumId w:val="12"/>
  </w:num>
  <w:num w:numId="5" w16cid:durableId="1026950813">
    <w:abstractNumId w:val="19"/>
  </w:num>
  <w:num w:numId="6" w16cid:durableId="973681862">
    <w:abstractNumId w:val="24"/>
  </w:num>
  <w:num w:numId="7" w16cid:durableId="2114207193">
    <w:abstractNumId w:val="14"/>
  </w:num>
  <w:num w:numId="8" w16cid:durableId="1336610306">
    <w:abstractNumId w:val="8"/>
  </w:num>
  <w:num w:numId="9" w16cid:durableId="333581256">
    <w:abstractNumId w:val="4"/>
  </w:num>
  <w:num w:numId="10" w16cid:durableId="1256668917">
    <w:abstractNumId w:val="13"/>
  </w:num>
  <w:num w:numId="11" w16cid:durableId="755320006">
    <w:abstractNumId w:val="1"/>
  </w:num>
  <w:num w:numId="12" w16cid:durableId="1842505645">
    <w:abstractNumId w:val="27"/>
  </w:num>
  <w:num w:numId="13" w16cid:durableId="158466979">
    <w:abstractNumId w:val="29"/>
  </w:num>
  <w:num w:numId="14" w16cid:durableId="715355404">
    <w:abstractNumId w:val="25"/>
  </w:num>
  <w:num w:numId="15" w16cid:durableId="639698886">
    <w:abstractNumId w:val="3"/>
  </w:num>
  <w:num w:numId="16" w16cid:durableId="1386219926">
    <w:abstractNumId w:val="28"/>
  </w:num>
  <w:num w:numId="17" w16cid:durableId="1802847038">
    <w:abstractNumId w:val="17"/>
  </w:num>
  <w:num w:numId="18" w16cid:durableId="1935548055">
    <w:abstractNumId w:val="9"/>
  </w:num>
  <w:num w:numId="19" w16cid:durableId="161506620">
    <w:abstractNumId w:val="5"/>
  </w:num>
  <w:num w:numId="20" w16cid:durableId="1819179231">
    <w:abstractNumId w:val="11"/>
  </w:num>
  <w:num w:numId="21" w16cid:durableId="308442458">
    <w:abstractNumId w:val="16"/>
  </w:num>
  <w:num w:numId="22" w16cid:durableId="660814746">
    <w:abstractNumId w:val="6"/>
  </w:num>
  <w:num w:numId="23" w16cid:durableId="867525608">
    <w:abstractNumId w:val="2"/>
  </w:num>
  <w:num w:numId="24" w16cid:durableId="1117984772">
    <w:abstractNumId w:val="22"/>
  </w:num>
  <w:num w:numId="25" w16cid:durableId="19860918">
    <w:abstractNumId w:val="21"/>
  </w:num>
  <w:num w:numId="26" w16cid:durableId="746150015">
    <w:abstractNumId w:val="15"/>
  </w:num>
  <w:num w:numId="27" w16cid:durableId="819031242">
    <w:abstractNumId w:val="26"/>
  </w:num>
  <w:num w:numId="28" w16cid:durableId="1483620769">
    <w:abstractNumId w:val="10"/>
  </w:num>
  <w:num w:numId="29" w16cid:durableId="626931033">
    <w:abstractNumId w:val="18"/>
  </w:num>
  <w:num w:numId="30" w16cid:durableId="826939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97A"/>
    <w:rsid w:val="00110179"/>
    <w:rsid w:val="0081797A"/>
    <w:rsid w:val="00A075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542DE"/>
  <w15:docId w15:val="{1256C5BA-2513-4DEC-93A3-139D5158D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4" w:line="255" w:lineRule="auto"/>
      <w:ind w:left="337" w:hanging="293"/>
      <w:jc w:val="both"/>
    </w:pPr>
    <w:rPr>
      <w:rFonts w:ascii="Calibri" w:eastAsia="Calibri" w:hAnsi="Calibri" w:cs="Calibri"/>
      <w:i/>
      <w:color w:val="181717"/>
      <w:sz w:val="16"/>
    </w:rPr>
  </w:style>
  <w:style w:type="paragraph" w:styleId="Nadpis1">
    <w:name w:val="heading 1"/>
    <w:next w:val="Normln"/>
    <w:link w:val="Nadpis1Char"/>
    <w:uiPriority w:val="9"/>
    <w:qFormat/>
    <w:pPr>
      <w:keepNext/>
      <w:keepLines/>
      <w:spacing w:after="195" w:line="252" w:lineRule="auto"/>
      <w:ind w:left="54" w:hanging="10"/>
      <w:outlineLvl w:val="0"/>
    </w:pPr>
    <w:rPr>
      <w:rFonts w:ascii="Calibri" w:eastAsia="Calibri" w:hAnsi="Calibri" w:cs="Calibri"/>
      <w:b/>
      <w:i/>
      <w:color w:val="215A98"/>
      <w:sz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b/>
      <w:i/>
      <w:color w:val="215A98"/>
      <w:sz w:val="1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A075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3433</Words>
  <Characters>20256</Characters>
  <Application>Microsoft Office Word</Application>
  <DocSecurity>0</DocSecurity>
  <Lines>168</Lines>
  <Paragraphs>47</Paragraphs>
  <ScaleCrop>false</ScaleCrop>
  <Company>Národní muzeum</Company>
  <LinksUpToDate>false</LinksUpToDate>
  <CharactersWithSpaces>23642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Lubovská Markéta</dc:creator>
  <cp:keywords/>
  <cp:lastModifiedBy>Lubovská Markéta</cp:lastModifiedBy>
  <cp:revision>2</cp:revision>
  <dcterms:created xsi:type="dcterms:W3CDTF">2024-07-02T10:02:00Z</dcterms:created>
  <dcterms:modified xsi:type="dcterms:W3CDTF">2024-07-02T10:02:00Z</dcterms:modified>
</cp:coreProperties>
</file>