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margin" w:tblpY="92"/>
        <w:tblOverlap w:val="never"/>
        <w:tblW w:w="5812" w:type="dxa"/>
        <w:tblInd w:w="0" w:type="dxa"/>
        <w:tblCellMar>
          <w:top w:w="0" w:type="dxa"/>
          <w:left w:w="0" w:type="dxa"/>
          <w:bottom w:w="0" w:type="dxa"/>
          <w:right w:w="0" w:type="dxa"/>
        </w:tblCellMar>
        <w:tblLook w:val="04A0" w:firstRow="1" w:lastRow="0" w:firstColumn="1" w:lastColumn="0" w:noHBand="0" w:noVBand="1"/>
      </w:tblPr>
      <w:tblGrid>
        <w:gridCol w:w="2733"/>
        <w:gridCol w:w="3079"/>
      </w:tblGrid>
      <w:tr w:rsidR="00DC0EB9" w14:paraId="3BABDE03" w14:textId="77777777" w:rsidTr="00DC0EB9">
        <w:trPr>
          <w:trHeight w:val="234"/>
        </w:trPr>
        <w:tc>
          <w:tcPr>
            <w:tcW w:w="2733" w:type="dxa"/>
            <w:tcBorders>
              <w:top w:val="nil"/>
              <w:left w:val="nil"/>
              <w:bottom w:val="nil"/>
              <w:right w:val="nil"/>
            </w:tcBorders>
          </w:tcPr>
          <w:p w14:paraId="0283E71A" w14:textId="77777777" w:rsidR="00DC0EB9" w:rsidRDefault="00DC0EB9" w:rsidP="00DC0EB9">
            <w:pPr>
              <w:spacing w:after="0"/>
            </w:pPr>
            <w:proofErr w:type="spellStart"/>
            <w:r>
              <w:rPr>
                <w:i/>
                <w:color w:val="181717"/>
                <w:sz w:val="14"/>
              </w:rPr>
              <w:t>UNIqa</w:t>
            </w:r>
            <w:proofErr w:type="spellEnd"/>
            <w:r>
              <w:rPr>
                <w:i/>
                <w:color w:val="181717"/>
                <w:sz w:val="14"/>
              </w:rPr>
              <w:t xml:space="preserve"> pojišťovna, a.s. </w:t>
            </w:r>
          </w:p>
          <w:p w14:paraId="1945947C" w14:textId="77777777" w:rsidR="00DC0EB9" w:rsidRDefault="00DC0EB9" w:rsidP="00DC0EB9">
            <w:pPr>
              <w:spacing w:after="0"/>
            </w:pPr>
            <w:r>
              <w:rPr>
                <w:i/>
                <w:color w:val="181717"/>
                <w:sz w:val="10"/>
              </w:rPr>
              <w:t>Zapsána u Městského soudu v Praze,</w:t>
            </w:r>
          </w:p>
        </w:tc>
        <w:tc>
          <w:tcPr>
            <w:tcW w:w="3079" w:type="dxa"/>
            <w:tcBorders>
              <w:top w:val="nil"/>
              <w:left w:val="nil"/>
              <w:bottom w:val="nil"/>
              <w:right w:val="nil"/>
            </w:tcBorders>
          </w:tcPr>
          <w:p w14:paraId="1D5E09D4" w14:textId="77777777" w:rsidR="00DC0EB9" w:rsidRDefault="00DC0EB9" w:rsidP="00DC0EB9"/>
        </w:tc>
      </w:tr>
      <w:tr w:rsidR="00DC0EB9" w14:paraId="6C13C35E" w14:textId="77777777" w:rsidTr="00DC0EB9">
        <w:trPr>
          <w:trHeight w:val="682"/>
        </w:trPr>
        <w:tc>
          <w:tcPr>
            <w:tcW w:w="2733" w:type="dxa"/>
            <w:tcBorders>
              <w:top w:val="nil"/>
              <w:left w:val="nil"/>
              <w:bottom w:val="nil"/>
              <w:right w:val="nil"/>
            </w:tcBorders>
          </w:tcPr>
          <w:p w14:paraId="4B70E451" w14:textId="77777777" w:rsidR="00DC0EB9" w:rsidRDefault="00DC0EB9" w:rsidP="00DC0EB9">
            <w:pPr>
              <w:spacing w:after="28"/>
            </w:pPr>
            <w:r>
              <w:rPr>
                <w:i/>
                <w:color w:val="181717"/>
                <w:sz w:val="10"/>
              </w:rPr>
              <w:t xml:space="preserve">oddíl B, č. vložky 2012.  </w:t>
            </w:r>
          </w:p>
          <w:p w14:paraId="44F3DF5A" w14:textId="77777777" w:rsidR="00DC0EB9" w:rsidRDefault="00DC0EB9" w:rsidP="00DC0EB9">
            <w:pPr>
              <w:spacing w:after="0"/>
            </w:pPr>
            <w:r>
              <w:rPr>
                <w:i/>
                <w:color w:val="181717"/>
                <w:sz w:val="14"/>
              </w:rPr>
              <w:t>Evropská 136, 160 12 Praha 6</w:t>
            </w:r>
          </w:p>
          <w:p w14:paraId="5ACC570F" w14:textId="77777777" w:rsidR="00DC0EB9" w:rsidRDefault="00DC0EB9" w:rsidP="00DC0EB9">
            <w:pPr>
              <w:spacing w:after="0"/>
            </w:pPr>
            <w:r>
              <w:rPr>
                <w:i/>
                <w:color w:val="181717"/>
                <w:sz w:val="14"/>
              </w:rPr>
              <w:t>IČ: 49240480</w:t>
            </w:r>
          </w:p>
          <w:p w14:paraId="6C34D2B5" w14:textId="77777777" w:rsidR="00DC0EB9" w:rsidRDefault="00DC0EB9" w:rsidP="00DC0EB9">
            <w:pPr>
              <w:spacing w:after="0"/>
            </w:pPr>
            <w:r>
              <w:rPr>
                <w:i/>
                <w:color w:val="181717"/>
                <w:sz w:val="14"/>
              </w:rPr>
              <w:t>Tel.: +420 800 120 020</w:t>
            </w:r>
          </w:p>
        </w:tc>
        <w:tc>
          <w:tcPr>
            <w:tcW w:w="3079" w:type="dxa"/>
            <w:tcBorders>
              <w:top w:val="nil"/>
              <w:left w:val="nil"/>
              <w:bottom w:val="nil"/>
              <w:right w:val="nil"/>
            </w:tcBorders>
          </w:tcPr>
          <w:p w14:paraId="4184580C" w14:textId="77777777" w:rsidR="00DC0EB9" w:rsidRDefault="00DC0EB9" w:rsidP="00DC0EB9">
            <w:pPr>
              <w:spacing w:after="0"/>
              <w:jc w:val="both"/>
            </w:pPr>
            <w:r>
              <w:rPr>
                <w:rFonts w:ascii="Times New Roman" w:eastAsia="Times New Roman" w:hAnsi="Times New Roman" w:cs="Times New Roman"/>
                <w:color w:val="181717"/>
                <w:sz w:val="36"/>
              </w:rPr>
              <w:t xml:space="preserve">Všeobecné pojistné podmínky  </w:t>
            </w:r>
          </w:p>
          <w:p w14:paraId="0D32AC97" w14:textId="77777777" w:rsidR="00DC0EB9" w:rsidRDefault="00DC0EB9" w:rsidP="00DC0EB9">
            <w:pPr>
              <w:spacing w:after="0"/>
            </w:pPr>
            <w:r>
              <w:rPr>
                <w:rFonts w:ascii="Times New Roman" w:eastAsia="Times New Roman" w:hAnsi="Times New Roman" w:cs="Times New Roman"/>
                <w:color w:val="181717"/>
                <w:sz w:val="28"/>
              </w:rPr>
              <w:t xml:space="preserve">– obecná část – UCZ/14 </w:t>
            </w:r>
            <w:r>
              <w:rPr>
                <w:rFonts w:ascii="Times New Roman" w:eastAsia="Times New Roman" w:hAnsi="Times New Roman" w:cs="Times New Roman"/>
                <w:color w:val="181717"/>
                <w:sz w:val="24"/>
              </w:rPr>
              <w:t xml:space="preserve"> </w:t>
            </w:r>
          </w:p>
        </w:tc>
      </w:tr>
    </w:tbl>
    <w:p w14:paraId="69EB336A" w14:textId="5999AF4D" w:rsidR="00F33A30" w:rsidRDefault="00F33A30">
      <w:pPr>
        <w:spacing w:after="917"/>
        <w:ind w:left="49"/>
      </w:pPr>
    </w:p>
    <w:p w14:paraId="7F204B96" w14:textId="77777777" w:rsidR="00F33A30" w:rsidRDefault="00DC0EB9">
      <w:pPr>
        <w:pStyle w:val="Nadpis1"/>
        <w:spacing w:after="194"/>
        <w:ind w:left="76"/>
      </w:pPr>
      <w:r>
        <w:t>Obsah</w:t>
      </w:r>
      <w:r>
        <w:rPr>
          <w:color w:val="181717"/>
        </w:rPr>
        <w:t xml:space="preserve"> </w:t>
      </w:r>
    </w:p>
    <w:p w14:paraId="1500B0C8" w14:textId="77777777" w:rsidR="00F33A30" w:rsidRDefault="00DC0EB9">
      <w:pPr>
        <w:numPr>
          <w:ilvl w:val="0"/>
          <w:numId w:val="1"/>
        </w:numPr>
        <w:spacing w:after="5" w:line="252" w:lineRule="auto"/>
        <w:ind w:right="28" w:hanging="397"/>
        <w:jc w:val="both"/>
      </w:pPr>
      <w:r>
        <w:rPr>
          <w:i/>
          <w:color w:val="181717"/>
          <w:sz w:val="16"/>
        </w:rPr>
        <w:t>Úvodní ustanovení</w:t>
      </w:r>
    </w:p>
    <w:p w14:paraId="568AA2BA" w14:textId="77777777" w:rsidR="00F33A30" w:rsidRDefault="00DC0EB9">
      <w:pPr>
        <w:numPr>
          <w:ilvl w:val="0"/>
          <w:numId w:val="1"/>
        </w:numPr>
        <w:spacing w:after="5" w:line="252" w:lineRule="auto"/>
        <w:ind w:right="28" w:hanging="397"/>
        <w:jc w:val="both"/>
      </w:pPr>
      <w:r>
        <w:rPr>
          <w:i/>
          <w:color w:val="181717"/>
          <w:sz w:val="16"/>
        </w:rPr>
        <w:t>Všeobecná ustanovení</w:t>
      </w:r>
    </w:p>
    <w:p w14:paraId="1F918AA5" w14:textId="77777777" w:rsidR="00F33A30" w:rsidRDefault="00DC0EB9">
      <w:pPr>
        <w:numPr>
          <w:ilvl w:val="0"/>
          <w:numId w:val="1"/>
        </w:numPr>
        <w:spacing w:after="5" w:line="252" w:lineRule="auto"/>
        <w:ind w:right="28" w:hanging="397"/>
        <w:jc w:val="both"/>
      </w:pPr>
      <w:r>
        <w:rPr>
          <w:i/>
          <w:color w:val="181717"/>
          <w:sz w:val="16"/>
        </w:rPr>
        <w:t>Vymezení pojmů</w:t>
      </w:r>
    </w:p>
    <w:p w14:paraId="2D80A3F3" w14:textId="77777777" w:rsidR="00F33A30" w:rsidRDefault="00DC0EB9">
      <w:pPr>
        <w:numPr>
          <w:ilvl w:val="0"/>
          <w:numId w:val="1"/>
        </w:numPr>
        <w:spacing w:after="5" w:line="252" w:lineRule="auto"/>
        <w:ind w:right="28" w:hanging="397"/>
        <w:jc w:val="both"/>
      </w:pPr>
      <w:r>
        <w:rPr>
          <w:i/>
          <w:color w:val="181717"/>
          <w:sz w:val="16"/>
        </w:rPr>
        <w:t>Pojistná smlouva, doba trvání pojištění, pojistné období, předběžné pojištění</w:t>
      </w:r>
    </w:p>
    <w:p w14:paraId="3B1E6A1C" w14:textId="77777777" w:rsidR="00F33A30" w:rsidRDefault="00DC0EB9">
      <w:pPr>
        <w:numPr>
          <w:ilvl w:val="0"/>
          <w:numId w:val="1"/>
        </w:numPr>
        <w:spacing w:after="5" w:line="252" w:lineRule="auto"/>
        <w:ind w:right="28" w:hanging="397"/>
        <w:jc w:val="both"/>
      </w:pPr>
      <w:r>
        <w:rPr>
          <w:i/>
          <w:color w:val="181717"/>
          <w:sz w:val="16"/>
        </w:rPr>
        <w:t>Pojistné</w:t>
      </w:r>
    </w:p>
    <w:p w14:paraId="18D97CEE" w14:textId="77777777" w:rsidR="00F33A30" w:rsidRDefault="00DC0EB9">
      <w:pPr>
        <w:numPr>
          <w:ilvl w:val="0"/>
          <w:numId w:val="1"/>
        </w:numPr>
        <w:spacing w:after="5" w:line="252" w:lineRule="auto"/>
        <w:ind w:right="28" w:hanging="397"/>
        <w:jc w:val="both"/>
      </w:pPr>
      <w:r>
        <w:rPr>
          <w:i/>
          <w:color w:val="181717"/>
          <w:sz w:val="16"/>
        </w:rPr>
        <w:t>Zánik pojištění</w:t>
      </w:r>
    </w:p>
    <w:p w14:paraId="6A9A783F" w14:textId="77777777" w:rsidR="00F33A30" w:rsidRDefault="00DC0EB9">
      <w:pPr>
        <w:numPr>
          <w:ilvl w:val="0"/>
          <w:numId w:val="1"/>
        </w:numPr>
        <w:spacing w:after="5" w:line="252" w:lineRule="auto"/>
        <w:ind w:right="28" w:hanging="397"/>
        <w:jc w:val="both"/>
      </w:pPr>
      <w:r>
        <w:rPr>
          <w:i/>
          <w:color w:val="181717"/>
          <w:sz w:val="16"/>
        </w:rPr>
        <w:t>Povinnosti pojistníka, pojištěného a oprávněné osoby</w:t>
      </w:r>
    </w:p>
    <w:p w14:paraId="4303F529" w14:textId="77777777" w:rsidR="00F33A30" w:rsidRDefault="00DC0EB9">
      <w:pPr>
        <w:numPr>
          <w:ilvl w:val="0"/>
          <w:numId w:val="1"/>
        </w:numPr>
        <w:spacing w:after="5" w:line="252" w:lineRule="auto"/>
        <w:ind w:right="28" w:hanging="397"/>
        <w:jc w:val="both"/>
      </w:pPr>
      <w:r>
        <w:rPr>
          <w:i/>
          <w:color w:val="181717"/>
          <w:sz w:val="16"/>
        </w:rPr>
        <w:t>Následky porušení povinností</w:t>
      </w:r>
    </w:p>
    <w:p w14:paraId="09E0EB6E" w14:textId="77777777" w:rsidR="00F33A30" w:rsidRDefault="00DC0EB9">
      <w:pPr>
        <w:numPr>
          <w:ilvl w:val="0"/>
          <w:numId w:val="1"/>
        </w:numPr>
        <w:spacing w:after="5" w:line="252" w:lineRule="auto"/>
        <w:ind w:right="28" w:hanging="397"/>
        <w:jc w:val="both"/>
      </w:pPr>
      <w:r>
        <w:rPr>
          <w:i/>
          <w:color w:val="181717"/>
          <w:sz w:val="16"/>
        </w:rPr>
        <w:t>Pojistné plnění</w:t>
      </w:r>
    </w:p>
    <w:p w14:paraId="14B4A405" w14:textId="77777777" w:rsidR="00F33A30" w:rsidRDefault="00DC0EB9">
      <w:pPr>
        <w:numPr>
          <w:ilvl w:val="0"/>
          <w:numId w:val="1"/>
        </w:numPr>
        <w:spacing w:after="5" w:line="252" w:lineRule="auto"/>
        <w:ind w:right="28" w:hanging="397"/>
        <w:jc w:val="both"/>
      </w:pPr>
      <w:r>
        <w:rPr>
          <w:i/>
          <w:color w:val="181717"/>
          <w:sz w:val="16"/>
        </w:rPr>
        <w:t>Postup při rozdílných názorech</w:t>
      </w:r>
    </w:p>
    <w:p w14:paraId="71050B1C" w14:textId="77777777" w:rsidR="00F33A30" w:rsidRDefault="00DC0EB9">
      <w:pPr>
        <w:numPr>
          <w:ilvl w:val="0"/>
          <w:numId w:val="1"/>
        </w:numPr>
        <w:spacing w:after="5" w:line="252" w:lineRule="auto"/>
        <w:ind w:right="28" w:hanging="397"/>
        <w:jc w:val="both"/>
      </w:pPr>
      <w:r>
        <w:rPr>
          <w:i/>
          <w:color w:val="181717"/>
          <w:sz w:val="16"/>
        </w:rPr>
        <w:t>Doručování</w:t>
      </w:r>
    </w:p>
    <w:p w14:paraId="69883352" w14:textId="77777777" w:rsidR="00F33A30" w:rsidRDefault="00DC0EB9">
      <w:pPr>
        <w:numPr>
          <w:ilvl w:val="0"/>
          <w:numId w:val="1"/>
        </w:numPr>
        <w:spacing w:after="5" w:line="252" w:lineRule="auto"/>
        <w:ind w:right="28" w:hanging="397"/>
        <w:jc w:val="both"/>
      </w:pPr>
      <w:r>
        <w:rPr>
          <w:i/>
          <w:color w:val="181717"/>
          <w:sz w:val="16"/>
        </w:rPr>
        <w:t>Postoupení pohledávky</w:t>
      </w:r>
    </w:p>
    <w:p w14:paraId="2925BE43" w14:textId="77777777" w:rsidR="00F33A30" w:rsidRDefault="00DC0EB9">
      <w:pPr>
        <w:numPr>
          <w:ilvl w:val="0"/>
          <w:numId w:val="1"/>
        </w:numPr>
        <w:spacing w:after="5" w:line="252" w:lineRule="auto"/>
        <w:ind w:right="28" w:hanging="397"/>
        <w:jc w:val="both"/>
      </w:pPr>
      <w:r>
        <w:rPr>
          <w:i/>
          <w:color w:val="181717"/>
          <w:sz w:val="16"/>
        </w:rPr>
        <w:t>Informační povinnost</w:t>
      </w:r>
    </w:p>
    <w:p w14:paraId="2800D247" w14:textId="77777777" w:rsidR="00F33A30" w:rsidRDefault="00DC0EB9">
      <w:pPr>
        <w:numPr>
          <w:ilvl w:val="0"/>
          <w:numId w:val="1"/>
        </w:numPr>
        <w:spacing w:after="394" w:line="252" w:lineRule="auto"/>
        <w:ind w:right="28" w:hanging="397"/>
        <w:jc w:val="both"/>
      </w:pPr>
      <w:r>
        <w:rPr>
          <w:i/>
          <w:color w:val="181717"/>
          <w:sz w:val="16"/>
        </w:rPr>
        <w:t xml:space="preserve">Účinnost </w:t>
      </w:r>
    </w:p>
    <w:p w14:paraId="428FC1A3" w14:textId="77777777" w:rsidR="00F33A30" w:rsidRDefault="00DC0EB9">
      <w:pPr>
        <w:spacing w:after="0"/>
        <w:ind w:left="76" w:hanging="10"/>
      </w:pPr>
      <w:r>
        <w:rPr>
          <w:i/>
          <w:color w:val="215A98"/>
          <w:sz w:val="16"/>
        </w:rPr>
        <w:t>Článek 1</w:t>
      </w:r>
    </w:p>
    <w:p w14:paraId="20046DDF" w14:textId="77777777" w:rsidR="00F33A30" w:rsidRDefault="00DC0EB9">
      <w:pPr>
        <w:pStyle w:val="Nadpis1"/>
        <w:ind w:left="76"/>
      </w:pPr>
      <w:r>
        <w:t>Úvodní ustanovení</w:t>
      </w:r>
    </w:p>
    <w:p w14:paraId="64F7CDD0" w14:textId="77777777" w:rsidR="00F33A30" w:rsidRDefault="00DC0EB9">
      <w:pPr>
        <w:spacing w:after="0"/>
        <w:ind w:left="81"/>
      </w:pPr>
      <w:r>
        <w:rPr>
          <w:i/>
          <w:color w:val="181717"/>
          <w:sz w:val="16"/>
        </w:rPr>
        <w:t xml:space="preserve"> </w:t>
      </w:r>
    </w:p>
    <w:p w14:paraId="119FA18C" w14:textId="77777777" w:rsidR="00F33A30" w:rsidRDefault="00DC0EB9">
      <w:pPr>
        <w:spacing w:after="5" w:line="252" w:lineRule="auto"/>
        <w:ind w:left="91" w:right="28" w:hanging="10"/>
        <w:jc w:val="both"/>
      </w:pPr>
      <w:r>
        <w:rPr>
          <w:i/>
          <w:color w:val="181717"/>
          <w:sz w:val="16"/>
        </w:rPr>
        <w:t xml:space="preserve">Soukromé pojištění, </w:t>
      </w:r>
      <w:proofErr w:type="gramStart"/>
      <w:r>
        <w:rPr>
          <w:i/>
          <w:color w:val="181717"/>
          <w:sz w:val="16"/>
        </w:rPr>
        <w:t>které  UNIQA</w:t>
      </w:r>
      <w:proofErr w:type="gramEnd"/>
      <w:r>
        <w:rPr>
          <w:i/>
          <w:color w:val="181717"/>
          <w:sz w:val="16"/>
        </w:rPr>
        <w:t xml:space="preserve"> pojišťovna, a.s. (dále jen „pojistitel“) uzavírá se zájemcem o pojištění, se řídí právním řádem České republiky. Platí pro ně zákon o pojišťovnictví a příslušná ustanovení občanského zákoníku, tyto všeobecné pojistné podmínky (dále jen „VPP“), zvláštní část VPP, doplňkové pojistné podmínky (dále jen „DPP“) a pojistná smlouva (VPP, zvláštní část </w:t>
      </w:r>
      <w:proofErr w:type="gramStart"/>
      <w:r>
        <w:rPr>
          <w:i/>
          <w:color w:val="181717"/>
          <w:sz w:val="16"/>
        </w:rPr>
        <w:t>VPP,  DPP</w:t>
      </w:r>
      <w:proofErr w:type="gramEnd"/>
      <w:r>
        <w:rPr>
          <w:i/>
          <w:color w:val="181717"/>
          <w:sz w:val="16"/>
        </w:rPr>
        <w:t xml:space="preserve"> a pojistná smlouva společně dále také jen „Smluvní dokumenty“ či jednotlivě také „Smluvní dokument“). V případě, že některý z výše uvedených S</w:t>
      </w:r>
      <w:r>
        <w:rPr>
          <w:i/>
          <w:color w:val="181717"/>
          <w:sz w:val="16"/>
        </w:rPr>
        <w:t xml:space="preserve">mluvních dokumentů obsahuje v souladu se zákonem odchylnou úpravu, platí toto pořadí speciality </w:t>
      </w:r>
      <w:proofErr w:type="gramStart"/>
      <w:r>
        <w:rPr>
          <w:i/>
          <w:color w:val="181717"/>
          <w:sz w:val="16"/>
        </w:rPr>
        <w:t>úprav:  1</w:t>
      </w:r>
      <w:proofErr w:type="gramEnd"/>
      <w:r>
        <w:rPr>
          <w:i/>
          <w:color w:val="181717"/>
          <w:sz w:val="16"/>
        </w:rPr>
        <w:t>) pojistná smlouva, 2) DPP, 3) zvláštní část VPP, 4) VPP.</w:t>
      </w:r>
    </w:p>
    <w:p w14:paraId="34052A70" w14:textId="77777777" w:rsidR="00F33A30" w:rsidRDefault="00DC0EB9">
      <w:pPr>
        <w:spacing w:after="189"/>
        <w:ind w:left="81"/>
      </w:pPr>
      <w:r>
        <w:rPr>
          <w:i/>
          <w:color w:val="181717"/>
          <w:sz w:val="16"/>
        </w:rPr>
        <w:t xml:space="preserve"> </w:t>
      </w:r>
    </w:p>
    <w:p w14:paraId="4539D577" w14:textId="77777777" w:rsidR="00F33A30" w:rsidRDefault="00DC0EB9">
      <w:pPr>
        <w:spacing w:after="0"/>
        <w:ind w:left="76" w:hanging="10"/>
      </w:pPr>
      <w:r>
        <w:rPr>
          <w:i/>
          <w:color w:val="215A98"/>
          <w:sz w:val="16"/>
        </w:rPr>
        <w:t>Článek 2</w:t>
      </w:r>
    </w:p>
    <w:p w14:paraId="56BF1AB5" w14:textId="77777777" w:rsidR="00F33A30" w:rsidRDefault="00DC0EB9">
      <w:pPr>
        <w:pStyle w:val="Nadpis1"/>
        <w:ind w:left="76"/>
      </w:pPr>
      <w:r>
        <w:t>Všeobecná ustanovení</w:t>
      </w:r>
    </w:p>
    <w:p w14:paraId="7C7081D8" w14:textId="77777777" w:rsidR="00F33A30" w:rsidRDefault="00DC0EB9">
      <w:pPr>
        <w:spacing w:after="0"/>
        <w:ind w:left="81"/>
      </w:pPr>
      <w:r>
        <w:rPr>
          <w:i/>
          <w:color w:val="181717"/>
          <w:sz w:val="16"/>
        </w:rPr>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p>
    <w:p w14:paraId="0332317C" w14:textId="77777777" w:rsidR="00F33A30" w:rsidRDefault="00DC0EB9">
      <w:pPr>
        <w:spacing w:after="196" w:line="252" w:lineRule="auto"/>
        <w:ind w:left="478" w:right="28" w:hanging="397"/>
        <w:jc w:val="both"/>
      </w:pPr>
      <w:r>
        <w:rPr>
          <w:i/>
          <w:color w:val="181717"/>
          <w:sz w:val="16"/>
        </w:rPr>
        <w:t>2.1. Na základě uzavřené pojistné smlouvy se pojistitel zavazuje vůči pojistníkovi v případě vzniku pojistné události poskytnout mu nebo třetí osobě (oprávněná osoba) ve sjednaném rozsahu pojistné plnění a pojistník se zavazuje platit pojistiteli pojistné.</w:t>
      </w:r>
    </w:p>
    <w:p w14:paraId="37A118D2" w14:textId="77777777" w:rsidR="00F33A30" w:rsidRDefault="00DC0EB9">
      <w:pPr>
        <w:spacing w:after="5" w:line="252" w:lineRule="auto"/>
        <w:ind w:left="478" w:right="28" w:hanging="397"/>
        <w:jc w:val="both"/>
      </w:pPr>
      <w:r>
        <w:rPr>
          <w:i/>
          <w:color w:val="181717"/>
          <w:sz w:val="16"/>
        </w:rPr>
        <w:t>2.2. Pro právní jednání, týkající se vzniku, změny a zániku pojištění, je třeba písemné formy. Veškeré změny musí být provedeny písemně, jinak jsou považovány za neplatné. Za písemnou formu se považuje výhradně podepsaný dokument v papírové podobě. Pro oznámení události, se kterou ten, kdo se pokládá za oprávněnou osobu, spojuje požadavek na pojistné plnění a s ní související komunikaci se však písemná forma považuje za zachovanou i při komunikaci prostřednictvím telefonického hovoru s call centrem pojistit</w:t>
      </w:r>
      <w:r>
        <w:rPr>
          <w:i/>
          <w:color w:val="181717"/>
          <w:sz w:val="16"/>
        </w:rPr>
        <w:t xml:space="preserve">ele, zprávy </w:t>
      </w:r>
      <w:proofErr w:type="spellStart"/>
      <w:r>
        <w:rPr>
          <w:i/>
          <w:color w:val="181717"/>
          <w:sz w:val="16"/>
        </w:rPr>
        <w:t>sms</w:t>
      </w:r>
      <w:proofErr w:type="spellEnd"/>
      <w:r>
        <w:rPr>
          <w:i/>
          <w:color w:val="181717"/>
          <w:sz w:val="16"/>
        </w:rPr>
        <w:t>, či emailu.</w:t>
      </w:r>
    </w:p>
    <w:p w14:paraId="3A4201AA" w14:textId="77777777" w:rsidR="00F33A30" w:rsidRDefault="00DC0EB9">
      <w:pPr>
        <w:spacing w:after="0"/>
        <w:ind w:left="81"/>
      </w:pPr>
      <w:r>
        <w:rPr>
          <w:i/>
          <w:color w:val="181717"/>
          <w:sz w:val="16"/>
        </w:rPr>
        <w:t xml:space="preserve"> </w:t>
      </w:r>
    </w:p>
    <w:p w14:paraId="1146AB48" w14:textId="77777777" w:rsidR="00F33A30" w:rsidRDefault="00DC0EB9">
      <w:pPr>
        <w:spacing w:after="0"/>
        <w:ind w:left="81"/>
      </w:pPr>
      <w:r>
        <w:rPr>
          <w:i/>
          <w:color w:val="181717"/>
          <w:sz w:val="16"/>
        </w:rPr>
        <w:t xml:space="preserve"> </w:t>
      </w:r>
    </w:p>
    <w:p w14:paraId="5F25986F" w14:textId="77777777" w:rsidR="00F33A30" w:rsidRDefault="00DC0EB9">
      <w:pPr>
        <w:spacing w:after="0"/>
        <w:ind w:left="76" w:hanging="10"/>
      </w:pPr>
      <w:r>
        <w:rPr>
          <w:i/>
          <w:color w:val="215A98"/>
          <w:sz w:val="16"/>
        </w:rPr>
        <w:t xml:space="preserve">Článek 3 </w:t>
      </w:r>
    </w:p>
    <w:p w14:paraId="4055CBC4" w14:textId="77777777" w:rsidR="00F33A30" w:rsidRDefault="00DC0EB9">
      <w:pPr>
        <w:pStyle w:val="Nadpis1"/>
        <w:tabs>
          <w:tab w:val="center" w:pos="2160"/>
        </w:tabs>
        <w:ind w:left="0" w:firstLine="0"/>
      </w:pPr>
      <w:r>
        <w:t>Vymezení pojmů</w:t>
      </w:r>
      <w:r>
        <w:rPr>
          <w:b w:val="0"/>
        </w:rPr>
        <w:t xml:space="preserve"> </w:t>
      </w:r>
      <w:r>
        <w:rPr>
          <w:b w:val="0"/>
          <w:color w:val="181717"/>
        </w:rPr>
        <w:t xml:space="preserve"> </w:t>
      </w:r>
      <w:r>
        <w:rPr>
          <w:b w:val="0"/>
          <w:color w:val="181717"/>
        </w:rPr>
        <w:tab/>
        <w:t xml:space="preserve">  </w:t>
      </w:r>
    </w:p>
    <w:p w14:paraId="3676F831" w14:textId="77777777" w:rsidR="00F33A30" w:rsidRDefault="00DC0EB9">
      <w:pPr>
        <w:spacing w:after="0"/>
        <w:ind w:left="81"/>
      </w:pPr>
      <w:r>
        <w:rPr>
          <w:i/>
          <w:color w:val="181717"/>
          <w:sz w:val="16"/>
        </w:rPr>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p>
    <w:p w14:paraId="0D1C4F6A" w14:textId="77777777" w:rsidR="00F33A30" w:rsidRDefault="00DC0EB9">
      <w:pPr>
        <w:spacing w:after="94" w:line="252" w:lineRule="auto"/>
        <w:ind w:left="91" w:right="28" w:hanging="10"/>
        <w:jc w:val="both"/>
      </w:pPr>
      <w:r>
        <w:rPr>
          <w:i/>
          <w:color w:val="181717"/>
          <w:sz w:val="16"/>
        </w:rPr>
        <w:t xml:space="preserve">Pro účely pojištění se rozumí </w:t>
      </w:r>
    </w:p>
    <w:p w14:paraId="121F404C" w14:textId="77777777" w:rsidR="00F33A30" w:rsidRDefault="00DC0EB9">
      <w:pPr>
        <w:numPr>
          <w:ilvl w:val="0"/>
          <w:numId w:val="2"/>
        </w:numPr>
        <w:spacing w:after="95" w:line="252" w:lineRule="auto"/>
        <w:ind w:right="28" w:hanging="397"/>
        <w:jc w:val="both"/>
      </w:pPr>
      <w:r>
        <w:rPr>
          <w:b/>
          <w:i/>
          <w:color w:val="181717"/>
          <w:sz w:val="16"/>
        </w:rPr>
        <w:t xml:space="preserve">nahodilou skutečností </w:t>
      </w:r>
      <w:r>
        <w:rPr>
          <w:i/>
          <w:color w:val="181717"/>
          <w:sz w:val="16"/>
        </w:rPr>
        <w:t>skutečnost, která je možná a u které není jisté, zda v době trvání soukromého pojištění vůbec nastane, nebo není známa doba jejího vzniku,</w:t>
      </w:r>
    </w:p>
    <w:p w14:paraId="53F24C38" w14:textId="77777777" w:rsidR="00F33A30" w:rsidRDefault="00DC0EB9">
      <w:pPr>
        <w:numPr>
          <w:ilvl w:val="0"/>
          <w:numId w:val="2"/>
        </w:numPr>
        <w:spacing w:after="102" w:line="252" w:lineRule="auto"/>
        <w:ind w:right="28" w:hanging="397"/>
        <w:jc w:val="both"/>
      </w:pPr>
      <w:r>
        <w:rPr>
          <w:b/>
          <w:i/>
          <w:color w:val="181717"/>
          <w:sz w:val="16"/>
        </w:rPr>
        <w:t>pojistnou událostí</w:t>
      </w:r>
      <w:r>
        <w:rPr>
          <w:i/>
          <w:color w:val="181717"/>
          <w:sz w:val="16"/>
        </w:rPr>
        <w:t xml:space="preserve"> nahodilá skutečnost blíže označená v pojistné smlouvě nebo ve zvláštním právním předpisu, na který se pojistná smlouva odvolává, se kterou je spojen vznik povinnosti pojistitele poskytnout pojistné plnění,</w:t>
      </w:r>
    </w:p>
    <w:p w14:paraId="1162EB6B" w14:textId="77777777" w:rsidR="00F33A30" w:rsidRDefault="00DC0EB9">
      <w:pPr>
        <w:numPr>
          <w:ilvl w:val="0"/>
          <w:numId w:val="2"/>
        </w:numPr>
        <w:spacing w:after="100" w:line="252" w:lineRule="auto"/>
        <w:ind w:right="28" w:hanging="397"/>
        <w:jc w:val="both"/>
      </w:pPr>
      <w:r>
        <w:rPr>
          <w:b/>
          <w:i/>
          <w:color w:val="181717"/>
          <w:sz w:val="16"/>
        </w:rPr>
        <w:t>pojistnou dobou</w:t>
      </w:r>
      <w:r>
        <w:rPr>
          <w:i/>
          <w:color w:val="181717"/>
          <w:sz w:val="16"/>
        </w:rPr>
        <w:t xml:space="preserve"> doba, na kterou bylo soukromé pojištění sjednáno,</w:t>
      </w:r>
    </w:p>
    <w:p w14:paraId="1AEE3101" w14:textId="77777777" w:rsidR="00F33A30" w:rsidRDefault="00DC0EB9">
      <w:pPr>
        <w:numPr>
          <w:ilvl w:val="0"/>
          <w:numId w:val="2"/>
        </w:numPr>
        <w:spacing w:after="5" w:line="252" w:lineRule="auto"/>
        <w:ind w:right="28" w:hanging="397"/>
        <w:jc w:val="both"/>
      </w:pPr>
      <w:r>
        <w:rPr>
          <w:b/>
          <w:i/>
          <w:color w:val="181717"/>
          <w:sz w:val="16"/>
        </w:rPr>
        <w:t>zájemcem</w:t>
      </w:r>
      <w:r>
        <w:rPr>
          <w:i/>
          <w:color w:val="181717"/>
          <w:sz w:val="16"/>
        </w:rPr>
        <w:t xml:space="preserve"> osoba, která má zájem o uzavření pojistné smlouvy s pojistitelem,</w:t>
      </w:r>
    </w:p>
    <w:tbl>
      <w:tblPr>
        <w:tblStyle w:val="TableGrid"/>
        <w:tblpPr w:vertAnchor="page" w:horzAnchor="page" w:tblpX="9574"/>
        <w:tblOverlap w:val="never"/>
        <w:tblW w:w="2332" w:type="dxa"/>
        <w:tblInd w:w="0" w:type="dxa"/>
        <w:tblCellMar>
          <w:top w:w="0" w:type="dxa"/>
          <w:left w:w="115" w:type="dxa"/>
          <w:bottom w:w="0" w:type="dxa"/>
          <w:right w:w="115" w:type="dxa"/>
        </w:tblCellMar>
        <w:tblLook w:val="04A0" w:firstRow="1" w:lastRow="0" w:firstColumn="1" w:lastColumn="0" w:noHBand="0" w:noVBand="1"/>
      </w:tblPr>
      <w:tblGrid>
        <w:gridCol w:w="2332"/>
      </w:tblGrid>
      <w:tr w:rsidR="00F33A30" w14:paraId="66DD4527" w14:textId="77777777">
        <w:trPr>
          <w:trHeight w:val="1865"/>
        </w:trPr>
        <w:tc>
          <w:tcPr>
            <w:tcW w:w="2332" w:type="dxa"/>
            <w:tcBorders>
              <w:top w:val="nil"/>
              <w:left w:val="nil"/>
              <w:bottom w:val="nil"/>
              <w:right w:val="nil"/>
            </w:tcBorders>
            <w:shd w:val="clear" w:color="auto" w:fill="8F9AC5"/>
            <w:vAlign w:val="center"/>
          </w:tcPr>
          <w:p w14:paraId="3EDAB1A1" w14:textId="77777777" w:rsidR="00F33A30" w:rsidRDefault="00DC0EB9">
            <w:pPr>
              <w:spacing w:after="0"/>
              <w:jc w:val="center"/>
            </w:pPr>
            <w:r>
              <w:rPr>
                <w:rFonts w:ascii="Times New Roman" w:eastAsia="Times New Roman" w:hAnsi="Times New Roman" w:cs="Times New Roman"/>
                <w:color w:val="FFFEFD"/>
                <w:sz w:val="44"/>
              </w:rPr>
              <w:t>UCZ/14</w:t>
            </w:r>
            <w:r>
              <w:rPr>
                <w:rFonts w:ascii="Times New Roman" w:eastAsia="Times New Roman" w:hAnsi="Times New Roman" w:cs="Times New Roman"/>
                <w:color w:val="FFFEFD"/>
                <w:sz w:val="64"/>
              </w:rPr>
              <w:t xml:space="preserve"> </w:t>
            </w:r>
          </w:p>
        </w:tc>
      </w:tr>
    </w:tbl>
    <w:p w14:paraId="48370708" w14:textId="77777777" w:rsidR="00F33A30" w:rsidRDefault="00DC0EB9">
      <w:pPr>
        <w:numPr>
          <w:ilvl w:val="0"/>
          <w:numId w:val="2"/>
        </w:numPr>
        <w:spacing w:after="95" w:line="252" w:lineRule="auto"/>
        <w:ind w:right="28" w:hanging="397"/>
        <w:jc w:val="both"/>
      </w:pPr>
      <w:r>
        <w:rPr>
          <w:noProof/>
        </w:rPr>
        <mc:AlternateContent>
          <mc:Choice Requires="wpg">
            <w:drawing>
              <wp:anchor distT="0" distB="0" distL="114300" distR="114300" simplePos="0" relativeHeight="251658240" behindDoc="0" locked="0" layoutInCell="1" allowOverlap="1" wp14:anchorId="6C8F3225" wp14:editId="4C839EDD">
                <wp:simplePos x="0" y="0"/>
                <wp:positionH relativeFrom="page">
                  <wp:posOffset>181533</wp:posOffset>
                </wp:positionH>
                <wp:positionV relativeFrom="page">
                  <wp:posOffset>9903783</wp:posOffset>
                </wp:positionV>
                <wp:extent cx="94717" cy="415518"/>
                <wp:effectExtent l="0" t="0" r="0" b="0"/>
                <wp:wrapSquare wrapText="bothSides"/>
                <wp:docPr id="95215" name="Group 95215"/>
                <wp:cNvGraphicFramePr/>
                <a:graphic xmlns:a="http://schemas.openxmlformats.org/drawingml/2006/main">
                  <a:graphicData uri="http://schemas.microsoft.com/office/word/2010/wordprocessingGroup">
                    <wpg:wgp>
                      <wpg:cNvGrpSpPr/>
                      <wpg:grpSpPr>
                        <a:xfrm>
                          <a:off x="0" y="0"/>
                          <a:ext cx="94717" cy="415518"/>
                          <a:chOff x="0" y="0"/>
                          <a:chExt cx="94717" cy="415518"/>
                        </a:xfrm>
                      </wpg:grpSpPr>
                      <wps:wsp>
                        <wps:cNvPr id="241" name="Rectangle 241"/>
                        <wps:cNvSpPr/>
                        <wps:spPr>
                          <a:xfrm rot="-5399999">
                            <a:off x="-213332" y="76212"/>
                            <a:ext cx="552639" cy="125973"/>
                          </a:xfrm>
                          <a:prstGeom prst="rect">
                            <a:avLst/>
                          </a:prstGeom>
                          <a:ln>
                            <a:noFill/>
                          </a:ln>
                        </wps:spPr>
                        <wps:txbx>
                          <w:txbxContent>
                            <w:p w14:paraId="2DEF1C31" w14:textId="77777777" w:rsidR="00F33A30" w:rsidRDefault="00DC0EB9">
                              <w:r>
                                <w:rPr>
                                  <w:i/>
                                  <w:color w:val="181717"/>
                                  <w:sz w:val="14"/>
                                </w:rPr>
                                <w:t>EU</w:t>
                              </w:r>
                              <w:r>
                                <w:rPr>
                                  <w:i/>
                                  <w:color w:val="181717"/>
                                  <w:spacing w:val="-181"/>
                                  <w:sz w:val="14"/>
                                </w:rPr>
                                <w:t xml:space="preserve"> </w:t>
                              </w:r>
                              <w:r>
                                <w:rPr>
                                  <w:i/>
                                  <w:color w:val="181717"/>
                                  <w:sz w:val="14"/>
                                </w:rPr>
                                <w:t>5205/1</w:t>
                              </w:r>
                            </w:p>
                          </w:txbxContent>
                        </wps:txbx>
                        <wps:bodyPr horzOverflow="overflow" vert="horz" lIns="0" tIns="0" rIns="0" bIns="0" rtlCol="0">
                          <a:noAutofit/>
                        </wps:bodyPr>
                      </wps:wsp>
                    </wpg:wgp>
                  </a:graphicData>
                </a:graphic>
              </wp:anchor>
            </w:drawing>
          </mc:Choice>
          <mc:Fallback xmlns:a="http://schemas.openxmlformats.org/drawingml/2006/main">
            <w:pict>
              <v:group id="Group 95215" style="width:7.45801pt;height:32.718pt;position:absolute;mso-position-horizontal-relative:page;mso-position-horizontal:absolute;margin-left:14.294pt;mso-position-vertical-relative:page;margin-top:779.825pt;" coordsize="947,4155">
                <v:rect id="Rectangle 241" style="position:absolute;width:5526;height:1259;left:-2133;top:762;rotation:270;" filled="f" stroked="f">
                  <v:textbox inset="0,0,0,0" style="layout-flow:vertical;mso-layout-flow-alt:bottom-to-top">
                    <w:txbxContent>
                      <w:p>
                        <w:pPr>
                          <w:spacing w:before="0" w:after="160" w:line="259" w:lineRule="auto"/>
                        </w:pPr>
                        <w:r>
                          <w:rPr>
                            <w:rFonts w:cs="Calibri" w:hAnsi="Calibri" w:eastAsia="Calibri" w:ascii="Calibri"/>
                            <w:i w:val="1"/>
                            <w:color w:val="181717"/>
                            <w:sz w:val="14"/>
                          </w:rPr>
                          <w:t xml:space="preserve">EU</w:t>
                        </w:r>
                        <w:r>
                          <w:rPr>
                            <w:rFonts w:cs="Calibri" w:hAnsi="Calibri" w:eastAsia="Calibri" w:ascii="Calibri"/>
                            <w:i w:val="1"/>
                            <w:color w:val="181717"/>
                            <w:spacing w:val="-181"/>
                            <w:sz w:val="14"/>
                          </w:rPr>
                          <w:t xml:space="preserve"> </w:t>
                        </w:r>
                        <w:r>
                          <w:rPr>
                            <w:rFonts w:cs="Calibri" w:hAnsi="Calibri" w:eastAsia="Calibri" w:ascii="Calibri"/>
                            <w:i w:val="1"/>
                            <w:color w:val="181717"/>
                            <w:sz w:val="14"/>
                          </w:rPr>
                          <w:t xml:space="preserve">5205/1</w:t>
                        </w:r>
                      </w:p>
                    </w:txbxContent>
                  </v:textbox>
                </v:rect>
                <w10:wrap type="square"/>
              </v:group>
            </w:pict>
          </mc:Fallback>
        </mc:AlternateContent>
      </w:r>
      <w:r>
        <w:rPr>
          <w:b/>
          <w:i/>
          <w:color w:val="181717"/>
          <w:sz w:val="16"/>
        </w:rPr>
        <w:t>účastníkem soukromého pojištění</w:t>
      </w:r>
      <w:r>
        <w:rPr>
          <w:i/>
          <w:color w:val="181717"/>
          <w:sz w:val="16"/>
        </w:rPr>
        <w:t xml:space="preserve"> pojistitel a pojistník jakožto smluvní strany a dále pojištěný a každá další osoba, které ze soukromého pojištění vzniklo právo nebo povinnost,</w:t>
      </w:r>
    </w:p>
    <w:p w14:paraId="0215AA2F" w14:textId="77777777" w:rsidR="00F33A30" w:rsidRDefault="00DC0EB9">
      <w:pPr>
        <w:numPr>
          <w:ilvl w:val="0"/>
          <w:numId w:val="2"/>
        </w:numPr>
        <w:spacing w:after="94" w:line="252" w:lineRule="auto"/>
        <w:ind w:right="28" w:hanging="397"/>
        <w:jc w:val="both"/>
      </w:pPr>
      <w:r>
        <w:rPr>
          <w:b/>
          <w:i/>
          <w:color w:val="181717"/>
          <w:sz w:val="16"/>
        </w:rPr>
        <w:t>pojistitelem</w:t>
      </w:r>
      <w:r>
        <w:rPr>
          <w:i/>
          <w:color w:val="181717"/>
          <w:sz w:val="16"/>
        </w:rPr>
        <w:t xml:space="preserve"> právnická osoba, která je oprávněna provozovat pojišťovací činnost podle zvláštního zákona,</w:t>
      </w:r>
    </w:p>
    <w:p w14:paraId="142E77B6" w14:textId="77777777" w:rsidR="00F33A30" w:rsidRDefault="00DC0EB9">
      <w:pPr>
        <w:numPr>
          <w:ilvl w:val="0"/>
          <w:numId w:val="2"/>
        </w:numPr>
        <w:spacing w:after="94" w:line="252" w:lineRule="auto"/>
        <w:ind w:right="28" w:hanging="397"/>
        <w:jc w:val="both"/>
      </w:pPr>
      <w:r>
        <w:rPr>
          <w:b/>
          <w:i/>
          <w:color w:val="181717"/>
          <w:sz w:val="16"/>
        </w:rPr>
        <w:t>pojistníkem</w:t>
      </w:r>
      <w:r>
        <w:rPr>
          <w:i/>
          <w:color w:val="181717"/>
          <w:sz w:val="16"/>
        </w:rPr>
        <w:t xml:space="preserve"> osoba, která s pojistitelem uzavřela pojistnou smlouvu,</w:t>
      </w:r>
    </w:p>
    <w:p w14:paraId="55B34228" w14:textId="77777777" w:rsidR="00F33A30" w:rsidRDefault="00DC0EB9">
      <w:pPr>
        <w:numPr>
          <w:ilvl w:val="0"/>
          <w:numId w:val="2"/>
        </w:numPr>
        <w:spacing w:after="94" w:line="252" w:lineRule="auto"/>
        <w:ind w:right="28" w:hanging="397"/>
        <w:jc w:val="both"/>
      </w:pPr>
      <w:r>
        <w:rPr>
          <w:b/>
          <w:i/>
          <w:color w:val="181717"/>
          <w:sz w:val="16"/>
        </w:rPr>
        <w:t>pojištěným</w:t>
      </w:r>
      <w:r>
        <w:rPr>
          <w:i/>
          <w:color w:val="181717"/>
          <w:sz w:val="16"/>
        </w:rPr>
        <w:t xml:space="preserve"> osoba, na jejíž život, zdraví, majetek, odpovědnost nebo jiné hodnoty pojistného zájmu se soukromé pojištění vztahuje,</w:t>
      </w:r>
    </w:p>
    <w:p w14:paraId="58FDDC7C" w14:textId="77777777" w:rsidR="00F33A30" w:rsidRDefault="00DC0EB9">
      <w:pPr>
        <w:numPr>
          <w:ilvl w:val="0"/>
          <w:numId w:val="2"/>
        </w:numPr>
        <w:spacing w:after="101" w:line="252" w:lineRule="auto"/>
        <w:ind w:right="28" w:hanging="397"/>
        <w:jc w:val="both"/>
      </w:pPr>
      <w:r>
        <w:rPr>
          <w:b/>
          <w:i/>
          <w:color w:val="181717"/>
          <w:sz w:val="16"/>
        </w:rPr>
        <w:t>oprávněnou osobou</w:t>
      </w:r>
      <w:r>
        <w:rPr>
          <w:i/>
          <w:color w:val="181717"/>
          <w:sz w:val="16"/>
        </w:rPr>
        <w:t xml:space="preserve"> osoba, které v důsledku pojistné události vznikne právo na pojistné plnění,</w:t>
      </w:r>
    </w:p>
    <w:p w14:paraId="1E0066BA" w14:textId="77777777" w:rsidR="00F33A30" w:rsidRDefault="00DC0EB9">
      <w:pPr>
        <w:numPr>
          <w:ilvl w:val="0"/>
          <w:numId w:val="2"/>
        </w:numPr>
        <w:spacing w:after="94" w:line="252" w:lineRule="auto"/>
        <w:ind w:right="28" w:hanging="397"/>
        <w:jc w:val="both"/>
      </w:pPr>
      <w:r>
        <w:rPr>
          <w:b/>
          <w:i/>
          <w:color w:val="181717"/>
          <w:sz w:val="16"/>
        </w:rPr>
        <w:t xml:space="preserve">obmyšleným </w:t>
      </w:r>
      <w:r>
        <w:rPr>
          <w:i/>
          <w:color w:val="181717"/>
          <w:sz w:val="16"/>
        </w:rPr>
        <w:t>osoba určená pojistníkem v pojistné smlouvě, které vznikne právo na pojistné plnění v případě smrti pojištěného,</w:t>
      </w:r>
    </w:p>
    <w:p w14:paraId="1071B3B5" w14:textId="77777777" w:rsidR="00F33A30" w:rsidRDefault="00DC0EB9">
      <w:pPr>
        <w:numPr>
          <w:ilvl w:val="0"/>
          <w:numId w:val="2"/>
        </w:numPr>
        <w:spacing w:after="102" w:line="252" w:lineRule="auto"/>
        <w:ind w:right="28" w:hanging="397"/>
        <w:jc w:val="both"/>
      </w:pPr>
      <w:r>
        <w:rPr>
          <w:b/>
          <w:i/>
          <w:color w:val="181717"/>
          <w:sz w:val="16"/>
        </w:rPr>
        <w:t>skupinovým pojištěním</w:t>
      </w:r>
      <w:r>
        <w:rPr>
          <w:i/>
          <w:color w:val="181717"/>
          <w:sz w:val="16"/>
        </w:rPr>
        <w:t xml:space="preserve"> soukromé pojištění, které se vztahuje na skupinu pojištěných blíže vymezených v pojistné smlouvě, jejichž totožnost v době uzavření této smlouvy není obvykle známa,</w:t>
      </w:r>
    </w:p>
    <w:p w14:paraId="7507DAD3" w14:textId="77777777" w:rsidR="00F33A30" w:rsidRDefault="00DC0EB9">
      <w:pPr>
        <w:numPr>
          <w:ilvl w:val="0"/>
          <w:numId w:val="2"/>
        </w:numPr>
        <w:spacing w:after="99" w:line="252" w:lineRule="auto"/>
        <w:ind w:right="28" w:hanging="397"/>
        <w:jc w:val="both"/>
      </w:pPr>
      <w:r>
        <w:rPr>
          <w:b/>
          <w:i/>
          <w:color w:val="181717"/>
          <w:sz w:val="16"/>
        </w:rPr>
        <w:t>pojistným nebezpečím</w:t>
      </w:r>
      <w:r>
        <w:rPr>
          <w:i/>
          <w:color w:val="181717"/>
          <w:sz w:val="16"/>
        </w:rPr>
        <w:t xml:space="preserve"> možná příčina vzniku pojistné události, </w:t>
      </w:r>
    </w:p>
    <w:p w14:paraId="4962DA12" w14:textId="77777777" w:rsidR="00F33A30" w:rsidRDefault="00DC0EB9">
      <w:pPr>
        <w:numPr>
          <w:ilvl w:val="0"/>
          <w:numId w:val="2"/>
        </w:numPr>
        <w:spacing w:after="94" w:line="252" w:lineRule="auto"/>
        <w:ind w:right="28" w:hanging="397"/>
        <w:jc w:val="both"/>
      </w:pPr>
      <w:r>
        <w:rPr>
          <w:b/>
          <w:i/>
          <w:color w:val="181717"/>
          <w:sz w:val="16"/>
        </w:rPr>
        <w:t>pojistným rizikem</w:t>
      </w:r>
      <w:r>
        <w:rPr>
          <w:i/>
          <w:color w:val="181717"/>
          <w:sz w:val="16"/>
        </w:rPr>
        <w:t xml:space="preserve"> míra pravděpodobnosti vzniku pojistné události vyvolané pojistným nebezpečím,</w:t>
      </w:r>
    </w:p>
    <w:p w14:paraId="7054C378" w14:textId="77777777" w:rsidR="00F33A30" w:rsidRDefault="00DC0EB9">
      <w:pPr>
        <w:numPr>
          <w:ilvl w:val="0"/>
          <w:numId w:val="2"/>
        </w:numPr>
        <w:spacing w:after="94" w:line="252" w:lineRule="auto"/>
        <w:ind w:right="28" w:hanging="397"/>
        <w:jc w:val="both"/>
      </w:pPr>
      <w:r>
        <w:rPr>
          <w:b/>
          <w:i/>
          <w:color w:val="181717"/>
          <w:sz w:val="16"/>
        </w:rPr>
        <w:t>pojistným zájmem</w:t>
      </w:r>
      <w:r>
        <w:rPr>
          <w:i/>
          <w:color w:val="181717"/>
          <w:sz w:val="16"/>
        </w:rPr>
        <w:t xml:space="preserve"> oprávněná potřeba ochrany před následky pojistné události,</w:t>
      </w:r>
    </w:p>
    <w:p w14:paraId="7EDBD81D" w14:textId="77777777" w:rsidR="00F33A30" w:rsidRDefault="00DC0EB9">
      <w:pPr>
        <w:numPr>
          <w:ilvl w:val="0"/>
          <w:numId w:val="2"/>
        </w:numPr>
        <w:spacing w:after="101" w:line="252" w:lineRule="auto"/>
        <w:ind w:right="28" w:hanging="397"/>
        <w:jc w:val="both"/>
      </w:pPr>
      <w:r>
        <w:rPr>
          <w:b/>
          <w:i/>
          <w:color w:val="181717"/>
          <w:sz w:val="16"/>
        </w:rPr>
        <w:t>pojistnou hodnotou</w:t>
      </w:r>
      <w:r>
        <w:rPr>
          <w:i/>
          <w:color w:val="181717"/>
          <w:sz w:val="16"/>
        </w:rPr>
        <w:t xml:space="preserve"> nejvyšší možná majetková újma, která může v důsledku pojistné události nastat,</w:t>
      </w:r>
    </w:p>
    <w:p w14:paraId="52FEC4C0" w14:textId="77777777" w:rsidR="00F33A30" w:rsidRDefault="00DC0EB9">
      <w:pPr>
        <w:numPr>
          <w:ilvl w:val="0"/>
          <w:numId w:val="2"/>
        </w:numPr>
        <w:spacing w:after="107" w:line="252" w:lineRule="auto"/>
        <w:ind w:right="28" w:hanging="397"/>
        <w:jc w:val="both"/>
      </w:pPr>
      <w:r>
        <w:rPr>
          <w:b/>
          <w:i/>
          <w:color w:val="181717"/>
          <w:sz w:val="16"/>
        </w:rPr>
        <w:t>pojistným</w:t>
      </w:r>
      <w:r>
        <w:rPr>
          <w:i/>
          <w:color w:val="181717"/>
          <w:sz w:val="16"/>
        </w:rPr>
        <w:t xml:space="preserve"> úplata za soukromé pojištění,</w:t>
      </w:r>
    </w:p>
    <w:p w14:paraId="12CEC91A" w14:textId="77777777" w:rsidR="00F33A30" w:rsidRDefault="00DC0EB9">
      <w:pPr>
        <w:numPr>
          <w:ilvl w:val="0"/>
          <w:numId w:val="3"/>
        </w:numPr>
        <w:spacing w:after="5" w:line="252" w:lineRule="auto"/>
        <w:ind w:right="28" w:hanging="397"/>
        <w:jc w:val="both"/>
      </w:pPr>
      <w:r>
        <w:rPr>
          <w:b/>
          <w:i/>
          <w:color w:val="181717"/>
          <w:sz w:val="16"/>
        </w:rPr>
        <w:t>běžným pojistným</w:t>
      </w:r>
      <w:r>
        <w:rPr>
          <w:i/>
          <w:color w:val="181717"/>
          <w:sz w:val="16"/>
        </w:rPr>
        <w:t xml:space="preserve"> pojistné stanovené za pojistné období,</w:t>
      </w:r>
    </w:p>
    <w:p w14:paraId="2205ABA3" w14:textId="77777777" w:rsidR="00F33A30" w:rsidRDefault="00DC0EB9">
      <w:pPr>
        <w:spacing w:after="0"/>
        <w:ind w:left="1"/>
      </w:pPr>
      <w:r>
        <w:rPr>
          <w:i/>
          <w:color w:val="181717"/>
          <w:sz w:val="16"/>
        </w:rPr>
        <w:t xml:space="preserve">  </w:t>
      </w:r>
    </w:p>
    <w:p w14:paraId="4E9640BD" w14:textId="77777777" w:rsidR="00F33A30" w:rsidRDefault="00DC0EB9">
      <w:pPr>
        <w:numPr>
          <w:ilvl w:val="0"/>
          <w:numId w:val="3"/>
        </w:numPr>
        <w:spacing w:after="101" w:line="252" w:lineRule="auto"/>
        <w:ind w:right="28" w:hanging="397"/>
        <w:jc w:val="both"/>
      </w:pPr>
      <w:r>
        <w:rPr>
          <w:b/>
          <w:i/>
          <w:color w:val="181717"/>
          <w:sz w:val="16"/>
        </w:rPr>
        <w:t>pojistným obdobím</w:t>
      </w:r>
      <w:r>
        <w:rPr>
          <w:i/>
          <w:color w:val="181717"/>
          <w:sz w:val="16"/>
        </w:rPr>
        <w:t xml:space="preserve"> časové období dohodnuté v pojistné smlouvě, za které se platí pojistné,</w:t>
      </w:r>
    </w:p>
    <w:p w14:paraId="753E7929" w14:textId="77777777" w:rsidR="00F33A30" w:rsidRDefault="00DC0EB9">
      <w:pPr>
        <w:numPr>
          <w:ilvl w:val="0"/>
          <w:numId w:val="3"/>
        </w:numPr>
        <w:spacing w:after="95" w:line="252" w:lineRule="auto"/>
        <w:ind w:right="28" w:hanging="397"/>
        <w:jc w:val="both"/>
      </w:pPr>
      <w:r>
        <w:rPr>
          <w:b/>
          <w:i/>
          <w:color w:val="181717"/>
          <w:sz w:val="16"/>
        </w:rPr>
        <w:t>jednorázovým pojistným</w:t>
      </w:r>
      <w:r>
        <w:rPr>
          <w:i/>
          <w:color w:val="181717"/>
          <w:sz w:val="16"/>
        </w:rPr>
        <w:t xml:space="preserve"> pojistné stanovené na celou dobu, na kterou bylo soukromé pojištění sjednáno,</w:t>
      </w:r>
    </w:p>
    <w:p w14:paraId="78BB0650" w14:textId="77777777" w:rsidR="00F33A30" w:rsidRDefault="00DC0EB9">
      <w:pPr>
        <w:numPr>
          <w:ilvl w:val="0"/>
          <w:numId w:val="3"/>
        </w:numPr>
        <w:spacing w:after="94" w:line="252" w:lineRule="auto"/>
        <w:ind w:right="28" w:hanging="397"/>
        <w:jc w:val="both"/>
      </w:pPr>
      <w:r>
        <w:rPr>
          <w:b/>
          <w:i/>
          <w:color w:val="181717"/>
          <w:sz w:val="16"/>
        </w:rPr>
        <w:t>škodnou událostí</w:t>
      </w:r>
      <w:r>
        <w:rPr>
          <w:i/>
          <w:color w:val="181717"/>
          <w:sz w:val="16"/>
        </w:rPr>
        <w:t xml:space="preserve"> skutečnost, ze které vznikla škoda a která by mohla být důvodem vzniku práva na pojistné plnění,</w:t>
      </w:r>
    </w:p>
    <w:p w14:paraId="39EE24F9" w14:textId="77777777" w:rsidR="00F33A30" w:rsidRDefault="00DC0EB9">
      <w:pPr>
        <w:numPr>
          <w:ilvl w:val="0"/>
          <w:numId w:val="3"/>
        </w:numPr>
        <w:spacing w:after="95" w:line="252" w:lineRule="auto"/>
        <w:ind w:right="28" w:hanging="397"/>
        <w:jc w:val="both"/>
      </w:pPr>
      <w:r>
        <w:rPr>
          <w:b/>
          <w:i/>
          <w:color w:val="181717"/>
          <w:sz w:val="16"/>
        </w:rPr>
        <w:t>časovou cenou</w:t>
      </w:r>
      <w:r>
        <w:rPr>
          <w:i/>
          <w:color w:val="181717"/>
          <w:sz w:val="16"/>
        </w:rPr>
        <w:t xml:space="preserve"> cena, kterou měla věc bezprostředně před pojistnou událostí; stanoví se z nové ceny věci, přičemž se přihlíží ke </w:t>
      </w:r>
      <w:proofErr w:type="gramStart"/>
      <w:r>
        <w:rPr>
          <w:i/>
          <w:color w:val="181717"/>
          <w:sz w:val="16"/>
        </w:rPr>
        <w:t>stup- ni</w:t>
      </w:r>
      <w:proofErr w:type="gramEnd"/>
      <w:r>
        <w:rPr>
          <w:i/>
          <w:color w:val="181717"/>
          <w:sz w:val="16"/>
        </w:rPr>
        <w:t xml:space="preserve"> opotřebení nebo jiného znehodnocení anebo k zhodnocení věci, k němuž došlo její opravou, modernizací nebo jiným způsobem,</w:t>
      </w:r>
    </w:p>
    <w:p w14:paraId="000D2C51" w14:textId="77777777" w:rsidR="00F33A30" w:rsidRDefault="00DC0EB9">
      <w:pPr>
        <w:numPr>
          <w:ilvl w:val="0"/>
          <w:numId w:val="3"/>
        </w:numPr>
        <w:spacing w:after="95" w:line="252" w:lineRule="auto"/>
        <w:ind w:right="28" w:hanging="397"/>
        <w:jc w:val="both"/>
      </w:pPr>
      <w:r>
        <w:rPr>
          <w:b/>
          <w:i/>
          <w:color w:val="181717"/>
          <w:sz w:val="16"/>
        </w:rPr>
        <w:t>novou cenou</w:t>
      </w:r>
      <w:r>
        <w:rPr>
          <w:i/>
          <w:color w:val="181717"/>
          <w:sz w:val="16"/>
        </w:rPr>
        <w:t xml:space="preserve"> cena, za kterou lze v daném místě a v daném čase věc stejnou nebo srovnatelnou znovu pořídit jako věc stejnou nebo novou, stejného druhu a účelu,</w:t>
      </w:r>
    </w:p>
    <w:p w14:paraId="1469DA53" w14:textId="77777777" w:rsidR="00F33A30" w:rsidRDefault="00DC0EB9">
      <w:pPr>
        <w:numPr>
          <w:ilvl w:val="0"/>
          <w:numId w:val="3"/>
        </w:numPr>
        <w:spacing w:after="95" w:line="252" w:lineRule="auto"/>
        <w:ind w:right="28" w:hanging="397"/>
        <w:jc w:val="both"/>
      </w:pPr>
      <w:r>
        <w:rPr>
          <w:b/>
          <w:i/>
          <w:color w:val="181717"/>
          <w:sz w:val="16"/>
        </w:rPr>
        <w:t>odkupným</w:t>
      </w:r>
      <w:r>
        <w:rPr>
          <w:i/>
          <w:color w:val="181717"/>
          <w:sz w:val="16"/>
        </w:rPr>
        <w:t xml:space="preserve"> část nespotřebovaného pojistného ukládaná pojistitelem jako technická rezerva vypočtená pojistně matematickými metodami k datu zániku soukromého pojištění,</w:t>
      </w:r>
    </w:p>
    <w:p w14:paraId="3BE94CCA" w14:textId="77777777" w:rsidR="00F33A30" w:rsidRDefault="00DC0EB9">
      <w:pPr>
        <w:numPr>
          <w:ilvl w:val="0"/>
          <w:numId w:val="3"/>
        </w:numPr>
        <w:spacing w:after="95" w:line="252" w:lineRule="auto"/>
        <w:ind w:right="28" w:hanging="397"/>
        <w:jc w:val="both"/>
      </w:pPr>
      <w:r>
        <w:rPr>
          <w:b/>
          <w:i/>
          <w:color w:val="181717"/>
          <w:sz w:val="16"/>
        </w:rPr>
        <w:t>čekací dobou</w:t>
      </w:r>
      <w:r>
        <w:rPr>
          <w:i/>
          <w:color w:val="181717"/>
          <w:sz w:val="16"/>
        </w:rPr>
        <w:t xml:space="preserve"> doba, po kterou nevzniká pojistiteli povinnost poskytnout pojistné plnění z událostí, které by jinak byly pojistnými událostmi,</w:t>
      </w:r>
    </w:p>
    <w:p w14:paraId="0033B015" w14:textId="77777777" w:rsidR="00F33A30" w:rsidRDefault="00DC0EB9">
      <w:pPr>
        <w:numPr>
          <w:ilvl w:val="0"/>
          <w:numId w:val="3"/>
        </w:numPr>
        <w:spacing w:after="94" w:line="252" w:lineRule="auto"/>
        <w:ind w:right="28" w:hanging="397"/>
        <w:jc w:val="both"/>
      </w:pPr>
      <w:r>
        <w:rPr>
          <w:b/>
          <w:i/>
          <w:color w:val="181717"/>
          <w:sz w:val="16"/>
        </w:rPr>
        <w:t>pojištěním škodovým</w:t>
      </w:r>
      <w:r>
        <w:rPr>
          <w:i/>
          <w:color w:val="181717"/>
          <w:sz w:val="16"/>
        </w:rPr>
        <w:t xml:space="preserve"> soukromé pojištění, jehož účelem je náhrada škody vzniklé v důsledku pojistné události,</w:t>
      </w:r>
    </w:p>
    <w:p w14:paraId="59F6B699" w14:textId="77777777" w:rsidR="00F33A30" w:rsidRDefault="00DC0EB9">
      <w:pPr>
        <w:spacing w:after="95" w:line="252" w:lineRule="auto"/>
        <w:ind w:left="384" w:right="28" w:hanging="397"/>
        <w:jc w:val="both"/>
      </w:pPr>
      <w:proofErr w:type="gramStart"/>
      <w:r>
        <w:rPr>
          <w:i/>
          <w:color w:val="181717"/>
          <w:sz w:val="16"/>
        </w:rPr>
        <w:t xml:space="preserve">ž)  </w:t>
      </w:r>
      <w:r>
        <w:rPr>
          <w:b/>
          <w:i/>
          <w:color w:val="181717"/>
          <w:sz w:val="16"/>
        </w:rPr>
        <w:t>pojištěním</w:t>
      </w:r>
      <w:proofErr w:type="gramEnd"/>
      <w:r>
        <w:rPr>
          <w:b/>
          <w:i/>
          <w:color w:val="181717"/>
          <w:sz w:val="16"/>
        </w:rPr>
        <w:t xml:space="preserve"> obnosovým</w:t>
      </w:r>
      <w:r>
        <w:rPr>
          <w:i/>
          <w:color w:val="181717"/>
          <w:sz w:val="16"/>
        </w:rPr>
        <w:t xml:space="preserve"> soukromé pojištění, jehož účelem je získání obnosu, tj. dohodnuté finanční částky v důsledku pojistné události ve výši, která je nezávislá na vzniku nebo rozsahu škody,</w:t>
      </w:r>
    </w:p>
    <w:p w14:paraId="68C7E26C" w14:textId="77777777" w:rsidR="00F33A30" w:rsidRDefault="00DC0EB9">
      <w:pPr>
        <w:numPr>
          <w:ilvl w:val="0"/>
          <w:numId w:val="3"/>
        </w:numPr>
        <w:spacing w:after="94" w:line="252" w:lineRule="auto"/>
        <w:ind w:right="28" w:hanging="397"/>
        <w:jc w:val="both"/>
      </w:pPr>
      <w:r>
        <w:rPr>
          <w:b/>
          <w:i/>
          <w:color w:val="181717"/>
          <w:sz w:val="16"/>
        </w:rPr>
        <w:t>nabídkou</w:t>
      </w:r>
      <w:r>
        <w:rPr>
          <w:i/>
          <w:color w:val="181717"/>
          <w:sz w:val="16"/>
        </w:rPr>
        <w:t xml:space="preserve"> jakýkoli návrh na uzavření pojistné smlouvy, </w:t>
      </w:r>
      <w:proofErr w:type="spellStart"/>
      <w:r>
        <w:rPr>
          <w:i/>
          <w:color w:val="181717"/>
          <w:sz w:val="16"/>
        </w:rPr>
        <w:t>obsahujeli</w:t>
      </w:r>
      <w:proofErr w:type="spellEnd"/>
      <w:r>
        <w:rPr>
          <w:i/>
          <w:color w:val="181717"/>
          <w:sz w:val="16"/>
        </w:rPr>
        <w:t xml:space="preserve"> podstatné náležitosti smlouvy,</w:t>
      </w:r>
    </w:p>
    <w:p w14:paraId="57464577" w14:textId="77777777" w:rsidR="00F33A30" w:rsidRDefault="00DC0EB9">
      <w:pPr>
        <w:spacing w:after="26" w:line="252" w:lineRule="auto"/>
        <w:ind w:left="-3" w:right="28" w:hanging="10"/>
        <w:jc w:val="both"/>
      </w:pPr>
      <w:r>
        <w:rPr>
          <w:i/>
          <w:color w:val="181717"/>
          <w:sz w:val="16"/>
        </w:rPr>
        <w:lastRenderedPageBreak/>
        <w:t xml:space="preserve">ab) </w:t>
      </w:r>
      <w:r>
        <w:rPr>
          <w:b/>
          <w:i/>
          <w:color w:val="181717"/>
          <w:sz w:val="16"/>
        </w:rPr>
        <w:t xml:space="preserve">měsícem </w:t>
      </w:r>
      <w:r>
        <w:rPr>
          <w:i/>
          <w:color w:val="181717"/>
          <w:sz w:val="16"/>
        </w:rPr>
        <w:t xml:space="preserve">období 30ti kalendářních dní, </w:t>
      </w:r>
      <w:proofErr w:type="spellStart"/>
      <w:proofErr w:type="gramStart"/>
      <w:r>
        <w:rPr>
          <w:i/>
          <w:color w:val="181717"/>
          <w:sz w:val="16"/>
        </w:rPr>
        <w:t>ac</w:t>
      </w:r>
      <w:proofErr w:type="spellEnd"/>
      <w:r>
        <w:rPr>
          <w:i/>
          <w:color w:val="181717"/>
          <w:sz w:val="16"/>
        </w:rPr>
        <w:t xml:space="preserve">)  </w:t>
      </w:r>
      <w:r>
        <w:rPr>
          <w:b/>
          <w:i/>
          <w:color w:val="181717"/>
          <w:sz w:val="16"/>
        </w:rPr>
        <w:t>sazebníkem</w:t>
      </w:r>
      <w:proofErr w:type="gramEnd"/>
      <w:r>
        <w:rPr>
          <w:b/>
          <w:i/>
          <w:color w:val="181717"/>
          <w:sz w:val="16"/>
        </w:rPr>
        <w:t xml:space="preserve"> poplatků</w:t>
      </w:r>
      <w:r>
        <w:rPr>
          <w:i/>
          <w:color w:val="181717"/>
          <w:sz w:val="16"/>
        </w:rPr>
        <w:t xml:space="preserve"> seznam úhrad za služby poskytované pojistitelem ve verzi platné v době sjednání pojistné smlouvy, který je zpřístupněn na webových stránkách pojistitele.  </w:t>
      </w:r>
    </w:p>
    <w:p w14:paraId="3DE3C637" w14:textId="77777777" w:rsidR="00F33A30" w:rsidRDefault="00DC0EB9">
      <w:pPr>
        <w:spacing w:after="0"/>
        <w:ind w:left="76" w:hanging="10"/>
      </w:pPr>
      <w:r>
        <w:rPr>
          <w:i/>
          <w:color w:val="215A98"/>
          <w:sz w:val="16"/>
        </w:rPr>
        <w:t>Článek 4</w:t>
      </w:r>
    </w:p>
    <w:p w14:paraId="6637F99B" w14:textId="77777777" w:rsidR="00F33A30" w:rsidRDefault="00DC0EB9">
      <w:pPr>
        <w:pStyle w:val="Nadpis1"/>
        <w:ind w:left="76"/>
      </w:pPr>
      <w:r>
        <w:t>Pojistná smlouva, doba trvání pojištění, pojistné období, před</w:t>
      </w:r>
      <w:r>
        <w:t xml:space="preserve">běžné pojištění </w:t>
      </w:r>
    </w:p>
    <w:p w14:paraId="0C6F900B" w14:textId="77777777" w:rsidR="00F33A30" w:rsidRDefault="00DC0EB9">
      <w:pPr>
        <w:spacing w:after="0"/>
        <w:ind w:left="77"/>
      </w:pPr>
      <w:r>
        <w:rPr>
          <w:i/>
          <w:color w:val="181717"/>
          <w:sz w:val="16"/>
        </w:rPr>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p>
    <w:p w14:paraId="2EF5BC94" w14:textId="77777777" w:rsidR="00F33A30" w:rsidRDefault="00DC0EB9">
      <w:pPr>
        <w:spacing w:after="196" w:line="252" w:lineRule="auto"/>
        <w:ind w:left="474" w:right="28" w:hanging="397"/>
        <w:jc w:val="both"/>
      </w:pPr>
      <w:r>
        <w:rPr>
          <w:i/>
          <w:color w:val="181717"/>
          <w:sz w:val="16"/>
        </w:rPr>
        <w:t>4.1. Není-li ujednáno jinak, návrh na uzavření a změnu pojistné smlouvy předkládá navrhovatel pojistiteli. Součástí návrhu jsou písemné dotazy pojistitele týkající se sjednávaného pojištění, které je navrhovatel povinen pravdivě a úplně zodpovědět.</w:t>
      </w:r>
    </w:p>
    <w:p w14:paraId="245057A7" w14:textId="77777777" w:rsidR="00F33A30" w:rsidRDefault="00DC0EB9">
      <w:pPr>
        <w:spacing w:after="196" w:line="252" w:lineRule="auto"/>
        <w:ind w:left="474" w:right="28" w:hanging="397"/>
        <w:jc w:val="both"/>
      </w:pPr>
      <w:r>
        <w:rPr>
          <w:i/>
          <w:color w:val="181717"/>
          <w:sz w:val="16"/>
        </w:rPr>
        <w:t xml:space="preserve">4.2. Pojistitel na základě návrhu rozhodne do 2 měsíců od jeho převzetí o jeho přijetí či nepřijetí. Okamžikem přijetí návrhu je pojistná smlouva uzavřena. Jako písemné potvrzení o uzavření pojistné smlouvy vydá pojistitel pojistníkovi pojistku, v níž je uveden den uzavření pojistné smlouvy. </w:t>
      </w:r>
    </w:p>
    <w:p w14:paraId="393F6BFF" w14:textId="77777777" w:rsidR="00F33A30" w:rsidRDefault="00DC0EB9">
      <w:pPr>
        <w:spacing w:after="196" w:line="252" w:lineRule="auto"/>
        <w:ind w:left="474" w:right="28" w:hanging="397"/>
        <w:jc w:val="both"/>
      </w:pPr>
      <w:r>
        <w:rPr>
          <w:i/>
          <w:color w:val="181717"/>
          <w:sz w:val="16"/>
        </w:rPr>
        <w:t xml:space="preserve">4.3. Obsahuje-li přijetí návrhu pojistitelem jakékoliv dodatky, výhrady, omezení nebo jiné změny proti původnímu návrhu, považuje se takové jednání za nový návrh. </w:t>
      </w:r>
      <w:proofErr w:type="gramStart"/>
      <w:r>
        <w:rPr>
          <w:i/>
          <w:color w:val="181717"/>
          <w:sz w:val="16"/>
        </w:rPr>
        <w:t>Nevyjádří</w:t>
      </w:r>
      <w:proofErr w:type="gramEnd"/>
      <w:r>
        <w:rPr>
          <w:i/>
          <w:color w:val="181717"/>
          <w:sz w:val="16"/>
        </w:rPr>
        <w:t>-li druhá strana s novým návrhem pojistitele souhlas ve lhůtě 1 měsíce ode dne, kdy jí byl doručen, nebo neuhradí-li v této lhůtě pojistné, jeho splátku či jejich doplatek stanovený pojistitelem, považuje se návrh za odmítnutý.</w:t>
      </w:r>
    </w:p>
    <w:p w14:paraId="511EF6AB" w14:textId="77777777" w:rsidR="00F33A30" w:rsidRDefault="00DC0EB9">
      <w:pPr>
        <w:spacing w:after="196" w:line="252" w:lineRule="auto"/>
        <w:ind w:left="474" w:right="28" w:hanging="397"/>
        <w:jc w:val="both"/>
      </w:pPr>
      <w:r>
        <w:rPr>
          <w:i/>
          <w:color w:val="181717"/>
          <w:sz w:val="16"/>
        </w:rPr>
        <w:t xml:space="preserve">4.4. Pojistná doba je sjednaná doba trvání pojištění. Pokud je pojistná doba sjednaná na dobu 1 roku a není ujednáno jinak, prodlužuje se vždy automaticky o další rok, pokud některá ze smluvních stran smlouvu nevypoví nejméně 6 týdnů před uplynutím pojistné doby. </w:t>
      </w:r>
    </w:p>
    <w:p w14:paraId="2BE9E094" w14:textId="77777777" w:rsidR="00F33A30" w:rsidRDefault="00DC0EB9">
      <w:pPr>
        <w:spacing w:after="196" w:line="252" w:lineRule="auto"/>
        <w:ind w:left="474" w:right="28" w:hanging="397"/>
        <w:jc w:val="both"/>
      </w:pPr>
      <w:r>
        <w:rPr>
          <w:i/>
          <w:color w:val="181717"/>
          <w:sz w:val="16"/>
        </w:rPr>
        <w:t xml:space="preserve">4.5. Není-li ujednáno jinak, pojištění začíná v 0.00 hod. dne sjednaného jako počátek pojištění a </w:t>
      </w:r>
      <w:proofErr w:type="gramStart"/>
      <w:r>
        <w:rPr>
          <w:i/>
          <w:color w:val="181717"/>
          <w:sz w:val="16"/>
        </w:rPr>
        <w:t>končí</w:t>
      </w:r>
      <w:proofErr w:type="gramEnd"/>
      <w:r>
        <w:rPr>
          <w:i/>
          <w:color w:val="181717"/>
          <w:sz w:val="16"/>
        </w:rPr>
        <w:t xml:space="preserve"> v 0.00 hod. dne sjednaného jako konec pojištění. Pojištění nelze přerušit, není-li ujednáno jinak.</w:t>
      </w:r>
    </w:p>
    <w:p w14:paraId="46595B2B" w14:textId="77777777" w:rsidR="00F33A30" w:rsidRDefault="00DC0EB9">
      <w:pPr>
        <w:spacing w:after="196" w:line="252" w:lineRule="auto"/>
        <w:ind w:left="474" w:right="28" w:hanging="397"/>
        <w:jc w:val="both"/>
      </w:pPr>
      <w:r>
        <w:rPr>
          <w:i/>
          <w:color w:val="181717"/>
          <w:sz w:val="16"/>
        </w:rPr>
        <w:t>4.6. Pokud pojistná doba činí alespoň 1 rok, je pojistným obdobím 12 měsíců.</w:t>
      </w:r>
    </w:p>
    <w:p w14:paraId="6D0B4C72" w14:textId="77777777" w:rsidR="00F33A30" w:rsidRDefault="00DC0EB9">
      <w:pPr>
        <w:spacing w:after="195" w:line="253" w:lineRule="auto"/>
        <w:ind w:left="470" w:hanging="407"/>
        <w:jc w:val="both"/>
      </w:pPr>
      <w:r>
        <w:rPr>
          <w:i/>
          <w:color w:val="181717"/>
          <w:sz w:val="16"/>
        </w:rPr>
        <w:t xml:space="preserve">4.7. </w:t>
      </w:r>
      <w:r>
        <w:rPr>
          <w:b/>
          <w:i/>
          <w:color w:val="181717"/>
          <w:sz w:val="16"/>
        </w:rPr>
        <w:t>Je-li tak ujednáno, poskytuje pojistitel od data uvedeného v návrhu jako počátek pojištění do okamžiku rozhodnutí o návrhu předběžné pojištění. Rozsah předběžného pojištění určuje pojistitel.</w:t>
      </w:r>
    </w:p>
    <w:p w14:paraId="6580AAB9" w14:textId="77777777" w:rsidR="00F33A30" w:rsidRDefault="00DC0EB9">
      <w:pPr>
        <w:spacing w:after="5" w:line="252" w:lineRule="auto"/>
        <w:ind w:left="460" w:right="29" w:hanging="397"/>
        <w:jc w:val="both"/>
      </w:pPr>
      <w:r>
        <w:rPr>
          <w:i/>
          <w:color w:val="181717"/>
          <w:sz w:val="16"/>
        </w:rPr>
        <w:t xml:space="preserve">4.8. </w:t>
      </w:r>
      <w:r>
        <w:rPr>
          <w:b/>
          <w:i/>
          <w:color w:val="181717"/>
          <w:sz w:val="16"/>
        </w:rPr>
        <w:t xml:space="preserve">Předběžné pojištění </w:t>
      </w:r>
      <w:proofErr w:type="gramStart"/>
      <w:r>
        <w:rPr>
          <w:b/>
          <w:i/>
          <w:color w:val="181717"/>
          <w:sz w:val="16"/>
        </w:rPr>
        <w:t>končí</w:t>
      </w:r>
      <w:proofErr w:type="gramEnd"/>
      <w:r>
        <w:rPr>
          <w:b/>
          <w:i/>
          <w:color w:val="181717"/>
          <w:sz w:val="16"/>
        </w:rPr>
        <w:t xml:space="preserve"> dnem uzavření pojistné smlouvy, automatickým uplynutím 2 měsíců od data převzetí návrhu pojistitelem nebo dnem uvedeným v písemném odmítnutí pojistitele navrhovateli. Datum zániku předběžného pojištění v písemném odmítnutí musí být stanoveno pojistitelem tak, aby od data vyhotovení písemného odmítnutí do data zániku uplynulo alespoň 10 dní.</w:t>
      </w:r>
    </w:p>
    <w:p w14:paraId="1422580C" w14:textId="77777777" w:rsidR="00F33A30" w:rsidRDefault="00DC0EB9">
      <w:pPr>
        <w:spacing w:after="0"/>
        <w:ind w:left="77"/>
      </w:pPr>
      <w:r>
        <w:rPr>
          <w:i/>
          <w:color w:val="181717"/>
          <w:sz w:val="16"/>
        </w:rPr>
        <w:t xml:space="preserve"> </w:t>
      </w:r>
    </w:p>
    <w:p w14:paraId="049879DD" w14:textId="77777777" w:rsidR="00F33A30" w:rsidRDefault="00DC0EB9">
      <w:pPr>
        <w:spacing w:after="195" w:line="253" w:lineRule="auto"/>
        <w:ind w:left="470" w:hanging="407"/>
        <w:jc w:val="both"/>
      </w:pPr>
      <w:r>
        <w:rPr>
          <w:i/>
          <w:color w:val="181717"/>
          <w:sz w:val="16"/>
        </w:rPr>
        <w:t xml:space="preserve">4.9. </w:t>
      </w:r>
      <w:r>
        <w:rPr>
          <w:b/>
          <w:i/>
          <w:color w:val="181717"/>
          <w:sz w:val="16"/>
        </w:rPr>
        <w:t>Pojistitel má právo na pojistné za dobu předběžného pojištění.</w:t>
      </w:r>
    </w:p>
    <w:p w14:paraId="6887BAEC" w14:textId="77777777" w:rsidR="00F33A30" w:rsidRDefault="00DC0EB9">
      <w:pPr>
        <w:spacing w:after="195" w:line="253" w:lineRule="auto"/>
        <w:ind w:left="470" w:hanging="407"/>
        <w:jc w:val="both"/>
      </w:pPr>
      <w:r>
        <w:rPr>
          <w:i/>
          <w:color w:val="181717"/>
          <w:sz w:val="16"/>
        </w:rPr>
        <w:t xml:space="preserve">4.10. </w:t>
      </w:r>
      <w:r>
        <w:rPr>
          <w:b/>
          <w:i/>
          <w:color w:val="181717"/>
          <w:sz w:val="16"/>
        </w:rPr>
        <w:t>Dojde-li v době předběžného pojištění k pojistné události, má pojistitel právo na pojistné za celé pojistné období nebo na jednorázové pojistné.</w:t>
      </w:r>
    </w:p>
    <w:p w14:paraId="3A1ACCF2" w14:textId="77777777" w:rsidR="00F33A30" w:rsidRDefault="00DC0EB9">
      <w:pPr>
        <w:spacing w:after="5" w:line="252" w:lineRule="auto"/>
        <w:ind w:left="474" w:right="28" w:hanging="397"/>
        <w:jc w:val="both"/>
      </w:pPr>
      <w:r>
        <w:rPr>
          <w:i/>
          <w:color w:val="181717"/>
          <w:sz w:val="16"/>
        </w:rPr>
        <w:t xml:space="preserve">4.11. </w:t>
      </w:r>
      <w:r>
        <w:rPr>
          <w:i/>
          <w:color w:val="181717"/>
          <w:sz w:val="16"/>
        </w:rPr>
        <w:t>V případě, že je návrh pojistitelem přijat, poskytuje pojistitel plný rozsah pojištění od počátku, který je uveden v návrhu.</w:t>
      </w:r>
    </w:p>
    <w:p w14:paraId="31353841" w14:textId="77777777" w:rsidR="00F33A30" w:rsidRDefault="00DC0EB9">
      <w:pPr>
        <w:spacing w:after="189"/>
        <w:ind w:left="77"/>
      </w:pPr>
      <w:r>
        <w:rPr>
          <w:i/>
          <w:color w:val="181717"/>
          <w:sz w:val="16"/>
        </w:rPr>
        <w:t xml:space="preserve"> </w:t>
      </w:r>
    </w:p>
    <w:p w14:paraId="61BBF55F" w14:textId="77777777" w:rsidR="00F33A30" w:rsidRDefault="00DC0EB9">
      <w:pPr>
        <w:spacing w:after="0"/>
        <w:ind w:left="76" w:hanging="10"/>
      </w:pPr>
      <w:r>
        <w:rPr>
          <w:i/>
          <w:color w:val="215A98"/>
          <w:sz w:val="16"/>
        </w:rPr>
        <w:t>Článek 5</w:t>
      </w:r>
    </w:p>
    <w:p w14:paraId="02C11C9A" w14:textId="77777777" w:rsidR="00F33A30" w:rsidRDefault="00DC0EB9">
      <w:pPr>
        <w:pStyle w:val="Nadpis1"/>
        <w:tabs>
          <w:tab w:val="center" w:pos="1440"/>
          <w:tab w:val="center" w:pos="2160"/>
          <w:tab w:val="center" w:pos="2880"/>
          <w:tab w:val="center" w:pos="3600"/>
          <w:tab w:val="center" w:pos="4320"/>
        </w:tabs>
        <w:spacing w:after="197"/>
        <w:ind w:left="0" w:firstLine="0"/>
      </w:pPr>
      <w:r>
        <w:t>Pojistné</w:t>
      </w:r>
      <w:r>
        <w:rPr>
          <w:b w:val="0"/>
        </w:rPr>
        <w:t xml:space="preserve">  </w:t>
      </w:r>
      <w:r>
        <w:rPr>
          <w:b w:val="0"/>
          <w:color w:val="181717"/>
        </w:rPr>
        <w:t xml:space="preserve"> </w:t>
      </w:r>
      <w:r>
        <w:rPr>
          <w:b w:val="0"/>
          <w:color w:val="181717"/>
        </w:rPr>
        <w:tab/>
        <w:t xml:space="preserve">  </w:t>
      </w:r>
      <w:r>
        <w:rPr>
          <w:b w:val="0"/>
          <w:color w:val="181717"/>
        </w:rPr>
        <w:tab/>
        <w:t xml:space="preserve"> </w:t>
      </w:r>
      <w:r>
        <w:rPr>
          <w:b w:val="0"/>
          <w:color w:val="181717"/>
        </w:rPr>
        <w:tab/>
        <w:t xml:space="preserve">  </w:t>
      </w:r>
      <w:r>
        <w:rPr>
          <w:b w:val="0"/>
          <w:color w:val="181717"/>
        </w:rPr>
        <w:tab/>
        <w:t xml:space="preserve"> </w:t>
      </w:r>
      <w:r>
        <w:rPr>
          <w:b w:val="0"/>
          <w:color w:val="181717"/>
        </w:rPr>
        <w:tab/>
        <w:t xml:space="preserve">  </w:t>
      </w:r>
    </w:p>
    <w:p w14:paraId="4572E050" w14:textId="77777777" w:rsidR="00F33A30" w:rsidRDefault="00DC0EB9">
      <w:pPr>
        <w:spacing w:after="196" w:line="252" w:lineRule="auto"/>
        <w:ind w:left="474" w:right="28" w:hanging="397"/>
        <w:jc w:val="both"/>
      </w:pPr>
      <w:r>
        <w:rPr>
          <w:i/>
          <w:color w:val="181717"/>
          <w:sz w:val="16"/>
        </w:rPr>
        <w:t xml:space="preserve">5.1. Pojistné je úplatou za poskytování pojištění. Výše pojistného se určuje na základě sazeb stanovených pojistitelem pro jednotlivé druhy pojištění podle zásad pojistné matematiky. </w:t>
      </w:r>
    </w:p>
    <w:p w14:paraId="631448E3" w14:textId="77777777" w:rsidR="00F33A30" w:rsidRDefault="00DC0EB9">
      <w:pPr>
        <w:spacing w:after="196" w:line="252" w:lineRule="auto"/>
        <w:ind w:left="474" w:right="28" w:hanging="397"/>
        <w:jc w:val="both"/>
      </w:pPr>
      <w:r>
        <w:rPr>
          <w:i/>
          <w:color w:val="181717"/>
          <w:sz w:val="16"/>
        </w:rPr>
        <w:t>5.2. Pojistné se stanoví buď pro celou sjednanou dobu pojištění (jednorázové pojistné) nebo pro pojistné období (běžné pojistné). V pojistné smlouvě lze v rámci pojistného období dohodnout splátky pojistného a termíny jeho splatnosti. Jsou-li sjednány splátky pojistného, účtuje pojistitel přirážky odpovídající příslušnému področnímu placení.</w:t>
      </w:r>
    </w:p>
    <w:p w14:paraId="1C3D058F" w14:textId="77777777" w:rsidR="00F33A30" w:rsidRDefault="00DC0EB9">
      <w:pPr>
        <w:spacing w:after="5" w:line="252" w:lineRule="auto"/>
        <w:ind w:left="474" w:right="28" w:hanging="397"/>
        <w:jc w:val="both"/>
      </w:pPr>
      <w:proofErr w:type="gramStart"/>
      <w:r>
        <w:rPr>
          <w:i/>
          <w:color w:val="181717"/>
          <w:sz w:val="16"/>
        </w:rPr>
        <w:t>5.3.  Pojistné</w:t>
      </w:r>
      <w:proofErr w:type="gramEnd"/>
      <w:r>
        <w:rPr>
          <w:i/>
          <w:color w:val="181717"/>
          <w:sz w:val="16"/>
        </w:rPr>
        <w:t xml:space="preserve"> za první pojistné období či jeho splátku nebo jednorázové pojistné (první pojistné) je nutno uhradit do 14 dnů od data uzavření pojistné smlouvy, není-li ujednáno jinak. Totéž platí pro změnu pojistné smlouvy. Pojistné za další pojistná období je splatné vždy k výročnímu dni počátku pojištění, není-li ujednáno jinak. </w:t>
      </w:r>
    </w:p>
    <w:p w14:paraId="6C0AF14C" w14:textId="77777777" w:rsidR="00F33A30" w:rsidRDefault="00DC0EB9">
      <w:pPr>
        <w:spacing w:after="196" w:line="252" w:lineRule="auto"/>
        <w:ind w:left="384" w:right="28" w:hanging="397"/>
        <w:jc w:val="both"/>
      </w:pPr>
      <w:r>
        <w:rPr>
          <w:i/>
          <w:color w:val="181717"/>
          <w:sz w:val="16"/>
        </w:rPr>
        <w:t xml:space="preserve">5.4. Není-li pojistné či jeho splátka uhrazena ve stanoveném termínu, má pojistitel právo požadovat úhradu upomínacích nákladů dle sazebníku </w:t>
      </w:r>
      <w:r>
        <w:rPr>
          <w:i/>
          <w:color w:val="181717"/>
          <w:sz w:val="16"/>
        </w:rPr>
        <w:t>poplatků a úroky z prodlení, jejichž výši stanoví právní předpis. Za datum úhrady pojistného či jeho splátky se pokládá den, kdy jsou připsány na účet pojistitele nebo jím hotovostně inkasovány.</w:t>
      </w:r>
    </w:p>
    <w:p w14:paraId="7AD7F335" w14:textId="77777777" w:rsidR="00F33A30" w:rsidRDefault="00DC0EB9">
      <w:pPr>
        <w:spacing w:after="196" w:line="252" w:lineRule="auto"/>
        <w:ind w:left="384" w:right="28" w:hanging="397"/>
        <w:jc w:val="both"/>
      </w:pPr>
      <w:r>
        <w:rPr>
          <w:i/>
          <w:color w:val="181717"/>
          <w:sz w:val="16"/>
        </w:rPr>
        <w:t>5.5. Pojistitel je oprávněn upravit u škodového pojištění výši běžného pojistného pro další pojistné období. Pojistitel sdělí nově stanovenou výši pojistného pojistníkovi nejpozději ve lhůtě 2 měsíců před splatností pojistného za pojistné období, ve kterém se má výše pojistného změnit. Pokud pojistník se změnou výše pojistného nesouhlasí, musí svůj nesouhlas uplatnit do 1 měsíce ode dne, kdy se o navrhované změně výše pojistného dozvěděl. Pojištění pak zanikne uplynutím pojistného období, na které bylo poji</w:t>
      </w:r>
      <w:r>
        <w:rPr>
          <w:i/>
          <w:color w:val="181717"/>
          <w:sz w:val="16"/>
        </w:rPr>
        <w:t>stné zaplaceno. Podmínky pro úpravu výše pojistného stanoví zvláštní část VPP.</w:t>
      </w:r>
    </w:p>
    <w:p w14:paraId="499A292C" w14:textId="77777777" w:rsidR="00F33A30" w:rsidRDefault="00DC0EB9">
      <w:pPr>
        <w:spacing w:after="196" w:line="252" w:lineRule="auto"/>
        <w:ind w:left="384" w:right="28" w:hanging="397"/>
        <w:jc w:val="both"/>
      </w:pPr>
      <w:r>
        <w:rPr>
          <w:i/>
          <w:color w:val="181717"/>
          <w:sz w:val="16"/>
        </w:rPr>
        <w:t xml:space="preserve">5.6. </w:t>
      </w:r>
      <w:r>
        <w:rPr>
          <w:i/>
          <w:color w:val="181717"/>
          <w:sz w:val="16"/>
        </w:rPr>
        <w:t>Mimo pojistné může pojistitel účtovat pojistníkovi rovněž jednorázově poplatky dle sazebníku poplatků.</w:t>
      </w:r>
    </w:p>
    <w:p w14:paraId="3A2A4CA2" w14:textId="77777777" w:rsidR="00F33A30" w:rsidRDefault="00DC0EB9">
      <w:pPr>
        <w:spacing w:after="5" w:line="252" w:lineRule="auto"/>
        <w:ind w:left="384" w:right="28" w:hanging="397"/>
        <w:jc w:val="both"/>
      </w:pPr>
      <w:r>
        <w:rPr>
          <w:i/>
          <w:color w:val="181717"/>
          <w:sz w:val="16"/>
        </w:rPr>
        <w:t>5.7. Pojistitel má právo odečíst od pojistného plnění splatné pohledávky pojistného nebo jiné pohledávky z pojištění, pokud se nejedná o pojistné plnění z povinného pojištění.</w:t>
      </w:r>
    </w:p>
    <w:p w14:paraId="03CABFEB" w14:textId="77777777" w:rsidR="00F33A30" w:rsidRDefault="00DC0EB9">
      <w:pPr>
        <w:spacing w:after="189"/>
      </w:pPr>
      <w:r>
        <w:rPr>
          <w:i/>
          <w:color w:val="181717"/>
          <w:sz w:val="16"/>
        </w:rPr>
        <w:t xml:space="preserve"> </w:t>
      </w:r>
    </w:p>
    <w:p w14:paraId="14313E6A" w14:textId="77777777" w:rsidR="00F33A30" w:rsidRDefault="00DC0EB9">
      <w:pPr>
        <w:spacing w:after="0"/>
        <w:ind w:left="10" w:hanging="10"/>
      </w:pPr>
      <w:r>
        <w:rPr>
          <w:i/>
          <w:color w:val="215A98"/>
          <w:sz w:val="16"/>
        </w:rPr>
        <w:t>Článek 6</w:t>
      </w:r>
    </w:p>
    <w:p w14:paraId="40342A25" w14:textId="77777777" w:rsidR="00F33A30" w:rsidRDefault="00DC0EB9">
      <w:pPr>
        <w:pStyle w:val="Nadpis1"/>
        <w:tabs>
          <w:tab w:val="center" w:pos="1440"/>
          <w:tab w:val="center" w:pos="2160"/>
        </w:tabs>
        <w:ind w:left="0" w:firstLine="0"/>
      </w:pPr>
      <w:r>
        <w:t xml:space="preserve">Zánik pojištění  </w:t>
      </w:r>
      <w:r>
        <w:tab/>
      </w:r>
      <w:r>
        <w:rPr>
          <w:b w:val="0"/>
          <w:color w:val="181717"/>
        </w:rPr>
        <w:t xml:space="preserve"> </w:t>
      </w:r>
      <w:r>
        <w:rPr>
          <w:b w:val="0"/>
          <w:color w:val="181717"/>
        </w:rPr>
        <w:tab/>
        <w:t xml:space="preserve">  </w:t>
      </w:r>
    </w:p>
    <w:p w14:paraId="2C41ABC7" w14:textId="77777777" w:rsidR="00F33A30" w:rsidRDefault="00DC0EB9">
      <w:pPr>
        <w:spacing w:after="0"/>
        <w:ind w:left="397"/>
      </w:pPr>
      <w:r>
        <w:rPr>
          <w:i/>
          <w:color w:val="181717"/>
          <w:sz w:val="16"/>
        </w:rPr>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p>
    <w:p w14:paraId="6E67BF11" w14:textId="77777777" w:rsidR="00F33A30" w:rsidRDefault="00DC0EB9">
      <w:pPr>
        <w:spacing w:after="195" w:line="252" w:lineRule="auto"/>
        <w:ind w:left="10" w:right="29" w:hanging="10"/>
        <w:jc w:val="both"/>
      </w:pPr>
      <w:r>
        <w:rPr>
          <w:i/>
          <w:color w:val="181717"/>
          <w:sz w:val="16"/>
        </w:rPr>
        <w:t xml:space="preserve">6.1. </w:t>
      </w:r>
      <w:r>
        <w:rPr>
          <w:b/>
          <w:i/>
          <w:color w:val="181717"/>
          <w:sz w:val="16"/>
        </w:rPr>
        <w:t>Nezaplacením pojistného</w:t>
      </w:r>
    </w:p>
    <w:p w14:paraId="1D19DDD9" w14:textId="77777777" w:rsidR="00F33A30" w:rsidRDefault="00DC0EB9">
      <w:pPr>
        <w:spacing w:after="196" w:line="252" w:lineRule="auto"/>
        <w:ind w:left="384" w:right="28" w:hanging="397"/>
        <w:jc w:val="both"/>
      </w:pPr>
      <w:r>
        <w:rPr>
          <w:i/>
          <w:color w:val="181717"/>
          <w:sz w:val="16"/>
        </w:rPr>
        <w:t xml:space="preserve">6.1.1. Pojištění zaniká marným uplynutím lhůty stanovené pojistitelem v upomínce k zaplacení pojistného nebo jeho splátky, doručené pojistníkovi. Lhůta k zaplacení je 45 kalendářních dní, nebylo-li dohodnuto jinak a počíná běžet ode dne odeslání upomínky. </w:t>
      </w:r>
    </w:p>
    <w:p w14:paraId="04608C40" w14:textId="77777777" w:rsidR="00F33A30" w:rsidRDefault="00DC0EB9">
      <w:pPr>
        <w:spacing w:after="196" w:line="252" w:lineRule="auto"/>
        <w:ind w:left="10" w:right="29" w:hanging="10"/>
        <w:jc w:val="both"/>
      </w:pPr>
      <w:r>
        <w:rPr>
          <w:i/>
          <w:color w:val="181717"/>
          <w:sz w:val="16"/>
        </w:rPr>
        <w:t xml:space="preserve">6.2. </w:t>
      </w:r>
      <w:r>
        <w:rPr>
          <w:b/>
          <w:i/>
          <w:color w:val="181717"/>
          <w:sz w:val="16"/>
        </w:rPr>
        <w:t>Výpovědí</w:t>
      </w:r>
    </w:p>
    <w:p w14:paraId="06F1327E" w14:textId="77777777" w:rsidR="00F33A30" w:rsidRDefault="00DC0EB9">
      <w:pPr>
        <w:spacing w:after="196" w:line="252" w:lineRule="auto"/>
        <w:ind w:left="384" w:right="28" w:hanging="397"/>
        <w:jc w:val="both"/>
      </w:pPr>
      <w:r>
        <w:rPr>
          <w:i/>
          <w:color w:val="181717"/>
          <w:sz w:val="16"/>
        </w:rPr>
        <w:t>6.2.1. Je-li pojištění ujednáno s běžným pojistným zaniká výpovědí pojistitele nebo pojistníka ke konci pojistného období; výpověď musí být doručena alespoň 6 týdnů před dnem, ve kterém uplyne pojistné období, jinak zaniká pojištění ke konci následujícího pojistného období.</w:t>
      </w:r>
    </w:p>
    <w:p w14:paraId="6E2ACAEF" w14:textId="77777777" w:rsidR="00F33A30" w:rsidRDefault="00DC0EB9">
      <w:pPr>
        <w:spacing w:after="196" w:line="252" w:lineRule="auto"/>
        <w:ind w:left="384" w:right="28" w:hanging="397"/>
        <w:jc w:val="both"/>
      </w:pPr>
      <w:r>
        <w:rPr>
          <w:i/>
          <w:color w:val="181717"/>
          <w:sz w:val="16"/>
        </w:rPr>
        <w:t>6.2.2. Pojistitel nebo pojistník mohou pojištění vypovědět do 2 měsíců ode dne uzavření pojistné smlouvy. Výpovědní doba činí osm dní, přičemž počíná běžet dnem doručení výpovědi. Uplynutím výpovědní doby pojištění zaniká.</w:t>
      </w:r>
    </w:p>
    <w:p w14:paraId="7AB837BE" w14:textId="77777777" w:rsidR="00F33A30" w:rsidRDefault="00DC0EB9">
      <w:pPr>
        <w:spacing w:after="196" w:line="252" w:lineRule="auto"/>
        <w:ind w:left="384" w:right="28" w:hanging="397"/>
        <w:jc w:val="both"/>
      </w:pPr>
      <w:r>
        <w:rPr>
          <w:i/>
          <w:color w:val="181717"/>
          <w:sz w:val="16"/>
        </w:rPr>
        <w:t xml:space="preserve">6.2.3. Pojistitel nebo pojistník mohou pojištění vypovědět do 3 měsíců ode dne doručení oznámení vzniku pojistné události. Dnem doručení výpovědi počíná běžet výpovědní doba 1 měsíce, jejímž uplynutím pojištění zaniká. Pojištění </w:t>
      </w:r>
      <w:proofErr w:type="gramStart"/>
      <w:r>
        <w:rPr>
          <w:i/>
          <w:color w:val="181717"/>
          <w:sz w:val="16"/>
        </w:rPr>
        <w:t>skončí</w:t>
      </w:r>
      <w:proofErr w:type="gramEnd"/>
      <w:r>
        <w:rPr>
          <w:i/>
          <w:color w:val="181717"/>
          <w:sz w:val="16"/>
        </w:rPr>
        <w:t xml:space="preserve"> dnem, který se pojmenováním nebo číslem shoduje se dnem doručení výpovědi.</w:t>
      </w:r>
    </w:p>
    <w:p w14:paraId="083F7D39" w14:textId="77777777" w:rsidR="00F33A30" w:rsidRDefault="00DC0EB9">
      <w:pPr>
        <w:spacing w:after="196" w:line="252" w:lineRule="auto"/>
        <w:ind w:left="384" w:right="28" w:hanging="397"/>
        <w:jc w:val="both"/>
      </w:pPr>
      <w:r>
        <w:rPr>
          <w:i/>
          <w:color w:val="181717"/>
          <w:sz w:val="16"/>
        </w:rPr>
        <w:t>6.2.4. Pojistitel nemůže podle odstavců 6.2.1. a 6.2.3. vypovědět životní pojištění. Povinná pojištění může vypovědět jen tehdy, pokud to zákon připouští.</w:t>
      </w:r>
    </w:p>
    <w:p w14:paraId="06B3974D" w14:textId="77777777" w:rsidR="00F33A30" w:rsidRDefault="00DC0EB9">
      <w:pPr>
        <w:spacing w:after="196" w:line="252" w:lineRule="auto"/>
        <w:ind w:left="10" w:right="29" w:hanging="10"/>
        <w:jc w:val="both"/>
      </w:pPr>
      <w:proofErr w:type="gramStart"/>
      <w:r>
        <w:rPr>
          <w:i/>
          <w:color w:val="181717"/>
          <w:sz w:val="16"/>
        </w:rPr>
        <w:t xml:space="preserve">6.3.  </w:t>
      </w:r>
      <w:r>
        <w:rPr>
          <w:b/>
          <w:i/>
          <w:color w:val="181717"/>
          <w:sz w:val="16"/>
        </w:rPr>
        <w:t>Odstoupením</w:t>
      </w:r>
      <w:proofErr w:type="gramEnd"/>
    </w:p>
    <w:p w14:paraId="32C0232A" w14:textId="77777777" w:rsidR="00F33A30" w:rsidRDefault="00DC0EB9">
      <w:pPr>
        <w:spacing w:after="198" w:line="252" w:lineRule="auto"/>
        <w:ind w:left="397" w:right="29" w:hanging="397"/>
        <w:jc w:val="both"/>
      </w:pPr>
      <w:r>
        <w:rPr>
          <w:i/>
          <w:color w:val="181717"/>
          <w:sz w:val="16"/>
        </w:rPr>
        <w:t xml:space="preserve">6.3.1. </w:t>
      </w:r>
      <w:r>
        <w:rPr>
          <w:b/>
          <w:i/>
          <w:color w:val="181717"/>
          <w:sz w:val="16"/>
        </w:rPr>
        <w:t xml:space="preserve">Je-li pojistník spotřebitelem nebo pojistná smlouva uzavřena formou obchodu na dálku je pojistník oprávněn od pojistné smlouvy odstoupit ve lhůtě 14 dnů ode dne jejího uzavření. Jedná-li se o pojištění spadající do odvětví životních pojištění činí tato lhůta 30 dní. Vzorový formulář pro odstoupení je zpřístupněn na webových stránkách pojistitele. </w:t>
      </w:r>
      <w:r>
        <w:rPr>
          <w:i/>
          <w:color w:val="181717"/>
          <w:sz w:val="16"/>
        </w:rPr>
        <w:t xml:space="preserve">         </w:t>
      </w:r>
    </w:p>
    <w:p w14:paraId="1011D2F5" w14:textId="77777777" w:rsidR="00F33A30" w:rsidRDefault="00DC0EB9">
      <w:pPr>
        <w:spacing w:after="5" w:line="252" w:lineRule="auto"/>
        <w:ind w:left="384" w:right="28" w:hanging="397"/>
        <w:jc w:val="both"/>
      </w:pPr>
      <w:r>
        <w:rPr>
          <w:i/>
          <w:color w:val="181717"/>
          <w:sz w:val="16"/>
        </w:rPr>
        <w:t>6.3.2. Zodpoví-li zájemce při uzavírání pojistné smlouvy či pojistník při změně pojistné smlouvy úmyslně nebo z nedbalosti nepravdivě nebo neúplně písemné dotazy pojistitele týkající se sjednávaného pojištění, má pojistitel právo od pojistné smlouvy odstoupit, jestliže při pravdivém a úplném zodpovězení dotazů by pojistnou smlouvu neuzavřel. Toto právo může pojistitel uplatnit do 2 měsíců ode dne, kdy takovou skutečnost zjistil nebo musel zjistit. To platí i v případě změny pojistné smlouvy.</w:t>
      </w:r>
    </w:p>
    <w:p w14:paraId="16D6CC89" w14:textId="77777777" w:rsidR="00F33A30" w:rsidRDefault="00DC0EB9">
      <w:pPr>
        <w:spacing w:after="196" w:line="252" w:lineRule="auto"/>
        <w:ind w:left="474" w:right="28" w:hanging="397"/>
        <w:jc w:val="both"/>
      </w:pPr>
      <w:r>
        <w:rPr>
          <w:i/>
          <w:color w:val="181717"/>
          <w:sz w:val="16"/>
        </w:rPr>
        <w:t xml:space="preserve">6.3.3. Odstoupením od pojistné smlouvy se smlouva od počátku </w:t>
      </w:r>
      <w:proofErr w:type="gramStart"/>
      <w:r>
        <w:rPr>
          <w:i/>
          <w:color w:val="181717"/>
          <w:sz w:val="16"/>
        </w:rPr>
        <w:t>ruší</w:t>
      </w:r>
      <w:proofErr w:type="gramEnd"/>
      <w:r>
        <w:rPr>
          <w:i/>
          <w:color w:val="181717"/>
          <w:sz w:val="16"/>
        </w:rPr>
        <w:t>. Pojistitel je povinen bez zbytečného odkladu, nejpozději ve lhůtě do 30 dnů ode dne odstoupení od pojistné smlouvy, vrátit zaplacené pojistné, od kterého se odečte to, co již z pojištění plnil. V případě odstoupení pojistitele se od zaplaceného pojistného odečítají i náklady spojené se vznikem a správou pojištění.  Pojistník, pojištěný nebo jiná osoba je ve stejné lhůtě jako pojistitel povinen pojistiteli vrátit částku vyplaceného pojistného plnění, která přesahuje výši zaplaceného pojistného.</w:t>
      </w:r>
    </w:p>
    <w:p w14:paraId="49715AD7" w14:textId="77777777" w:rsidR="00F33A30" w:rsidRDefault="00DC0EB9">
      <w:pPr>
        <w:spacing w:after="196" w:line="252" w:lineRule="auto"/>
        <w:ind w:left="474" w:right="28" w:hanging="397"/>
        <w:jc w:val="both"/>
      </w:pPr>
      <w:r>
        <w:rPr>
          <w:i/>
          <w:color w:val="181717"/>
          <w:sz w:val="16"/>
        </w:rPr>
        <w:lastRenderedPageBreak/>
        <w:t>6.3.4. Pojistitel může podle odstavců 6.3.1. a 6.3.2. odstoupit od pojistné smlouvy povinného pojištění jen tehdy, pokud to zákon připouští.</w:t>
      </w:r>
    </w:p>
    <w:p w14:paraId="1CB6D75A" w14:textId="77777777" w:rsidR="00F33A30" w:rsidRDefault="00DC0EB9">
      <w:pPr>
        <w:spacing w:after="195" w:line="252" w:lineRule="auto"/>
        <w:ind w:left="73" w:right="29" w:hanging="10"/>
        <w:jc w:val="both"/>
      </w:pPr>
      <w:proofErr w:type="gramStart"/>
      <w:r>
        <w:rPr>
          <w:i/>
          <w:color w:val="181717"/>
          <w:sz w:val="16"/>
        </w:rPr>
        <w:t xml:space="preserve">6.4.  </w:t>
      </w:r>
      <w:r>
        <w:rPr>
          <w:b/>
          <w:i/>
          <w:color w:val="181717"/>
          <w:sz w:val="16"/>
        </w:rPr>
        <w:t>Odmítnutím</w:t>
      </w:r>
      <w:proofErr w:type="gramEnd"/>
      <w:r>
        <w:rPr>
          <w:b/>
          <w:i/>
          <w:color w:val="181717"/>
          <w:sz w:val="16"/>
        </w:rPr>
        <w:t xml:space="preserve"> pojistného plnění</w:t>
      </w:r>
    </w:p>
    <w:p w14:paraId="2D706B18" w14:textId="77777777" w:rsidR="00F33A30" w:rsidRDefault="00DC0EB9">
      <w:pPr>
        <w:spacing w:after="94" w:line="252" w:lineRule="auto"/>
        <w:ind w:left="88" w:right="28" w:hanging="10"/>
        <w:jc w:val="both"/>
      </w:pPr>
      <w:r>
        <w:rPr>
          <w:i/>
          <w:color w:val="181717"/>
          <w:sz w:val="16"/>
        </w:rPr>
        <w:t>6.4.1. Pojistitel plnění může z pojistné smlouvy odmítnout, jestliže</w:t>
      </w:r>
    </w:p>
    <w:p w14:paraId="4CC93190" w14:textId="77777777" w:rsidR="00F33A30" w:rsidRDefault="00DC0EB9">
      <w:pPr>
        <w:numPr>
          <w:ilvl w:val="0"/>
          <w:numId w:val="4"/>
        </w:numPr>
        <w:spacing w:after="96" w:line="252" w:lineRule="auto"/>
        <w:ind w:left="475" w:right="28" w:hanging="397"/>
        <w:jc w:val="both"/>
      </w:pPr>
      <w:r>
        <w:rPr>
          <w:i/>
          <w:color w:val="181717"/>
          <w:sz w:val="16"/>
        </w:rPr>
        <w:t>příčinou pojistné události byla skutečnost, o které se dozvěděl až po vzniku pojistné události a kterou nemohl zjistit při sjednávání pojištění nebo jeho změně v důsledku úmyslně nebo z nedbalosti nepravdivě nebo neúplně zodpovězených písemných dotazů, a jestliže by při znalosti této skutečnosti v době uzavření pojistné smlouvy tuto smlouvu neuzavřel nebo ji uzavřel za jiných podmínek nebo</w:t>
      </w:r>
    </w:p>
    <w:p w14:paraId="5D7F43D7" w14:textId="77777777" w:rsidR="00F33A30" w:rsidRDefault="00DC0EB9">
      <w:pPr>
        <w:numPr>
          <w:ilvl w:val="0"/>
          <w:numId w:val="4"/>
        </w:numPr>
        <w:spacing w:after="196" w:line="252" w:lineRule="auto"/>
        <w:ind w:left="475" w:right="28" w:hanging="397"/>
        <w:jc w:val="both"/>
      </w:pPr>
      <w:r>
        <w:rPr>
          <w:i/>
          <w:color w:val="181717"/>
          <w:sz w:val="16"/>
        </w:rPr>
        <w:t xml:space="preserve">oprávněná osoba uvede při uplatňování práva na plnění z pojištění vědomě nepravdivé nebo hrubě zkreslené údaje týkající se rozsahu pojistné události nebo podstatné údaje týkající se této události </w:t>
      </w:r>
      <w:proofErr w:type="gramStart"/>
      <w:r>
        <w:rPr>
          <w:i/>
          <w:color w:val="181717"/>
          <w:sz w:val="16"/>
        </w:rPr>
        <w:t>zamlčí</w:t>
      </w:r>
      <w:proofErr w:type="gramEnd"/>
      <w:r>
        <w:rPr>
          <w:i/>
          <w:color w:val="181717"/>
          <w:sz w:val="16"/>
        </w:rPr>
        <w:t>.</w:t>
      </w:r>
    </w:p>
    <w:p w14:paraId="765A89D6" w14:textId="77777777" w:rsidR="00F33A30" w:rsidRDefault="00DC0EB9">
      <w:pPr>
        <w:spacing w:after="196" w:line="252" w:lineRule="auto"/>
        <w:ind w:left="475" w:right="28" w:hanging="397"/>
        <w:jc w:val="both"/>
      </w:pPr>
      <w:r>
        <w:rPr>
          <w:i/>
          <w:color w:val="181717"/>
          <w:sz w:val="16"/>
        </w:rPr>
        <w:t>6.4.2. Dnem doručení oznámení o odmítnutí pojistného plnění pojištění zanikne.</w:t>
      </w:r>
    </w:p>
    <w:p w14:paraId="0A66C4D1" w14:textId="77777777" w:rsidR="00F33A30" w:rsidRDefault="00DC0EB9">
      <w:pPr>
        <w:spacing w:after="195" w:line="253" w:lineRule="auto"/>
        <w:ind w:left="63"/>
        <w:jc w:val="both"/>
      </w:pPr>
      <w:r>
        <w:rPr>
          <w:i/>
          <w:color w:val="181717"/>
          <w:sz w:val="16"/>
        </w:rPr>
        <w:t xml:space="preserve">6.5. </w:t>
      </w:r>
      <w:r>
        <w:rPr>
          <w:b/>
          <w:i/>
          <w:color w:val="181717"/>
          <w:sz w:val="16"/>
        </w:rPr>
        <w:t>Další důvody zániku</w:t>
      </w:r>
    </w:p>
    <w:p w14:paraId="239932F6" w14:textId="77777777" w:rsidR="00F33A30" w:rsidRDefault="00DC0EB9">
      <w:pPr>
        <w:numPr>
          <w:ilvl w:val="2"/>
          <w:numId w:val="5"/>
        </w:numPr>
        <w:spacing w:after="196" w:line="252" w:lineRule="auto"/>
        <w:ind w:left="475" w:right="28" w:hanging="397"/>
        <w:jc w:val="both"/>
      </w:pPr>
      <w:r>
        <w:rPr>
          <w:i/>
          <w:color w:val="181717"/>
          <w:sz w:val="16"/>
        </w:rPr>
        <w:t>Pojištění zaniká dnem, kdy zaniklo pojistné riziko nebo pojištěná věc nebo jiná majetková hodnota, nebo dnem, kdy došlo ke smrti pojištěné fyzické osoby nebo zániku pojištěné právnické osoby bez právního nástupce, není-li dohodnuto jinak. Při změně vlastnictví nebo spoluvlastnictví pojištěného majetku zanikne pojištění dnem písemného oznámení této změny a prokázání této skutečnosti pojistiteli.</w:t>
      </w:r>
    </w:p>
    <w:p w14:paraId="4744C136" w14:textId="77777777" w:rsidR="00F33A30" w:rsidRDefault="00DC0EB9">
      <w:pPr>
        <w:numPr>
          <w:ilvl w:val="2"/>
          <w:numId w:val="5"/>
        </w:numPr>
        <w:spacing w:after="196" w:line="252" w:lineRule="auto"/>
        <w:ind w:left="475" w:right="28" w:hanging="397"/>
        <w:jc w:val="both"/>
      </w:pPr>
      <w:r>
        <w:rPr>
          <w:i/>
          <w:color w:val="181717"/>
          <w:sz w:val="16"/>
        </w:rPr>
        <w:t>Pojištění zanikne ke dni zániku pojistného zájmu, zanikne-li za trvání pojištění; pojistitel má však právo na pojistné až do doby, kdy se o zániku pojistného zájmu dozvěděl.</w:t>
      </w:r>
    </w:p>
    <w:p w14:paraId="33B51726" w14:textId="77777777" w:rsidR="00F33A30" w:rsidRDefault="00DC0EB9">
      <w:pPr>
        <w:numPr>
          <w:ilvl w:val="2"/>
          <w:numId w:val="5"/>
        </w:numPr>
        <w:spacing w:after="196" w:line="252" w:lineRule="auto"/>
        <w:ind w:left="475" w:right="28" w:hanging="397"/>
        <w:jc w:val="both"/>
      </w:pPr>
      <w:r>
        <w:rPr>
          <w:i/>
          <w:color w:val="181717"/>
          <w:sz w:val="16"/>
        </w:rPr>
        <w:t>Pojištění zaniká rovněž dnem uvedeným v písemné dohodě pojistitele s pojistníkem nebo uplynutím doby, na kterou bylo pojištění sjednáno.</w:t>
      </w:r>
    </w:p>
    <w:p w14:paraId="4545E12D" w14:textId="77777777" w:rsidR="00F33A30" w:rsidRDefault="00DC0EB9">
      <w:pPr>
        <w:spacing w:after="0"/>
        <w:ind w:left="78"/>
      </w:pPr>
      <w:r>
        <w:rPr>
          <w:i/>
          <w:color w:val="181717"/>
          <w:sz w:val="16"/>
        </w:rPr>
        <w:t xml:space="preserve"> </w:t>
      </w:r>
    </w:p>
    <w:p w14:paraId="24DC430E" w14:textId="77777777" w:rsidR="00F33A30" w:rsidRDefault="00DC0EB9">
      <w:pPr>
        <w:spacing w:after="0"/>
        <w:ind w:left="76" w:hanging="10"/>
      </w:pPr>
      <w:r>
        <w:rPr>
          <w:i/>
          <w:color w:val="215A98"/>
          <w:sz w:val="16"/>
        </w:rPr>
        <w:t>Článek 7</w:t>
      </w:r>
    </w:p>
    <w:p w14:paraId="31054368" w14:textId="77777777" w:rsidR="00F33A30" w:rsidRDefault="00DC0EB9">
      <w:pPr>
        <w:pStyle w:val="Nadpis1"/>
        <w:ind w:left="76"/>
      </w:pPr>
      <w:r>
        <w:t>Povinnosti pojistitele, pojistníka, pojištěného a oprávněné osoby</w:t>
      </w:r>
    </w:p>
    <w:p w14:paraId="31F7C606" w14:textId="77777777" w:rsidR="00F33A30" w:rsidRDefault="00DC0EB9">
      <w:pPr>
        <w:spacing w:after="0"/>
        <w:ind w:left="78"/>
      </w:pPr>
      <w:r>
        <w:rPr>
          <w:i/>
          <w:color w:val="181717"/>
          <w:sz w:val="16"/>
        </w:rPr>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p>
    <w:p w14:paraId="09749479" w14:textId="77777777" w:rsidR="00F33A30" w:rsidRDefault="00DC0EB9">
      <w:pPr>
        <w:spacing w:after="196" w:line="252" w:lineRule="auto"/>
        <w:ind w:left="475" w:right="28" w:hanging="397"/>
        <w:jc w:val="both"/>
      </w:pPr>
      <w:r>
        <w:rPr>
          <w:i/>
          <w:color w:val="181717"/>
          <w:sz w:val="16"/>
        </w:rPr>
        <w:t>7.1. V případě pojištění cizího pojistného nebezpečí je pojistník povinen seznámit třetí osobu s obsahem pojistné smlouvy.</w:t>
      </w:r>
    </w:p>
    <w:p w14:paraId="58709396" w14:textId="77777777" w:rsidR="00F33A30" w:rsidRDefault="00DC0EB9">
      <w:pPr>
        <w:spacing w:after="196" w:line="252" w:lineRule="auto"/>
        <w:ind w:left="475" w:right="28" w:hanging="397"/>
        <w:jc w:val="both"/>
      </w:pPr>
      <w:r>
        <w:rPr>
          <w:i/>
          <w:color w:val="181717"/>
          <w:sz w:val="16"/>
        </w:rPr>
        <w:t xml:space="preserve">7.2. </w:t>
      </w:r>
      <w:r>
        <w:rPr>
          <w:i/>
          <w:color w:val="181717"/>
          <w:sz w:val="16"/>
        </w:rPr>
        <w:t xml:space="preserve">Právo na pojistné plnění může pojistník uplatnit pouze tehdy, jestliže prokáže, že </w:t>
      </w:r>
      <w:proofErr w:type="gramStart"/>
      <w:r>
        <w:rPr>
          <w:i/>
          <w:color w:val="181717"/>
          <w:sz w:val="16"/>
        </w:rPr>
        <w:t>třetí  osobu</w:t>
      </w:r>
      <w:proofErr w:type="gramEnd"/>
      <w:r>
        <w:rPr>
          <w:i/>
          <w:color w:val="181717"/>
          <w:sz w:val="16"/>
        </w:rPr>
        <w:t xml:space="preserve"> s obsahem smlouvy seznámil a že ta, vědoma si, že právo na pojistné plnění nenabude, souhlasí, aby pojistník pojistné plnění přijal.</w:t>
      </w:r>
    </w:p>
    <w:p w14:paraId="71DAD315" w14:textId="77777777" w:rsidR="00F33A30" w:rsidRDefault="00DC0EB9">
      <w:pPr>
        <w:spacing w:after="196" w:line="252" w:lineRule="auto"/>
        <w:ind w:left="475" w:right="28" w:hanging="397"/>
        <w:jc w:val="both"/>
      </w:pPr>
      <w:r>
        <w:rPr>
          <w:i/>
          <w:color w:val="181717"/>
          <w:sz w:val="16"/>
        </w:rPr>
        <w:t>7.3. Zemře-li nebo zanikne-li bez právního nástupce pojistník, který sjednal pojištění cizího pojistného rizika, vstupuje pojištěný do soukromého pojištění namísto pojistníka, a to dnem, kdy pojistník zemřel nebo zanikl bez právního nástupce, oznámí-li však pojistiteli v písemné formě do třiceti dnů ode dne pojistníkovy smrti, nebo ode dne jeho zániku, že na trvání pojištění nemá zájem, zaniká pojištění dnem smrti, nebo dnem zániku pojistníka.</w:t>
      </w:r>
    </w:p>
    <w:p w14:paraId="72E0B48D" w14:textId="77777777" w:rsidR="00F33A30" w:rsidRDefault="00DC0EB9">
      <w:pPr>
        <w:spacing w:after="5" w:line="252" w:lineRule="auto"/>
        <w:ind w:left="475" w:right="28" w:hanging="397"/>
        <w:jc w:val="both"/>
      </w:pPr>
      <w:r>
        <w:rPr>
          <w:i/>
          <w:color w:val="181717"/>
          <w:sz w:val="16"/>
        </w:rPr>
        <w:t>7.4. Ten, kdo se pokládá za oprávněnou osobu nebo má právní zájem na pojistném plnění, může pojišťovně oznámit událost, se kterou spojuje požadavek na pojistné plnění.</w:t>
      </w:r>
    </w:p>
    <w:p w14:paraId="317B8307" w14:textId="77777777" w:rsidR="00F33A30" w:rsidRDefault="00DC0EB9">
      <w:pPr>
        <w:spacing w:after="5" w:line="252" w:lineRule="auto"/>
        <w:ind w:left="475" w:right="28" w:hanging="397"/>
        <w:jc w:val="both"/>
      </w:pPr>
      <w:r>
        <w:rPr>
          <w:i/>
          <w:color w:val="181717"/>
          <w:sz w:val="16"/>
        </w:rPr>
        <w:t xml:space="preserve"> Ten, kdo se pokládá za oprávněnou osobu, je povinen bez zbytečného odkladu pojistiteli oznámit, že nastala pojistná událost, podat pravdivé vysvětlení o vzniku a rozsahu následků této události, o právech třetích osob a o jakémkoliv vícenásobném pojištění, jakož </w:t>
      </w:r>
      <w:proofErr w:type="gramStart"/>
      <w:r>
        <w:rPr>
          <w:i/>
          <w:color w:val="181717"/>
          <w:sz w:val="16"/>
        </w:rPr>
        <w:t>i  předložit</w:t>
      </w:r>
      <w:proofErr w:type="gramEnd"/>
      <w:r>
        <w:rPr>
          <w:i/>
          <w:color w:val="181717"/>
          <w:sz w:val="16"/>
        </w:rPr>
        <w:t xml:space="preserve"> k tomu potřebné doklady a postupovat dohodnutým způsobem. Není-li současně pojistníkem nebo pojištěným, mají </w:t>
      </w:r>
    </w:p>
    <w:p w14:paraId="6A5E7C7B" w14:textId="77777777" w:rsidR="00F33A30" w:rsidRDefault="00DC0EB9">
      <w:pPr>
        <w:spacing w:after="5" w:line="252" w:lineRule="auto"/>
        <w:ind w:left="407" w:right="28" w:hanging="10"/>
        <w:jc w:val="both"/>
      </w:pPr>
      <w:r>
        <w:rPr>
          <w:i/>
          <w:color w:val="181717"/>
          <w:sz w:val="16"/>
        </w:rPr>
        <w:t xml:space="preserve">tyto povinnosti i pojistník a pojištěný. Stejné oznámení může učinit jakákoliv osoba, která má na pojistném plnění právní zájem. V případě pojistné události hlášené prostřednictvím telefonického hovoru s call centrem pojistitele, je pojistitel oprávněn požadovat údaje týkající se pojistné události rovněž v písemné formě. Oprávněná osoba je povinna v případě vznesení toho požadavku pojistiteli vyhovět. </w:t>
      </w:r>
    </w:p>
    <w:p w14:paraId="45DA6BD3" w14:textId="77777777" w:rsidR="00F33A30" w:rsidRDefault="00DC0EB9">
      <w:pPr>
        <w:spacing w:after="0"/>
      </w:pPr>
      <w:r>
        <w:rPr>
          <w:i/>
          <w:color w:val="181717"/>
          <w:sz w:val="16"/>
        </w:rPr>
        <w:t xml:space="preserve">  </w:t>
      </w:r>
    </w:p>
    <w:p w14:paraId="67676221" w14:textId="77777777" w:rsidR="00F33A30" w:rsidRDefault="00DC0EB9">
      <w:pPr>
        <w:spacing w:after="196" w:line="252" w:lineRule="auto"/>
        <w:ind w:left="384" w:right="28" w:hanging="397"/>
        <w:jc w:val="both"/>
      </w:pPr>
      <w:r>
        <w:rPr>
          <w:i/>
          <w:color w:val="181717"/>
          <w:sz w:val="16"/>
        </w:rPr>
        <w:t xml:space="preserve">7.5. </w:t>
      </w:r>
      <w:r>
        <w:rPr>
          <w:i/>
          <w:color w:val="181717"/>
          <w:sz w:val="16"/>
        </w:rPr>
        <w:t xml:space="preserve">Ten, kdo se pokládá za oprávněnou osobu, je povinen umožnit pojistiteli nebo jím pověřeným osobám šetření o příčinách vzniklé škody, o okolnostech rozhodných pro posouzení nároku na pojistné plnění a jeho výši, včetně provedení místního šetření škodné události a jeho zdokumentování. </w:t>
      </w:r>
      <w:r>
        <w:rPr>
          <w:i/>
          <w:color w:val="181717"/>
          <w:sz w:val="16"/>
        </w:rPr>
        <w:t xml:space="preserve">Oprávněná osoba je zejména povinna umožnit pojistiteli prohlédnout poškozenou </w:t>
      </w:r>
      <w:proofErr w:type="gramStart"/>
      <w:r>
        <w:rPr>
          <w:i/>
          <w:color w:val="181717"/>
          <w:sz w:val="16"/>
        </w:rPr>
        <w:t>věc,  případné</w:t>
      </w:r>
      <w:proofErr w:type="gramEnd"/>
      <w:r>
        <w:rPr>
          <w:i/>
          <w:color w:val="181717"/>
          <w:sz w:val="16"/>
        </w:rPr>
        <w:t xml:space="preserve"> odebrání vzorků této věci nebo její znalecké zkoumání, včet- ně zabezpečovacích zařízení, a zajistit důkazy o vzniku škody a jejím rozs</w:t>
      </w:r>
      <w:r>
        <w:rPr>
          <w:i/>
          <w:color w:val="181717"/>
          <w:sz w:val="16"/>
        </w:rPr>
        <w:t>ahu; Ten, kdo se pokládá za oprávněnou osobu, si je vědom toho, že je pojistitel v rámci šetření škody oprávněn ověřovat u třetích osob pravdivost a úplnost jím sdělených údajů, předložených dokladů a věcí.</w:t>
      </w:r>
    </w:p>
    <w:p w14:paraId="042C7C16" w14:textId="77777777" w:rsidR="00F33A30" w:rsidRDefault="00DC0EB9">
      <w:pPr>
        <w:spacing w:after="196" w:line="252" w:lineRule="auto"/>
        <w:ind w:left="384" w:right="28" w:hanging="397"/>
        <w:jc w:val="both"/>
      </w:pPr>
      <w:r>
        <w:rPr>
          <w:i/>
          <w:color w:val="181717"/>
          <w:sz w:val="16"/>
        </w:rPr>
        <w:t>7.6. Pojistník je povinen bez zbytečného odkladu oznámit pojistiteli změnu nebo zánik pojistného nebezpečí. V případě pojištění cizího pojistného nebezpečí má tuto povinnost pojištěný.</w:t>
      </w:r>
    </w:p>
    <w:p w14:paraId="39A10147" w14:textId="77777777" w:rsidR="00F33A30" w:rsidRDefault="00DC0EB9">
      <w:pPr>
        <w:spacing w:after="196" w:line="252" w:lineRule="auto"/>
        <w:ind w:left="384" w:right="28" w:hanging="397"/>
        <w:jc w:val="both"/>
      </w:pPr>
      <w:r>
        <w:rPr>
          <w:i/>
          <w:color w:val="181717"/>
          <w:sz w:val="16"/>
        </w:rPr>
        <w:t xml:space="preserve">7.7. Jestliže se v pojistné době pojistné riziko podstatně </w:t>
      </w:r>
      <w:proofErr w:type="gramStart"/>
      <w:r>
        <w:rPr>
          <w:i/>
          <w:color w:val="181717"/>
          <w:sz w:val="16"/>
        </w:rPr>
        <w:t>sníží</w:t>
      </w:r>
      <w:proofErr w:type="gramEnd"/>
      <w:r>
        <w:rPr>
          <w:i/>
          <w:color w:val="181717"/>
          <w:sz w:val="16"/>
        </w:rPr>
        <w:t>, je pojistitel povinen úměrně tomuto snížení snížit pojistné, a to s účinností ode dne, kdy se o snížení pojistného rizika dozvěděl.</w:t>
      </w:r>
    </w:p>
    <w:p w14:paraId="70BADDDA" w14:textId="77777777" w:rsidR="00F33A30" w:rsidRDefault="00DC0EB9">
      <w:pPr>
        <w:spacing w:after="196" w:line="252" w:lineRule="auto"/>
        <w:ind w:left="384" w:right="28" w:hanging="397"/>
        <w:jc w:val="both"/>
      </w:pPr>
      <w:r>
        <w:rPr>
          <w:i/>
          <w:color w:val="181717"/>
          <w:sz w:val="16"/>
        </w:rPr>
        <w:t xml:space="preserve">7.8. Jestliže se v době trvání pojištění pojistné riziko podstatně </w:t>
      </w:r>
      <w:proofErr w:type="gramStart"/>
      <w:r>
        <w:rPr>
          <w:i/>
          <w:color w:val="181717"/>
          <w:sz w:val="16"/>
        </w:rPr>
        <w:t>zvýší</w:t>
      </w:r>
      <w:proofErr w:type="gramEnd"/>
      <w:r>
        <w:rPr>
          <w:i/>
          <w:color w:val="181717"/>
          <w:sz w:val="16"/>
        </w:rPr>
        <w:t xml:space="preserve"> tak, že pokud by pojistné riziko ve zvýšeném rozsahu existovalo již při uzavírání pojistné smlouvy, pojistitel by smlouvu uzavřel za jiných podmínek, má pojistitel právo navrhnout novou výši pojistného do 1 měsíce ode dne, kdy mu byla změna oznámena. Pojistník je povinen se k tomuto návrhu vyjádřit do 1 měsíce ode dne jeho doručení, nebylo-li dohodnuto jinak.</w:t>
      </w:r>
    </w:p>
    <w:p w14:paraId="4BDDE4F6" w14:textId="77777777" w:rsidR="00F33A30" w:rsidRDefault="00DC0EB9">
      <w:pPr>
        <w:spacing w:after="196" w:line="252" w:lineRule="auto"/>
        <w:ind w:left="384" w:right="28" w:hanging="397"/>
        <w:jc w:val="both"/>
      </w:pPr>
      <w:r>
        <w:rPr>
          <w:i/>
          <w:color w:val="181717"/>
          <w:sz w:val="16"/>
        </w:rPr>
        <w:t xml:space="preserve">7.9. Jestliže tento nový </w:t>
      </w:r>
      <w:proofErr w:type="gramStart"/>
      <w:r>
        <w:rPr>
          <w:i/>
          <w:color w:val="181717"/>
          <w:sz w:val="16"/>
        </w:rPr>
        <w:t>návrh  není</w:t>
      </w:r>
      <w:proofErr w:type="gramEnd"/>
      <w:r>
        <w:rPr>
          <w:i/>
          <w:color w:val="181717"/>
          <w:sz w:val="16"/>
        </w:rPr>
        <w:t xml:space="preserve"> přijat nebo nově určené pojistné zaplaceno do 1 měsíce ode dne doručení návrhu, nebylo-li dohodnuto jinak, má pojistitel právo pojištění vypovědět s osmidenní výpovědní dobou. Neučiní-li tak pojistitel do dvou měsíců ode dne, kdy obdržel nesouhlas s návrhem, nebo kdy marně uplynula doba k vyjádření pojistníka podle odstavce 7.8., zanikne jeho právo vypovědět pojištění.</w:t>
      </w:r>
    </w:p>
    <w:p w14:paraId="1AA59972" w14:textId="77777777" w:rsidR="00F33A30" w:rsidRDefault="00DC0EB9">
      <w:pPr>
        <w:spacing w:after="196" w:line="252" w:lineRule="auto"/>
        <w:ind w:left="384" w:right="28" w:hanging="397"/>
        <w:jc w:val="both"/>
      </w:pPr>
      <w:r>
        <w:rPr>
          <w:i/>
          <w:color w:val="181717"/>
          <w:sz w:val="16"/>
        </w:rPr>
        <w:t xml:space="preserve">7.10. Jestliže by pojistitel vzhledem k podmínkám platným v době uzavření smlouvy smlouvu neuzavřel, existovalo-li by pojistné riziko ve zvýšeném rozsahu již při uzavírání smlouvy, má právo pojištění vypovědět s osmidenní výpovědní dobou. Neučiní-li tak pojistitel do jednoho měsíce ode dne, kdy mu změna byla oznámena, zanikne jeho právo vypovědět pojištění. </w:t>
      </w:r>
    </w:p>
    <w:p w14:paraId="5DFC695A" w14:textId="77777777" w:rsidR="00F33A30" w:rsidRDefault="00DC0EB9">
      <w:pPr>
        <w:spacing w:after="196" w:line="252" w:lineRule="auto"/>
        <w:ind w:left="384" w:right="28" w:hanging="397"/>
        <w:jc w:val="both"/>
      </w:pPr>
      <w:r>
        <w:rPr>
          <w:i/>
          <w:color w:val="181717"/>
          <w:sz w:val="16"/>
        </w:rPr>
        <w:t xml:space="preserve">7.11. Pro pojištění osob pro případ nemoci se odstavce 7.7. až 7.10. nepoužijí. Pro pojištění osob pro jiné případy se ustanovení o změně pojistného rizika nepoužijí, mění-li se pojistné riziko v průběhu doby trvání pojištění; nebyla-li tato změna promítnuta ve výpočtu pojistného, vzniká pojistníkovi nebo pojištěnému povinnost bezodkladně oznámit pojistiteli zvýšení pojistného rizika.     </w:t>
      </w:r>
    </w:p>
    <w:p w14:paraId="376291B7" w14:textId="77777777" w:rsidR="00F33A30" w:rsidRDefault="00DC0EB9">
      <w:pPr>
        <w:spacing w:after="5" w:line="252" w:lineRule="auto"/>
        <w:ind w:left="384" w:right="28" w:hanging="397"/>
        <w:jc w:val="both"/>
      </w:pPr>
      <w:r>
        <w:rPr>
          <w:i/>
          <w:color w:val="181717"/>
          <w:sz w:val="16"/>
        </w:rPr>
        <w:t xml:space="preserve">7.12. Pojistník je povinen neprodleně oznámit pojistiteli veškeré změny údajů uvedených v pojistné smlouvě, které nastanou během pojistné doby, zejm. jakoukoli změnu v subjektu (pojistník/ pojištěný). Změna v subjektu se považuje za podstatné zvýšení pojistného rizika v souladu s odstavcem 7.8. těchto VPP.     </w:t>
      </w:r>
    </w:p>
    <w:p w14:paraId="5B7CE229" w14:textId="77777777" w:rsidR="00F33A30" w:rsidRDefault="00DC0EB9">
      <w:pPr>
        <w:spacing w:after="189"/>
      </w:pPr>
      <w:r>
        <w:rPr>
          <w:i/>
          <w:color w:val="181717"/>
          <w:sz w:val="16"/>
        </w:rPr>
        <w:t xml:space="preserve">     </w:t>
      </w:r>
    </w:p>
    <w:p w14:paraId="60FD2013" w14:textId="77777777" w:rsidR="00F33A30" w:rsidRDefault="00DC0EB9">
      <w:pPr>
        <w:spacing w:after="0"/>
        <w:ind w:left="10" w:hanging="10"/>
      </w:pPr>
      <w:r>
        <w:rPr>
          <w:i/>
          <w:color w:val="215A98"/>
          <w:sz w:val="16"/>
        </w:rPr>
        <w:t>Článek 8</w:t>
      </w:r>
    </w:p>
    <w:p w14:paraId="69C4694B" w14:textId="77777777" w:rsidR="00F33A30" w:rsidRDefault="00DC0EB9">
      <w:pPr>
        <w:pStyle w:val="Nadpis1"/>
        <w:spacing w:after="194"/>
        <w:ind w:left="10"/>
      </w:pPr>
      <w:r>
        <w:t>Následky porušení povinností</w:t>
      </w:r>
    </w:p>
    <w:p w14:paraId="2F084DC5" w14:textId="77777777" w:rsidR="00F33A30" w:rsidRDefault="00DC0EB9">
      <w:pPr>
        <w:spacing w:after="196" w:line="252" w:lineRule="auto"/>
        <w:ind w:left="384" w:right="28" w:hanging="397"/>
        <w:jc w:val="both"/>
      </w:pPr>
      <w:r>
        <w:rPr>
          <w:i/>
          <w:color w:val="181717"/>
          <w:sz w:val="16"/>
        </w:rPr>
        <w:t>8.1. Porušil-li pojistník nebo pojištěný při sjednávání pojištění, v průběhu pojištění nebo při změně pojistné smlouvy některou z povinností uvedených v právních předpisech nebo v pojistné smlouvě a bylo-li v důsledku toho stanoveno nižší pojistné, může pojistitel pojistné plnění přiměřeně snížit.</w:t>
      </w:r>
    </w:p>
    <w:p w14:paraId="6C9C4B24" w14:textId="77777777" w:rsidR="00F33A30" w:rsidRDefault="00DC0EB9">
      <w:pPr>
        <w:spacing w:after="5" w:line="252" w:lineRule="auto"/>
        <w:ind w:left="384" w:right="28" w:hanging="397"/>
        <w:jc w:val="both"/>
      </w:pPr>
      <w:r>
        <w:rPr>
          <w:i/>
          <w:color w:val="181717"/>
          <w:sz w:val="16"/>
        </w:rPr>
        <w:t xml:space="preserve">8.2. Pokud mělo porušení povinností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 </w:t>
      </w:r>
    </w:p>
    <w:p w14:paraId="42FB9658" w14:textId="77777777" w:rsidR="00F33A30" w:rsidRDefault="00DC0EB9">
      <w:pPr>
        <w:spacing w:after="196" w:line="252" w:lineRule="auto"/>
        <w:ind w:left="475" w:right="28" w:hanging="397"/>
        <w:jc w:val="both"/>
      </w:pPr>
      <w:r>
        <w:rPr>
          <w:i/>
          <w:color w:val="181717"/>
          <w:sz w:val="16"/>
        </w:rPr>
        <w:t xml:space="preserve"> Obsahovalo-li oznámení o pojistné události vědomě nepravdivé nebo hrubě zkreslené podstatné údaje týkající se rozsahu oznámené události, anebo </w:t>
      </w:r>
      <w:proofErr w:type="gramStart"/>
      <w:r>
        <w:rPr>
          <w:i/>
          <w:color w:val="181717"/>
          <w:sz w:val="16"/>
        </w:rPr>
        <w:t>zamlčí</w:t>
      </w:r>
      <w:proofErr w:type="gramEnd"/>
      <w:r>
        <w:rPr>
          <w:i/>
          <w:color w:val="181717"/>
          <w:sz w:val="16"/>
        </w:rPr>
        <w:t>-li se v něm vědomě údaje týkající se této události, má pojistitel právo na náhradu nákladů účelně vynaložených na šetření skutečností, o nichž mu byly tyto údaje sděleny nebo zamlčeny. V případě, že nebyla splněna povinnost oznámit zvýšení pojistného rizika a pojistitel na základě svého zjištění pojistnou smlouvu vypověděl, náleží mu pojistné až do konce pojistného období, ve kterém došlo k zániku soukromého pojištění.</w:t>
      </w:r>
    </w:p>
    <w:p w14:paraId="48C387F5" w14:textId="77777777" w:rsidR="00F33A30" w:rsidRDefault="00DC0EB9">
      <w:pPr>
        <w:spacing w:after="5" w:line="252" w:lineRule="auto"/>
        <w:ind w:left="475" w:right="28" w:hanging="397"/>
        <w:jc w:val="both"/>
      </w:pPr>
      <w:proofErr w:type="gramStart"/>
      <w:r>
        <w:rPr>
          <w:i/>
          <w:color w:val="181717"/>
          <w:sz w:val="16"/>
        </w:rPr>
        <w:t>8.3.  Pojistitel</w:t>
      </w:r>
      <w:proofErr w:type="gramEnd"/>
      <w:r>
        <w:rPr>
          <w:i/>
          <w:color w:val="181717"/>
          <w:sz w:val="16"/>
        </w:rPr>
        <w:t xml:space="preserve"> není povinen plnit až do okamžiku, kdy ten, kdo se pokládá za oprávněnou osobu, nesplní povinnost uvedenou v článku 7 odstavci 7.5.</w:t>
      </w:r>
    </w:p>
    <w:p w14:paraId="1043A19E" w14:textId="77777777" w:rsidR="00F33A30" w:rsidRDefault="00DC0EB9">
      <w:pPr>
        <w:spacing w:after="0"/>
        <w:ind w:left="78"/>
      </w:pPr>
      <w:r>
        <w:rPr>
          <w:i/>
          <w:color w:val="181717"/>
          <w:sz w:val="16"/>
        </w:rPr>
        <w:t xml:space="preserve"> </w:t>
      </w:r>
    </w:p>
    <w:p w14:paraId="0D9BD530" w14:textId="77777777" w:rsidR="00F33A30" w:rsidRDefault="00DC0EB9">
      <w:pPr>
        <w:spacing w:after="0"/>
        <w:ind w:left="78"/>
      </w:pPr>
      <w:r>
        <w:rPr>
          <w:i/>
          <w:color w:val="181717"/>
          <w:sz w:val="16"/>
        </w:rPr>
        <w:lastRenderedPageBreak/>
        <w:t xml:space="preserve"> </w:t>
      </w:r>
    </w:p>
    <w:p w14:paraId="2E4E3B0D" w14:textId="77777777" w:rsidR="00F33A30" w:rsidRDefault="00DC0EB9">
      <w:pPr>
        <w:spacing w:after="0"/>
        <w:ind w:left="76" w:hanging="10"/>
      </w:pPr>
      <w:r>
        <w:rPr>
          <w:i/>
          <w:color w:val="215A98"/>
          <w:sz w:val="16"/>
        </w:rPr>
        <w:t>Článek 9</w:t>
      </w:r>
    </w:p>
    <w:p w14:paraId="0A3C266F" w14:textId="77777777" w:rsidR="00F33A30" w:rsidRDefault="00DC0EB9">
      <w:pPr>
        <w:pStyle w:val="Nadpis1"/>
        <w:spacing w:after="194"/>
        <w:ind w:left="76"/>
      </w:pPr>
      <w:r>
        <w:t>Pojistné plnění</w:t>
      </w:r>
    </w:p>
    <w:p w14:paraId="409B3974" w14:textId="77777777" w:rsidR="00F33A30" w:rsidRDefault="00DC0EB9">
      <w:pPr>
        <w:spacing w:after="196" w:line="252" w:lineRule="auto"/>
        <w:ind w:left="475" w:right="28" w:hanging="397"/>
        <w:jc w:val="both"/>
      </w:pPr>
      <w:proofErr w:type="gramStart"/>
      <w:r>
        <w:rPr>
          <w:i/>
          <w:color w:val="181717"/>
          <w:sz w:val="16"/>
        </w:rPr>
        <w:t xml:space="preserve">9.1.  </w:t>
      </w:r>
      <w:r>
        <w:rPr>
          <w:i/>
          <w:color w:val="181717"/>
          <w:sz w:val="16"/>
        </w:rPr>
        <w:t>Pojistné</w:t>
      </w:r>
      <w:proofErr w:type="gramEnd"/>
      <w:r>
        <w:rPr>
          <w:i/>
          <w:color w:val="181717"/>
          <w:sz w:val="16"/>
        </w:rPr>
        <w:t xml:space="preserve"> plnění je splatné do 15 dnů po skončení šetření pojistitelem. Povinnosti a práva pojistitele v souvislosti s šetřením dále upravuje občanský zákoník.</w:t>
      </w:r>
    </w:p>
    <w:p w14:paraId="1DF7FBC6" w14:textId="77777777" w:rsidR="00F33A30" w:rsidRDefault="00DC0EB9">
      <w:pPr>
        <w:spacing w:after="5" w:line="252" w:lineRule="auto"/>
        <w:ind w:left="88" w:right="28" w:hanging="10"/>
        <w:jc w:val="both"/>
      </w:pPr>
      <w:proofErr w:type="gramStart"/>
      <w:r>
        <w:rPr>
          <w:i/>
          <w:color w:val="181717"/>
          <w:sz w:val="16"/>
        </w:rPr>
        <w:t>9.2.  Pojistné</w:t>
      </w:r>
      <w:proofErr w:type="gramEnd"/>
      <w:r>
        <w:rPr>
          <w:i/>
          <w:color w:val="181717"/>
          <w:sz w:val="16"/>
        </w:rPr>
        <w:t xml:space="preserve"> plnění se poskytuje v penězích.</w:t>
      </w:r>
    </w:p>
    <w:p w14:paraId="4D828C3B" w14:textId="77777777" w:rsidR="00F33A30" w:rsidRDefault="00DC0EB9">
      <w:pPr>
        <w:spacing w:after="189"/>
        <w:ind w:left="78"/>
      </w:pPr>
      <w:r>
        <w:rPr>
          <w:i/>
          <w:color w:val="181717"/>
          <w:sz w:val="16"/>
        </w:rPr>
        <w:t xml:space="preserve"> </w:t>
      </w:r>
    </w:p>
    <w:p w14:paraId="244AA135" w14:textId="77777777" w:rsidR="00F33A30" w:rsidRDefault="00DC0EB9">
      <w:pPr>
        <w:spacing w:after="0"/>
        <w:ind w:left="76" w:hanging="10"/>
      </w:pPr>
      <w:r>
        <w:rPr>
          <w:i/>
          <w:color w:val="215A98"/>
          <w:sz w:val="16"/>
        </w:rPr>
        <w:t>Článek 10</w:t>
      </w:r>
    </w:p>
    <w:p w14:paraId="5E1725B3" w14:textId="77777777" w:rsidR="00F33A30" w:rsidRDefault="00DC0EB9">
      <w:pPr>
        <w:pStyle w:val="Nadpis1"/>
        <w:spacing w:after="194"/>
        <w:ind w:left="76"/>
      </w:pPr>
      <w:r>
        <w:t>Postup při rozdílných názorech</w:t>
      </w:r>
    </w:p>
    <w:p w14:paraId="390E2DC0" w14:textId="77777777" w:rsidR="00F33A30" w:rsidRDefault="00DC0EB9">
      <w:pPr>
        <w:spacing w:after="196" w:line="252" w:lineRule="auto"/>
        <w:ind w:left="475" w:right="28" w:hanging="397"/>
        <w:jc w:val="both"/>
      </w:pPr>
      <w:r>
        <w:rPr>
          <w:i/>
          <w:color w:val="181717"/>
          <w:sz w:val="16"/>
        </w:rPr>
        <w:t>10.1. Při neshodě o výši pojistného plnění stanoveném pojistitelem lze dohodnout řízení znalců.</w:t>
      </w:r>
    </w:p>
    <w:p w14:paraId="6FFE03E7" w14:textId="77777777" w:rsidR="00F33A30" w:rsidRDefault="00DC0EB9">
      <w:pPr>
        <w:spacing w:after="196" w:line="252" w:lineRule="auto"/>
        <w:ind w:left="475" w:right="28" w:hanging="397"/>
        <w:jc w:val="both"/>
      </w:pPr>
      <w:r>
        <w:rPr>
          <w:i/>
          <w:color w:val="181717"/>
          <w:sz w:val="16"/>
        </w:rPr>
        <w:t xml:space="preserve">10.2. Každá smluvní strana </w:t>
      </w:r>
      <w:proofErr w:type="gramStart"/>
      <w:r>
        <w:rPr>
          <w:i/>
          <w:color w:val="181717"/>
          <w:sz w:val="16"/>
        </w:rPr>
        <w:t>určí</w:t>
      </w:r>
      <w:proofErr w:type="gramEnd"/>
      <w:r>
        <w:rPr>
          <w:i/>
          <w:color w:val="181717"/>
          <w:sz w:val="16"/>
        </w:rPr>
        <w:t xml:space="preserve"> vždy na vlastní náklady po jednom znalci a písemně o něm informuje druhou stranu. Nejmenuje-li jedna smluvní strana písemně znalce během 2 týdnů od okamžiku, kdy se obě strany dohodnou na zavedení řízení, platí tato skutečnost jako uznání názoru druhé strany.</w:t>
      </w:r>
    </w:p>
    <w:p w14:paraId="7EE896FF" w14:textId="77777777" w:rsidR="00F33A30" w:rsidRDefault="00DC0EB9">
      <w:pPr>
        <w:spacing w:after="196" w:line="252" w:lineRule="auto"/>
        <w:ind w:left="475" w:right="28" w:hanging="397"/>
        <w:jc w:val="both"/>
      </w:pPr>
      <w:r>
        <w:rPr>
          <w:i/>
          <w:color w:val="181717"/>
          <w:sz w:val="16"/>
        </w:rPr>
        <w:t>10.3. Znalci nesmí mít k žádné ze smluvních stran závazky. Námitku proti osobě znalce lze vznést před zahájením jeho činnosti.</w:t>
      </w:r>
    </w:p>
    <w:p w14:paraId="3BF5AC00" w14:textId="77777777" w:rsidR="00F33A30" w:rsidRDefault="00DC0EB9">
      <w:pPr>
        <w:spacing w:after="196" w:line="252" w:lineRule="auto"/>
        <w:ind w:left="475" w:right="28" w:hanging="397"/>
        <w:jc w:val="both"/>
      </w:pPr>
      <w:r>
        <w:rPr>
          <w:i/>
          <w:color w:val="181717"/>
          <w:sz w:val="16"/>
        </w:rPr>
        <w:t>10.4. Znalecký posudek zpracovaný znalci obou stran bude předán pojistiteli i pojistníkovi a oprávněné osobě.</w:t>
      </w:r>
    </w:p>
    <w:p w14:paraId="5AD43D1D" w14:textId="77777777" w:rsidR="00F33A30" w:rsidRDefault="00DC0EB9">
      <w:pPr>
        <w:spacing w:after="5" w:line="252" w:lineRule="auto"/>
        <w:ind w:left="475" w:right="28" w:hanging="397"/>
        <w:jc w:val="both"/>
      </w:pPr>
      <w:r>
        <w:rPr>
          <w:i/>
          <w:color w:val="181717"/>
          <w:sz w:val="16"/>
        </w:rPr>
        <w:t xml:space="preserve">10.5. Oba určení znalci se dohodnou na osobě třetího znalce jako </w:t>
      </w:r>
      <w:proofErr w:type="spellStart"/>
      <w:proofErr w:type="gramStart"/>
      <w:r>
        <w:rPr>
          <w:i/>
          <w:color w:val="181717"/>
          <w:sz w:val="16"/>
        </w:rPr>
        <w:t>předse</w:t>
      </w:r>
      <w:proofErr w:type="spellEnd"/>
      <w:r>
        <w:rPr>
          <w:i/>
          <w:color w:val="181717"/>
          <w:sz w:val="16"/>
        </w:rPr>
        <w:t xml:space="preserve">- </w:t>
      </w:r>
      <w:proofErr w:type="spellStart"/>
      <w:r>
        <w:rPr>
          <w:i/>
          <w:color w:val="181717"/>
          <w:sz w:val="16"/>
        </w:rPr>
        <w:t>dy</w:t>
      </w:r>
      <w:proofErr w:type="spellEnd"/>
      <w:proofErr w:type="gramEnd"/>
      <w:r>
        <w:rPr>
          <w:i/>
          <w:color w:val="181717"/>
          <w:sz w:val="16"/>
        </w:rPr>
        <w:t>, který má rozhodující hlas v případě neshody; ten své rozhodnutí předá oběma smluvním stranám.</w:t>
      </w:r>
    </w:p>
    <w:p w14:paraId="1B395575" w14:textId="77777777" w:rsidR="00F33A30" w:rsidRDefault="00DC0EB9">
      <w:pPr>
        <w:spacing w:after="396" w:line="252" w:lineRule="auto"/>
        <w:ind w:left="384" w:right="28" w:hanging="397"/>
        <w:jc w:val="both"/>
      </w:pPr>
      <w:r>
        <w:rPr>
          <w:i/>
          <w:color w:val="181717"/>
          <w:sz w:val="16"/>
        </w:rPr>
        <w:t>10.6. Náklady na činnost předsedy řízení hradí obě smluvní strany rovným dílem.</w:t>
      </w:r>
    </w:p>
    <w:p w14:paraId="01902DC5" w14:textId="77777777" w:rsidR="00F33A30" w:rsidRDefault="00DC0EB9">
      <w:pPr>
        <w:spacing w:after="0"/>
        <w:ind w:left="10" w:hanging="10"/>
      </w:pPr>
      <w:r>
        <w:rPr>
          <w:i/>
          <w:color w:val="215A98"/>
          <w:sz w:val="16"/>
        </w:rPr>
        <w:t>Článek 11</w:t>
      </w:r>
    </w:p>
    <w:p w14:paraId="13387DE4" w14:textId="77777777" w:rsidR="00F33A30" w:rsidRDefault="00DC0EB9">
      <w:pPr>
        <w:pStyle w:val="Nadpis1"/>
        <w:spacing w:after="189" w:line="259" w:lineRule="auto"/>
        <w:ind w:left="0" w:firstLine="0"/>
      </w:pPr>
      <w:r>
        <w:t>Doručování</w:t>
      </w:r>
    </w:p>
    <w:p w14:paraId="79424474" w14:textId="77777777" w:rsidR="00F33A30" w:rsidRDefault="00DC0EB9">
      <w:pPr>
        <w:spacing w:after="196" w:line="252" w:lineRule="auto"/>
        <w:ind w:left="384" w:right="28" w:hanging="397"/>
        <w:jc w:val="both"/>
      </w:pPr>
      <w:r>
        <w:rPr>
          <w:i/>
          <w:color w:val="181717"/>
          <w:sz w:val="16"/>
        </w:rPr>
        <w:t xml:space="preserve">11.1. </w:t>
      </w:r>
      <w:r>
        <w:rPr>
          <w:i/>
          <w:color w:val="181717"/>
          <w:sz w:val="16"/>
        </w:rPr>
        <w:t>Písemnosti doručuje pojistitel na adresu v České republice prostřednictvím pošty jako obyčejné či doporučené zásilky, případně jiným vhodným způsobem, není-li dohodnuto jinak.</w:t>
      </w:r>
    </w:p>
    <w:p w14:paraId="7E491D6C" w14:textId="77777777" w:rsidR="00F33A30" w:rsidRDefault="00DC0EB9">
      <w:pPr>
        <w:spacing w:after="5" w:line="252" w:lineRule="auto"/>
        <w:ind w:left="384" w:right="28" w:hanging="397"/>
        <w:jc w:val="both"/>
      </w:pPr>
      <w:r>
        <w:rPr>
          <w:i/>
          <w:color w:val="181717"/>
          <w:sz w:val="16"/>
        </w:rPr>
        <w:t xml:space="preserve">11.2. Není-li adresát doporučené zásilky zastižen, ačkoliv se v místě doručení zdržuje, </w:t>
      </w:r>
      <w:proofErr w:type="gramStart"/>
      <w:r>
        <w:rPr>
          <w:i/>
          <w:color w:val="181717"/>
          <w:sz w:val="16"/>
        </w:rPr>
        <w:t>doručí</w:t>
      </w:r>
      <w:proofErr w:type="gramEnd"/>
      <w:r>
        <w:rPr>
          <w:i/>
          <w:color w:val="181717"/>
          <w:sz w:val="16"/>
        </w:rPr>
        <w:t xml:space="preserve"> se jiné dospělé osobě bydlící v témže bytě nebo v témže domě, působící v témže místě podnikání anebo zaměstnané na témže pracovišti, je-li ochotna obstarat odevzdání písemnosti. Není-li možno ani takto doručit, písemnost se </w:t>
      </w:r>
      <w:proofErr w:type="gramStart"/>
      <w:r>
        <w:rPr>
          <w:i/>
          <w:color w:val="181717"/>
          <w:sz w:val="16"/>
        </w:rPr>
        <w:t>uloží</w:t>
      </w:r>
      <w:proofErr w:type="gramEnd"/>
      <w:r>
        <w:rPr>
          <w:i/>
          <w:color w:val="181717"/>
          <w:sz w:val="16"/>
        </w:rPr>
        <w:t xml:space="preserve"> u pošty, jež adresáta vhodným způsobem vyzve, aby si písemnost vyzvedl. Nevyzvedne-li si adresát zásilku, došlá zásilka odeslaná prostřednictvím poštovní služby se považuje za doručenou třetí pracovní den po odeslání, respektive patnáctý pracovní den v případě odeslání do za</w:t>
      </w:r>
      <w:r>
        <w:rPr>
          <w:i/>
          <w:color w:val="181717"/>
          <w:sz w:val="16"/>
        </w:rPr>
        <w:t xml:space="preserve">hraničí. Totéž platí, pokud se adresát v místě doručení nezdržuje, aniž o </w:t>
      </w:r>
      <w:proofErr w:type="gramStart"/>
      <w:r>
        <w:rPr>
          <w:i/>
          <w:color w:val="181717"/>
          <w:sz w:val="16"/>
        </w:rPr>
        <w:t>tom  včas</w:t>
      </w:r>
      <w:proofErr w:type="gramEnd"/>
      <w:r>
        <w:rPr>
          <w:i/>
          <w:color w:val="181717"/>
          <w:sz w:val="16"/>
        </w:rPr>
        <w:t xml:space="preserve"> informoval pojistitele. </w:t>
      </w:r>
    </w:p>
    <w:p w14:paraId="55FAA375" w14:textId="77777777" w:rsidR="00F33A30" w:rsidRDefault="00DC0EB9">
      <w:pPr>
        <w:spacing w:after="189"/>
      </w:pPr>
      <w:r>
        <w:rPr>
          <w:i/>
          <w:color w:val="181717"/>
          <w:sz w:val="16"/>
        </w:rPr>
        <w:t xml:space="preserve"> </w:t>
      </w:r>
    </w:p>
    <w:p w14:paraId="0B5D96A6" w14:textId="77777777" w:rsidR="00F33A30" w:rsidRDefault="00DC0EB9">
      <w:pPr>
        <w:spacing w:after="0"/>
        <w:ind w:left="10" w:hanging="10"/>
      </w:pPr>
      <w:r>
        <w:rPr>
          <w:i/>
          <w:color w:val="215A98"/>
          <w:sz w:val="16"/>
        </w:rPr>
        <w:t>Článek 12</w:t>
      </w:r>
    </w:p>
    <w:p w14:paraId="20691B4C" w14:textId="77777777" w:rsidR="00F33A30" w:rsidRDefault="00DC0EB9">
      <w:pPr>
        <w:pStyle w:val="Nadpis1"/>
        <w:ind w:left="10"/>
      </w:pPr>
      <w:r>
        <w:t>Postoupení pohledávky</w:t>
      </w:r>
      <w:r>
        <w:rPr>
          <w:b w:val="0"/>
        </w:rPr>
        <w:t xml:space="preserve"> </w:t>
      </w:r>
    </w:p>
    <w:p w14:paraId="7B4906E7" w14:textId="77777777" w:rsidR="00F33A30" w:rsidRDefault="00DC0EB9">
      <w:pPr>
        <w:spacing w:after="0"/>
      </w:pPr>
      <w:r>
        <w:rPr>
          <w:i/>
          <w:color w:val="181717"/>
          <w:sz w:val="16"/>
        </w:rPr>
        <w:t xml:space="preserve"> </w:t>
      </w:r>
    </w:p>
    <w:p w14:paraId="3B9AB305" w14:textId="77777777" w:rsidR="00F33A30" w:rsidRDefault="00DC0EB9">
      <w:pPr>
        <w:spacing w:after="5" w:line="252" w:lineRule="auto"/>
        <w:ind w:left="-3" w:right="28" w:hanging="10"/>
        <w:jc w:val="both"/>
      </w:pPr>
      <w:r>
        <w:rPr>
          <w:i/>
          <w:color w:val="181717"/>
          <w:sz w:val="16"/>
        </w:rPr>
        <w:t>Pojistník/pojištěný/oprávněná osoba je oprávněn postoupit své pohledávky za pojistitelem na třetí osobu či osoby pouze za podmínky, že pojistitel předem písemně udělí souhlas s postoupením pohledávky.</w:t>
      </w:r>
    </w:p>
    <w:p w14:paraId="38D29E42" w14:textId="77777777" w:rsidR="00F33A30" w:rsidRDefault="00DC0EB9">
      <w:pPr>
        <w:spacing w:after="189"/>
      </w:pPr>
      <w:r>
        <w:rPr>
          <w:i/>
          <w:color w:val="181717"/>
          <w:sz w:val="16"/>
        </w:rPr>
        <w:t xml:space="preserve">  </w:t>
      </w:r>
    </w:p>
    <w:p w14:paraId="030E22D8" w14:textId="77777777" w:rsidR="00F33A30" w:rsidRDefault="00DC0EB9">
      <w:pPr>
        <w:spacing w:after="0"/>
        <w:ind w:left="10" w:hanging="10"/>
      </w:pPr>
      <w:r>
        <w:rPr>
          <w:i/>
          <w:color w:val="215A98"/>
          <w:sz w:val="16"/>
        </w:rPr>
        <w:t>Článek 13</w:t>
      </w:r>
    </w:p>
    <w:p w14:paraId="505B7C47" w14:textId="77777777" w:rsidR="00F33A30" w:rsidRDefault="00DC0EB9">
      <w:pPr>
        <w:pStyle w:val="Nadpis1"/>
        <w:spacing w:after="194"/>
        <w:ind w:left="10"/>
      </w:pPr>
      <w:r>
        <w:t>Informační povinnost</w:t>
      </w:r>
    </w:p>
    <w:p w14:paraId="60BB9865" w14:textId="77777777" w:rsidR="00F33A30" w:rsidRDefault="00DC0EB9">
      <w:pPr>
        <w:spacing w:after="195" w:line="253" w:lineRule="auto"/>
        <w:ind w:left="407" w:hanging="407"/>
        <w:jc w:val="both"/>
      </w:pPr>
      <w:r>
        <w:rPr>
          <w:i/>
          <w:color w:val="181717"/>
          <w:sz w:val="16"/>
        </w:rPr>
        <w:t xml:space="preserve">13.1. </w:t>
      </w:r>
      <w:r>
        <w:rPr>
          <w:b/>
          <w:i/>
          <w:color w:val="181717"/>
          <w:sz w:val="16"/>
        </w:rPr>
        <w:t>Dohled v pojišťovnictví vykonává Česká národní banka, Na Příkopě 28, 115 03 Praha 1 (dále jen „ČNB“).</w:t>
      </w:r>
    </w:p>
    <w:p w14:paraId="17D23B0D" w14:textId="77777777" w:rsidR="00F33A30" w:rsidRDefault="00DC0EB9">
      <w:pPr>
        <w:spacing w:after="195" w:line="253" w:lineRule="auto"/>
        <w:ind w:left="407" w:hanging="407"/>
        <w:jc w:val="both"/>
      </w:pPr>
      <w:r>
        <w:rPr>
          <w:i/>
          <w:color w:val="181717"/>
          <w:sz w:val="16"/>
        </w:rPr>
        <w:t xml:space="preserve">13.2. </w:t>
      </w:r>
      <w:r>
        <w:rPr>
          <w:b/>
          <w:i/>
          <w:color w:val="181717"/>
          <w:sz w:val="16"/>
        </w:rPr>
        <w:t>Případné stížnosti pojistníka, pojištěného nebo oprávněné osoby lze zasílat útvaru stížností pojistitele na adrese uvedené v záhlaví těchto VPP nebo také ČNB.</w:t>
      </w:r>
    </w:p>
    <w:p w14:paraId="77302BD3" w14:textId="77777777" w:rsidR="00F33A30" w:rsidRDefault="00DC0EB9">
      <w:pPr>
        <w:spacing w:after="395" w:line="253" w:lineRule="auto"/>
        <w:ind w:left="407" w:hanging="407"/>
        <w:jc w:val="both"/>
      </w:pPr>
      <w:r>
        <w:rPr>
          <w:i/>
          <w:color w:val="181717"/>
          <w:sz w:val="16"/>
        </w:rPr>
        <w:t xml:space="preserve">13.3. </w:t>
      </w:r>
      <w:r>
        <w:rPr>
          <w:b/>
          <w:i/>
          <w:color w:val="181717"/>
          <w:sz w:val="16"/>
        </w:rPr>
        <w:t>Pro případné soudní řešení sporů s pojistitelem je příslušný Obvodní soud pro Prahu 6, ul. 28. Pluku 1533/296, 100 83 Praha 10.</w:t>
      </w:r>
    </w:p>
    <w:p w14:paraId="0E0E3025" w14:textId="77777777" w:rsidR="00F33A30" w:rsidRDefault="00DC0EB9">
      <w:pPr>
        <w:spacing w:after="0"/>
        <w:ind w:left="10" w:hanging="10"/>
      </w:pPr>
      <w:r>
        <w:rPr>
          <w:i/>
          <w:color w:val="215A98"/>
          <w:sz w:val="16"/>
        </w:rPr>
        <w:t>Článek 14</w:t>
      </w:r>
    </w:p>
    <w:p w14:paraId="5159C3E5" w14:textId="77777777" w:rsidR="00F33A30" w:rsidRDefault="00DC0EB9">
      <w:pPr>
        <w:spacing w:after="194" w:line="252" w:lineRule="auto"/>
        <w:ind w:left="10" w:hanging="10"/>
      </w:pPr>
      <w:r>
        <w:rPr>
          <w:b/>
          <w:i/>
          <w:color w:val="215A98"/>
          <w:sz w:val="16"/>
        </w:rPr>
        <w:t xml:space="preserve">Účinnost </w:t>
      </w:r>
    </w:p>
    <w:p w14:paraId="7BBD1AD4" w14:textId="77777777" w:rsidR="00F33A30" w:rsidRDefault="00DC0EB9">
      <w:pPr>
        <w:spacing w:after="5" w:line="252" w:lineRule="auto"/>
        <w:ind w:left="-3" w:right="28" w:hanging="10"/>
        <w:jc w:val="both"/>
      </w:pPr>
      <w:r>
        <w:rPr>
          <w:i/>
          <w:color w:val="181717"/>
          <w:sz w:val="16"/>
        </w:rPr>
        <w:t xml:space="preserve">Tyto VPP nabývají účinnosti 1.1.2014. </w:t>
      </w:r>
    </w:p>
    <w:tbl>
      <w:tblPr>
        <w:tblStyle w:val="TableGrid"/>
        <w:tblpPr w:vertAnchor="text" w:horzAnchor="margin"/>
        <w:tblOverlap w:val="never"/>
        <w:tblW w:w="11233" w:type="dxa"/>
        <w:tblInd w:w="0" w:type="dxa"/>
        <w:tblCellMar>
          <w:top w:w="0" w:type="dxa"/>
          <w:left w:w="0" w:type="dxa"/>
          <w:bottom w:w="0" w:type="dxa"/>
          <w:right w:w="0" w:type="dxa"/>
        </w:tblCellMar>
        <w:tblLook w:val="04A0" w:firstRow="1" w:lastRow="0" w:firstColumn="1" w:lastColumn="0" w:noHBand="0" w:noVBand="1"/>
      </w:tblPr>
      <w:tblGrid>
        <w:gridCol w:w="11233"/>
      </w:tblGrid>
      <w:tr w:rsidR="00F33A30" w14:paraId="159FD1D5" w14:textId="77777777">
        <w:trPr>
          <w:trHeight w:val="379"/>
        </w:trPr>
        <w:tc>
          <w:tcPr>
            <w:tcW w:w="4099" w:type="dxa"/>
            <w:tcBorders>
              <w:top w:val="nil"/>
              <w:left w:val="nil"/>
              <w:bottom w:val="nil"/>
              <w:right w:val="nil"/>
            </w:tcBorders>
          </w:tcPr>
          <w:tbl>
            <w:tblPr>
              <w:tblStyle w:val="TableGrid"/>
              <w:tblpPr w:vertAnchor="text" w:tblpX="8498" w:tblpY="-590"/>
              <w:tblOverlap w:val="never"/>
              <w:tblW w:w="2735" w:type="dxa"/>
              <w:tblInd w:w="0" w:type="dxa"/>
              <w:tblCellMar>
                <w:top w:w="600" w:type="dxa"/>
                <w:left w:w="385" w:type="dxa"/>
                <w:bottom w:w="0" w:type="dxa"/>
                <w:right w:w="115" w:type="dxa"/>
              </w:tblCellMar>
              <w:tblLook w:val="04A0" w:firstRow="1" w:lastRow="0" w:firstColumn="1" w:lastColumn="0" w:noHBand="0" w:noVBand="1"/>
            </w:tblPr>
            <w:tblGrid>
              <w:gridCol w:w="2735"/>
            </w:tblGrid>
            <w:tr w:rsidR="00F33A30" w14:paraId="48BDF70A" w14:textId="77777777">
              <w:trPr>
                <w:trHeight w:val="1831"/>
              </w:trPr>
              <w:tc>
                <w:tcPr>
                  <w:tcW w:w="2735" w:type="dxa"/>
                  <w:tcBorders>
                    <w:top w:val="nil"/>
                    <w:left w:val="nil"/>
                    <w:bottom w:val="nil"/>
                    <w:right w:val="nil"/>
                  </w:tcBorders>
                  <w:shd w:val="clear" w:color="auto" w:fill="8F9AC5"/>
                </w:tcPr>
                <w:p w14:paraId="20BB33C6" w14:textId="77777777" w:rsidR="00F33A30" w:rsidRDefault="00DC0EB9">
                  <w:pPr>
                    <w:spacing w:after="0"/>
                  </w:pPr>
                  <w:r>
                    <w:rPr>
                      <w:rFonts w:ascii="Times New Roman" w:eastAsia="Times New Roman" w:hAnsi="Times New Roman" w:cs="Times New Roman"/>
                      <w:color w:val="FFFEFD"/>
                      <w:sz w:val="44"/>
                    </w:rPr>
                    <w:t>UCZ/Um/14</w:t>
                  </w:r>
                </w:p>
              </w:tc>
            </w:tr>
          </w:tbl>
          <w:tbl>
            <w:tblPr>
              <w:tblStyle w:val="TableGrid"/>
              <w:tblpPr w:vertAnchor="text" w:tblpX="1936" w:tblpY="394"/>
              <w:tblOverlap w:val="never"/>
              <w:tblW w:w="6198" w:type="dxa"/>
              <w:tblInd w:w="0" w:type="dxa"/>
              <w:tblCellMar>
                <w:top w:w="0" w:type="dxa"/>
                <w:left w:w="0" w:type="dxa"/>
                <w:bottom w:w="0" w:type="dxa"/>
                <w:right w:w="0" w:type="dxa"/>
              </w:tblCellMar>
              <w:tblLook w:val="04A0" w:firstRow="1" w:lastRow="0" w:firstColumn="1" w:lastColumn="0" w:noHBand="0" w:noVBand="1"/>
            </w:tblPr>
            <w:tblGrid>
              <w:gridCol w:w="2438"/>
              <w:gridCol w:w="3760"/>
            </w:tblGrid>
            <w:tr w:rsidR="00F33A30" w14:paraId="41C988A5" w14:textId="77777777">
              <w:trPr>
                <w:trHeight w:val="131"/>
              </w:trPr>
              <w:tc>
                <w:tcPr>
                  <w:tcW w:w="2438" w:type="dxa"/>
                  <w:tcBorders>
                    <w:top w:val="nil"/>
                    <w:left w:val="nil"/>
                    <w:bottom w:val="nil"/>
                    <w:right w:val="nil"/>
                  </w:tcBorders>
                </w:tcPr>
                <w:p w14:paraId="3ABB18BE" w14:textId="77777777" w:rsidR="00F33A30" w:rsidRDefault="00DC0EB9">
                  <w:pPr>
                    <w:spacing w:after="0"/>
                  </w:pPr>
                  <w:proofErr w:type="spellStart"/>
                  <w:r>
                    <w:rPr>
                      <w:i/>
                      <w:color w:val="181717"/>
                      <w:sz w:val="14"/>
                    </w:rPr>
                    <w:t>Uniqa</w:t>
                  </w:r>
                  <w:proofErr w:type="spellEnd"/>
                  <w:r>
                    <w:rPr>
                      <w:i/>
                      <w:color w:val="181717"/>
                      <w:sz w:val="14"/>
                    </w:rPr>
                    <w:t xml:space="preserve"> pojišťovna, a.s. </w:t>
                  </w:r>
                </w:p>
              </w:tc>
              <w:tc>
                <w:tcPr>
                  <w:tcW w:w="3760" w:type="dxa"/>
                  <w:tcBorders>
                    <w:top w:val="nil"/>
                    <w:left w:val="nil"/>
                    <w:bottom w:val="nil"/>
                    <w:right w:val="nil"/>
                  </w:tcBorders>
                </w:tcPr>
                <w:p w14:paraId="36B11042" w14:textId="77777777" w:rsidR="00F33A30" w:rsidRDefault="00F33A30"/>
              </w:tc>
            </w:tr>
            <w:tr w:rsidR="00F33A30" w14:paraId="1BCF0310" w14:textId="77777777">
              <w:trPr>
                <w:trHeight w:val="785"/>
              </w:trPr>
              <w:tc>
                <w:tcPr>
                  <w:tcW w:w="2438" w:type="dxa"/>
                  <w:tcBorders>
                    <w:top w:val="nil"/>
                    <w:left w:val="nil"/>
                    <w:bottom w:val="nil"/>
                    <w:right w:val="nil"/>
                  </w:tcBorders>
                </w:tcPr>
                <w:p w14:paraId="6B8C0585" w14:textId="77777777" w:rsidR="00F33A30" w:rsidRDefault="00DC0EB9">
                  <w:pPr>
                    <w:spacing w:after="40" w:line="236" w:lineRule="auto"/>
                    <w:ind w:right="562"/>
                  </w:pPr>
                  <w:r>
                    <w:rPr>
                      <w:i/>
                      <w:color w:val="181717"/>
                      <w:sz w:val="10"/>
                    </w:rPr>
                    <w:t xml:space="preserve">Zapsána u Městského soudu v Praze, oddíl B, č. vložky 2012.  </w:t>
                  </w:r>
                </w:p>
                <w:p w14:paraId="75BCA883" w14:textId="77777777" w:rsidR="00F33A30" w:rsidRDefault="00DC0EB9">
                  <w:pPr>
                    <w:spacing w:after="0"/>
                  </w:pPr>
                  <w:r>
                    <w:rPr>
                      <w:i/>
                      <w:color w:val="181717"/>
                      <w:sz w:val="14"/>
                    </w:rPr>
                    <w:t>Evropská 136, 160 12 Praha 6</w:t>
                  </w:r>
                </w:p>
                <w:p w14:paraId="6199AAB1" w14:textId="77777777" w:rsidR="00F33A30" w:rsidRDefault="00DC0EB9">
                  <w:pPr>
                    <w:spacing w:after="0"/>
                  </w:pPr>
                  <w:r>
                    <w:rPr>
                      <w:i/>
                      <w:color w:val="181717"/>
                      <w:sz w:val="14"/>
                    </w:rPr>
                    <w:t>IČ: 49240480</w:t>
                  </w:r>
                </w:p>
                <w:p w14:paraId="5F3620F0" w14:textId="77777777" w:rsidR="00F33A30" w:rsidRDefault="00DC0EB9">
                  <w:pPr>
                    <w:spacing w:after="0"/>
                  </w:pPr>
                  <w:r>
                    <w:rPr>
                      <w:i/>
                      <w:color w:val="181717"/>
                      <w:sz w:val="14"/>
                    </w:rPr>
                    <w:t>Tel.: +420 800 120 020</w:t>
                  </w:r>
                </w:p>
              </w:tc>
              <w:tc>
                <w:tcPr>
                  <w:tcW w:w="3760" w:type="dxa"/>
                  <w:tcBorders>
                    <w:top w:val="nil"/>
                    <w:left w:val="nil"/>
                    <w:bottom w:val="nil"/>
                    <w:right w:val="nil"/>
                  </w:tcBorders>
                </w:tcPr>
                <w:p w14:paraId="3A9A92D2" w14:textId="77777777" w:rsidR="00F33A30" w:rsidRDefault="00DC0EB9">
                  <w:pPr>
                    <w:spacing w:after="0" w:line="229" w:lineRule="auto"/>
                  </w:pPr>
                  <w:r>
                    <w:rPr>
                      <w:i/>
                      <w:color w:val="181717"/>
                      <w:sz w:val="24"/>
                    </w:rPr>
                    <w:t xml:space="preserve">pro pojištění předmětů umělecké a/nebo sběratelské hodnoty </w:t>
                  </w:r>
                </w:p>
                <w:p w14:paraId="56FF50E3" w14:textId="77777777" w:rsidR="00F33A30" w:rsidRDefault="00DC0EB9">
                  <w:pPr>
                    <w:spacing w:after="0"/>
                  </w:pPr>
                  <w:r>
                    <w:rPr>
                      <w:i/>
                      <w:color w:val="181717"/>
                    </w:rPr>
                    <w:t xml:space="preserve">- zvláštní část </w:t>
                  </w:r>
                </w:p>
              </w:tc>
            </w:tr>
          </w:tbl>
          <w:p w14:paraId="6FB5342F" w14:textId="77777777" w:rsidR="00F33A30" w:rsidRDefault="00DC0EB9">
            <w:pPr>
              <w:tabs>
                <w:tab w:val="center" w:pos="6315"/>
              </w:tabs>
              <w:spacing w:after="0"/>
            </w:pPr>
            <w:r>
              <w:rPr>
                <w:noProof/>
              </w:rPr>
              <mc:AlternateContent>
                <mc:Choice Requires="wpg">
                  <w:drawing>
                    <wp:inline distT="0" distB="0" distL="0" distR="0" wp14:anchorId="70727400" wp14:editId="71D91D88">
                      <wp:extent cx="1026672" cy="799169"/>
                      <wp:effectExtent l="0" t="0" r="0" b="0"/>
                      <wp:docPr id="98199" name="Group 98199"/>
                      <wp:cNvGraphicFramePr/>
                      <a:graphic xmlns:a="http://schemas.openxmlformats.org/drawingml/2006/main">
                        <a:graphicData uri="http://schemas.microsoft.com/office/word/2010/wordprocessingGroup">
                          <wpg:wgp>
                            <wpg:cNvGrpSpPr/>
                            <wpg:grpSpPr>
                              <a:xfrm>
                                <a:off x="0" y="0"/>
                                <a:ext cx="1026672" cy="799169"/>
                                <a:chOff x="0" y="0"/>
                                <a:chExt cx="1026672" cy="799169"/>
                              </a:xfrm>
                            </wpg:grpSpPr>
                            <pic:pic xmlns:pic="http://schemas.openxmlformats.org/drawingml/2006/picture">
                              <pic:nvPicPr>
                                <pic:cNvPr id="1028" name="Picture 1028"/>
                                <pic:cNvPicPr/>
                              </pic:nvPicPr>
                              <pic:blipFill>
                                <a:blip r:embed="rId7"/>
                                <a:stretch>
                                  <a:fillRect/>
                                </a:stretch>
                              </pic:blipFill>
                              <pic:spPr>
                                <a:xfrm>
                                  <a:off x="86319" y="0"/>
                                  <a:ext cx="790578" cy="495868"/>
                                </a:xfrm>
                                <a:prstGeom prst="rect">
                                  <a:avLst/>
                                </a:prstGeom>
                              </pic:spPr>
                            </pic:pic>
                            <wps:wsp>
                              <wps:cNvPr id="1029" name="Shape 1029"/>
                              <wps:cNvSpPr/>
                              <wps:spPr>
                                <a:xfrm>
                                  <a:off x="0" y="568002"/>
                                  <a:ext cx="197815" cy="229184"/>
                                </a:xfrm>
                                <a:custGeom>
                                  <a:avLst/>
                                  <a:gdLst/>
                                  <a:ahLst/>
                                  <a:cxnLst/>
                                  <a:rect l="0" t="0" r="0" b="0"/>
                                  <a:pathLst>
                                    <a:path w="197815" h="229184">
                                      <a:moveTo>
                                        <a:pt x="0" y="0"/>
                                      </a:moveTo>
                                      <a:lnTo>
                                        <a:pt x="42177" y="0"/>
                                      </a:lnTo>
                                      <a:lnTo>
                                        <a:pt x="42177" y="124320"/>
                                      </a:lnTo>
                                      <a:cubicBezTo>
                                        <a:pt x="42177" y="165341"/>
                                        <a:pt x="66700" y="189967"/>
                                        <a:pt x="98908" y="189967"/>
                                      </a:cubicBezTo>
                                      <a:cubicBezTo>
                                        <a:pt x="131458" y="189967"/>
                                        <a:pt x="155639" y="165341"/>
                                        <a:pt x="155639" y="124320"/>
                                      </a:cubicBezTo>
                                      <a:lnTo>
                                        <a:pt x="155639" y="0"/>
                                      </a:lnTo>
                                      <a:lnTo>
                                        <a:pt x="197815" y="0"/>
                                      </a:lnTo>
                                      <a:lnTo>
                                        <a:pt x="197815" y="133223"/>
                                      </a:lnTo>
                                      <a:cubicBezTo>
                                        <a:pt x="197815" y="184976"/>
                                        <a:pt x="159017" y="229184"/>
                                        <a:pt x="98908" y="229184"/>
                                      </a:cubicBezTo>
                                      <a:cubicBezTo>
                                        <a:pt x="38786" y="229184"/>
                                        <a:pt x="0" y="184976"/>
                                        <a:pt x="0" y="133223"/>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030" name="Shape 1030"/>
                              <wps:cNvSpPr/>
                              <wps:spPr>
                                <a:xfrm>
                                  <a:off x="244996" y="568001"/>
                                  <a:ext cx="186931" cy="224358"/>
                                </a:xfrm>
                                <a:custGeom>
                                  <a:avLst/>
                                  <a:gdLst/>
                                  <a:ahLst/>
                                  <a:cxnLst/>
                                  <a:rect l="0" t="0" r="0" b="0"/>
                                  <a:pathLst>
                                    <a:path w="186931" h="224358">
                                      <a:moveTo>
                                        <a:pt x="0" y="0"/>
                                      </a:moveTo>
                                      <a:lnTo>
                                        <a:pt x="22771" y="0"/>
                                      </a:lnTo>
                                      <a:lnTo>
                                        <a:pt x="145212" y="139992"/>
                                      </a:lnTo>
                                      <a:lnTo>
                                        <a:pt x="145212" y="0"/>
                                      </a:lnTo>
                                      <a:lnTo>
                                        <a:pt x="186931" y="0"/>
                                      </a:lnTo>
                                      <a:lnTo>
                                        <a:pt x="186931" y="224358"/>
                                      </a:lnTo>
                                      <a:lnTo>
                                        <a:pt x="163868" y="224358"/>
                                      </a:lnTo>
                                      <a:lnTo>
                                        <a:pt x="41720" y="84582"/>
                                      </a:lnTo>
                                      <a:lnTo>
                                        <a:pt x="41720" y="223977"/>
                                      </a:lnTo>
                                      <a:lnTo>
                                        <a:pt x="0" y="223977"/>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26910" name="Shape 126910"/>
                              <wps:cNvSpPr/>
                              <wps:spPr>
                                <a:xfrm>
                                  <a:off x="481814" y="568000"/>
                                  <a:ext cx="43320" cy="223977"/>
                                </a:xfrm>
                                <a:custGeom>
                                  <a:avLst/>
                                  <a:gdLst/>
                                  <a:ahLst/>
                                  <a:cxnLst/>
                                  <a:rect l="0" t="0" r="0" b="0"/>
                                  <a:pathLst>
                                    <a:path w="43320" h="223977">
                                      <a:moveTo>
                                        <a:pt x="0" y="0"/>
                                      </a:moveTo>
                                      <a:lnTo>
                                        <a:pt x="43320" y="0"/>
                                      </a:lnTo>
                                      <a:lnTo>
                                        <a:pt x="43320" y="223977"/>
                                      </a:lnTo>
                                      <a:lnTo>
                                        <a:pt x="0" y="223977"/>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032" name="Shape 1032"/>
                              <wps:cNvSpPr/>
                              <wps:spPr>
                                <a:xfrm>
                                  <a:off x="562140" y="560815"/>
                                  <a:ext cx="120364" cy="238354"/>
                                </a:xfrm>
                                <a:custGeom>
                                  <a:avLst/>
                                  <a:gdLst/>
                                  <a:ahLst/>
                                  <a:cxnLst/>
                                  <a:rect l="0" t="0" r="0" b="0"/>
                                  <a:pathLst>
                                    <a:path w="120364" h="238354">
                                      <a:moveTo>
                                        <a:pt x="120358" y="0"/>
                                      </a:moveTo>
                                      <a:lnTo>
                                        <a:pt x="120364" y="1"/>
                                      </a:lnTo>
                                      <a:lnTo>
                                        <a:pt x="120364" y="37403"/>
                                      </a:lnTo>
                                      <a:lnTo>
                                        <a:pt x="120358" y="37401"/>
                                      </a:lnTo>
                                      <a:cubicBezTo>
                                        <a:pt x="77203" y="37401"/>
                                        <a:pt x="42202" y="74028"/>
                                        <a:pt x="42202" y="119177"/>
                                      </a:cubicBezTo>
                                      <a:cubicBezTo>
                                        <a:pt x="42202" y="164351"/>
                                        <a:pt x="77203" y="200952"/>
                                        <a:pt x="120358" y="200952"/>
                                      </a:cubicBezTo>
                                      <a:lnTo>
                                        <a:pt x="120364" y="200951"/>
                                      </a:lnTo>
                                      <a:lnTo>
                                        <a:pt x="120364" y="238353"/>
                                      </a:lnTo>
                                      <a:lnTo>
                                        <a:pt x="120358" y="238354"/>
                                      </a:lnTo>
                                      <a:cubicBezTo>
                                        <a:pt x="53873" y="238354"/>
                                        <a:pt x="0" y="185001"/>
                                        <a:pt x="0" y="119177"/>
                                      </a:cubicBezTo>
                                      <a:cubicBezTo>
                                        <a:pt x="0" y="53353"/>
                                        <a:pt x="53873" y="0"/>
                                        <a:pt x="120358"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033" name="Shape 1033"/>
                              <wps:cNvSpPr/>
                              <wps:spPr>
                                <a:xfrm>
                                  <a:off x="682504" y="560816"/>
                                  <a:ext cx="120364" cy="238352"/>
                                </a:xfrm>
                                <a:custGeom>
                                  <a:avLst/>
                                  <a:gdLst/>
                                  <a:ahLst/>
                                  <a:cxnLst/>
                                  <a:rect l="0" t="0" r="0" b="0"/>
                                  <a:pathLst>
                                    <a:path w="120364" h="238352">
                                      <a:moveTo>
                                        <a:pt x="0" y="0"/>
                                      </a:moveTo>
                                      <a:lnTo>
                                        <a:pt x="24251" y="2420"/>
                                      </a:lnTo>
                                      <a:cubicBezTo>
                                        <a:pt x="79098" y="13533"/>
                                        <a:pt x="120364" y="61580"/>
                                        <a:pt x="120364" y="119176"/>
                                      </a:cubicBezTo>
                                      <a:cubicBezTo>
                                        <a:pt x="120364" y="146024"/>
                                        <a:pt x="111398" y="170789"/>
                                        <a:pt x="96272" y="190703"/>
                                      </a:cubicBezTo>
                                      <a:lnTo>
                                        <a:pt x="115208" y="209600"/>
                                      </a:lnTo>
                                      <a:lnTo>
                                        <a:pt x="87751" y="237058"/>
                                      </a:lnTo>
                                      <a:lnTo>
                                        <a:pt x="68116" y="217423"/>
                                      </a:lnTo>
                                      <a:cubicBezTo>
                                        <a:pt x="58433" y="224021"/>
                                        <a:pt x="47723" y="229254"/>
                                        <a:pt x="36274" y="232837"/>
                                      </a:cubicBezTo>
                                      <a:lnTo>
                                        <a:pt x="0" y="238352"/>
                                      </a:lnTo>
                                      <a:lnTo>
                                        <a:pt x="0" y="200951"/>
                                      </a:lnTo>
                                      <a:lnTo>
                                        <a:pt x="21130" y="197924"/>
                                      </a:lnTo>
                                      <a:cubicBezTo>
                                        <a:pt x="27854" y="195951"/>
                                        <a:pt x="34214" y="193059"/>
                                        <a:pt x="40075" y="189382"/>
                                      </a:cubicBezTo>
                                      <a:lnTo>
                                        <a:pt x="13621" y="162940"/>
                                      </a:lnTo>
                                      <a:lnTo>
                                        <a:pt x="41078" y="135483"/>
                                      </a:lnTo>
                                      <a:lnTo>
                                        <a:pt x="66961" y="161366"/>
                                      </a:lnTo>
                                      <a:cubicBezTo>
                                        <a:pt x="74073" y="149059"/>
                                        <a:pt x="78162" y="134607"/>
                                        <a:pt x="78162" y="119176"/>
                                      </a:cubicBezTo>
                                      <a:cubicBezTo>
                                        <a:pt x="78162" y="85315"/>
                                        <a:pt x="58474" y="56247"/>
                                        <a:pt x="30419" y="43829"/>
                                      </a:cubicBezTo>
                                      <a:lnTo>
                                        <a:pt x="0" y="37402"/>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034" name="Shape 1034"/>
                              <wps:cNvSpPr/>
                              <wps:spPr>
                                <a:xfrm>
                                  <a:off x="804269" y="568005"/>
                                  <a:ext cx="111081" cy="223977"/>
                                </a:xfrm>
                                <a:custGeom>
                                  <a:avLst/>
                                  <a:gdLst/>
                                  <a:ahLst/>
                                  <a:cxnLst/>
                                  <a:rect l="0" t="0" r="0" b="0"/>
                                  <a:pathLst>
                                    <a:path w="111081" h="223977">
                                      <a:moveTo>
                                        <a:pt x="97917" y="0"/>
                                      </a:moveTo>
                                      <a:lnTo>
                                        <a:pt x="111081" y="0"/>
                                      </a:lnTo>
                                      <a:lnTo>
                                        <a:pt x="111081" y="65663"/>
                                      </a:lnTo>
                                      <a:lnTo>
                                        <a:pt x="77953" y="144958"/>
                                      </a:lnTo>
                                      <a:lnTo>
                                        <a:pt x="111081" y="144958"/>
                                      </a:lnTo>
                                      <a:lnTo>
                                        <a:pt x="111081" y="181788"/>
                                      </a:lnTo>
                                      <a:lnTo>
                                        <a:pt x="62560" y="181788"/>
                                      </a:lnTo>
                                      <a:lnTo>
                                        <a:pt x="44945" y="223977"/>
                                      </a:lnTo>
                                      <a:lnTo>
                                        <a:pt x="0" y="223977"/>
                                      </a:lnTo>
                                      <a:lnTo>
                                        <a:pt x="97917"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035" name="Shape 1035"/>
                              <wps:cNvSpPr/>
                              <wps:spPr>
                                <a:xfrm>
                                  <a:off x="915350" y="568005"/>
                                  <a:ext cx="111322" cy="223977"/>
                                </a:xfrm>
                                <a:custGeom>
                                  <a:avLst/>
                                  <a:gdLst/>
                                  <a:ahLst/>
                                  <a:cxnLst/>
                                  <a:rect l="0" t="0" r="0" b="0"/>
                                  <a:pathLst>
                                    <a:path w="111322" h="223977">
                                      <a:moveTo>
                                        <a:pt x="0" y="0"/>
                                      </a:moveTo>
                                      <a:lnTo>
                                        <a:pt x="15869" y="0"/>
                                      </a:lnTo>
                                      <a:lnTo>
                                        <a:pt x="111322" y="223977"/>
                                      </a:lnTo>
                                      <a:lnTo>
                                        <a:pt x="65107" y="223977"/>
                                      </a:lnTo>
                                      <a:lnTo>
                                        <a:pt x="48025" y="181788"/>
                                      </a:lnTo>
                                      <a:lnTo>
                                        <a:pt x="0" y="181788"/>
                                      </a:lnTo>
                                      <a:lnTo>
                                        <a:pt x="0" y="144958"/>
                                      </a:lnTo>
                                      <a:lnTo>
                                        <a:pt x="33128" y="144958"/>
                                      </a:lnTo>
                                      <a:lnTo>
                                        <a:pt x="527" y="64402"/>
                                      </a:lnTo>
                                      <a:lnTo>
                                        <a:pt x="0" y="65663"/>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g:wgp>
                        </a:graphicData>
                      </a:graphic>
                    </wp:inline>
                  </w:drawing>
                </mc:Choice>
                <mc:Fallback xmlns:a="http://schemas.openxmlformats.org/drawingml/2006/main">
                  <w:pict>
                    <v:group id="Group 98199" style="width:80.8403pt;height:62.9267pt;mso-position-horizontal-relative:char;mso-position-vertical-relative:line" coordsize="10266,7991">
                      <v:shape id="Picture 1028" style="position:absolute;width:7905;height:4958;left:863;top:0;" filled="f">
                        <v:imagedata r:id="rId16"/>
                      </v:shape>
                      <v:shape id="Shape 1029" style="position:absolute;width:1978;height:2291;left:0;top:5680;" coordsize="197815,229184" path="m0,0l42177,0l42177,124320c42177,165341,66700,189967,98908,189967c131458,189967,155639,165341,155639,124320l155639,0l197815,0l197815,133223c197815,184976,159017,229184,98908,229184c38786,229184,0,184976,0,133223l0,0x">
                        <v:stroke weight="0pt" endcap="flat" joinstyle="miter" miterlimit="10" on="false" color="#000000" opacity="0"/>
                        <v:fill on="true" color="#215a98"/>
                      </v:shape>
                      <v:shape id="Shape 1030" style="position:absolute;width:1869;height:2243;left:2449;top:5680;" coordsize="186931,224358" path="m0,0l22771,0l145212,139992l145212,0l186931,0l186931,224358l163868,224358l41720,84582l41720,223977l0,223977l0,0x">
                        <v:stroke weight="0pt" endcap="flat" joinstyle="miter" miterlimit="10" on="false" color="#000000" opacity="0"/>
                        <v:fill on="true" color="#215a98"/>
                      </v:shape>
                      <v:shape id="Shape 126911" style="position:absolute;width:433;height:2239;left:4818;top:5680;" coordsize="43320,223977" path="m0,0l43320,0l43320,223977l0,223977l0,0">
                        <v:stroke weight="0pt" endcap="flat" joinstyle="miter" miterlimit="10" on="false" color="#000000" opacity="0"/>
                        <v:fill on="true" color="#215a98"/>
                      </v:shape>
                      <v:shape id="Shape 1032" style="position:absolute;width:1203;height:2383;left:5621;top:5608;" coordsize="120364,238354" path="m120358,0l120364,1l120364,37403l120358,37401c77203,37401,42202,74028,42202,119177c42202,164351,77203,200952,120358,200952l120364,200951l120364,238353l120358,238354c53873,238354,0,185001,0,119177c0,53353,53873,0,120358,0x">
                        <v:stroke weight="0pt" endcap="flat" joinstyle="miter" miterlimit="10" on="false" color="#000000" opacity="0"/>
                        <v:fill on="true" color="#215a98"/>
                      </v:shape>
                      <v:shape id="Shape 1033" style="position:absolute;width:1203;height:2383;left:6825;top:5608;" coordsize="120364,238352" path="m0,0l24251,2420c79098,13533,120364,61580,120364,119176c120364,146024,111398,170789,96272,190703l115208,209600l87751,237058l68116,217423c58433,224021,47723,229254,36274,232837l0,238352l0,200951l21130,197924c27854,195951,34214,193059,40075,189382l13621,162940l41078,135483l66961,161366c74073,149059,78162,134607,78162,119176c78162,85315,58474,56247,30419,43829l0,37402l0,0x">
                        <v:stroke weight="0pt" endcap="flat" joinstyle="miter" miterlimit="10" on="false" color="#000000" opacity="0"/>
                        <v:fill on="true" color="#215a98"/>
                      </v:shape>
                      <v:shape id="Shape 1034" style="position:absolute;width:1110;height:2239;left:8042;top:5680;" coordsize="111081,223977" path="m97917,0l111081,0l111081,65663l77953,144958l111081,144958l111081,181788l62560,181788l44945,223977l0,223977l97917,0x">
                        <v:stroke weight="0pt" endcap="flat" joinstyle="miter" miterlimit="10" on="false" color="#000000" opacity="0"/>
                        <v:fill on="true" color="#215a98"/>
                      </v:shape>
                      <v:shape id="Shape 1035" style="position:absolute;width:1113;height:2239;left:9153;top:5680;" coordsize="111322,223977" path="m0,0l15869,0l111322,223977l65107,223977l48025,181788l0,181788l0,144958l33128,144958l527,64402l0,65663l0,0x">
                        <v:stroke weight="0pt" endcap="flat" joinstyle="miter" miterlimit="10" on="false" color="#000000" opacity="0"/>
                        <v:fill on="true" color="#215a98"/>
                      </v:shape>
                    </v:group>
                  </w:pict>
                </mc:Fallback>
              </mc:AlternateContent>
            </w:r>
            <w:r>
              <w:rPr>
                <w:rFonts w:ascii="Times New Roman" w:eastAsia="Times New Roman" w:hAnsi="Times New Roman" w:cs="Times New Roman"/>
                <w:color w:val="181717"/>
                <w:sz w:val="36"/>
              </w:rPr>
              <w:tab/>
              <w:t xml:space="preserve">Všeobecné pojistné podmínky  </w:t>
            </w:r>
            <w:r>
              <w:rPr>
                <w:i/>
                <w:color w:val="181717"/>
                <w:sz w:val="24"/>
              </w:rPr>
              <w:t xml:space="preserve"> </w:t>
            </w:r>
          </w:p>
        </w:tc>
      </w:tr>
    </w:tbl>
    <w:p w14:paraId="2F419B71" w14:textId="77777777" w:rsidR="00F33A30" w:rsidRDefault="00DC0EB9">
      <w:pPr>
        <w:pStyle w:val="Nadpis1"/>
        <w:spacing w:after="200"/>
        <w:ind w:left="76"/>
      </w:pPr>
      <w:r>
        <w:t>Obsah</w:t>
      </w:r>
    </w:p>
    <w:p w14:paraId="02F50756" w14:textId="77777777" w:rsidR="00F33A30" w:rsidRDefault="00DC0EB9">
      <w:pPr>
        <w:numPr>
          <w:ilvl w:val="0"/>
          <w:numId w:val="6"/>
        </w:numPr>
        <w:spacing w:after="5" w:line="252" w:lineRule="auto"/>
        <w:ind w:right="29" w:hanging="510"/>
        <w:jc w:val="both"/>
      </w:pPr>
      <w:r>
        <w:rPr>
          <w:b/>
          <w:i/>
          <w:color w:val="181717"/>
          <w:sz w:val="16"/>
        </w:rPr>
        <w:t>Úvodní ustanovení</w:t>
      </w:r>
    </w:p>
    <w:p w14:paraId="0D271416" w14:textId="77777777" w:rsidR="00F33A30" w:rsidRDefault="00DC0EB9">
      <w:pPr>
        <w:numPr>
          <w:ilvl w:val="0"/>
          <w:numId w:val="6"/>
        </w:numPr>
        <w:spacing w:after="5" w:line="252" w:lineRule="auto"/>
        <w:ind w:right="29" w:hanging="510"/>
        <w:jc w:val="both"/>
      </w:pPr>
      <w:r>
        <w:rPr>
          <w:b/>
          <w:i/>
          <w:color w:val="181717"/>
          <w:sz w:val="16"/>
        </w:rPr>
        <w:t>Rozsah pojištění</w:t>
      </w:r>
    </w:p>
    <w:p w14:paraId="2F3A390E" w14:textId="77777777" w:rsidR="00F33A30" w:rsidRDefault="00DC0EB9">
      <w:pPr>
        <w:numPr>
          <w:ilvl w:val="0"/>
          <w:numId w:val="6"/>
        </w:numPr>
        <w:spacing w:after="5" w:line="252" w:lineRule="auto"/>
        <w:ind w:right="29" w:hanging="510"/>
        <w:jc w:val="both"/>
      </w:pPr>
      <w:r>
        <w:rPr>
          <w:b/>
          <w:i/>
          <w:color w:val="181717"/>
          <w:sz w:val="16"/>
        </w:rPr>
        <w:t>Předmět pojištění, pojištěné náklady</w:t>
      </w:r>
    </w:p>
    <w:p w14:paraId="67ABAD3C" w14:textId="77777777" w:rsidR="00F33A30" w:rsidRDefault="00DC0EB9">
      <w:pPr>
        <w:numPr>
          <w:ilvl w:val="0"/>
          <w:numId w:val="6"/>
        </w:numPr>
        <w:spacing w:after="5" w:line="252" w:lineRule="auto"/>
        <w:ind w:right="29" w:hanging="510"/>
        <w:jc w:val="both"/>
      </w:pPr>
      <w:r>
        <w:rPr>
          <w:b/>
          <w:i/>
          <w:color w:val="181717"/>
          <w:sz w:val="16"/>
        </w:rPr>
        <w:t>Zachraňovací náklady</w:t>
      </w:r>
    </w:p>
    <w:p w14:paraId="4021BB9D" w14:textId="77777777" w:rsidR="00F33A30" w:rsidRDefault="00DC0EB9">
      <w:pPr>
        <w:numPr>
          <w:ilvl w:val="0"/>
          <w:numId w:val="6"/>
        </w:numPr>
        <w:spacing w:after="5" w:line="252" w:lineRule="auto"/>
        <w:ind w:right="29" w:hanging="510"/>
        <w:jc w:val="both"/>
      </w:pPr>
      <w:r>
        <w:rPr>
          <w:b/>
          <w:i/>
          <w:color w:val="181717"/>
          <w:sz w:val="16"/>
        </w:rPr>
        <w:t>Věcný a územní rozsah pojistné ochrany</w:t>
      </w:r>
    </w:p>
    <w:p w14:paraId="69274BE7" w14:textId="77777777" w:rsidR="00F33A30" w:rsidRDefault="00DC0EB9">
      <w:pPr>
        <w:numPr>
          <w:ilvl w:val="0"/>
          <w:numId w:val="6"/>
        </w:numPr>
        <w:spacing w:after="5" w:line="252" w:lineRule="auto"/>
        <w:ind w:right="29" w:hanging="510"/>
        <w:jc w:val="both"/>
      </w:pPr>
      <w:r>
        <w:rPr>
          <w:b/>
          <w:i/>
          <w:color w:val="181717"/>
          <w:sz w:val="16"/>
        </w:rPr>
        <w:t>Výluky z pojištění</w:t>
      </w:r>
    </w:p>
    <w:p w14:paraId="2397BCE7" w14:textId="77777777" w:rsidR="00F33A30" w:rsidRDefault="00DC0EB9">
      <w:pPr>
        <w:numPr>
          <w:ilvl w:val="0"/>
          <w:numId w:val="6"/>
        </w:numPr>
        <w:spacing w:after="5" w:line="252" w:lineRule="auto"/>
        <w:ind w:right="29" w:hanging="510"/>
        <w:jc w:val="both"/>
      </w:pPr>
      <w:r>
        <w:rPr>
          <w:b/>
          <w:i/>
          <w:color w:val="181717"/>
          <w:sz w:val="16"/>
        </w:rPr>
        <w:t>Doba trvání pojištění, pojistné</w:t>
      </w:r>
    </w:p>
    <w:p w14:paraId="0F36B78C" w14:textId="77777777" w:rsidR="00F33A30" w:rsidRDefault="00DC0EB9">
      <w:pPr>
        <w:numPr>
          <w:ilvl w:val="0"/>
          <w:numId w:val="6"/>
        </w:numPr>
        <w:spacing w:after="5" w:line="252" w:lineRule="auto"/>
        <w:ind w:right="29" w:hanging="510"/>
        <w:jc w:val="both"/>
      </w:pPr>
      <w:r>
        <w:rPr>
          <w:b/>
          <w:i/>
          <w:color w:val="181717"/>
          <w:sz w:val="16"/>
        </w:rPr>
        <w:t>Pojistná částka a pojistná hodnota pojištěné věci</w:t>
      </w:r>
    </w:p>
    <w:p w14:paraId="412C303B" w14:textId="77777777" w:rsidR="00F33A30" w:rsidRDefault="00DC0EB9">
      <w:pPr>
        <w:numPr>
          <w:ilvl w:val="0"/>
          <w:numId w:val="6"/>
        </w:numPr>
        <w:spacing w:after="5" w:line="252" w:lineRule="auto"/>
        <w:ind w:right="29" w:hanging="510"/>
        <w:jc w:val="both"/>
      </w:pPr>
      <w:r>
        <w:rPr>
          <w:b/>
          <w:i/>
          <w:color w:val="181717"/>
          <w:sz w:val="16"/>
        </w:rPr>
        <w:t>Spoluúčast</w:t>
      </w:r>
    </w:p>
    <w:p w14:paraId="57430E04" w14:textId="77777777" w:rsidR="00F33A30" w:rsidRDefault="00DC0EB9">
      <w:pPr>
        <w:numPr>
          <w:ilvl w:val="0"/>
          <w:numId w:val="6"/>
        </w:numPr>
        <w:spacing w:after="5" w:line="252" w:lineRule="auto"/>
        <w:ind w:right="29" w:hanging="510"/>
        <w:jc w:val="both"/>
      </w:pPr>
      <w:r>
        <w:rPr>
          <w:b/>
          <w:i/>
          <w:color w:val="181717"/>
          <w:sz w:val="16"/>
        </w:rPr>
        <w:t>Pojištění pro případ navýšení pojistné hodnoty</w:t>
      </w:r>
    </w:p>
    <w:p w14:paraId="427D8D57" w14:textId="77777777" w:rsidR="00F33A30" w:rsidRDefault="00DC0EB9">
      <w:pPr>
        <w:numPr>
          <w:ilvl w:val="0"/>
          <w:numId w:val="6"/>
        </w:numPr>
        <w:spacing w:after="5" w:line="252" w:lineRule="auto"/>
        <w:ind w:right="29" w:hanging="510"/>
        <w:jc w:val="both"/>
      </w:pPr>
      <w:r>
        <w:rPr>
          <w:b/>
          <w:i/>
          <w:color w:val="181717"/>
          <w:sz w:val="16"/>
        </w:rPr>
        <w:t>Pojistná událost, pojistné plnění</w:t>
      </w:r>
    </w:p>
    <w:p w14:paraId="65A40CEF" w14:textId="77777777" w:rsidR="00F33A30" w:rsidRDefault="00DC0EB9">
      <w:pPr>
        <w:numPr>
          <w:ilvl w:val="0"/>
          <w:numId w:val="6"/>
        </w:numPr>
        <w:spacing w:after="5" w:line="252" w:lineRule="auto"/>
        <w:ind w:right="29" w:hanging="510"/>
        <w:jc w:val="both"/>
      </w:pPr>
      <w:r>
        <w:rPr>
          <w:b/>
          <w:i/>
          <w:color w:val="181717"/>
          <w:sz w:val="16"/>
        </w:rPr>
        <w:t>Povinnosti pojistníka, pojištěného a oprávněné osoby</w:t>
      </w:r>
    </w:p>
    <w:p w14:paraId="61910DDB" w14:textId="77777777" w:rsidR="00F33A30" w:rsidRDefault="00DC0EB9">
      <w:pPr>
        <w:numPr>
          <w:ilvl w:val="0"/>
          <w:numId w:val="6"/>
        </w:numPr>
        <w:spacing w:after="5" w:line="252" w:lineRule="auto"/>
        <w:ind w:right="29" w:hanging="510"/>
        <w:jc w:val="both"/>
      </w:pPr>
      <w:r>
        <w:rPr>
          <w:b/>
          <w:i/>
          <w:color w:val="181717"/>
          <w:sz w:val="16"/>
        </w:rPr>
        <w:t xml:space="preserve">Povinnosti pojistníka, pojištěného a oprávněné osoby v </w:t>
      </w:r>
      <w:proofErr w:type="gramStart"/>
      <w:r>
        <w:rPr>
          <w:b/>
          <w:i/>
          <w:color w:val="181717"/>
          <w:sz w:val="16"/>
        </w:rPr>
        <w:t xml:space="preserve">pří- </w:t>
      </w:r>
      <w:proofErr w:type="spellStart"/>
      <w:r>
        <w:rPr>
          <w:b/>
          <w:i/>
          <w:color w:val="181717"/>
          <w:sz w:val="16"/>
        </w:rPr>
        <w:t>padě</w:t>
      </w:r>
      <w:proofErr w:type="spellEnd"/>
      <w:proofErr w:type="gramEnd"/>
      <w:r>
        <w:rPr>
          <w:b/>
          <w:i/>
          <w:color w:val="181717"/>
          <w:sz w:val="16"/>
        </w:rPr>
        <w:t xml:space="preserve"> vzniku pojistné události</w:t>
      </w:r>
    </w:p>
    <w:p w14:paraId="14CD6D04" w14:textId="77777777" w:rsidR="00F33A30" w:rsidRDefault="00DC0EB9">
      <w:pPr>
        <w:numPr>
          <w:ilvl w:val="0"/>
          <w:numId w:val="6"/>
        </w:numPr>
        <w:spacing w:after="5" w:line="252" w:lineRule="auto"/>
        <w:ind w:right="29" w:hanging="510"/>
        <w:jc w:val="both"/>
      </w:pPr>
      <w:r>
        <w:rPr>
          <w:b/>
          <w:i/>
          <w:color w:val="181717"/>
          <w:sz w:val="16"/>
        </w:rPr>
        <w:t>Znovu získané umělecké předměty</w:t>
      </w:r>
    </w:p>
    <w:p w14:paraId="27DBFFDB" w14:textId="77777777" w:rsidR="00F33A30" w:rsidRDefault="00DC0EB9">
      <w:pPr>
        <w:numPr>
          <w:ilvl w:val="0"/>
          <w:numId w:val="6"/>
        </w:numPr>
        <w:spacing w:after="5" w:line="252" w:lineRule="auto"/>
        <w:ind w:right="29" w:hanging="510"/>
        <w:jc w:val="both"/>
      </w:pPr>
      <w:r>
        <w:rPr>
          <w:b/>
          <w:i/>
          <w:color w:val="181717"/>
          <w:sz w:val="16"/>
        </w:rPr>
        <w:t>Expertní řízení</w:t>
      </w:r>
    </w:p>
    <w:p w14:paraId="3DF34063" w14:textId="77777777" w:rsidR="00F33A30" w:rsidRDefault="00DC0EB9">
      <w:pPr>
        <w:numPr>
          <w:ilvl w:val="0"/>
          <w:numId w:val="6"/>
        </w:numPr>
        <w:spacing w:after="5" w:line="252" w:lineRule="auto"/>
        <w:ind w:right="29" w:hanging="510"/>
        <w:jc w:val="both"/>
      </w:pPr>
      <w:r>
        <w:rPr>
          <w:b/>
          <w:i/>
          <w:color w:val="181717"/>
          <w:sz w:val="16"/>
        </w:rPr>
        <w:t>Ustanovení k přepravě pojištěných věcí</w:t>
      </w:r>
    </w:p>
    <w:p w14:paraId="37F9E8E9" w14:textId="77777777" w:rsidR="00F33A30" w:rsidRDefault="00DC0EB9">
      <w:pPr>
        <w:numPr>
          <w:ilvl w:val="0"/>
          <w:numId w:val="6"/>
        </w:numPr>
        <w:spacing w:after="394" w:line="252" w:lineRule="auto"/>
        <w:ind w:right="29" w:hanging="510"/>
        <w:jc w:val="both"/>
      </w:pPr>
      <w:r>
        <w:rPr>
          <w:b/>
          <w:i/>
          <w:color w:val="181717"/>
          <w:sz w:val="16"/>
        </w:rPr>
        <w:t>Závěrečná ustanovení</w:t>
      </w:r>
    </w:p>
    <w:p w14:paraId="09690F69" w14:textId="77777777" w:rsidR="00F33A30" w:rsidRDefault="00DC0EB9">
      <w:pPr>
        <w:pStyle w:val="Nadpis1"/>
        <w:spacing w:after="194"/>
        <w:ind w:left="76"/>
      </w:pPr>
      <w:r>
        <w:t>Článek 1</w:t>
      </w:r>
    </w:p>
    <w:p w14:paraId="1E80DDAD" w14:textId="77777777" w:rsidR="00F33A30" w:rsidRDefault="00DC0EB9">
      <w:pPr>
        <w:spacing w:after="194" w:line="252" w:lineRule="auto"/>
        <w:ind w:left="76" w:hanging="10"/>
      </w:pPr>
      <w:r>
        <w:rPr>
          <w:b/>
          <w:i/>
          <w:color w:val="215A98"/>
          <w:sz w:val="16"/>
        </w:rPr>
        <w:t xml:space="preserve">Úvodní ustanovení </w:t>
      </w:r>
    </w:p>
    <w:p w14:paraId="50C507F8" w14:textId="77777777" w:rsidR="00F33A30" w:rsidRDefault="00DC0EB9">
      <w:pPr>
        <w:spacing w:after="396" w:line="252" w:lineRule="auto"/>
        <w:ind w:left="87" w:right="28" w:hanging="10"/>
        <w:jc w:val="both"/>
      </w:pPr>
      <w:r>
        <w:rPr>
          <w:i/>
          <w:color w:val="181717"/>
          <w:sz w:val="16"/>
        </w:rPr>
        <w:t xml:space="preserve">Pojištění je upraveno touto zvláštní částí Všeobecných pojistných podmínek pro pojištění předmětů umělecké a/nebo sběratelské hodnoty (dále jen “UCZ/Um/14“), Všeobecnými pojistnými </w:t>
      </w:r>
      <w:proofErr w:type="gramStart"/>
      <w:r>
        <w:rPr>
          <w:i/>
          <w:color w:val="181717"/>
          <w:sz w:val="16"/>
        </w:rPr>
        <w:t>podmínkami - obecná</w:t>
      </w:r>
      <w:proofErr w:type="gramEnd"/>
      <w:r>
        <w:rPr>
          <w:i/>
          <w:color w:val="181717"/>
          <w:sz w:val="16"/>
        </w:rPr>
        <w:t xml:space="preserve"> část (dále jen “UCZ/14“) a pojistnou smlouvou, které spolu tvoří nedílnou součást. Pokud je sjednána přeprava předmětů pojištění, je pojištění upraveno i Všeobecnými pojistnými podmínkami pro pojištění přepravy </w:t>
      </w:r>
      <w:proofErr w:type="gramStart"/>
      <w:r>
        <w:rPr>
          <w:i/>
          <w:color w:val="181717"/>
          <w:sz w:val="16"/>
        </w:rPr>
        <w:t>zásilek - zvláštní</w:t>
      </w:r>
      <w:proofErr w:type="gramEnd"/>
      <w:r>
        <w:rPr>
          <w:i/>
          <w:color w:val="181717"/>
          <w:sz w:val="16"/>
        </w:rPr>
        <w:t xml:space="preserve"> část (dále jen “UCZ/T/14“). Toto pojištění se sjednává jako pojištění škodové.</w:t>
      </w:r>
    </w:p>
    <w:p w14:paraId="31CF91EE" w14:textId="77777777" w:rsidR="00F33A30" w:rsidRDefault="00DC0EB9">
      <w:pPr>
        <w:pStyle w:val="Nadpis1"/>
        <w:spacing w:after="194"/>
        <w:ind w:left="76"/>
      </w:pPr>
      <w:r>
        <w:t>Článek 2 Rozsah pojištění</w:t>
      </w:r>
    </w:p>
    <w:p w14:paraId="031E3354" w14:textId="77777777" w:rsidR="00F33A30" w:rsidRDefault="00DC0EB9">
      <w:pPr>
        <w:spacing w:after="396" w:line="252" w:lineRule="auto"/>
        <w:ind w:left="87" w:right="28" w:hanging="10"/>
        <w:jc w:val="both"/>
      </w:pPr>
      <w:r>
        <w:rPr>
          <w:i/>
          <w:color w:val="181717"/>
          <w:sz w:val="16"/>
        </w:rPr>
        <w:t>Ze sjednaného pojištění dle UCZ/Um/14 má oprávněná osoba právo, aby jí pojistitel poskytl pojistné plnění, nastane-li nahodilá skutečnost, s níž je dle těchto pojistných podmínek spojen vznik práva na plnění z pojištění (viz článek 11 těchto pojistných podmínek).</w:t>
      </w:r>
    </w:p>
    <w:p w14:paraId="38A3C527" w14:textId="77777777" w:rsidR="00F33A30" w:rsidRDefault="00DC0EB9">
      <w:pPr>
        <w:pStyle w:val="Nadpis1"/>
        <w:spacing w:after="200"/>
        <w:ind w:left="76"/>
      </w:pPr>
      <w:r>
        <w:t>Článek 3 Předmět pojištění, pojištěné náklady</w:t>
      </w:r>
    </w:p>
    <w:p w14:paraId="7DCF4661" w14:textId="77777777" w:rsidR="00F33A30" w:rsidRDefault="00DC0EB9">
      <w:pPr>
        <w:tabs>
          <w:tab w:val="center" w:pos="1131"/>
        </w:tabs>
        <w:spacing w:after="2" w:line="252" w:lineRule="auto"/>
      </w:pPr>
      <w:r>
        <w:rPr>
          <w:i/>
          <w:color w:val="181717"/>
          <w:sz w:val="16"/>
          <w:u w:val="single" w:color="181717"/>
        </w:rPr>
        <w:t xml:space="preserve">3.1   </w:t>
      </w:r>
      <w:r>
        <w:rPr>
          <w:i/>
          <w:color w:val="181717"/>
          <w:sz w:val="16"/>
          <w:u w:val="single" w:color="181717"/>
        </w:rPr>
        <w:tab/>
        <w:t>Předmět pojištění</w:t>
      </w:r>
    </w:p>
    <w:p w14:paraId="13CBE696" w14:textId="77777777" w:rsidR="00F33A30" w:rsidRDefault="00DC0EB9">
      <w:pPr>
        <w:spacing w:after="202" w:line="252" w:lineRule="auto"/>
        <w:ind w:left="587" w:right="28" w:hanging="510"/>
        <w:jc w:val="both"/>
      </w:pPr>
      <w:r>
        <w:rPr>
          <w:i/>
          <w:color w:val="181717"/>
          <w:sz w:val="16"/>
        </w:rPr>
        <w:t xml:space="preserve"> Předmětem pojištění jsou dle těchto pojistných podmínek staro</w:t>
      </w:r>
      <w:r>
        <w:rPr>
          <w:i/>
          <w:color w:val="181717"/>
          <w:sz w:val="16"/>
        </w:rPr>
        <w:t xml:space="preserve">žitnosti, umělecké a sběratelské předměty uvedené v seznamu pojištěných věcí, </w:t>
      </w:r>
      <w:r>
        <w:rPr>
          <w:i/>
          <w:color w:val="181717"/>
          <w:sz w:val="16"/>
        </w:rPr>
        <w:lastRenderedPageBreak/>
        <w:t>který je nedílnou součástí pojistné smlouvy, a rovněž k nim patřící rámy, pasparty, ochranné zasklení včetně závěsného zařízení, podstavce a vitríny.</w:t>
      </w:r>
    </w:p>
    <w:p w14:paraId="1059B8F9" w14:textId="77777777" w:rsidR="00F33A30" w:rsidRDefault="00DC0EB9">
      <w:pPr>
        <w:tabs>
          <w:tab w:val="center" w:pos="1124"/>
        </w:tabs>
        <w:spacing w:after="2" w:line="252" w:lineRule="auto"/>
      </w:pPr>
      <w:r>
        <w:rPr>
          <w:i/>
          <w:color w:val="181717"/>
          <w:sz w:val="16"/>
          <w:u w:val="single" w:color="181717"/>
        </w:rPr>
        <w:t xml:space="preserve">3.2   </w:t>
      </w:r>
      <w:r>
        <w:rPr>
          <w:i/>
          <w:color w:val="181717"/>
          <w:sz w:val="16"/>
          <w:u w:val="single" w:color="181717"/>
        </w:rPr>
        <w:tab/>
        <w:t xml:space="preserve">Pojištěné náklady </w:t>
      </w:r>
    </w:p>
    <w:p w14:paraId="5D19EFF0" w14:textId="77777777" w:rsidR="00F33A30" w:rsidRDefault="00DC0EB9">
      <w:pPr>
        <w:spacing w:after="3" w:line="252" w:lineRule="auto"/>
        <w:ind w:left="597" w:hanging="520"/>
        <w:jc w:val="both"/>
      </w:pPr>
      <w:r>
        <w:rPr>
          <w:i/>
          <w:color w:val="181717"/>
          <w:sz w:val="16"/>
        </w:rPr>
        <w:t xml:space="preserve"> </w:t>
      </w:r>
      <w:r>
        <w:rPr>
          <w:i/>
          <w:color w:val="181717"/>
          <w:sz w:val="16"/>
        </w:rPr>
        <w:t xml:space="preserve">Předmětem pojištění jsou rovněž následující náklady, které bylo v případě vzniku pojistné události nezbytně nutné vynaložit: </w:t>
      </w:r>
    </w:p>
    <w:p w14:paraId="4716AEF7" w14:textId="77777777" w:rsidR="00F33A30" w:rsidRDefault="00DC0EB9">
      <w:pPr>
        <w:numPr>
          <w:ilvl w:val="0"/>
          <w:numId w:val="7"/>
        </w:numPr>
        <w:spacing w:after="5" w:line="252" w:lineRule="auto"/>
        <w:ind w:left="587" w:right="28" w:hanging="510"/>
        <w:jc w:val="both"/>
      </w:pPr>
      <w:r>
        <w:rPr>
          <w:i/>
          <w:color w:val="181717"/>
          <w:sz w:val="16"/>
        </w:rPr>
        <w:t>na vyklizení i odklizení pojištěných předmětů, odklizení a odvoz zbytků pojištěných předmětů (náklady na vyklizení); kromě toho vyprošťovací náklady maximálně do ceny využitelných zbytků dotyčných předmětů;</w:t>
      </w:r>
    </w:p>
    <w:p w14:paraId="4C431F55" w14:textId="77777777" w:rsidR="00F33A30" w:rsidRDefault="00DC0EB9">
      <w:pPr>
        <w:numPr>
          <w:ilvl w:val="0"/>
          <w:numId w:val="7"/>
        </w:numPr>
        <w:spacing w:after="5" w:line="252" w:lineRule="auto"/>
        <w:ind w:left="587" w:right="28" w:hanging="510"/>
        <w:jc w:val="both"/>
      </w:pPr>
      <w:r>
        <w:rPr>
          <w:i/>
          <w:color w:val="181717"/>
          <w:sz w:val="16"/>
        </w:rPr>
        <w:t>na přemístění a ochranu v případech, kdy k opětovnému zhotovení nebo pořízení pojištěných předmětů musí být jiné předměty přemístěny, změněny nebo chráněny;</w:t>
      </w:r>
    </w:p>
    <w:p w14:paraId="4615E568" w14:textId="77777777" w:rsidR="00F33A30" w:rsidRDefault="00DC0EB9">
      <w:pPr>
        <w:numPr>
          <w:ilvl w:val="0"/>
          <w:numId w:val="7"/>
        </w:numPr>
        <w:spacing w:after="5" w:line="252" w:lineRule="auto"/>
        <w:ind w:left="587" w:right="28" w:hanging="510"/>
        <w:jc w:val="both"/>
      </w:pPr>
      <w:r>
        <w:rPr>
          <w:i/>
          <w:color w:val="181717"/>
          <w:sz w:val="16"/>
        </w:rPr>
        <w:t xml:space="preserve">na dopravu a na uskladnění pojištěných předmětů, pokud je místo pojištění nepoužitelné anebo skladování v použitelné části místa pojištění není pro pojistníka či </w:t>
      </w:r>
      <w:proofErr w:type="gramStart"/>
      <w:r>
        <w:rPr>
          <w:i/>
          <w:color w:val="181717"/>
          <w:sz w:val="16"/>
        </w:rPr>
        <w:t>pojištěného  ze</w:t>
      </w:r>
      <w:proofErr w:type="gramEnd"/>
      <w:r>
        <w:rPr>
          <w:i/>
          <w:color w:val="181717"/>
          <w:sz w:val="16"/>
        </w:rPr>
        <w:t xml:space="preserve"> závažných důvodů akceptovatelné, nejdéle však na jeden rok (náklady na dopravu a skladování);</w:t>
      </w:r>
    </w:p>
    <w:p w14:paraId="510EA557" w14:textId="77777777" w:rsidR="00F33A30" w:rsidRDefault="00DC0EB9">
      <w:pPr>
        <w:numPr>
          <w:ilvl w:val="0"/>
          <w:numId w:val="7"/>
        </w:numPr>
        <w:spacing w:after="5" w:line="252" w:lineRule="auto"/>
        <w:ind w:left="587" w:right="28" w:hanging="510"/>
        <w:jc w:val="both"/>
      </w:pPr>
      <w:r>
        <w:rPr>
          <w:noProof/>
        </w:rPr>
        <mc:AlternateContent>
          <mc:Choice Requires="wpg">
            <w:drawing>
              <wp:anchor distT="0" distB="0" distL="114300" distR="114300" simplePos="0" relativeHeight="251659264" behindDoc="0" locked="0" layoutInCell="1" allowOverlap="1" wp14:anchorId="314EDC39" wp14:editId="39634D40">
                <wp:simplePos x="0" y="0"/>
                <wp:positionH relativeFrom="page">
                  <wp:posOffset>181533</wp:posOffset>
                </wp:positionH>
                <wp:positionV relativeFrom="page">
                  <wp:posOffset>9830440</wp:posOffset>
                </wp:positionV>
                <wp:extent cx="94717" cy="488861"/>
                <wp:effectExtent l="0" t="0" r="0" b="0"/>
                <wp:wrapSquare wrapText="bothSides"/>
                <wp:docPr id="98200" name="Group 98200"/>
                <wp:cNvGraphicFramePr/>
                <a:graphic xmlns:a="http://schemas.openxmlformats.org/drawingml/2006/main">
                  <a:graphicData uri="http://schemas.microsoft.com/office/word/2010/wordprocessingGroup">
                    <wpg:wgp>
                      <wpg:cNvGrpSpPr/>
                      <wpg:grpSpPr>
                        <a:xfrm>
                          <a:off x="0" y="0"/>
                          <a:ext cx="94717" cy="488861"/>
                          <a:chOff x="0" y="0"/>
                          <a:chExt cx="94717" cy="488861"/>
                        </a:xfrm>
                      </wpg:grpSpPr>
                      <wps:wsp>
                        <wps:cNvPr id="1047" name="Rectangle 1047"/>
                        <wps:cNvSpPr/>
                        <wps:spPr>
                          <a:xfrm rot="-5399999">
                            <a:off x="-262106" y="100781"/>
                            <a:ext cx="650185" cy="125973"/>
                          </a:xfrm>
                          <a:prstGeom prst="rect">
                            <a:avLst/>
                          </a:prstGeom>
                          <a:ln>
                            <a:noFill/>
                          </a:ln>
                        </wps:spPr>
                        <wps:txbx>
                          <w:txbxContent>
                            <w:p w14:paraId="6D104F69" w14:textId="77777777" w:rsidR="00F33A30" w:rsidRDefault="00DC0EB9">
                              <w:r>
                                <w:rPr>
                                  <w:i/>
                                  <w:color w:val="181717"/>
                                  <w:sz w:val="14"/>
                                </w:rPr>
                                <w:t>EU</w:t>
                              </w:r>
                              <w:r>
                                <w:rPr>
                                  <w:i/>
                                  <w:color w:val="181717"/>
                                  <w:spacing w:val="-181"/>
                                  <w:sz w:val="14"/>
                                </w:rPr>
                                <w:t xml:space="preserve"> </w:t>
                              </w:r>
                              <w:r>
                                <w:rPr>
                                  <w:i/>
                                  <w:color w:val="181717"/>
                                  <w:sz w:val="14"/>
                                </w:rPr>
                                <w:t>6100/1/E</w:t>
                              </w:r>
                            </w:p>
                          </w:txbxContent>
                        </wps:txbx>
                        <wps:bodyPr horzOverflow="overflow" vert="horz" lIns="0" tIns="0" rIns="0" bIns="0" rtlCol="0">
                          <a:noAutofit/>
                        </wps:bodyPr>
                      </wps:wsp>
                    </wpg:wgp>
                  </a:graphicData>
                </a:graphic>
              </wp:anchor>
            </w:drawing>
          </mc:Choice>
          <mc:Fallback xmlns:a="http://schemas.openxmlformats.org/drawingml/2006/main">
            <w:pict>
              <v:group id="Group 98200" style="width:7.45801pt;height:38.493pt;position:absolute;mso-position-horizontal-relative:page;mso-position-horizontal:absolute;margin-left:14.294pt;mso-position-vertical-relative:page;margin-top:774.05pt;" coordsize="947,4888">
                <v:rect id="Rectangle 1047" style="position:absolute;width:6501;height:1259;left:-2621;top:1007;rotation:270;" filled="f" stroked="f">
                  <v:textbox inset="0,0,0,0" style="layout-flow:vertical;mso-layout-flow-alt:bottom-to-top">
                    <w:txbxContent>
                      <w:p>
                        <w:pPr>
                          <w:spacing w:before="0" w:after="160" w:line="259" w:lineRule="auto"/>
                        </w:pPr>
                        <w:r>
                          <w:rPr>
                            <w:rFonts w:cs="Calibri" w:hAnsi="Calibri" w:eastAsia="Calibri" w:ascii="Calibri"/>
                            <w:i w:val="1"/>
                            <w:color w:val="181717"/>
                            <w:sz w:val="14"/>
                          </w:rPr>
                          <w:t xml:space="preserve">EU</w:t>
                        </w:r>
                        <w:r>
                          <w:rPr>
                            <w:rFonts w:cs="Calibri" w:hAnsi="Calibri" w:eastAsia="Calibri" w:ascii="Calibri"/>
                            <w:i w:val="1"/>
                            <w:color w:val="181717"/>
                            <w:spacing w:val="-181"/>
                            <w:sz w:val="14"/>
                          </w:rPr>
                          <w:t xml:space="preserve"> </w:t>
                        </w:r>
                        <w:r>
                          <w:rPr>
                            <w:rFonts w:cs="Calibri" w:hAnsi="Calibri" w:eastAsia="Calibri" w:ascii="Calibri"/>
                            <w:i w:val="1"/>
                            <w:color w:val="181717"/>
                            <w:sz w:val="14"/>
                          </w:rPr>
                          <w:t xml:space="preserve">6100/1/E</w:t>
                        </w:r>
                      </w:p>
                    </w:txbxContent>
                  </v:textbox>
                </v:rect>
                <w10:wrap type="square"/>
              </v:group>
            </w:pict>
          </mc:Fallback>
        </mc:AlternateContent>
      </w:r>
      <w:r>
        <w:rPr>
          <w:i/>
          <w:color w:val="181717"/>
          <w:sz w:val="16"/>
        </w:rPr>
        <w:t xml:space="preserve">na znovuzískání pohřešovaných nebo získání srovnatelných uměleckých předmětů (např. cestovní náklady, přepravné, náklady na advokáta, veřejné poplatky, bezpečnostní služby apod.) </w:t>
      </w:r>
      <w:r>
        <w:rPr>
          <w:b/>
          <w:i/>
          <w:color w:val="181717"/>
          <w:sz w:val="16"/>
        </w:rPr>
        <w:t xml:space="preserve">do 5% z pojistné částky, maximálně však Kč </w:t>
      </w:r>
      <w:proofErr w:type="gramStart"/>
      <w:r>
        <w:rPr>
          <w:b/>
          <w:i/>
          <w:color w:val="181717"/>
          <w:sz w:val="16"/>
        </w:rPr>
        <w:t>125.000,-</w:t>
      </w:r>
      <w:proofErr w:type="gramEnd"/>
      <w:r>
        <w:rPr>
          <w:b/>
          <w:i/>
          <w:color w:val="181717"/>
          <w:sz w:val="16"/>
        </w:rPr>
        <w:t xml:space="preserve"> na pojistnou událost (reprodukční/</w:t>
      </w:r>
      <w:proofErr w:type="spellStart"/>
      <w:r>
        <w:rPr>
          <w:b/>
          <w:i/>
          <w:color w:val="181717"/>
          <w:sz w:val="16"/>
        </w:rPr>
        <w:t>znovupořizovací</w:t>
      </w:r>
      <w:proofErr w:type="spellEnd"/>
      <w:r>
        <w:rPr>
          <w:b/>
          <w:i/>
          <w:color w:val="181717"/>
          <w:sz w:val="16"/>
        </w:rPr>
        <w:t xml:space="preserve"> náklady);</w:t>
      </w:r>
    </w:p>
    <w:p w14:paraId="39E9DD49" w14:textId="77777777" w:rsidR="00F33A30" w:rsidRDefault="00DC0EB9">
      <w:pPr>
        <w:numPr>
          <w:ilvl w:val="0"/>
          <w:numId w:val="7"/>
        </w:numPr>
        <w:spacing w:after="196" w:line="252" w:lineRule="auto"/>
        <w:ind w:left="587" w:right="28" w:hanging="510"/>
        <w:jc w:val="both"/>
      </w:pPr>
      <w:r>
        <w:rPr>
          <w:i/>
          <w:color w:val="181717"/>
          <w:sz w:val="16"/>
        </w:rPr>
        <w:t>na restaurování nebo nové pořízení poškozeného rámu a ochranného zasklení (doplnění rámu), podstavce a vitríny, avšak bez snížení hodnoty předmětů viz článek 11 těchto pojistných podmínek; f) na znalce, pověřené zjištěním rozsahu vzniklé škody, po odsouhlasení s pojistitelem.</w:t>
      </w:r>
    </w:p>
    <w:p w14:paraId="5BDB1BD3" w14:textId="77777777" w:rsidR="00F33A30" w:rsidRDefault="00DC0EB9">
      <w:pPr>
        <w:spacing w:after="5" w:line="252" w:lineRule="auto"/>
        <w:ind w:left="510" w:right="29" w:hanging="510"/>
        <w:jc w:val="both"/>
      </w:pPr>
      <w:r>
        <w:rPr>
          <w:b/>
          <w:i/>
          <w:color w:val="181717"/>
          <w:sz w:val="16"/>
        </w:rPr>
        <w:t xml:space="preserve">3.3 Není-li v pojistné smlouvě ujednáno jinak, jsou náklady uvedené v tomto článku hrazeny maximálně do 10% celkové pojistné částky, stanovené pojistnou smlouvou, maximálně však Kč </w:t>
      </w:r>
      <w:proofErr w:type="gramStart"/>
      <w:r>
        <w:rPr>
          <w:b/>
          <w:i/>
          <w:color w:val="181717"/>
          <w:sz w:val="16"/>
        </w:rPr>
        <w:t>500.000,-</w:t>
      </w:r>
      <w:proofErr w:type="gramEnd"/>
      <w:r>
        <w:rPr>
          <w:b/>
          <w:i/>
          <w:color w:val="181717"/>
          <w:sz w:val="16"/>
        </w:rPr>
        <w:t xml:space="preserve"> za sjednanou pojistnou dobu.</w:t>
      </w:r>
    </w:p>
    <w:p w14:paraId="7FC7537A" w14:textId="77777777" w:rsidR="00F33A30" w:rsidRDefault="00DC0EB9">
      <w:pPr>
        <w:spacing w:after="189"/>
      </w:pPr>
      <w:r>
        <w:rPr>
          <w:i/>
          <w:color w:val="181717"/>
          <w:sz w:val="16"/>
        </w:rPr>
        <w:t xml:space="preserve"> </w:t>
      </w:r>
    </w:p>
    <w:p w14:paraId="1CDA69C1" w14:textId="77777777" w:rsidR="00F33A30" w:rsidRDefault="00DC0EB9">
      <w:pPr>
        <w:pStyle w:val="Nadpis1"/>
        <w:spacing w:after="194"/>
        <w:ind w:left="10"/>
      </w:pPr>
      <w:r>
        <w:t>Článek 4 Zachraňovací náklady</w:t>
      </w:r>
    </w:p>
    <w:p w14:paraId="0217E377" w14:textId="77777777" w:rsidR="00F33A30" w:rsidRDefault="00DC0EB9">
      <w:pPr>
        <w:spacing w:after="3" w:line="252" w:lineRule="auto"/>
        <w:ind w:left="-15"/>
        <w:jc w:val="both"/>
      </w:pPr>
      <w:r>
        <w:rPr>
          <w:i/>
          <w:color w:val="181717"/>
          <w:sz w:val="16"/>
        </w:rPr>
        <w:t>Pojistitel uhradí tyto zachraňovací náklady:</w:t>
      </w:r>
    </w:p>
    <w:p w14:paraId="697DF13E" w14:textId="77777777" w:rsidR="00F33A30" w:rsidRDefault="00DC0EB9">
      <w:pPr>
        <w:numPr>
          <w:ilvl w:val="0"/>
          <w:numId w:val="8"/>
        </w:numPr>
        <w:spacing w:after="3" w:line="252" w:lineRule="auto"/>
        <w:ind w:right="14" w:hanging="510"/>
        <w:jc w:val="both"/>
      </w:pPr>
      <w:r>
        <w:rPr>
          <w:i/>
          <w:color w:val="181717"/>
          <w:sz w:val="16"/>
        </w:rPr>
        <w:t>účelně vynaložené náklady na odvrácení vzniku bezprostředně hrozící pojistné události nebo zmírnění následků již nastalé pojistné události;</w:t>
      </w:r>
    </w:p>
    <w:p w14:paraId="1F9CCD64" w14:textId="77777777" w:rsidR="00F33A30" w:rsidRDefault="00DC0EB9">
      <w:pPr>
        <w:numPr>
          <w:ilvl w:val="0"/>
          <w:numId w:val="8"/>
        </w:numPr>
        <w:spacing w:after="196" w:line="252" w:lineRule="auto"/>
        <w:ind w:right="14" w:hanging="510"/>
        <w:jc w:val="both"/>
      </w:pPr>
      <w:r>
        <w:rPr>
          <w:i/>
          <w:color w:val="181717"/>
          <w:sz w:val="16"/>
        </w:rPr>
        <w:t>vynaložené náklady z důvodů hygienických, ekologických či bezpečnostních při odklízení poškozených pojištěných věcí nebo jejich zbytků.</w:t>
      </w:r>
    </w:p>
    <w:p w14:paraId="5D803517" w14:textId="77777777" w:rsidR="00F33A30" w:rsidRDefault="00DC0EB9">
      <w:pPr>
        <w:spacing w:after="2" w:line="252" w:lineRule="auto"/>
        <w:ind w:right="27"/>
        <w:jc w:val="both"/>
      </w:pPr>
      <w:r>
        <w:rPr>
          <w:b/>
          <w:i/>
          <w:color w:val="181717"/>
          <w:sz w:val="16"/>
        </w:rPr>
        <w:t xml:space="preserve">Úhrada vynaložených zachraňovacích nákladů, které byly vynaloženy na záchranu života a zdraví, se omezuje do výše </w:t>
      </w:r>
      <w:proofErr w:type="gramStart"/>
      <w:r>
        <w:rPr>
          <w:b/>
          <w:i/>
          <w:color w:val="181717"/>
          <w:sz w:val="16"/>
        </w:rPr>
        <w:t>30%</w:t>
      </w:r>
      <w:proofErr w:type="gramEnd"/>
      <w:r>
        <w:rPr>
          <w:b/>
          <w:i/>
          <w:color w:val="181717"/>
          <w:sz w:val="16"/>
        </w:rPr>
        <w:t xml:space="preserve"> ze sjednané pojistné částky.</w:t>
      </w:r>
    </w:p>
    <w:p w14:paraId="1A81A34D" w14:textId="77777777" w:rsidR="00F33A30" w:rsidRDefault="00DC0EB9">
      <w:pPr>
        <w:spacing w:after="5" w:line="252" w:lineRule="auto"/>
        <w:ind w:left="10" w:right="29" w:hanging="10"/>
        <w:jc w:val="both"/>
      </w:pPr>
      <w:r>
        <w:rPr>
          <w:b/>
          <w:i/>
          <w:color w:val="181717"/>
          <w:sz w:val="16"/>
        </w:rPr>
        <w:t xml:space="preserve">Úhrada ostatních vynaložených zachraňovacích nákladů podle písmen a), b) tohoto článku se omezuje do výše </w:t>
      </w:r>
      <w:proofErr w:type="gramStart"/>
      <w:r>
        <w:rPr>
          <w:b/>
          <w:i/>
          <w:color w:val="181717"/>
          <w:sz w:val="16"/>
        </w:rPr>
        <w:t>5%</w:t>
      </w:r>
      <w:proofErr w:type="gramEnd"/>
      <w:r>
        <w:rPr>
          <w:b/>
          <w:i/>
          <w:color w:val="181717"/>
          <w:sz w:val="16"/>
        </w:rPr>
        <w:t xml:space="preserve"> ze sjednané pojistné částky.</w:t>
      </w:r>
    </w:p>
    <w:p w14:paraId="7A6282AE" w14:textId="77777777" w:rsidR="00F33A30" w:rsidRDefault="00DC0EB9">
      <w:pPr>
        <w:spacing w:after="396" w:line="252" w:lineRule="auto"/>
        <w:ind w:right="27"/>
        <w:jc w:val="both"/>
      </w:pPr>
      <w:r>
        <w:rPr>
          <w:b/>
          <w:i/>
          <w:color w:val="181717"/>
          <w:sz w:val="16"/>
        </w:rPr>
        <w:t>Zachraňovací náklady, které byly vynaloženy na základě písemného souhlasu pojistitele, uhradí pojistitel bez omezení.</w:t>
      </w:r>
    </w:p>
    <w:p w14:paraId="303C58E1" w14:textId="77777777" w:rsidR="00F33A30" w:rsidRDefault="00DC0EB9">
      <w:pPr>
        <w:pStyle w:val="Nadpis1"/>
        <w:spacing w:after="200"/>
        <w:ind w:left="10"/>
      </w:pPr>
      <w:r>
        <w:t>Článek 5 Věcný a územní rozsah pojistné ochrany</w:t>
      </w:r>
    </w:p>
    <w:p w14:paraId="162A7965" w14:textId="77777777" w:rsidR="00F33A30" w:rsidRDefault="00DC0EB9">
      <w:pPr>
        <w:tabs>
          <w:tab w:val="center" w:pos="1692"/>
        </w:tabs>
        <w:spacing w:after="2" w:line="252" w:lineRule="auto"/>
        <w:ind w:left="-15"/>
      </w:pPr>
      <w:r>
        <w:rPr>
          <w:i/>
          <w:color w:val="181717"/>
          <w:sz w:val="16"/>
          <w:u w:val="single" w:color="181717"/>
        </w:rPr>
        <w:t xml:space="preserve">5.1   </w:t>
      </w:r>
      <w:r>
        <w:rPr>
          <w:i/>
          <w:color w:val="181717"/>
          <w:sz w:val="16"/>
          <w:u w:val="single" w:color="181717"/>
        </w:rPr>
        <w:tab/>
        <w:t>Pojistná ochrana v místě pojištění</w:t>
      </w:r>
      <w:r>
        <w:rPr>
          <w:i/>
          <w:color w:val="181717"/>
          <w:sz w:val="16"/>
        </w:rPr>
        <w:t xml:space="preserve"> </w:t>
      </w:r>
    </w:p>
    <w:p w14:paraId="767FE05E" w14:textId="77777777" w:rsidR="00F33A30" w:rsidRDefault="00DC0EB9">
      <w:pPr>
        <w:spacing w:after="202" w:line="252" w:lineRule="auto"/>
        <w:ind w:left="497" w:right="28" w:hanging="510"/>
        <w:jc w:val="both"/>
      </w:pPr>
      <w:r>
        <w:rPr>
          <w:i/>
          <w:color w:val="181717"/>
          <w:sz w:val="16"/>
        </w:rPr>
        <w:t xml:space="preserve"> Předměty pojištění jsou v místech pojištění, označených ve smlouvě, pojištěny proti poškození, zničení i ztrátě jako důsledku všech nebezpečí, kterým jsou pojištěné předměty vystaveny, a to za současné platnosti výluk z pojištění, uvedených v článku 6 </w:t>
      </w:r>
    </w:p>
    <w:p w14:paraId="22CF7DB2" w14:textId="77777777" w:rsidR="00F33A30" w:rsidRDefault="00DC0EB9">
      <w:pPr>
        <w:spacing w:after="202" w:line="252" w:lineRule="auto"/>
        <w:ind w:left="497" w:right="28" w:hanging="510"/>
        <w:jc w:val="both"/>
      </w:pPr>
      <w:r>
        <w:rPr>
          <w:i/>
          <w:color w:val="181717"/>
          <w:sz w:val="16"/>
        </w:rPr>
        <w:t xml:space="preserve">těchto pojistných podmínek. </w:t>
      </w:r>
    </w:p>
    <w:p w14:paraId="0D15DFC6" w14:textId="77777777" w:rsidR="00F33A30" w:rsidRDefault="00DC0EB9">
      <w:pPr>
        <w:tabs>
          <w:tab w:val="center" w:pos="1865"/>
        </w:tabs>
        <w:spacing w:after="2" w:line="252" w:lineRule="auto"/>
        <w:ind w:left="-15"/>
      </w:pPr>
      <w:r>
        <w:rPr>
          <w:i/>
          <w:color w:val="181717"/>
          <w:sz w:val="16"/>
          <w:u w:val="single" w:color="181717"/>
        </w:rPr>
        <w:t xml:space="preserve">5.2   </w:t>
      </w:r>
      <w:r>
        <w:rPr>
          <w:i/>
          <w:color w:val="181717"/>
          <w:sz w:val="16"/>
          <w:u w:val="single" w:color="181717"/>
        </w:rPr>
        <w:tab/>
        <w:t>Pojistná ochrana mimo místo pojištění</w:t>
      </w:r>
    </w:p>
    <w:p w14:paraId="1B3654B2" w14:textId="77777777" w:rsidR="00F33A30" w:rsidRDefault="00DC0EB9">
      <w:pPr>
        <w:spacing w:after="202" w:line="252" w:lineRule="auto"/>
        <w:ind w:left="497" w:right="28" w:hanging="510"/>
        <w:jc w:val="both"/>
      </w:pPr>
      <w:r>
        <w:rPr>
          <w:i/>
          <w:color w:val="181717"/>
          <w:sz w:val="16"/>
        </w:rPr>
        <w:t xml:space="preserve"> Je-li v pojistné smlouvě sjednáno rozšíření pojistné ochrany i mimo místo pojištění, platí tato pojistná ochrana maximálně po dobu 60 dnů ode dne stanoveného v pojistné smlouvě i na jiných místech za předpokladu, že u těchto míst jde o uznávané umělecké galerie, aukční domy, restaurátory, dílny zhotovující rámy, sklady přepravců uměleckých děl a bezcelní sklady. V případě sjednání této pojistné ochrany poskytne pojistitel pojistné plnění do výše limitu plnění a v rozsahu sjednaném v pojistné smlouvě.</w:t>
      </w:r>
    </w:p>
    <w:p w14:paraId="0E5BF920" w14:textId="77777777" w:rsidR="00F33A30" w:rsidRDefault="00DC0EB9">
      <w:pPr>
        <w:tabs>
          <w:tab w:val="center" w:pos="1405"/>
        </w:tabs>
        <w:spacing w:after="2" w:line="252" w:lineRule="auto"/>
        <w:ind w:left="-15"/>
      </w:pPr>
      <w:r>
        <w:rPr>
          <w:i/>
          <w:color w:val="181717"/>
          <w:sz w:val="16"/>
          <w:u w:val="single" w:color="181717"/>
        </w:rPr>
        <w:t xml:space="preserve">5.3   </w:t>
      </w:r>
      <w:r>
        <w:rPr>
          <w:i/>
          <w:color w:val="181717"/>
          <w:sz w:val="16"/>
          <w:u w:val="single" w:color="181717"/>
        </w:rPr>
        <w:tab/>
        <w:t>Přeprava pojištěných věcí</w:t>
      </w:r>
      <w:r>
        <w:rPr>
          <w:i/>
          <w:color w:val="181717"/>
          <w:sz w:val="16"/>
        </w:rPr>
        <w:t xml:space="preserve"> </w:t>
      </w:r>
    </w:p>
    <w:p w14:paraId="7970E689" w14:textId="77777777" w:rsidR="00F33A30" w:rsidRDefault="00DC0EB9">
      <w:pPr>
        <w:spacing w:after="202" w:line="252" w:lineRule="auto"/>
        <w:ind w:left="497" w:right="28" w:hanging="510"/>
        <w:jc w:val="both"/>
      </w:pPr>
      <w:r>
        <w:rPr>
          <w:i/>
          <w:color w:val="181717"/>
          <w:sz w:val="16"/>
        </w:rPr>
        <w:t xml:space="preserve"> </w:t>
      </w:r>
      <w:r>
        <w:rPr>
          <w:i/>
          <w:color w:val="181717"/>
          <w:sz w:val="16"/>
        </w:rPr>
        <w:t xml:space="preserve">Pro přepravu předmětů pojištění platí Všeobecné pojistné podmínky pro pojištění přepravy zásilek – zvláštní část (dále jen „UCZ/T/14“) a Ustanovení k přepravě pojištěných věcí dle článku 16 těchto pojistných podmínek. </w:t>
      </w:r>
    </w:p>
    <w:p w14:paraId="7B491286" w14:textId="77777777" w:rsidR="00F33A30" w:rsidRDefault="00DC0EB9">
      <w:pPr>
        <w:tabs>
          <w:tab w:val="center" w:pos="1994"/>
        </w:tabs>
        <w:spacing w:after="2" w:line="252" w:lineRule="auto"/>
        <w:ind w:left="-15"/>
      </w:pPr>
      <w:r>
        <w:rPr>
          <w:i/>
          <w:color w:val="181717"/>
          <w:sz w:val="16"/>
          <w:u w:val="single" w:color="181717"/>
        </w:rPr>
        <w:t xml:space="preserve">5.4   </w:t>
      </w:r>
      <w:r>
        <w:rPr>
          <w:i/>
          <w:color w:val="181717"/>
          <w:sz w:val="16"/>
          <w:u w:val="single" w:color="181717"/>
        </w:rPr>
        <w:tab/>
        <w:t>Balení, vybalování, instalace a deinstalace</w:t>
      </w:r>
    </w:p>
    <w:p w14:paraId="3D588927" w14:textId="77777777" w:rsidR="00F33A30" w:rsidRDefault="00DC0EB9">
      <w:pPr>
        <w:spacing w:after="5" w:line="252" w:lineRule="auto"/>
        <w:ind w:left="497" w:right="28" w:hanging="510"/>
        <w:jc w:val="both"/>
      </w:pPr>
      <w:r>
        <w:rPr>
          <w:i/>
          <w:color w:val="181717"/>
          <w:sz w:val="16"/>
        </w:rPr>
        <w:t xml:space="preserve"> Škody vzniklé při balení a vybalování uměleckých předmětů a sběratelských předmětů, stejně jako během instalace a deinstalace výstavy, jsou do pojištění zahrnuty, pokud tyto činnosti provádějí osoby, které mají odpovídající způsobilost a kvalifikaci.</w:t>
      </w:r>
    </w:p>
    <w:p w14:paraId="08927B5B" w14:textId="77777777" w:rsidR="00F33A30" w:rsidRDefault="00DC0EB9">
      <w:pPr>
        <w:pStyle w:val="Nadpis1"/>
        <w:spacing w:after="194"/>
        <w:ind w:left="76"/>
      </w:pPr>
      <w:r>
        <w:t xml:space="preserve">Článek 6 Výluky z pojištění </w:t>
      </w:r>
    </w:p>
    <w:p w14:paraId="769311E5" w14:textId="77777777" w:rsidR="00F33A30" w:rsidRDefault="00DC0EB9">
      <w:pPr>
        <w:spacing w:after="5" w:line="252" w:lineRule="auto"/>
        <w:ind w:left="573" w:right="29" w:hanging="510"/>
        <w:jc w:val="both"/>
      </w:pPr>
      <w:r>
        <w:rPr>
          <w:b/>
          <w:i/>
          <w:color w:val="181717"/>
          <w:sz w:val="16"/>
        </w:rPr>
        <w:t>6.1 Pojistná ochrana nezahrnuje, a to bez ohledu na jiné spolupůsobící příčiny</w:t>
      </w:r>
      <w:proofErr w:type="gramStart"/>
      <w:r>
        <w:rPr>
          <w:b/>
          <w:i/>
          <w:color w:val="181717"/>
          <w:sz w:val="16"/>
        </w:rPr>
        <w:t>, :</w:t>
      </w:r>
      <w:proofErr w:type="gramEnd"/>
    </w:p>
    <w:p w14:paraId="0322751B" w14:textId="77777777" w:rsidR="00F33A30" w:rsidRDefault="00DC0EB9">
      <w:pPr>
        <w:numPr>
          <w:ilvl w:val="0"/>
          <w:numId w:val="9"/>
        </w:numPr>
        <w:spacing w:after="5" w:line="252" w:lineRule="auto"/>
        <w:ind w:right="29" w:hanging="510"/>
        <w:jc w:val="both"/>
      </w:pPr>
      <w:r>
        <w:rPr>
          <w:b/>
          <w:i/>
          <w:color w:val="181717"/>
          <w:sz w:val="16"/>
        </w:rPr>
        <w:t>škody způsobené úmyslným jednáním pojistníka, pojištěného, osoby oprávněné či jiné osoby jednající z podnětu některého z nich;</w:t>
      </w:r>
    </w:p>
    <w:p w14:paraId="5BF34A79" w14:textId="77777777" w:rsidR="00F33A30" w:rsidRDefault="00DC0EB9">
      <w:pPr>
        <w:numPr>
          <w:ilvl w:val="0"/>
          <w:numId w:val="9"/>
        </w:numPr>
        <w:spacing w:after="2" w:line="252" w:lineRule="auto"/>
        <w:ind w:right="29" w:hanging="510"/>
        <w:jc w:val="both"/>
      </w:pPr>
      <w:r>
        <w:rPr>
          <w:b/>
          <w:i/>
          <w:color w:val="181717"/>
          <w:sz w:val="16"/>
        </w:rPr>
        <w:t>škody vzniklé pozvolným působením mrazu, horka, výkyvů teploty a tlaku vzduchu, vlhkosti vzduchu, kouře, sazí, prachu, světla a paprsků, plísní;</w:t>
      </w:r>
    </w:p>
    <w:p w14:paraId="1F7CF09C" w14:textId="77777777" w:rsidR="00F33A30" w:rsidRDefault="00DC0EB9">
      <w:pPr>
        <w:numPr>
          <w:ilvl w:val="0"/>
          <w:numId w:val="9"/>
        </w:numPr>
        <w:spacing w:after="2" w:line="252" w:lineRule="auto"/>
        <w:ind w:right="29" w:hanging="510"/>
        <w:jc w:val="both"/>
      </w:pPr>
      <w:r>
        <w:rPr>
          <w:b/>
          <w:i/>
          <w:color w:val="181717"/>
          <w:sz w:val="16"/>
        </w:rPr>
        <w:t>škody vzniklé přímým, dlouhodobým vlivem biologických, chemických a tepelných procesů včetně znečištění, odpaření, zakalení, kvašení, vlivu smogu, změny barvy a vůně, hmotnosti, konzistence;</w:t>
      </w:r>
    </w:p>
    <w:p w14:paraId="17274354" w14:textId="77777777" w:rsidR="00F33A30" w:rsidRDefault="00DC0EB9">
      <w:pPr>
        <w:numPr>
          <w:ilvl w:val="0"/>
          <w:numId w:val="9"/>
        </w:numPr>
        <w:spacing w:after="5" w:line="252" w:lineRule="auto"/>
        <w:ind w:right="29" w:hanging="510"/>
        <w:jc w:val="both"/>
      </w:pPr>
      <w:r>
        <w:rPr>
          <w:b/>
          <w:i/>
          <w:color w:val="181717"/>
          <w:sz w:val="16"/>
        </w:rPr>
        <w:t>škody vzniklé neodbornou klimatizací v místě pojištění;</w:t>
      </w:r>
    </w:p>
    <w:p w14:paraId="584E98E6" w14:textId="77777777" w:rsidR="00F33A30" w:rsidRDefault="00DC0EB9">
      <w:pPr>
        <w:numPr>
          <w:ilvl w:val="0"/>
          <w:numId w:val="9"/>
        </w:numPr>
        <w:spacing w:after="2" w:line="252" w:lineRule="auto"/>
        <w:ind w:right="29" w:hanging="510"/>
        <w:jc w:val="both"/>
      </w:pPr>
      <w:r>
        <w:rPr>
          <w:b/>
          <w:i/>
          <w:color w:val="181717"/>
          <w:sz w:val="16"/>
        </w:rPr>
        <w:t>škody vzniklé přirozenou povahou předmětů pojištění anebo jejich špatnou kvalitou, opotřebením a poškozením v důsledku přiměřeného užívání pojištěného předmětu, postupným stárnutím, únavou materiálu;</w:t>
      </w:r>
    </w:p>
    <w:p w14:paraId="5A4C8FE9" w14:textId="77777777" w:rsidR="00F33A30" w:rsidRDefault="00DC0EB9">
      <w:pPr>
        <w:numPr>
          <w:ilvl w:val="0"/>
          <w:numId w:val="9"/>
        </w:numPr>
        <w:spacing w:after="5" w:line="252" w:lineRule="auto"/>
        <w:ind w:right="29" w:hanging="510"/>
        <w:jc w:val="both"/>
      </w:pPr>
      <w:r>
        <w:rPr>
          <w:b/>
          <w:i/>
          <w:color w:val="181717"/>
          <w:sz w:val="16"/>
        </w:rPr>
        <w:t>škody na nábytku a předmětech obdobného charakteru vzniklé tlakem, poškrábáním, poškozením politury, odloupnutím dýhy a klihu, pokud k těmto poškozením dojde bez vnějšího působení;</w:t>
      </w:r>
    </w:p>
    <w:p w14:paraId="4639CE1D" w14:textId="77777777" w:rsidR="00F33A30" w:rsidRDefault="00DC0EB9">
      <w:pPr>
        <w:numPr>
          <w:ilvl w:val="0"/>
          <w:numId w:val="9"/>
        </w:numPr>
        <w:spacing w:after="2" w:line="252" w:lineRule="auto"/>
        <w:ind w:right="29" w:hanging="510"/>
        <w:jc w:val="both"/>
      </w:pPr>
      <w:r>
        <w:rPr>
          <w:b/>
          <w:i/>
          <w:color w:val="181717"/>
          <w:sz w:val="16"/>
        </w:rPr>
        <w:t>škody vzniklé škůdci a hmyzem všeho druhu;</w:t>
      </w:r>
    </w:p>
    <w:p w14:paraId="32A4FAAA" w14:textId="77777777" w:rsidR="00F33A30" w:rsidRDefault="00DC0EB9">
      <w:pPr>
        <w:numPr>
          <w:ilvl w:val="0"/>
          <w:numId w:val="9"/>
        </w:numPr>
        <w:spacing w:after="5" w:line="252" w:lineRule="auto"/>
        <w:ind w:right="29" w:hanging="510"/>
        <w:jc w:val="both"/>
      </w:pPr>
      <w:r>
        <w:rPr>
          <w:b/>
          <w:i/>
          <w:color w:val="181717"/>
          <w:sz w:val="16"/>
        </w:rPr>
        <w:t>škody vzniklé zpracováním, čištěním, jejich opravou a restaurováním;</w:t>
      </w:r>
    </w:p>
    <w:p w14:paraId="7E311436" w14:textId="77777777" w:rsidR="00F33A30" w:rsidRDefault="00DC0EB9">
      <w:pPr>
        <w:numPr>
          <w:ilvl w:val="0"/>
          <w:numId w:val="9"/>
        </w:numPr>
        <w:spacing w:after="2" w:line="252" w:lineRule="auto"/>
        <w:ind w:right="29" w:hanging="510"/>
        <w:jc w:val="both"/>
      </w:pPr>
      <w:r>
        <w:rPr>
          <w:b/>
          <w:i/>
          <w:color w:val="181717"/>
          <w:sz w:val="16"/>
        </w:rPr>
        <w:t>škody vzniklé zvětšením starých škod, např. u již existujících drobných trhlin na předmětech ze skla a porcelánu;</w:t>
      </w:r>
    </w:p>
    <w:p w14:paraId="3BE14E42" w14:textId="77777777" w:rsidR="00F33A30" w:rsidRDefault="00DC0EB9">
      <w:pPr>
        <w:numPr>
          <w:ilvl w:val="0"/>
          <w:numId w:val="9"/>
        </w:numPr>
        <w:spacing w:after="5" w:line="252" w:lineRule="auto"/>
        <w:ind w:right="29" w:hanging="510"/>
        <w:jc w:val="both"/>
      </w:pPr>
      <w:r>
        <w:rPr>
          <w:b/>
          <w:i/>
          <w:color w:val="181717"/>
          <w:sz w:val="16"/>
        </w:rPr>
        <w:t>škody vzniklé zpronevěrou, podvodem nebo vydíráním;</w:t>
      </w:r>
    </w:p>
    <w:p w14:paraId="4D841085" w14:textId="77777777" w:rsidR="00F33A30" w:rsidRDefault="00DC0EB9">
      <w:pPr>
        <w:numPr>
          <w:ilvl w:val="0"/>
          <w:numId w:val="9"/>
        </w:numPr>
        <w:spacing w:after="5" w:line="252" w:lineRule="auto"/>
        <w:ind w:right="29" w:hanging="510"/>
        <w:jc w:val="both"/>
      </w:pPr>
      <w:r>
        <w:rPr>
          <w:b/>
          <w:i/>
          <w:color w:val="181717"/>
          <w:sz w:val="16"/>
        </w:rPr>
        <w:t>škody vzniklé nesprávným zabalením s ohledem na zvolený dopravní prostředek, cestu, povahu a velikost předmětů (viz článek 16 těchto VPP);</w:t>
      </w:r>
    </w:p>
    <w:p w14:paraId="5E7A9049" w14:textId="77777777" w:rsidR="00F33A30" w:rsidRDefault="00DC0EB9">
      <w:pPr>
        <w:numPr>
          <w:ilvl w:val="0"/>
          <w:numId w:val="9"/>
        </w:numPr>
        <w:spacing w:after="2" w:line="252" w:lineRule="auto"/>
        <w:ind w:right="29" w:hanging="510"/>
        <w:jc w:val="both"/>
      </w:pPr>
      <w:r>
        <w:rPr>
          <w:b/>
          <w:i/>
          <w:color w:val="181717"/>
          <w:sz w:val="16"/>
        </w:rPr>
        <w:t>škody vzniklé chybnou konstrukcí, sestavením nebo montáží, dále nedostatečným nebo nevhodným upevněním předmětů či konstrukcí v místě pojištění;</w:t>
      </w:r>
    </w:p>
    <w:p w14:paraId="1EFE35C9" w14:textId="77777777" w:rsidR="00F33A30" w:rsidRDefault="00DC0EB9">
      <w:pPr>
        <w:numPr>
          <w:ilvl w:val="0"/>
          <w:numId w:val="9"/>
        </w:numPr>
        <w:spacing w:after="5" w:line="252" w:lineRule="auto"/>
        <w:ind w:right="29" w:hanging="510"/>
        <w:jc w:val="both"/>
      </w:pPr>
      <w:r>
        <w:rPr>
          <w:b/>
          <w:i/>
          <w:color w:val="181717"/>
          <w:sz w:val="16"/>
        </w:rPr>
        <w:t>škody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pro politickou organizaci nebo ve spojení s ní, spiknutí, zabavení pro vojenské účely, zničení nebo poškození</w:t>
      </w:r>
      <w:r>
        <w:rPr>
          <w:b/>
          <w:i/>
          <w:color w:val="181717"/>
          <w:sz w:val="16"/>
        </w:rPr>
        <w:t xml:space="preserve"> z pokynu vlády působící de </w:t>
      </w:r>
      <w:proofErr w:type="spellStart"/>
      <w:r>
        <w:rPr>
          <w:b/>
          <w:i/>
          <w:color w:val="181717"/>
          <w:sz w:val="16"/>
        </w:rPr>
        <w:t>jure</w:t>
      </w:r>
      <w:proofErr w:type="spellEnd"/>
      <w:r>
        <w:rPr>
          <w:b/>
          <w:i/>
          <w:color w:val="181717"/>
          <w:sz w:val="16"/>
        </w:rPr>
        <w:t xml:space="preserve"> nebo de facto anebo </w:t>
      </w:r>
    </w:p>
    <w:p w14:paraId="19621DC3" w14:textId="77777777" w:rsidR="00F33A30" w:rsidRDefault="00DC0EB9">
      <w:pPr>
        <w:spacing w:after="0"/>
        <w:ind w:left="10" w:right="2640" w:hanging="10"/>
        <w:jc w:val="right"/>
      </w:pPr>
      <w:r>
        <w:rPr>
          <w:b/>
          <w:i/>
          <w:color w:val="181717"/>
          <w:sz w:val="16"/>
        </w:rPr>
        <w:t xml:space="preserve">jiného veřejného orgánu;                                                                                         </w:t>
      </w:r>
    </w:p>
    <w:p w14:paraId="641C8F17" w14:textId="77777777" w:rsidR="00F33A30" w:rsidRDefault="00DC0EB9">
      <w:pPr>
        <w:numPr>
          <w:ilvl w:val="0"/>
          <w:numId w:val="9"/>
        </w:numPr>
        <w:spacing w:after="5" w:line="252" w:lineRule="auto"/>
        <w:ind w:right="29" w:hanging="510"/>
        <w:jc w:val="both"/>
      </w:pPr>
      <w:r>
        <w:rPr>
          <w:b/>
          <w:i/>
          <w:color w:val="181717"/>
          <w:sz w:val="16"/>
        </w:rPr>
        <w:t>dále škody vzniklé všemi vojenskými či úředními opatřeními v souvislosti s událostmi uvedenými v bodě m);</w:t>
      </w:r>
    </w:p>
    <w:p w14:paraId="36AA499C" w14:textId="77777777" w:rsidR="00F33A30" w:rsidRDefault="00DC0EB9">
      <w:pPr>
        <w:numPr>
          <w:ilvl w:val="0"/>
          <w:numId w:val="9"/>
        </w:numPr>
        <w:spacing w:after="5" w:line="252" w:lineRule="auto"/>
        <w:ind w:right="29" w:hanging="510"/>
        <w:jc w:val="both"/>
      </w:pPr>
      <w:r>
        <w:rPr>
          <w:b/>
          <w:i/>
          <w:color w:val="181717"/>
          <w:sz w:val="16"/>
        </w:rPr>
        <w:t>škody vzniklé zestátněním, zabavením nebo jinými zásahy státní moci, soudním opatřením nebo jeho výkonem;</w:t>
      </w:r>
    </w:p>
    <w:p w14:paraId="3DD6C0DC" w14:textId="77777777" w:rsidR="00F33A30" w:rsidRDefault="00DC0EB9">
      <w:pPr>
        <w:numPr>
          <w:ilvl w:val="0"/>
          <w:numId w:val="9"/>
        </w:numPr>
        <w:spacing w:after="5" w:line="252" w:lineRule="auto"/>
        <w:ind w:right="29" w:hanging="510"/>
        <w:jc w:val="both"/>
      </w:pPr>
      <w:r>
        <w:rPr>
          <w:b/>
          <w:i/>
          <w:color w:val="181717"/>
          <w:sz w:val="16"/>
        </w:rPr>
        <w:t>odpovědnost, újmu, škodu ani na jakékoliv výdaje přímo nebo nepřímo způsobené, vyplývající nebo vzniklé v souvislosti s jakýmkoli teroristickým aktem nebo protiteroristickými opatřeními bez ohledu na skutečnost, že na této události nebo na jakékoli části takové újmy, škody nebo výdaje mohla mít podíl i jiná příčina; pro účely této výluky se teroristickým aktem rozumí jednání jakékoliv osoby či skupin(y) osob s použitím síly nebo násilí a/nebo s pohrůžkou jejich použití (ať již tyto osoby/skupiny osob konají</w:t>
      </w:r>
      <w:r>
        <w:rPr>
          <w:b/>
          <w:i/>
          <w:color w:val="181717"/>
          <w:sz w:val="16"/>
        </w:rPr>
        <w:t xml:space="preserve"> samostatně nebo ve spojení s jakoukoli organizací či vládou), které sleduje politické, ideologické, náboženské či etnické cíle nebo pohnutky včetně záměru ovlivnit jakoukoliv vládu nebo uvést veřejnost či kteroukoliv její část do stavu obav;</w:t>
      </w:r>
    </w:p>
    <w:p w14:paraId="72B193EE" w14:textId="77777777" w:rsidR="00F33A30" w:rsidRDefault="00DC0EB9">
      <w:pPr>
        <w:numPr>
          <w:ilvl w:val="0"/>
          <w:numId w:val="9"/>
        </w:numPr>
        <w:spacing w:after="0" w:line="246" w:lineRule="auto"/>
        <w:ind w:right="29" w:hanging="510"/>
        <w:jc w:val="both"/>
      </w:pPr>
      <w:r>
        <w:rPr>
          <w:b/>
          <w:i/>
          <w:color w:val="181717"/>
          <w:sz w:val="16"/>
        </w:rPr>
        <w:t>škody nebo újmy způsobené jadernou energií nebo radioaktivitou jakéhokoliv druhu, radioaktivními izotopy nebo ionizujícím zářením;</w:t>
      </w:r>
    </w:p>
    <w:p w14:paraId="218513C3" w14:textId="77777777" w:rsidR="00F33A30" w:rsidRDefault="00DC0EB9">
      <w:pPr>
        <w:numPr>
          <w:ilvl w:val="0"/>
          <w:numId w:val="9"/>
        </w:numPr>
        <w:spacing w:after="196" w:line="252" w:lineRule="auto"/>
        <w:ind w:right="29" w:hanging="510"/>
        <w:jc w:val="both"/>
      </w:pPr>
      <w:r>
        <w:rPr>
          <w:b/>
          <w:i/>
          <w:color w:val="181717"/>
          <w:sz w:val="16"/>
        </w:rPr>
        <w:t>škody vzniklé užitím chemických, biologických, biochemických látek nebo elektromagnetických vln jako zbraní.</w:t>
      </w:r>
    </w:p>
    <w:p w14:paraId="0953F4E3" w14:textId="77777777" w:rsidR="00F33A30" w:rsidRDefault="00DC0EB9">
      <w:pPr>
        <w:numPr>
          <w:ilvl w:val="1"/>
          <w:numId w:val="10"/>
        </w:numPr>
        <w:spacing w:after="196" w:line="252" w:lineRule="auto"/>
        <w:ind w:right="14" w:hanging="510"/>
        <w:jc w:val="both"/>
      </w:pPr>
      <w:r>
        <w:rPr>
          <w:b/>
          <w:i/>
          <w:color w:val="181717"/>
          <w:sz w:val="16"/>
        </w:rPr>
        <w:t>Seznam výluk uvedený v odstavci 6.1 není úplný a další výluky či omezení pojistného plnění se vyskytují i na jiných místech v pojistných podmínkách a v pojistné smlouvě.</w:t>
      </w:r>
    </w:p>
    <w:p w14:paraId="74E66228" w14:textId="77777777" w:rsidR="00F33A30" w:rsidRDefault="00DC0EB9">
      <w:pPr>
        <w:numPr>
          <w:ilvl w:val="1"/>
          <w:numId w:val="10"/>
        </w:numPr>
        <w:spacing w:after="3" w:line="252" w:lineRule="auto"/>
        <w:ind w:right="14" w:hanging="510"/>
        <w:jc w:val="both"/>
      </w:pPr>
      <w:r>
        <w:rPr>
          <w:i/>
          <w:color w:val="181717"/>
          <w:sz w:val="16"/>
        </w:rPr>
        <w:t>V případě jakékoliv žaloby, soudního řízení nebo jiného postupu, kde pojistitel namítá, že na základě ustanovení výluky uvedené v tomto článku není vzniklá škoda nebo újma tímto pojištěním kryta, je důkazní břemeno o opaku na pojištěném.</w:t>
      </w:r>
    </w:p>
    <w:p w14:paraId="4550937D" w14:textId="77777777" w:rsidR="00F33A30" w:rsidRDefault="00DC0EB9">
      <w:pPr>
        <w:pStyle w:val="Nadpis1"/>
        <w:spacing w:after="200"/>
        <w:ind w:left="10"/>
      </w:pPr>
      <w:r>
        <w:lastRenderedPageBreak/>
        <w:t>Článek 7 Doba trvání pojištění, pojistné</w:t>
      </w:r>
    </w:p>
    <w:p w14:paraId="3F36FF19" w14:textId="77777777" w:rsidR="00F33A30" w:rsidRDefault="00DC0EB9">
      <w:pPr>
        <w:tabs>
          <w:tab w:val="center" w:pos="2713"/>
        </w:tabs>
        <w:spacing w:after="194" w:line="252" w:lineRule="auto"/>
        <w:ind w:left="-13"/>
      </w:pPr>
      <w:r>
        <w:rPr>
          <w:i/>
          <w:color w:val="181717"/>
          <w:sz w:val="16"/>
        </w:rPr>
        <w:t xml:space="preserve">7.1 </w:t>
      </w:r>
      <w:r>
        <w:rPr>
          <w:i/>
          <w:color w:val="181717"/>
          <w:sz w:val="16"/>
        </w:rPr>
        <w:tab/>
        <w:t xml:space="preserve">Počátek a konec pojistné doby je stanoven v pojistné smlouvě. </w:t>
      </w:r>
    </w:p>
    <w:p w14:paraId="3BE53002" w14:textId="77777777" w:rsidR="00F33A30" w:rsidRDefault="00DC0EB9">
      <w:pPr>
        <w:spacing w:after="196" w:line="252" w:lineRule="auto"/>
        <w:ind w:left="497" w:right="28" w:hanging="510"/>
        <w:jc w:val="both"/>
      </w:pPr>
      <w:r>
        <w:rPr>
          <w:i/>
          <w:color w:val="181717"/>
          <w:sz w:val="16"/>
        </w:rPr>
        <w:t>7.2 Jakákoliv změna pojistné doby podléhá předchozímu písemnému souhlasu pojistitele.</w:t>
      </w:r>
    </w:p>
    <w:p w14:paraId="626F92F8" w14:textId="77777777" w:rsidR="00F33A30" w:rsidRDefault="00DC0EB9">
      <w:pPr>
        <w:spacing w:after="396" w:line="252" w:lineRule="auto"/>
        <w:ind w:left="497" w:right="28" w:hanging="510"/>
        <w:jc w:val="both"/>
      </w:pPr>
      <w:r>
        <w:rPr>
          <w:i/>
          <w:color w:val="181717"/>
          <w:sz w:val="16"/>
        </w:rPr>
        <w:t xml:space="preserve">7.3 Pojistné, jeho platbu a následky nezaplacení pojistného ve stanovené lhůtě upravují Všeobecné pojistné podmínky – obecná </w:t>
      </w:r>
      <w:proofErr w:type="gramStart"/>
      <w:r>
        <w:rPr>
          <w:i/>
          <w:color w:val="181717"/>
          <w:sz w:val="16"/>
        </w:rPr>
        <w:t>část - UCZ</w:t>
      </w:r>
      <w:proofErr w:type="gramEnd"/>
      <w:r>
        <w:rPr>
          <w:i/>
          <w:color w:val="181717"/>
          <w:sz w:val="16"/>
        </w:rPr>
        <w:t>/14, článek 5 a 6 a dále pojistná smlouva.</w:t>
      </w:r>
    </w:p>
    <w:p w14:paraId="6D66108E" w14:textId="77777777" w:rsidR="00F33A30" w:rsidRDefault="00DC0EB9">
      <w:pPr>
        <w:pStyle w:val="Nadpis1"/>
        <w:spacing w:after="194"/>
        <w:ind w:left="10"/>
      </w:pPr>
      <w:r>
        <w:t xml:space="preserve">Článek 8 Pojistná částka a pojistná hodnota pojištěné věci </w:t>
      </w:r>
    </w:p>
    <w:p w14:paraId="7F95F6F7" w14:textId="77777777" w:rsidR="00F33A30" w:rsidRDefault="00DC0EB9">
      <w:pPr>
        <w:spacing w:after="196" w:line="252" w:lineRule="auto"/>
        <w:ind w:left="497" w:right="28" w:hanging="510"/>
        <w:jc w:val="both"/>
      </w:pPr>
      <w:proofErr w:type="gramStart"/>
      <w:r>
        <w:rPr>
          <w:i/>
          <w:color w:val="181717"/>
          <w:sz w:val="16"/>
        </w:rPr>
        <w:t>8.1  Nebylo</w:t>
      </w:r>
      <w:proofErr w:type="gramEnd"/>
      <w:r>
        <w:rPr>
          <w:i/>
          <w:color w:val="181717"/>
          <w:sz w:val="16"/>
        </w:rPr>
        <w:t>-li v pojistné smlouvě sjednáno jinak, je horní hranicí pojistného plnění pojistná částka, stanovená pojistníkem. Pojistná částka se na návrh pojistníka stanoví v pojistné smlouvě tak, aby odpovídala pojistné hodnotě pojištěné věci v době uzavření pojistné smlouvy. Pojistitel je oprávněn nechat pojistné hodnoty pravidelně po dvou letech přezkoumat.</w:t>
      </w:r>
    </w:p>
    <w:p w14:paraId="37306AC6" w14:textId="77777777" w:rsidR="00F33A30" w:rsidRDefault="00DC0EB9">
      <w:pPr>
        <w:spacing w:after="396" w:line="252" w:lineRule="auto"/>
        <w:ind w:left="497" w:right="28" w:hanging="510"/>
        <w:jc w:val="both"/>
      </w:pPr>
      <w:r>
        <w:rPr>
          <w:i/>
          <w:color w:val="181717"/>
          <w:sz w:val="16"/>
        </w:rPr>
        <w:t>8.2   Pokud se prokáže, že předmět pojištění je falzifikát, pak platí zpětně od počátku pojištění nebo, trvá-li pojištění déle než 1 rok, od počátku aktuálního pojistného období skutečná hodnota pojištěné věci jako pojistná hodnota určující pojistnou částku. Rozdíl mezi původně stanoveným pojistným a pojistným na základě skutečné hodnoty věci bude pojistníkovi vrácen.</w:t>
      </w:r>
    </w:p>
    <w:p w14:paraId="577D104F" w14:textId="77777777" w:rsidR="00F33A30" w:rsidRDefault="00DC0EB9">
      <w:pPr>
        <w:pStyle w:val="Nadpis1"/>
        <w:spacing w:after="194"/>
        <w:ind w:left="10"/>
      </w:pPr>
      <w:r>
        <w:t>Článek 9 Spoluúčast</w:t>
      </w:r>
    </w:p>
    <w:p w14:paraId="73E7937E" w14:textId="77777777" w:rsidR="00F33A30" w:rsidRDefault="00DC0EB9">
      <w:pPr>
        <w:spacing w:after="202" w:line="252" w:lineRule="auto"/>
        <w:ind w:left="505" w:hanging="520"/>
        <w:jc w:val="both"/>
      </w:pPr>
      <w:r>
        <w:rPr>
          <w:i/>
          <w:color w:val="181717"/>
          <w:sz w:val="16"/>
        </w:rPr>
        <w:t>9.1 V pojistné smlouvě může být ujednáno, že se oprávněná osoba podílí na pojistném plnění z každé pojistné události pevně stanovenou částkou (dále jen spoluúčast).</w:t>
      </w:r>
    </w:p>
    <w:p w14:paraId="16123F17" w14:textId="77777777" w:rsidR="00F33A30" w:rsidRDefault="00DC0EB9">
      <w:pPr>
        <w:spacing w:after="196" w:line="252" w:lineRule="auto"/>
        <w:ind w:left="505" w:hanging="520"/>
        <w:jc w:val="both"/>
      </w:pPr>
      <w:r>
        <w:rPr>
          <w:i/>
          <w:color w:val="181717"/>
          <w:sz w:val="16"/>
        </w:rPr>
        <w:t xml:space="preserve">9.2 </w:t>
      </w:r>
      <w:r>
        <w:rPr>
          <w:i/>
          <w:color w:val="181717"/>
          <w:sz w:val="16"/>
        </w:rPr>
        <w:tab/>
        <w:t>Spoluúčast sjednaná v pojistné smlouvě se odečítá od pojistného plnění.</w:t>
      </w:r>
    </w:p>
    <w:p w14:paraId="550B01A3" w14:textId="77777777" w:rsidR="00F33A30" w:rsidRDefault="00DC0EB9">
      <w:pPr>
        <w:spacing w:after="396" w:line="252" w:lineRule="auto"/>
        <w:ind w:left="505" w:hanging="520"/>
        <w:jc w:val="both"/>
      </w:pPr>
      <w:r>
        <w:rPr>
          <w:i/>
          <w:color w:val="181717"/>
          <w:sz w:val="16"/>
        </w:rPr>
        <w:t>9.3 V pojistné smlouvě lze sjednat jiné formy spoluúčasti pro jednotlivé pojištěné položky.</w:t>
      </w:r>
    </w:p>
    <w:p w14:paraId="224AB178" w14:textId="77777777" w:rsidR="00F33A30" w:rsidRDefault="00DC0EB9">
      <w:pPr>
        <w:pStyle w:val="Nadpis1"/>
        <w:spacing w:after="194"/>
        <w:ind w:left="10"/>
      </w:pPr>
      <w:r>
        <w:t xml:space="preserve">Článek 10 Pojištění pro případ navýšení pojistné hodnoty </w:t>
      </w:r>
    </w:p>
    <w:p w14:paraId="2687079C" w14:textId="77777777" w:rsidR="00F33A30" w:rsidRDefault="00DC0EB9">
      <w:pPr>
        <w:spacing w:after="196" w:line="252" w:lineRule="auto"/>
        <w:ind w:left="497" w:right="28" w:hanging="510"/>
        <w:jc w:val="both"/>
      </w:pPr>
      <w:r>
        <w:rPr>
          <w:i/>
          <w:color w:val="181717"/>
          <w:sz w:val="16"/>
        </w:rPr>
        <w:t xml:space="preserve">10.1 </w:t>
      </w:r>
      <w:proofErr w:type="gramStart"/>
      <w:r>
        <w:rPr>
          <w:i/>
          <w:color w:val="181717"/>
          <w:sz w:val="16"/>
        </w:rPr>
        <w:t>Dojde–</w:t>
      </w:r>
      <w:proofErr w:type="spellStart"/>
      <w:r>
        <w:rPr>
          <w:i/>
          <w:color w:val="181717"/>
          <w:sz w:val="16"/>
        </w:rPr>
        <w:t>li</w:t>
      </w:r>
      <w:proofErr w:type="spellEnd"/>
      <w:proofErr w:type="gramEnd"/>
      <w:r>
        <w:rPr>
          <w:i/>
          <w:color w:val="181717"/>
          <w:sz w:val="16"/>
        </w:rPr>
        <w:t xml:space="preserve"> k navýšení pojistné hodnoty pojištěných věcí zvýšením jejich hodnoty při posledním ocenění, je pojistník povinen toto pojistiteli nahlásit nejpozději do 30 dnů od vystavení tohoto ocenění. </w:t>
      </w:r>
    </w:p>
    <w:p w14:paraId="253BBC4C" w14:textId="77777777" w:rsidR="00F33A30" w:rsidRDefault="00DC0EB9">
      <w:pPr>
        <w:spacing w:after="396" w:line="252" w:lineRule="auto"/>
        <w:ind w:left="505" w:hanging="520"/>
        <w:jc w:val="both"/>
      </w:pPr>
      <w:r>
        <w:rPr>
          <w:i/>
          <w:color w:val="181717"/>
          <w:sz w:val="16"/>
        </w:rPr>
        <w:t xml:space="preserve">10.2 Pojistitel na základě přezkoumání rizika stanoví dodatečné pojistné za navýšení pojistné částky případně může rozhodnout, že tyto předměty </w:t>
      </w:r>
      <w:proofErr w:type="gramStart"/>
      <w:r>
        <w:rPr>
          <w:i/>
          <w:color w:val="181717"/>
          <w:sz w:val="16"/>
        </w:rPr>
        <w:t>vyloučí</w:t>
      </w:r>
      <w:proofErr w:type="gramEnd"/>
      <w:r>
        <w:rPr>
          <w:i/>
          <w:color w:val="181717"/>
          <w:sz w:val="16"/>
        </w:rPr>
        <w:t xml:space="preserve"> z pojistného krytí od okamžiku oznámení pojistitele pojistníkovi. </w:t>
      </w:r>
    </w:p>
    <w:p w14:paraId="7FB3742A" w14:textId="77777777" w:rsidR="00F33A30" w:rsidRDefault="00DC0EB9">
      <w:pPr>
        <w:pStyle w:val="Nadpis1"/>
        <w:spacing w:after="194"/>
        <w:ind w:left="10"/>
      </w:pPr>
      <w:r>
        <w:t xml:space="preserve">Článek 11 Pojistná událost, pojistné plnění </w:t>
      </w:r>
    </w:p>
    <w:p w14:paraId="227C772E" w14:textId="77777777" w:rsidR="00F33A30" w:rsidRDefault="00DC0EB9">
      <w:pPr>
        <w:spacing w:after="196" w:line="252" w:lineRule="auto"/>
        <w:ind w:left="497" w:right="28" w:hanging="510"/>
        <w:jc w:val="both"/>
      </w:pPr>
      <w:r>
        <w:rPr>
          <w:i/>
          <w:color w:val="181717"/>
          <w:sz w:val="16"/>
        </w:rPr>
        <w:t>11.1 Pojistnou událostí je věcná škoda na předmětu pojištění, se kterou je spojena povinnost pojistitele poskytnout pojistné plnění, v důsledku pojištěných nebezpečí, která nejsou v pojistných podmínkách nebo pojistné smlouvě vyloučena. Příčinou škody na pojištěném předmětu musí být náhlá, nahodilá, nepředvídatelná a bezprostředně z vnějšku působící událost.</w:t>
      </w:r>
    </w:p>
    <w:p w14:paraId="1BF4E65F" w14:textId="77777777" w:rsidR="00F33A30" w:rsidRDefault="00DC0EB9">
      <w:pPr>
        <w:spacing w:after="2" w:line="252" w:lineRule="auto"/>
        <w:ind w:left="-5" w:hanging="10"/>
      </w:pPr>
      <w:r>
        <w:rPr>
          <w:i/>
          <w:color w:val="181717"/>
          <w:sz w:val="16"/>
          <w:u w:val="single" w:color="181717"/>
        </w:rPr>
        <w:t>11.2   Pojistná událost na jednotlivém předmětu pojištění</w:t>
      </w:r>
    </w:p>
    <w:p w14:paraId="1D368901" w14:textId="77777777" w:rsidR="00F33A30" w:rsidRDefault="00DC0EB9">
      <w:pPr>
        <w:spacing w:after="96" w:line="252" w:lineRule="auto"/>
        <w:ind w:left="497" w:right="28" w:hanging="510"/>
        <w:jc w:val="both"/>
      </w:pPr>
      <w:r>
        <w:rPr>
          <w:i/>
          <w:color w:val="181717"/>
          <w:sz w:val="16"/>
        </w:rPr>
        <w:t xml:space="preserve"> V případě pojistné události na jednotlivém předmětu pojištění poskytne pojistitel následující pojistné </w:t>
      </w:r>
      <w:proofErr w:type="gramStart"/>
      <w:r>
        <w:rPr>
          <w:i/>
          <w:color w:val="181717"/>
          <w:sz w:val="16"/>
        </w:rPr>
        <w:t>plnění :</w:t>
      </w:r>
      <w:proofErr w:type="gramEnd"/>
    </w:p>
    <w:p w14:paraId="5032B192" w14:textId="77777777" w:rsidR="00F33A30" w:rsidRDefault="00DC0EB9">
      <w:pPr>
        <w:numPr>
          <w:ilvl w:val="0"/>
          <w:numId w:val="11"/>
        </w:numPr>
        <w:spacing w:after="96" w:line="252" w:lineRule="auto"/>
        <w:ind w:right="28" w:hanging="510"/>
        <w:jc w:val="both"/>
      </w:pPr>
      <w:r>
        <w:rPr>
          <w:i/>
          <w:color w:val="181717"/>
          <w:sz w:val="16"/>
        </w:rPr>
        <w:t>při zničení nebo ztrátě pojištěného předmětu poskytne pojistitel pojistné plnění z pojistné hodnoty podle čl. 8 těchto pojistných podmínek;</w:t>
      </w:r>
    </w:p>
    <w:p w14:paraId="43D30F72" w14:textId="77777777" w:rsidR="00F33A30" w:rsidRDefault="00DC0EB9">
      <w:pPr>
        <w:numPr>
          <w:ilvl w:val="0"/>
          <w:numId w:val="11"/>
        </w:numPr>
        <w:spacing w:after="5" w:line="252" w:lineRule="auto"/>
        <w:ind w:right="28" w:hanging="510"/>
        <w:jc w:val="both"/>
      </w:pPr>
      <w:r>
        <w:rPr>
          <w:i/>
          <w:color w:val="181717"/>
          <w:sz w:val="16"/>
        </w:rPr>
        <w:t xml:space="preserve">při poškození pojištěného předmětu stanoví pojistitel pojistné plnění podle své volby s přiměřeným přihlédnutím k zájmům oprávněné osoby: </w:t>
      </w:r>
    </w:p>
    <w:p w14:paraId="1304675A" w14:textId="77777777" w:rsidR="00F33A30" w:rsidRDefault="00DC0EB9">
      <w:pPr>
        <w:tabs>
          <w:tab w:val="center" w:pos="1988"/>
        </w:tabs>
        <w:spacing w:after="3" w:line="252" w:lineRule="auto"/>
        <w:ind w:left="-15"/>
      </w:pPr>
      <w:r>
        <w:rPr>
          <w:i/>
          <w:color w:val="181717"/>
          <w:sz w:val="16"/>
        </w:rPr>
        <w:t xml:space="preserve">ba) </w:t>
      </w:r>
      <w:r>
        <w:rPr>
          <w:i/>
          <w:color w:val="181717"/>
          <w:sz w:val="16"/>
        </w:rPr>
        <w:tab/>
        <w:t>za snížení hodnoty pojištěného předmětu</w:t>
      </w:r>
    </w:p>
    <w:p w14:paraId="2AFDA07E" w14:textId="77777777" w:rsidR="00F33A30" w:rsidRDefault="00DC0EB9">
      <w:pPr>
        <w:tabs>
          <w:tab w:val="center" w:pos="694"/>
        </w:tabs>
        <w:spacing w:after="94" w:line="252" w:lineRule="auto"/>
        <w:ind w:left="-13"/>
      </w:pPr>
      <w:r>
        <w:rPr>
          <w:i/>
          <w:color w:val="181717"/>
          <w:sz w:val="16"/>
        </w:rPr>
        <w:t xml:space="preserve"> </w:t>
      </w:r>
      <w:r>
        <w:rPr>
          <w:i/>
          <w:color w:val="181717"/>
          <w:sz w:val="16"/>
        </w:rPr>
        <w:tab/>
        <w:t>nebo</w:t>
      </w:r>
    </w:p>
    <w:p w14:paraId="5F02CF79" w14:textId="77777777" w:rsidR="00F33A30" w:rsidRDefault="00DC0EB9">
      <w:pPr>
        <w:spacing w:after="196" w:line="252" w:lineRule="auto"/>
        <w:ind w:left="505" w:hanging="520"/>
        <w:jc w:val="both"/>
      </w:pPr>
      <w:r>
        <w:rPr>
          <w:i/>
          <w:color w:val="181717"/>
          <w:sz w:val="16"/>
        </w:rPr>
        <w:t>bb) náklady na restaurování (včetně nákladů na přepravu, dokumentaci a krátkodobé pojištění), a to maximálně za všechny tyto ná</w:t>
      </w:r>
      <w:r>
        <w:rPr>
          <w:i/>
          <w:color w:val="181717"/>
          <w:sz w:val="16"/>
        </w:rPr>
        <w:t>klady včetně případné úhrady za snížení hodnoty předmětu do výše pojistné částky, stanovené v pojistné smlouvě.</w:t>
      </w:r>
    </w:p>
    <w:p w14:paraId="09DE3CA9" w14:textId="77777777" w:rsidR="00F33A30" w:rsidRDefault="00DC0EB9">
      <w:pPr>
        <w:spacing w:after="2" w:line="252" w:lineRule="auto"/>
        <w:ind w:left="495" w:hanging="510"/>
      </w:pPr>
      <w:r>
        <w:rPr>
          <w:i/>
          <w:color w:val="181717"/>
          <w:sz w:val="16"/>
          <w:u w:val="single" w:color="181717"/>
        </w:rPr>
        <w:t>11.3 Pojistná událost na vícedílných souvisejících předmětech, skupin</w:t>
      </w:r>
      <w:r>
        <w:rPr>
          <w:i/>
          <w:color w:val="181717"/>
          <w:sz w:val="16"/>
        </w:rPr>
        <w:t xml:space="preserve"> </w:t>
      </w:r>
      <w:r>
        <w:rPr>
          <w:i/>
          <w:color w:val="181717"/>
          <w:sz w:val="16"/>
          <w:u w:val="single" w:color="181717"/>
        </w:rPr>
        <w:t xml:space="preserve">děl, souběhů </w:t>
      </w:r>
      <w:proofErr w:type="gramStart"/>
      <w:r>
        <w:rPr>
          <w:i/>
          <w:color w:val="181717"/>
          <w:sz w:val="16"/>
          <w:u w:val="single" w:color="181717"/>
        </w:rPr>
        <w:t>sérií,</w:t>
      </w:r>
      <w:proofErr w:type="gramEnd"/>
      <w:r>
        <w:rPr>
          <w:i/>
          <w:color w:val="181717"/>
          <w:sz w:val="16"/>
          <w:u w:val="single" w:color="181717"/>
        </w:rPr>
        <w:t xml:space="preserve"> apod.</w:t>
      </w:r>
    </w:p>
    <w:p w14:paraId="2DC9E1DB" w14:textId="77777777" w:rsidR="00F33A30" w:rsidRDefault="00DC0EB9">
      <w:pPr>
        <w:spacing w:after="96" w:line="252" w:lineRule="auto"/>
        <w:ind w:left="497" w:right="28" w:hanging="510"/>
        <w:jc w:val="both"/>
      </w:pPr>
      <w:r>
        <w:rPr>
          <w:i/>
          <w:color w:val="181717"/>
          <w:sz w:val="16"/>
        </w:rPr>
        <w:t xml:space="preserve"> V případě vícedílných souvisejících předmětů, skupin děl, párů, souběhů sérií apod. poskytne pojistitel následující pojistné plnění:</w:t>
      </w:r>
    </w:p>
    <w:p w14:paraId="34EA6CD2" w14:textId="77777777" w:rsidR="00F33A30" w:rsidRDefault="00DC0EB9">
      <w:pPr>
        <w:numPr>
          <w:ilvl w:val="0"/>
          <w:numId w:val="12"/>
        </w:numPr>
        <w:spacing w:after="96" w:line="252" w:lineRule="auto"/>
        <w:ind w:right="14" w:hanging="510"/>
        <w:jc w:val="both"/>
      </w:pPr>
      <w:r>
        <w:rPr>
          <w:i/>
          <w:color w:val="181717"/>
          <w:sz w:val="16"/>
        </w:rPr>
        <w:t xml:space="preserve">při zničení nebo ztrátě celého souboru, všech částí </w:t>
      </w:r>
      <w:proofErr w:type="gramStart"/>
      <w:r>
        <w:rPr>
          <w:i/>
          <w:color w:val="181717"/>
          <w:sz w:val="16"/>
        </w:rPr>
        <w:t>série,</w:t>
      </w:r>
      <w:proofErr w:type="gramEnd"/>
      <w:r>
        <w:rPr>
          <w:i/>
          <w:color w:val="181717"/>
          <w:sz w:val="16"/>
        </w:rPr>
        <w:t xml:space="preserve"> apod., poskytne pojistitel pojistné plnění ve výši pojistné hodnoty, stanovené pojistnou částkou v pojistné smlouvě dle článku 8 těchto pojistných podmínek;</w:t>
      </w:r>
    </w:p>
    <w:p w14:paraId="205D7B19" w14:textId="77777777" w:rsidR="00F33A30" w:rsidRDefault="00DC0EB9">
      <w:pPr>
        <w:numPr>
          <w:ilvl w:val="0"/>
          <w:numId w:val="12"/>
        </w:numPr>
        <w:spacing w:after="3" w:line="252" w:lineRule="auto"/>
        <w:ind w:right="14" w:hanging="510"/>
        <w:jc w:val="both"/>
      </w:pPr>
      <w:r>
        <w:rPr>
          <w:i/>
          <w:color w:val="181717"/>
          <w:sz w:val="16"/>
        </w:rPr>
        <w:t xml:space="preserve">v případě zničení, ztráty nebo poškození jednotlivých dílů poskytne pojistitel pojistné plnění podle své volby viz níže body ba) resp. bb), vždy však s ohledem na zájmy oprávněné </w:t>
      </w:r>
      <w:proofErr w:type="gramStart"/>
      <w:r>
        <w:rPr>
          <w:i/>
          <w:color w:val="181717"/>
          <w:sz w:val="16"/>
        </w:rPr>
        <w:t>osoby :</w:t>
      </w:r>
      <w:proofErr w:type="gramEnd"/>
      <w:r>
        <w:rPr>
          <w:i/>
          <w:color w:val="181717"/>
          <w:sz w:val="16"/>
        </w:rPr>
        <w:t xml:space="preserve"> ba)   </w:t>
      </w:r>
      <w:r>
        <w:rPr>
          <w:i/>
          <w:color w:val="181717"/>
          <w:sz w:val="16"/>
          <w:u w:val="single" w:color="181717"/>
        </w:rPr>
        <w:t>při zničení nebo ztrátě jednotlivých částí</w:t>
      </w:r>
      <w:r>
        <w:rPr>
          <w:i/>
          <w:color w:val="181717"/>
          <w:sz w:val="16"/>
        </w:rPr>
        <w:t xml:space="preserve"> </w:t>
      </w:r>
    </w:p>
    <w:p w14:paraId="3D483A82" w14:textId="77777777" w:rsidR="00F33A30" w:rsidRDefault="00DC0EB9">
      <w:pPr>
        <w:numPr>
          <w:ilvl w:val="1"/>
          <w:numId w:val="12"/>
        </w:numPr>
        <w:spacing w:after="5" w:line="252" w:lineRule="auto"/>
        <w:ind w:right="28" w:hanging="210"/>
        <w:jc w:val="both"/>
      </w:pPr>
      <w:r>
        <w:rPr>
          <w:i/>
          <w:color w:val="181717"/>
          <w:sz w:val="16"/>
        </w:rPr>
        <w:t>pojistné plnění za zničené nebo ztracené části včetně případ</w:t>
      </w:r>
      <w:proofErr w:type="gramStart"/>
      <w:r>
        <w:rPr>
          <w:i/>
          <w:color w:val="181717"/>
          <w:sz w:val="16"/>
        </w:rPr>
        <w:t xml:space="preserve">-  </w:t>
      </w:r>
      <w:proofErr w:type="spellStart"/>
      <w:r>
        <w:rPr>
          <w:i/>
          <w:color w:val="181717"/>
          <w:sz w:val="16"/>
        </w:rPr>
        <w:t>ného</w:t>
      </w:r>
      <w:proofErr w:type="spellEnd"/>
      <w:proofErr w:type="gramEnd"/>
      <w:r>
        <w:rPr>
          <w:i/>
          <w:color w:val="181717"/>
          <w:sz w:val="16"/>
        </w:rPr>
        <w:t xml:space="preserve"> snížení hodnoty celku věcí </w:t>
      </w:r>
    </w:p>
    <w:p w14:paraId="16F9718F" w14:textId="77777777" w:rsidR="00F33A30" w:rsidRDefault="00DC0EB9">
      <w:pPr>
        <w:tabs>
          <w:tab w:val="center" w:pos="510"/>
          <w:tab w:val="center" w:pos="945"/>
        </w:tabs>
        <w:spacing w:after="5" w:line="252" w:lineRule="auto"/>
        <w:ind w:left="-13"/>
      </w:pPr>
      <w:r>
        <w:rPr>
          <w:i/>
          <w:color w:val="181717"/>
          <w:sz w:val="16"/>
        </w:rPr>
        <w:t xml:space="preserve"> </w:t>
      </w:r>
      <w:r>
        <w:rPr>
          <w:i/>
          <w:color w:val="181717"/>
          <w:sz w:val="16"/>
        </w:rPr>
        <w:tab/>
        <w:t xml:space="preserve"> </w:t>
      </w:r>
      <w:r>
        <w:rPr>
          <w:i/>
          <w:color w:val="181717"/>
          <w:sz w:val="16"/>
        </w:rPr>
        <w:tab/>
        <w:t>anebo</w:t>
      </w:r>
    </w:p>
    <w:p w14:paraId="7A8636BD" w14:textId="77777777" w:rsidR="00F33A30" w:rsidRDefault="00DC0EB9">
      <w:pPr>
        <w:numPr>
          <w:ilvl w:val="1"/>
          <w:numId w:val="12"/>
        </w:numPr>
        <w:spacing w:after="96" w:line="252" w:lineRule="auto"/>
        <w:ind w:right="28" w:hanging="210"/>
        <w:jc w:val="both"/>
      </w:pPr>
      <w:r>
        <w:rPr>
          <w:i/>
          <w:color w:val="181717"/>
          <w:sz w:val="16"/>
        </w:rPr>
        <w:t xml:space="preserve">náklady na nové pořízení srovnatelného předmětu, </w:t>
      </w:r>
      <w:proofErr w:type="gramStart"/>
      <w:r>
        <w:rPr>
          <w:i/>
          <w:color w:val="181717"/>
          <w:sz w:val="16"/>
        </w:rPr>
        <w:t>který  nahradí</w:t>
      </w:r>
      <w:proofErr w:type="gramEnd"/>
      <w:r>
        <w:rPr>
          <w:i/>
          <w:color w:val="181717"/>
          <w:sz w:val="16"/>
        </w:rPr>
        <w:t xml:space="preserve"> zničenou nebo ztracenou část i podle kunsthistorické-  ho ocenění; </w:t>
      </w:r>
    </w:p>
    <w:p w14:paraId="09EEEEEB" w14:textId="77777777" w:rsidR="00F33A30" w:rsidRDefault="00DC0EB9">
      <w:pPr>
        <w:spacing w:after="2" w:line="252" w:lineRule="auto"/>
        <w:ind w:left="-5" w:hanging="10"/>
      </w:pPr>
      <w:proofErr w:type="gramStart"/>
      <w:r>
        <w:rPr>
          <w:i/>
          <w:color w:val="181717"/>
          <w:sz w:val="16"/>
        </w:rPr>
        <w:t xml:space="preserve">bb)   </w:t>
      </w:r>
      <w:proofErr w:type="gramEnd"/>
      <w:r>
        <w:rPr>
          <w:i/>
          <w:color w:val="181717"/>
          <w:sz w:val="16"/>
          <w:u w:val="single" w:color="181717"/>
        </w:rPr>
        <w:t>při  poškození jednotlivých částí</w:t>
      </w:r>
    </w:p>
    <w:p w14:paraId="2E506365" w14:textId="77777777" w:rsidR="00F33A30" w:rsidRDefault="00DC0EB9">
      <w:pPr>
        <w:numPr>
          <w:ilvl w:val="1"/>
          <w:numId w:val="13"/>
        </w:numPr>
        <w:spacing w:after="5" w:line="252" w:lineRule="auto"/>
        <w:ind w:right="28" w:hanging="210"/>
        <w:jc w:val="both"/>
      </w:pPr>
      <w:r>
        <w:rPr>
          <w:i/>
          <w:color w:val="181717"/>
          <w:sz w:val="16"/>
        </w:rPr>
        <w:t>náklady na restaurování (včetně nákladů na přepravu, doku</w:t>
      </w:r>
      <w:proofErr w:type="gramStart"/>
      <w:r>
        <w:rPr>
          <w:i/>
          <w:color w:val="181717"/>
          <w:sz w:val="16"/>
        </w:rPr>
        <w:t xml:space="preserve">-  </w:t>
      </w:r>
      <w:proofErr w:type="spellStart"/>
      <w:r>
        <w:rPr>
          <w:i/>
          <w:color w:val="181717"/>
          <w:sz w:val="16"/>
        </w:rPr>
        <w:t>mentaci</w:t>
      </w:r>
      <w:proofErr w:type="spellEnd"/>
      <w:proofErr w:type="gramEnd"/>
      <w:r>
        <w:rPr>
          <w:i/>
          <w:color w:val="181717"/>
          <w:sz w:val="16"/>
        </w:rPr>
        <w:t xml:space="preserve"> a krátkodobé pojištění) včetně úhrady případného   </w:t>
      </w:r>
      <w:r>
        <w:rPr>
          <w:i/>
          <w:color w:val="181717"/>
          <w:sz w:val="16"/>
        </w:rPr>
        <w:t xml:space="preserve">snížení hodnoty restaurované části nebo celku anebo </w:t>
      </w:r>
    </w:p>
    <w:p w14:paraId="5D01F21B" w14:textId="77777777" w:rsidR="00F33A30" w:rsidRDefault="00DC0EB9">
      <w:pPr>
        <w:numPr>
          <w:ilvl w:val="1"/>
          <w:numId w:val="13"/>
        </w:numPr>
        <w:spacing w:after="3" w:line="252" w:lineRule="auto"/>
        <w:ind w:right="28" w:hanging="210"/>
        <w:jc w:val="both"/>
      </w:pPr>
      <w:r>
        <w:rPr>
          <w:i/>
          <w:color w:val="181717"/>
          <w:sz w:val="16"/>
        </w:rPr>
        <w:t xml:space="preserve">pojistné plnění za poškozenou část včetně případného </w:t>
      </w:r>
      <w:proofErr w:type="gramStart"/>
      <w:r>
        <w:rPr>
          <w:i/>
          <w:color w:val="181717"/>
          <w:sz w:val="16"/>
        </w:rPr>
        <w:t xml:space="preserve">snížení  </w:t>
      </w:r>
      <w:r>
        <w:rPr>
          <w:i/>
          <w:color w:val="181717"/>
          <w:sz w:val="16"/>
        </w:rPr>
        <w:tab/>
      </w:r>
      <w:proofErr w:type="gramEnd"/>
      <w:r>
        <w:rPr>
          <w:i/>
          <w:color w:val="181717"/>
          <w:sz w:val="16"/>
        </w:rPr>
        <w:t xml:space="preserve">hodnoty celku předmětů proti převzetí poškozeného dílu, </w:t>
      </w:r>
    </w:p>
    <w:p w14:paraId="2EB1DC89" w14:textId="77777777" w:rsidR="00F33A30" w:rsidRDefault="00DC0EB9">
      <w:pPr>
        <w:tabs>
          <w:tab w:val="center" w:pos="510"/>
          <w:tab w:val="center" w:pos="945"/>
        </w:tabs>
        <w:spacing w:after="5" w:line="252" w:lineRule="auto"/>
        <w:ind w:left="-13"/>
      </w:pPr>
      <w:r>
        <w:rPr>
          <w:i/>
          <w:color w:val="181717"/>
          <w:sz w:val="16"/>
        </w:rPr>
        <w:t xml:space="preserve"> </w:t>
      </w:r>
      <w:r>
        <w:rPr>
          <w:i/>
          <w:color w:val="181717"/>
          <w:sz w:val="16"/>
        </w:rPr>
        <w:tab/>
        <w:t xml:space="preserve"> </w:t>
      </w:r>
      <w:r>
        <w:rPr>
          <w:i/>
          <w:color w:val="181717"/>
          <w:sz w:val="16"/>
        </w:rPr>
        <w:tab/>
        <w:t>anebo</w:t>
      </w:r>
    </w:p>
    <w:p w14:paraId="78664EBB" w14:textId="77777777" w:rsidR="00F33A30" w:rsidRDefault="00DC0EB9">
      <w:pPr>
        <w:numPr>
          <w:ilvl w:val="1"/>
          <w:numId w:val="13"/>
        </w:numPr>
        <w:spacing w:after="196" w:line="252" w:lineRule="auto"/>
        <w:ind w:right="28" w:hanging="210"/>
        <w:jc w:val="both"/>
      </w:pPr>
      <w:r>
        <w:rPr>
          <w:i/>
          <w:color w:val="181717"/>
          <w:sz w:val="16"/>
        </w:rPr>
        <w:t>náklady na nové pořízení srovnatelného předmětu, který na</w:t>
      </w:r>
      <w:proofErr w:type="gramStart"/>
      <w:r>
        <w:rPr>
          <w:i/>
          <w:color w:val="181717"/>
          <w:sz w:val="16"/>
        </w:rPr>
        <w:t>-  hradí</w:t>
      </w:r>
      <w:proofErr w:type="gramEnd"/>
      <w:r>
        <w:rPr>
          <w:i/>
          <w:color w:val="181717"/>
          <w:sz w:val="16"/>
        </w:rPr>
        <w:t xml:space="preserve"> zničenou nebo ztracenou část i podle kunsthistorického   ocenění, proti převzetí poškozeného dílu.  </w:t>
      </w:r>
    </w:p>
    <w:p w14:paraId="07E74968" w14:textId="77777777" w:rsidR="00F33A30" w:rsidRDefault="00DC0EB9">
      <w:pPr>
        <w:spacing w:after="2" w:line="252" w:lineRule="auto"/>
        <w:ind w:left="495" w:hanging="510"/>
      </w:pPr>
      <w:proofErr w:type="gramStart"/>
      <w:r>
        <w:rPr>
          <w:i/>
          <w:color w:val="181717"/>
          <w:sz w:val="16"/>
          <w:u w:val="single" w:color="181717"/>
        </w:rPr>
        <w:t>11.4  Poškození</w:t>
      </w:r>
      <w:proofErr w:type="gramEnd"/>
      <w:r>
        <w:rPr>
          <w:i/>
          <w:color w:val="181717"/>
          <w:sz w:val="16"/>
          <w:u w:val="single" w:color="181717"/>
        </w:rPr>
        <w:t xml:space="preserve">, zničení pojištěných předmětů vč. jejich poškození související s odcizením či pokusem o jejich odcizení </w:t>
      </w:r>
    </w:p>
    <w:p w14:paraId="4EF7DCCB" w14:textId="77777777" w:rsidR="00F33A30" w:rsidRDefault="00DC0EB9">
      <w:pPr>
        <w:spacing w:after="196" w:line="252" w:lineRule="auto"/>
        <w:ind w:left="497" w:right="28" w:hanging="510"/>
        <w:jc w:val="both"/>
      </w:pPr>
      <w:r>
        <w:rPr>
          <w:i/>
          <w:color w:val="181717"/>
          <w:sz w:val="16"/>
        </w:rPr>
        <w:t xml:space="preserve"> Pokud je pojistník, pojištěný, oprávněná osoba či jimi zmocněný zástupce povinen oznámit vznik škodné události příslušné policejní složce podle článku 13, odst. 13.1.i) těchto pojistných podmínek, bude poskytnuto pojistné plnění jen za pojištěné předměty, které byly příslušnému orgánu činnému ve správním či trestním řízení nahlášeny. </w:t>
      </w:r>
    </w:p>
    <w:p w14:paraId="15DE3290" w14:textId="77777777" w:rsidR="00F33A30" w:rsidRDefault="00DC0EB9">
      <w:pPr>
        <w:spacing w:after="296" w:line="252" w:lineRule="auto"/>
        <w:ind w:left="497" w:right="28" w:hanging="510"/>
        <w:jc w:val="both"/>
      </w:pPr>
      <w:r>
        <w:rPr>
          <w:i/>
          <w:color w:val="181717"/>
          <w:sz w:val="16"/>
        </w:rPr>
        <w:t>11.5 není-li v pojistné smlouvě ujednáno jinak, poskytne pojistitel pojistné plnění v měně České republiky, pokud nerozhodne o tom, že poskytne naturální plnění (opravou nebo výměnou poškozené věci).</w:t>
      </w:r>
    </w:p>
    <w:p w14:paraId="0846777D" w14:textId="77777777" w:rsidR="00F33A30" w:rsidRDefault="00DC0EB9">
      <w:pPr>
        <w:pStyle w:val="Nadpis1"/>
        <w:spacing w:after="194"/>
        <w:ind w:left="76"/>
      </w:pPr>
      <w:r>
        <w:t>Článek 12 Povinnosti pojistníka, pojištěného a oprávněné osoby</w:t>
      </w:r>
    </w:p>
    <w:p w14:paraId="12629A3B" w14:textId="77777777" w:rsidR="00F33A30" w:rsidRDefault="00DC0EB9">
      <w:pPr>
        <w:spacing w:after="5" w:line="252" w:lineRule="auto"/>
        <w:ind w:left="497" w:right="28" w:hanging="510"/>
        <w:jc w:val="both"/>
      </w:pPr>
      <w:r>
        <w:rPr>
          <w:i/>
          <w:color w:val="181717"/>
          <w:sz w:val="16"/>
        </w:rPr>
        <w:t xml:space="preserve">12.1   Kromě povinností uvedených v článku 7 Všeobecných pojistných podmínek – obecná část – UCZ/14, jsou pojistník, pojištěný, oprávněná osoba rovněž povinni:  </w:t>
      </w:r>
    </w:p>
    <w:p w14:paraId="6BC3762A" w14:textId="77777777" w:rsidR="00F33A30" w:rsidRDefault="00DC0EB9">
      <w:pPr>
        <w:numPr>
          <w:ilvl w:val="0"/>
          <w:numId w:val="14"/>
        </w:numPr>
        <w:spacing w:after="3" w:line="252" w:lineRule="auto"/>
        <w:ind w:hanging="510"/>
        <w:jc w:val="both"/>
      </w:pPr>
      <w:r>
        <w:rPr>
          <w:i/>
          <w:color w:val="181717"/>
          <w:sz w:val="16"/>
        </w:rPr>
        <w:t xml:space="preserve">poskytnout pojistiteli vyžádané pravdivé informace týkající se pojištění nebo škodné události; </w:t>
      </w:r>
    </w:p>
    <w:p w14:paraId="449913F5" w14:textId="77777777" w:rsidR="00F33A30" w:rsidRDefault="00DC0EB9">
      <w:pPr>
        <w:numPr>
          <w:ilvl w:val="0"/>
          <w:numId w:val="14"/>
        </w:numPr>
        <w:spacing w:after="3" w:line="252" w:lineRule="auto"/>
        <w:ind w:hanging="510"/>
        <w:jc w:val="both"/>
      </w:pPr>
      <w:r>
        <w:rPr>
          <w:i/>
          <w:color w:val="181717"/>
          <w:sz w:val="16"/>
        </w:rPr>
        <w:t>vynakládat veškeré úsilí a využívat všech prostředků a možností k tomu, aby škodná událost nenastala. Dále je povinen neprodleně odstranit každou závadu či nebezpečí, které by mohly mít vliv na vznik škodné události;</w:t>
      </w:r>
    </w:p>
    <w:p w14:paraId="3F9F6AA8" w14:textId="77777777" w:rsidR="00F33A30" w:rsidRDefault="00DC0EB9">
      <w:pPr>
        <w:numPr>
          <w:ilvl w:val="0"/>
          <w:numId w:val="14"/>
        </w:numPr>
        <w:spacing w:after="3" w:line="252" w:lineRule="auto"/>
        <w:ind w:hanging="510"/>
        <w:jc w:val="both"/>
      </w:pPr>
      <w:r>
        <w:rPr>
          <w:i/>
          <w:color w:val="181717"/>
          <w:sz w:val="16"/>
        </w:rPr>
        <w:t>být pojistiteli v každém ohledu nápomocen při jeho pravidelné kontrole pojistných hodnot dle článku 8 těchto pojistných podmínek; d) respektovat všechny zákonné, úřední či zvlášť sjednané bezpečnostní předpisy a ustanovení;</w:t>
      </w:r>
    </w:p>
    <w:p w14:paraId="61CB81E6" w14:textId="77777777" w:rsidR="00F33A30" w:rsidRDefault="00DC0EB9">
      <w:pPr>
        <w:numPr>
          <w:ilvl w:val="0"/>
          <w:numId w:val="15"/>
        </w:numPr>
        <w:spacing w:after="5" w:line="252" w:lineRule="auto"/>
        <w:ind w:right="28" w:hanging="510"/>
        <w:jc w:val="both"/>
      </w:pPr>
      <w:r>
        <w:rPr>
          <w:i/>
          <w:color w:val="181717"/>
          <w:sz w:val="16"/>
        </w:rPr>
        <w:t>udržovat stále ve zcela použitelném stavu bezpečnostní zařízení existující v době návrhu na uzavření pojistné smlouvy a obsluhovat je dle příslušných předpisů výrobce; poruchy, nedostatky nebo škody na těchto zařízeních je třeba neprodleně nechat odstranit renomovanou firmou, tj. uvést je dle jejich účelu v nejkratším možném termínu do plně provozuschopného stavu; během trvání přerušení funkčnosti zajistit místo pojištění proti vloupání jiným, adekvátním a dostatečně spolehlivým způsobem;</w:t>
      </w:r>
    </w:p>
    <w:p w14:paraId="574350B6" w14:textId="77777777" w:rsidR="00F33A30" w:rsidRDefault="00DC0EB9">
      <w:pPr>
        <w:numPr>
          <w:ilvl w:val="0"/>
          <w:numId w:val="15"/>
        </w:numPr>
        <w:spacing w:after="5" w:line="252" w:lineRule="auto"/>
        <w:ind w:right="28" w:hanging="510"/>
        <w:jc w:val="both"/>
      </w:pPr>
      <w:r>
        <w:rPr>
          <w:i/>
          <w:color w:val="181717"/>
          <w:sz w:val="16"/>
        </w:rPr>
        <w:t>nechat prohlédnout zařízení chránící předměty pojištění proti odcizení pravidelně, minimálně jednou ročně firmou, která je oprávněna provádět instalaci a kontrolu tohoto zařízení;</w:t>
      </w:r>
    </w:p>
    <w:p w14:paraId="4C7C2F22" w14:textId="77777777" w:rsidR="00F33A30" w:rsidRDefault="00DC0EB9">
      <w:pPr>
        <w:numPr>
          <w:ilvl w:val="0"/>
          <w:numId w:val="15"/>
        </w:numPr>
        <w:spacing w:after="5" w:line="252" w:lineRule="auto"/>
        <w:ind w:right="28" w:hanging="510"/>
        <w:jc w:val="both"/>
      </w:pPr>
      <w:r>
        <w:rPr>
          <w:i/>
          <w:color w:val="181717"/>
          <w:sz w:val="16"/>
        </w:rPr>
        <w:t>před opuštěním prostor (místností), v nichž jsou pojištěné předměty umístěny a v nichž není nikdo přítomen, zajistit všechny dveře, okna a všechny jiné otvory pojištěných prostor uzavřením, uzamčením, a dalším přídavným bezpečnostním opatřením, které je zde instalováno, a uvést do činnosti bezpečnostní opatření proti vloupání;</w:t>
      </w:r>
    </w:p>
    <w:p w14:paraId="5328FD19" w14:textId="77777777" w:rsidR="00F33A30" w:rsidRDefault="00DC0EB9">
      <w:pPr>
        <w:numPr>
          <w:ilvl w:val="0"/>
          <w:numId w:val="15"/>
        </w:numPr>
        <w:spacing w:after="3" w:line="252" w:lineRule="auto"/>
        <w:ind w:right="28" w:hanging="510"/>
        <w:jc w:val="both"/>
      </w:pPr>
      <w:r>
        <w:rPr>
          <w:i/>
          <w:color w:val="181717"/>
          <w:sz w:val="16"/>
        </w:rPr>
        <w:t xml:space="preserve">ihned nahlásit pojistiteli, je-li zřejmé, že jinak stále obydlené pojištěné prostory budou na více než 30 dní po sobě jdoucích, </w:t>
      </w:r>
      <w:proofErr w:type="gramStart"/>
      <w:r>
        <w:rPr>
          <w:i/>
          <w:color w:val="181717"/>
          <w:sz w:val="16"/>
        </w:rPr>
        <w:t>ne- obydlené</w:t>
      </w:r>
      <w:proofErr w:type="gramEnd"/>
      <w:r>
        <w:rPr>
          <w:i/>
          <w:color w:val="181717"/>
          <w:sz w:val="16"/>
        </w:rPr>
        <w:t xml:space="preserve"> (cesta, nemoc);</w:t>
      </w:r>
    </w:p>
    <w:p w14:paraId="66828870" w14:textId="77777777" w:rsidR="00F33A30" w:rsidRDefault="00DC0EB9">
      <w:pPr>
        <w:numPr>
          <w:ilvl w:val="0"/>
          <w:numId w:val="15"/>
        </w:numPr>
        <w:spacing w:after="5" w:line="252" w:lineRule="auto"/>
        <w:ind w:right="28" w:hanging="510"/>
        <w:jc w:val="both"/>
      </w:pPr>
      <w:r>
        <w:rPr>
          <w:i/>
          <w:color w:val="181717"/>
          <w:sz w:val="16"/>
        </w:rPr>
        <w:lastRenderedPageBreak/>
        <w:t>pojištěné místo v chladném ročním období buď dostatečně vytápět nebo uzavřít všechna zařízení přivádějící vodu, vyprázdnit je a udržovat je v tomto stavu;</w:t>
      </w:r>
    </w:p>
    <w:p w14:paraId="38B92128" w14:textId="77777777" w:rsidR="00F33A30" w:rsidRDefault="00DC0EB9">
      <w:pPr>
        <w:numPr>
          <w:ilvl w:val="0"/>
          <w:numId w:val="15"/>
        </w:numPr>
        <w:spacing w:after="196" w:line="252" w:lineRule="auto"/>
        <w:ind w:right="28" w:hanging="510"/>
        <w:jc w:val="both"/>
      </w:pPr>
      <w:r>
        <w:rPr>
          <w:i/>
          <w:color w:val="181717"/>
          <w:sz w:val="16"/>
        </w:rPr>
        <w:t>při převozu pojištěných předmětů dodržovat příslušné pojistné podmínky UCZ/T/14 a Ustanovení k přepravě pojištěných věcí (článek 16 těchto pojistných podmínek).</w:t>
      </w:r>
    </w:p>
    <w:p w14:paraId="3139C7A9" w14:textId="77777777" w:rsidR="00F33A30" w:rsidRDefault="00DC0EB9">
      <w:pPr>
        <w:spacing w:after="196" w:line="252" w:lineRule="auto"/>
        <w:ind w:left="497" w:right="28" w:hanging="510"/>
        <w:jc w:val="both"/>
      </w:pPr>
      <w:proofErr w:type="gramStart"/>
      <w:r>
        <w:rPr>
          <w:i/>
          <w:color w:val="181717"/>
          <w:sz w:val="16"/>
        </w:rPr>
        <w:t>12.2  Pojistník</w:t>
      </w:r>
      <w:proofErr w:type="gramEnd"/>
      <w:r>
        <w:rPr>
          <w:i/>
          <w:color w:val="181717"/>
          <w:sz w:val="16"/>
        </w:rPr>
        <w:t xml:space="preserve"> případně pojištěný nesmí po uzavření smlouvy bez svolení pojistitele způsobit zvýšení rizika ani to umožnit třetím osobám. </w:t>
      </w:r>
    </w:p>
    <w:p w14:paraId="10AD66DA" w14:textId="77777777" w:rsidR="00F33A30" w:rsidRDefault="00DC0EB9">
      <w:pPr>
        <w:spacing w:after="3" w:line="252" w:lineRule="auto"/>
        <w:ind w:left="-15"/>
        <w:jc w:val="both"/>
      </w:pPr>
      <w:proofErr w:type="gramStart"/>
      <w:r>
        <w:rPr>
          <w:i/>
          <w:color w:val="181717"/>
          <w:sz w:val="16"/>
        </w:rPr>
        <w:t>12.2.1  Za</w:t>
      </w:r>
      <w:proofErr w:type="gramEnd"/>
      <w:r>
        <w:rPr>
          <w:i/>
          <w:color w:val="181717"/>
          <w:sz w:val="16"/>
        </w:rPr>
        <w:t xml:space="preserve"> zvýšení rizika se přitom považuje zejména :</w:t>
      </w:r>
    </w:p>
    <w:p w14:paraId="674F8578" w14:textId="77777777" w:rsidR="00F33A30" w:rsidRDefault="00DC0EB9">
      <w:pPr>
        <w:numPr>
          <w:ilvl w:val="0"/>
          <w:numId w:val="16"/>
        </w:numPr>
        <w:spacing w:after="3" w:line="252" w:lineRule="auto"/>
        <w:ind w:right="56" w:hanging="510"/>
        <w:jc w:val="both"/>
      </w:pPr>
      <w:r>
        <w:rPr>
          <w:i/>
          <w:color w:val="181717"/>
          <w:sz w:val="16"/>
        </w:rPr>
        <w:t>odstranění nebo zmenšení zabezpečení, existujícího při podání návrhu na uzavření pojistné smlouvy nebo dohodnutého dodatečně;</w:t>
      </w:r>
    </w:p>
    <w:p w14:paraId="70C04959" w14:textId="77777777" w:rsidR="00F33A30" w:rsidRDefault="00DC0EB9">
      <w:pPr>
        <w:numPr>
          <w:ilvl w:val="0"/>
          <w:numId w:val="16"/>
        </w:numPr>
        <w:spacing w:after="196" w:line="252" w:lineRule="auto"/>
        <w:ind w:right="56" w:hanging="510"/>
        <w:jc w:val="both"/>
      </w:pPr>
      <w:r>
        <w:rPr>
          <w:i/>
          <w:color w:val="181717"/>
          <w:sz w:val="16"/>
        </w:rPr>
        <w:t xml:space="preserve">zřízení lešení, lanových nebo jiných výtahů, započetí stavebních prací na pojištěném místě nebo v jejich sousedství. </w:t>
      </w:r>
    </w:p>
    <w:p w14:paraId="1BCAC5BC" w14:textId="77777777" w:rsidR="00F33A30" w:rsidRDefault="00DC0EB9">
      <w:pPr>
        <w:spacing w:after="5" w:line="252" w:lineRule="auto"/>
        <w:ind w:left="497" w:right="28" w:hanging="510"/>
        <w:jc w:val="both"/>
      </w:pPr>
      <w:proofErr w:type="gramStart"/>
      <w:r>
        <w:rPr>
          <w:i/>
          <w:color w:val="181717"/>
          <w:sz w:val="16"/>
        </w:rPr>
        <w:t>12.2.2  Dojde</w:t>
      </w:r>
      <w:proofErr w:type="gramEnd"/>
      <w:r>
        <w:rPr>
          <w:i/>
          <w:color w:val="181717"/>
          <w:sz w:val="16"/>
        </w:rPr>
        <w:t xml:space="preserve">-li ke zvýšení rizika nezávisle na vůli pojistníka, pojištěného či oprávněné osoby, musí to tito pojistiteli ihned nahlásit. To platí </w:t>
      </w:r>
      <w:proofErr w:type="gramStart"/>
      <w:r>
        <w:rPr>
          <w:i/>
          <w:color w:val="181717"/>
          <w:sz w:val="16"/>
        </w:rPr>
        <w:t>především :</w:t>
      </w:r>
      <w:proofErr w:type="gramEnd"/>
      <w:r>
        <w:rPr>
          <w:i/>
          <w:color w:val="181717"/>
          <w:sz w:val="16"/>
        </w:rPr>
        <w:t xml:space="preserve"> </w:t>
      </w:r>
    </w:p>
    <w:p w14:paraId="4D106E13" w14:textId="77777777" w:rsidR="00F33A30" w:rsidRDefault="00DC0EB9">
      <w:pPr>
        <w:numPr>
          <w:ilvl w:val="0"/>
          <w:numId w:val="17"/>
        </w:numPr>
        <w:spacing w:after="5" w:line="252" w:lineRule="auto"/>
        <w:ind w:right="28" w:hanging="510"/>
        <w:jc w:val="both"/>
      </w:pPr>
      <w:r>
        <w:rPr>
          <w:i/>
          <w:color w:val="181717"/>
          <w:sz w:val="16"/>
        </w:rPr>
        <w:t>bude-li některé z bezpečnostních opatření a zařízení částečně či zcela nefunkční, případně bude-li jeho funkce rušena;</w:t>
      </w:r>
    </w:p>
    <w:p w14:paraId="0A5BB243" w14:textId="77777777" w:rsidR="00F33A30" w:rsidRDefault="00DC0EB9">
      <w:pPr>
        <w:numPr>
          <w:ilvl w:val="0"/>
          <w:numId w:val="17"/>
        </w:numPr>
        <w:spacing w:after="196" w:line="252" w:lineRule="auto"/>
        <w:ind w:right="28" w:hanging="510"/>
        <w:jc w:val="both"/>
      </w:pPr>
      <w:r>
        <w:rPr>
          <w:i/>
          <w:color w:val="181717"/>
          <w:sz w:val="16"/>
        </w:rPr>
        <w:t xml:space="preserve">pokud bylo z podnětu třetí osoby, která nepodléhá pokynům pojistníka, na pojištěném místě nebo v bezprostředním sousedství započato se stavebními pracemi nebo s výstavbou lešení. </w:t>
      </w:r>
    </w:p>
    <w:p w14:paraId="7AD26245" w14:textId="77777777" w:rsidR="00F33A30" w:rsidRDefault="00DC0EB9">
      <w:pPr>
        <w:spacing w:after="396" w:line="252" w:lineRule="auto"/>
        <w:ind w:left="510" w:right="29" w:hanging="510"/>
        <w:jc w:val="both"/>
      </w:pPr>
      <w:proofErr w:type="gramStart"/>
      <w:r>
        <w:rPr>
          <w:b/>
          <w:i/>
          <w:color w:val="181717"/>
          <w:sz w:val="16"/>
        </w:rPr>
        <w:t>12.3  Porušení</w:t>
      </w:r>
      <w:proofErr w:type="gramEnd"/>
      <w:r>
        <w:rPr>
          <w:b/>
          <w:i/>
          <w:color w:val="181717"/>
          <w:sz w:val="16"/>
        </w:rPr>
        <w:t xml:space="preserve"> povinností uvedených v tomto článku se považuje za porušení pojistné smlouvy podstatným způsobem, které opravňuje pojistitele k odstoupení od smlouvy nebo ke snížení výše pojistného plnění podle toho, jaký vliv mělo toto porušení na rozsah povinnosti pojistitele plnit. </w:t>
      </w:r>
    </w:p>
    <w:p w14:paraId="7410D82A" w14:textId="77777777" w:rsidR="00F33A30" w:rsidRDefault="00DC0EB9">
      <w:pPr>
        <w:pStyle w:val="Nadpis1"/>
        <w:spacing w:after="196"/>
        <w:ind w:left="10"/>
      </w:pPr>
      <w:r>
        <w:t>Článek 13 Povinnosti pojistníka, pojištěného a oprávněné osoby v případě vzniku pojistné události</w:t>
      </w:r>
    </w:p>
    <w:p w14:paraId="4541C110" w14:textId="77777777" w:rsidR="00F33A30" w:rsidRDefault="00DC0EB9">
      <w:pPr>
        <w:spacing w:after="5" w:line="252" w:lineRule="auto"/>
        <w:ind w:left="497" w:right="28" w:hanging="510"/>
        <w:jc w:val="both"/>
      </w:pPr>
      <w:r>
        <w:rPr>
          <w:i/>
          <w:color w:val="181717"/>
          <w:sz w:val="16"/>
        </w:rPr>
        <w:t>13.1   Kromě povinností uvedených v článku 7 Všeobecných pojistných podmínek – obecná část – UCZ/14, jsou pojistník, pojištěný, oprávněná osoba v případě vzniku pojistné události povinni:</w:t>
      </w:r>
    </w:p>
    <w:p w14:paraId="06985BC2" w14:textId="77777777" w:rsidR="00F33A30" w:rsidRDefault="00DC0EB9">
      <w:pPr>
        <w:numPr>
          <w:ilvl w:val="0"/>
          <w:numId w:val="18"/>
        </w:numPr>
        <w:spacing w:after="5" w:line="252" w:lineRule="auto"/>
        <w:ind w:left="572" w:right="28" w:hanging="510"/>
        <w:jc w:val="both"/>
      </w:pPr>
      <w:r>
        <w:rPr>
          <w:i/>
          <w:color w:val="181717"/>
          <w:sz w:val="16"/>
        </w:rPr>
        <w:t>neměnit stav způsobený škodnou událostí bez souhlasu pojistitele, dokud škoda nebyla prohlédnuta a zdokumentována příslušným oprávněným orgánem (policie, hasičský záchranný sbor), případně zástupcem pojistitele, pokud to není nutné k odvrácení nebo zmírnění následků škody nebo v rozporu s obecným zájmem;</w:t>
      </w:r>
    </w:p>
    <w:p w14:paraId="1E04C5E5" w14:textId="77777777" w:rsidR="00F33A30" w:rsidRDefault="00DC0EB9">
      <w:pPr>
        <w:numPr>
          <w:ilvl w:val="0"/>
          <w:numId w:val="18"/>
        </w:numPr>
        <w:spacing w:after="5" w:line="252" w:lineRule="auto"/>
        <w:ind w:left="572" w:right="28" w:hanging="510"/>
        <w:jc w:val="both"/>
      </w:pPr>
      <w:r>
        <w:rPr>
          <w:i/>
          <w:color w:val="181717"/>
          <w:sz w:val="16"/>
        </w:rPr>
        <w:t xml:space="preserve">učinit opatření, aby škoda nebo újma vzniklá škodnou událostí byla co nejmenší; vyčkat s </w:t>
      </w:r>
      <w:proofErr w:type="gramStart"/>
      <w:r>
        <w:rPr>
          <w:i/>
          <w:color w:val="181717"/>
          <w:sz w:val="16"/>
        </w:rPr>
        <w:t>opravou</w:t>
      </w:r>
      <w:proofErr w:type="gramEnd"/>
      <w:r>
        <w:rPr>
          <w:i/>
          <w:color w:val="181717"/>
          <w:sz w:val="16"/>
        </w:rPr>
        <w:t xml:space="preserve"> popř. restaurováním věci poškozené škodnou událostí nebo s odstraňováním zbytků takto zničené nebo poškozené věci na písemný pokyn pojistitele, a to nejdéle do doby 15 dnů od nahlášení škodné události, pokud z bezpečnostních, hygienických nebo jiných vážných důvodů není nutno s opravou nebo odstraňováním zbytků začít neprodleně;</w:t>
      </w:r>
    </w:p>
    <w:p w14:paraId="3828A04F" w14:textId="77777777" w:rsidR="00F33A30" w:rsidRDefault="00DC0EB9">
      <w:pPr>
        <w:numPr>
          <w:ilvl w:val="0"/>
          <w:numId w:val="18"/>
        </w:numPr>
        <w:spacing w:after="5" w:line="252" w:lineRule="auto"/>
        <w:ind w:left="572" w:right="28" w:hanging="510"/>
        <w:jc w:val="both"/>
      </w:pPr>
      <w:r>
        <w:rPr>
          <w:i/>
          <w:color w:val="181717"/>
          <w:sz w:val="16"/>
        </w:rPr>
        <w:t>se při bezprostředně hrozící nebo vzniklé škodě postarat dle možností o zachování, záchranu a znovuzískání pojištěné věci. Zvláště musí pojistník případně pojištěný uplatnit nároky vůči třetím osobám (např. železnici, poště, přepravci, letecké společnosti) správnou formou a ve stanovené lhůtě anebo je zajistit jiným způsobem. Pokud se pojištěný předmět v době vzniku pojistné události nachází pod dozorem přepravní společnosti, musí být škoda ihned nahlášena. Pojistník, případně pojištěný, musí hlášení doloži</w:t>
      </w:r>
      <w:r>
        <w:rPr>
          <w:i/>
          <w:color w:val="181717"/>
          <w:sz w:val="16"/>
        </w:rPr>
        <w:t>t potvrzením přepravce. Při vnějších nepoznatelných škodách je třeba přepravce ihned po odhalení škody vyzvat, aby si škodu v reklamační lhůtě prohlédl a potvrdil ji;</w:t>
      </w:r>
    </w:p>
    <w:p w14:paraId="099AC06F" w14:textId="77777777" w:rsidR="00F33A30" w:rsidRDefault="00DC0EB9">
      <w:pPr>
        <w:numPr>
          <w:ilvl w:val="0"/>
          <w:numId w:val="18"/>
        </w:numPr>
        <w:spacing w:after="3" w:line="252" w:lineRule="auto"/>
        <w:ind w:left="572" w:right="28" w:hanging="510"/>
        <w:jc w:val="both"/>
      </w:pPr>
      <w:r>
        <w:rPr>
          <w:i/>
          <w:color w:val="181717"/>
          <w:sz w:val="16"/>
        </w:rPr>
        <w:t xml:space="preserve">umožnit pojistiteli, aby provedl prostřednictvím pověřených nebo zmocněných osob potřebná šetření o příčinách vzniklé škody, </w:t>
      </w:r>
    </w:p>
    <w:p w14:paraId="10D50B9D" w14:textId="77777777" w:rsidR="00F33A30" w:rsidRDefault="00DC0EB9">
      <w:pPr>
        <w:spacing w:after="5" w:line="252" w:lineRule="auto"/>
        <w:ind w:left="598" w:right="28" w:hanging="10"/>
        <w:jc w:val="both"/>
      </w:pPr>
      <w:r>
        <w:rPr>
          <w:i/>
          <w:color w:val="181717"/>
          <w:sz w:val="16"/>
        </w:rPr>
        <w:t>o okolnostech rozhodných pro posouzení nároků na pojistné plnění, jeho rozsahu a výši, včetně ohledání pojištěné věci, obhlídky místa škodní události, pořízení zvukové a obrazové dokumentace z místa škodní události, odebrání potřebných vzorků, poškozené nebo zničené zásilky pro účely znaleckého zkoumání a předložit pojistiteli potřebné doklady (včetně účetních písemností), které si vyžádá, a dále předložit dokumentaci k původnímu stavu poškozených předmětů (např. znalecké posudky, protokoly o stavu děl apod</w:t>
      </w:r>
      <w:r>
        <w:rPr>
          <w:i/>
          <w:color w:val="181717"/>
          <w:sz w:val="16"/>
        </w:rPr>
        <w:t>.);</w:t>
      </w:r>
    </w:p>
    <w:p w14:paraId="582B3CBB" w14:textId="77777777" w:rsidR="00F33A30" w:rsidRDefault="00DC0EB9">
      <w:pPr>
        <w:numPr>
          <w:ilvl w:val="0"/>
          <w:numId w:val="18"/>
        </w:numPr>
        <w:spacing w:after="5" w:line="252" w:lineRule="auto"/>
        <w:ind w:left="572" w:right="28" w:hanging="510"/>
        <w:jc w:val="both"/>
      </w:pPr>
      <w:r>
        <w:rPr>
          <w:i/>
          <w:color w:val="181717"/>
          <w:sz w:val="16"/>
        </w:rPr>
        <w:t>učinit opatření, aby nedošlo k promlčení nebo zániku práva na náhradu škody, která podle příslušných právních předpisů přechází na pojistitele;</w:t>
      </w:r>
    </w:p>
    <w:p w14:paraId="0DC5C2B4" w14:textId="77777777" w:rsidR="00F33A30" w:rsidRDefault="00DC0EB9">
      <w:pPr>
        <w:numPr>
          <w:ilvl w:val="0"/>
          <w:numId w:val="18"/>
        </w:numPr>
        <w:spacing w:after="5" w:line="252" w:lineRule="auto"/>
        <w:ind w:left="572" w:right="28" w:hanging="510"/>
        <w:jc w:val="both"/>
      </w:pPr>
      <w:r>
        <w:rPr>
          <w:i/>
          <w:color w:val="181717"/>
          <w:sz w:val="16"/>
        </w:rPr>
        <w:t>plnit další specifické povinnosti vyplývající z jednotlivých druhů pojištění, které byly smluvně ujednány v pojistné smlouvě;</w:t>
      </w:r>
    </w:p>
    <w:p w14:paraId="76CB3506" w14:textId="77777777" w:rsidR="00F33A30" w:rsidRDefault="00DC0EB9">
      <w:pPr>
        <w:numPr>
          <w:ilvl w:val="0"/>
          <w:numId w:val="18"/>
        </w:numPr>
        <w:spacing w:after="3" w:line="252" w:lineRule="auto"/>
        <w:ind w:left="572" w:right="28" w:hanging="510"/>
        <w:jc w:val="both"/>
      </w:pPr>
      <w:r>
        <w:rPr>
          <w:i/>
          <w:color w:val="181717"/>
          <w:sz w:val="16"/>
        </w:rPr>
        <w:t>postupovat za všech okolností, které nejsou mimo jeho kontrolu, s náležitou pečlivostí a bez prodlení;</w:t>
      </w:r>
    </w:p>
    <w:p w14:paraId="6CBE2BE0" w14:textId="77777777" w:rsidR="00F33A30" w:rsidRDefault="00DC0EB9">
      <w:pPr>
        <w:numPr>
          <w:ilvl w:val="0"/>
          <w:numId w:val="18"/>
        </w:numPr>
        <w:spacing w:after="3" w:line="252" w:lineRule="auto"/>
        <w:ind w:left="572" w:right="28" w:hanging="510"/>
        <w:jc w:val="both"/>
      </w:pPr>
      <w:r>
        <w:rPr>
          <w:i/>
          <w:color w:val="181717"/>
          <w:sz w:val="16"/>
        </w:rPr>
        <w:t xml:space="preserve">vyžádat si pokyny pojistitele, pokud toto okolnosti dovolují, a řídit se jimi; </w:t>
      </w:r>
    </w:p>
    <w:p w14:paraId="56A62496" w14:textId="77777777" w:rsidR="00F33A30" w:rsidRDefault="00DC0EB9">
      <w:pPr>
        <w:numPr>
          <w:ilvl w:val="0"/>
          <w:numId w:val="18"/>
        </w:numPr>
        <w:spacing w:after="196" w:line="252" w:lineRule="auto"/>
        <w:ind w:left="572" w:right="28" w:hanging="510"/>
        <w:jc w:val="both"/>
      </w:pPr>
      <w:r>
        <w:rPr>
          <w:b/>
          <w:i/>
          <w:color w:val="181717"/>
          <w:sz w:val="16"/>
        </w:rPr>
        <w:t xml:space="preserve">u škod vzniklých požárem, explozí, vloupáním, krádeží, vandalismem a </w:t>
      </w:r>
      <w:proofErr w:type="gramStart"/>
      <w:r>
        <w:rPr>
          <w:b/>
          <w:i/>
          <w:color w:val="181717"/>
          <w:sz w:val="16"/>
        </w:rPr>
        <w:t>loupeží</w:t>
      </w:r>
      <w:proofErr w:type="gramEnd"/>
      <w:r>
        <w:rPr>
          <w:b/>
          <w:i/>
          <w:color w:val="181717"/>
          <w:sz w:val="16"/>
        </w:rPr>
        <w:t xml:space="preserve"> škodu bezodkladně oznámit věcně a místně příslušné policejní složce; při požáru též hasičskému záchrannému sboru a bezodkladně, nejpozději do 48 hodin, doložit seznam pohřešovaných, poškozených a zničených předmětů. Kopii seznamu je třeba dát pojistiteli k dispozici.</w:t>
      </w:r>
    </w:p>
    <w:p w14:paraId="3ED68434" w14:textId="77777777" w:rsidR="00F33A30" w:rsidRDefault="00DC0EB9">
      <w:pPr>
        <w:spacing w:after="396" w:line="252" w:lineRule="auto"/>
        <w:ind w:left="582" w:right="27" w:hanging="520"/>
        <w:jc w:val="both"/>
      </w:pPr>
      <w:proofErr w:type="gramStart"/>
      <w:r>
        <w:rPr>
          <w:b/>
          <w:i/>
          <w:color w:val="181717"/>
          <w:sz w:val="16"/>
        </w:rPr>
        <w:t>13.2  Nedodržení</w:t>
      </w:r>
      <w:proofErr w:type="gramEnd"/>
      <w:r>
        <w:rPr>
          <w:b/>
          <w:i/>
          <w:color w:val="181717"/>
          <w:sz w:val="16"/>
        </w:rPr>
        <w:t xml:space="preserve"> povinností uvedených v tomto článku upravuje čl. 8 Všeobecných pojistných podmínek UCZ/14. </w:t>
      </w:r>
    </w:p>
    <w:p w14:paraId="469AA671" w14:textId="77777777" w:rsidR="00F33A30" w:rsidRDefault="00DC0EB9">
      <w:pPr>
        <w:pStyle w:val="Nadpis1"/>
        <w:spacing w:after="194"/>
        <w:ind w:left="76"/>
      </w:pPr>
      <w:r>
        <w:t>Článek 14 Znovu získané umělecké předměty</w:t>
      </w:r>
    </w:p>
    <w:p w14:paraId="35F017F1" w14:textId="77777777" w:rsidR="00F33A30" w:rsidRDefault="00DC0EB9">
      <w:pPr>
        <w:spacing w:after="196" w:line="252" w:lineRule="auto"/>
        <w:ind w:left="587" w:right="28" w:hanging="510"/>
        <w:jc w:val="both"/>
      </w:pPr>
      <w:proofErr w:type="gramStart"/>
      <w:r>
        <w:rPr>
          <w:i/>
          <w:color w:val="181717"/>
          <w:sz w:val="16"/>
        </w:rPr>
        <w:t>14.1  Pokud</w:t>
      </w:r>
      <w:proofErr w:type="gramEnd"/>
      <w:r>
        <w:rPr>
          <w:i/>
          <w:color w:val="181717"/>
          <w:sz w:val="16"/>
        </w:rPr>
        <w:t xml:space="preserve"> se pojistník, pojištěný či oprávněná osoba dozví, kde se nacházejí ztracené pojištěné předměty, je povinen pojistitele ihned o tomto písemně informovat a využít všech opatření k jejich identifikaci a znovuzískání. Pokud se o ztracených pojištěných předmětech dozví pojistitel, informuje o tomto neprodleně pojistníka.</w:t>
      </w:r>
    </w:p>
    <w:p w14:paraId="56D338B0" w14:textId="77777777" w:rsidR="00F33A30" w:rsidRDefault="00DC0EB9">
      <w:pPr>
        <w:spacing w:after="396" w:line="252" w:lineRule="auto"/>
        <w:ind w:left="587" w:right="28" w:hanging="510"/>
        <w:jc w:val="both"/>
      </w:pPr>
      <w:r>
        <w:rPr>
          <w:i/>
          <w:color w:val="181717"/>
          <w:sz w:val="16"/>
        </w:rPr>
        <w:t xml:space="preserve">14.2 </w:t>
      </w:r>
      <w:r>
        <w:rPr>
          <w:i/>
          <w:color w:val="181717"/>
          <w:sz w:val="16"/>
        </w:rPr>
        <w:t>Je-li ztracená věc znovu získána, je pojistník, pojištěný případně oprávněná osoba povinen tuto věc převzít. Oprávněná osoba je poté povinna vrátit pojistiteli plné či částečně vyplacené pojistné plnění, a to ve lhůtě 3 měsíců od doby, kdy se o nalezení předmětu či předmětů dozvěděla. Je-li vrácená věc poškozená, je pojistitel povinen poskytnout pojistné plnění podle článku 11 těchto pojistných podmínek, a to i v případě, kdy byla oprávněná osoba v souladu s ustanovením tohoto odstavce povinna vrátit pojist</w:t>
      </w:r>
      <w:r>
        <w:rPr>
          <w:i/>
          <w:color w:val="181717"/>
          <w:sz w:val="16"/>
        </w:rPr>
        <w:t xml:space="preserve">né plnění, které jí bylo vyplaceno v souvislosti s pohřešováním věci. </w:t>
      </w:r>
    </w:p>
    <w:p w14:paraId="0032A45D" w14:textId="77777777" w:rsidR="00F33A30" w:rsidRDefault="00DC0EB9">
      <w:pPr>
        <w:pStyle w:val="Nadpis1"/>
        <w:spacing w:after="194"/>
        <w:ind w:left="76"/>
      </w:pPr>
      <w:r>
        <w:t>Článek 15 Expertní řízení</w:t>
      </w:r>
    </w:p>
    <w:p w14:paraId="31D830E5" w14:textId="77777777" w:rsidR="00F33A30" w:rsidRDefault="00DC0EB9">
      <w:pPr>
        <w:spacing w:after="5" w:line="252" w:lineRule="auto"/>
        <w:ind w:left="87" w:right="28" w:hanging="10"/>
        <w:jc w:val="both"/>
      </w:pPr>
      <w:r>
        <w:rPr>
          <w:i/>
          <w:color w:val="181717"/>
          <w:sz w:val="16"/>
        </w:rPr>
        <w:t xml:space="preserve">V návaznosti na článek 10 Všeobecných pojistných podmínek UCZ/14 musí znalecký posudek v řízení o výši škody </w:t>
      </w:r>
      <w:proofErr w:type="gramStart"/>
      <w:r>
        <w:rPr>
          <w:i/>
          <w:color w:val="181717"/>
          <w:sz w:val="16"/>
        </w:rPr>
        <w:t>obsahovat :</w:t>
      </w:r>
      <w:proofErr w:type="gramEnd"/>
    </w:p>
    <w:p w14:paraId="4DD88201" w14:textId="77777777" w:rsidR="00F33A30" w:rsidRDefault="00DC0EB9">
      <w:pPr>
        <w:numPr>
          <w:ilvl w:val="0"/>
          <w:numId w:val="19"/>
        </w:numPr>
        <w:spacing w:after="5" w:line="252" w:lineRule="auto"/>
        <w:ind w:left="587" w:right="28" w:hanging="510"/>
        <w:jc w:val="both"/>
      </w:pPr>
      <w:r>
        <w:rPr>
          <w:i/>
          <w:color w:val="181717"/>
          <w:sz w:val="16"/>
        </w:rPr>
        <w:t>soupis zničených, poškozených nebo pohřešovaných předmětů, jejich pojistnou hodnotu v době vzniku pojistné události;</w:t>
      </w:r>
    </w:p>
    <w:p w14:paraId="06004D2A" w14:textId="77777777" w:rsidR="00F33A30" w:rsidRDefault="00DC0EB9">
      <w:pPr>
        <w:numPr>
          <w:ilvl w:val="0"/>
          <w:numId w:val="19"/>
        </w:numPr>
        <w:spacing w:after="5" w:line="252" w:lineRule="auto"/>
        <w:ind w:left="587" w:right="28" w:hanging="510"/>
        <w:jc w:val="both"/>
      </w:pPr>
      <w:r>
        <w:rPr>
          <w:i/>
          <w:color w:val="181717"/>
          <w:sz w:val="16"/>
        </w:rPr>
        <w:t>částky k určení výše škody na základě zvoleného druhu pojistného plnění, uvedeného v čl. 11 těchto pojistných podmínek;</w:t>
      </w:r>
    </w:p>
    <w:p w14:paraId="549CEDD8" w14:textId="77777777" w:rsidR="00F33A30" w:rsidRDefault="00DC0EB9">
      <w:pPr>
        <w:numPr>
          <w:ilvl w:val="0"/>
          <w:numId w:val="19"/>
        </w:numPr>
        <w:spacing w:after="194" w:line="252" w:lineRule="auto"/>
        <w:ind w:left="587" w:right="28" w:hanging="510"/>
        <w:jc w:val="both"/>
      </w:pPr>
      <w:r>
        <w:rPr>
          <w:i/>
          <w:color w:val="181717"/>
          <w:sz w:val="16"/>
        </w:rPr>
        <w:t>ostatní nutné spolupojištěné náklady.</w:t>
      </w:r>
    </w:p>
    <w:p w14:paraId="235D4A0B" w14:textId="77777777" w:rsidR="00F33A30" w:rsidRDefault="00DC0EB9">
      <w:pPr>
        <w:spacing w:after="396" w:line="252" w:lineRule="auto"/>
        <w:ind w:left="87" w:right="28" w:hanging="10"/>
        <w:jc w:val="both"/>
      </w:pPr>
      <w:r>
        <w:rPr>
          <w:i/>
          <w:color w:val="181717"/>
          <w:sz w:val="16"/>
        </w:rPr>
        <w:t>Řízením soudních znalců nejsou dotčeny povinnosti pojistníka, pojištěného a oprávněné osoby dle čl. 12 a 13 těchto pojistných podmínek.</w:t>
      </w:r>
    </w:p>
    <w:p w14:paraId="4CEE41EA" w14:textId="77777777" w:rsidR="00F33A30" w:rsidRDefault="00DC0EB9">
      <w:pPr>
        <w:pStyle w:val="Nadpis1"/>
        <w:spacing w:after="200"/>
        <w:ind w:left="76"/>
      </w:pPr>
      <w:r>
        <w:t>Článek 16 Ustanovení k přepravě pojištěných věcí</w:t>
      </w:r>
    </w:p>
    <w:p w14:paraId="6B639781" w14:textId="77777777" w:rsidR="00F33A30" w:rsidRDefault="00DC0EB9">
      <w:pPr>
        <w:tabs>
          <w:tab w:val="center" w:pos="2502"/>
        </w:tabs>
        <w:spacing w:after="194" w:line="252" w:lineRule="auto"/>
      </w:pPr>
      <w:proofErr w:type="gramStart"/>
      <w:r>
        <w:rPr>
          <w:i/>
          <w:color w:val="181717"/>
          <w:sz w:val="16"/>
          <w:u w:val="single" w:color="181717"/>
        </w:rPr>
        <w:t xml:space="preserve">16.1  </w:t>
      </w:r>
      <w:r>
        <w:rPr>
          <w:i/>
          <w:color w:val="181717"/>
          <w:sz w:val="16"/>
          <w:u w:val="single" w:color="181717"/>
        </w:rPr>
        <w:tab/>
      </w:r>
      <w:proofErr w:type="gramEnd"/>
      <w:r>
        <w:rPr>
          <w:i/>
          <w:color w:val="181717"/>
          <w:sz w:val="16"/>
          <w:u w:val="single" w:color="181717"/>
        </w:rPr>
        <w:t>Balení a zajištění pojištěných předmětů během přepravy</w:t>
      </w:r>
    </w:p>
    <w:p w14:paraId="66B82679" w14:textId="77777777" w:rsidR="00F33A30" w:rsidRDefault="00DC0EB9">
      <w:pPr>
        <w:spacing w:after="3" w:line="252" w:lineRule="auto"/>
        <w:ind w:left="597" w:hanging="520"/>
        <w:jc w:val="both"/>
      </w:pPr>
      <w:r>
        <w:rPr>
          <w:i/>
          <w:color w:val="181717"/>
          <w:sz w:val="16"/>
        </w:rPr>
        <w:t>16.1.1 Pojištěné předměty musí být při každé přepravě přiměřeně zabalené s ohledem na jejich povahu a konzervaci. Toto je splněno především, pokud jsou splněny následující bezpečnostní požadavky:</w:t>
      </w:r>
    </w:p>
    <w:p w14:paraId="41A8DE7A" w14:textId="77777777" w:rsidR="00F33A30" w:rsidRDefault="00DC0EB9">
      <w:pPr>
        <w:numPr>
          <w:ilvl w:val="0"/>
          <w:numId w:val="20"/>
        </w:numPr>
        <w:spacing w:after="3" w:line="252" w:lineRule="auto"/>
        <w:ind w:right="14" w:hanging="510"/>
        <w:jc w:val="both"/>
      </w:pPr>
      <w:r>
        <w:rPr>
          <w:i/>
          <w:color w:val="181717"/>
          <w:sz w:val="16"/>
        </w:rPr>
        <w:t>obrazy či jiné předměty natřené čerstvě fermeží nebo čerstvě namalované se smí převážet teprve po dostatečném zaschnutí nátěru;</w:t>
      </w:r>
    </w:p>
    <w:p w14:paraId="066BC517" w14:textId="77777777" w:rsidR="00F33A30" w:rsidRDefault="00DC0EB9">
      <w:pPr>
        <w:numPr>
          <w:ilvl w:val="0"/>
          <w:numId w:val="20"/>
        </w:numPr>
        <w:spacing w:after="5" w:line="252" w:lineRule="auto"/>
        <w:ind w:right="14" w:hanging="510"/>
        <w:jc w:val="both"/>
      </w:pPr>
      <w:r>
        <w:rPr>
          <w:i/>
          <w:color w:val="181717"/>
          <w:sz w:val="16"/>
        </w:rPr>
        <w:t xml:space="preserve">u všech předmětů zarámovaných pod sklem musí být skleněné tabulky vertikálně i horizontálně oblepeny speciálními foliemi nebo jinými vhodnými lepícími nálepkami; u všech jiných maleb </w:t>
      </w:r>
    </w:p>
    <w:p w14:paraId="6F74C3DE" w14:textId="77777777" w:rsidR="00F33A30" w:rsidRDefault="00DC0EB9">
      <w:pPr>
        <w:spacing w:after="5" w:line="252" w:lineRule="auto"/>
        <w:ind w:left="520" w:right="28" w:hanging="10"/>
        <w:jc w:val="both"/>
      </w:pPr>
      <w:r>
        <w:rPr>
          <w:i/>
          <w:color w:val="181717"/>
          <w:sz w:val="16"/>
        </w:rPr>
        <w:t>je třeba namalovanou vrchní plochu chránit barevně neutrálním hedvábným papírem, neobsahujícím kyselinu; celý předmět se musí zabalit do fólie se vzduchovými polštářky nebo do stabilního lepenkového obalu; pokud je obraz a/nebo rám zvláště citlivý, musí se použít rám určený k přepravě nebo stabilní lepenkový obal;</w:t>
      </w:r>
    </w:p>
    <w:p w14:paraId="6D8B048C" w14:textId="77777777" w:rsidR="00F33A30" w:rsidRDefault="00DC0EB9">
      <w:pPr>
        <w:numPr>
          <w:ilvl w:val="0"/>
          <w:numId w:val="20"/>
        </w:numPr>
        <w:spacing w:after="3" w:line="252" w:lineRule="auto"/>
        <w:ind w:right="14" w:hanging="510"/>
        <w:jc w:val="both"/>
      </w:pPr>
      <w:r>
        <w:rPr>
          <w:i/>
          <w:color w:val="181717"/>
          <w:sz w:val="16"/>
        </w:rPr>
        <w:t xml:space="preserve">kresby, tištěná grafika nebo jiné práce na papíře se musí zásadně vysadit z rámu, pokud je to možné bez nebezpečí pro nosiče obrazů, a zabalit je do neutrálního hedvábného papíru neobsahujícího kyselinu; předmět se </w:t>
      </w:r>
      <w:proofErr w:type="gramStart"/>
      <w:r>
        <w:rPr>
          <w:i/>
          <w:color w:val="181717"/>
          <w:sz w:val="16"/>
        </w:rPr>
        <w:t>položí</w:t>
      </w:r>
      <w:proofErr w:type="gramEnd"/>
      <w:r>
        <w:rPr>
          <w:i/>
          <w:color w:val="181717"/>
          <w:sz w:val="16"/>
        </w:rPr>
        <w:t xml:space="preserve"> mezi kartony, zabraňující přehnutí; lepící pásky se nesmějí používat; pokud není možné vysazení z rámu, musí být sklo zajištěno, jak je uvedeno v odstavci 16.1.2 tohoto článku; nadto se musí chránit rohy a hrany před poškozením chrániči rohů nebo polstrováním;</w:t>
      </w:r>
    </w:p>
    <w:p w14:paraId="093A5417" w14:textId="77777777" w:rsidR="00F33A30" w:rsidRDefault="00DC0EB9">
      <w:pPr>
        <w:numPr>
          <w:ilvl w:val="0"/>
          <w:numId w:val="20"/>
        </w:numPr>
        <w:spacing w:after="5" w:line="252" w:lineRule="auto"/>
        <w:ind w:right="14" w:hanging="510"/>
        <w:jc w:val="both"/>
      </w:pPr>
      <w:r>
        <w:rPr>
          <w:i/>
          <w:color w:val="181717"/>
          <w:sz w:val="16"/>
        </w:rPr>
        <w:t>předměty z materiálu náchylného ke zlomení se musí k přepravě zabalit do obalů ze dřeva nebo těžké lepenky, odolných proti tlaku a nárazu; prázdná místa v přepravních schránkách se musí vyplnit vhodným materiálem, nikoliv kousky tvrdé pěny nebo papírem zmačkaným do koule;</w:t>
      </w:r>
    </w:p>
    <w:p w14:paraId="1DB8B91E" w14:textId="77777777" w:rsidR="00F33A30" w:rsidRDefault="00DC0EB9">
      <w:pPr>
        <w:numPr>
          <w:ilvl w:val="0"/>
          <w:numId w:val="20"/>
        </w:numPr>
        <w:spacing w:after="3" w:line="252" w:lineRule="auto"/>
        <w:ind w:right="14" w:hanging="510"/>
        <w:jc w:val="both"/>
      </w:pPr>
      <w:r>
        <w:rPr>
          <w:i/>
          <w:color w:val="181717"/>
          <w:sz w:val="16"/>
        </w:rPr>
        <w:t xml:space="preserve">sochy musí </w:t>
      </w:r>
      <w:proofErr w:type="gramStart"/>
      <w:r>
        <w:rPr>
          <w:i/>
          <w:color w:val="181717"/>
          <w:sz w:val="16"/>
        </w:rPr>
        <w:t>být</w:t>
      </w:r>
      <w:proofErr w:type="gramEnd"/>
      <w:r>
        <w:rPr>
          <w:i/>
          <w:color w:val="181717"/>
          <w:sz w:val="16"/>
        </w:rPr>
        <w:t xml:space="preserve"> pokud možno rozloženy a jednotlivé části zabaleny zvlášť;</w:t>
      </w:r>
    </w:p>
    <w:p w14:paraId="52A287AB" w14:textId="77777777" w:rsidR="00F33A30" w:rsidRDefault="00DC0EB9">
      <w:pPr>
        <w:numPr>
          <w:ilvl w:val="0"/>
          <w:numId w:val="20"/>
        </w:numPr>
        <w:spacing w:after="196" w:line="252" w:lineRule="auto"/>
        <w:ind w:right="14" w:hanging="510"/>
        <w:jc w:val="both"/>
      </w:pPr>
      <w:r>
        <w:rPr>
          <w:i/>
          <w:color w:val="181717"/>
          <w:sz w:val="16"/>
        </w:rPr>
        <w:lastRenderedPageBreak/>
        <w:t xml:space="preserve">předměty s vysoce citlivým povrchem, popř. patinou (zvláště akryl, leštěný bronz apod.) musí být pečlivě chráněny proti odření, šrámům a škrábancům, </w:t>
      </w:r>
      <w:proofErr w:type="spellStart"/>
      <w:r>
        <w:rPr>
          <w:i/>
          <w:color w:val="181717"/>
          <w:sz w:val="16"/>
        </w:rPr>
        <w:t>konzervátorsky</w:t>
      </w:r>
      <w:proofErr w:type="spellEnd"/>
      <w:r>
        <w:rPr>
          <w:i/>
          <w:color w:val="181717"/>
          <w:sz w:val="16"/>
        </w:rPr>
        <w:t xml:space="preserve"> přiměřeným speciálním zabalením, respektujícím citlivost předmětů.</w:t>
      </w:r>
    </w:p>
    <w:p w14:paraId="403B87CF" w14:textId="77777777" w:rsidR="00F33A30" w:rsidRDefault="00DC0EB9">
      <w:pPr>
        <w:spacing w:after="5" w:line="252" w:lineRule="auto"/>
        <w:ind w:left="497" w:right="28" w:hanging="510"/>
        <w:jc w:val="both"/>
      </w:pPr>
      <w:r>
        <w:rPr>
          <w:i/>
          <w:color w:val="181717"/>
          <w:sz w:val="16"/>
        </w:rPr>
        <w:t>16.1.2 Zabalené předměty je třeba v dopravním prostředku dostatečně zajistit proti pohybu (posunutí, sklouznutí, kutálení) záchrannými pásy a/nebo polstrováním, polštářky. Malby, a to i pod ochranným sklem, se musí převážet vertikálně. Malby s odlupující se namalovanou vrstvou, pastely, kresby křídou nebo uhlem se musí převážet výlučně horizontálně povrchem nahoru.</w:t>
      </w:r>
    </w:p>
    <w:p w14:paraId="46D5DE20" w14:textId="77777777" w:rsidR="00F33A30" w:rsidRDefault="00DC0EB9">
      <w:pPr>
        <w:spacing w:after="0"/>
      </w:pPr>
      <w:r>
        <w:rPr>
          <w:i/>
          <w:color w:val="181717"/>
          <w:sz w:val="16"/>
        </w:rPr>
        <w:t xml:space="preserve"> </w:t>
      </w:r>
    </w:p>
    <w:p w14:paraId="15B747DF" w14:textId="77777777" w:rsidR="00F33A30" w:rsidRDefault="00DC0EB9">
      <w:pPr>
        <w:spacing w:after="2" w:line="252" w:lineRule="auto"/>
        <w:ind w:left="520" w:right="27" w:hanging="520"/>
        <w:jc w:val="both"/>
      </w:pPr>
      <w:r>
        <w:rPr>
          <w:b/>
          <w:i/>
          <w:color w:val="181717"/>
          <w:sz w:val="16"/>
        </w:rPr>
        <w:t>16.1.3 Všechny schránky, použité na přepravu, se musí zřetelně označit následujícími údaji a označením:</w:t>
      </w:r>
    </w:p>
    <w:p w14:paraId="334CEC1C" w14:textId="77777777" w:rsidR="00F33A30" w:rsidRDefault="00DC0EB9">
      <w:pPr>
        <w:numPr>
          <w:ilvl w:val="0"/>
          <w:numId w:val="21"/>
        </w:numPr>
        <w:spacing w:after="3" w:line="252" w:lineRule="auto"/>
        <w:ind w:hanging="510"/>
        <w:jc w:val="both"/>
      </w:pPr>
      <w:r>
        <w:rPr>
          <w:i/>
          <w:color w:val="181717"/>
          <w:sz w:val="16"/>
        </w:rPr>
        <w:t>obsah, ale vždy bez udání hodnoty zásilky (s výjimkou letecké přepravy);</w:t>
      </w:r>
    </w:p>
    <w:p w14:paraId="290ACD8F" w14:textId="77777777" w:rsidR="00F33A30" w:rsidRDefault="00DC0EB9">
      <w:pPr>
        <w:numPr>
          <w:ilvl w:val="0"/>
          <w:numId w:val="21"/>
        </w:numPr>
        <w:spacing w:after="5" w:line="252" w:lineRule="auto"/>
        <w:ind w:hanging="510"/>
        <w:jc w:val="both"/>
      </w:pPr>
      <w:r>
        <w:rPr>
          <w:i/>
          <w:color w:val="181717"/>
          <w:sz w:val="16"/>
        </w:rPr>
        <w:t>označení stran zásilky (přední, zadní, vrchní, spodní);</w:t>
      </w:r>
    </w:p>
    <w:p w14:paraId="1E7CA332" w14:textId="77777777" w:rsidR="00F33A30" w:rsidRDefault="00DC0EB9">
      <w:pPr>
        <w:numPr>
          <w:ilvl w:val="0"/>
          <w:numId w:val="21"/>
        </w:numPr>
        <w:spacing w:after="5" w:line="252" w:lineRule="auto"/>
        <w:ind w:hanging="510"/>
        <w:jc w:val="both"/>
      </w:pPr>
      <w:r>
        <w:rPr>
          <w:i/>
          <w:color w:val="181717"/>
          <w:sz w:val="16"/>
        </w:rPr>
        <w:t>chránit před vlhkem;</w:t>
      </w:r>
    </w:p>
    <w:p w14:paraId="2E8D6A24" w14:textId="77777777" w:rsidR="00F33A30" w:rsidRDefault="00DC0EB9">
      <w:pPr>
        <w:numPr>
          <w:ilvl w:val="0"/>
          <w:numId w:val="21"/>
        </w:numPr>
        <w:spacing w:after="3" w:line="252" w:lineRule="auto"/>
        <w:ind w:hanging="510"/>
        <w:jc w:val="both"/>
      </w:pPr>
      <w:r>
        <w:rPr>
          <w:i/>
          <w:color w:val="181717"/>
          <w:sz w:val="16"/>
        </w:rPr>
        <w:t>údaj o těžišti u předmětů ohrožených překlopením;</w:t>
      </w:r>
    </w:p>
    <w:p w14:paraId="022DAAAB" w14:textId="77777777" w:rsidR="00F33A30" w:rsidRDefault="00DC0EB9">
      <w:pPr>
        <w:numPr>
          <w:ilvl w:val="0"/>
          <w:numId w:val="21"/>
        </w:numPr>
        <w:spacing w:after="3" w:line="252" w:lineRule="auto"/>
        <w:ind w:hanging="510"/>
        <w:jc w:val="both"/>
      </w:pPr>
      <w:r>
        <w:rPr>
          <w:i/>
          <w:color w:val="181717"/>
          <w:sz w:val="16"/>
        </w:rPr>
        <w:t>„</w:t>
      </w:r>
      <w:proofErr w:type="spellStart"/>
      <w:r>
        <w:rPr>
          <w:i/>
          <w:color w:val="181717"/>
          <w:sz w:val="16"/>
        </w:rPr>
        <w:t>Fragile</w:t>
      </w:r>
      <w:proofErr w:type="spellEnd"/>
      <w:r>
        <w:rPr>
          <w:i/>
          <w:color w:val="181717"/>
          <w:sz w:val="16"/>
        </w:rPr>
        <w:t>“</w:t>
      </w:r>
      <w:proofErr w:type="gramStart"/>
      <w:r>
        <w:rPr>
          <w:i/>
          <w:color w:val="181717"/>
          <w:sz w:val="16"/>
        </w:rPr>
        <w:t>/„</w:t>
      </w:r>
      <w:proofErr w:type="gramEnd"/>
      <w:r>
        <w:rPr>
          <w:i/>
          <w:color w:val="181717"/>
          <w:sz w:val="16"/>
        </w:rPr>
        <w:t xml:space="preserve">Křehké“- „Handle </w:t>
      </w:r>
      <w:proofErr w:type="spellStart"/>
      <w:r>
        <w:rPr>
          <w:i/>
          <w:color w:val="181717"/>
          <w:sz w:val="16"/>
        </w:rPr>
        <w:t>with</w:t>
      </w:r>
      <w:proofErr w:type="spellEnd"/>
      <w:r>
        <w:rPr>
          <w:i/>
          <w:color w:val="181717"/>
          <w:sz w:val="16"/>
        </w:rPr>
        <w:t xml:space="preserve"> care“/“Křehké“ či „Neklopit“;</w:t>
      </w:r>
    </w:p>
    <w:p w14:paraId="2CF90F74" w14:textId="77777777" w:rsidR="00F33A30" w:rsidRDefault="00DC0EB9">
      <w:pPr>
        <w:numPr>
          <w:ilvl w:val="0"/>
          <w:numId w:val="21"/>
        </w:numPr>
        <w:spacing w:after="194" w:line="252" w:lineRule="auto"/>
        <w:ind w:hanging="510"/>
        <w:jc w:val="both"/>
      </w:pPr>
      <w:r>
        <w:rPr>
          <w:i/>
          <w:color w:val="181717"/>
          <w:sz w:val="16"/>
        </w:rPr>
        <w:t>údaj o váze u předmětů, je-li větší než 100 kg.</w:t>
      </w:r>
    </w:p>
    <w:p w14:paraId="69D2AADC" w14:textId="77777777" w:rsidR="00F33A30" w:rsidRDefault="00DC0EB9">
      <w:pPr>
        <w:spacing w:after="196" w:line="252" w:lineRule="auto"/>
        <w:ind w:left="497" w:right="28" w:hanging="510"/>
        <w:jc w:val="both"/>
      </w:pPr>
      <w:r>
        <w:rPr>
          <w:i/>
          <w:color w:val="181717"/>
          <w:sz w:val="16"/>
        </w:rPr>
        <w:t>16.1.4 U předmětů citlivých na teplotu a tlak (např. malby) musí být v nákladním listu a na obalu výslovně poukázáno na jejich náchylnost k poškození.</w:t>
      </w:r>
    </w:p>
    <w:p w14:paraId="51F1A2F8" w14:textId="77777777" w:rsidR="00F33A30" w:rsidRDefault="00DC0EB9">
      <w:pPr>
        <w:spacing w:after="196" w:line="252" w:lineRule="auto"/>
        <w:ind w:left="520" w:right="27" w:hanging="520"/>
        <w:jc w:val="both"/>
      </w:pPr>
      <w:proofErr w:type="gramStart"/>
      <w:r>
        <w:rPr>
          <w:b/>
          <w:i/>
          <w:color w:val="181717"/>
          <w:sz w:val="16"/>
        </w:rPr>
        <w:t>16.1.5  Pokud</w:t>
      </w:r>
      <w:proofErr w:type="gramEnd"/>
      <w:r>
        <w:rPr>
          <w:b/>
          <w:i/>
          <w:color w:val="181717"/>
          <w:sz w:val="16"/>
        </w:rPr>
        <w:t xml:space="preserve"> nelze dodržet pojistitelem předepsané balení, musí být použité balení před začátkem  přepravy odsouhlaseno s pojistitelem.</w:t>
      </w:r>
    </w:p>
    <w:p w14:paraId="3E05F742" w14:textId="77777777" w:rsidR="00F33A30" w:rsidRDefault="00DC0EB9">
      <w:pPr>
        <w:spacing w:after="189"/>
        <w:ind w:left="-5" w:hanging="10"/>
      </w:pPr>
      <w:r>
        <w:rPr>
          <w:i/>
          <w:color w:val="181717"/>
          <w:sz w:val="16"/>
          <w:u w:val="single" w:color="181717"/>
        </w:rPr>
        <w:t>16.2   Způsob přepravy a použité dopravní prostředky</w:t>
      </w:r>
    </w:p>
    <w:p w14:paraId="05EB7FCA" w14:textId="77777777" w:rsidR="00F33A30" w:rsidRDefault="00DC0EB9">
      <w:pPr>
        <w:numPr>
          <w:ilvl w:val="2"/>
          <w:numId w:val="22"/>
        </w:numPr>
        <w:spacing w:after="196" w:line="252" w:lineRule="auto"/>
        <w:ind w:left="1240" w:right="27" w:hanging="510"/>
        <w:jc w:val="both"/>
      </w:pPr>
      <w:r>
        <w:rPr>
          <w:b/>
          <w:i/>
          <w:color w:val="181717"/>
          <w:sz w:val="16"/>
        </w:rPr>
        <w:t>Způsob přepravy, použité dopravní prostředky a dopravce musí být s pojistitelem dojednány před zahájením přepravy.</w:t>
      </w:r>
    </w:p>
    <w:p w14:paraId="36920F92" w14:textId="77777777" w:rsidR="00F33A30" w:rsidRDefault="00DC0EB9">
      <w:pPr>
        <w:numPr>
          <w:ilvl w:val="2"/>
          <w:numId w:val="22"/>
        </w:numPr>
        <w:spacing w:after="202" w:line="252" w:lineRule="auto"/>
        <w:ind w:left="1240" w:right="27" w:hanging="510"/>
        <w:jc w:val="both"/>
      </w:pPr>
      <w:r>
        <w:rPr>
          <w:i/>
          <w:color w:val="181717"/>
          <w:sz w:val="16"/>
        </w:rPr>
        <w:t xml:space="preserve">Pro jednotlivé druhy přepravy platí následující ustanovení a </w:t>
      </w:r>
      <w:proofErr w:type="gramStart"/>
      <w:r>
        <w:rPr>
          <w:i/>
          <w:color w:val="181717"/>
          <w:sz w:val="16"/>
        </w:rPr>
        <w:t>podmínky :</w:t>
      </w:r>
      <w:proofErr w:type="gramEnd"/>
      <w:r>
        <w:rPr>
          <w:i/>
          <w:color w:val="181717"/>
          <w:sz w:val="16"/>
        </w:rPr>
        <w:t xml:space="preserve"> </w:t>
      </w:r>
    </w:p>
    <w:p w14:paraId="1C6C2DCE" w14:textId="77777777" w:rsidR="00F33A30" w:rsidRDefault="00DC0EB9">
      <w:pPr>
        <w:numPr>
          <w:ilvl w:val="0"/>
          <w:numId w:val="23"/>
        </w:numPr>
        <w:spacing w:after="0"/>
        <w:ind w:hanging="510"/>
      </w:pPr>
      <w:r>
        <w:rPr>
          <w:i/>
          <w:color w:val="181717"/>
          <w:sz w:val="16"/>
          <w:u w:val="single" w:color="181717"/>
        </w:rPr>
        <w:t>železniční přeprava</w:t>
      </w:r>
      <w:r>
        <w:rPr>
          <w:i/>
          <w:color w:val="181717"/>
          <w:sz w:val="16"/>
        </w:rPr>
        <w:t xml:space="preserve"> </w:t>
      </w:r>
    </w:p>
    <w:p w14:paraId="7D260289" w14:textId="77777777" w:rsidR="00F33A30" w:rsidRDefault="00DC0EB9">
      <w:pPr>
        <w:spacing w:after="202" w:line="252" w:lineRule="auto"/>
        <w:ind w:left="505" w:hanging="520"/>
        <w:jc w:val="both"/>
      </w:pPr>
      <w:r>
        <w:rPr>
          <w:i/>
          <w:color w:val="181717"/>
          <w:sz w:val="16"/>
        </w:rPr>
        <w:t xml:space="preserve"> Přeprava musí být prováděna pouze v uzamčených vagónech. Pojištěné předměty musí být zasílány jako expresní zásilka a nesmí být označeny „k vyzvednutí v železničním skladu“. Pojištěné předměty musí být přesně specifikovány v přepravních dokumentech a nesmí být označeny pouze obecným označením „předměty umělecké povahy“.</w:t>
      </w:r>
    </w:p>
    <w:p w14:paraId="363C45A5" w14:textId="77777777" w:rsidR="00F33A30" w:rsidRDefault="00DC0EB9">
      <w:pPr>
        <w:numPr>
          <w:ilvl w:val="0"/>
          <w:numId w:val="23"/>
        </w:numPr>
        <w:spacing w:after="2" w:line="252" w:lineRule="auto"/>
        <w:ind w:hanging="510"/>
      </w:pPr>
      <w:r>
        <w:rPr>
          <w:i/>
          <w:color w:val="181717"/>
          <w:sz w:val="16"/>
          <w:u w:val="single" w:color="181717"/>
        </w:rPr>
        <w:t>silniční přeprava</w:t>
      </w:r>
      <w:r>
        <w:rPr>
          <w:i/>
          <w:color w:val="181717"/>
          <w:sz w:val="16"/>
        </w:rPr>
        <w:t xml:space="preserve"> </w:t>
      </w:r>
    </w:p>
    <w:p w14:paraId="414898CB" w14:textId="77777777" w:rsidR="00F33A30" w:rsidRDefault="00DC0EB9">
      <w:pPr>
        <w:spacing w:after="202" w:line="252" w:lineRule="auto"/>
        <w:ind w:left="497" w:right="28" w:hanging="510"/>
        <w:jc w:val="both"/>
      </w:pPr>
      <w:r>
        <w:rPr>
          <w:i/>
          <w:color w:val="181717"/>
          <w:sz w:val="16"/>
        </w:rPr>
        <w:t xml:space="preserve"> U přepravy, prováděné pojistníkem či jím pověřenou osobou smějí být předměty přepravovány jen v uzavřených osobních autech nebo dodávkách, ne však v přívěsech nebo nákladních autech s plachtou. Pojištěné předměty musí být během přepravy a během parkování vozidla trvale pod dohledem.</w:t>
      </w:r>
    </w:p>
    <w:p w14:paraId="191A7306" w14:textId="77777777" w:rsidR="00F33A30" w:rsidRDefault="00DC0EB9">
      <w:pPr>
        <w:numPr>
          <w:ilvl w:val="0"/>
          <w:numId w:val="23"/>
        </w:numPr>
        <w:spacing w:after="2" w:line="252" w:lineRule="auto"/>
        <w:ind w:hanging="510"/>
      </w:pPr>
      <w:r>
        <w:rPr>
          <w:i/>
          <w:color w:val="181717"/>
          <w:sz w:val="16"/>
          <w:u w:val="single" w:color="181717"/>
        </w:rPr>
        <w:t>letecká přeprava</w:t>
      </w:r>
    </w:p>
    <w:p w14:paraId="26BB6767" w14:textId="77777777" w:rsidR="00F33A30" w:rsidRDefault="00DC0EB9">
      <w:pPr>
        <w:spacing w:after="196" w:line="252" w:lineRule="auto"/>
        <w:ind w:left="497" w:right="28" w:hanging="510"/>
        <w:jc w:val="both"/>
      </w:pPr>
      <w:r>
        <w:rPr>
          <w:i/>
          <w:color w:val="181717"/>
          <w:sz w:val="16"/>
        </w:rPr>
        <w:t xml:space="preserve"> U letecké přepravy musí být zásilky určené k přepravě doprovázeny deklarací jejich hodnoty a deklarovaná hodnota musí být odsouhlasena pojistitelem před započetím přepravy. Pojištěné předměty je třeba přepravovat jako kabinové zavazadlo pojistníka nebo osoby jím pověřené. </w:t>
      </w:r>
    </w:p>
    <w:p w14:paraId="7E7A930F" w14:textId="77777777" w:rsidR="00F33A30" w:rsidRDefault="00DC0EB9">
      <w:pPr>
        <w:spacing w:after="202" w:line="252" w:lineRule="auto"/>
        <w:ind w:left="497" w:right="28" w:hanging="510"/>
        <w:jc w:val="both"/>
      </w:pPr>
      <w:r>
        <w:rPr>
          <w:i/>
          <w:color w:val="181717"/>
          <w:sz w:val="16"/>
        </w:rPr>
        <w:t xml:space="preserve">16.2.3 Pokud je přeprava prováděna speditéry nebo přepravci, musí se jednat o průkazné speditéry/přepravce uměleckých předmětů, kteří mají nutnou odbornou průpravu pro nakládání s předměty určenými k přepravě a skladování. </w:t>
      </w:r>
      <w:proofErr w:type="gramStart"/>
      <w:r>
        <w:rPr>
          <w:i/>
          <w:color w:val="181717"/>
          <w:sz w:val="16"/>
        </w:rPr>
        <w:t>Pověří</w:t>
      </w:r>
      <w:proofErr w:type="gramEnd"/>
      <w:r>
        <w:rPr>
          <w:i/>
          <w:color w:val="181717"/>
          <w:sz w:val="16"/>
        </w:rPr>
        <w:t>-li pojistník výjimečně jinou osobu k této přepravě, musí se jednat o opatrnou a pečlivou osobu, která splňuje požadavky uvedené v tomto odstavci.</w:t>
      </w:r>
    </w:p>
    <w:p w14:paraId="3F68B2F1" w14:textId="77777777" w:rsidR="00F33A30" w:rsidRDefault="00DC0EB9">
      <w:pPr>
        <w:tabs>
          <w:tab w:val="center" w:pos="2413"/>
        </w:tabs>
        <w:spacing w:after="189"/>
        <w:ind w:left="-15"/>
      </w:pPr>
      <w:proofErr w:type="gramStart"/>
      <w:r>
        <w:rPr>
          <w:i/>
          <w:color w:val="181717"/>
          <w:sz w:val="16"/>
          <w:u w:val="single" w:color="181717"/>
        </w:rPr>
        <w:t xml:space="preserve">16.3  </w:t>
      </w:r>
      <w:r>
        <w:rPr>
          <w:i/>
          <w:color w:val="181717"/>
          <w:sz w:val="16"/>
          <w:u w:val="single" w:color="181717"/>
        </w:rPr>
        <w:tab/>
      </w:r>
      <w:proofErr w:type="gramEnd"/>
      <w:r>
        <w:rPr>
          <w:i/>
          <w:color w:val="181717"/>
          <w:sz w:val="16"/>
          <w:u w:val="single" w:color="181717"/>
        </w:rPr>
        <w:t>Požadavky na doprovod při silniční a letecké přepravě</w:t>
      </w:r>
    </w:p>
    <w:p w14:paraId="2EA59135" w14:textId="77777777" w:rsidR="00F33A30" w:rsidRDefault="00DC0EB9">
      <w:pPr>
        <w:numPr>
          <w:ilvl w:val="2"/>
          <w:numId w:val="24"/>
        </w:numPr>
        <w:spacing w:after="5" w:line="252" w:lineRule="auto"/>
        <w:ind w:right="28" w:hanging="510"/>
        <w:jc w:val="both"/>
      </w:pPr>
      <w:r>
        <w:rPr>
          <w:i/>
          <w:color w:val="181717"/>
          <w:sz w:val="16"/>
        </w:rPr>
        <w:t xml:space="preserve">Pojištěný předmět musí být v průběhu přepravy stále pod dohledem. Pokud pojistná hodnota předmětů určených k přepravě překročí Kč </w:t>
      </w:r>
      <w:proofErr w:type="gramStart"/>
      <w:r>
        <w:rPr>
          <w:i/>
          <w:color w:val="181717"/>
          <w:sz w:val="16"/>
        </w:rPr>
        <w:t>20.000.000,-</w:t>
      </w:r>
      <w:proofErr w:type="gramEnd"/>
      <w:r>
        <w:rPr>
          <w:i/>
          <w:color w:val="181717"/>
          <w:sz w:val="16"/>
        </w:rPr>
        <w:t>, musí přepravu doprovázet další osoba.</w:t>
      </w:r>
    </w:p>
    <w:p w14:paraId="20C066F0" w14:textId="77777777" w:rsidR="00F33A30" w:rsidRDefault="00DC0EB9">
      <w:pPr>
        <w:numPr>
          <w:ilvl w:val="2"/>
          <w:numId w:val="24"/>
        </w:numPr>
        <w:spacing w:after="196" w:line="252" w:lineRule="auto"/>
        <w:ind w:right="28" w:hanging="510"/>
        <w:jc w:val="both"/>
      </w:pPr>
      <w:r>
        <w:rPr>
          <w:i/>
          <w:color w:val="181717"/>
          <w:sz w:val="16"/>
        </w:rPr>
        <w:t>Osoby pověřené provedením přepravy a doprovodem musí být duševně i tělesně způsobilé.</w:t>
      </w:r>
    </w:p>
    <w:p w14:paraId="1039C002" w14:textId="77777777" w:rsidR="00F33A30" w:rsidRDefault="00DC0EB9">
      <w:pPr>
        <w:numPr>
          <w:ilvl w:val="2"/>
          <w:numId w:val="24"/>
        </w:numPr>
        <w:spacing w:after="398" w:line="249" w:lineRule="auto"/>
        <w:ind w:right="28" w:hanging="510"/>
        <w:jc w:val="both"/>
      </w:pPr>
      <w:r>
        <w:rPr>
          <w:i/>
          <w:color w:val="181717"/>
          <w:sz w:val="16"/>
        </w:rPr>
        <w:t xml:space="preserve">Přepravy předmětů s pojistnou hodnotou nad Kč </w:t>
      </w:r>
      <w:proofErr w:type="gramStart"/>
      <w:r>
        <w:rPr>
          <w:i/>
          <w:color w:val="181717"/>
          <w:sz w:val="16"/>
        </w:rPr>
        <w:t>40.000.000,-</w:t>
      </w:r>
      <w:proofErr w:type="gramEnd"/>
      <w:r>
        <w:rPr>
          <w:i/>
          <w:color w:val="181717"/>
          <w:sz w:val="16"/>
        </w:rPr>
        <w:t xml:space="preserve"> je </w:t>
      </w:r>
      <w:r>
        <w:rPr>
          <w:i/>
          <w:color w:val="181717"/>
          <w:sz w:val="16"/>
        </w:rPr>
        <w:t xml:space="preserve">třeba odsouhlasit s pojistitelem a dojednat požadavky na doprovod. </w:t>
      </w:r>
    </w:p>
    <w:p w14:paraId="1287D6C2" w14:textId="77777777" w:rsidR="00F33A30" w:rsidRDefault="00DC0EB9">
      <w:pPr>
        <w:pStyle w:val="Nadpis1"/>
        <w:spacing w:after="194"/>
        <w:ind w:left="10"/>
      </w:pPr>
      <w:r>
        <w:t>Článek 17 Závěrečná ustanovení</w:t>
      </w:r>
    </w:p>
    <w:p w14:paraId="004695A4" w14:textId="77777777" w:rsidR="00F33A30" w:rsidRDefault="00DC0EB9">
      <w:pPr>
        <w:spacing w:after="5" w:line="252" w:lineRule="auto"/>
        <w:ind w:left="-3" w:right="28" w:hanging="10"/>
        <w:jc w:val="both"/>
      </w:pPr>
      <w:r>
        <w:rPr>
          <w:i/>
          <w:color w:val="181717"/>
          <w:sz w:val="16"/>
        </w:rPr>
        <w:t>Tyto všeobecné pojistné podmínky nabývají účinnosti dnem 1.1.2014.</w:t>
      </w:r>
      <w:r>
        <w:br w:type="page"/>
      </w:r>
    </w:p>
    <w:tbl>
      <w:tblPr>
        <w:tblStyle w:val="TableGrid"/>
        <w:tblpPr w:vertAnchor="text" w:horzAnchor="margin"/>
        <w:tblOverlap w:val="never"/>
        <w:tblW w:w="11233" w:type="dxa"/>
        <w:tblInd w:w="0" w:type="dxa"/>
        <w:tblCellMar>
          <w:top w:w="0" w:type="dxa"/>
          <w:left w:w="0" w:type="dxa"/>
          <w:bottom w:w="0" w:type="dxa"/>
          <w:right w:w="0" w:type="dxa"/>
        </w:tblCellMar>
        <w:tblLook w:val="04A0" w:firstRow="1" w:lastRow="0" w:firstColumn="1" w:lastColumn="0" w:noHBand="0" w:noVBand="1"/>
      </w:tblPr>
      <w:tblGrid>
        <w:gridCol w:w="11233"/>
      </w:tblGrid>
      <w:tr w:rsidR="00F33A30" w14:paraId="6C0D7674" w14:textId="77777777">
        <w:trPr>
          <w:trHeight w:val="1270"/>
        </w:trPr>
        <w:tc>
          <w:tcPr>
            <w:tcW w:w="6517" w:type="dxa"/>
            <w:tcBorders>
              <w:top w:val="nil"/>
              <w:left w:val="nil"/>
              <w:bottom w:val="nil"/>
              <w:right w:val="nil"/>
            </w:tcBorders>
            <w:vAlign w:val="bottom"/>
          </w:tcPr>
          <w:tbl>
            <w:tblPr>
              <w:tblStyle w:val="TableGrid"/>
              <w:tblpPr w:vertAnchor="text" w:tblpX="8654" w:tblpY="-633"/>
              <w:tblOverlap w:val="never"/>
              <w:tblW w:w="2580" w:type="dxa"/>
              <w:tblInd w:w="0" w:type="dxa"/>
              <w:tblCellMar>
                <w:top w:w="0" w:type="dxa"/>
                <w:left w:w="269" w:type="dxa"/>
                <w:bottom w:w="0" w:type="dxa"/>
                <w:right w:w="115" w:type="dxa"/>
              </w:tblCellMar>
              <w:tblLook w:val="04A0" w:firstRow="1" w:lastRow="0" w:firstColumn="1" w:lastColumn="0" w:noHBand="0" w:noVBand="1"/>
            </w:tblPr>
            <w:tblGrid>
              <w:gridCol w:w="2580"/>
            </w:tblGrid>
            <w:tr w:rsidR="00F33A30" w14:paraId="7C92E9A6" w14:textId="77777777">
              <w:trPr>
                <w:trHeight w:val="1831"/>
              </w:trPr>
              <w:tc>
                <w:tcPr>
                  <w:tcW w:w="2580" w:type="dxa"/>
                  <w:tcBorders>
                    <w:top w:val="nil"/>
                    <w:left w:val="nil"/>
                    <w:bottom w:val="nil"/>
                    <w:right w:val="nil"/>
                  </w:tcBorders>
                  <w:shd w:val="clear" w:color="auto" w:fill="8F9AC5"/>
                  <w:vAlign w:val="center"/>
                </w:tcPr>
                <w:p w14:paraId="2EE75ACB" w14:textId="77777777" w:rsidR="00F33A30" w:rsidRDefault="00DC0EB9">
                  <w:pPr>
                    <w:spacing w:after="0"/>
                  </w:pPr>
                  <w:r>
                    <w:rPr>
                      <w:rFonts w:ascii="Times New Roman" w:eastAsia="Times New Roman" w:hAnsi="Times New Roman" w:cs="Times New Roman"/>
                      <w:color w:val="FFFEFD"/>
                      <w:sz w:val="44"/>
                    </w:rPr>
                    <w:lastRenderedPageBreak/>
                    <w:t>UCZ/Živ/14</w:t>
                  </w:r>
                </w:p>
              </w:tc>
            </w:tr>
          </w:tbl>
          <w:p w14:paraId="2B1A6D9B" w14:textId="77777777" w:rsidR="00F33A30" w:rsidRDefault="00DC0EB9">
            <w:pPr>
              <w:spacing w:after="0"/>
              <w:ind w:right="3223"/>
              <w:jc w:val="right"/>
            </w:pPr>
            <w:r>
              <w:rPr>
                <w:noProof/>
              </w:rPr>
              <mc:AlternateContent>
                <mc:Choice Requires="wpg">
                  <w:drawing>
                    <wp:anchor distT="0" distB="0" distL="114300" distR="114300" simplePos="0" relativeHeight="251660288" behindDoc="0" locked="0" layoutInCell="1" allowOverlap="1" wp14:anchorId="31976239" wp14:editId="179FF39C">
                      <wp:simplePos x="0" y="0"/>
                      <wp:positionH relativeFrom="column">
                        <wp:posOffset>0</wp:posOffset>
                      </wp:positionH>
                      <wp:positionV relativeFrom="paragraph">
                        <wp:posOffset>-27391</wp:posOffset>
                      </wp:positionV>
                      <wp:extent cx="1026672" cy="799169"/>
                      <wp:effectExtent l="0" t="0" r="0" b="0"/>
                      <wp:wrapSquare wrapText="bothSides"/>
                      <wp:docPr id="99838" name="Group 99838"/>
                      <wp:cNvGraphicFramePr/>
                      <a:graphic xmlns:a="http://schemas.openxmlformats.org/drawingml/2006/main">
                        <a:graphicData uri="http://schemas.microsoft.com/office/word/2010/wordprocessingGroup">
                          <wpg:wgp>
                            <wpg:cNvGrpSpPr/>
                            <wpg:grpSpPr>
                              <a:xfrm>
                                <a:off x="0" y="0"/>
                                <a:ext cx="1026672" cy="799169"/>
                                <a:chOff x="0" y="0"/>
                                <a:chExt cx="1026672" cy="799169"/>
                              </a:xfrm>
                            </wpg:grpSpPr>
                            <pic:pic xmlns:pic="http://schemas.openxmlformats.org/drawingml/2006/picture">
                              <pic:nvPicPr>
                                <pic:cNvPr id="2017" name="Picture 2017"/>
                                <pic:cNvPicPr/>
                              </pic:nvPicPr>
                              <pic:blipFill>
                                <a:blip r:embed="rId7"/>
                                <a:stretch>
                                  <a:fillRect/>
                                </a:stretch>
                              </pic:blipFill>
                              <pic:spPr>
                                <a:xfrm>
                                  <a:off x="86319" y="0"/>
                                  <a:ext cx="790578" cy="495868"/>
                                </a:xfrm>
                                <a:prstGeom prst="rect">
                                  <a:avLst/>
                                </a:prstGeom>
                              </pic:spPr>
                            </pic:pic>
                            <wps:wsp>
                              <wps:cNvPr id="2018" name="Shape 2018"/>
                              <wps:cNvSpPr/>
                              <wps:spPr>
                                <a:xfrm>
                                  <a:off x="0" y="568002"/>
                                  <a:ext cx="197815" cy="229184"/>
                                </a:xfrm>
                                <a:custGeom>
                                  <a:avLst/>
                                  <a:gdLst/>
                                  <a:ahLst/>
                                  <a:cxnLst/>
                                  <a:rect l="0" t="0" r="0" b="0"/>
                                  <a:pathLst>
                                    <a:path w="197815" h="229184">
                                      <a:moveTo>
                                        <a:pt x="0" y="0"/>
                                      </a:moveTo>
                                      <a:lnTo>
                                        <a:pt x="42177" y="0"/>
                                      </a:lnTo>
                                      <a:lnTo>
                                        <a:pt x="42177" y="124320"/>
                                      </a:lnTo>
                                      <a:cubicBezTo>
                                        <a:pt x="42177" y="165341"/>
                                        <a:pt x="66700" y="189967"/>
                                        <a:pt x="98908" y="189967"/>
                                      </a:cubicBezTo>
                                      <a:cubicBezTo>
                                        <a:pt x="131458" y="189967"/>
                                        <a:pt x="155639" y="165341"/>
                                        <a:pt x="155639" y="124320"/>
                                      </a:cubicBezTo>
                                      <a:lnTo>
                                        <a:pt x="155639" y="0"/>
                                      </a:lnTo>
                                      <a:lnTo>
                                        <a:pt x="197815" y="0"/>
                                      </a:lnTo>
                                      <a:lnTo>
                                        <a:pt x="197815" y="133223"/>
                                      </a:lnTo>
                                      <a:cubicBezTo>
                                        <a:pt x="197815" y="184976"/>
                                        <a:pt x="159017" y="229184"/>
                                        <a:pt x="98908" y="229184"/>
                                      </a:cubicBezTo>
                                      <a:cubicBezTo>
                                        <a:pt x="38786" y="229184"/>
                                        <a:pt x="0" y="184976"/>
                                        <a:pt x="0" y="133223"/>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2019" name="Shape 2019"/>
                              <wps:cNvSpPr/>
                              <wps:spPr>
                                <a:xfrm>
                                  <a:off x="244996" y="568001"/>
                                  <a:ext cx="186931" cy="224358"/>
                                </a:xfrm>
                                <a:custGeom>
                                  <a:avLst/>
                                  <a:gdLst/>
                                  <a:ahLst/>
                                  <a:cxnLst/>
                                  <a:rect l="0" t="0" r="0" b="0"/>
                                  <a:pathLst>
                                    <a:path w="186931" h="224358">
                                      <a:moveTo>
                                        <a:pt x="0" y="0"/>
                                      </a:moveTo>
                                      <a:lnTo>
                                        <a:pt x="22771" y="0"/>
                                      </a:lnTo>
                                      <a:lnTo>
                                        <a:pt x="145212" y="139992"/>
                                      </a:lnTo>
                                      <a:lnTo>
                                        <a:pt x="145212" y="0"/>
                                      </a:lnTo>
                                      <a:lnTo>
                                        <a:pt x="186931" y="0"/>
                                      </a:lnTo>
                                      <a:lnTo>
                                        <a:pt x="186931" y="224358"/>
                                      </a:lnTo>
                                      <a:lnTo>
                                        <a:pt x="163868" y="224358"/>
                                      </a:lnTo>
                                      <a:lnTo>
                                        <a:pt x="41720" y="84582"/>
                                      </a:lnTo>
                                      <a:lnTo>
                                        <a:pt x="41720" y="223977"/>
                                      </a:lnTo>
                                      <a:lnTo>
                                        <a:pt x="0" y="223977"/>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26926" name="Shape 126926"/>
                              <wps:cNvSpPr/>
                              <wps:spPr>
                                <a:xfrm>
                                  <a:off x="481814" y="568000"/>
                                  <a:ext cx="43320" cy="223977"/>
                                </a:xfrm>
                                <a:custGeom>
                                  <a:avLst/>
                                  <a:gdLst/>
                                  <a:ahLst/>
                                  <a:cxnLst/>
                                  <a:rect l="0" t="0" r="0" b="0"/>
                                  <a:pathLst>
                                    <a:path w="43320" h="223977">
                                      <a:moveTo>
                                        <a:pt x="0" y="0"/>
                                      </a:moveTo>
                                      <a:lnTo>
                                        <a:pt x="43320" y="0"/>
                                      </a:lnTo>
                                      <a:lnTo>
                                        <a:pt x="43320" y="223977"/>
                                      </a:lnTo>
                                      <a:lnTo>
                                        <a:pt x="0" y="223977"/>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2021" name="Shape 2021"/>
                              <wps:cNvSpPr/>
                              <wps:spPr>
                                <a:xfrm>
                                  <a:off x="562140" y="560815"/>
                                  <a:ext cx="120364" cy="238354"/>
                                </a:xfrm>
                                <a:custGeom>
                                  <a:avLst/>
                                  <a:gdLst/>
                                  <a:ahLst/>
                                  <a:cxnLst/>
                                  <a:rect l="0" t="0" r="0" b="0"/>
                                  <a:pathLst>
                                    <a:path w="120364" h="238354">
                                      <a:moveTo>
                                        <a:pt x="120358" y="0"/>
                                      </a:moveTo>
                                      <a:lnTo>
                                        <a:pt x="120364" y="1"/>
                                      </a:lnTo>
                                      <a:lnTo>
                                        <a:pt x="120364" y="37403"/>
                                      </a:lnTo>
                                      <a:lnTo>
                                        <a:pt x="120358" y="37401"/>
                                      </a:lnTo>
                                      <a:cubicBezTo>
                                        <a:pt x="77203" y="37401"/>
                                        <a:pt x="42202" y="74028"/>
                                        <a:pt x="42202" y="119177"/>
                                      </a:cubicBezTo>
                                      <a:cubicBezTo>
                                        <a:pt x="42202" y="164351"/>
                                        <a:pt x="77203" y="200952"/>
                                        <a:pt x="120358" y="200952"/>
                                      </a:cubicBezTo>
                                      <a:lnTo>
                                        <a:pt x="120364" y="200951"/>
                                      </a:lnTo>
                                      <a:lnTo>
                                        <a:pt x="120364" y="238353"/>
                                      </a:lnTo>
                                      <a:lnTo>
                                        <a:pt x="120358" y="238354"/>
                                      </a:lnTo>
                                      <a:cubicBezTo>
                                        <a:pt x="53873" y="238354"/>
                                        <a:pt x="0" y="185001"/>
                                        <a:pt x="0" y="119177"/>
                                      </a:cubicBezTo>
                                      <a:cubicBezTo>
                                        <a:pt x="0" y="53353"/>
                                        <a:pt x="53873" y="0"/>
                                        <a:pt x="120358"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2022" name="Shape 2022"/>
                              <wps:cNvSpPr/>
                              <wps:spPr>
                                <a:xfrm>
                                  <a:off x="682504" y="560816"/>
                                  <a:ext cx="120364" cy="238352"/>
                                </a:xfrm>
                                <a:custGeom>
                                  <a:avLst/>
                                  <a:gdLst/>
                                  <a:ahLst/>
                                  <a:cxnLst/>
                                  <a:rect l="0" t="0" r="0" b="0"/>
                                  <a:pathLst>
                                    <a:path w="120364" h="238352">
                                      <a:moveTo>
                                        <a:pt x="0" y="0"/>
                                      </a:moveTo>
                                      <a:lnTo>
                                        <a:pt x="24251" y="2420"/>
                                      </a:lnTo>
                                      <a:cubicBezTo>
                                        <a:pt x="79098" y="13533"/>
                                        <a:pt x="120364" y="61580"/>
                                        <a:pt x="120364" y="119176"/>
                                      </a:cubicBezTo>
                                      <a:cubicBezTo>
                                        <a:pt x="120364" y="146024"/>
                                        <a:pt x="111398" y="170789"/>
                                        <a:pt x="96272" y="190703"/>
                                      </a:cubicBezTo>
                                      <a:lnTo>
                                        <a:pt x="115208" y="209600"/>
                                      </a:lnTo>
                                      <a:lnTo>
                                        <a:pt x="87751" y="237058"/>
                                      </a:lnTo>
                                      <a:lnTo>
                                        <a:pt x="68116" y="217423"/>
                                      </a:lnTo>
                                      <a:cubicBezTo>
                                        <a:pt x="58433" y="224021"/>
                                        <a:pt x="47723" y="229254"/>
                                        <a:pt x="36274" y="232837"/>
                                      </a:cubicBezTo>
                                      <a:lnTo>
                                        <a:pt x="0" y="238352"/>
                                      </a:lnTo>
                                      <a:lnTo>
                                        <a:pt x="0" y="200951"/>
                                      </a:lnTo>
                                      <a:lnTo>
                                        <a:pt x="21130" y="197924"/>
                                      </a:lnTo>
                                      <a:cubicBezTo>
                                        <a:pt x="27854" y="195951"/>
                                        <a:pt x="34214" y="193059"/>
                                        <a:pt x="40075" y="189382"/>
                                      </a:cubicBezTo>
                                      <a:lnTo>
                                        <a:pt x="13621" y="162940"/>
                                      </a:lnTo>
                                      <a:lnTo>
                                        <a:pt x="41078" y="135483"/>
                                      </a:lnTo>
                                      <a:lnTo>
                                        <a:pt x="66961" y="161366"/>
                                      </a:lnTo>
                                      <a:cubicBezTo>
                                        <a:pt x="74073" y="149059"/>
                                        <a:pt x="78162" y="134607"/>
                                        <a:pt x="78162" y="119176"/>
                                      </a:cubicBezTo>
                                      <a:cubicBezTo>
                                        <a:pt x="78162" y="85315"/>
                                        <a:pt x="58474" y="56247"/>
                                        <a:pt x="30419" y="43829"/>
                                      </a:cubicBezTo>
                                      <a:lnTo>
                                        <a:pt x="0" y="37402"/>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2023" name="Shape 2023"/>
                              <wps:cNvSpPr/>
                              <wps:spPr>
                                <a:xfrm>
                                  <a:off x="804269" y="568005"/>
                                  <a:ext cx="111081" cy="223977"/>
                                </a:xfrm>
                                <a:custGeom>
                                  <a:avLst/>
                                  <a:gdLst/>
                                  <a:ahLst/>
                                  <a:cxnLst/>
                                  <a:rect l="0" t="0" r="0" b="0"/>
                                  <a:pathLst>
                                    <a:path w="111081" h="223977">
                                      <a:moveTo>
                                        <a:pt x="97917" y="0"/>
                                      </a:moveTo>
                                      <a:lnTo>
                                        <a:pt x="111081" y="0"/>
                                      </a:lnTo>
                                      <a:lnTo>
                                        <a:pt x="111081" y="65663"/>
                                      </a:lnTo>
                                      <a:lnTo>
                                        <a:pt x="77953" y="144958"/>
                                      </a:lnTo>
                                      <a:lnTo>
                                        <a:pt x="111081" y="144958"/>
                                      </a:lnTo>
                                      <a:lnTo>
                                        <a:pt x="111081" y="181788"/>
                                      </a:lnTo>
                                      <a:lnTo>
                                        <a:pt x="62560" y="181788"/>
                                      </a:lnTo>
                                      <a:lnTo>
                                        <a:pt x="44945" y="223977"/>
                                      </a:lnTo>
                                      <a:lnTo>
                                        <a:pt x="0" y="223977"/>
                                      </a:lnTo>
                                      <a:lnTo>
                                        <a:pt x="97917"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2024" name="Shape 2024"/>
                              <wps:cNvSpPr/>
                              <wps:spPr>
                                <a:xfrm>
                                  <a:off x="915350" y="568005"/>
                                  <a:ext cx="111322" cy="223977"/>
                                </a:xfrm>
                                <a:custGeom>
                                  <a:avLst/>
                                  <a:gdLst/>
                                  <a:ahLst/>
                                  <a:cxnLst/>
                                  <a:rect l="0" t="0" r="0" b="0"/>
                                  <a:pathLst>
                                    <a:path w="111322" h="223977">
                                      <a:moveTo>
                                        <a:pt x="0" y="0"/>
                                      </a:moveTo>
                                      <a:lnTo>
                                        <a:pt x="15869" y="0"/>
                                      </a:lnTo>
                                      <a:lnTo>
                                        <a:pt x="111322" y="223977"/>
                                      </a:lnTo>
                                      <a:lnTo>
                                        <a:pt x="65107" y="223977"/>
                                      </a:lnTo>
                                      <a:lnTo>
                                        <a:pt x="48025" y="181788"/>
                                      </a:lnTo>
                                      <a:lnTo>
                                        <a:pt x="0" y="181788"/>
                                      </a:lnTo>
                                      <a:lnTo>
                                        <a:pt x="0" y="144958"/>
                                      </a:lnTo>
                                      <a:lnTo>
                                        <a:pt x="33128" y="144958"/>
                                      </a:lnTo>
                                      <a:lnTo>
                                        <a:pt x="527" y="64402"/>
                                      </a:lnTo>
                                      <a:lnTo>
                                        <a:pt x="0" y="65663"/>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g:wgp>
                        </a:graphicData>
                      </a:graphic>
                    </wp:anchor>
                  </w:drawing>
                </mc:Choice>
                <mc:Fallback xmlns:a="http://schemas.openxmlformats.org/drawingml/2006/main">
                  <w:pict>
                    <v:group id="Group 99838" style="width:80.8403pt;height:62.9267pt;position:absolute;mso-position-horizontal-relative:text;mso-position-horizontal:absolute;margin-left:0pt;mso-position-vertical-relative:text;margin-top:-2.15688pt;" coordsize="10266,7991">
                      <v:shape id="Picture 2017" style="position:absolute;width:7905;height:4958;left:863;top:0;" filled="f">
                        <v:imagedata r:id="rId16"/>
                      </v:shape>
                      <v:shape id="Shape 2018" style="position:absolute;width:1978;height:2291;left:0;top:5680;" coordsize="197815,229184" path="m0,0l42177,0l42177,124320c42177,165341,66700,189967,98908,189967c131458,189967,155639,165341,155639,124320l155639,0l197815,0l197815,133223c197815,184976,159017,229184,98908,229184c38786,229184,0,184976,0,133223l0,0x">
                        <v:stroke weight="0pt" endcap="flat" joinstyle="miter" miterlimit="10" on="false" color="#000000" opacity="0"/>
                        <v:fill on="true" color="#215a98"/>
                      </v:shape>
                      <v:shape id="Shape 2019" style="position:absolute;width:1869;height:2243;left:2449;top:5680;" coordsize="186931,224358" path="m0,0l22771,0l145212,139992l145212,0l186931,0l186931,224358l163868,224358l41720,84582l41720,223977l0,223977l0,0x">
                        <v:stroke weight="0pt" endcap="flat" joinstyle="miter" miterlimit="10" on="false" color="#000000" opacity="0"/>
                        <v:fill on="true" color="#215a98"/>
                      </v:shape>
                      <v:shape id="Shape 126927" style="position:absolute;width:433;height:2239;left:4818;top:5680;" coordsize="43320,223977" path="m0,0l43320,0l43320,223977l0,223977l0,0">
                        <v:stroke weight="0pt" endcap="flat" joinstyle="miter" miterlimit="10" on="false" color="#000000" opacity="0"/>
                        <v:fill on="true" color="#215a98"/>
                      </v:shape>
                      <v:shape id="Shape 2021" style="position:absolute;width:1203;height:2383;left:5621;top:5608;" coordsize="120364,238354" path="m120358,0l120364,1l120364,37403l120358,37401c77203,37401,42202,74028,42202,119177c42202,164351,77203,200952,120358,200952l120364,200951l120364,238353l120358,238354c53873,238354,0,185001,0,119177c0,53353,53873,0,120358,0x">
                        <v:stroke weight="0pt" endcap="flat" joinstyle="miter" miterlimit="10" on="false" color="#000000" opacity="0"/>
                        <v:fill on="true" color="#215a98"/>
                      </v:shape>
                      <v:shape id="Shape 2022" style="position:absolute;width:1203;height:2383;left:6825;top:5608;" coordsize="120364,238352" path="m0,0l24251,2420c79098,13533,120364,61580,120364,119176c120364,146024,111398,170789,96272,190703l115208,209600l87751,237058l68116,217423c58433,224021,47723,229254,36274,232837l0,238352l0,200951l21130,197924c27854,195951,34214,193059,40075,189382l13621,162940l41078,135483l66961,161366c74073,149059,78162,134607,78162,119176c78162,85315,58474,56247,30419,43829l0,37402l0,0x">
                        <v:stroke weight="0pt" endcap="flat" joinstyle="miter" miterlimit="10" on="false" color="#000000" opacity="0"/>
                        <v:fill on="true" color="#215a98"/>
                      </v:shape>
                      <v:shape id="Shape 2023" style="position:absolute;width:1110;height:2239;left:8042;top:5680;" coordsize="111081,223977" path="m97917,0l111081,0l111081,65663l77953,144958l111081,144958l111081,181788l62560,181788l44945,223977l0,223977l97917,0x">
                        <v:stroke weight="0pt" endcap="flat" joinstyle="miter" miterlimit="10" on="false" color="#000000" opacity="0"/>
                        <v:fill on="true" color="#215a98"/>
                      </v:shape>
                      <v:shape id="Shape 2024" style="position:absolute;width:1113;height:2239;left:9153;top:5680;" coordsize="111322,223977" path="m0,0l15869,0l111322,223977l65107,223977l48025,181788l0,181788l0,144958l33128,144958l527,64402l0,65663l0,0x">
                        <v:stroke weight="0pt" endcap="flat" joinstyle="miter" miterlimit="10" on="false" color="#000000" opacity="0"/>
                        <v:fill on="true" color="#215a98"/>
                      </v:shape>
                      <w10:wrap type="square"/>
                    </v:group>
                  </w:pict>
                </mc:Fallback>
              </mc:AlternateContent>
            </w:r>
            <w:r>
              <w:rPr>
                <w:rFonts w:ascii="Times New Roman" w:eastAsia="Times New Roman" w:hAnsi="Times New Roman" w:cs="Times New Roman"/>
                <w:color w:val="181717"/>
                <w:sz w:val="36"/>
              </w:rPr>
              <w:t xml:space="preserve">Všeobecné pojistné podmínky  </w:t>
            </w:r>
          </w:p>
          <w:p w14:paraId="2FEBA728" w14:textId="77777777" w:rsidR="00F33A30" w:rsidRDefault="00DC0EB9">
            <w:pPr>
              <w:spacing w:after="0" w:line="338" w:lineRule="auto"/>
              <w:ind w:left="1936" w:right="2843"/>
              <w:jc w:val="both"/>
            </w:pPr>
            <w:proofErr w:type="spellStart"/>
            <w:r>
              <w:rPr>
                <w:i/>
                <w:color w:val="181717"/>
                <w:sz w:val="14"/>
              </w:rPr>
              <w:t>Uniqa</w:t>
            </w:r>
            <w:proofErr w:type="spellEnd"/>
            <w:r>
              <w:rPr>
                <w:i/>
                <w:color w:val="181717"/>
                <w:sz w:val="14"/>
              </w:rPr>
              <w:t xml:space="preserve"> </w:t>
            </w:r>
            <w:proofErr w:type="spellStart"/>
            <w:r>
              <w:rPr>
                <w:i/>
                <w:color w:val="181717"/>
                <w:sz w:val="14"/>
              </w:rPr>
              <w:t>pojišťovna</w:t>
            </w:r>
            <w:r>
              <w:rPr>
                <w:i/>
                <w:color w:val="181717"/>
                <w:sz w:val="10"/>
              </w:rPr>
              <w:t>Zapsána</w:t>
            </w:r>
            <w:proofErr w:type="spellEnd"/>
            <w:r>
              <w:rPr>
                <w:i/>
                <w:color w:val="181717"/>
                <w:sz w:val="10"/>
              </w:rPr>
              <w:t xml:space="preserve"> u Městského soudu v </w:t>
            </w:r>
            <w:proofErr w:type="gramStart"/>
            <w:r>
              <w:rPr>
                <w:i/>
                <w:color w:val="181717"/>
                <w:sz w:val="10"/>
              </w:rPr>
              <w:t>Praze,</w:t>
            </w:r>
            <w:r>
              <w:rPr>
                <w:i/>
                <w:color w:val="181717"/>
                <w:sz w:val="14"/>
              </w:rPr>
              <w:t>,</w:t>
            </w:r>
            <w:proofErr w:type="gramEnd"/>
            <w:r>
              <w:rPr>
                <w:i/>
                <w:color w:val="181717"/>
                <w:sz w:val="14"/>
              </w:rPr>
              <w:t xml:space="preserve"> a.s. </w:t>
            </w:r>
            <w:r>
              <w:rPr>
                <w:i/>
                <w:color w:val="181717"/>
                <w:sz w:val="24"/>
              </w:rPr>
              <w:t xml:space="preserve">pojištění majetku pro případ poškození </w:t>
            </w:r>
            <w:r>
              <w:rPr>
                <w:i/>
                <w:color w:val="181717"/>
                <w:sz w:val="14"/>
              </w:rPr>
              <w:t>Evropská 136, 160 12 Praha 6</w:t>
            </w:r>
            <w:r>
              <w:rPr>
                <w:i/>
                <w:color w:val="181717"/>
                <w:sz w:val="14"/>
                <w:vertAlign w:val="superscript"/>
              </w:rPr>
              <w:t xml:space="preserve">oddíl B, č. vložky 2012.  </w:t>
            </w:r>
            <w:r>
              <w:rPr>
                <w:i/>
                <w:color w:val="181717"/>
                <w:sz w:val="24"/>
              </w:rPr>
              <w:t xml:space="preserve">nebo zničení živelní událostí </w:t>
            </w:r>
            <w:proofErr w:type="spellStart"/>
            <w:r>
              <w:rPr>
                <w:i/>
                <w:color w:val="181717"/>
                <w:sz w:val="14"/>
              </w:rPr>
              <w:t>iČ</w:t>
            </w:r>
            <w:proofErr w:type="spellEnd"/>
            <w:r>
              <w:rPr>
                <w:i/>
                <w:color w:val="181717"/>
                <w:sz w:val="14"/>
              </w:rPr>
              <w:t>: 49240480</w:t>
            </w:r>
          </w:p>
          <w:p w14:paraId="7E7866D2" w14:textId="77777777" w:rsidR="00F33A30" w:rsidRDefault="00DC0EB9">
            <w:pPr>
              <w:tabs>
                <w:tab w:val="center" w:pos="2641"/>
                <w:tab w:val="center" w:pos="4650"/>
              </w:tabs>
              <w:spacing w:after="0"/>
            </w:pPr>
            <w:r>
              <w:tab/>
            </w:r>
            <w:r>
              <w:rPr>
                <w:i/>
                <w:color w:val="181717"/>
                <w:sz w:val="14"/>
              </w:rPr>
              <w:t>Tel.: +420 800 120 020</w:t>
            </w:r>
            <w:r>
              <w:rPr>
                <w:i/>
                <w:color w:val="181717"/>
                <w:sz w:val="14"/>
              </w:rPr>
              <w:tab/>
            </w:r>
            <w:r>
              <w:rPr>
                <w:i/>
                <w:color w:val="181717"/>
                <w:sz w:val="20"/>
              </w:rPr>
              <w:t>- zvláštní část</w:t>
            </w:r>
          </w:p>
        </w:tc>
      </w:tr>
    </w:tbl>
    <w:p w14:paraId="5B863D32" w14:textId="77777777" w:rsidR="00F33A30" w:rsidRDefault="00DC0EB9">
      <w:pPr>
        <w:spacing w:after="174" w:line="252" w:lineRule="auto"/>
        <w:ind w:left="76" w:hanging="10"/>
      </w:pPr>
      <w:r>
        <w:rPr>
          <w:b/>
          <w:i/>
          <w:color w:val="215A98"/>
          <w:sz w:val="16"/>
        </w:rPr>
        <w:t xml:space="preserve">Obsah: </w:t>
      </w:r>
    </w:p>
    <w:p w14:paraId="47E68726" w14:textId="77777777" w:rsidR="00F33A30" w:rsidRDefault="00DC0EB9">
      <w:pPr>
        <w:spacing w:after="5" w:line="252" w:lineRule="auto"/>
        <w:ind w:left="-3" w:right="28" w:hanging="10"/>
        <w:jc w:val="both"/>
      </w:pPr>
      <w:r>
        <w:rPr>
          <w:i/>
          <w:color w:val="181717"/>
          <w:sz w:val="16"/>
        </w:rPr>
        <w:t>Úvodní ustanovení</w:t>
      </w:r>
    </w:p>
    <w:p w14:paraId="71DB8A6D" w14:textId="77777777" w:rsidR="00F33A30" w:rsidRDefault="00DC0EB9">
      <w:pPr>
        <w:spacing w:after="5" w:line="252" w:lineRule="auto"/>
        <w:ind w:left="-3" w:right="28" w:hanging="10"/>
        <w:jc w:val="both"/>
      </w:pPr>
      <w:r>
        <w:rPr>
          <w:i/>
          <w:color w:val="181717"/>
          <w:sz w:val="16"/>
        </w:rPr>
        <w:t>Rozsah pojištění, pojistná nebezpečí – článek 1</w:t>
      </w:r>
    </w:p>
    <w:p w14:paraId="0E5A7EB2" w14:textId="77777777" w:rsidR="00F33A30" w:rsidRDefault="00DC0EB9">
      <w:pPr>
        <w:spacing w:after="3" w:line="252" w:lineRule="auto"/>
        <w:ind w:left="-13" w:right="41"/>
        <w:jc w:val="both"/>
      </w:pPr>
      <w:r>
        <w:rPr>
          <w:i/>
          <w:color w:val="181717"/>
          <w:sz w:val="16"/>
        </w:rPr>
        <w:t>Základní živelní nebezpečí – článek 2</w:t>
      </w:r>
    </w:p>
    <w:p w14:paraId="40BB3952" w14:textId="77777777" w:rsidR="00F33A30" w:rsidRDefault="00DC0EB9">
      <w:pPr>
        <w:spacing w:after="5" w:line="252" w:lineRule="auto"/>
        <w:ind w:left="-3" w:right="28" w:hanging="10"/>
        <w:jc w:val="both"/>
      </w:pPr>
      <w:r>
        <w:rPr>
          <w:i/>
          <w:color w:val="181717"/>
          <w:sz w:val="16"/>
        </w:rPr>
        <w:t xml:space="preserve">Pojištění pro případ vichřice – článek 3 </w:t>
      </w:r>
    </w:p>
    <w:p w14:paraId="6992E3A4" w14:textId="77777777" w:rsidR="00F33A30" w:rsidRDefault="00DC0EB9">
      <w:pPr>
        <w:spacing w:after="5" w:line="252" w:lineRule="auto"/>
        <w:ind w:left="-3" w:right="28" w:hanging="10"/>
        <w:jc w:val="both"/>
      </w:pPr>
      <w:r>
        <w:rPr>
          <w:i/>
          <w:color w:val="181717"/>
          <w:sz w:val="16"/>
        </w:rPr>
        <w:t xml:space="preserve">Pojištění pro případ krupobití – článek 4 </w:t>
      </w:r>
    </w:p>
    <w:p w14:paraId="4333F726" w14:textId="77777777" w:rsidR="00F33A30" w:rsidRDefault="00DC0EB9">
      <w:pPr>
        <w:spacing w:after="5" w:line="252" w:lineRule="auto"/>
        <w:ind w:left="-3" w:right="28" w:hanging="10"/>
        <w:jc w:val="both"/>
      </w:pPr>
      <w:r>
        <w:rPr>
          <w:i/>
          <w:color w:val="181717"/>
          <w:sz w:val="16"/>
        </w:rPr>
        <w:t>Pojištění pro případ sesuvu půdy, zřícení skal nebo zeminy – článek 5</w:t>
      </w:r>
    </w:p>
    <w:p w14:paraId="3B9D4E36" w14:textId="77777777" w:rsidR="00F33A30" w:rsidRDefault="00DC0EB9">
      <w:pPr>
        <w:spacing w:after="3" w:line="252" w:lineRule="auto"/>
        <w:ind w:left="-13" w:right="41"/>
        <w:jc w:val="both"/>
      </w:pPr>
      <w:r>
        <w:rPr>
          <w:i/>
          <w:color w:val="181717"/>
          <w:sz w:val="16"/>
        </w:rPr>
        <w:t>Pojištění pro případ pádu stromů, stožárů a jiných předmětů – článek 6</w:t>
      </w:r>
    </w:p>
    <w:p w14:paraId="1CCE4C8E" w14:textId="77777777" w:rsidR="00F33A30" w:rsidRDefault="00DC0EB9">
      <w:pPr>
        <w:spacing w:after="5" w:line="252" w:lineRule="auto"/>
        <w:ind w:left="-3" w:right="28" w:hanging="10"/>
        <w:jc w:val="both"/>
      </w:pPr>
      <w:r>
        <w:rPr>
          <w:i/>
          <w:color w:val="181717"/>
          <w:sz w:val="16"/>
        </w:rPr>
        <w:t>Pojištění pro případ laviny, tíhy sněhu a námrazy – článek 7</w:t>
      </w:r>
    </w:p>
    <w:p w14:paraId="315B9C62" w14:textId="77777777" w:rsidR="00F33A30" w:rsidRDefault="00DC0EB9">
      <w:pPr>
        <w:spacing w:after="5" w:line="252" w:lineRule="auto"/>
        <w:ind w:left="-3" w:right="28" w:hanging="10"/>
        <w:jc w:val="both"/>
      </w:pPr>
      <w:r>
        <w:rPr>
          <w:i/>
          <w:color w:val="181717"/>
          <w:sz w:val="16"/>
        </w:rPr>
        <w:t>Katastrofická pojistná nebezpečí – článek 8</w:t>
      </w:r>
    </w:p>
    <w:p w14:paraId="228B294E" w14:textId="77777777" w:rsidR="00F33A30" w:rsidRDefault="00DC0EB9">
      <w:pPr>
        <w:spacing w:after="5" w:line="252" w:lineRule="auto"/>
        <w:ind w:left="-3" w:right="28" w:hanging="10"/>
        <w:jc w:val="both"/>
      </w:pPr>
      <w:r>
        <w:rPr>
          <w:i/>
          <w:color w:val="181717"/>
          <w:sz w:val="16"/>
        </w:rPr>
        <w:t>Pojištění pro případ poškození věci vodou z vodovodního zařízení – článek 9</w:t>
      </w:r>
    </w:p>
    <w:p w14:paraId="4FBC56AC" w14:textId="77777777" w:rsidR="00F33A30" w:rsidRDefault="00DC0EB9">
      <w:pPr>
        <w:spacing w:after="5" w:line="252" w:lineRule="auto"/>
        <w:ind w:left="-3" w:right="28" w:hanging="10"/>
        <w:jc w:val="both"/>
      </w:pPr>
      <w:r>
        <w:rPr>
          <w:i/>
          <w:color w:val="181717"/>
          <w:sz w:val="16"/>
        </w:rPr>
        <w:t>Předmět pojištění – článek 10</w:t>
      </w:r>
    </w:p>
    <w:p w14:paraId="0755ED50" w14:textId="77777777" w:rsidR="00F33A30" w:rsidRDefault="00DC0EB9">
      <w:pPr>
        <w:spacing w:after="5" w:line="252" w:lineRule="auto"/>
        <w:ind w:left="-3" w:right="28" w:hanging="10"/>
        <w:jc w:val="both"/>
      </w:pPr>
      <w:r>
        <w:rPr>
          <w:i/>
          <w:color w:val="181717"/>
          <w:sz w:val="16"/>
        </w:rPr>
        <w:t xml:space="preserve">Pojištěné náklady – článek 11        </w:t>
      </w:r>
    </w:p>
    <w:p w14:paraId="067DCDF6" w14:textId="77777777" w:rsidR="00F33A30" w:rsidRDefault="00DC0EB9">
      <w:pPr>
        <w:spacing w:after="3" w:line="252" w:lineRule="auto"/>
        <w:ind w:left="-13" w:right="41"/>
        <w:jc w:val="both"/>
      </w:pPr>
      <w:r>
        <w:rPr>
          <w:i/>
          <w:color w:val="181717"/>
          <w:sz w:val="16"/>
        </w:rPr>
        <w:t>Zachraňovací náklady – článek 12</w:t>
      </w:r>
    </w:p>
    <w:p w14:paraId="23531D2D" w14:textId="77777777" w:rsidR="00F33A30" w:rsidRDefault="00DC0EB9">
      <w:pPr>
        <w:spacing w:after="3" w:line="252" w:lineRule="auto"/>
        <w:ind w:left="-13" w:right="41"/>
        <w:jc w:val="both"/>
      </w:pPr>
      <w:r>
        <w:rPr>
          <w:i/>
          <w:color w:val="181717"/>
          <w:sz w:val="16"/>
        </w:rPr>
        <w:t xml:space="preserve">Výluky z pojištění – článek 13  </w:t>
      </w:r>
    </w:p>
    <w:p w14:paraId="469313C6" w14:textId="77777777" w:rsidR="00F33A30" w:rsidRDefault="00DC0EB9">
      <w:pPr>
        <w:spacing w:after="5" w:line="252" w:lineRule="auto"/>
        <w:ind w:left="-3" w:right="28" w:hanging="10"/>
        <w:jc w:val="both"/>
      </w:pPr>
      <w:r>
        <w:rPr>
          <w:i/>
          <w:color w:val="181717"/>
          <w:sz w:val="16"/>
        </w:rPr>
        <w:t xml:space="preserve">Pojistná hodnota, pojistná částka – článek 14 </w:t>
      </w:r>
    </w:p>
    <w:p w14:paraId="136A7743" w14:textId="77777777" w:rsidR="00F33A30" w:rsidRDefault="00DC0EB9">
      <w:pPr>
        <w:spacing w:after="5" w:line="252" w:lineRule="auto"/>
        <w:ind w:left="-3" w:right="28" w:hanging="10"/>
        <w:jc w:val="both"/>
      </w:pPr>
      <w:r>
        <w:rPr>
          <w:i/>
          <w:color w:val="181717"/>
          <w:sz w:val="16"/>
        </w:rPr>
        <w:t>Podpojištění, pojištění na první riziko, zlomkové pojištění – článek 15</w:t>
      </w:r>
    </w:p>
    <w:p w14:paraId="766E0121" w14:textId="77777777" w:rsidR="00F33A30" w:rsidRDefault="00DC0EB9">
      <w:pPr>
        <w:spacing w:after="3" w:line="252" w:lineRule="auto"/>
        <w:ind w:left="-13" w:right="41"/>
        <w:jc w:val="both"/>
      </w:pPr>
      <w:r>
        <w:rPr>
          <w:i/>
          <w:color w:val="181717"/>
          <w:sz w:val="16"/>
        </w:rPr>
        <w:t>Místo pojištění – článek 16</w:t>
      </w:r>
    </w:p>
    <w:p w14:paraId="752E4D3D" w14:textId="77777777" w:rsidR="00F33A30" w:rsidRDefault="00DC0EB9">
      <w:pPr>
        <w:spacing w:after="3" w:line="252" w:lineRule="auto"/>
        <w:ind w:left="-13" w:right="41"/>
        <w:jc w:val="both"/>
      </w:pPr>
      <w:r>
        <w:rPr>
          <w:i/>
          <w:color w:val="181717"/>
          <w:sz w:val="16"/>
        </w:rPr>
        <w:t xml:space="preserve">Výpočet pojistného – článek 17 </w:t>
      </w:r>
    </w:p>
    <w:p w14:paraId="0C561FEA" w14:textId="77777777" w:rsidR="00F33A30" w:rsidRDefault="00DC0EB9">
      <w:pPr>
        <w:spacing w:after="5" w:line="252" w:lineRule="auto"/>
        <w:ind w:left="-3" w:right="28" w:hanging="10"/>
        <w:jc w:val="both"/>
      </w:pPr>
      <w:r>
        <w:rPr>
          <w:i/>
          <w:color w:val="181717"/>
          <w:sz w:val="16"/>
        </w:rPr>
        <w:t>Pojistné plnění, limity pojistného plnění – článek 18</w:t>
      </w:r>
    </w:p>
    <w:p w14:paraId="5F130622" w14:textId="77777777" w:rsidR="00F33A30" w:rsidRDefault="00DC0EB9">
      <w:pPr>
        <w:spacing w:after="5" w:line="252" w:lineRule="auto"/>
        <w:ind w:left="-3" w:right="28" w:hanging="10"/>
        <w:jc w:val="both"/>
      </w:pPr>
      <w:r>
        <w:rPr>
          <w:i/>
          <w:color w:val="181717"/>
          <w:sz w:val="16"/>
        </w:rPr>
        <w:t>Znovunalezené věci – článek 19</w:t>
      </w:r>
    </w:p>
    <w:p w14:paraId="77DF340B" w14:textId="77777777" w:rsidR="00F33A30" w:rsidRDefault="00DC0EB9">
      <w:pPr>
        <w:spacing w:after="3" w:line="252" w:lineRule="auto"/>
        <w:ind w:left="-13" w:right="41"/>
        <w:jc w:val="both"/>
      </w:pPr>
      <w:r>
        <w:rPr>
          <w:i/>
          <w:color w:val="181717"/>
          <w:sz w:val="16"/>
        </w:rPr>
        <w:t>Spoluúčast – článek 20</w:t>
      </w:r>
    </w:p>
    <w:p w14:paraId="48DC8733" w14:textId="77777777" w:rsidR="00F33A30" w:rsidRDefault="00DC0EB9">
      <w:pPr>
        <w:spacing w:after="3" w:line="252" w:lineRule="auto"/>
        <w:ind w:left="-13" w:right="41"/>
        <w:jc w:val="both"/>
      </w:pPr>
      <w:proofErr w:type="gramStart"/>
      <w:r>
        <w:rPr>
          <w:i/>
          <w:color w:val="181717"/>
          <w:sz w:val="16"/>
        </w:rPr>
        <w:t>Povinnosti  pojistníka</w:t>
      </w:r>
      <w:proofErr w:type="gramEnd"/>
      <w:r>
        <w:rPr>
          <w:i/>
          <w:color w:val="181717"/>
          <w:sz w:val="16"/>
        </w:rPr>
        <w:t>/pojištěného/oprávněné osoby – článek 21</w:t>
      </w:r>
    </w:p>
    <w:p w14:paraId="4F3B9D72" w14:textId="77777777" w:rsidR="00F33A30" w:rsidRDefault="00DC0EB9">
      <w:pPr>
        <w:spacing w:after="3" w:line="252" w:lineRule="auto"/>
        <w:ind w:left="-13" w:right="41"/>
        <w:jc w:val="both"/>
      </w:pPr>
      <w:r>
        <w:rPr>
          <w:i/>
          <w:color w:val="181717"/>
          <w:sz w:val="16"/>
        </w:rPr>
        <w:t>Úprava výše pojistného – článek 22</w:t>
      </w:r>
    </w:p>
    <w:p w14:paraId="3D140A29" w14:textId="77777777" w:rsidR="00F33A30" w:rsidRDefault="00DC0EB9">
      <w:pPr>
        <w:spacing w:after="176" w:line="252" w:lineRule="auto"/>
        <w:ind w:left="-13" w:right="2594"/>
        <w:jc w:val="both"/>
      </w:pPr>
      <w:r>
        <w:rPr>
          <w:i/>
          <w:color w:val="181717"/>
          <w:sz w:val="16"/>
        </w:rPr>
        <w:t xml:space="preserve">Výklad pojmů – článek 23  </w:t>
      </w:r>
    </w:p>
    <w:p w14:paraId="44D6A860" w14:textId="77777777" w:rsidR="00F33A30" w:rsidRDefault="00DC0EB9">
      <w:pPr>
        <w:spacing w:after="176" w:line="252" w:lineRule="auto"/>
        <w:ind w:left="-13" w:right="2594"/>
        <w:jc w:val="both"/>
      </w:pPr>
      <w:r>
        <w:rPr>
          <w:i/>
          <w:color w:val="181717"/>
          <w:sz w:val="16"/>
        </w:rPr>
        <w:t>Účinnost – článek 24</w:t>
      </w:r>
    </w:p>
    <w:p w14:paraId="7A0650C6" w14:textId="77777777" w:rsidR="00F33A30" w:rsidRDefault="00DC0EB9">
      <w:pPr>
        <w:spacing w:after="0"/>
        <w:ind w:left="63"/>
      </w:pPr>
      <w:r>
        <w:rPr>
          <w:i/>
          <w:color w:val="181717"/>
          <w:sz w:val="16"/>
        </w:rPr>
        <w:t xml:space="preserve">                                                          </w:t>
      </w:r>
    </w:p>
    <w:p w14:paraId="5F55BD54" w14:textId="77777777" w:rsidR="00F33A30" w:rsidRDefault="00DC0EB9">
      <w:pPr>
        <w:pStyle w:val="Nadpis1"/>
        <w:ind w:left="76"/>
      </w:pPr>
      <w:r>
        <w:t>Úvodní ustanovení</w:t>
      </w:r>
    </w:p>
    <w:p w14:paraId="774D3407" w14:textId="77777777" w:rsidR="00F33A30" w:rsidRDefault="00DC0EB9">
      <w:pPr>
        <w:spacing w:after="0"/>
        <w:ind w:left="63"/>
      </w:pPr>
      <w:r>
        <w:rPr>
          <w:i/>
          <w:color w:val="181717"/>
          <w:sz w:val="16"/>
        </w:rPr>
        <w:t xml:space="preserve">    </w:t>
      </w:r>
    </w:p>
    <w:p w14:paraId="67D1DBB0" w14:textId="77777777" w:rsidR="00F33A30" w:rsidRDefault="00DC0EB9">
      <w:pPr>
        <w:spacing w:after="176" w:line="252" w:lineRule="auto"/>
        <w:ind w:left="-13" w:right="41"/>
        <w:jc w:val="both"/>
      </w:pPr>
      <w:r>
        <w:rPr>
          <w:i/>
          <w:color w:val="181717"/>
          <w:sz w:val="16"/>
        </w:rPr>
        <w:t xml:space="preserve">Pojištění je upraveno touto zvláštní částí pojistných podmínek, Všeobecnými pojistnými podmínkami – obecná část – UCZ/14, které spolu </w:t>
      </w:r>
      <w:proofErr w:type="gramStart"/>
      <w:r>
        <w:rPr>
          <w:i/>
          <w:color w:val="181717"/>
          <w:sz w:val="16"/>
        </w:rPr>
        <w:t>tvoří</w:t>
      </w:r>
      <w:proofErr w:type="gramEnd"/>
      <w:r>
        <w:rPr>
          <w:i/>
          <w:color w:val="181717"/>
          <w:sz w:val="16"/>
        </w:rPr>
        <w:t xml:space="preserve"> nedílnou součást. Toto pojištění se sjednává jako pojištění škodové.</w:t>
      </w:r>
    </w:p>
    <w:p w14:paraId="78E5E58C" w14:textId="77777777" w:rsidR="00F33A30" w:rsidRDefault="00DC0EB9">
      <w:pPr>
        <w:spacing w:after="0"/>
        <w:ind w:left="63"/>
      </w:pPr>
      <w:r>
        <w:rPr>
          <w:i/>
          <w:color w:val="181717"/>
          <w:sz w:val="16"/>
        </w:rPr>
        <w:t xml:space="preserve">                 </w:t>
      </w:r>
    </w:p>
    <w:p w14:paraId="26A41A4E" w14:textId="77777777" w:rsidR="00F33A30" w:rsidRDefault="00DC0EB9">
      <w:pPr>
        <w:pStyle w:val="Nadpis1"/>
        <w:spacing w:after="174"/>
        <w:ind w:left="76"/>
      </w:pPr>
      <w:r>
        <w:t>Článek 1 Rozsah pojištění, pojistná nebezpečí</w:t>
      </w:r>
    </w:p>
    <w:p w14:paraId="0091F24A" w14:textId="77777777" w:rsidR="00F33A30" w:rsidRDefault="00DC0EB9">
      <w:pPr>
        <w:numPr>
          <w:ilvl w:val="0"/>
          <w:numId w:val="25"/>
        </w:numPr>
        <w:spacing w:after="3" w:line="252" w:lineRule="auto"/>
        <w:ind w:right="41" w:hanging="284"/>
        <w:jc w:val="both"/>
      </w:pPr>
      <w:r>
        <w:rPr>
          <w:i/>
          <w:color w:val="181717"/>
          <w:sz w:val="16"/>
        </w:rPr>
        <w:t xml:space="preserve">Základní </w:t>
      </w:r>
      <w:proofErr w:type="gramStart"/>
      <w:r>
        <w:rPr>
          <w:i/>
          <w:color w:val="181717"/>
          <w:sz w:val="16"/>
        </w:rPr>
        <w:t>živelní</w:t>
      </w:r>
      <w:proofErr w:type="gramEnd"/>
      <w:r>
        <w:rPr>
          <w:i/>
          <w:color w:val="181717"/>
          <w:sz w:val="16"/>
        </w:rPr>
        <w:t xml:space="preserve"> pojištění se sjednává pro případ poškození nebo zničení pojištěné věci požárem, úderem blesku, výbuchem nebo nárazem nebo zřícením osádkou obsazeného letícího tělesa, jeho částí nebo jeho nákladem a dále rázovou vlnou, kouřem a nárazem silničního vozidla.</w:t>
      </w:r>
    </w:p>
    <w:p w14:paraId="7A08AD16" w14:textId="77777777" w:rsidR="00F33A30" w:rsidRDefault="00DC0EB9">
      <w:pPr>
        <w:spacing w:after="0"/>
        <w:ind w:left="63"/>
      </w:pPr>
      <w:r>
        <w:rPr>
          <w:i/>
          <w:color w:val="181717"/>
          <w:sz w:val="16"/>
        </w:rPr>
        <w:t xml:space="preserve">                                                    </w:t>
      </w:r>
    </w:p>
    <w:p w14:paraId="39E52BA4" w14:textId="77777777" w:rsidR="00F33A30" w:rsidRDefault="00DC0EB9">
      <w:pPr>
        <w:numPr>
          <w:ilvl w:val="0"/>
          <w:numId w:val="25"/>
        </w:numPr>
        <w:spacing w:after="3" w:line="252" w:lineRule="auto"/>
        <w:ind w:right="41" w:hanging="284"/>
        <w:jc w:val="both"/>
      </w:pPr>
      <w:r>
        <w:rPr>
          <w:i/>
          <w:color w:val="181717"/>
          <w:sz w:val="16"/>
        </w:rPr>
        <w:t xml:space="preserve">K základnímu živelnímu pojištění je možno sjednat připojištění ostatních živelních nebezpečí, a to pro případ poškození nebo zničení pojištěné </w:t>
      </w:r>
      <w:proofErr w:type="gramStart"/>
      <w:r>
        <w:rPr>
          <w:i/>
          <w:color w:val="181717"/>
          <w:sz w:val="16"/>
        </w:rPr>
        <w:t>věci :</w:t>
      </w:r>
      <w:proofErr w:type="gramEnd"/>
    </w:p>
    <w:p w14:paraId="27C80154" w14:textId="77777777" w:rsidR="00F33A30" w:rsidRDefault="00DC0EB9">
      <w:pPr>
        <w:numPr>
          <w:ilvl w:val="0"/>
          <w:numId w:val="26"/>
        </w:numPr>
        <w:spacing w:after="5" w:line="252" w:lineRule="auto"/>
        <w:ind w:right="28" w:hanging="284"/>
        <w:jc w:val="both"/>
      </w:pPr>
      <w:r>
        <w:rPr>
          <w:i/>
          <w:color w:val="181717"/>
          <w:sz w:val="16"/>
        </w:rPr>
        <w:t>vichřicí;</w:t>
      </w:r>
    </w:p>
    <w:p w14:paraId="3EE7C9AF" w14:textId="77777777" w:rsidR="00F33A30" w:rsidRDefault="00DC0EB9">
      <w:pPr>
        <w:numPr>
          <w:ilvl w:val="0"/>
          <w:numId w:val="26"/>
        </w:numPr>
        <w:spacing w:after="5" w:line="252" w:lineRule="auto"/>
        <w:ind w:right="28" w:hanging="284"/>
        <w:jc w:val="both"/>
      </w:pPr>
      <w:r>
        <w:rPr>
          <w:i/>
          <w:color w:val="181717"/>
          <w:sz w:val="16"/>
        </w:rPr>
        <w:t>krupobitím;</w:t>
      </w:r>
    </w:p>
    <w:p w14:paraId="5D311411" w14:textId="77777777" w:rsidR="00F33A30" w:rsidRDefault="00DC0EB9">
      <w:pPr>
        <w:numPr>
          <w:ilvl w:val="0"/>
          <w:numId w:val="26"/>
        </w:numPr>
        <w:spacing w:after="5" w:line="252" w:lineRule="auto"/>
        <w:ind w:right="28" w:hanging="284"/>
        <w:jc w:val="both"/>
      </w:pPr>
      <w:r>
        <w:rPr>
          <w:i/>
          <w:color w:val="181717"/>
          <w:sz w:val="16"/>
        </w:rPr>
        <w:t>sesuvem půdy, zřícením skal a zeminy;</w:t>
      </w:r>
    </w:p>
    <w:p w14:paraId="3EDBB3AE" w14:textId="77777777" w:rsidR="00F33A30" w:rsidRDefault="00DC0EB9">
      <w:pPr>
        <w:numPr>
          <w:ilvl w:val="0"/>
          <w:numId w:val="26"/>
        </w:numPr>
        <w:spacing w:after="3" w:line="252" w:lineRule="auto"/>
        <w:ind w:right="28" w:hanging="284"/>
        <w:jc w:val="both"/>
      </w:pPr>
      <w:r>
        <w:rPr>
          <w:i/>
          <w:color w:val="181717"/>
          <w:sz w:val="16"/>
        </w:rPr>
        <w:t>pádem stromů, stožárů a jiných předmětů;</w:t>
      </w:r>
    </w:p>
    <w:p w14:paraId="0D88FC72" w14:textId="77777777" w:rsidR="00F33A30" w:rsidRDefault="00DC0EB9">
      <w:pPr>
        <w:numPr>
          <w:ilvl w:val="0"/>
          <w:numId w:val="26"/>
        </w:numPr>
        <w:spacing w:after="5" w:line="252" w:lineRule="auto"/>
        <w:ind w:right="28" w:hanging="284"/>
        <w:jc w:val="both"/>
      </w:pPr>
      <w:r>
        <w:rPr>
          <w:i/>
          <w:color w:val="181717"/>
          <w:sz w:val="16"/>
        </w:rPr>
        <w:t>lavinou, tíhou sněhu nebo námrazy;</w:t>
      </w:r>
    </w:p>
    <w:p w14:paraId="5B4959E9" w14:textId="77777777" w:rsidR="00F33A30" w:rsidRDefault="00DC0EB9">
      <w:pPr>
        <w:numPr>
          <w:ilvl w:val="0"/>
          <w:numId w:val="26"/>
        </w:numPr>
        <w:spacing w:after="196" w:line="252" w:lineRule="auto"/>
        <w:ind w:right="28" w:hanging="284"/>
        <w:jc w:val="both"/>
      </w:pPr>
      <w:r>
        <w:rPr>
          <w:i/>
          <w:color w:val="181717"/>
          <w:sz w:val="16"/>
        </w:rPr>
        <w:t>záplavou, povodní, zemětřesením a výbuchem sopky (dále jen katastrofická pojistná nebezpečí).</w:t>
      </w:r>
    </w:p>
    <w:p w14:paraId="280B17D6" w14:textId="77777777" w:rsidR="00F33A30" w:rsidRDefault="00DC0EB9">
      <w:pPr>
        <w:numPr>
          <w:ilvl w:val="0"/>
          <w:numId w:val="27"/>
        </w:numPr>
        <w:spacing w:after="196" w:line="252" w:lineRule="auto"/>
        <w:ind w:right="41" w:hanging="284"/>
        <w:jc w:val="both"/>
      </w:pPr>
      <w:r>
        <w:rPr>
          <w:i/>
          <w:color w:val="181717"/>
          <w:sz w:val="16"/>
        </w:rPr>
        <w:t>Pojištění je dále možno sjednat pro případ poškození nebo zničení pojištěné věci vodou z vodovodního zařízení.</w:t>
      </w:r>
    </w:p>
    <w:p w14:paraId="4C9E3E90" w14:textId="77777777" w:rsidR="00F33A30" w:rsidRDefault="00DC0EB9">
      <w:pPr>
        <w:numPr>
          <w:ilvl w:val="0"/>
          <w:numId w:val="27"/>
        </w:numPr>
        <w:spacing w:after="5" w:line="252" w:lineRule="auto"/>
        <w:ind w:right="41" w:hanging="284"/>
        <w:jc w:val="both"/>
      </w:pPr>
      <w:r>
        <w:rPr>
          <w:i/>
          <w:color w:val="181717"/>
          <w:sz w:val="16"/>
        </w:rPr>
        <w:t>Právo na pojistné plnění vzniká i v případě, kdy byla pojištěná věc poškozena nebo zničena v přímé souvislosti s pojistnou událostí uvedenou v odst. 1. až 3. tohoto článku.</w:t>
      </w:r>
    </w:p>
    <w:p w14:paraId="6DD301A3" w14:textId="77777777" w:rsidR="00F33A30" w:rsidRDefault="00DC0EB9">
      <w:pPr>
        <w:spacing w:after="0"/>
        <w:ind w:left="63"/>
      </w:pPr>
      <w:r>
        <w:rPr>
          <w:i/>
          <w:color w:val="181717"/>
          <w:sz w:val="16"/>
        </w:rPr>
        <w:t xml:space="preserve">                                         </w:t>
      </w:r>
    </w:p>
    <w:p w14:paraId="52F2B68F" w14:textId="77777777" w:rsidR="00F33A30" w:rsidRDefault="00DC0EB9">
      <w:pPr>
        <w:numPr>
          <w:ilvl w:val="0"/>
          <w:numId w:val="27"/>
        </w:numPr>
        <w:spacing w:after="3" w:line="252" w:lineRule="auto"/>
        <w:ind w:right="41" w:hanging="284"/>
        <w:jc w:val="both"/>
      </w:pPr>
      <w:r>
        <w:rPr>
          <w:i/>
          <w:color w:val="181717"/>
          <w:sz w:val="16"/>
        </w:rPr>
        <w:t xml:space="preserve">Pojištění se vztahuje na jednotlivá </w:t>
      </w:r>
      <w:proofErr w:type="gramStart"/>
      <w:r>
        <w:rPr>
          <w:i/>
          <w:color w:val="181717"/>
          <w:sz w:val="16"/>
        </w:rPr>
        <w:t>nebezpečí</w:t>
      </w:r>
      <w:proofErr w:type="gramEnd"/>
      <w:r>
        <w:rPr>
          <w:i/>
          <w:color w:val="181717"/>
          <w:sz w:val="16"/>
        </w:rPr>
        <w:t xml:space="preserve"> popř. skupiny nebezpečí, jejichž pojištění je v pojistné smlouvě výslovně sjednáno.</w:t>
      </w:r>
    </w:p>
    <w:p w14:paraId="44527EF7" w14:textId="77777777" w:rsidR="00F33A30" w:rsidRDefault="00DC0EB9">
      <w:pPr>
        <w:spacing w:after="179"/>
        <w:ind w:left="63"/>
      </w:pPr>
      <w:r>
        <w:rPr>
          <w:i/>
          <w:color w:val="181717"/>
          <w:sz w:val="16"/>
        </w:rPr>
        <w:t xml:space="preserve">                                                          </w:t>
      </w:r>
    </w:p>
    <w:p w14:paraId="2BDD9C9A" w14:textId="77777777" w:rsidR="00F33A30" w:rsidRDefault="00DC0EB9">
      <w:pPr>
        <w:pStyle w:val="Nadpis1"/>
        <w:spacing w:after="4"/>
        <w:ind w:left="76"/>
      </w:pPr>
      <w:r>
        <w:t>Článek 2 Zá</w:t>
      </w:r>
      <w:r>
        <w:t xml:space="preserve">kladní </w:t>
      </w:r>
      <w:proofErr w:type="gramStart"/>
      <w:r>
        <w:t>živelní</w:t>
      </w:r>
      <w:proofErr w:type="gramEnd"/>
      <w:r>
        <w:t xml:space="preserve"> pojištění</w:t>
      </w:r>
    </w:p>
    <w:p w14:paraId="6FCD95BC" w14:textId="77777777" w:rsidR="00F33A30" w:rsidRDefault="00DC0EB9">
      <w:pPr>
        <w:spacing w:after="0"/>
        <w:ind w:left="63"/>
      </w:pPr>
      <w:r>
        <w:rPr>
          <w:b/>
          <w:i/>
          <w:color w:val="181717"/>
          <w:sz w:val="16"/>
        </w:rPr>
        <w:t xml:space="preserve"> </w:t>
      </w:r>
    </w:p>
    <w:p w14:paraId="3CF64CAD" w14:textId="77777777" w:rsidR="00F33A30" w:rsidRDefault="00DC0EB9">
      <w:pPr>
        <w:spacing w:after="3" w:line="252" w:lineRule="auto"/>
        <w:ind w:left="280" w:right="41" w:hanging="293"/>
        <w:jc w:val="both"/>
      </w:pPr>
      <w:r>
        <w:rPr>
          <w:i/>
          <w:color w:val="181717"/>
          <w:sz w:val="16"/>
        </w:rPr>
        <w:t xml:space="preserve">1.  Pojištěnému vznikne právo na pojistné plnění, jestliže škoda na pojištěné věci byla </w:t>
      </w:r>
      <w:proofErr w:type="gramStart"/>
      <w:r>
        <w:rPr>
          <w:i/>
          <w:color w:val="181717"/>
          <w:sz w:val="16"/>
        </w:rPr>
        <w:t>způsobena :</w:t>
      </w:r>
      <w:proofErr w:type="gramEnd"/>
      <w:r>
        <w:rPr>
          <w:i/>
          <w:color w:val="181717"/>
          <w:sz w:val="16"/>
        </w:rPr>
        <w:t xml:space="preserve">     </w:t>
      </w:r>
    </w:p>
    <w:p w14:paraId="4FE85A98" w14:textId="77777777" w:rsidR="00F33A30" w:rsidRDefault="00DC0EB9">
      <w:pPr>
        <w:numPr>
          <w:ilvl w:val="0"/>
          <w:numId w:val="28"/>
        </w:numPr>
        <w:spacing w:after="3" w:line="252" w:lineRule="auto"/>
        <w:ind w:right="41" w:hanging="284"/>
        <w:jc w:val="both"/>
      </w:pPr>
      <w:r>
        <w:rPr>
          <w:noProof/>
        </w:rPr>
        <mc:AlternateContent>
          <mc:Choice Requires="wpg">
            <w:drawing>
              <wp:anchor distT="0" distB="0" distL="114300" distR="114300" simplePos="0" relativeHeight="251661312" behindDoc="0" locked="0" layoutInCell="1" allowOverlap="1" wp14:anchorId="6E516569" wp14:editId="43AC60C2">
                <wp:simplePos x="0" y="0"/>
                <wp:positionH relativeFrom="page">
                  <wp:posOffset>181533</wp:posOffset>
                </wp:positionH>
                <wp:positionV relativeFrom="page">
                  <wp:posOffset>9833908</wp:posOffset>
                </wp:positionV>
                <wp:extent cx="94717" cy="485394"/>
                <wp:effectExtent l="0" t="0" r="0" b="0"/>
                <wp:wrapSquare wrapText="bothSides"/>
                <wp:docPr id="99839" name="Group 99839"/>
                <wp:cNvGraphicFramePr/>
                <a:graphic xmlns:a="http://schemas.openxmlformats.org/drawingml/2006/main">
                  <a:graphicData uri="http://schemas.microsoft.com/office/word/2010/wordprocessingGroup">
                    <wpg:wgp>
                      <wpg:cNvGrpSpPr/>
                      <wpg:grpSpPr>
                        <a:xfrm>
                          <a:off x="0" y="0"/>
                          <a:ext cx="94717" cy="485394"/>
                          <a:chOff x="0" y="0"/>
                          <a:chExt cx="94717" cy="485394"/>
                        </a:xfrm>
                      </wpg:grpSpPr>
                      <wps:wsp>
                        <wps:cNvPr id="2039" name="Rectangle 2039"/>
                        <wps:cNvSpPr/>
                        <wps:spPr>
                          <a:xfrm rot="-5399999">
                            <a:off x="-259799" y="99620"/>
                            <a:ext cx="645574" cy="125973"/>
                          </a:xfrm>
                          <a:prstGeom prst="rect">
                            <a:avLst/>
                          </a:prstGeom>
                          <a:ln>
                            <a:noFill/>
                          </a:ln>
                        </wps:spPr>
                        <wps:txbx>
                          <w:txbxContent>
                            <w:p w14:paraId="55515DFA" w14:textId="77777777" w:rsidR="00F33A30" w:rsidRDefault="00DC0EB9">
                              <w:r>
                                <w:rPr>
                                  <w:i/>
                                  <w:color w:val="181717"/>
                                  <w:sz w:val="14"/>
                                </w:rPr>
                                <w:t>EU</w:t>
                              </w:r>
                              <w:r>
                                <w:rPr>
                                  <w:i/>
                                  <w:color w:val="181717"/>
                                  <w:spacing w:val="-181"/>
                                  <w:sz w:val="14"/>
                                </w:rPr>
                                <w:t xml:space="preserve"> </w:t>
                              </w:r>
                              <w:r>
                                <w:rPr>
                                  <w:i/>
                                  <w:color w:val="181717"/>
                                  <w:sz w:val="14"/>
                                </w:rPr>
                                <w:t>2191/1/E</w:t>
                              </w:r>
                            </w:p>
                          </w:txbxContent>
                        </wps:txbx>
                        <wps:bodyPr horzOverflow="overflow" vert="horz" lIns="0" tIns="0" rIns="0" bIns="0" rtlCol="0">
                          <a:noAutofit/>
                        </wps:bodyPr>
                      </wps:wsp>
                    </wpg:wgp>
                  </a:graphicData>
                </a:graphic>
              </wp:anchor>
            </w:drawing>
          </mc:Choice>
          <mc:Fallback xmlns:a="http://schemas.openxmlformats.org/drawingml/2006/main">
            <w:pict>
              <v:group id="Group 99839" style="width:7.45801pt;height:38.22pt;position:absolute;mso-position-horizontal-relative:page;mso-position-horizontal:absolute;margin-left:14.294pt;mso-position-vertical-relative:page;margin-top:774.323pt;" coordsize="947,4853">
                <v:rect id="Rectangle 2039" style="position:absolute;width:6455;height:1259;left:-2597;top:996;rotation:270;" filled="f" stroked="f">
                  <v:textbox inset="0,0,0,0" style="layout-flow:vertical;mso-layout-flow-alt:bottom-to-top">
                    <w:txbxContent>
                      <w:p>
                        <w:pPr>
                          <w:spacing w:before="0" w:after="160" w:line="259" w:lineRule="auto"/>
                        </w:pPr>
                        <w:r>
                          <w:rPr>
                            <w:rFonts w:cs="Calibri" w:hAnsi="Calibri" w:eastAsia="Calibri" w:ascii="Calibri"/>
                            <w:i w:val="1"/>
                            <w:color w:val="181717"/>
                            <w:sz w:val="14"/>
                          </w:rPr>
                          <w:t xml:space="preserve">EU</w:t>
                        </w:r>
                        <w:r>
                          <w:rPr>
                            <w:rFonts w:cs="Calibri" w:hAnsi="Calibri" w:eastAsia="Calibri" w:ascii="Calibri"/>
                            <w:i w:val="1"/>
                            <w:color w:val="181717"/>
                            <w:spacing w:val="-181"/>
                            <w:sz w:val="14"/>
                          </w:rPr>
                          <w:t xml:space="preserve"> </w:t>
                        </w:r>
                        <w:r>
                          <w:rPr>
                            <w:rFonts w:cs="Calibri" w:hAnsi="Calibri" w:eastAsia="Calibri" w:ascii="Calibri"/>
                            <w:i w:val="1"/>
                            <w:color w:val="181717"/>
                            <w:sz w:val="14"/>
                          </w:rPr>
                          <w:t xml:space="preserve">2191/1/E</w:t>
                        </w:r>
                      </w:p>
                    </w:txbxContent>
                  </v:textbox>
                </v:rect>
                <w10:wrap type="square"/>
              </v:group>
            </w:pict>
          </mc:Fallback>
        </mc:AlternateContent>
      </w:r>
      <w:r>
        <w:rPr>
          <w:i/>
          <w:color w:val="181717"/>
          <w:sz w:val="16"/>
        </w:rPr>
        <w:t>- požárem;</w:t>
      </w:r>
    </w:p>
    <w:p w14:paraId="1FE85994" w14:textId="77777777" w:rsidR="00F33A30" w:rsidRDefault="00DC0EB9">
      <w:pPr>
        <w:numPr>
          <w:ilvl w:val="1"/>
          <w:numId w:val="28"/>
        </w:numPr>
        <w:spacing w:after="3" w:line="252" w:lineRule="auto"/>
        <w:ind w:left="397" w:right="41" w:hanging="113"/>
        <w:jc w:val="both"/>
      </w:pPr>
      <w:r>
        <w:rPr>
          <w:i/>
          <w:color w:val="181717"/>
          <w:sz w:val="16"/>
        </w:rPr>
        <w:t>přímým úderem blesku;</w:t>
      </w:r>
    </w:p>
    <w:p w14:paraId="2FC14CDF" w14:textId="77777777" w:rsidR="00F33A30" w:rsidRDefault="00DC0EB9">
      <w:pPr>
        <w:numPr>
          <w:ilvl w:val="1"/>
          <w:numId w:val="28"/>
        </w:numPr>
        <w:spacing w:after="3" w:line="252" w:lineRule="auto"/>
        <w:ind w:left="397" w:right="41" w:hanging="113"/>
        <w:jc w:val="both"/>
      </w:pPr>
      <w:r>
        <w:rPr>
          <w:i/>
          <w:color w:val="181717"/>
          <w:sz w:val="16"/>
        </w:rPr>
        <w:t xml:space="preserve">bezprostředním vlivem atmosférické elektřiny (nepřímým bleskem) nebo prokazatelnou napěťovou špičkou v elektrorozvodné nebo komunikační síti, pouze však na pevně zabudovaných elektrických a elektronických zařízeních, strojích a přístrojích, které </w:t>
      </w:r>
      <w:proofErr w:type="gramStart"/>
      <w:r>
        <w:rPr>
          <w:i/>
          <w:color w:val="181717"/>
          <w:sz w:val="16"/>
        </w:rPr>
        <w:t>slouží</w:t>
      </w:r>
      <w:proofErr w:type="gramEnd"/>
      <w:r>
        <w:rPr>
          <w:i/>
          <w:color w:val="181717"/>
          <w:sz w:val="16"/>
        </w:rPr>
        <w:t xml:space="preserve"> provozu pojištěné budovy</w:t>
      </w:r>
    </w:p>
    <w:p w14:paraId="25AED324" w14:textId="77777777" w:rsidR="00F33A30" w:rsidRDefault="00DC0EB9">
      <w:pPr>
        <w:numPr>
          <w:ilvl w:val="1"/>
          <w:numId w:val="28"/>
        </w:numPr>
        <w:spacing w:after="3" w:line="252" w:lineRule="auto"/>
        <w:ind w:left="397" w:right="41" w:hanging="113"/>
        <w:jc w:val="both"/>
      </w:pPr>
      <w:r>
        <w:rPr>
          <w:i/>
          <w:color w:val="181717"/>
          <w:sz w:val="16"/>
        </w:rPr>
        <w:t>výbuchem;</w:t>
      </w:r>
    </w:p>
    <w:p w14:paraId="3EE6D489" w14:textId="77777777" w:rsidR="00F33A30" w:rsidRDefault="00DC0EB9">
      <w:pPr>
        <w:numPr>
          <w:ilvl w:val="1"/>
          <w:numId w:val="28"/>
        </w:numPr>
        <w:spacing w:after="3" w:line="252" w:lineRule="auto"/>
        <w:ind w:left="397" w:right="41" w:hanging="113"/>
        <w:jc w:val="both"/>
      </w:pPr>
      <w:r>
        <w:rPr>
          <w:i/>
          <w:color w:val="181717"/>
          <w:sz w:val="16"/>
        </w:rPr>
        <w:t>nárazem nebo zřícením osádkou obsazeného letícího tělesa, jeho částí nebo jeho nákladem.</w:t>
      </w:r>
    </w:p>
    <w:p w14:paraId="3874580C" w14:textId="77777777" w:rsidR="00F33A30" w:rsidRDefault="00DC0EB9">
      <w:pPr>
        <w:numPr>
          <w:ilvl w:val="0"/>
          <w:numId w:val="28"/>
        </w:numPr>
        <w:spacing w:after="3" w:line="252" w:lineRule="auto"/>
        <w:ind w:right="41" w:hanging="284"/>
        <w:jc w:val="both"/>
      </w:pPr>
      <w:r>
        <w:rPr>
          <w:i/>
          <w:color w:val="181717"/>
          <w:sz w:val="16"/>
        </w:rPr>
        <w:t xml:space="preserve">- rázovou vlnou, šířící se vzduchem, způsobenou letem </w:t>
      </w:r>
      <w:proofErr w:type="spellStart"/>
      <w:r>
        <w:rPr>
          <w:i/>
          <w:color w:val="181717"/>
          <w:sz w:val="16"/>
        </w:rPr>
        <w:t>nadzvuko</w:t>
      </w:r>
      <w:proofErr w:type="spellEnd"/>
      <w:r>
        <w:rPr>
          <w:i/>
          <w:color w:val="181717"/>
          <w:sz w:val="16"/>
        </w:rPr>
        <w:t xml:space="preserve">-    </w:t>
      </w:r>
      <w:proofErr w:type="spellStart"/>
      <w:r>
        <w:rPr>
          <w:i/>
          <w:color w:val="181717"/>
          <w:sz w:val="16"/>
        </w:rPr>
        <w:t>vého</w:t>
      </w:r>
      <w:proofErr w:type="spellEnd"/>
      <w:r>
        <w:rPr>
          <w:i/>
          <w:color w:val="181717"/>
          <w:sz w:val="16"/>
        </w:rPr>
        <w:t xml:space="preserve"> letadla v důsledku překonání rychlosti zvuku;</w:t>
      </w:r>
    </w:p>
    <w:p w14:paraId="62629AC0" w14:textId="77777777" w:rsidR="00F33A30" w:rsidRDefault="00DC0EB9">
      <w:pPr>
        <w:numPr>
          <w:ilvl w:val="1"/>
          <w:numId w:val="28"/>
        </w:numPr>
        <w:spacing w:after="3" w:line="252" w:lineRule="auto"/>
        <w:ind w:left="397" w:right="41" w:hanging="113"/>
        <w:jc w:val="both"/>
      </w:pPr>
      <w:r>
        <w:rPr>
          <w:i/>
          <w:color w:val="181717"/>
          <w:sz w:val="16"/>
        </w:rPr>
        <w:t xml:space="preserve">kouřem, který náhle unikl v důsledku poruchy ze zařízení, nacházejících se v místě pojištění nebo kouřem v důsledku požáru nebo výbuchu v sousedních budovách, prostorách nebo na sousedních pozemcích. Vyloučeny jsou škody vzniklé dlouhodobým působením kouře; </w:t>
      </w:r>
    </w:p>
    <w:p w14:paraId="7BD7A225" w14:textId="77777777" w:rsidR="00F33A30" w:rsidRDefault="00DC0EB9">
      <w:pPr>
        <w:numPr>
          <w:ilvl w:val="1"/>
          <w:numId w:val="28"/>
        </w:numPr>
        <w:spacing w:after="3" w:line="252" w:lineRule="auto"/>
        <w:ind w:left="397" w:right="41" w:hanging="113"/>
        <w:jc w:val="both"/>
      </w:pPr>
      <w:r>
        <w:rPr>
          <w:i/>
          <w:color w:val="181717"/>
          <w:sz w:val="16"/>
        </w:rPr>
        <w:t>škody na pojištěné věci způsobené nárazem silničního vozidla</w:t>
      </w:r>
      <w:r>
        <w:rPr>
          <w:b/>
          <w:i/>
          <w:color w:val="181717"/>
          <w:sz w:val="16"/>
        </w:rPr>
        <w:t xml:space="preserve">. </w:t>
      </w:r>
    </w:p>
    <w:p w14:paraId="1A7462F3" w14:textId="77777777" w:rsidR="00F33A30" w:rsidRDefault="00DC0EB9">
      <w:pPr>
        <w:spacing w:after="195" w:line="252" w:lineRule="auto"/>
        <w:ind w:left="397" w:right="41" w:hanging="113"/>
        <w:jc w:val="both"/>
      </w:pPr>
      <w:r>
        <w:rPr>
          <w:b/>
          <w:i/>
          <w:color w:val="181717"/>
          <w:sz w:val="16"/>
        </w:rPr>
        <w:t xml:space="preserve"> Vyloučeny jsou škody způsobené vozidly, které provozuje pojištěný, uživatel budovy nebo jejich</w:t>
      </w:r>
      <w:r>
        <w:rPr>
          <w:i/>
          <w:color w:val="181717"/>
          <w:sz w:val="16"/>
        </w:rPr>
        <w:t xml:space="preserve"> </w:t>
      </w:r>
      <w:r>
        <w:rPr>
          <w:b/>
          <w:i/>
          <w:color w:val="181717"/>
          <w:sz w:val="16"/>
        </w:rPr>
        <w:t>zaměstnanci</w:t>
      </w:r>
      <w:r>
        <w:rPr>
          <w:i/>
          <w:color w:val="181717"/>
          <w:sz w:val="16"/>
        </w:rPr>
        <w:t>.</w:t>
      </w:r>
      <w:r>
        <w:rPr>
          <w:b/>
          <w:i/>
          <w:color w:val="181717"/>
          <w:sz w:val="16"/>
        </w:rPr>
        <w:t xml:space="preserve"> </w:t>
      </w:r>
      <w:r>
        <w:rPr>
          <w:i/>
          <w:color w:val="181717"/>
          <w:sz w:val="16"/>
        </w:rPr>
        <w:t xml:space="preserve">Pokud </w:t>
      </w:r>
      <w:r>
        <w:rPr>
          <w:i/>
          <w:color w:val="181717"/>
          <w:sz w:val="16"/>
        </w:rPr>
        <w:t xml:space="preserve">může být náhrada škody požadována z jiného pojištění, není pojistitel povinen poskytnout pojistné plnění. </w:t>
      </w:r>
    </w:p>
    <w:p w14:paraId="7E04C157" w14:textId="77777777" w:rsidR="00F33A30" w:rsidRDefault="00DC0EB9">
      <w:pPr>
        <w:spacing w:after="5" w:line="252" w:lineRule="auto"/>
        <w:ind w:left="11" w:right="29" w:hanging="10"/>
        <w:jc w:val="both"/>
      </w:pPr>
      <w:r>
        <w:rPr>
          <w:i/>
          <w:color w:val="181717"/>
          <w:sz w:val="16"/>
        </w:rPr>
        <w:t xml:space="preserve">2.  </w:t>
      </w:r>
      <w:r>
        <w:rPr>
          <w:b/>
          <w:i/>
          <w:color w:val="181717"/>
          <w:sz w:val="16"/>
        </w:rPr>
        <w:t xml:space="preserve">Pojištěny nejsou škody způsobené: </w:t>
      </w:r>
    </w:p>
    <w:p w14:paraId="177A283C" w14:textId="77777777" w:rsidR="00F33A30" w:rsidRDefault="00DC0EB9">
      <w:pPr>
        <w:numPr>
          <w:ilvl w:val="0"/>
          <w:numId w:val="29"/>
        </w:numPr>
        <w:spacing w:after="2" w:line="252" w:lineRule="auto"/>
        <w:ind w:right="28" w:hanging="284"/>
        <w:jc w:val="both"/>
      </w:pPr>
      <w:r>
        <w:rPr>
          <w:b/>
          <w:i/>
          <w:color w:val="181717"/>
          <w:sz w:val="16"/>
        </w:rPr>
        <w:t xml:space="preserve">ožehnutím, jehož příčinou </w:t>
      </w:r>
      <w:proofErr w:type="gramStart"/>
      <w:r>
        <w:rPr>
          <w:b/>
          <w:i/>
          <w:color w:val="181717"/>
          <w:sz w:val="16"/>
        </w:rPr>
        <w:t>nebyl  požár</w:t>
      </w:r>
      <w:proofErr w:type="gramEnd"/>
      <w:r>
        <w:rPr>
          <w:b/>
          <w:i/>
          <w:color w:val="181717"/>
          <w:sz w:val="16"/>
        </w:rPr>
        <w:t xml:space="preserve">, výbuch nebo úder </w:t>
      </w:r>
    </w:p>
    <w:p w14:paraId="44664290" w14:textId="77777777" w:rsidR="00F33A30" w:rsidRDefault="00DC0EB9">
      <w:pPr>
        <w:spacing w:after="5" w:line="252" w:lineRule="auto"/>
        <w:ind w:left="294" w:right="29" w:hanging="10"/>
        <w:jc w:val="both"/>
      </w:pPr>
      <w:r>
        <w:rPr>
          <w:b/>
          <w:i/>
          <w:color w:val="181717"/>
          <w:sz w:val="16"/>
        </w:rPr>
        <w:t>blesku;</w:t>
      </w:r>
    </w:p>
    <w:p w14:paraId="22147411" w14:textId="77777777" w:rsidR="00F33A30" w:rsidRDefault="00DC0EB9">
      <w:pPr>
        <w:numPr>
          <w:ilvl w:val="0"/>
          <w:numId w:val="29"/>
        </w:numPr>
        <w:spacing w:after="2" w:line="252" w:lineRule="auto"/>
        <w:ind w:right="28" w:hanging="284"/>
        <w:jc w:val="both"/>
      </w:pPr>
      <w:r>
        <w:rPr>
          <w:b/>
          <w:i/>
          <w:color w:val="181717"/>
          <w:sz w:val="16"/>
        </w:rPr>
        <w:t>vystavením užitkovému ohni nebo teplu;</w:t>
      </w:r>
    </w:p>
    <w:p w14:paraId="05B57D48" w14:textId="77777777" w:rsidR="00F33A30" w:rsidRDefault="00DC0EB9">
      <w:pPr>
        <w:numPr>
          <w:ilvl w:val="0"/>
          <w:numId w:val="29"/>
        </w:numPr>
        <w:spacing w:after="2" w:line="252" w:lineRule="auto"/>
        <w:ind w:right="28" w:hanging="284"/>
        <w:jc w:val="both"/>
      </w:pPr>
      <w:r>
        <w:rPr>
          <w:b/>
          <w:i/>
          <w:color w:val="181717"/>
          <w:sz w:val="16"/>
        </w:rPr>
        <w:t>cílenou explozí při demoličních pracích apod.;</w:t>
      </w:r>
    </w:p>
    <w:p w14:paraId="1E93E31D" w14:textId="77777777" w:rsidR="00F33A30" w:rsidRDefault="00DC0EB9">
      <w:pPr>
        <w:numPr>
          <w:ilvl w:val="0"/>
          <w:numId w:val="29"/>
        </w:numPr>
        <w:spacing w:after="2" w:line="252" w:lineRule="auto"/>
        <w:ind w:right="28" w:hanging="284"/>
        <w:jc w:val="both"/>
      </w:pPr>
      <w:r>
        <w:rPr>
          <w:b/>
          <w:i/>
          <w:color w:val="181717"/>
          <w:sz w:val="16"/>
        </w:rPr>
        <w:t>explozí ve spalovacím prostoru spalovacích motorů;</w:t>
      </w:r>
    </w:p>
    <w:p w14:paraId="2A7C8C9A" w14:textId="77777777" w:rsidR="00F33A30" w:rsidRDefault="00DC0EB9">
      <w:pPr>
        <w:numPr>
          <w:ilvl w:val="0"/>
          <w:numId w:val="29"/>
        </w:numPr>
        <w:spacing w:after="354" w:line="252" w:lineRule="auto"/>
        <w:ind w:right="28" w:hanging="284"/>
        <w:jc w:val="both"/>
      </w:pPr>
      <w:r>
        <w:rPr>
          <w:b/>
          <w:i/>
          <w:color w:val="181717"/>
          <w:sz w:val="16"/>
        </w:rPr>
        <w:t>tlakem plynů ve spínacích částech elektrických spínačů.</w:t>
      </w:r>
    </w:p>
    <w:p w14:paraId="072ACB36" w14:textId="77777777" w:rsidR="00F33A30" w:rsidRDefault="00DC0EB9">
      <w:pPr>
        <w:pStyle w:val="Nadpis1"/>
        <w:spacing w:after="194"/>
        <w:ind w:left="11"/>
      </w:pPr>
      <w:r>
        <w:t xml:space="preserve">Článek 3 </w:t>
      </w:r>
      <w:r>
        <w:t>Připojištění pro případ vichřice</w:t>
      </w:r>
    </w:p>
    <w:p w14:paraId="0FC2933D" w14:textId="77777777" w:rsidR="00F33A30" w:rsidRDefault="00DC0EB9">
      <w:pPr>
        <w:spacing w:after="3" w:line="252" w:lineRule="auto"/>
        <w:ind w:left="280" w:right="41" w:hanging="293"/>
        <w:jc w:val="both"/>
      </w:pPr>
      <w:r>
        <w:rPr>
          <w:i/>
          <w:color w:val="181717"/>
          <w:sz w:val="16"/>
        </w:rPr>
        <w:t>1.  Pojištěnému vznikne právo na pojistné plnění, jestliže škoda na pojištěné věci byla způsobena:</w:t>
      </w:r>
    </w:p>
    <w:p w14:paraId="36973C9D" w14:textId="77777777" w:rsidR="00F33A30" w:rsidRDefault="00DC0EB9">
      <w:pPr>
        <w:numPr>
          <w:ilvl w:val="0"/>
          <w:numId w:val="30"/>
        </w:numPr>
        <w:spacing w:after="5" w:line="252" w:lineRule="auto"/>
        <w:ind w:right="41" w:hanging="284"/>
        <w:jc w:val="both"/>
      </w:pPr>
      <w:r>
        <w:rPr>
          <w:i/>
          <w:color w:val="181717"/>
          <w:sz w:val="16"/>
        </w:rPr>
        <w:t xml:space="preserve">bezprostředním působením vichřice na pojištěnou věc; </w:t>
      </w:r>
    </w:p>
    <w:p w14:paraId="62FD2860" w14:textId="77777777" w:rsidR="00F33A30" w:rsidRDefault="00DC0EB9">
      <w:pPr>
        <w:numPr>
          <w:ilvl w:val="0"/>
          <w:numId w:val="30"/>
        </w:numPr>
        <w:spacing w:after="3" w:line="252" w:lineRule="auto"/>
        <w:ind w:right="41" w:hanging="284"/>
        <w:jc w:val="both"/>
      </w:pPr>
      <w:r>
        <w:rPr>
          <w:i/>
          <w:color w:val="181717"/>
          <w:sz w:val="16"/>
        </w:rPr>
        <w:t>vržením předmětu na pojištěnou věc vichřicí;</w:t>
      </w:r>
    </w:p>
    <w:p w14:paraId="2502E6CF" w14:textId="77777777" w:rsidR="00F33A30" w:rsidRDefault="00DC0EB9">
      <w:pPr>
        <w:numPr>
          <w:ilvl w:val="0"/>
          <w:numId w:val="30"/>
        </w:numPr>
        <w:spacing w:after="3" w:line="252" w:lineRule="auto"/>
        <w:ind w:right="41" w:hanging="284"/>
        <w:jc w:val="both"/>
      </w:pPr>
      <w:r>
        <w:rPr>
          <w:i/>
          <w:color w:val="181717"/>
          <w:sz w:val="16"/>
        </w:rPr>
        <w:t>v příčinné souvislosti s tím, že vichřice poškodila části staveb</w:t>
      </w:r>
    </w:p>
    <w:p w14:paraId="7B5D574E" w14:textId="77777777" w:rsidR="00F33A30" w:rsidRDefault="00DC0EB9">
      <w:pPr>
        <w:numPr>
          <w:ilvl w:val="0"/>
          <w:numId w:val="30"/>
        </w:numPr>
        <w:spacing w:after="3" w:line="252" w:lineRule="auto"/>
        <w:ind w:right="41" w:hanging="284"/>
        <w:jc w:val="both"/>
      </w:pPr>
      <w:r>
        <w:rPr>
          <w:i/>
          <w:color w:val="181717"/>
          <w:sz w:val="16"/>
        </w:rPr>
        <w:t>náhlým vniknutím atmosférických srážek do budovy stavebními netěsnostmi;</w:t>
      </w:r>
    </w:p>
    <w:p w14:paraId="46EB4FCF" w14:textId="77777777" w:rsidR="00F33A30" w:rsidRDefault="00DC0EB9">
      <w:pPr>
        <w:numPr>
          <w:ilvl w:val="0"/>
          <w:numId w:val="30"/>
        </w:numPr>
        <w:spacing w:after="3" w:line="252" w:lineRule="auto"/>
        <w:ind w:right="41" w:hanging="284"/>
        <w:jc w:val="both"/>
      </w:pPr>
      <w:r>
        <w:rPr>
          <w:i/>
          <w:color w:val="181717"/>
          <w:sz w:val="16"/>
        </w:rPr>
        <w:t>v důsledku zamrznutí funkčních dešťových svodů umístěných na obvodovém plášti budovy</w:t>
      </w:r>
    </w:p>
    <w:p w14:paraId="4C61976F" w14:textId="77777777" w:rsidR="00F33A30" w:rsidRDefault="00DC0EB9">
      <w:pPr>
        <w:numPr>
          <w:ilvl w:val="0"/>
          <w:numId w:val="30"/>
        </w:numPr>
        <w:spacing w:after="194" w:line="252" w:lineRule="auto"/>
        <w:ind w:right="41" w:hanging="284"/>
        <w:jc w:val="both"/>
      </w:pPr>
      <w:r>
        <w:rPr>
          <w:i/>
          <w:color w:val="181717"/>
          <w:sz w:val="16"/>
        </w:rPr>
        <w:t xml:space="preserve">rozpínavostí ledu a prosakováním tajícího ledu nebo sněhu. </w:t>
      </w:r>
    </w:p>
    <w:p w14:paraId="56FB51FE" w14:textId="77777777" w:rsidR="00F33A30" w:rsidRDefault="00DC0EB9">
      <w:pPr>
        <w:spacing w:after="5" w:line="252" w:lineRule="auto"/>
        <w:ind w:left="10" w:right="29" w:hanging="10"/>
        <w:jc w:val="both"/>
      </w:pPr>
      <w:r>
        <w:rPr>
          <w:b/>
          <w:i/>
          <w:color w:val="181717"/>
          <w:sz w:val="16"/>
        </w:rPr>
        <w:t>Pojištěny nejsou škody způsobené:</w:t>
      </w:r>
    </w:p>
    <w:p w14:paraId="028560DB" w14:textId="77777777" w:rsidR="00F33A30" w:rsidRDefault="00DC0EB9">
      <w:pPr>
        <w:numPr>
          <w:ilvl w:val="0"/>
          <w:numId w:val="31"/>
        </w:numPr>
        <w:spacing w:after="2" w:line="252" w:lineRule="auto"/>
        <w:ind w:right="28" w:hanging="284"/>
        <w:jc w:val="both"/>
      </w:pPr>
      <w:r>
        <w:rPr>
          <w:b/>
          <w:i/>
          <w:color w:val="181717"/>
          <w:sz w:val="16"/>
        </w:rPr>
        <w:t xml:space="preserve">zatečením neuzavřenými stavebními otvory (jako např. </w:t>
      </w:r>
    </w:p>
    <w:p w14:paraId="51E17465" w14:textId="77777777" w:rsidR="00F33A30" w:rsidRDefault="00DC0EB9">
      <w:pPr>
        <w:spacing w:after="2" w:line="252" w:lineRule="auto"/>
        <w:ind w:left="284" w:right="28"/>
        <w:jc w:val="both"/>
      </w:pPr>
      <w:r>
        <w:rPr>
          <w:b/>
          <w:i/>
          <w:color w:val="181717"/>
          <w:sz w:val="16"/>
        </w:rPr>
        <w:t>okna, dveře);</w:t>
      </w:r>
    </w:p>
    <w:p w14:paraId="513B216E" w14:textId="77777777" w:rsidR="00F33A30" w:rsidRDefault="00DC0EB9">
      <w:pPr>
        <w:numPr>
          <w:ilvl w:val="0"/>
          <w:numId w:val="31"/>
        </w:numPr>
        <w:spacing w:after="5" w:line="252" w:lineRule="auto"/>
        <w:ind w:right="28" w:hanging="284"/>
        <w:jc w:val="both"/>
      </w:pPr>
      <w:r>
        <w:rPr>
          <w:b/>
          <w:i/>
          <w:color w:val="181717"/>
          <w:sz w:val="16"/>
        </w:rPr>
        <w:t>vlhkostí, plísní a houbami;</w:t>
      </w:r>
    </w:p>
    <w:p w14:paraId="647E6887" w14:textId="77777777" w:rsidR="00F33A30" w:rsidRDefault="00DC0EB9">
      <w:pPr>
        <w:numPr>
          <w:ilvl w:val="0"/>
          <w:numId w:val="31"/>
        </w:numPr>
        <w:spacing w:after="176" w:line="252" w:lineRule="auto"/>
        <w:ind w:right="28" w:hanging="284"/>
        <w:jc w:val="both"/>
      </w:pPr>
      <w:r>
        <w:rPr>
          <w:b/>
          <w:i/>
          <w:color w:val="181717"/>
          <w:sz w:val="16"/>
        </w:rPr>
        <w:t>v důsledku zchátralých, shnilých nebo jinak poškozených střešních konstrukcí a stavebních součástí budovy, jakož i v souvislosti s neúplnou nebo provizorně provedenou střešní krytinou (např. lepenka, folie apod.).</w:t>
      </w:r>
    </w:p>
    <w:p w14:paraId="607CEEA3" w14:textId="77777777" w:rsidR="00F33A30" w:rsidRDefault="00DC0EB9">
      <w:pPr>
        <w:spacing w:after="156" w:line="252" w:lineRule="auto"/>
        <w:ind w:left="-14" w:right="28"/>
        <w:jc w:val="both"/>
      </w:pPr>
      <w:r>
        <w:rPr>
          <w:b/>
          <w:i/>
          <w:color w:val="181717"/>
          <w:sz w:val="16"/>
        </w:rPr>
        <w:t>U b</w:t>
      </w:r>
      <w:r>
        <w:rPr>
          <w:b/>
          <w:i/>
          <w:color w:val="181717"/>
          <w:sz w:val="16"/>
        </w:rPr>
        <w:t xml:space="preserve">udov ve stavbě/rekonstrukci je toto pojištění účinné od okamžiku, kdy je zcela dokončena střecha a veškeré venkovní otvory, např. okna a dveře jsou zcela </w:t>
      </w:r>
      <w:proofErr w:type="gramStart"/>
      <w:r>
        <w:rPr>
          <w:b/>
          <w:i/>
          <w:color w:val="181717"/>
          <w:sz w:val="16"/>
        </w:rPr>
        <w:t>zaskleny</w:t>
      </w:r>
      <w:proofErr w:type="gramEnd"/>
      <w:r>
        <w:rPr>
          <w:b/>
          <w:i/>
          <w:color w:val="181717"/>
          <w:sz w:val="16"/>
        </w:rPr>
        <w:t xml:space="preserve"> resp. uzavřeny např. bedněním. Dojde-li na budovách ve stavbě/rekonstrukci k jejich poškození nebo zničení, poskytne pojistitel pojistné plnění pouze tehdy, pokud poškození nebo zničení nebylo způsobeno nesprávným technologickým postupem při výstavbě/rekonstrukci nebo vadným provedením stavebních prací.</w:t>
      </w:r>
    </w:p>
    <w:p w14:paraId="33DBDD20" w14:textId="77777777" w:rsidR="00F33A30" w:rsidRDefault="00DC0EB9">
      <w:pPr>
        <w:spacing w:after="176" w:line="252" w:lineRule="auto"/>
        <w:ind w:left="10" w:right="29" w:hanging="10"/>
        <w:jc w:val="both"/>
      </w:pPr>
      <w:r>
        <w:rPr>
          <w:b/>
          <w:i/>
          <w:color w:val="181717"/>
          <w:sz w:val="16"/>
        </w:rPr>
        <w:t>Po pojistné události je pojištěný povinen neprodleně učinit opatření, aby ke stejné škodě nemohlo dojít.</w:t>
      </w:r>
    </w:p>
    <w:p w14:paraId="14BEDC69" w14:textId="77777777" w:rsidR="00F33A30" w:rsidRDefault="00DC0EB9">
      <w:pPr>
        <w:spacing w:after="3" w:line="252" w:lineRule="auto"/>
        <w:ind w:left="280" w:right="41" w:hanging="293"/>
        <w:jc w:val="both"/>
      </w:pPr>
      <w:r>
        <w:rPr>
          <w:i/>
          <w:color w:val="181717"/>
          <w:sz w:val="16"/>
        </w:rPr>
        <w:lastRenderedPageBreak/>
        <w:t xml:space="preserve">2. Pojištěnému vznikne právo na pojistné plnění, jestliže byla škoda </w:t>
      </w:r>
      <w:proofErr w:type="gramStart"/>
      <w:r>
        <w:rPr>
          <w:i/>
          <w:color w:val="181717"/>
          <w:sz w:val="16"/>
        </w:rPr>
        <w:t>způsobena  ptactvem</w:t>
      </w:r>
      <w:proofErr w:type="gramEnd"/>
      <w:r>
        <w:rPr>
          <w:i/>
          <w:color w:val="181717"/>
          <w:sz w:val="16"/>
        </w:rPr>
        <w:t xml:space="preserve">, hlodavci a hmyzem na zateplených fasádách. </w:t>
      </w:r>
    </w:p>
    <w:p w14:paraId="791A5C11" w14:textId="77777777" w:rsidR="00F33A30" w:rsidRDefault="00DC0EB9">
      <w:pPr>
        <w:spacing w:after="396" w:line="252" w:lineRule="auto"/>
        <w:ind w:left="271" w:right="28" w:hanging="284"/>
        <w:jc w:val="both"/>
      </w:pPr>
      <w:r>
        <w:rPr>
          <w:i/>
          <w:color w:val="181717"/>
          <w:sz w:val="16"/>
        </w:rPr>
        <w:t xml:space="preserve"> Zateplenou fasádou se rozumí vnější tepelně izolační kompozitní systém s tepelnou izolací z minerální vlny nebo pěnového polystyrenu opatřený konečnou povrchovou úpravou omítkou nebo omítkou s nástřikem. Pojistitel uhradí škody na vnější zateplené fasádě způsobené destruktivní činností ptactvem, hlodavci a hmyzem. na následné škody spojené s tímto pojistným nebezpečím se pojištění nevztahuje.</w:t>
      </w:r>
    </w:p>
    <w:p w14:paraId="034AF3A9" w14:textId="77777777" w:rsidR="00F33A30" w:rsidRDefault="00DC0EB9">
      <w:pPr>
        <w:pStyle w:val="Nadpis1"/>
        <w:spacing w:after="194"/>
        <w:ind w:left="76"/>
      </w:pPr>
      <w:r>
        <w:t>Článek 4</w:t>
      </w:r>
      <w:r>
        <w:rPr>
          <w:b w:val="0"/>
        </w:rPr>
        <w:t xml:space="preserve">                                                        </w:t>
      </w:r>
      <w:r>
        <w:t>Připojištění pro případ krupobití</w:t>
      </w:r>
    </w:p>
    <w:p w14:paraId="6D725B0E" w14:textId="77777777" w:rsidR="00F33A30" w:rsidRDefault="00DC0EB9">
      <w:pPr>
        <w:numPr>
          <w:ilvl w:val="0"/>
          <w:numId w:val="32"/>
        </w:numPr>
        <w:spacing w:after="196" w:line="252" w:lineRule="auto"/>
        <w:ind w:right="35" w:hanging="283"/>
        <w:jc w:val="both"/>
      </w:pPr>
      <w:r>
        <w:rPr>
          <w:i/>
          <w:color w:val="181717"/>
          <w:sz w:val="16"/>
        </w:rPr>
        <w:t>Pojištěnému vznikne právo na pojistné plnění, jestliže škoda byla způsobena přímým působením krupobití na pojištěnou věc.</w:t>
      </w:r>
    </w:p>
    <w:p w14:paraId="571C1EEC" w14:textId="77777777" w:rsidR="00F33A30" w:rsidRDefault="00DC0EB9">
      <w:pPr>
        <w:numPr>
          <w:ilvl w:val="0"/>
          <w:numId w:val="32"/>
        </w:numPr>
        <w:spacing w:after="5" w:line="252" w:lineRule="auto"/>
        <w:ind w:right="35" w:hanging="283"/>
        <w:jc w:val="both"/>
      </w:pPr>
      <w:r>
        <w:rPr>
          <w:b/>
          <w:i/>
          <w:color w:val="181717"/>
          <w:sz w:val="16"/>
        </w:rPr>
        <w:t xml:space="preserve">Pojištěny nejsou škody způsobené: </w:t>
      </w:r>
    </w:p>
    <w:p w14:paraId="6CDB37CC" w14:textId="77777777" w:rsidR="00F33A30" w:rsidRDefault="00DC0EB9">
      <w:pPr>
        <w:spacing w:after="2" w:line="252" w:lineRule="auto"/>
        <w:ind w:left="370" w:right="28" w:hanging="293"/>
        <w:jc w:val="both"/>
      </w:pPr>
      <w:r>
        <w:rPr>
          <w:b/>
          <w:i/>
          <w:color w:val="181717"/>
          <w:sz w:val="16"/>
        </w:rPr>
        <w:t xml:space="preserve">-  vniknutím atmosférických srážek nebo nečistot do budovy, pokud k </w:t>
      </w:r>
      <w:proofErr w:type="gramStart"/>
      <w:r>
        <w:rPr>
          <w:b/>
          <w:i/>
          <w:color w:val="181717"/>
          <w:sz w:val="16"/>
        </w:rPr>
        <w:t>němu  nedošlo</w:t>
      </w:r>
      <w:proofErr w:type="gramEnd"/>
      <w:r>
        <w:rPr>
          <w:b/>
          <w:i/>
          <w:color w:val="181717"/>
          <w:sz w:val="16"/>
        </w:rPr>
        <w:t xml:space="preserve"> vlivem poškození stavebních součástí následkem krupobití;</w:t>
      </w:r>
    </w:p>
    <w:p w14:paraId="30F874D0" w14:textId="77777777" w:rsidR="00F33A30" w:rsidRDefault="00DC0EB9">
      <w:pPr>
        <w:spacing w:after="189"/>
        <w:ind w:left="77"/>
      </w:pPr>
      <w:r>
        <w:rPr>
          <w:b/>
          <w:i/>
          <w:color w:val="181717"/>
          <w:sz w:val="16"/>
        </w:rPr>
        <w:t xml:space="preserve">   </w:t>
      </w:r>
    </w:p>
    <w:p w14:paraId="46A61206" w14:textId="77777777" w:rsidR="00F33A30" w:rsidRDefault="00DC0EB9">
      <w:pPr>
        <w:pStyle w:val="Nadpis1"/>
        <w:spacing w:after="194"/>
        <w:ind w:left="76"/>
      </w:pPr>
      <w:r>
        <w:t xml:space="preserve">Článek 5 </w:t>
      </w:r>
      <w:r>
        <w:t>Připojištění pro případ sesuvu půdy, zřícení skal nebo zeminy</w:t>
      </w:r>
      <w:r>
        <w:tab/>
      </w:r>
      <w:r>
        <w:rPr>
          <w:b w:val="0"/>
          <w:color w:val="181717"/>
        </w:rPr>
        <w:t xml:space="preserve"> </w:t>
      </w:r>
    </w:p>
    <w:p w14:paraId="6C0E4E70" w14:textId="77777777" w:rsidR="00F33A30" w:rsidRDefault="00DC0EB9">
      <w:pPr>
        <w:numPr>
          <w:ilvl w:val="0"/>
          <w:numId w:val="33"/>
        </w:numPr>
        <w:spacing w:after="196" w:line="252" w:lineRule="auto"/>
        <w:ind w:right="28" w:hanging="283"/>
        <w:jc w:val="both"/>
      </w:pPr>
      <w:r>
        <w:rPr>
          <w:i/>
          <w:color w:val="181717"/>
          <w:sz w:val="16"/>
        </w:rPr>
        <w:t>Pojištěnému vznikne právo na pojistné plnění tehdy, jestliže příčinou škody byl bezprostřední sesuv půdy, zřícení skal nebo zeminy na pojištěnou věc.</w:t>
      </w:r>
    </w:p>
    <w:p w14:paraId="7BE40BDB" w14:textId="77777777" w:rsidR="00F33A30" w:rsidRDefault="00DC0EB9">
      <w:pPr>
        <w:numPr>
          <w:ilvl w:val="0"/>
          <w:numId w:val="33"/>
        </w:numPr>
        <w:spacing w:after="5" w:line="252" w:lineRule="auto"/>
        <w:ind w:right="28" w:hanging="283"/>
        <w:jc w:val="both"/>
      </w:pPr>
      <w:r>
        <w:rPr>
          <w:b/>
          <w:i/>
          <w:color w:val="181717"/>
          <w:sz w:val="16"/>
        </w:rPr>
        <w:t xml:space="preserve">Pojištěny nejsou škody způsobené: </w:t>
      </w:r>
    </w:p>
    <w:p w14:paraId="76A7C36C" w14:textId="77777777" w:rsidR="00F33A30" w:rsidRDefault="00DC0EB9">
      <w:pPr>
        <w:numPr>
          <w:ilvl w:val="0"/>
          <w:numId w:val="34"/>
        </w:numPr>
        <w:spacing w:after="5" w:line="252" w:lineRule="auto"/>
        <w:ind w:left="354" w:right="28" w:hanging="284"/>
        <w:jc w:val="both"/>
      </w:pPr>
      <w:r>
        <w:rPr>
          <w:b/>
          <w:i/>
          <w:color w:val="181717"/>
          <w:sz w:val="16"/>
        </w:rPr>
        <w:t xml:space="preserve">v důsledku lidské činnosti, včetně škod způsobených průmyslovou </w:t>
      </w:r>
      <w:proofErr w:type="gramStart"/>
      <w:r>
        <w:rPr>
          <w:b/>
          <w:i/>
          <w:color w:val="181717"/>
          <w:sz w:val="16"/>
        </w:rPr>
        <w:t>činností</w:t>
      </w:r>
      <w:proofErr w:type="gramEnd"/>
      <w:r>
        <w:rPr>
          <w:b/>
          <w:i/>
          <w:color w:val="181717"/>
          <w:sz w:val="16"/>
        </w:rPr>
        <w:t xml:space="preserve"> a to i tehdy, pokud došlo k sesuvu půdy; </w:t>
      </w:r>
    </w:p>
    <w:p w14:paraId="1D00F19C" w14:textId="77777777" w:rsidR="00F33A30" w:rsidRDefault="00DC0EB9">
      <w:pPr>
        <w:numPr>
          <w:ilvl w:val="0"/>
          <w:numId w:val="34"/>
        </w:numPr>
        <w:spacing w:after="396" w:line="252" w:lineRule="auto"/>
        <w:ind w:left="354" w:right="28" w:hanging="284"/>
        <w:jc w:val="both"/>
      </w:pPr>
      <w:r>
        <w:rPr>
          <w:b/>
          <w:i/>
          <w:color w:val="181717"/>
          <w:sz w:val="16"/>
        </w:rPr>
        <w:t>přírodními vlivy, jejichž příčinou byla destrukce dutin v zemské kůře.</w:t>
      </w:r>
    </w:p>
    <w:p w14:paraId="4841AC63" w14:textId="77777777" w:rsidR="00F33A30" w:rsidRDefault="00DC0EB9">
      <w:pPr>
        <w:pStyle w:val="Nadpis1"/>
        <w:spacing w:after="194"/>
        <w:ind w:left="76"/>
      </w:pPr>
      <w:r>
        <w:t xml:space="preserve">Článek 6 </w:t>
      </w:r>
      <w:r>
        <w:t>Připojištění pro případ pádu stromů, stožárů a jiných předmětů</w:t>
      </w:r>
    </w:p>
    <w:p w14:paraId="1A7F2D15" w14:textId="77777777" w:rsidR="00F33A30" w:rsidRDefault="00DC0EB9">
      <w:pPr>
        <w:numPr>
          <w:ilvl w:val="0"/>
          <w:numId w:val="35"/>
        </w:numPr>
        <w:spacing w:after="3" w:line="252" w:lineRule="auto"/>
        <w:ind w:right="35" w:hanging="283"/>
        <w:jc w:val="both"/>
      </w:pPr>
      <w:r>
        <w:rPr>
          <w:i/>
          <w:color w:val="181717"/>
          <w:sz w:val="16"/>
        </w:rPr>
        <w:t xml:space="preserve">Pojištěnému vznikne právo na pojistné plnění, jestliže dojde k poškození nebo zničení pojištěné věci pádem stromů, stožárů a jiných předmětů na tuto věc. </w:t>
      </w:r>
    </w:p>
    <w:p w14:paraId="1BF12D50" w14:textId="77777777" w:rsidR="00F33A30" w:rsidRDefault="00DC0EB9">
      <w:pPr>
        <w:spacing w:after="0"/>
        <w:ind w:left="77"/>
      </w:pPr>
      <w:r>
        <w:rPr>
          <w:i/>
          <w:color w:val="181717"/>
          <w:sz w:val="16"/>
        </w:rPr>
        <w:t xml:space="preserve">    </w:t>
      </w:r>
    </w:p>
    <w:p w14:paraId="0E640FC3" w14:textId="77777777" w:rsidR="00F33A30" w:rsidRDefault="00DC0EB9">
      <w:pPr>
        <w:numPr>
          <w:ilvl w:val="0"/>
          <w:numId w:val="35"/>
        </w:numPr>
        <w:spacing w:after="5" w:line="252" w:lineRule="auto"/>
        <w:ind w:right="35" w:hanging="283"/>
        <w:jc w:val="both"/>
      </w:pPr>
      <w:r>
        <w:rPr>
          <w:b/>
          <w:i/>
          <w:color w:val="181717"/>
          <w:sz w:val="16"/>
        </w:rPr>
        <w:t xml:space="preserve">Pojištěny nejsou škody způsobené: </w:t>
      </w:r>
    </w:p>
    <w:p w14:paraId="2FBD5A12" w14:textId="77777777" w:rsidR="00F33A30" w:rsidRDefault="00DC0EB9">
      <w:pPr>
        <w:spacing w:after="395" w:line="252" w:lineRule="auto"/>
        <w:ind w:left="369" w:right="28" w:hanging="293"/>
        <w:jc w:val="both"/>
      </w:pPr>
      <w:r>
        <w:rPr>
          <w:rFonts w:ascii="Times New Roman" w:eastAsia="Times New Roman" w:hAnsi="Times New Roman" w:cs="Times New Roman"/>
          <w:color w:val="181717"/>
          <w:sz w:val="16"/>
        </w:rPr>
        <w:t xml:space="preserve">- </w:t>
      </w:r>
      <w:r>
        <w:rPr>
          <w:b/>
          <w:i/>
          <w:color w:val="181717"/>
          <w:sz w:val="16"/>
        </w:rPr>
        <w:t>pádem předmětu, který je součástí téže pojištěné věci nebo téhož souboru pojištěných věcí.</w:t>
      </w:r>
    </w:p>
    <w:p w14:paraId="0E354127" w14:textId="77777777" w:rsidR="00F33A30" w:rsidRDefault="00DC0EB9">
      <w:pPr>
        <w:pStyle w:val="Nadpis1"/>
        <w:spacing w:after="194"/>
        <w:ind w:left="76"/>
      </w:pPr>
      <w:r>
        <w:t xml:space="preserve">Článek 7 </w:t>
      </w:r>
      <w:r>
        <w:t>Připojištění pro případ laviny, tíhy sněhu a námrazy</w:t>
      </w:r>
    </w:p>
    <w:p w14:paraId="2C113C20" w14:textId="77777777" w:rsidR="00F33A30" w:rsidRDefault="00DC0EB9">
      <w:pPr>
        <w:numPr>
          <w:ilvl w:val="0"/>
          <w:numId w:val="36"/>
        </w:numPr>
        <w:spacing w:after="5" w:line="252" w:lineRule="auto"/>
        <w:ind w:right="28" w:hanging="283"/>
        <w:jc w:val="both"/>
      </w:pPr>
      <w:r>
        <w:rPr>
          <w:i/>
          <w:color w:val="181717"/>
          <w:sz w:val="16"/>
        </w:rPr>
        <w:t xml:space="preserve">Pojištěnému vznikne právo na pojistné plnění, jestliže ke vzniku škody na pojištěné věci dojde pádem sněhové nebo ledové vrstvy z přírodních svahů nebo bezprostředním působením tíhy sněhu nebo námrazy (ledové vrstvy). </w:t>
      </w:r>
    </w:p>
    <w:p w14:paraId="2C3C71FD" w14:textId="77777777" w:rsidR="00F33A30" w:rsidRDefault="00DC0EB9">
      <w:pPr>
        <w:spacing w:after="0"/>
        <w:ind w:left="76"/>
      </w:pPr>
      <w:r>
        <w:rPr>
          <w:i/>
          <w:color w:val="181717"/>
          <w:sz w:val="16"/>
        </w:rPr>
        <w:t xml:space="preserve">                                                         </w:t>
      </w:r>
    </w:p>
    <w:p w14:paraId="25EDD300" w14:textId="77777777" w:rsidR="00F33A30" w:rsidRDefault="00DC0EB9">
      <w:pPr>
        <w:numPr>
          <w:ilvl w:val="0"/>
          <w:numId w:val="36"/>
        </w:numPr>
        <w:spacing w:after="5" w:line="252" w:lineRule="auto"/>
        <w:ind w:right="28" w:hanging="283"/>
        <w:jc w:val="both"/>
      </w:pPr>
      <w:r>
        <w:rPr>
          <w:b/>
          <w:i/>
          <w:color w:val="181717"/>
          <w:sz w:val="16"/>
        </w:rPr>
        <w:t xml:space="preserve">Pojištěny nejsou škody způsobené: </w:t>
      </w:r>
    </w:p>
    <w:p w14:paraId="2FC4638B" w14:textId="77777777" w:rsidR="00F33A30" w:rsidRDefault="00DC0EB9">
      <w:pPr>
        <w:spacing w:after="2" w:line="252" w:lineRule="auto"/>
        <w:ind w:left="369" w:right="28" w:hanging="293"/>
        <w:jc w:val="both"/>
      </w:pPr>
      <w:r>
        <w:rPr>
          <w:b/>
          <w:i/>
          <w:color w:val="181717"/>
          <w:sz w:val="16"/>
        </w:rPr>
        <w:t>-  na budovách, kde byla pevnost konstrukce před pojistnou událostí zeslabena korozí, erozí, dřevokazným hmyzem, houbou apod.</w:t>
      </w:r>
    </w:p>
    <w:p w14:paraId="1C2B9C59" w14:textId="77777777" w:rsidR="00F33A30" w:rsidRDefault="00DC0EB9">
      <w:pPr>
        <w:spacing w:after="0"/>
        <w:ind w:left="76"/>
      </w:pPr>
      <w:r>
        <w:rPr>
          <w:i/>
          <w:color w:val="181717"/>
          <w:sz w:val="16"/>
        </w:rPr>
        <w:t xml:space="preserve"> </w:t>
      </w:r>
      <w:r>
        <w:rPr>
          <w:i/>
          <w:color w:val="181717"/>
          <w:sz w:val="16"/>
        </w:rPr>
        <w:tab/>
        <w:t xml:space="preserve">                                                              </w:t>
      </w:r>
    </w:p>
    <w:p w14:paraId="5019B56F" w14:textId="77777777" w:rsidR="00F33A30" w:rsidRDefault="00DC0EB9">
      <w:pPr>
        <w:spacing w:after="0"/>
        <w:ind w:left="76"/>
      </w:pPr>
      <w:r>
        <w:rPr>
          <w:i/>
          <w:color w:val="181717"/>
          <w:sz w:val="16"/>
        </w:rPr>
        <w:t xml:space="preserve">                                                  </w:t>
      </w:r>
    </w:p>
    <w:p w14:paraId="05523886" w14:textId="77777777" w:rsidR="00F33A30" w:rsidRDefault="00DC0EB9">
      <w:pPr>
        <w:pStyle w:val="Nadpis1"/>
        <w:spacing w:after="194"/>
        <w:ind w:left="76"/>
      </w:pPr>
      <w:r>
        <w:t xml:space="preserve">Článek 8 </w:t>
      </w:r>
      <w:r>
        <w:t xml:space="preserve">Připojištění katastrofických pojistných nebezpečí </w:t>
      </w:r>
    </w:p>
    <w:p w14:paraId="3E4F0DF3" w14:textId="77777777" w:rsidR="00F33A30" w:rsidRDefault="00DC0EB9">
      <w:pPr>
        <w:numPr>
          <w:ilvl w:val="0"/>
          <w:numId w:val="37"/>
        </w:numPr>
        <w:spacing w:after="195" w:line="252" w:lineRule="auto"/>
        <w:ind w:right="41" w:hanging="284"/>
        <w:jc w:val="both"/>
      </w:pPr>
      <w:r>
        <w:rPr>
          <w:b/>
          <w:i/>
          <w:color w:val="181717"/>
          <w:sz w:val="16"/>
        </w:rPr>
        <w:t xml:space="preserve">Pojištění živelních nebezpečí uvedených v odst. 2 tohoto článku začíná po uplynutí 28 kalendářních dnů (čekací doba) od data převzetí návrhu na pojištění, není-li v pojistné smlouvě ujednáno jinak. </w:t>
      </w:r>
      <w:r>
        <w:rPr>
          <w:i/>
          <w:color w:val="181717"/>
          <w:sz w:val="16"/>
        </w:rPr>
        <w:t xml:space="preserve">Při změně pojistné částky v průběhu pojistné doby platí pro pojištěná nebezpečí výše uvedená čekací doba pouze pro částku, o kterou byla původní sjednaná částka (limit pojistného plnění) navýšena. V pojistné smlouvě sjednaná pojistná částka (limit pojistného plnění) je maximálním plněním pro jednu a všechny pojistné události v jednom kalendářním roce.                                   </w:t>
      </w:r>
    </w:p>
    <w:p w14:paraId="79D6EFA0" w14:textId="77777777" w:rsidR="00F33A30" w:rsidRDefault="00DC0EB9">
      <w:pPr>
        <w:numPr>
          <w:ilvl w:val="0"/>
          <w:numId w:val="37"/>
        </w:numPr>
        <w:spacing w:after="3" w:line="252" w:lineRule="auto"/>
        <w:ind w:right="41" w:hanging="284"/>
        <w:jc w:val="both"/>
      </w:pPr>
      <w:r>
        <w:rPr>
          <w:i/>
          <w:color w:val="181717"/>
          <w:sz w:val="16"/>
        </w:rPr>
        <w:t xml:space="preserve">Pojištěnému vznikne právo na pojistné plnění tehdy, jestliže pojištěná věc byla poškozena nebo zničena </w:t>
      </w:r>
      <w:proofErr w:type="gramStart"/>
      <w:r>
        <w:rPr>
          <w:i/>
          <w:color w:val="181717"/>
          <w:sz w:val="16"/>
        </w:rPr>
        <w:t>působením :</w:t>
      </w:r>
      <w:proofErr w:type="gramEnd"/>
    </w:p>
    <w:p w14:paraId="45B3D0D9" w14:textId="77777777" w:rsidR="00F33A30" w:rsidRDefault="00DC0EB9">
      <w:pPr>
        <w:numPr>
          <w:ilvl w:val="0"/>
          <w:numId w:val="38"/>
        </w:numPr>
        <w:spacing w:after="5" w:line="252" w:lineRule="auto"/>
        <w:ind w:right="34" w:hanging="284"/>
        <w:jc w:val="both"/>
      </w:pPr>
      <w:r>
        <w:rPr>
          <w:i/>
          <w:color w:val="181717"/>
          <w:sz w:val="16"/>
        </w:rPr>
        <w:t xml:space="preserve">povodně nebo záplavy;                                                   </w:t>
      </w:r>
    </w:p>
    <w:p w14:paraId="1E5FFB43" w14:textId="77777777" w:rsidR="00F33A30" w:rsidRDefault="00DC0EB9">
      <w:pPr>
        <w:numPr>
          <w:ilvl w:val="0"/>
          <w:numId w:val="38"/>
        </w:numPr>
        <w:spacing w:after="3" w:line="252" w:lineRule="auto"/>
        <w:ind w:right="34" w:hanging="284"/>
        <w:jc w:val="both"/>
      </w:pPr>
      <w:r>
        <w:rPr>
          <w:i/>
          <w:color w:val="181717"/>
          <w:sz w:val="16"/>
        </w:rPr>
        <w:t>zemětřesení, výbuchu sopky.</w:t>
      </w:r>
    </w:p>
    <w:p w14:paraId="6336F86D" w14:textId="77777777" w:rsidR="00F33A30" w:rsidRDefault="00DC0EB9">
      <w:pPr>
        <w:spacing w:after="3" w:line="252" w:lineRule="auto"/>
        <w:ind w:left="369" w:right="41" w:hanging="293"/>
        <w:jc w:val="both"/>
      </w:pPr>
      <w:r>
        <w:rPr>
          <w:i/>
          <w:color w:val="181717"/>
          <w:sz w:val="16"/>
        </w:rPr>
        <w:t xml:space="preserve"> </w:t>
      </w:r>
      <w:r>
        <w:rPr>
          <w:i/>
          <w:color w:val="181717"/>
          <w:sz w:val="16"/>
        </w:rPr>
        <w:t xml:space="preserve">Z pojistných nebezpečí uvedených v tomto odstavci jsou pojištěna pouze ta, která jsou uvedena v pojistné smlouvě. </w:t>
      </w:r>
    </w:p>
    <w:p w14:paraId="4EE56B8D" w14:textId="77777777" w:rsidR="00F33A30" w:rsidRDefault="00DC0EB9">
      <w:pPr>
        <w:spacing w:after="5" w:line="252" w:lineRule="auto"/>
        <w:ind w:left="11" w:right="29" w:hanging="10"/>
        <w:jc w:val="both"/>
      </w:pPr>
      <w:r>
        <w:rPr>
          <w:i/>
          <w:color w:val="181717"/>
          <w:sz w:val="16"/>
        </w:rPr>
        <w:t xml:space="preserve">3.  </w:t>
      </w:r>
      <w:r>
        <w:rPr>
          <w:b/>
          <w:i/>
          <w:color w:val="181717"/>
          <w:sz w:val="16"/>
        </w:rPr>
        <w:t xml:space="preserve">Pojištěny nejsou škody způsobené: </w:t>
      </w:r>
    </w:p>
    <w:p w14:paraId="525BE706" w14:textId="77777777" w:rsidR="00F33A30" w:rsidRDefault="00DC0EB9">
      <w:pPr>
        <w:numPr>
          <w:ilvl w:val="0"/>
          <w:numId w:val="39"/>
        </w:numPr>
        <w:spacing w:after="2" w:line="252" w:lineRule="auto"/>
        <w:ind w:right="28" w:hanging="284"/>
        <w:jc w:val="both"/>
      </w:pPr>
      <w:r>
        <w:rPr>
          <w:b/>
          <w:i/>
          <w:color w:val="181717"/>
          <w:sz w:val="16"/>
        </w:rPr>
        <w:t xml:space="preserve">povodní nebo záplavou, pokud je tato živelní událost na základě místních poměrů v daném místě pojištění předvídatelná; za předvídatelnou živelní </w:t>
      </w:r>
      <w:r>
        <w:rPr>
          <w:b/>
          <w:i/>
          <w:color w:val="181717"/>
          <w:sz w:val="16"/>
        </w:rPr>
        <w:t xml:space="preserve">událost se považuje povodeň nebo záplava, ke kterým statisticky dochází častěji než jednou za deset </w:t>
      </w:r>
      <w:proofErr w:type="gramStart"/>
      <w:r>
        <w:rPr>
          <w:b/>
          <w:i/>
          <w:color w:val="181717"/>
          <w:sz w:val="16"/>
        </w:rPr>
        <w:t>let ;</w:t>
      </w:r>
      <w:proofErr w:type="gramEnd"/>
    </w:p>
    <w:p w14:paraId="2ABAB31D" w14:textId="77777777" w:rsidR="00F33A30" w:rsidRDefault="00DC0EB9">
      <w:pPr>
        <w:numPr>
          <w:ilvl w:val="0"/>
          <w:numId w:val="39"/>
        </w:numPr>
        <w:spacing w:after="194" w:line="252" w:lineRule="auto"/>
        <w:ind w:right="28" w:hanging="284"/>
        <w:jc w:val="both"/>
      </w:pPr>
      <w:r>
        <w:rPr>
          <w:b/>
          <w:i/>
          <w:color w:val="181717"/>
          <w:sz w:val="16"/>
        </w:rPr>
        <w:t>působením spodní vody.</w:t>
      </w:r>
    </w:p>
    <w:p w14:paraId="57762285" w14:textId="77777777" w:rsidR="00F33A30" w:rsidRDefault="00DC0EB9">
      <w:pPr>
        <w:spacing w:after="3" w:line="252" w:lineRule="auto"/>
        <w:ind w:left="280" w:right="41" w:hanging="293"/>
        <w:jc w:val="both"/>
      </w:pPr>
      <w:r>
        <w:rPr>
          <w:i/>
          <w:color w:val="181717"/>
          <w:sz w:val="16"/>
        </w:rPr>
        <w:t xml:space="preserve">4.  Pojistník je povinen zajistit v místě pojištění provedení níže uvedených opatření: </w:t>
      </w:r>
    </w:p>
    <w:p w14:paraId="6A1730FD" w14:textId="77777777" w:rsidR="00F33A30" w:rsidRDefault="00DC0EB9">
      <w:pPr>
        <w:numPr>
          <w:ilvl w:val="0"/>
          <w:numId w:val="40"/>
        </w:numPr>
        <w:spacing w:after="3" w:line="252" w:lineRule="auto"/>
        <w:ind w:right="41" w:hanging="284"/>
        <w:jc w:val="both"/>
      </w:pPr>
      <w:r>
        <w:rPr>
          <w:i/>
          <w:color w:val="181717"/>
          <w:sz w:val="16"/>
        </w:rPr>
        <w:t xml:space="preserve">zabezpečit plnou průtočnost (uvolnění) odváděcího potrubí kanalizace; </w:t>
      </w:r>
    </w:p>
    <w:p w14:paraId="16BF5099" w14:textId="77777777" w:rsidR="00F33A30" w:rsidRDefault="00DC0EB9">
      <w:pPr>
        <w:numPr>
          <w:ilvl w:val="0"/>
          <w:numId w:val="40"/>
        </w:numPr>
        <w:spacing w:after="196" w:line="252" w:lineRule="auto"/>
        <w:ind w:right="41" w:hanging="284"/>
        <w:jc w:val="both"/>
      </w:pPr>
      <w:r>
        <w:rPr>
          <w:i/>
          <w:color w:val="181717"/>
          <w:sz w:val="16"/>
        </w:rPr>
        <w:t xml:space="preserve">v prostorách budov, které </w:t>
      </w:r>
      <w:proofErr w:type="gramStart"/>
      <w:r>
        <w:rPr>
          <w:i/>
          <w:color w:val="181717"/>
          <w:sz w:val="16"/>
        </w:rPr>
        <w:t>leží</w:t>
      </w:r>
      <w:proofErr w:type="gramEnd"/>
      <w:r>
        <w:rPr>
          <w:i/>
          <w:color w:val="181717"/>
          <w:sz w:val="16"/>
        </w:rPr>
        <w:t xml:space="preserve"> pod úrovní přízemního podlaží, uložit pojištěné věcí minimálně 12 cm nad úrovní podlahy podzemního podlaží.</w:t>
      </w:r>
    </w:p>
    <w:p w14:paraId="4483CCA2" w14:textId="77777777" w:rsidR="00F33A30" w:rsidRDefault="00DC0EB9">
      <w:pPr>
        <w:spacing w:after="0"/>
      </w:pPr>
      <w:r>
        <w:rPr>
          <w:i/>
          <w:color w:val="181717"/>
          <w:sz w:val="16"/>
        </w:rPr>
        <w:t xml:space="preserve">                                         </w:t>
      </w:r>
      <w:r>
        <w:rPr>
          <w:b/>
          <w:i/>
          <w:color w:val="181717"/>
          <w:sz w:val="16"/>
        </w:rPr>
        <w:t xml:space="preserve">         </w:t>
      </w:r>
    </w:p>
    <w:p w14:paraId="0F4E2E88" w14:textId="77777777" w:rsidR="00F33A30" w:rsidRDefault="00DC0EB9">
      <w:pPr>
        <w:pStyle w:val="Nadpis1"/>
        <w:spacing w:after="0"/>
        <w:ind w:left="10"/>
      </w:pPr>
      <w:r>
        <w:t>Článek 9</w:t>
      </w:r>
      <w:r>
        <w:rPr>
          <w:b w:val="0"/>
        </w:rPr>
        <w:t xml:space="preserve">                         </w:t>
      </w:r>
      <w:r>
        <w:t>Připojištění pro případ poškození věci vodou z vodovodního zařízení</w:t>
      </w:r>
    </w:p>
    <w:p w14:paraId="455BDC6A" w14:textId="77777777" w:rsidR="00F33A30" w:rsidRDefault="00DC0EB9">
      <w:pPr>
        <w:spacing w:after="0"/>
      </w:pPr>
      <w:r>
        <w:rPr>
          <w:i/>
          <w:color w:val="181717"/>
          <w:sz w:val="16"/>
        </w:rPr>
        <w:t xml:space="preserve">                                                                                                                                   </w:t>
      </w:r>
    </w:p>
    <w:p w14:paraId="7023B382" w14:textId="77777777" w:rsidR="00F33A30" w:rsidRDefault="00DC0EB9">
      <w:pPr>
        <w:numPr>
          <w:ilvl w:val="0"/>
          <w:numId w:val="41"/>
        </w:numPr>
        <w:spacing w:after="5" w:line="252" w:lineRule="auto"/>
        <w:ind w:right="28" w:hanging="284"/>
        <w:jc w:val="both"/>
      </w:pPr>
      <w:r>
        <w:rPr>
          <w:i/>
          <w:color w:val="181717"/>
          <w:sz w:val="16"/>
        </w:rPr>
        <w:t xml:space="preserve">Pojištěnému vznikne právo na pojistné plnění, jestliže pojištěná </w:t>
      </w:r>
      <w:r>
        <w:rPr>
          <w:i/>
          <w:color w:val="181717"/>
          <w:sz w:val="16"/>
        </w:rPr>
        <w:t xml:space="preserve">věc byla poškozena nebo zničena působením vody z vodovodního zařízení v místě pojištění. </w:t>
      </w:r>
    </w:p>
    <w:p w14:paraId="24AA7CBC" w14:textId="77777777" w:rsidR="00F33A30" w:rsidRDefault="00DC0EB9">
      <w:pPr>
        <w:spacing w:after="0"/>
      </w:pPr>
      <w:r>
        <w:rPr>
          <w:i/>
          <w:color w:val="181717"/>
          <w:sz w:val="16"/>
        </w:rPr>
        <w:t xml:space="preserve"> </w:t>
      </w:r>
    </w:p>
    <w:p w14:paraId="3B801189" w14:textId="77777777" w:rsidR="00F33A30" w:rsidRDefault="00DC0EB9">
      <w:pPr>
        <w:numPr>
          <w:ilvl w:val="0"/>
          <w:numId w:val="41"/>
        </w:numPr>
        <w:spacing w:after="5" w:line="252" w:lineRule="auto"/>
        <w:ind w:right="28" w:hanging="284"/>
        <w:jc w:val="both"/>
      </w:pPr>
      <w:r>
        <w:rPr>
          <w:i/>
          <w:color w:val="181717"/>
          <w:sz w:val="16"/>
        </w:rPr>
        <w:t xml:space="preserve">Vodou z vodovodních zařízení se rozumí voda a vodní pára nebo jiná tekutina unikající z vodovodního zařízení nebo jeho příslušenství v důsledku náhlé poruchy nebo zamrznutím. </w:t>
      </w:r>
    </w:p>
    <w:p w14:paraId="3B2D9B6C" w14:textId="77777777" w:rsidR="00F33A30" w:rsidRDefault="00DC0EB9">
      <w:pPr>
        <w:tabs>
          <w:tab w:val="center" w:pos="1498"/>
        </w:tabs>
        <w:spacing w:after="5" w:line="252" w:lineRule="auto"/>
        <w:ind w:left="-13"/>
      </w:pPr>
      <w:r>
        <w:rPr>
          <w:i/>
          <w:color w:val="181717"/>
          <w:sz w:val="16"/>
        </w:rPr>
        <w:t xml:space="preserve"> </w:t>
      </w:r>
      <w:r>
        <w:rPr>
          <w:i/>
          <w:color w:val="181717"/>
          <w:sz w:val="16"/>
        </w:rPr>
        <w:tab/>
        <w:t>Vodovodním zařízením se rozumí:</w:t>
      </w:r>
    </w:p>
    <w:p w14:paraId="5FB0523A" w14:textId="77777777" w:rsidR="00F33A30" w:rsidRDefault="00DC0EB9">
      <w:pPr>
        <w:spacing w:after="5" w:line="252" w:lineRule="auto"/>
        <w:ind w:left="271" w:right="28" w:hanging="284"/>
        <w:jc w:val="both"/>
      </w:pPr>
      <w:r>
        <w:rPr>
          <w:i/>
          <w:color w:val="181717"/>
          <w:sz w:val="16"/>
        </w:rPr>
        <w:t>a)   přívodní a odpadní vodovodní potrubí, včetně armatur a sanitárních zařízení;</w:t>
      </w:r>
    </w:p>
    <w:p w14:paraId="0A4F6CAA" w14:textId="77777777" w:rsidR="00F33A30" w:rsidRDefault="00DC0EB9">
      <w:pPr>
        <w:numPr>
          <w:ilvl w:val="0"/>
          <w:numId w:val="42"/>
        </w:numPr>
        <w:spacing w:after="3" w:line="252" w:lineRule="auto"/>
        <w:ind w:right="34" w:hanging="284"/>
        <w:jc w:val="both"/>
      </w:pPr>
      <w:r>
        <w:rPr>
          <w:i/>
          <w:color w:val="181717"/>
          <w:sz w:val="16"/>
        </w:rPr>
        <w:t>horkovodní nebo parní topení, klimatizační zařízení, tepelná čerpadla nebo solární systémy;</w:t>
      </w:r>
    </w:p>
    <w:p w14:paraId="24087752" w14:textId="77777777" w:rsidR="00F33A30" w:rsidRDefault="00DC0EB9">
      <w:pPr>
        <w:numPr>
          <w:ilvl w:val="0"/>
          <w:numId w:val="42"/>
        </w:numPr>
        <w:spacing w:after="5" w:line="252" w:lineRule="auto"/>
        <w:ind w:right="34" w:hanging="284"/>
        <w:jc w:val="both"/>
      </w:pPr>
      <w:r>
        <w:rPr>
          <w:i/>
          <w:color w:val="181717"/>
          <w:sz w:val="16"/>
        </w:rPr>
        <w:t xml:space="preserve">sprinklerová a obdobná zařízení. </w:t>
      </w:r>
    </w:p>
    <w:p w14:paraId="73D65C27" w14:textId="77777777" w:rsidR="00F33A30" w:rsidRDefault="00DC0EB9">
      <w:pPr>
        <w:spacing w:after="0"/>
      </w:pPr>
      <w:r>
        <w:rPr>
          <w:i/>
          <w:color w:val="181717"/>
          <w:sz w:val="16"/>
        </w:rPr>
        <w:t xml:space="preserve">      </w:t>
      </w:r>
    </w:p>
    <w:p w14:paraId="019A3C6F" w14:textId="77777777" w:rsidR="00F33A30" w:rsidRDefault="00DC0EB9">
      <w:pPr>
        <w:numPr>
          <w:ilvl w:val="0"/>
          <w:numId w:val="43"/>
        </w:numPr>
        <w:spacing w:after="196" w:line="252" w:lineRule="auto"/>
        <w:ind w:right="28" w:hanging="284"/>
        <w:jc w:val="both"/>
      </w:pPr>
      <w:r>
        <w:rPr>
          <w:i/>
          <w:color w:val="181717"/>
          <w:sz w:val="16"/>
        </w:rPr>
        <w:t>Pojištění se vztahuje i na poškození vodovodního zařízení uvnitř budovy v důsledku jeho prasknutí způsobeného zamrznutím.</w:t>
      </w:r>
    </w:p>
    <w:p w14:paraId="150D0FF8" w14:textId="77777777" w:rsidR="00F33A30" w:rsidRDefault="00DC0EB9">
      <w:pPr>
        <w:spacing w:after="196" w:line="252" w:lineRule="auto"/>
        <w:ind w:left="280" w:right="41" w:hanging="293"/>
        <w:jc w:val="both"/>
      </w:pPr>
      <w:r>
        <w:rPr>
          <w:i/>
          <w:color w:val="181717"/>
          <w:sz w:val="16"/>
        </w:rPr>
        <w:t xml:space="preserve"> náklady škody se zatažením či výměnou poškozeného potrubí jsou však omezeny nejvýše na 2 m její délky. Je-li nezbytné při škodě zatáhnout či vyměnit potrubí o délce větší než 2 m, pak i ostatní související náklady s odstraněním této škody jsou uhrazeny podílově v poměru pojištěné délky potrubí k délce skutečné. To platí, není-li ujednáno v pojistné smlouvě jinak.             </w:t>
      </w:r>
    </w:p>
    <w:p w14:paraId="312A65ED" w14:textId="77777777" w:rsidR="00F33A30" w:rsidRDefault="00DC0EB9">
      <w:pPr>
        <w:numPr>
          <w:ilvl w:val="0"/>
          <w:numId w:val="43"/>
        </w:numPr>
        <w:spacing w:after="5" w:line="252" w:lineRule="auto"/>
        <w:ind w:right="28" w:hanging="284"/>
        <w:jc w:val="both"/>
      </w:pPr>
      <w:r>
        <w:rPr>
          <w:b/>
          <w:i/>
          <w:color w:val="181717"/>
          <w:sz w:val="16"/>
        </w:rPr>
        <w:t xml:space="preserve">Pojištěny nejsou škody způsobené: </w:t>
      </w:r>
    </w:p>
    <w:p w14:paraId="4295095B" w14:textId="77777777" w:rsidR="00F33A30" w:rsidRDefault="00DC0EB9">
      <w:pPr>
        <w:numPr>
          <w:ilvl w:val="0"/>
          <w:numId w:val="44"/>
        </w:numPr>
        <w:spacing w:after="2" w:line="252" w:lineRule="auto"/>
        <w:ind w:right="28" w:hanging="284"/>
        <w:jc w:val="both"/>
      </w:pPr>
      <w:r>
        <w:rPr>
          <w:b/>
          <w:i/>
          <w:color w:val="181717"/>
          <w:sz w:val="16"/>
        </w:rPr>
        <w:t>pronikáním spodní vody a jejími důsledky (vlhkost, plísně apod.);</w:t>
      </w:r>
    </w:p>
    <w:p w14:paraId="6A94B87E" w14:textId="77777777" w:rsidR="00F33A30" w:rsidRDefault="00DC0EB9">
      <w:pPr>
        <w:numPr>
          <w:ilvl w:val="0"/>
          <w:numId w:val="44"/>
        </w:numPr>
        <w:spacing w:after="2" w:line="252" w:lineRule="auto"/>
        <w:ind w:right="28" w:hanging="284"/>
        <w:jc w:val="both"/>
      </w:pPr>
      <w:r>
        <w:rPr>
          <w:b/>
          <w:i/>
          <w:color w:val="181717"/>
          <w:sz w:val="16"/>
        </w:rPr>
        <w:t xml:space="preserve">vodou ze sprinklerových a postřikových hasicích zařízení při jejich funkční aktivaci;                                            </w:t>
      </w:r>
    </w:p>
    <w:p w14:paraId="6676A66B" w14:textId="77777777" w:rsidR="00F33A30" w:rsidRDefault="00DC0EB9">
      <w:pPr>
        <w:numPr>
          <w:ilvl w:val="0"/>
          <w:numId w:val="44"/>
        </w:numPr>
        <w:spacing w:after="196" w:line="252" w:lineRule="auto"/>
        <w:ind w:right="28" w:hanging="284"/>
        <w:jc w:val="both"/>
      </w:pPr>
      <w:r>
        <w:rPr>
          <w:b/>
          <w:i/>
          <w:color w:val="181717"/>
          <w:sz w:val="16"/>
        </w:rPr>
        <w:t>vodou z otevřených kohoutů a ventilů a vodou při mytí a sprchování.</w:t>
      </w:r>
    </w:p>
    <w:p w14:paraId="70DB3F3E" w14:textId="77777777" w:rsidR="00F33A30" w:rsidRDefault="00DC0EB9">
      <w:pPr>
        <w:spacing w:after="5" w:line="252" w:lineRule="auto"/>
        <w:ind w:left="10" w:right="29" w:hanging="10"/>
        <w:jc w:val="both"/>
      </w:pPr>
      <w:r>
        <w:rPr>
          <w:b/>
          <w:i/>
          <w:color w:val="181717"/>
          <w:sz w:val="16"/>
        </w:rPr>
        <w:t xml:space="preserve">5.  Pojištěný je </w:t>
      </w:r>
      <w:proofErr w:type="gramStart"/>
      <w:r>
        <w:rPr>
          <w:b/>
          <w:i/>
          <w:color w:val="181717"/>
          <w:sz w:val="16"/>
        </w:rPr>
        <w:t>povinen :</w:t>
      </w:r>
      <w:proofErr w:type="gramEnd"/>
    </w:p>
    <w:p w14:paraId="26162EB4" w14:textId="77777777" w:rsidR="00F33A30" w:rsidRDefault="00DC0EB9">
      <w:pPr>
        <w:numPr>
          <w:ilvl w:val="0"/>
          <w:numId w:val="45"/>
        </w:numPr>
        <w:spacing w:after="3" w:line="252" w:lineRule="auto"/>
        <w:ind w:right="34" w:hanging="284"/>
        <w:jc w:val="both"/>
      </w:pPr>
      <w:r>
        <w:rPr>
          <w:i/>
          <w:color w:val="181717"/>
          <w:sz w:val="16"/>
        </w:rPr>
        <w:t xml:space="preserve">pravidelně </w:t>
      </w:r>
      <w:proofErr w:type="gramStart"/>
      <w:r>
        <w:rPr>
          <w:i/>
          <w:color w:val="181717"/>
          <w:sz w:val="16"/>
        </w:rPr>
        <w:t>kontrolovat  a</w:t>
      </w:r>
      <w:proofErr w:type="gramEnd"/>
      <w:r>
        <w:rPr>
          <w:i/>
          <w:color w:val="181717"/>
          <w:sz w:val="16"/>
        </w:rPr>
        <w:t xml:space="preserve"> udržovat vodovodní zařízení v bezvadném stavu;</w:t>
      </w:r>
    </w:p>
    <w:p w14:paraId="3C0A6890" w14:textId="77777777" w:rsidR="00F33A30" w:rsidRDefault="00DC0EB9">
      <w:pPr>
        <w:numPr>
          <w:ilvl w:val="0"/>
          <w:numId w:val="45"/>
        </w:numPr>
        <w:spacing w:after="3" w:line="252" w:lineRule="auto"/>
        <w:ind w:right="34" w:hanging="284"/>
        <w:jc w:val="both"/>
      </w:pPr>
      <w:r>
        <w:rPr>
          <w:i/>
          <w:color w:val="181717"/>
          <w:sz w:val="16"/>
        </w:rPr>
        <w:t xml:space="preserve">v prostorách budovy, které </w:t>
      </w:r>
      <w:proofErr w:type="gramStart"/>
      <w:r>
        <w:rPr>
          <w:i/>
          <w:color w:val="181717"/>
          <w:sz w:val="16"/>
        </w:rPr>
        <w:t>leží</w:t>
      </w:r>
      <w:proofErr w:type="gramEnd"/>
      <w:r>
        <w:rPr>
          <w:i/>
          <w:color w:val="181717"/>
          <w:sz w:val="16"/>
        </w:rPr>
        <w:t xml:space="preserve"> pod úrovní přízemního podlaží, </w:t>
      </w:r>
    </w:p>
    <w:p w14:paraId="765A267D" w14:textId="77777777" w:rsidR="00F33A30" w:rsidRDefault="00DC0EB9">
      <w:pPr>
        <w:spacing w:after="3" w:line="252" w:lineRule="auto"/>
        <w:ind w:left="284" w:right="41"/>
        <w:jc w:val="both"/>
      </w:pPr>
      <w:r>
        <w:rPr>
          <w:i/>
          <w:color w:val="181717"/>
          <w:sz w:val="16"/>
        </w:rPr>
        <w:t>zajistit uložení pojištěných věcí minimálně 12 cm nad úrovní podzemního podlaží;</w:t>
      </w:r>
    </w:p>
    <w:p w14:paraId="7B8382DE" w14:textId="77777777" w:rsidR="00F33A30" w:rsidRDefault="00DC0EB9">
      <w:pPr>
        <w:numPr>
          <w:ilvl w:val="0"/>
          <w:numId w:val="45"/>
        </w:numPr>
        <w:spacing w:after="5" w:line="252" w:lineRule="auto"/>
        <w:ind w:right="34" w:hanging="284"/>
        <w:jc w:val="both"/>
      </w:pPr>
      <w:r>
        <w:rPr>
          <w:i/>
          <w:color w:val="181717"/>
          <w:sz w:val="16"/>
        </w:rPr>
        <w:t>v chladném období zabezpečit dostatečné vytápění budovy;</w:t>
      </w:r>
      <w:r>
        <w:rPr>
          <w:i/>
          <w:strike/>
          <w:color w:val="181717"/>
          <w:sz w:val="16"/>
        </w:rPr>
        <w:t xml:space="preserve"> </w:t>
      </w:r>
    </w:p>
    <w:p w14:paraId="7F40696B" w14:textId="77777777" w:rsidR="00F33A30" w:rsidRDefault="00DC0EB9">
      <w:pPr>
        <w:numPr>
          <w:ilvl w:val="0"/>
          <w:numId w:val="45"/>
        </w:numPr>
        <w:spacing w:after="5" w:line="252" w:lineRule="auto"/>
        <w:ind w:right="34" w:hanging="284"/>
        <w:jc w:val="both"/>
      </w:pPr>
      <w:r>
        <w:rPr>
          <w:i/>
          <w:color w:val="181717"/>
          <w:sz w:val="16"/>
        </w:rPr>
        <w:t>v případě hrozícího vzniku škody provést opatření k zamezení škody (uzavřít přívod vody, vypustit vodu z vodovodního zařízení apod.)</w:t>
      </w:r>
    </w:p>
    <w:p w14:paraId="651927ED" w14:textId="77777777" w:rsidR="00F33A30" w:rsidRDefault="00DC0EB9">
      <w:pPr>
        <w:spacing w:after="0"/>
        <w:ind w:left="2"/>
      </w:pPr>
      <w:r>
        <w:rPr>
          <w:i/>
          <w:color w:val="181717"/>
          <w:sz w:val="16"/>
        </w:rPr>
        <w:t xml:space="preserve">    </w:t>
      </w:r>
    </w:p>
    <w:p w14:paraId="111DAB42" w14:textId="77777777" w:rsidR="00F33A30" w:rsidRDefault="00DC0EB9">
      <w:pPr>
        <w:spacing w:after="0"/>
        <w:ind w:left="2"/>
      </w:pPr>
      <w:r>
        <w:rPr>
          <w:i/>
          <w:color w:val="181717"/>
          <w:sz w:val="16"/>
        </w:rPr>
        <w:t xml:space="preserve">                                                  </w:t>
      </w:r>
    </w:p>
    <w:p w14:paraId="3A3FB5A1" w14:textId="77777777" w:rsidR="00F33A30" w:rsidRDefault="00DC0EB9">
      <w:pPr>
        <w:pStyle w:val="Nadpis1"/>
        <w:spacing w:after="194"/>
        <w:ind w:left="12"/>
      </w:pPr>
      <w:r>
        <w:t xml:space="preserve">Článek 10 </w:t>
      </w:r>
      <w:r>
        <w:t>Předmět pojištění</w:t>
      </w:r>
    </w:p>
    <w:p w14:paraId="3927B33C" w14:textId="77777777" w:rsidR="00F33A30" w:rsidRDefault="00DC0EB9">
      <w:pPr>
        <w:numPr>
          <w:ilvl w:val="0"/>
          <w:numId w:val="46"/>
        </w:numPr>
        <w:spacing w:after="3" w:line="252" w:lineRule="auto"/>
        <w:ind w:right="29" w:hanging="284"/>
        <w:jc w:val="both"/>
      </w:pPr>
      <w:r>
        <w:rPr>
          <w:i/>
          <w:color w:val="181717"/>
          <w:sz w:val="16"/>
        </w:rPr>
        <w:t xml:space="preserve">Předmětem pojištění jsou hmotné nemovité a movité věci. Pojištění může být sjednáno pro jednotlivé ve smlouvě vyjmenované věci nebo jako pojištění souboru věcí. Soubor věcí je tvořen věcmi stejné / obdobné povahy / charakteru či účelu. není-li uvedeno jinak, </w:t>
      </w:r>
      <w:proofErr w:type="gramStart"/>
      <w:r>
        <w:rPr>
          <w:i/>
          <w:color w:val="181717"/>
          <w:sz w:val="16"/>
        </w:rPr>
        <w:t>patří</w:t>
      </w:r>
      <w:proofErr w:type="gramEnd"/>
      <w:r>
        <w:rPr>
          <w:i/>
          <w:color w:val="181717"/>
          <w:sz w:val="16"/>
        </w:rPr>
        <w:t xml:space="preserve"> do souboru všechny věci dané povahy / charakteru či účelu v době pojistné události. Je-li sjednáno pojištění souboru, vztahuje se pojištění i na věci, které se staly součástí pojištěného souboru po uzavření pojistné smlouvy, aniž tím je však jakkoli dotčena oznamovací či jiná povinnost pojistníka/pojištěného vyplývající z platných právních předpisů, pojistné smlouvy či pojistných podmínek. Věci, které přestaly být součástí pojištěného souboru, pojištěny nejsou.</w:t>
      </w:r>
    </w:p>
    <w:p w14:paraId="4313E528" w14:textId="77777777" w:rsidR="00F33A30" w:rsidRDefault="00DC0EB9">
      <w:pPr>
        <w:numPr>
          <w:ilvl w:val="0"/>
          <w:numId w:val="46"/>
        </w:numPr>
        <w:spacing w:after="5" w:line="252" w:lineRule="auto"/>
        <w:ind w:right="29" w:hanging="284"/>
        <w:jc w:val="both"/>
      </w:pPr>
      <w:r>
        <w:rPr>
          <w:i/>
          <w:color w:val="181717"/>
          <w:sz w:val="16"/>
        </w:rPr>
        <w:t>Za hmotné nemovité věci se považují stavby (budovy a ostatní stavby) včetně jejich stavebních součástí a příslušenství. Podmínkou pro pojištění ostatních staveb a také stavebních součástí a příslušenství je, že je pojistník prokazatelně zahrnul do pojištění v rámci sjednané pojistné částky.</w:t>
      </w:r>
    </w:p>
    <w:p w14:paraId="6D4AF9A2" w14:textId="77777777" w:rsidR="00F33A30" w:rsidRDefault="00DC0EB9">
      <w:pPr>
        <w:spacing w:after="196" w:line="252" w:lineRule="auto"/>
        <w:ind w:left="280" w:right="41" w:hanging="293"/>
        <w:jc w:val="both"/>
      </w:pPr>
      <w:r>
        <w:rPr>
          <w:i/>
          <w:color w:val="181717"/>
          <w:sz w:val="16"/>
        </w:rPr>
        <w:t xml:space="preserve"> Za hmotné nemovité věci se nepovažují podzemní stavby se samostatným účelovým určením.</w:t>
      </w:r>
    </w:p>
    <w:p w14:paraId="7057AE57" w14:textId="77777777" w:rsidR="00F33A30" w:rsidRDefault="00DC0EB9">
      <w:pPr>
        <w:numPr>
          <w:ilvl w:val="0"/>
          <w:numId w:val="46"/>
        </w:numPr>
        <w:spacing w:after="5" w:line="252" w:lineRule="auto"/>
        <w:ind w:right="29" w:hanging="284"/>
        <w:jc w:val="both"/>
      </w:pPr>
      <w:r>
        <w:rPr>
          <w:b/>
          <w:i/>
          <w:color w:val="181717"/>
          <w:sz w:val="16"/>
        </w:rPr>
        <w:t xml:space="preserve">Pokud není ujednáno jinak, pojištění se nevztahuje </w:t>
      </w:r>
      <w:proofErr w:type="gramStart"/>
      <w:r>
        <w:rPr>
          <w:b/>
          <w:i/>
          <w:color w:val="181717"/>
          <w:sz w:val="16"/>
        </w:rPr>
        <w:t>na :</w:t>
      </w:r>
      <w:proofErr w:type="gramEnd"/>
    </w:p>
    <w:p w14:paraId="6EC82E6C" w14:textId="77777777" w:rsidR="00F33A30" w:rsidRDefault="00DC0EB9">
      <w:pPr>
        <w:numPr>
          <w:ilvl w:val="0"/>
          <w:numId w:val="47"/>
        </w:numPr>
        <w:spacing w:after="2" w:line="252" w:lineRule="auto"/>
        <w:ind w:right="28" w:hanging="284"/>
        <w:jc w:val="both"/>
      </w:pPr>
      <w:r>
        <w:rPr>
          <w:b/>
          <w:i/>
          <w:color w:val="181717"/>
          <w:sz w:val="16"/>
        </w:rPr>
        <w:t>cennosti včetně jejich sbírek;</w:t>
      </w:r>
    </w:p>
    <w:p w14:paraId="10A9D7F4" w14:textId="77777777" w:rsidR="00F33A30" w:rsidRDefault="00DC0EB9">
      <w:pPr>
        <w:numPr>
          <w:ilvl w:val="0"/>
          <w:numId w:val="47"/>
        </w:numPr>
        <w:spacing w:after="2" w:line="252" w:lineRule="auto"/>
        <w:ind w:right="28" w:hanging="284"/>
        <w:jc w:val="both"/>
      </w:pPr>
      <w:r>
        <w:rPr>
          <w:b/>
          <w:i/>
          <w:color w:val="181717"/>
          <w:sz w:val="16"/>
        </w:rPr>
        <w:lastRenderedPageBreak/>
        <w:t xml:space="preserve">nosiče dat a záznamů výrobní a provozní dokumentace; </w:t>
      </w:r>
    </w:p>
    <w:p w14:paraId="5ECE62B6" w14:textId="77777777" w:rsidR="00F33A30" w:rsidRDefault="00DC0EB9">
      <w:pPr>
        <w:numPr>
          <w:ilvl w:val="0"/>
          <w:numId w:val="47"/>
        </w:numPr>
        <w:spacing w:after="2" w:line="252" w:lineRule="auto"/>
        <w:ind w:right="28" w:hanging="284"/>
        <w:jc w:val="both"/>
      </w:pPr>
      <w:r>
        <w:rPr>
          <w:b/>
          <w:i/>
          <w:color w:val="181717"/>
          <w:sz w:val="16"/>
        </w:rPr>
        <w:t>výstavní modely, vzory, prototypy, exponáty a na výrobní zařízení nepoužitelná pro standardní produkci;</w:t>
      </w:r>
    </w:p>
    <w:p w14:paraId="2EADCD5D" w14:textId="77777777" w:rsidR="00F33A30" w:rsidRDefault="00DC0EB9">
      <w:pPr>
        <w:numPr>
          <w:ilvl w:val="0"/>
          <w:numId w:val="47"/>
        </w:numPr>
        <w:spacing w:after="2" w:line="252" w:lineRule="auto"/>
        <w:ind w:right="28" w:hanging="284"/>
        <w:jc w:val="both"/>
      </w:pPr>
      <w:r>
        <w:rPr>
          <w:b/>
          <w:i/>
          <w:color w:val="181717"/>
          <w:sz w:val="16"/>
        </w:rPr>
        <w:t>motorová vozidla, přívěsy, návěsy a tažné stroje, kterým jsou přidělovány SPZ, s výjimkou, jsou-li vedeny jako zásoby;</w:t>
      </w:r>
    </w:p>
    <w:p w14:paraId="5CAC3C2E" w14:textId="77777777" w:rsidR="00F33A30" w:rsidRDefault="00DC0EB9">
      <w:pPr>
        <w:numPr>
          <w:ilvl w:val="0"/>
          <w:numId w:val="47"/>
        </w:numPr>
        <w:spacing w:after="2" w:line="252" w:lineRule="auto"/>
        <w:ind w:right="28" w:hanging="284"/>
        <w:jc w:val="both"/>
      </w:pPr>
      <w:r>
        <w:rPr>
          <w:b/>
          <w:i/>
          <w:color w:val="181717"/>
          <w:sz w:val="16"/>
        </w:rPr>
        <w:t>hrací, peněžní a obdobné automaty včetně jejich obsahu;</w:t>
      </w:r>
    </w:p>
    <w:p w14:paraId="568D90EB" w14:textId="77777777" w:rsidR="00F33A30" w:rsidRDefault="00DC0EB9">
      <w:pPr>
        <w:numPr>
          <w:ilvl w:val="0"/>
          <w:numId w:val="47"/>
        </w:numPr>
        <w:spacing w:after="2" w:line="252" w:lineRule="auto"/>
        <w:ind w:right="28" w:hanging="284"/>
        <w:jc w:val="both"/>
      </w:pPr>
      <w:r>
        <w:rPr>
          <w:b/>
          <w:i/>
          <w:color w:val="181717"/>
          <w:sz w:val="16"/>
        </w:rPr>
        <w:t>věci zvláštní hodnoty (za věci zvláštní hodnoty se považují věci historické, starožitné nebo umělecké hodnoty, včetně jejich sbírek);</w:t>
      </w:r>
    </w:p>
    <w:p w14:paraId="0FFD69E8" w14:textId="77777777" w:rsidR="00F33A30" w:rsidRDefault="00DC0EB9">
      <w:pPr>
        <w:numPr>
          <w:ilvl w:val="0"/>
          <w:numId w:val="47"/>
        </w:numPr>
        <w:spacing w:after="196" w:line="252" w:lineRule="auto"/>
        <w:ind w:right="28" w:hanging="284"/>
        <w:jc w:val="both"/>
      </w:pPr>
      <w:r>
        <w:rPr>
          <w:b/>
          <w:i/>
          <w:color w:val="181717"/>
          <w:sz w:val="16"/>
        </w:rPr>
        <w:t>budovy, které nejsou provozně využívány k danému účelu a věci uložené v těchto budovách.</w:t>
      </w:r>
    </w:p>
    <w:p w14:paraId="07D4974A" w14:textId="77777777" w:rsidR="00F33A30" w:rsidRDefault="00DC0EB9">
      <w:pPr>
        <w:spacing w:after="3" w:line="252" w:lineRule="auto"/>
        <w:ind w:left="280" w:right="41" w:hanging="293"/>
        <w:jc w:val="both"/>
      </w:pPr>
      <w:r>
        <w:rPr>
          <w:i/>
          <w:color w:val="181717"/>
          <w:sz w:val="16"/>
        </w:rPr>
        <w:t xml:space="preserve">4.  </w:t>
      </w:r>
      <w:r>
        <w:rPr>
          <w:i/>
          <w:color w:val="181717"/>
          <w:sz w:val="16"/>
        </w:rPr>
        <w:t xml:space="preserve">Pokud je tak v pojistné smlouvě výslovně ujednáno, vztahuje se pojištění rovněž </w:t>
      </w:r>
      <w:proofErr w:type="gramStart"/>
      <w:r>
        <w:rPr>
          <w:i/>
          <w:color w:val="181717"/>
          <w:sz w:val="16"/>
        </w:rPr>
        <w:t>na :</w:t>
      </w:r>
      <w:proofErr w:type="gramEnd"/>
    </w:p>
    <w:p w14:paraId="01BCB998" w14:textId="77777777" w:rsidR="00F33A30" w:rsidRDefault="00DC0EB9">
      <w:pPr>
        <w:numPr>
          <w:ilvl w:val="0"/>
          <w:numId w:val="48"/>
        </w:numPr>
        <w:spacing w:after="5" w:line="252" w:lineRule="auto"/>
        <w:ind w:right="28" w:hanging="284"/>
        <w:jc w:val="both"/>
      </w:pPr>
      <w:r>
        <w:rPr>
          <w:i/>
          <w:color w:val="181717"/>
          <w:sz w:val="16"/>
        </w:rPr>
        <w:t>věci osobní potřeby zaměstnanců, které se obvykle nosí do zaměstnání;</w:t>
      </w:r>
    </w:p>
    <w:p w14:paraId="4028A92D" w14:textId="77777777" w:rsidR="00F33A30" w:rsidRDefault="00DC0EB9">
      <w:pPr>
        <w:numPr>
          <w:ilvl w:val="0"/>
          <w:numId w:val="48"/>
        </w:numPr>
        <w:spacing w:after="5" w:line="252" w:lineRule="auto"/>
        <w:ind w:right="28" w:hanging="284"/>
        <w:jc w:val="both"/>
      </w:pPr>
      <w:r>
        <w:rPr>
          <w:i/>
          <w:color w:val="181717"/>
          <w:sz w:val="16"/>
        </w:rPr>
        <w:t xml:space="preserve">věci, které byly zaměstnancem do místa pojištění přineseny v souvislosti s výkonem povolání, na žádost nebo se souhlasem zaměstnavatele. </w:t>
      </w:r>
    </w:p>
    <w:p w14:paraId="72EEFC96" w14:textId="77777777" w:rsidR="00F33A30" w:rsidRDefault="00DC0EB9">
      <w:pPr>
        <w:spacing w:after="3" w:line="252" w:lineRule="auto"/>
        <w:ind w:left="280" w:right="41" w:hanging="293"/>
        <w:jc w:val="both"/>
      </w:pPr>
      <w:r>
        <w:rPr>
          <w:i/>
          <w:color w:val="181717"/>
          <w:sz w:val="16"/>
        </w:rPr>
        <w:t xml:space="preserve"> Pojištění se nevztahuje na peníze v hotovosti, cenné papíry a motorová vozidla zaměstnanců, není-li v pojistné smlouvě ujednáno jinak.</w:t>
      </w:r>
    </w:p>
    <w:p w14:paraId="555D0425" w14:textId="77777777" w:rsidR="00F33A30" w:rsidRDefault="00DC0EB9">
      <w:pPr>
        <w:spacing w:after="3" w:line="252" w:lineRule="auto"/>
        <w:ind w:left="280" w:right="41" w:hanging="293"/>
        <w:jc w:val="both"/>
      </w:pPr>
      <w:r>
        <w:rPr>
          <w:i/>
          <w:color w:val="181717"/>
          <w:sz w:val="16"/>
        </w:rPr>
        <w:t xml:space="preserve"> Toto pojištění se sjednává vždy na první riziko pro pojistná nebezpečí uvedená v pojistné smlouvě.</w:t>
      </w:r>
    </w:p>
    <w:p w14:paraId="6C74F0CE" w14:textId="77777777" w:rsidR="00F33A30" w:rsidRDefault="00DC0EB9">
      <w:pPr>
        <w:spacing w:after="0"/>
        <w:ind w:left="35"/>
      </w:pPr>
      <w:r>
        <w:rPr>
          <w:i/>
          <w:color w:val="181717"/>
          <w:sz w:val="16"/>
        </w:rPr>
        <w:t xml:space="preserve"> </w:t>
      </w:r>
    </w:p>
    <w:p w14:paraId="5D470838" w14:textId="77777777" w:rsidR="00F33A30" w:rsidRDefault="00DC0EB9">
      <w:pPr>
        <w:spacing w:after="5" w:line="252" w:lineRule="auto"/>
        <w:ind w:left="73" w:right="29" w:hanging="10"/>
        <w:jc w:val="both"/>
      </w:pPr>
      <w:r>
        <w:rPr>
          <w:i/>
          <w:color w:val="181717"/>
          <w:sz w:val="16"/>
        </w:rPr>
        <w:t xml:space="preserve">5.  </w:t>
      </w:r>
      <w:r>
        <w:rPr>
          <w:b/>
          <w:i/>
          <w:color w:val="181717"/>
          <w:sz w:val="16"/>
        </w:rPr>
        <w:t xml:space="preserve">Pojištění se nevztahuje </w:t>
      </w:r>
      <w:proofErr w:type="gramStart"/>
      <w:r>
        <w:rPr>
          <w:b/>
          <w:i/>
          <w:color w:val="181717"/>
          <w:sz w:val="16"/>
        </w:rPr>
        <w:t>na :</w:t>
      </w:r>
      <w:proofErr w:type="gramEnd"/>
      <w:r>
        <w:rPr>
          <w:i/>
          <w:color w:val="181717"/>
          <w:sz w:val="16"/>
        </w:rPr>
        <w:t xml:space="preserve"> </w:t>
      </w:r>
    </w:p>
    <w:p w14:paraId="09133014" w14:textId="77777777" w:rsidR="00F33A30" w:rsidRDefault="00DC0EB9">
      <w:pPr>
        <w:numPr>
          <w:ilvl w:val="0"/>
          <w:numId w:val="49"/>
        </w:numPr>
        <w:spacing w:after="5" w:line="252" w:lineRule="auto"/>
        <w:ind w:right="28" w:hanging="284"/>
        <w:jc w:val="both"/>
      </w:pPr>
      <w:r>
        <w:rPr>
          <w:b/>
          <w:i/>
          <w:color w:val="181717"/>
          <w:sz w:val="16"/>
        </w:rPr>
        <w:t>vodstvo, půdu a pozemky;</w:t>
      </w:r>
    </w:p>
    <w:p w14:paraId="402819AD" w14:textId="77777777" w:rsidR="00F33A30" w:rsidRDefault="00DC0EB9">
      <w:pPr>
        <w:numPr>
          <w:ilvl w:val="0"/>
          <w:numId w:val="49"/>
        </w:numPr>
        <w:spacing w:after="2" w:line="252" w:lineRule="auto"/>
        <w:ind w:right="28" w:hanging="284"/>
        <w:jc w:val="both"/>
      </w:pPr>
      <w:r>
        <w:rPr>
          <w:b/>
          <w:i/>
          <w:color w:val="181717"/>
          <w:sz w:val="16"/>
        </w:rPr>
        <w:t>vrtné věže včetně příslušenství;</w:t>
      </w:r>
    </w:p>
    <w:p w14:paraId="5D6DD458" w14:textId="77777777" w:rsidR="00F33A30" w:rsidRDefault="00DC0EB9">
      <w:pPr>
        <w:numPr>
          <w:ilvl w:val="0"/>
          <w:numId w:val="49"/>
        </w:numPr>
        <w:spacing w:after="2" w:line="252" w:lineRule="auto"/>
        <w:ind w:right="28" w:hanging="284"/>
        <w:jc w:val="both"/>
      </w:pPr>
      <w:r>
        <w:rPr>
          <w:b/>
          <w:i/>
          <w:color w:val="181717"/>
          <w:sz w:val="16"/>
        </w:rPr>
        <w:t xml:space="preserve">zařízení atomových elektráren a zařízení na přípravu </w:t>
      </w:r>
      <w:proofErr w:type="spellStart"/>
      <w:r>
        <w:rPr>
          <w:b/>
          <w:i/>
          <w:color w:val="181717"/>
          <w:sz w:val="16"/>
        </w:rPr>
        <w:t>ja</w:t>
      </w:r>
      <w:proofErr w:type="spellEnd"/>
      <w:r>
        <w:rPr>
          <w:b/>
          <w:i/>
          <w:color w:val="181717"/>
          <w:sz w:val="16"/>
        </w:rPr>
        <w:t>-</w:t>
      </w:r>
    </w:p>
    <w:p w14:paraId="59780D48" w14:textId="77777777" w:rsidR="00F33A30" w:rsidRDefault="00DC0EB9">
      <w:pPr>
        <w:spacing w:after="0"/>
        <w:ind w:left="3"/>
        <w:jc w:val="center"/>
      </w:pPr>
      <w:proofErr w:type="spellStart"/>
      <w:r>
        <w:rPr>
          <w:b/>
          <w:i/>
          <w:color w:val="181717"/>
          <w:sz w:val="16"/>
        </w:rPr>
        <w:t>derného</w:t>
      </w:r>
      <w:proofErr w:type="spellEnd"/>
      <w:r>
        <w:rPr>
          <w:b/>
          <w:i/>
          <w:color w:val="181717"/>
          <w:sz w:val="16"/>
        </w:rPr>
        <w:t xml:space="preserve"> paliva pro tyto elektrárny, včetně </w:t>
      </w:r>
      <w:proofErr w:type="gramStart"/>
      <w:r>
        <w:rPr>
          <w:b/>
          <w:i/>
          <w:color w:val="181717"/>
          <w:sz w:val="16"/>
        </w:rPr>
        <w:t>příslušenství;.</w:t>
      </w:r>
      <w:proofErr w:type="gramEnd"/>
    </w:p>
    <w:p w14:paraId="6DA270C6" w14:textId="77777777" w:rsidR="00F33A30" w:rsidRDefault="00DC0EB9">
      <w:pPr>
        <w:numPr>
          <w:ilvl w:val="0"/>
          <w:numId w:val="49"/>
        </w:numPr>
        <w:spacing w:after="2" w:line="252" w:lineRule="auto"/>
        <w:ind w:right="28" w:hanging="284"/>
        <w:jc w:val="both"/>
      </w:pPr>
      <w:r>
        <w:rPr>
          <w:b/>
          <w:i/>
          <w:color w:val="181717"/>
          <w:sz w:val="16"/>
        </w:rPr>
        <w:t>rostliny, keře a stromy, není-li ujednáno jinak;</w:t>
      </w:r>
    </w:p>
    <w:p w14:paraId="0BCD522C" w14:textId="77777777" w:rsidR="00F33A30" w:rsidRDefault="00DC0EB9">
      <w:pPr>
        <w:numPr>
          <w:ilvl w:val="0"/>
          <w:numId w:val="49"/>
        </w:numPr>
        <w:spacing w:after="2" w:line="252" w:lineRule="auto"/>
        <w:ind w:right="28" w:hanging="284"/>
        <w:jc w:val="both"/>
      </w:pPr>
      <w:r>
        <w:rPr>
          <w:b/>
          <w:i/>
          <w:color w:val="181717"/>
          <w:sz w:val="16"/>
        </w:rPr>
        <w:t>podzemní stavby se samostatným účelovým určením.</w:t>
      </w:r>
    </w:p>
    <w:p w14:paraId="5ED6075F" w14:textId="77777777" w:rsidR="00F33A30" w:rsidRDefault="00DC0EB9">
      <w:pPr>
        <w:spacing w:after="189"/>
        <w:ind w:left="35"/>
      </w:pPr>
      <w:r>
        <w:rPr>
          <w:i/>
          <w:color w:val="181717"/>
          <w:sz w:val="16"/>
        </w:rPr>
        <w:t xml:space="preserve"> </w:t>
      </w:r>
    </w:p>
    <w:p w14:paraId="53E5B9DA" w14:textId="77777777" w:rsidR="00F33A30" w:rsidRDefault="00DC0EB9">
      <w:pPr>
        <w:pStyle w:val="Nadpis1"/>
        <w:spacing w:after="198"/>
        <w:ind w:left="76"/>
      </w:pPr>
      <w:r>
        <w:t>Článek 11 Pojištěné náklady</w:t>
      </w:r>
      <w:r>
        <w:rPr>
          <w:b w:val="0"/>
        </w:rPr>
        <w:t xml:space="preserve">            </w:t>
      </w:r>
      <w:r>
        <w:rPr>
          <w:b w:val="0"/>
          <w:color w:val="181717"/>
        </w:rPr>
        <w:t xml:space="preserve">              </w:t>
      </w:r>
    </w:p>
    <w:p w14:paraId="2F17C114" w14:textId="77777777" w:rsidR="00F33A30" w:rsidRDefault="00DC0EB9">
      <w:pPr>
        <w:spacing w:after="3" w:line="252" w:lineRule="auto"/>
        <w:ind w:left="280" w:right="41" w:hanging="293"/>
        <w:jc w:val="both"/>
      </w:pPr>
      <w:r>
        <w:rPr>
          <w:i/>
          <w:color w:val="181717"/>
          <w:sz w:val="16"/>
        </w:rPr>
        <w:t xml:space="preserve">1.  </w:t>
      </w:r>
      <w:r>
        <w:rPr>
          <w:i/>
          <w:color w:val="181717"/>
          <w:sz w:val="16"/>
        </w:rPr>
        <w:t>Dojde-li k poškození nebo zničení pojištěné věci nahodilou událostí podléhající pojistnému plnění, a je-li tak ve smlouvě výslovně ujednáno, uhradí pojistitel veškeré práce související s opravou k obnovení původního stavu před vznikem škody. Tyto náklady se netýkají vlastní opravy či pořízení pojištěné věci.</w:t>
      </w:r>
    </w:p>
    <w:p w14:paraId="3D56F0C9" w14:textId="77777777" w:rsidR="00F33A30" w:rsidRDefault="00DC0EB9">
      <w:pPr>
        <w:tabs>
          <w:tab w:val="center" w:pos="1284"/>
        </w:tabs>
        <w:spacing w:after="3" w:line="252" w:lineRule="auto"/>
        <w:ind w:left="-13"/>
      </w:pPr>
      <w:r>
        <w:rPr>
          <w:i/>
          <w:color w:val="181717"/>
          <w:sz w:val="16"/>
        </w:rPr>
        <w:t xml:space="preserve"> </w:t>
      </w:r>
      <w:r>
        <w:rPr>
          <w:i/>
          <w:color w:val="181717"/>
          <w:sz w:val="16"/>
        </w:rPr>
        <w:tab/>
        <w:t>Jsou to zejména náklady na:</w:t>
      </w:r>
    </w:p>
    <w:p w14:paraId="4B6024AA" w14:textId="77777777" w:rsidR="00F33A30" w:rsidRDefault="00DC0EB9">
      <w:pPr>
        <w:numPr>
          <w:ilvl w:val="0"/>
          <w:numId w:val="50"/>
        </w:numPr>
        <w:spacing w:after="5" w:line="252" w:lineRule="auto"/>
        <w:ind w:right="41" w:hanging="284"/>
        <w:jc w:val="both"/>
      </w:pPr>
      <w:r>
        <w:rPr>
          <w:i/>
          <w:color w:val="181717"/>
          <w:sz w:val="16"/>
        </w:rPr>
        <w:t xml:space="preserve">čištění pojištěné věci </w:t>
      </w:r>
      <w:proofErr w:type="gramStart"/>
      <w:r>
        <w:rPr>
          <w:i/>
          <w:color w:val="181717"/>
          <w:sz w:val="16"/>
        </w:rPr>
        <w:t>t.j.</w:t>
      </w:r>
      <w:proofErr w:type="gramEnd"/>
      <w:r>
        <w:rPr>
          <w:i/>
          <w:color w:val="181717"/>
          <w:sz w:val="16"/>
        </w:rPr>
        <w:t xml:space="preserve"> náklady na odklizovací a čistící práce; </w:t>
      </w:r>
    </w:p>
    <w:p w14:paraId="426B58D6" w14:textId="77777777" w:rsidR="00F33A30" w:rsidRDefault="00DC0EB9">
      <w:pPr>
        <w:numPr>
          <w:ilvl w:val="0"/>
          <w:numId w:val="50"/>
        </w:numPr>
        <w:spacing w:after="3" w:line="252" w:lineRule="auto"/>
        <w:ind w:right="41" w:hanging="284"/>
        <w:jc w:val="both"/>
      </w:pPr>
      <w:r>
        <w:rPr>
          <w:i/>
          <w:color w:val="181717"/>
          <w:sz w:val="16"/>
        </w:rPr>
        <w:t xml:space="preserve">odstraňování trosek </w:t>
      </w:r>
      <w:proofErr w:type="gramStart"/>
      <w:r>
        <w:rPr>
          <w:i/>
          <w:color w:val="181717"/>
          <w:sz w:val="16"/>
        </w:rPr>
        <w:t>t.j.</w:t>
      </w:r>
      <w:proofErr w:type="gramEnd"/>
      <w:r>
        <w:rPr>
          <w:i/>
          <w:color w:val="181717"/>
          <w:sz w:val="16"/>
        </w:rPr>
        <w:t xml:space="preserve"> odklízení zničených částí pojištěné věci.</w:t>
      </w:r>
    </w:p>
    <w:p w14:paraId="2B3BE3BC" w14:textId="77777777" w:rsidR="00F33A30" w:rsidRDefault="00DC0EB9">
      <w:pPr>
        <w:numPr>
          <w:ilvl w:val="0"/>
          <w:numId w:val="50"/>
        </w:numPr>
        <w:spacing w:after="3" w:line="252" w:lineRule="auto"/>
        <w:ind w:right="41" w:hanging="284"/>
        <w:jc w:val="both"/>
      </w:pPr>
      <w:r>
        <w:rPr>
          <w:i/>
          <w:color w:val="181717"/>
          <w:sz w:val="16"/>
        </w:rPr>
        <w:t>vyklizení místa pojištění, včetně stržení stojících částí, odvoz suti a jiných zbytků k nejbližšímu složišti a za jejich uložení nebo zničení;</w:t>
      </w:r>
    </w:p>
    <w:p w14:paraId="339C5C8B" w14:textId="77777777" w:rsidR="00F33A30" w:rsidRDefault="00DC0EB9">
      <w:pPr>
        <w:numPr>
          <w:ilvl w:val="0"/>
          <w:numId w:val="50"/>
        </w:numPr>
        <w:spacing w:after="3" w:line="252" w:lineRule="auto"/>
        <w:ind w:right="41" w:hanging="284"/>
        <w:jc w:val="both"/>
      </w:pPr>
      <w:r>
        <w:rPr>
          <w:i/>
          <w:color w:val="181717"/>
          <w:sz w:val="16"/>
        </w:rPr>
        <w:t xml:space="preserve">stavební úpravy a na demontáž nebo opětovnou montáž ostatních nepoškozených pojištěných věcí, provedené v souvislosti s novým pořízením nebo opravou věcí poškozených nebo zničených při pojistné události; </w:t>
      </w:r>
    </w:p>
    <w:p w14:paraId="109711A6" w14:textId="77777777" w:rsidR="00F33A30" w:rsidRDefault="00DC0EB9">
      <w:pPr>
        <w:numPr>
          <w:ilvl w:val="0"/>
          <w:numId w:val="50"/>
        </w:numPr>
        <w:spacing w:after="3" w:line="252" w:lineRule="auto"/>
        <w:ind w:right="41" w:hanging="284"/>
        <w:jc w:val="both"/>
      </w:pPr>
      <w:r>
        <w:rPr>
          <w:i/>
          <w:color w:val="181717"/>
          <w:sz w:val="16"/>
        </w:rPr>
        <w:t>na obnovení výrobní a provozní dokumentace, pokud bude pro-</w:t>
      </w:r>
    </w:p>
    <w:p w14:paraId="0E8CB5EB" w14:textId="77777777" w:rsidR="00F33A30" w:rsidRDefault="00DC0EB9">
      <w:pPr>
        <w:spacing w:after="196" w:line="252" w:lineRule="auto"/>
        <w:ind w:left="328" w:right="28" w:hanging="10"/>
        <w:jc w:val="both"/>
      </w:pPr>
      <w:r>
        <w:rPr>
          <w:i/>
          <w:color w:val="181717"/>
          <w:sz w:val="16"/>
        </w:rPr>
        <w:t xml:space="preserve">vedeno do dvou let po pojistné události; jinak pojistitel poskytne plnění pouze ve výši odpovídající pořizovací ceně materiálu; </w:t>
      </w:r>
    </w:p>
    <w:p w14:paraId="472BBD15" w14:textId="77777777" w:rsidR="00F33A30" w:rsidRDefault="00DC0EB9">
      <w:pPr>
        <w:spacing w:after="5" w:line="252" w:lineRule="auto"/>
        <w:ind w:left="73" w:right="29" w:hanging="10"/>
        <w:jc w:val="both"/>
      </w:pPr>
      <w:r>
        <w:rPr>
          <w:b/>
          <w:i/>
          <w:color w:val="181717"/>
          <w:sz w:val="16"/>
        </w:rPr>
        <w:t>Pojištění se nevztahuje na:</w:t>
      </w:r>
    </w:p>
    <w:p w14:paraId="740197C2" w14:textId="77777777" w:rsidR="00F33A30" w:rsidRDefault="00DC0EB9">
      <w:pPr>
        <w:spacing w:after="194" w:line="252" w:lineRule="auto"/>
        <w:ind w:left="-14" w:right="28"/>
        <w:jc w:val="both"/>
      </w:pPr>
      <w:r>
        <w:rPr>
          <w:b/>
          <w:i/>
          <w:color w:val="181717"/>
          <w:sz w:val="16"/>
        </w:rPr>
        <w:t xml:space="preserve">-   náklady </w:t>
      </w:r>
      <w:proofErr w:type="gramStart"/>
      <w:r>
        <w:rPr>
          <w:b/>
          <w:i/>
          <w:color w:val="181717"/>
          <w:sz w:val="16"/>
        </w:rPr>
        <w:t>na  dekontaminaci</w:t>
      </w:r>
      <w:proofErr w:type="gramEnd"/>
      <w:r>
        <w:rPr>
          <w:b/>
          <w:i/>
          <w:color w:val="181717"/>
          <w:sz w:val="16"/>
        </w:rPr>
        <w:t xml:space="preserve"> zeminy a vody.</w:t>
      </w:r>
    </w:p>
    <w:p w14:paraId="7C27D21A" w14:textId="77777777" w:rsidR="00F33A30" w:rsidRDefault="00DC0EB9">
      <w:pPr>
        <w:numPr>
          <w:ilvl w:val="0"/>
          <w:numId w:val="51"/>
        </w:numPr>
        <w:spacing w:after="196" w:line="252" w:lineRule="auto"/>
        <w:ind w:right="41" w:hanging="284"/>
        <w:jc w:val="both"/>
      </w:pPr>
      <w:r>
        <w:rPr>
          <w:i/>
          <w:color w:val="181717"/>
          <w:sz w:val="16"/>
        </w:rPr>
        <w:t>Pojistitel uhradí jen účelné, přiměřené a hospodárně vynaložené náklady obvyklé v místě vzniku pojistné události.</w:t>
      </w:r>
    </w:p>
    <w:p w14:paraId="1EB42D8D" w14:textId="77777777" w:rsidR="00F33A30" w:rsidRDefault="00DC0EB9">
      <w:pPr>
        <w:numPr>
          <w:ilvl w:val="0"/>
          <w:numId w:val="51"/>
        </w:numPr>
        <w:spacing w:after="396" w:line="252" w:lineRule="auto"/>
        <w:ind w:right="41" w:hanging="284"/>
        <w:jc w:val="both"/>
      </w:pPr>
      <w:r>
        <w:rPr>
          <w:i/>
          <w:color w:val="181717"/>
          <w:sz w:val="16"/>
        </w:rPr>
        <w:t>Pojištění nákladů specifikovaných v tomto článku pojistných podmínek se sjednává na jednotlivé položky či jejich kombinaci, a to vždy na první riziko pro pojistná nebezpečí uvedená v pojistné smlouvě.</w:t>
      </w:r>
    </w:p>
    <w:p w14:paraId="014448AD" w14:textId="77777777" w:rsidR="00F33A30" w:rsidRDefault="00DC0EB9">
      <w:pPr>
        <w:pStyle w:val="Nadpis1"/>
        <w:spacing w:after="194"/>
        <w:ind w:left="76"/>
      </w:pPr>
      <w:r>
        <w:t>Článek 12</w:t>
      </w:r>
      <w:r>
        <w:rPr>
          <w:b w:val="0"/>
        </w:rPr>
        <w:t xml:space="preserve">                                  </w:t>
      </w:r>
      <w:r>
        <w:t>Zachraňovací náklady</w:t>
      </w:r>
    </w:p>
    <w:p w14:paraId="33A4CF25" w14:textId="77777777" w:rsidR="00F33A30" w:rsidRDefault="00DC0EB9">
      <w:pPr>
        <w:spacing w:after="3" w:line="252" w:lineRule="auto"/>
        <w:ind w:left="-13" w:right="41"/>
        <w:jc w:val="both"/>
      </w:pPr>
      <w:r>
        <w:rPr>
          <w:i/>
          <w:color w:val="181717"/>
          <w:sz w:val="16"/>
        </w:rPr>
        <w:t xml:space="preserve">Pojistitel uhradí u všech možných případů pojistných událostí vyjmenovaných v článku 1 tyto zachraňovací </w:t>
      </w:r>
      <w:proofErr w:type="gramStart"/>
      <w:r>
        <w:rPr>
          <w:i/>
          <w:color w:val="181717"/>
          <w:sz w:val="16"/>
        </w:rPr>
        <w:t>náklady :</w:t>
      </w:r>
      <w:proofErr w:type="gramEnd"/>
      <w:r>
        <w:rPr>
          <w:i/>
          <w:color w:val="181717"/>
          <w:sz w:val="16"/>
        </w:rPr>
        <w:t xml:space="preserve"> </w:t>
      </w:r>
    </w:p>
    <w:p w14:paraId="54AB7E0E" w14:textId="77777777" w:rsidR="00F33A30" w:rsidRDefault="00DC0EB9">
      <w:pPr>
        <w:numPr>
          <w:ilvl w:val="0"/>
          <w:numId w:val="52"/>
        </w:numPr>
        <w:spacing w:after="3" w:line="252" w:lineRule="auto"/>
        <w:ind w:right="34" w:hanging="284"/>
        <w:jc w:val="both"/>
      </w:pPr>
      <w:r>
        <w:rPr>
          <w:i/>
          <w:color w:val="181717"/>
          <w:sz w:val="16"/>
        </w:rPr>
        <w:t>účelně vynaložené náklady na odvrácení vzniku bezprostředně hro-</w:t>
      </w:r>
    </w:p>
    <w:p w14:paraId="520FCC98" w14:textId="77777777" w:rsidR="00F33A30" w:rsidRDefault="00DC0EB9">
      <w:pPr>
        <w:spacing w:after="3" w:line="252" w:lineRule="auto"/>
        <w:ind w:left="284" w:right="41"/>
        <w:jc w:val="both"/>
      </w:pPr>
      <w:proofErr w:type="spellStart"/>
      <w:r>
        <w:rPr>
          <w:i/>
          <w:color w:val="181717"/>
          <w:sz w:val="16"/>
        </w:rPr>
        <w:t>zící</w:t>
      </w:r>
      <w:proofErr w:type="spellEnd"/>
      <w:r>
        <w:rPr>
          <w:i/>
          <w:color w:val="181717"/>
          <w:sz w:val="16"/>
        </w:rPr>
        <w:t xml:space="preserve"> pojistné události nebo zmírnění následků již nastalé pojistné události;</w:t>
      </w:r>
    </w:p>
    <w:p w14:paraId="4328BBC9" w14:textId="77777777" w:rsidR="00F33A30" w:rsidRDefault="00DC0EB9">
      <w:pPr>
        <w:numPr>
          <w:ilvl w:val="0"/>
          <w:numId w:val="52"/>
        </w:numPr>
        <w:spacing w:after="5" w:line="252" w:lineRule="auto"/>
        <w:ind w:right="34" w:hanging="284"/>
        <w:jc w:val="both"/>
      </w:pPr>
      <w:r>
        <w:rPr>
          <w:i/>
          <w:color w:val="181717"/>
          <w:sz w:val="16"/>
        </w:rPr>
        <w:t>vynaložené náklady z důvodů hygienických, ekologických či bezpečnostních při odklízení poškozeného pojištěného majetku nebo jeho zbytků.</w:t>
      </w:r>
    </w:p>
    <w:p w14:paraId="0CB8DC53" w14:textId="77777777" w:rsidR="00F33A30" w:rsidRDefault="00DC0EB9">
      <w:pPr>
        <w:spacing w:after="5" w:line="252" w:lineRule="auto"/>
        <w:ind w:left="284" w:right="29" w:hanging="284"/>
        <w:jc w:val="both"/>
      </w:pPr>
      <w:r>
        <w:rPr>
          <w:b/>
          <w:i/>
          <w:color w:val="181717"/>
          <w:sz w:val="16"/>
        </w:rPr>
        <w:t xml:space="preserve"> Úhrada vynaložených zachraňovacích nákladů podle písmen a) a b) tohoto článku se omezuje do výše 5 % ze sjednané pojistné částky. </w:t>
      </w:r>
    </w:p>
    <w:p w14:paraId="2AE90883" w14:textId="77777777" w:rsidR="00F33A30" w:rsidRDefault="00DC0EB9">
      <w:pPr>
        <w:spacing w:after="2" w:line="252" w:lineRule="auto"/>
        <w:ind w:left="279" w:right="28" w:hanging="293"/>
        <w:jc w:val="both"/>
      </w:pPr>
      <w:r>
        <w:rPr>
          <w:b/>
          <w:i/>
          <w:color w:val="181717"/>
          <w:sz w:val="16"/>
        </w:rPr>
        <w:t xml:space="preserve"> Úhrada zachraňovacích nákladů, které byly vynaloženy na záchranu života a zdraví se omezuje do výše </w:t>
      </w:r>
      <w:proofErr w:type="gramStart"/>
      <w:r>
        <w:rPr>
          <w:b/>
          <w:i/>
          <w:color w:val="181717"/>
          <w:sz w:val="16"/>
        </w:rPr>
        <w:t>30%</w:t>
      </w:r>
      <w:proofErr w:type="gramEnd"/>
      <w:r>
        <w:rPr>
          <w:b/>
          <w:i/>
          <w:color w:val="181717"/>
          <w:sz w:val="16"/>
        </w:rPr>
        <w:t xml:space="preserve"> ze sjednané pojistné částky nebo limitu plnění. </w:t>
      </w:r>
    </w:p>
    <w:p w14:paraId="48F85172" w14:textId="77777777" w:rsidR="00F33A30" w:rsidRDefault="00DC0EB9">
      <w:pPr>
        <w:spacing w:after="396" w:line="252" w:lineRule="auto"/>
        <w:ind w:left="280" w:right="41" w:hanging="293"/>
        <w:jc w:val="both"/>
      </w:pPr>
      <w:r>
        <w:rPr>
          <w:i/>
          <w:color w:val="181717"/>
          <w:sz w:val="16"/>
        </w:rPr>
        <w:t xml:space="preserve"> </w:t>
      </w:r>
      <w:r>
        <w:rPr>
          <w:i/>
          <w:color w:val="181717"/>
          <w:sz w:val="16"/>
        </w:rPr>
        <w:tab/>
      </w:r>
      <w:r>
        <w:rPr>
          <w:i/>
          <w:color w:val="181717"/>
          <w:sz w:val="16"/>
        </w:rPr>
        <w:t>Zachraňovací náklady, které oprávněná osoba vynaložila na základě písemného souhlasu pojistitele, uhradí pojistitel bez omezení.</w:t>
      </w:r>
    </w:p>
    <w:p w14:paraId="795963AB" w14:textId="77777777" w:rsidR="00F33A30" w:rsidRDefault="00DC0EB9">
      <w:pPr>
        <w:pStyle w:val="Nadpis1"/>
        <w:ind w:left="10"/>
      </w:pPr>
      <w:r>
        <w:t>Článek 13</w:t>
      </w:r>
      <w:r>
        <w:rPr>
          <w:b w:val="0"/>
        </w:rPr>
        <w:t xml:space="preserve">                                              </w:t>
      </w:r>
      <w:r>
        <w:t xml:space="preserve">Výluky z pojištění </w:t>
      </w:r>
    </w:p>
    <w:p w14:paraId="75518E7B" w14:textId="77777777" w:rsidR="00F33A30" w:rsidRDefault="00DC0EB9">
      <w:pPr>
        <w:spacing w:after="0"/>
      </w:pPr>
      <w:r>
        <w:rPr>
          <w:b/>
          <w:i/>
          <w:color w:val="181717"/>
          <w:sz w:val="16"/>
        </w:rPr>
        <w:t xml:space="preserve"> </w:t>
      </w:r>
    </w:p>
    <w:p w14:paraId="54D3EC29" w14:textId="77777777" w:rsidR="00F33A30" w:rsidRDefault="00DC0EB9">
      <w:pPr>
        <w:spacing w:after="196" w:line="252" w:lineRule="auto"/>
        <w:ind w:left="-14" w:right="28"/>
        <w:jc w:val="both"/>
      </w:pPr>
      <w:r>
        <w:rPr>
          <w:b/>
          <w:i/>
          <w:color w:val="181717"/>
          <w:sz w:val="16"/>
        </w:rPr>
        <w:t>Tento seznam výluk není úplný a výluky, omezení pojistného plnění se vyskytují i na jiných místech v pojistných podmínkách a pojistné smlouvě.</w:t>
      </w:r>
    </w:p>
    <w:p w14:paraId="6117B4E3" w14:textId="77777777" w:rsidR="00F33A30" w:rsidRDefault="00DC0EB9">
      <w:pPr>
        <w:spacing w:after="5" w:line="252" w:lineRule="auto"/>
        <w:ind w:left="10" w:right="29" w:hanging="10"/>
        <w:jc w:val="both"/>
      </w:pPr>
      <w:r>
        <w:rPr>
          <w:b/>
          <w:i/>
          <w:color w:val="181717"/>
          <w:sz w:val="16"/>
        </w:rPr>
        <w:t>Pokud není ujednáno jinak, pojištění se bez ohledu na spolupůsobící příčiny nevztahuje na:</w:t>
      </w:r>
    </w:p>
    <w:p w14:paraId="65835A0E" w14:textId="77777777" w:rsidR="00F33A30" w:rsidRDefault="00DC0EB9">
      <w:pPr>
        <w:numPr>
          <w:ilvl w:val="0"/>
          <w:numId w:val="53"/>
        </w:numPr>
        <w:spacing w:after="2" w:line="252" w:lineRule="auto"/>
        <w:ind w:right="28" w:hanging="284"/>
        <w:jc w:val="both"/>
      </w:pPr>
      <w:r>
        <w:rPr>
          <w:b/>
          <w:i/>
          <w:color w:val="181717"/>
          <w:sz w:val="16"/>
        </w:rPr>
        <w:t>škody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pro politickou organizaci nebo ve spojení s ní, spiknutí,  zabavení pro vojenské účely, zničení nebo poškozen</w:t>
      </w:r>
      <w:r>
        <w:rPr>
          <w:b/>
          <w:i/>
          <w:color w:val="181717"/>
          <w:sz w:val="16"/>
        </w:rPr>
        <w:t xml:space="preserve">í z pokynu vlády  působící de </w:t>
      </w:r>
      <w:proofErr w:type="spellStart"/>
      <w:r>
        <w:rPr>
          <w:b/>
          <w:i/>
          <w:color w:val="181717"/>
          <w:sz w:val="16"/>
        </w:rPr>
        <w:t>jure</w:t>
      </w:r>
      <w:proofErr w:type="spellEnd"/>
      <w:r>
        <w:rPr>
          <w:b/>
          <w:i/>
          <w:color w:val="181717"/>
          <w:sz w:val="16"/>
        </w:rPr>
        <w:t xml:space="preserve"> nebo de facto anebo jiného veřejného orgánu;</w:t>
      </w:r>
    </w:p>
    <w:p w14:paraId="7B22B302" w14:textId="77777777" w:rsidR="00F33A30" w:rsidRDefault="00DC0EB9">
      <w:pPr>
        <w:numPr>
          <w:ilvl w:val="0"/>
          <w:numId w:val="53"/>
        </w:numPr>
        <w:spacing w:after="5" w:line="252" w:lineRule="auto"/>
        <w:ind w:right="28" w:hanging="284"/>
        <w:jc w:val="both"/>
      </w:pPr>
      <w:r>
        <w:rPr>
          <w:b/>
          <w:i/>
          <w:color w:val="181717"/>
          <w:sz w:val="16"/>
        </w:rPr>
        <w:t xml:space="preserve">škody vzniklé v důsledku trvalého nebo dočasného </w:t>
      </w:r>
      <w:proofErr w:type="spellStart"/>
      <w:r>
        <w:rPr>
          <w:b/>
          <w:i/>
          <w:color w:val="181717"/>
          <w:sz w:val="16"/>
        </w:rPr>
        <w:t>vyvlast</w:t>
      </w:r>
      <w:proofErr w:type="spellEnd"/>
      <w:r>
        <w:rPr>
          <w:b/>
          <w:i/>
          <w:color w:val="181717"/>
          <w:sz w:val="16"/>
        </w:rPr>
        <w:t>-</w:t>
      </w:r>
    </w:p>
    <w:p w14:paraId="7D3A5174" w14:textId="77777777" w:rsidR="00F33A30" w:rsidRDefault="00DC0EB9">
      <w:pPr>
        <w:spacing w:after="2" w:line="252" w:lineRule="auto"/>
        <w:ind w:left="284" w:right="28"/>
        <w:jc w:val="both"/>
      </w:pPr>
      <w:proofErr w:type="spellStart"/>
      <w:r>
        <w:rPr>
          <w:b/>
          <w:i/>
          <w:color w:val="181717"/>
          <w:sz w:val="16"/>
        </w:rPr>
        <w:t>nění</w:t>
      </w:r>
      <w:proofErr w:type="spellEnd"/>
      <w:r>
        <w:rPr>
          <w:b/>
          <w:i/>
          <w:color w:val="181717"/>
          <w:sz w:val="16"/>
        </w:rPr>
        <w:t xml:space="preserve"> vyplývajícího z konfiskace, zabavení nebo jiných nároků vznesených ze strany orgánů veřejné správy;   </w:t>
      </w:r>
    </w:p>
    <w:p w14:paraId="4153C78D" w14:textId="77777777" w:rsidR="00F33A30" w:rsidRDefault="00DC0EB9">
      <w:pPr>
        <w:numPr>
          <w:ilvl w:val="0"/>
          <w:numId w:val="53"/>
        </w:numPr>
        <w:spacing w:after="2" w:line="252" w:lineRule="auto"/>
        <w:ind w:right="28" w:hanging="284"/>
        <w:jc w:val="both"/>
      </w:pPr>
      <w:r>
        <w:rPr>
          <w:b/>
          <w:i/>
          <w:color w:val="181717"/>
          <w:sz w:val="16"/>
        </w:rPr>
        <w:t xml:space="preserve">škody jadernou energií nebo radioaktivitou jakéhokoliv druhu;                         </w:t>
      </w:r>
    </w:p>
    <w:p w14:paraId="461B422A" w14:textId="77777777" w:rsidR="00F33A30" w:rsidRDefault="00DC0EB9">
      <w:pPr>
        <w:numPr>
          <w:ilvl w:val="0"/>
          <w:numId w:val="53"/>
        </w:numPr>
        <w:spacing w:after="2" w:line="252" w:lineRule="auto"/>
        <w:ind w:right="28" w:hanging="284"/>
        <w:jc w:val="both"/>
      </w:pPr>
      <w:r>
        <w:rPr>
          <w:b/>
          <w:i/>
          <w:color w:val="181717"/>
          <w:sz w:val="16"/>
        </w:rPr>
        <w:t xml:space="preserve">škody vzniklé v důsledku úmyslu nebo hrubé nedbalosti pojištěného, jeho zástupce, osoby kterou pojištěný pověřil péčí o pojištěné věci, nebo ostrahou místa pojištění, osoby pojištěnému blízké nebo osoby žijící ve společné domácnosti s </w:t>
      </w:r>
      <w:proofErr w:type="gramStart"/>
      <w:r>
        <w:rPr>
          <w:b/>
          <w:i/>
          <w:color w:val="181717"/>
          <w:sz w:val="16"/>
        </w:rPr>
        <w:t>pojištěným;  v</w:t>
      </w:r>
      <w:proofErr w:type="gramEnd"/>
      <w:r>
        <w:rPr>
          <w:b/>
          <w:i/>
          <w:color w:val="181717"/>
          <w:sz w:val="16"/>
        </w:rPr>
        <w:t xml:space="preserve"> případě, že pojištěným je právnická osoba, za zástupce pojištěného jsou považováni členové statutárních orgánů, prokuristé a jednatelé;         </w:t>
      </w:r>
    </w:p>
    <w:p w14:paraId="1EC62C36" w14:textId="77777777" w:rsidR="00F33A30" w:rsidRDefault="00DC0EB9">
      <w:pPr>
        <w:numPr>
          <w:ilvl w:val="0"/>
          <w:numId w:val="53"/>
        </w:numPr>
        <w:spacing w:after="2" w:line="252" w:lineRule="auto"/>
        <w:ind w:right="28" w:hanging="284"/>
        <w:jc w:val="both"/>
      </w:pPr>
      <w:r>
        <w:rPr>
          <w:b/>
          <w:i/>
          <w:color w:val="181717"/>
          <w:sz w:val="16"/>
        </w:rPr>
        <w:t>odpovědnost, újmu, škodu ani na jakékoliv výdaje přímo nebo nepřímo způsobené, vyplývající nebo vzniklé v souvislosti s jakýmkoli teroristickým činem, bez ohledu na skutečnost, že na této události nebo na jakékoli části takové újmy, škody nebo výdaje mohla mít podíl i jiná příčina; pro účely této výluky se terorismem rozumí násilný čin nebo čin nebezpečný z hlediska lidského života, hmotného nebo nehmotného majetku nebo infrastruktury s úmyslem nebo účinkem ovlivnění vlády nebo vyvolání strachu ve veřejnost</w:t>
      </w:r>
      <w:r>
        <w:rPr>
          <w:b/>
          <w:i/>
          <w:color w:val="181717"/>
          <w:sz w:val="16"/>
        </w:rPr>
        <w:t xml:space="preserve">i nebo v její části. </w:t>
      </w:r>
    </w:p>
    <w:p w14:paraId="339ADD1F" w14:textId="77777777" w:rsidR="00F33A30" w:rsidRDefault="00DC0EB9">
      <w:pPr>
        <w:spacing w:after="189"/>
      </w:pPr>
      <w:r>
        <w:rPr>
          <w:b/>
          <w:i/>
          <w:color w:val="181717"/>
          <w:sz w:val="16"/>
        </w:rPr>
        <w:t xml:space="preserve">  </w:t>
      </w:r>
    </w:p>
    <w:p w14:paraId="5721CF5E" w14:textId="77777777" w:rsidR="00F33A30" w:rsidRDefault="00DC0EB9">
      <w:pPr>
        <w:pStyle w:val="Nadpis1"/>
        <w:spacing w:after="194"/>
        <w:ind w:left="10"/>
      </w:pPr>
      <w:r>
        <w:t>Článek 14</w:t>
      </w:r>
      <w:r>
        <w:rPr>
          <w:b w:val="0"/>
        </w:rPr>
        <w:t xml:space="preserve">                                                                  </w:t>
      </w:r>
      <w:r>
        <w:t>Pojistná hodnota, pojistná částka</w:t>
      </w:r>
    </w:p>
    <w:p w14:paraId="471D3293" w14:textId="77777777" w:rsidR="00F33A30" w:rsidRDefault="00DC0EB9">
      <w:pPr>
        <w:numPr>
          <w:ilvl w:val="0"/>
          <w:numId w:val="54"/>
        </w:numPr>
        <w:spacing w:after="5" w:line="252" w:lineRule="auto"/>
        <w:ind w:right="34" w:hanging="284"/>
        <w:jc w:val="both"/>
      </w:pPr>
      <w:r>
        <w:rPr>
          <w:i/>
          <w:color w:val="181717"/>
          <w:sz w:val="16"/>
        </w:rPr>
        <w:t>Pojistná částka vyjadřuje pojistnou hodnotu a je nejvyšší hranicí plnění pojistitele.</w:t>
      </w:r>
    </w:p>
    <w:p w14:paraId="4629FAAF" w14:textId="77777777" w:rsidR="00F33A30" w:rsidRDefault="00DC0EB9">
      <w:pPr>
        <w:spacing w:after="196" w:line="252" w:lineRule="auto"/>
        <w:ind w:left="280" w:right="41" w:hanging="293"/>
        <w:jc w:val="both"/>
      </w:pPr>
      <w:r>
        <w:rPr>
          <w:i/>
          <w:color w:val="181717"/>
          <w:sz w:val="16"/>
        </w:rPr>
        <w:t xml:space="preserve"> Pojistná částka se stanoví pro jednotlivé položky věcí movitých a hmotných nemovitých a pojištěných nákladů. Pojistnou částku stanoví vždy na vlastní odpovědnost pojistník.</w:t>
      </w:r>
    </w:p>
    <w:p w14:paraId="5382D7C7" w14:textId="77777777" w:rsidR="00F33A30" w:rsidRDefault="00DC0EB9">
      <w:pPr>
        <w:numPr>
          <w:ilvl w:val="0"/>
          <w:numId w:val="54"/>
        </w:numPr>
        <w:spacing w:after="3" w:line="252" w:lineRule="auto"/>
        <w:ind w:right="34" w:hanging="284"/>
        <w:jc w:val="both"/>
      </w:pPr>
      <w:r>
        <w:rPr>
          <w:i/>
          <w:color w:val="181717"/>
          <w:sz w:val="16"/>
        </w:rPr>
        <w:t xml:space="preserve">Pojištění lze sjednat </w:t>
      </w:r>
      <w:proofErr w:type="gramStart"/>
      <w:r>
        <w:rPr>
          <w:i/>
          <w:color w:val="181717"/>
          <w:sz w:val="16"/>
        </w:rPr>
        <w:t>na :</w:t>
      </w:r>
      <w:proofErr w:type="gramEnd"/>
    </w:p>
    <w:p w14:paraId="5D9CBCB7" w14:textId="77777777" w:rsidR="00F33A30" w:rsidRDefault="00DC0EB9">
      <w:pPr>
        <w:numPr>
          <w:ilvl w:val="0"/>
          <w:numId w:val="55"/>
        </w:numPr>
        <w:spacing w:after="5" w:line="252" w:lineRule="auto"/>
        <w:ind w:right="34" w:hanging="10"/>
        <w:jc w:val="both"/>
      </w:pPr>
      <w:r>
        <w:rPr>
          <w:i/>
          <w:color w:val="181717"/>
          <w:sz w:val="16"/>
        </w:rPr>
        <w:t xml:space="preserve">novou cenu, tj. částku, za kterou lze v </w:t>
      </w:r>
      <w:proofErr w:type="gramStart"/>
      <w:r>
        <w:rPr>
          <w:i/>
          <w:color w:val="181717"/>
          <w:sz w:val="16"/>
        </w:rPr>
        <w:t>daném  místě</w:t>
      </w:r>
      <w:proofErr w:type="gramEnd"/>
      <w:r>
        <w:rPr>
          <w:i/>
          <w:color w:val="181717"/>
          <w:sz w:val="16"/>
        </w:rPr>
        <w:t xml:space="preserve">  a v daném čase      věc stejnou nebo srovnatelnou znovu pořídit jako věc stejnou nebo novou stejného druhu nebo účelu; </w:t>
      </w:r>
    </w:p>
    <w:p w14:paraId="6100A6FF" w14:textId="77777777" w:rsidR="00F33A30" w:rsidRDefault="00DC0EB9">
      <w:pPr>
        <w:numPr>
          <w:ilvl w:val="0"/>
          <w:numId w:val="55"/>
        </w:numPr>
        <w:spacing w:after="3" w:line="252" w:lineRule="auto"/>
        <w:ind w:right="34" w:hanging="10"/>
        <w:jc w:val="both"/>
      </w:pPr>
      <w:r>
        <w:rPr>
          <w:i/>
          <w:color w:val="181717"/>
          <w:sz w:val="16"/>
        </w:rPr>
        <w:t>časovou cenu, tj. cenu, kterou měla věc bezprostředně před po-</w:t>
      </w:r>
      <w:proofErr w:type="spellStart"/>
      <w:r>
        <w:rPr>
          <w:i/>
          <w:color w:val="181717"/>
          <w:sz w:val="16"/>
        </w:rPr>
        <w:t>jistnou</w:t>
      </w:r>
      <w:proofErr w:type="spellEnd"/>
      <w:r>
        <w:rPr>
          <w:i/>
          <w:color w:val="181717"/>
          <w:sz w:val="16"/>
        </w:rPr>
        <w:t xml:space="preserve"> událostí; stanoví se z nové ceny věci, přičemž se přihlíží ke stupni opotřebení nebo jiného znehodnocení anebo k zhodnocení věci, k němuž došlo její opravou, modernizací nebo jiným způsobem; c)  obecnou cenu, tj. cenu trvale znehodnocené věci či věci nepoužitelné obecně nebo v provozu pojištěného, pokud není dále uvedeno jinak; obecná cena je cena věci nebo budovy nebo použitého materiálu v místě obvyklá, za kterou by je pojistník/pojištěný prodal.</w:t>
      </w:r>
    </w:p>
    <w:p w14:paraId="711381C4" w14:textId="77777777" w:rsidR="00F33A30" w:rsidRDefault="00DC0EB9">
      <w:pPr>
        <w:spacing w:after="0"/>
        <w:ind w:left="77"/>
      </w:pPr>
      <w:r>
        <w:rPr>
          <w:i/>
          <w:color w:val="181717"/>
          <w:sz w:val="16"/>
        </w:rPr>
        <w:t xml:space="preserve">                                                  </w:t>
      </w:r>
    </w:p>
    <w:p w14:paraId="14662315" w14:textId="77777777" w:rsidR="00F33A30" w:rsidRDefault="00DC0EB9">
      <w:pPr>
        <w:numPr>
          <w:ilvl w:val="0"/>
          <w:numId w:val="56"/>
        </w:numPr>
        <w:spacing w:after="196" w:line="252" w:lineRule="auto"/>
        <w:ind w:right="41" w:hanging="284"/>
        <w:jc w:val="both"/>
      </w:pPr>
      <w:r>
        <w:rPr>
          <w:i/>
          <w:color w:val="181717"/>
          <w:sz w:val="16"/>
        </w:rPr>
        <w:t xml:space="preserve">Pojištění budov, výrobních a provozních zařízení a věcí zaměstnanců se sjednává buď na novou, časovou nebo obecnou cenu. </w:t>
      </w:r>
    </w:p>
    <w:p w14:paraId="2D5C9F3E" w14:textId="77777777" w:rsidR="00F33A30" w:rsidRDefault="00DC0EB9">
      <w:pPr>
        <w:numPr>
          <w:ilvl w:val="0"/>
          <w:numId w:val="56"/>
        </w:numPr>
        <w:spacing w:after="3" w:line="252" w:lineRule="auto"/>
        <w:ind w:right="41" w:hanging="284"/>
        <w:jc w:val="both"/>
      </w:pPr>
      <w:r>
        <w:rPr>
          <w:i/>
          <w:color w:val="181717"/>
          <w:sz w:val="16"/>
        </w:rPr>
        <w:t>Pojištění zásob, kterými jsou:</w:t>
      </w:r>
    </w:p>
    <w:p w14:paraId="5555D35B" w14:textId="77777777" w:rsidR="00F33A30" w:rsidRDefault="00DC0EB9">
      <w:pPr>
        <w:numPr>
          <w:ilvl w:val="0"/>
          <w:numId w:val="57"/>
        </w:numPr>
        <w:spacing w:after="3" w:line="252" w:lineRule="auto"/>
        <w:ind w:right="34" w:hanging="284"/>
        <w:jc w:val="both"/>
      </w:pPr>
      <w:r>
        <w:rPr>
          <w:i/>
          <w:color w:val="181717"/>
          <w:sz w:val="16"/>
        </w:rPr>
        <w:t>zboží, které pojištěný vyrábí, včetně nedokončených výrobků;</w:t>
      </w:r>
    </w:p>
    <w:p w14:paraId="589A2EFC" w14:textId="77777777" w:rsidR="00F33A30" w:rsidRDefault="00DC0EB9">
      <w:pPr>
        <w:numPr>
          <w:ilvl w:val="0"/>
          <w:numId w:val="57"/>
        </w:numPr>
        <w:spacing w:after="3" w:line="252" w:lineRule="auto"/>
        <w:ind w:right="34" w:hanging="284"/>
        <w:jc w:val="both"/>
      </w:pPr>
      <w:r>
        <w:rPr>
          <w:i/>
          <w:color w:val="181717"/>
          <w:sz w:val="16"/>
        </w:rPr>
        <w:t>zboží, se kterým pojištěný obchoduje;</w:t>
      </w:r>
    </w:p>
    <w:p w14:paraId="2E096D16" w14:textId="77777777" w:rsidR="00F33A30" w:rsidRDefault="00DC0EB9">
      <w:pPr>
        <w:numPr>
          <w:ilvl w:val="0"/>
          <w:numId w:val="57"/>
        </w:numPr>
        <w:spacing w:after="5" w:line="252" w:lineRule="auto"/>
        <w:ind w:right="34" w:hanging="284"/>
        <w:jc w:val="both"/>
      </w:pPr>
      <w:r>
        <w:rPr>
          <w:i/>
          <w:color w:val="181717"/>
          <w:sz w:val="16"/>
        </w:rPr>
        <w:t>suroviny;</w:t>
      </w:r>
    </w:p>
    <w:p w14:paraId="3AAAC247" w14:textId="77777777" w:rsidR="00F33A30" w:rsidRDefault="00DC0EB9">
      <w:pPr>
        <w:numPr>
          <w:ilvl w:val="0"/>
          <w:numId w:val="57"/>
        </w:numPr>
        <w:spacing w:after="5" w:line="252" w:lineRule="auto"/>
        <w:ind w:right="34" w:hanging="284"/>
        <w:jc w:val="both"/>
      </w:pPr>
      <w:r>
        <w:rPr>
          <w:i/>
          <w:color w:val="181717"/>
          <w:sz w:val="16"/>
        </w:rPr>
        <w:t xml:space="preserve">přírodní produkty se sjednává na novou cenu, která je omezena </w:t>
      </w:r>
    </w:p>
    <w:p w14:paraId="43EBFD1A" w14:textId="77777777" w:rsidR="00F33A30" w:rsidRDefault="00DC0EB9">
      <w:pPr>
        <w:spacing w:after="3" w:line="252" w:lineRule="auto"/>
        <w:ind w:left="360" w:right="41"/>
        <w:jc w:val="both"/>
      </w:pPr>
      <w:r>
        <w:rPr>
          <w:i/>
          <w:color w:val="181717"/>
          <w:sz w:val="16"/>
        </w:rPr>
        <w:t xml:space="preserve">dosažitelnou prodejní cenou v okamžiku pojistné události.  </w:t>
      </w:r>
    </w:p>
    <w:p w14:paraId="4F59AA15" w14:textId="77777777" w:rsidR="00F33A30" w:rsidRDefault="00DC0EB9">
      <w:pPr>
        <w:spacing w:after="0"/>
        <w:ind w:left="77"/>
      </w:pPr>
      <w:r>
        <w:rPr>
          <w:i/>
          <w:color w:val="181717"/>
          <w:sz w:val="16"/>
        </w:rPr>
        <w:t xml:space="preserve">        </w:t>
      </w:r>
    </w:p>
    <w:p w14:paraId="3DDEC717" w14:textId="77777777" w:rsidR="00F33A30" w:rsidRDefault="00DC0EB9">
      <w:pPr>
        <w:numPr>
          <w:ilvl w:val="0"/>
          <w:numId w:val="58"/>
        </w:numPr>
        <w:spacing w:after="3" w:line="252" w:lineRule="auto"/>
        <w:ind w:left="361" w:right="41" w:hanging="284"/>
        <w:jc w:val="both"/>
      </w:pPr>
      <w:r>
        <w:rPr>
          <w:i/>
          <w:color w:val="181717"/>
          <w:sz w:val="16"/>
        </w:rPr>
        <w:t xml:space="preserve">Pojistnou hodnotou cenných papírů přijatých k burzovnímu obchodu je jejich kurs uveřejněný v kursovním lístku burzy cenných papírů v den vzniku pojistné události.        </w:t>
      </w:r>
    </w:p>
    <w:p w14:paraId="26888091" w14:textId="77777777" w:rsidR="00F33A30" w:rsidRDefault="00DC0EB9">
      <w:pPr>
        <w:spacing w:after="196" w:line="252" w:lineRule="auto"/>
        <w:ind w:left="370" w:right="41" w:hanging="293"/>
        <w:jc w:val="both"/>
      </w:pPr>
      <w:r>
        <w:rPr>
          <w:i/>
          <w:color w:val="181717"/>
          <w:sz w:val="16"/>
        </w:rPr>
        <w:t xml:space="preserve"> Pojistnou hodnotou ostatních cenných papírů je jejich tržní hodnota, pojistnou hodnotou disponibilních dokladů (vkladních knížek apod.) je hodnota jejich aktiv.</w:t>
      </w:r>
    </w:p>
    <w:p w14:paraId="5DB911E4" w14:textId="77777777" w:rsidR="00F33A30" w:rsidRDefault="00DC0EB9">
      <w:pPr>
        <w:numPr>
          <w:ilvl w:val="0"/>
          <w:numId w:val="58"/>
        </w:numPr>
        <w:spacing w:after="196" w:line="252" w:lineRule="auto"/>
        <w:ind w:left="361" w:right="41" w:hanging="284"/>
        <w:jc w:val="both"/>
      </w:pPr>
      <w:r>
        <w:rPr>
          <w:i/>
          <w:color w:val="181717"/>
          <w:sz w:val="16"/>
        </w:rPr>
        <w:lastRenderedPageBreak/>
        <w:t>Pojištění vzorů, modelů, prototypů, exponátů a výrobních zařízení nepoužitelných pro standardní produkci lze sjednat na časovou nebo obecnou cenu.</w:t>
      </w:r>
    </w:p>
    <w:p w14:paraId="1FF04227" w14:textId="77777777" w:rsidR="00F33A30" w:rsidRDefault="00DC0EB9">
      <w:pPr>
        <w:numPr>
          <w:ilvl w:val="0"/>
          <w:numId w:val="58"/>
        </w:numPr>
        <w:spacing w:after="396" w:line="252" w:lineRule="auto"/>
        <w:ind w:left="361" w:right="41" w:hanging="284"/>
        <w:jc w:val="both"/>
      </w:pPr>
      <w:r>
        <w:rPr>
          <w:i/>
          <w:color w:val="181717"/>
          <w:sz w:val="16"/>
        </w:rPr>
        <w:t>Pojistnou hodnotou uměleckých předmětů a starožitností je obecná cena, tj. jejich cena obvyklá v místě a čase vzniku pojistné události.</w:t>
      </w:r>
    </w:p>
    <w:p w14:paraId="5F26A257" w14:textId="77777777" w:rsidR="00F33A30" w:rsidRDefault="00DC0EB9">
      <w:pPr>
        <w:pStyle w:val="Nadpis1"/>
        <w:spacing w:after="194"/>
        <w:ind w:left="76"/>
      </w:pPr>
      <w:r>
        <w:t>Článek 15 Podpojištění, pojištění na první riziko, zlomkové pojištění</w:t>
      </w:r>
    </w:p>
    <w:p w14:paraId="682ECB14" w14:textId="77777777" w:rsidR="00F33A30" w:rsidRDefault="00DC0EB9">
      <w:pPr>
        <w:numPr>
          <w:ilvl w:val="0"/>
          <w:numId w:val="59"/>
        </w:numPr>
        <w:spacing w:after="196" w:line="252" w:lineRule="auto"/>
        <w:ind w:left="361" w:right="41" w:hanging="284"/>
        <w:jc w:val="both"/>
      </w:pPr>
      <w:r>
        <w:rPr>
          <w:i/>
          <w:color w:val="181717"/>
          <w:sz w:val="16"/>
        </w:rPr>
        <w:t>Je-li v době vzniku pojistné události pojistná částka jednotlivé položky nižší než její pojistná hodnota, poskytne pojistitel pojistné plnění, které je k výši škody ve stejném poměru, jako je pojistná částka k pojistné hodnotě.</w:t>
      </w:r>
    </w:p>
    <w:p w14:paraId="6631B88C" w14:textId="77777777" w:rsidR="00F33A30" w:rsidRDefault="00DC0EB9">
      <w:pPr>
        <w:numPr>
          <w:ilvl w:val="0"/>
          <w:numId w:val="59"/>
        </w:numPr>
        <w:spacing w:after="3" w:line="252" w:lineRule="auto"/>
        <w:ind w:left="361" w:right="41" w:hanging="284"/>
        <w:jc w:val="both"/>
      </w:pPr>
      <w:r>
        <w:rPr>
          <w:i/>
          <w:color w:val="181717"/>
          <w:sz w:val="16"/>
        </w:rPr>
        <w:t xml:space="preserve">Pojištění na první riziko je možné sjednat </w:t>
      </w:r>
      <w:proofErr w:type="gramStart"/>
      <w:r>
        <w:rPr>
          <w:i/>
          <w:color w:val="181717"/>
          <w:sz w:val="16"/>
        </w:rPr>
        <w:t>pro :</w:t>
      </w:r>
      <w:proofErr w:type="gramEnd"/>
    </w:p>
    <w:p w14:paraId="1C81BD7C" w14:textId="77777777" w:rsidR="00F33A30" w:rsidRDefault="00DC0EB9">
      <w:pPr>
        <w:numPr>
          <w:ilvl w:val="1"/>
          <w:numId w:val="59"/>
        </w:numPr>
        <w:spacing w:after="3" w:line="252" w:lineRule="auto"/>
        <w:ind w:right="41" w:hanging="141"/>
        <w:jc w:val="both"/>
      </w:pPr>
      <w:r>
        <w:rPr>
          <w:i/>
          <w:color w:val="181717"/>
          <w:sz w:val="16"/>
        </w:rPr>
        <w:t>položky pojištěných nákladů;</w:t>
      </w:r>
    </w:p>
    <w:p w14:paraId="384F03BB" w14:textId="77777777" w:rsidR="00F33A30" w:rsidRDefault="00DC0EB9">
      <w:pPr>
        <w:numPr>
          <w:ilvl w:val="1"/>
          <w:numId w:val="59"/>
        </w:numPr>
        <w:spacing w:after="3" w:line="252" w:lineRule="auto"/>
        <w:ind w:right="41" w:hanging="141"/>
        <w:jc w:val="both"/>
      </w:pPr>
      <w:r>
        <w:rPr>
          <w:i/>
          <w:color w:val="181717"/>
          <w:sz w:val="16"/>
        </w:rPr>
        <w:t>jiné položky uvedené v pojistné smlouvě.</w:t>
      </w:r>
    </w:p>
    <w:p w14:paraId="4A4EF3ED" w14:textId="77777777" w:rsidR="00F33A30" w:rsidRDefault="00DC0EB9">
      <w:pPr>
        <w:spacing w:after="2" w:line="252" w:lineRule="auto"/>
        <w:ind w:left="369" w:right="28" w:hanging="293"/>
        <w:jc w:val="both"/>
      </w:pPr>
      <w:r>
        <w:rPr>
          <w:i/>
          <w:color w:val="181717"/>
          <w:sz w:val="16"/>
        </w:rPr>
        <w:t xml:space="preserve">     </w:t>
      </w:r>
      <w:r>
        <w:rPr>
          <w:b/>
          <w:i/>
          <w:color w:val="181717"/>
          <w:sz w:val="16"/>
        </w:rPr>
        <w:t>Pojistná částka pro jednotlivé položky je horní hranicí plnění pojistitele pro plnění ze všech pojistných událostí v průběhu jednoho pojistného období.</w:t>
      </w:r>
    </w:p>
    <w:p w14:paraId="51F0A084" w14:textId="77777777" w:rsidR="00F33A30" w:rsidRDefault="00DC0EB9">
      <w:pPr>
        <w:spacing w:after="3" w:line="252" w:lineRule="auto"/>
        <w:ind w:left="369" w:right="41" w:hanging="293"/>
        <w:jc w:val="both"/>
      </w:pPr>
      <w:r>
        <w:rPr>
          <w:i/>
          <w:color w:val="181717"/>
          <w:sz w:val="16"/>
        </w:rPr>
        <w:t xml:space="preserve">    V pojistné smlouvě musí být výslovně uvedeno, že se jedná o pojištění prvního rizika. Ustanovení odst. 1. tohoto článku se v tomto případě nepoužije.</w:t>
      </w:r>
    </w:p>
    <w:p w14:paraId="174AC47E" w14:textId="77777777" w:rsidR="00F33A30" w:rsidRDefault="00DC0EB9">
      <w:pPr>
        <w:spacing w:after="0"/>
        <w:ind w:left="76"/>
      </w:pPr>
      <w:r>
        <w:rPr>
          <w:i/>
          <w:color w:val="181717"/>
          <w:sz w:val="16"/>
        </w:rPr>
        <w:t xml:space="preserve"> </w:t>
      </w:r>
    </w:p>
    <w:p w14:paraId="2A60D5C4" w14:textId="77777777" w:rsidR="00F33A30" w:rsidRDefault="00DC0EB9">
      <w:pPr>
        <w:spacing w:after="196" w:line="252" w:lineRule="auto"/>
        <w:ind w:left="369" w:right="41" w:hanging="293"/>
        <w:jc w:val="both"/>
      </w:pPr>
      <w:r>
        <w:rPr>
          <w:i/>
          <w:color w:val="181717"/>
          <w:sz w:val="16"/>
        </w:rPr>
        <w:t xml:space="preserve">  Došlo-li v průběhu jednoho pojistného období v důsledku pojistného plnění ke snížení pojistné částky sjednané na první riziko, může si pojistník tuto pojistnou částku do její původní výše opět obnovit doplacením pojistného.    </w:t>
      </w:r>
    </w:p>
    <w:p w14:paraId="5FF57853" w14:textId="77777777" w:rsidR="00F33A30" w:rsidRDefault="00DC0EB9">
      <w:pPr>
        <w:numPr>
          <w:ilvl w:val="0"/>
          <w:numId w:val="59"/>
        </w:numPr>
        <w:spacing w:after="396" w:line="252" w:lineRule="auto"/>
        <w:ind w:left="361" w:right="41" w:hanging="284"/>
        <w:jc w:val="both"/>
      </w:pPr>
      <w:r>
        <w:rPr>
          <w:i/>
          <w:color w:val="181717"/>
          <w:sz w:val="16"/>
        </w:rPr>
        <w:t xml:space="preserve">Je-li v pojistné smlouvě ujednáno, že se pojištění vztahuje pouze na část hodnoty pojištěného majetku (zlomkové pojištění), stanoví se na návrh pojistníka v pojistné smlouvě limity pojistného plnění pro jednotlivé pojištěné věci nebo jiné majetkové hodnoty a pojistná nebezpečí.        </w:t>
      </w:r>
    </w:p>
    <w:p w14:paraId="6715E3DD" w14:textId="77777777" w:rsidR="00F33A30" w:rsidRDefault="00DC0EB9">
      <w:pPr>
        <w:pStyle w:val="Nadpis1"/>
        <w:spacing w:after="194"/>
        <w:ind w:left="76"/>
      </w:pPr>
      <w:r>
        <w:t>Článek 16</w:t>
      </w:r>
      <w:r>
        <w:rPr>
          <w:b w:val="0"/>
        </w:rPr>
        <w:t xml:space="preserve">    </w:t>
      </w:r>
      <w:r>
        <w:t>Místo pojištění</w:t>
      </w:r>
    </w:p>
    <w:p w14:paraId="4DD37BB6" w14:textId="77777777" w:rsidR="00F33A30" w:rsidRDefault="00DC0EB9">
      <w:pPr>
        <w:numPr>
          <w:ilvl w:val="0"/>
          <w:numId w:val="60"/>
        </w:numPr>
        <w:spacing w:after="5" w:line="252" w:lineRule="auto"/>
        <w:ind w:right="34" w:hanging="284"/>
        <w:jc w:val="both"/>
      </w:pPr>
      <w:r>
        <w:rPr>
          <w:i/>
          <w:color w:val="181717"/>
          <w:sz w:val="16"/>
        </w:rPr>
        <w:t xml:space="preserve">Místem pojištění je místo uvedené v pojistné smlouvě. </w:t>
      </w:r>
    </w:p>
    <w:p w14:paraId="453DDA92" w14:textId="77777777" w:rsidR="00F33A30" w:rsidRDefault="00DC0EB9">
      <w:pPr>
        <w:spacing w:after="0"/>
        <w:ind w:left="76"/>
      </w:pPr>
      <w:r>
        <w:rPr>
          <w:i/>
          <w:color w:val="181717"/>
          <w:sz w:val="16"/>
        </w:rPr>
        <w:t xml:space="preserve">                                                        </w:t>
      </w:r>
    </w:p>
    <w:p w14:paraId="70F6EAA1" w14:textId="77777777" w:rsidR="00F33A30" w:rsidRDefault="00DC0EB9">
      <w:pPr>
        <w:numPr>
          <w:ilvl w:val="0"/>
          <w:numId w:val="60"/>
        </w:numPr>
        <w:spacing w:after="3" w:line="252" w:lineRule="auto"/>
        <w:ind w:right="34" w:hanging="284"/>
        <w:jc w:val="both"/>
      </w:pPr>
      <w:r>
        <w:rPr>
          <w:i/>
          <w:color w:val="181717"/>
          <w:sz w:val="16"/>
        </w:rPr>
        <w:t>Pokud je sjednáno v pojistné smlouvě více míst pojištění, vztahuje se pojištění na všechna tato místa pojištění.</w:t>
      </w:r>
    </w:p>
    <w:p w14:paraId="4B94094A" w14:textId="77777777" w:rsidR="00F33A30" w:rsidRDefault="00DC0EB9">
      <w:pPr>
        <w:spacing w:after="0"/>
        <w:ind w:left="76"/>
      </w:pPr>
      <w:r>
        <w:rPr>
          <w:i/>
          <w:color w:val="181717"/>
          <w:sz w:val="16"/>
        </w:rPr>
        <w:t xml:space="preserve">                            </w:t>
      </w:r>
    </w:p>
    <w:p w14:paraId="09353DD1" w14:textId="77777777" w:rsidR="00F33A30" w:rsidRDefault="00DC0EB9">
      <w:pPr>
        <w:numPr>
          <w:ilvl w:val="0"/>
          <w:numId w:val="60"/>
        </w:numPr>
        <w:spacing w:after="196" w:line="252" w:lineRule="auto"/>
        <w:ind w:right="34" w:hanging="284"/>
        <w:jc w:val="both"/>
      </w:pPr>
      <w:r>
        <w:rPr>
          <w:i/>
          <w:color w:val="181717"/>
          <w:sz w:val="16"/>
        </w:rPr>
        <w:t>Pojištění se vztahuje též na věci, které byly z důvodu bezprostředně hrozící nebo již nastalé pojistné události přemístěny z místa pojištění.</w:t>
      </w:r>
    </w:p>
    <w:p w14:paraId="5A913DE9" w14:textId="77777777" w:rsidR="00F33A30" w:rsidRDefault="00DC0EB9">
      <w:pPr>
        <w:numPr>
          <w:ilvl w:val="0"/>
          <w:numId w:val="60"/>
        </w:numPr>
        <w:spacing w:after="5" w:line="252" w:lineRule="auto"/>
        <w:ind w:right="34" w:hanging="284"/>
        <w:jc w:val="both"/>
      </w:pPr>
      <w:r>
        <w:rPr>
          <w:i/>
          <w:color w:val="181717"/>
          <w:sz w:val="16"/>
        </w:rPr>
        <w:t xml:space="preserve">Pojištění se vztahuje na pojistné události, které nastanou na území České republiky, není-li v pojistné smlouvě dohodnuto jinak. </w:t>
      </w:r>
    </w:p>
    <w:p w14:paraId="1100FC53" w14:textId="77777777" w:rsidR="00F33A30" w:rsidRDefault="00DC0EB9">
      <w:pPr>
        <w:spacing w:after="0"/>
        <w:ind w:left="76"/>
      </w:pPr>
      <w:r>
        <w:rPr>
          <w:i/>
          <w:color w:val="181717"/>
          <w:sz w:val="16"/>
        </w:rPr>
        <w:t xml:space="preserve">  </w:t>
      </w:r>
    </w:p>
    <w:p w14:paraId="6DDCA61C" w14:textId="77777777" w:rsidR="00F33A30" w:rsidRDefault="00DC0EB9">
      <w:pPr>
        <w:spacing w:after="0"/>
        <w:ind w:left="76"/>
      </w:pPr>
      <w:r>
        <w:rPr>
          <w:i/>
          <w:color w:val="181717"/>
          <w:sz w:val="16"/>
        </w:rPr>
        <w:t xml:space="preserve">                                                          </w:t>
      </w:r>
    </w:p>
    <w:p w14:paraId="44DD7596" w14:textId="77777777" w:rsidR="00F33A30" w:rsidRDefault="00DC0EB9">
      <w:pPr>
        <w:pStyle w:val="Nadpis1"/>
        <w:spacing w:after="194"/>
        <w:ind w:left="76"/>
      </w:pPr>
      <w:r>
        <w:t>Článek 17</w:t>
      </w:r>
      <w:r>
        <w:rPr>
          <w:b w:val="0"/>
        </w:rPr>
        <w:t xml:space="preserve">       </w:t>
      </w:r>
      <w:r>
        <w:t>Výpočet pojistného</w:t>
      </w:r>
    </w:p>
    <w:p w14:paraId="7EF4C73E" w14:textId="77777777" w:rsidR="00F33A30" w:rsidRDefault="00DC0EB9">
      <w:pPr>
        <w:numPr>
          <w:ilvl w:val="0"/>
          <w:numId w:val="61"/>
        </w:numPr>
        <w:spacing w:after="3" w:line="252" w:lineRule="auto"/>
        <w:ind w:left="316" w:right="41" w:hanging="284"/>
        <w:jc w:val="both"/>
      </w:pPr>
      <w:r>
        <w:rPr>
          <w:i/>
          <w:color w:val="181717"/>
          <w:sz w:val="16"/>
        </w:rPr>
        <w:t>Pojistné je stanoveno sazbou z pojistných částek nebo limitů plnění pro jednotlivé pojištěné položky. Výši sazby pojistného stanoví pojistitel.</w:t>
      </w:r>
    </w:p>
    <w:p w14:paraId="0F8C87DE" w14:textId="77777777" w:rsidR="00F33A30" w:rsidRDefault="00DC0EB9">
      <w:pPr>
        <w:numPr>
          <w:ilvl w:val="0"/>
          <w:numId w:val="61"/>
        </w:numPr>
        <w:spacing w:after="3" w:line="252" w:lineRule="auto"/>
        <w:ind w:left="316" w:right="41" w:hanging="284"/>
        <w:jc w:val="both"/>
      </w:pPr>
      <w:r>
        <w:rPr>
          <w:i/>
          <w:color w:val="181717"/>
          <w:sz w:val="16"/>
        </w:rPr>
        <w:t>Vyúčtování pojistného je součástí pojistné smlouvy.</w:t>
      </w:r>
    </w:p>
    <w:p w14:paraId="1D450A52" w14:textId="77777777" w:rsidR="00F33A30" w:rsidRDefault="00DC0EB9">
      <w:pPr>
        <w:spacing w:after="189"/>
      </w:pPr>
      <w:r>
        <w:rPr>
          <w:i/>
          <w:color w:val="181717"/>
          <w:sz w:val="16"/>
        </w:rPr>
        <w:t xml:space="preserve">                                                                                                  </w:t>
      </w:r>
    </w:p>
    <w:p w14:paraId="7CA9A7E1" w14:textId="77777777" w:rsidR="00F33A30" w:rsidRDefault="00DC0EB9">
      <w:pPr>
        <w:pStyle w:val="Nadpis1"/>
        <w:spacing w:after="194"/>
        <w:ind w:left="10"/>
      </w:pPr>
      <w:r>
        <w:t>Článek 18 Pojistné plnění, limity pojistného plnění</w:t>
      </w:r>
    </w:p>
    <w:p w14:paraId="139A5681" w14:textId="77777777" w:rsidR="00F33A30" w:rsidRDefault="00DC0EB9">
      <w:pPr>
        <w:numPr>
          <w:ilvl w:val="0"/>
          <w:numId w:val="62"/>
        </w:numPr>
        <w:spacing w:after="196" w:line="252" w:lineRule="auto"/>
        <w:ind w:right="34" w:hanging="284"/>
        <w:jc w:val="both"/>
      </w:pPr>
      <w:r>
        <w:rPr>
          <w:i/>
          <w:color w:val="181717"/>
          <w:sz w:val="16"/>
        </w:rPr>
        <w:t>Pojistnou událostí je nahodilá skutečnost blíže označená v pojistné smlouvě nebo ve zvláštním právním předpisu, na který se pojistná smlouva odvolává, se kterou je spojen vznik povinnosti pojistitele poskytnout pojistné plnění.</w:t>
      </w:r>
    </w:p>
    <w:p w14:paraId="22F55EC5" w14:textId="77777777" w:rsidR="00F33A30" w:rsidRDefault="00DC0EB9">
      <w:pPr>
        <w:numPr>
          <w:ilvl w:val="0"/>
          <w:numId w:val="62"/>
        </w:numPr>
        <w:spacing w:after="5" w:line="252" w:lineRule="auto"/>
        <w:ind w:right="34" w:hanging="284"/>
        <w:jc w:val="both"/>
      </w:pPr>
      <w:r>
        <w:rPr>
          <w:i/>
          <w:color w:val="181717"/>
          <w:sz w:val="16"/>
        </w:rPr>
        <w:t xml:space="preserve">Byla-li pojištěná věc poškozena nebo zničena, vzniká oprávněné osobě právo, pokud není dále nebo v pojistné smlouvě stanoveno jinak, aby jí pojistitel </w:t>
      </w:r>
      <w:proofErr w:type="gramStart"/>
      <w:r>
        <w:rPr>
          <w:i/>
          <w:color w:val="181717"/>
          <w:sz w:val="16"/>
        </w:rPr>
        <w:t>vyplatil :</w:t>
      </w:r>
      <w:proofErr w:type="gramEnd"/>
    </w:p>
    <w:p w14:paraId="3A415F1E" w14:textId="77777777" w:rsidR="00F33A30" w:rsidRDefault="00DC0EB9">
      <w:pPr>
        <w:numPr>
          <w:ilvl w:val="0"/>
          <w:numId w:val="63"/>
        </w:numPr>
        <w:spacing w:after="5" w:line="252" w:lineRule="auto"/>
        <w:ind w:right="28" w:hanging="284"/>
        <w:jc w:val="both"/>
      </w:pPr>
      <w:r>
        <w:rPr>
          <w:i/>
          <w:color w:val="181717"/>
          <w:sz w:val="16"/>
        </w:rPr>
        <w:t xml:space="preserve">při pojištění na novou </w:t>
      </w:r>
      <w:proofErr w:type="gramStart"/>
      <w:r>
        <w:rPr>
          <w:i/>
          <w:color w:val="181717"/>
          <w:sz w:val="16"/>
        </w:rPr>
        <w:t>cenu  částku</w:t>
      </w:r>
      <w:proofErr w:type="gramEnd"/>
      <w:r>
        <w:rPr>
          <w:i/>
          <w:color w:val="181717"/>
          <w:sz w:val="16"/>
        </w:rPr>
        <w:t xml:space="preserve"> za opravu poškozené věci nebo částku za pořízení nové věci stejné nebo srovnatelné, stejného druhu a účelu v době bezprostředně před pojistnou událostí, sníženou o cenu využitelných zbytků;</w:t>
      </w:r>
    </w:p>
    <w:p w14:paraId="78EADA89" w14:textId="77777777" w:rsidR="00F33A30" w:rsidRDefault="00DC0EB9">
      <w:pPr>
        <w:numPr>
          <w:ilvl w:val="0"/>
          <w:numId w:val="63"/>
        </w:numPr>
        <w:spacing w:after="5" w:line="252" w:lineRule="auto"/>
        <w:ind w:right="28" w:hanging="284"/>
        <w:jc w:val="both"/>
      </w:pPr>
      <w:r>
        <w:rPr>
          <w:i/>
          <w:color w:val="181717"/>
          <w:sz w:val="16"/>
        </w:rPr>
        <w:t>při pojištění na časovou cenu částku za opravu poškozené věci nebo částku za pořízení nové věci stejné nebo srovnatelné, stejného druhu a účelu, v poměru časové ceny k nové ceně věci, tj. s přihlédnutím ke stupni opotřebení nebo jiného znehodnocení či zhodnocení, ke kterému došlo opravou, modernizací nebo jiným způsobem v době bezprostředně před pojistnou událostí a sníženou o cenu využitelných zbytků;</w:t>
      </w:r>
    </w:p>
    <w:p w14:paraId="64CEB566" w14:textId="77777777" w:rsidR="00F33A30" w:rsidRDefault="00DC0EB9">
      <w:pPr>
        <w:numPr>
          <w:ilvl w:val="0"/>
          <w:numId w:val="63"/>
        </w:numPr>
        <w:spacing w:after="196" w:line="252" w:lineRule="auto"/>
        <w:ind w:right="28" w:hanging="284"/>
        <w:jc w:val="both"/>
      </w:pPr>
      <w:r>
        <w:rPr>
          <w:i/>
          <w:color w:val="181717"/>
          <w:sz w:val="16"/>
        </w:rPr>
        <w:t>při pojištění na obecnou cenu částku, za kterou lze stejnou nebo srovnatelnou věc v daném místě a v daném čase koupit.</w:t>
      </w:r>
    </w:p>
    <w:p w14:paraId="6911FF2A" w14:textId="77777777" w:rsidR="00F33A30" w:rsidRDefault="00DC0EB9">
      <w:pPr>
        <w:numPr>
          <w:ilvl w:val="0"/>
          <w:numId w:val="64"/>
        </w:numPr>
        <w:spacing w:after="5" w:line="252" w:lineRule="auto"/>
        <w:ind w:right="28" w:hanging="284"/>
        <w:jc w:val="both"/>
      </w:pPr>
      <w:r>
        <w:rPr>
          <w:i/>
          <w:color w:val="181717"/>
          <w:sz w:val="16"/>
        </w:rPr>
        <w:t xml:space="preserve">Pokud je však věc pojištěna na novou cenu, poskytne pojistitel plnění přesahující časovou cenu pouze za předpokladu, že pojištěný do tří let od pojistné </w:t>
      </w:r>
      <w:proofErr w:type="gramStart"/>
      <w:r>
        <w:rPr>
          <w:i/>
          <w:color w:val="181717"/>
          <w:sz w:val="16"/>
        </w:rPr>
        <w:t>události  provede</w:t>
      </w:r>
      <w:proofErr w:type="gramEnd"/>
      <w:r>
        <w:rPr>
          <w:i/>
          <w:color w:val="181717"/>
          <w:sz w:val="16"/>
        </w:rPr>
        <w:t xml:space="preserve"> opravu či nové pořízení věci movité stejného druhu a kvality v místě pojištění, resp. nové pořízení věci nemovité i na jiném místě v České republice, není-li na stávajícím místě proveditelné.</w:t>
      </w:r>
    </w:p>
    <w:p w14:paraId="7276EAC9" w14:textId="77777777" w:rsidR="00F33A30" w:rsidRDefault="00DC0EB9">
      <w:pPr>
        <w:spacing w:after="0"/>
      </w:pPr>
      <w:r>
        <w:rPr>
          <w:i/>
          <w:color w:val="181717"/>
          <w:sz w:val="16"/>
        </w:rPr>
        <w:t xml:space="preserve">                                                    </w:t>
      </w:r>
    </w:p>
    <w:p w14:paraId="571A1CE0" w14:textId="77777777" w:rsidR="00F33A30" w:rsidRDefault="00DC0EB9">
      <w:pPr>
        <w:numPr>
          <w:ilvl w:val="0"/>
          <w:numId w:val="64"/>
        </w:numPr>
        <w:spacing w:after="2" w:line="252" w:lineRule="auto"/>
        <w:ind w:right="28" w:hanging="284"/>
        <w:jc w:val="both"/>
      </w:pPr>
      <w:r>
        <w:rPr>
          <w:b/>
          <w:i/>
          <w:color w:val="181717"/>
          <w:sz w:val="16"/>
        </w:rPr>
        <w:t xml:space="preserve">K úhradě pojistné události poskytne pojistitel pojistné plnění maximálně do </w:t>
      </w:r>
      <w:proofErr w:type="gramStart"/>
      <w:r>
        <w:rPr>
          <w:b/>
          <w:i/>
          <w:color w:val="181717"/>
          <w:sz w:val="16"/>
        </w:rPr>
        <w:t>výše :</w:t>
      </w:r>
      <w:proofErr w:type="gramEnd"/>
      <w:r>
        <w:rPr>
          <w:b/>
          <w:i/>
          <w:color w:val="181717"/>
          <w:sz w:val="16"/>
        </w:rPr>
        <w:t xml:space="preserve"> </w:t>
      </w:r>
    </w:p>
    <w:p w14:paraId="1FD2A0F5" w14:textId="77777777" w:rsidR="00F33A30" w:rsidRDefault="00DC0EB9">
      <w:pPr>
        <w:numPr>
          <w:ilvl w:val="0"/>
          <w:numId w:val="65"/>
        </w:numPr>
        <w:spacing w:after="3" w:line="252" w:lineRule="auto"/>
        <w:ind w:right="41" w:hanging="284"/>
        <w:jc w:val="both"/>
      </w:pPr>
      <w:r>
        <w:rPr>
          <w:i/>
          <w:color w:val="181717"/>
          <w:sz w:val="16"/>
        </w:rPr>
        <w:t>pojistné částky stanovené pro příslušnou položku za každou pojistnou událost;</w:t>
      </w:r>
    </w:p>
    <w:p w14:paraId="6E7599D6" w14:textId="77777777" w:rsidR="00F33A30" w:rsidRDefault="00DC0EB9">
      <w:pPr>
        <w:numPr>
          <w:ilvl w:val="0"/>
          <w:numId w:val="65"/>
        </w:numPr>
        <w:spacing w:after="3" w:line="252" w:lineRule="auto"/>
        <w:ind w:right="41" w:hanging="284"/>
        <w:jc w:val="both"/>
      </w:pPr>
      <w:r>
        <w:rPr>
          <w:i/>
          <w:color w:val="181717"/>
          <w:sz w:val="16"/>
        </w:rPr>
        <w:t xml:space="preserve">limitu pojistného plnění, sjednaného pro konkrétní danou pojištěnou položku, přičemž tento limit je maximální hranicí plnění pojistitele z jedné a všech pojistných událostí v pojistném období.      </w:t>
      </w:r>
    </w:p>
    <w:p w14:paraId="309BA7D8" w14:textId="77777777" w:rsidR="00F33A30" w:rsidRDefault="00DC0EB9">
      <w:pPr>
        <w:spacing w:after="0"/>
      </w:pPr>
      <w:r>
        <w:rPr>
          <w:i/>
          <w:color w:val="181717"/>
          <w:sz w:val="16"/>
        </w:rPr>
        <w:t xml:space="preserve">                                                   </w:t>
      </w:r>
    </w:p>
    <w:p w14:paraId="5E82E21B" w14:textId="77777777" w:rsidR="00F33A30" w:rsidRDefault="00DC0EB9">
      <w:pPr>
        <w:numPr>
          <w:ilvl w:val="0"/>
          <w:numId w:val="66"/>
        </w:numPr>
        <w:spacing w:after="196" w:line="252" w:lineRule="auto"/>
        <w:ind w:right="41" w:hanging="284"/>
        <w:jc w:val="both"/>
      </w:pPr>
      <w:r>
        <w:rPr>
          <w:i/>
          <w:color w:val="181717"/>
          <w:sz w:val="16"/>
        </w:rPr>
        <w:t>V případě, kdy míra opotřebení nebo jiného znehodnocení části nebo celku jednotlivé položky předmětu pojištění přesahuje v době vzniku pojistné události 70 % nové ceny, poskytne pojistitel pojistné plnění pouze v časové ceně.</w:t>
      </w:r>
    </w:p>
    <w:p w14:paraId="5E292170" w14:textId="77777777" w:rsidR="00F33A30" w:rsidRDefault="00DC0EB9">
      <w:pPr>
        <w:numPr>
          <w:ilvl w:val="0"/>
          <w:numId w:val="66"/>
        </w:numPr>
        <w:spacing w:after="196" w:line="252" w:lineRule="auto"/>
        <w:ind w:right="41" w:hanging="284"/>
        <w:jc w:val="both"/>
      </w:pPr>
      <w:r>
        <w:rPr>
          <w:i/>
          <w:color w:val="181717"/>
          <w:sz w:val="16"/>
        </w:rPr>
        <w:t>Zbytky poškozené nebo zničené věci zůstávají ve vlastnictví pojistníka/pojištěného a jejich hodnota se odečítá od pojistného plnění.</w:t>
      </w:r>
    </w:p>
    <w:p w14:paraId="6AF4BAA6" w14:textId="77777777" w:rsidR="00F33A30" w:rsidRDefault="00DC0EB9">
      <w:pPr>
        <w:numPr>
          <w:ilvl w:val="0"/>
          <w:numId w:val="66"/>
        </w:numPr>
        <w:spacing w:after="196" w:line="252" w:lineRule="auto"/>
        <w:ind w:right="41" w:hanging="284"/>
        <w:jc w:val="both"/>
      </w:pPr>
      <w:r>
        <w:rPr>
          <w:i/>
          <w:color w:val="181717"/>
          <w:sz w:val="16"/>
        </w:rPr>
        <w:t xml:space="preserve">V případě poškození nebo zničení kouřem pojistitel uhradí maximálně 50% z pojistné částky sjednané pro poškozený či zničený předmět pojištění, nejvýše však 10 </w:t>
      </w:r>
      <w:proofErr w:type="spellStart"/>
      <w:proofErr w:type="gramStart"/>
      <w:r>
        <w:rPr>
          <w:i/>
          <w:color w:val="181717"/>
          <w:sz w:val="16"/>
        </w:rPr>
        <w:t>mil.Kč</w:t>
      </w:r>
      <w:proofErr w:type="spellEnd"/>
      <w:proofErr w:type="gramEnd"/>
      <w:r>
        <w:rPr>
          <w:i/>
          <w:color w:val="181717"/>
          <w:sz w:val="16"/>
        </w:rPr>
        <w:t>, není-li ve smlouvě ujednáno jinak.</w:t>
      </w:r>
    </w:p>
    <w:p w14:paraId="49A960E6" w14:textId="77777777" w:rsidR="00F33A30" w:rsidRDefault="00DC0EB9">
      <w:pPr>
        <w:numPr>
          <w:ilvl w:val="0"/>
          <w:numId w:val="66"/>
        </w:numPr>
        <w:spacing w:after="196" w:line="252" w:lineRule="auto"/>
        <w:ind w:right="41" w:hanging="284"/>
        <w:jc w:val="both"/>
      </w:pPr>
      <w:r>
        <w:rPr>
          <w:i/>
          <w:color w:val="181717"/>
          <w:sz w:val="16"/>
        </w:rPr>
        <w:t xml:space="preserve">V případě pojistné události způsobené vichřicí nebo krupobitím na pojištěných věcech uložených mimo budovy pojistitel uhradí za všechny pojistné události nastalé v průběhu jednoho pojistného roku maximálně </w:t>
      </w:r>
      <w:proofErr w:type="gramStart"/>
      <w:r>
        <w:rPr>
          <w:i/>
          <w:color w:val="181717"/>
          <w:sz w:val="16"/>
        </w:rPr>
        <w:t>10%</w:t>
      </w:r>
      <w:proofErr w:type="gramEnd"/>
      <w:r>
        <w:rPr>
          <w:i/>
          <w:color w:val="181717"/>
          <w:sz w:val="16"/>
        </w:rPr>
        <w:t xml:space="preserve"> z pojistné částky sjednané pro předmět pojištění, nejvýše však 5 mil. Kč, není-li ve smlouvě ujednáno jinak.</w:t>
      </w:r>
    </w:p>
    <w:p w14:paraId="01F7354B" w14:textId="77777777" w:rsidR="00F33A30" w:rsidRDefault="00DC0EB9">
      <w:pPr>
        <w:numPr>
          <w:ilvl w:val="0"/>
          <w:numId w:val="66"/>
        </w:numPr>
        <w:spacing w:after="196" w:line="252" w:lineRule="auto"/>
        <w:ind w:right="41" w:hanging="284"/>
        <w:jc w:val="both"/>
      </w:pPr>
      <w:r>
        <w:rPr>
          <w:i/>
          <w:color w:val="181717"/>
          <w:sz w:val="16"/>
        </w:rPr>
        <w:t xml:space="preserve">V případě pojistné události způsobené zpětným vystoupáním z kanalizace pojistitel uhradí za všechny pojistné události nastalé v průběhu jednoho pojistného roku maximálně 1% z pojistné částky sjednané pro předmět pojištění, nejvýše však </w:t>
      </w:r>
      <w:proofErr w:type="gramStart"/>
      <w:r>
        <w:rPr>
          <w:i/>
          <w:color w:val="181717"/>
          <w:sz w:val="16"/>
        </w:rPr>
        <w:t>100.000,-</w:t>
      </w:r>
      <w:proofErr w:type="gramEnd"/>
      <w:r>
        <w:rPr>
          <w:i/>
          <w:color w:val="181717"/>
          <w:sz w:val="16"/>
        </w:rPr>
        <w:t xml:space="preserve"> Kč, není-li ve smlouvě uvedeno jinak. Spoluúčast u těchto škod činí 10% z pojistného plnění, minimálně </w:t>
      </w:r>
      <w:proofErr w:type="gramStart"/>
      <w:r>
        <w:rPr>
          <w:i/>
          <w:color w:val="181717"/>
          <w:sz w:val="16"/>
        </w:rPr>
        <w:t>2.000,-</w:t>
      </w:r>
      <w:proofErr w:type="gramEnd"/>
      <w:r>
        <w:rPr>
          <w:i/>
          <w:color w:val="181717"/>
          <w:sz w:val="16"/>
        </w:rPr>
        <w:t xml:space="preserve"> Kč, není-li ve smlouvě ujednáno jinak.</w:t>
      </w:r>
    </w:p>
    <w:p w14:paraId="03C43AA4" w14:textId="77777777" w:rsidR="00F33A30" w:rsidRDefault="00DC0EB9">
      <w:pPr>
        <w:numPr>
          <w:ilvl w:val="0"/>
          <w:numId w:val="66"/>
        </w:numPr>
        <w:spacing w:after="196" w:line="252" w:lineRule="auto"/>
        <w:ind w:right="41" w:hanging="284"/>
        <w:jc w:val="both"/>
      </w:pPr>
      <w:r>
        <w:rPr>
          <w:i/>
          <w:color w:val="181717"/>
          <w:sz w:val="16"/>
        </w:rPr>
        <w:t xml:space="preserve">V případě pojistné události způsobené atmosférickými srážkami pojistitel uhradí za všechny pojistné události nastalé v průběhu jednoho pojistného roku maximálně </w:t>
      </w:r>
      <w:proofErr w:type="gramStart"/>
      <w:r>
        <w:rPr>
          <w:i/>
          <w:color w:val="181717"/>
          <w:sz w:val="16"/>
        </w:rPr>
        <w:t>70.000,-</w:t>
      </w:r>
      <w:proofErr w:type="gramEnd"/>
      <w:r>
        <w:rPr>
          <w:i/>
          <w:color w:val="181717"/>
          <w:sz w:val="16"/>
        </w:rPr>
        <w:t xml:space="preserve"> Kč, není-li ve smlouvě uvedeno jinak. Spoluúčast u těchto škod činí 10% z pojistného plnění, minimálně </w:t>
      </w:r>
      <w:proofErr w:type="gramStart"/>
      <w:r>
        <w:rPr>
          <w:i/>
          <w:color w:val="181717"/>
          <w:sz w:val="16"/>
        </w:rPr>
        <w:t>2.000,-</w:t>
      </w:r>
      <w:proofErr w:type="gramEnd"/>
      <w:r>
        <w:rPr>
          <w:i/>
          <w:color w:val="181717"/>
          <w:sz w:val="16"/>
        </w:rPr>
        <w:t xml:space="preserve"> Kč, není-li ve smlouvě ujednáno jinak.</w:t>
      </w:r>
    </w:p>
    <w:p w14:paraId="1A0A687E" w14:textId="77777777" w:rsidR="00F33A30" w:rsidRDefault="00DC0EB9">
      <w:pPr>
        <w:numPr>
          <w:ilvl w:val="0"/>
          <w:numId w:val="66"/>
        </w:numPr>
        <w:spacing w:after="3" w:line="252" w:lineRule="auto"/>
        <w:ind w:right="41" w:hanging="284"/>
        <w:jc w:val="both"/>
      </w:pPr>
      <w:r>
        <w:rPr>
          <w:i/>
          <w:color w:val="181717"/>
          <w:sz w:val="16"/>
        </w:rPr>
        <w:t xml:space="preserve">V případě pojistné události na zateplených fasádách způsobené ptactvem, hlodavci a hmyzem pojistitel uhradí za všechny pojistné události nastalé v průběhu jednoho pojistného roku maximálně </w:t>
      </w:r>
      <w:proofErr w:type="gramStart"/>
      <w:r>
        <w:rPr>
          <w:i/>
          <w:color w:val="181717"/>
          <w:sz w:val="16"/>
        </w:rPr>
        <w:t>30.000,-</w:t>
      </w:r>
      <w:proofErr w:type="gramEnd"/>
      <w:r>
        <w:rPr>
          <w:i/>
          <w:color w:val="181717"/>
          <w:sz w:val="16"/>
        </w:rPr>
        <w:t xml:space="preserve"> Kč, není-li ve smlouvě uvedeno jinak. </w:t>
      </w:r>
    </w:p>
    <w:p w14:paraId="1C577C1D" w14:textId="77777777" w:rsidR="00F33A30" w:rsidRDefault="00DC0EB9">
      <w:pPr>
        <w:spacing w:after="196" w:line="252" w:lineRule="auto"/>
        <w:ind w:left="270" w:right="28" w:hanging="283"/>
        <w:jc w:val="both"/>
      </w:pPr>
      <w:r>
        <w:rPr>
          <w:i/>
          <w:color w:val="181717"/>
          <w:sz w:val="16"/>
        </w:rPr>
        <w:t xml:space="preserve">    Spoluúčast u těchto škod činí 10% z pojistného plnění, minimálně </w:t>
      </w:r>
      <w:proofErr w:type="gramStart"/>
      <w:r>
        <w:rPr>
          <w:i/>
          <w:color w:val="181717"/>
          <w:sz w:val="16"/>
        </w:rPr>
        <w:t>2.000,-</w:t>
      </w:r>
      <w:proofErr w:type="gramEnd"/>
      <w:r>
        <w:rPr>
          <w:i/>
          <w:color w:val="181717"/>
          <w:sz w:val="16"/>
        </w:rPr>
        <w:t xml:space="preserve"> Kč, není-li ve smlouvě ujednáno jinak.</w:t>
      </w:r>
    </w:p>
    <w:p w14:paraId="634120AA" w14:textId="77777777" w:rsidR="00F33A30" w:rsidRDefault="00DC0EB9">
      <w:pPr>
        <w:numPr>
          <w:ilvl w:val="0"/>
          <w:numId w:val="66"/>
        </w:numPr>
        <w:spacing w:after="396" w:line="252" w:lineRule="auto"/>
        <w:ind w:right="41" w:hanging="284"/>
        <w:jc w:val="both"/>
      </w:pPr>
      <w:r>
        <w:rPr>
          <w:i/>
          <w:color w:val="181717"/>
          <w:sz w:val="16"/>
        </w:rPr>
        <w:t xml:space="preserve">V případě pojistné události způsobené bezprostředním vlivem atmosférické elektřiny (nepřímým bleskem) nebo prokazatelnou napěťovou špičkou v elektrorozvodné nebo komunikační síti pojistitel uhradí za všechny pojistné události nastalé v průběhu jednoho pojistného roku maximálně </w:t>
      </w:r>
      <w:proofErr w:type="gramStart"/>
      <w:r>
        <w:rPr>
          <w:i/>
          <w:color w:val="181717"/>
          <w:sz w:val="16"/>
        </w:rPr>
        <w:t>50.000,-</w:t>
      </w:r>
      <w:proofErr w:type="gramEnd"/>
      <w:r>
        <w:rPr>
          <w:i/>
          <w:color w:val="181717"/>
          <w:sz w:val="16"/>
        </w:rPr>
        <w:t xml:space="preserve"> Kč, není-li ve smlouvě uvedeno jinak. Spoluúčast u těchto škod činí 10% z pojistného plnění, minimálně </w:t>
      </w:r>
      <w:proofErr w:type="gramStart"/>
      <w:r>
        <w:rPr>
          <w:i/>
          <w:color w:val="181717"/>
          <w:sz w:val="16"/>
        </w:rPr>
        <w:t>2.000,-</w:t>
      </w:r>
      <w:proofErr w:type="gramEnd"/>
      <w:r>
        <w:rPr>
          <w:i/>
          <w:color w:val="181717"/>
          <w:sz w:val="16"/>
        </w:rPr>
        <w:t xml:space="preserve"> Kč, není-li ve smlouvě ujednáno jinak.</w:t>
      </w:r>
    </w:p>
    <w:p w14:paraId="548EFDD3" w14:textId="77777777" w:rsidR="00F33A30" w:rsidRDefault="00DC0EB9">
      <w:pPr>
        <w:pStyle w:val="Nadpis1"/>
        <w:spacing w:after="194"/>
        <w:ind w:left="11"/>
      </w:pPr>
      <w:r>
        <w:t xml:space="preserve">Článek 19 </w:t>
      </w:r>
      <w:r>
        <w:t>Znovunalezené věci</w:t>
      </w:r>
      <w:r>
        <w:rPr>
          <w:b w:val="0"/>
        </w:rPr>
        <w:t xml:space="preserve"> </w:t>
      </w:r>
    </w:p>
    <w:p w14:paraId="0CAC6491" w14:textId="77777777" w:rsidR="00F33A30" w:rsidRDefault="00DC0EB9">
      <w:pPr>
        <w:numPr>
          <w:ilvl w:val="0"/>
          <w:numId w:val="67"/>
        </w:numPr>
        <w:spacing w:after="196" w:line="252" w:lineRule="auto"/>
        <w:ind w:right="34" w:hanging="284"/>
        <w:jc w:val="both"/>
      </w:pPr>
      <w:r>
        <w:rPr>
          <w:i/>
          <w:color w:val="181717"/>
          <w:sz w:val="16"/>
        </w:rPr>
        <w:t xml:space="preserve">Vlastnické právo k nalezenému pojištěnému majetku ztracenému v příčinné souvislosti s pojistnou událostí nepřechází na pojistitele. </w:t>
      </w:r>
    </w:p>
    <w:p w14:paraId="4C9ACB24" w14:textId="77777777" w:rsidR="00F33A30" w:rsidRDefault="00DC0EB9">
      <w:pPr>
        <w:numPr>
          <w:ilvl w:val="0"/>
          <w:numId w:val="67"/>
        </w:numPr>
        <w:spacing w:after="3" w:line="252" w:lineRule="auto"/>
        <w:ind w:right="34" w:hanging="284"/>
        <w:jc w:val="both"/>
      </w:pPr>
      <w:r>
        <w:rPr>
          <w:i/>
          <w:color w:val="181717"/>
          <w:sz w:val="16"/>
        </w:rPr>
        <w:t xml:space="preserve">Pojistník/pojištěný/oprávněná osoba je povinna neprodleně oznámit pojistiteli nález pojištěných </w:t>
      </w:r>
      <w:proofErr w:type="gramStart"/>
      <w:r>
        <w:rPr>
          <w:i/>
          <w:color w:val="181717"/>
          <w:sz w:val="16"/>
        </w:rPr>
        <w:t>věcí  a</w:t>
      </w:r>
      <w:proofErr w:type="gramEnd"/>
      <w:r>
        <w:rPr>
          <w:i/>
          <w:color w:val="181717"/>
          <w:sz w:val="16"/>
        </w:rPr>
        <w:t xml:space="preserve"> dále tyto věci </w:t>
      </w:r>
    </w:p>
    <w:p w14:paraId="69701452" w14:textId="77777777" w:rsidR="00F33A30" w:rsidRDefault="00DC0EB9">
      <w:pPr>
        <w:numPr>
          <w:ilvl w:val="0"/>
          <w:numId w:val="68"/>
        </w:numPr>
        <w:spacing w:after="5" w:line="252" w:lineRule="auto"/>
        <w:ind w:right="41" w:hanging="284"/>
        <w:jc w:val="both"/>
      </w:pPr>
      <w:r>
        <w:rPr>
          <w:i/>
          <w:color w:val="181717"/>
          <w:sz w:val="16"/>
        </w:rPr>
        <w:t>převzít,</w:t>
      </w:r>
    </w:p>
    <w:p w14:paraId="0BC86B61" w14:textId="77777777" w:rsidR="00F33A30" w:rsidRDefault="00DC0EB9">
      <w:pPr>
        <w:numPr>
          <w:ilvl w:val="0"/>
          <w:numId w:val="68"/>
        </w:numPr>
        <w:spacing w:after="3" w:line="252" w:lineRule="auto"/>
        <w:ind w:right="41" w:hanging="284"/>
        <w:jc w:val="both"/>
      </w:pPr>
      <w:r>
        <w:rPr>
          <w:i/>
          <w:color w:val="181717"/>
          <w:sz w:val="16"/>
        </w:rPr>
        <w:t xml:space="preserve">vrátit pojistiteli vyplacené pojistné plnění po odečtení přiměřených nákladů, které musela vynaložit na opravu závad vzniklých v době, kdy byla zbavena možnosti s majetkem nakládat,                                    </w:t>
      </w:r>
    </w:p>
    <w:p w14:paraId="22CC16B2" w14:textId="77777777" w:rsidR="00F33A30" w:rsidRDefault="00DC0EB9">
      <w:pPr>
        <w:numPr>
          <w:ilvl w:val="0"/>
          <w:numId w:val="68"/>
        </w:numPr>
        <w:spacing w:after="396" w:line="252" w:lineRule="auto"/>
        <w:ind w:right="41" w:hanging="284"/>
        <w:jc w:val="both"/>
      </w:pPr>
      <w:r>
        <w:rPr>
          <w:i/>
          <w:color w:val="181717"/>
          <w:sz w:val="16"/>
        </w:rPr>
        <w:t>vyčkat s opravou nalezených věcí na pokyn pojistitele, pokud není potřeba z bezpečnostních, hygienických, ekologických nebo jiných závažných důvodů s opravou nebo s odstraněním zbytků začít dříve.</w:t>
      </w:r>
    </w:p>
    <w:p w14:paraId="0A8F75D2" w14:textId="77777777" w:rsidR="00F33A30" w:rsidRDefault="00DC0EB9">
      <w:pPr>
        <w:pStyle w:val="Nadpis1"/>
        <w:spacing w:after="194"/>
        <w:ind w:left="11"/>
      </w:pPr>
      <w:r>
        <w:lastRenderedPageBreak/>
        <w:t xml:space="preserve">Článek 20 </w:t>
      </w:r>
      <w:r>
        <w:t>Spoluúčast</w:t>
      </w:r>
    </w:p>
    <w:p w14:paraId="3CA7B3E2" w14:textId="77777777" w:rsidR="00F33A30" w:rsidRDefault="00DC0EB9">
      <w:pPr>
        <w:numPr>
          <w:ilvl w:val="0"/>
          <w:numId w:val="69"/>
        </w:numPr>
        <w:spacing w:after="3" w:line="252" w:lineRule="auto"/>
        <w:ind w:right="28" w:hanging="284"/>
        <w:jc w:val="both"/>
      </w:pPr>
      <w:r>
        <w:rPr>
          <w:i/>
          <w:color w:val="181717"/>
          <w:sz w:val="16"/>
        </w:rPr>
        <w:t xml:space="preserve">V pojistné smlouvě může být ujednáno, že oprávněná osoba se podílí na </w:t>
      </w:r>
      <w:proofErr w:type="gramStart"/>
      <w:r>
        <w:rPr>
          <w:i/>
          <w:color w:val="181717"/>
          <w:sz w:val="16"/>
        </w:rPr>
        <w:t>pojistném  plnění</w:t>
      </w:r>
      <w:proofErr w:type="gramEnd"/>
      <w:r>
        <w:rPr>
          <w:i/>
          <w:color w:val="181717"/>
          <w:sz w:val="16"/>
        </w:rPr>
        <w:t xml:space="preserve"> z každé pojistné události pevně stanovenou částkou (dále jen spoluúčast).</w:t>
      </w:r>
    </w:p>
    <w:p w14:paraId="08ACC098" w14:textId="77777777" w:rsidR="00F33A30" w:rsidRDefault="00DC0EB9">
      <w:pPr>
        <w:spacing w:after="0"/>
        <w:ind w:left="1"/>
      </w:pPr>
      <w:r>
        <w:rPr>
          <w:i/>
          <w:color w:val="181717"/>
          <w:sz w:val="16"/>
        </w:rPr>
        <w:t xml:space="preserve">                                             </w:t>
      </w:r>
    </w:p>
    <w:p w14:paraId="66653260" w14:textId="77777777" w:rsidR="00F33A30" w:rsidRDefault="00DC0EB9">
      <w:pPr>
        <w:numPr>
          <w:ilvl w:val="0"/>
          <w:numId w:val="69"/>
        </w:numPr>
        <w:spacing w:after="195" w:line="252" w:lineRule="auto"/>
        <w:ind w:right="28" w:hanging="284"/>
        <w:jc w:val="both"/>
      </w:pPr>
      <w:r>
        <w:rPr>
          <w:b/>
          <w:i/>
          <w:color w:val="181717"/>
          <w:sz w:val="16"/>
        </w:rPr>
        <w:t>Spoluúčast sjednaná ve smlouvě se odečítá od pojistného plnění.</w:t>
      </w:r>
    </w:p>
    <w:p w14:paraId="534A7EB1" w14:textId="77777777" w:rsidR="00F33A30" w:rsidRDefault="00DC0EB9">
      <w:pPr>
        <w:numPr>
          <w:ilvl w:val="0"/>
          <w:numId w:val="69"/>
        </w:numPr>
        <w:spacing w:after="196" w:line="252" w:lineRule="auto"/>
        <w:ind w:right="28" w:hanging="284"/>
        <w:jc w:val="both"/>
      </w:pPr>
      <w:r>
        <w:rPr>
          <w:i/>
          <w:color w:val="181717"/>
          <w:sz w:val="16"/>
        </w:rPr>
        <w:t xml:space="preserve">V pojistné smlouvě lze </w:t>
      </w:r>
      <w:proofErr w:type="gramStart"/>
      <w:r>
        <w:rPr>
          <w:i/>
          <w:color w:val="181717"/>
          <w:sz w:val="16"/>
        </w:rPr>
        <w:t>sjednat  jiné</w:t>
      </w:r>
      <w:proofErr w:type="gramEnd"/>
      <w:r>
        <w:rPr>
          <w:i/>
          <w:color w:val="181717"/>
          <w:sz w:val="16"/>
        </w:rPr>
        <w:t xml:space="preserve"> formy spoluúčasti pro jednotlivé pojištěné položky.    </w:t>
      </w:r>
    </w:p>
    <w:p w14:paraId="6BEB22C4" w14:textId="77777777" w:rsidR="00F33A30" w:rsidRDefault="00DC0EB9">
      <w:pPr>
        <w:spacing w:after="0"/>
        <w:ind w:left="1"/>
      </w:pPr>
      <w:r>
        <w:rPr>
          <w:i/>
          <w:color w:val="181717"/>
          <w:sz w:val="16"/>
        </w:rPr>
        <w:t xml:space="preserve">      </w:t>
      </w:r>
    </w:p>
    <w:p w14:paraId="36A1AA92" w14:textId="77777777" w:rsidR="00F33A30" w:rsidRDefault="00DC0EB9">
      <w:pPr>
        <w:pStyle w:val="Nadpis1"/>
        <w:spacing w:after="194"/>
        <w:ind w:left="11"/>
      </w:pPr>
      <w:r>
        <w:t xml:space="preserve">Článek </w:t>
      </w:r>
      <w:proofErr w:type="gramStart"/>
      <w:r>
        <w:t>21</w:t>
      </w:r>
      <w:r>
        <w:rPr>
          <w:b w:val="0"/>
        </w:rPr>
        <w:t xml:space="preserve">  </w:t>
      </w:r>
      <w:r>
        <w:t>Povinnosti</w:t>
      </w:r>
      <w:proofErr w:type="gramEnd"/>
      <w:r>
        <w:t xml:space="preserve">  pojistníka/pojištěného/oprávněné osoby</w:t>
      </w:r>
    </w:p>
    <w:p w14:paraId="73197622" w14:textId="77777777" w:rsidR="00F33A30" w:rsidRDefault="00DC0EB9">
      <w:pPr>
        <w:spacing w:after="3" w:line="252" w:lineRule="auto"/>
        <w:ind w:left="280" w:right="41" w:hanging="293"/>
        <w:jc w:val="both"/>
      </w:pPr>
      <w:r>
        <w:rPr>
          <w:i/>
          <w:color w:val="181717"/>
          <w:sz w:val="16"/>
        </w:rPr>
        <w:t xml:space="preserve">1.  Vedle povinností stanovených v obecné části pojistných podmínek jsou </w:t>
      </w:r>
      <w:proofErr w:type="gramStart"/>
      <w:r>
        <w:rPr>
          <w:i/>
          <w:color w:val="181717"/>
          <w:sz w:val="16"/>
        </w:rPr>
        <w:t>povinni :</w:t>
      </w:r>
      <w:proofErr w:type="gramEnd"/>
    </w:p>
    <w:p w14:paraId="32D5E10D" w14:textId="77777777" w:rsidR="00F33A30" w:rsidRDefault="00DC0EB9">
      <w:pPr>
        <w:numPr>
          <w:ilvl w:val="0"/>
          <w:numId w:val="70"/>
        </w:numPr>
        <w:spacing w:after="3" w:line="252" w:lineRule="auto"/>
        <w:ind w:right="41" w:hanging="284"/>
        <w:jc w:val="both"/>
      </w:pPr>
      <w:r>
        <w:rPr>
          <w:i/>
          <w:color w:val="181717"/>
          <w:sz w:val="16"/>
        </w:rPr>
        <w:t>dodržovat veškeré všeobecně závazné předpisy včetně bezpečnostních předpisů uvedených v doplňkových pojistných podmínkách a další povinnosti, které byly stanoveny v pojistné smlouvě;</w:t>
      </w:r>
    </w:p>
    <w:p w14:paraId="52277C60" w14:textId="77777777" w:rsidR="00F33A30" w:rsidRDefault="00DC0EB9">
      <w:pPr>
        <w:numPr>
          <w:ilvl w:val="0"/>
          <w:numId w:val="70"/>
        </w:numPr>
        <w:spacing w:after="3" w:line="252" w:lineRule="auto"/>
        <w:ind w:right="41" w:hanging="284"/>
        <w:jc w:val="both"/>
      </w:pPr>
      <w:r>
        <w:rPr>
          <w:i/>
          <w:color w:val="181717"/>
          <w:sz w:val="16"/>
        </w:rPr>
        <w:t>neprodleně oznámit pojistiteli změnu způsobu nebo druhu pod-</w:t>
      </w:r>
    </w:p>
    <w:p w14:paraId="4FDB41BF" w14:textId="77777777" w:rsidR="00F33A30" w:rsidRDefault="00DC0EB9">
      <w:pPr>
        <w:spacing w:after="0"/>
        <w:ind w:right="3618"/>
        <w:jc w:val="right"/>
      </w:pPr>
      <w:proofErr w:type="spellStart"/>
      <w:r>
        <w:rPr>
          <w:i/>
          <w:color w:val="181717"/>
          <w:sz w:val="16"/>
        </w:rPr>
        <w:t>nikatelské</w:t>
      </w:r>
      <w:proofErr w:type="spellEnd"/>
      <w:r>
        <w:rPr>
          <w:i/>
          <w:color w:val="181717"/>
          <w:sz w:val="16"/>
        </w:rPr>
        <w:t xml:space="preserve"> činnosti;                                                                                                                                                        </w:t>
      </w:r>
    </w:p>
    <w:p w14:paraId="2976122E" w14:textId="77777777" w:rsidR="00F33A30" w:rsidRDefault="00DC0EB9">
      <w:pPr>
        <w:numPr>
          <w:ilvl w:val="0"/>
          <w:numId w:val="70"/>
        </w:numPr>
        <w:spacing w:after="3" w:line="252" w:lineRule="auto"/>
        <w:ind w:right="41" w:hanging="284"/>
        <w:jc w:val="both"/>
      </w:pPr>
      <w:r>
        <w:rPr>
          <w:i/>
          <w:color w:val="181717"/>
          <w:sz w:val="16"/>
        </w:rPr>
        <w:t xml:space="preserve">vést samostatný seznam pojištěných věcí uvedených v článku 10 odst. 4. písm. a) a f) těchto pojistných podmínek a tento seznam uložit tak, aby v případě pojistné události nemohl být zničen, poškozen nebo ztracen společně s jinými věcmi;                   </w:t>
      </w:r>
    </w:p>
    <w:p w14:paraId="31A447BA" w14:textId="77777777" w:rsidR="00F33A30" w:rsidRDefault="00DC0EB9">
      <w:pPr>
        <w:numPr>
          <w:ilvl w:val="0"/>
          <w:numId w:val="70"/>
        </w:numPr>
        <w:spacing w:after="196" w:line="252" w:lineRule="auto"/>
        <w:ind w:right="41" w:hanging="284"/>
        <w:jc w:val="both"/>
      </w:pPr>
      <w:r>
        <w:rPr>
          <w:i/>
          <w:color w:val="181717"/>
          <w:sz w:val="16"/>
        </w:rPr>
        <w:t xml:space="preserve">oznámit pojistiteli, že uzavřeli další pojištění stejných položek na stejné nebezpečí u jiného pojistitele, a sdělit jeho obchodní název a výši pojistné částky. </w:t>
      </w:r>
    </w:p>
    <w:p w14:paraId="06607C52" w14:textId="77777777" w:rsidR="00F33A30" w:rsidRDefault="00DC0EB9">
      <w:pPr>
        <w:numPr>
          <w:ilvl w:val="0"/>
          <w:numId w:val="71"/>
        </w:numPr>
        <w:spacing w:after="3" w:line="252" w:lineRule="auto"/>
        <w:ind w:right="34" w:hanging="284"/>
        <w:jc w:val="both"/>
      </w:pPr>
      <w:r>
        <w:rPr>
          <w:i/>
          <w:color w:val="181717"/>
          <w:sz w:val="16"/>
        </w:rPr>
        <w:t>Dále jsou povinni dbát, aby pojistná událost nenastala a provádět přiměřená opatření k jejímu odvrácení nebo ke zmírnění následků škody, která již nastala, a podle možnosti si k tomu vyžádat pokyny pojistitele a řídit se jimi.</w:t>
      </w:r>
    </w:p>
    <w:p w14:paraId="3E8E0FC9" w14:textId="77777777" w:rsidR="00F33A30" w:rsidRDefault="00DC0EB9">
      <w:pPr>
        <w:spacing w:after="0"/>
      </w:pPr>
      <w:r>
        <w:rPr>
          <w:i/>
          <w:color w:val="181717"/>
          <w:sz w:val="16"/>
        </w:rPr>
        <w:t xml:space="preserve">                                              </w:t>
      </w:r>
    </w:p>
    <w:p w14:paraId="6B005C1F" w14:textId="77777777" w:rsidR="00F33A30" w:rsidRDefault="00DC0EB9">
      <w:pPr>
        <w:numPr>
          <w:ilvl w:val="0"/>
          <w:numId w:val="71"/>
        </w:numPr>
        <w:spacing w:after="5" w:line="252" w:lineRule="auto"/>
        <w:ind w:right="34" w:hanging="284"/>
        <w:jc w:val="both"/>
      </w:pPr>
      <w:r>
        <w:rPr>
          <w:i/>
          <w:color w:val="181717"/>
          <w:sz w:val="16"/>
        </w:rPr>
        <w:t xml:space="preserve">V případě vzniku pojistné události jsou </w:t>
      </w:r>
      <w:proofErr w:type="gramStart"/>
      <w:r>
        <w:rPr>
          <w:i/>
          <w:color w:val="181717"/>
          <w:sz w:val="16"/>
        </w:rPr>
        <w:t>povinni :</w:t>
      </w:r>
      <w:proofErr w:type="gramEnd"/>
    </w:p>
    <w:p w14:paraId="07DB03C2" w14:textId="77777777" w:rsidR="00F33A30" w:rsidRDefault="00DC0EB9">
      <w:pPr>
        <w:numPr>
          <w:ilvl w:val="0"/>
          <w:numId w:val="72"/>
        </w:numPr>
        <w:spacing w:after="5" w:line="252" w:lineRule="auto"/>
        <w:ind w:right="41" w:hanging="287"/>
        <w:jc w:val="both"/>
      </w:pPr>
      <w:r>
        <w:rPr>
          <w:i/>
          <w:color w:val="181717"/>
          <w:sz w:val="16"/>
        </w:rPr>
        <w:t>neprodleně oznámit policii vznik pojistné události, která nastala za okolností nasvědčujících spáchání trestného činu;</w:t>
      </w:r>
    </w:p>
    <w:p w14:paraId="782BCB91" w14:textId="77777777" w:rsidR="00F33A30" w:rsidRDefault="00DC0EB9">
      <w:pPr>
        <w:numPr>
          <w:ilvl w:val="0"/>
          <w:numId w:val="72"/>
        </w:numPr>
        <w:spacing w:after="3" w:line="252" w:lineRule="auto"/>
        <w:ind w:right="41" w:hanging="287"/>
        <w:jc w:val="both"/>
      </w:pPr>
      <w:r>
        <w:rPr>
          <w:i/>
          <w:color w:val="181717"/>
          <w:sz w:val="16"/>
        </w:rPr>
        <w:t xml:space="preserve">neměnit bez souhlasu pojistitele stav vzniklý pojistnou událostí, pokud to není nutné k odvrácení nebo zmírnění následků škody nebo v rozporu s obecným zájmem;    </w:t>
      </w:r>
    </w:p>
    <w:p w14:paraId="432D6C51" w14:textId="77777777" w:rsidR="00F33A30" w:rsidRDefault="00DC0EB9">
      <w:pPr>
        <w:numPr>
          <w:ilvl w:val="0"/>
          <w:numId w:val="72"/>
        </w:numPr>
        <w:spacing w:after="3" w:line="252" w:lineRule="auto"/>
        <w:ind w:right="41" w:hanging="287"/>
        <w:jc w:val="both"/>
      </w:pPr>
      <w:r>
        <w:rPr>
          <w:i/>
          <w:color w:val="181717"/>
          <w:sz w:val="16"/>
        </w:rPr>
        <w:t xml:space="preserve">předložit pojistiteli do 15 dnů seznam poškozených, zničených a ztracených </w:t>
      </w:r>
      <w:proofErr w:type="gramStart"/>
      <w:r>
        <w:rPr>
          <w:i/>
          <w:color w:val="181717"/>
          <w:sz w:val="16"/>
        </w:rPr>
        <w:t>věcí;.</w:t>
      </w:r>
      <w:proofErr w:type="gramEnd"/>
    </w:p>
    <w:p w14:paraId="40A135F8" w14:textId="77777777" w:rsidR="00F33A30" w:rsidRDefault="00DC0EB9">
      <w:pPr>
        <w:numPr>
          <w:ilvl w:val="0"/>
          <w:numId w:val="72"/>
        </w:numPr>
        <w:spacing w:after="3" w:line="252" w:lineRule="auto"/>
        <w:ind w:right="41" w:hanging="287"/>
        <w:jc w:val="both"/>
      </w:pPr>
      <w:r>
        <w:rPr>
          <w:i/>
          <w:color w:val="181717"/>
          <w:sz w:val="16"/>
        </w:rPr>
        <w:t xml:space="preserve">na požádání pojistitele předložit zejména účetnictví účetní jednotky a kopie daňových potvrzení k jednotlivým druhům daní dle právních předpisů České republiky případně cizího státu; v rámci </w:t>
      </w:r>
      <w:proofErr w:type="spellStart"/>
      <w:r>
        <w:rPr>
          <w:i/>
          <w:color w:val="181717"/>
          <w:sz w:val="16"/>
        </w:rPr>
        <w:t>šet</w:t>
      </w:r>
      <w:proofErr w:type="spellEnd"/>
      <w:r>
        <w:rPr>
          <w:i/>
          <w:color w:val="181717"/>
          <w:sz w:val="16"/>
        </w:rPr>
        <w:t>-</w:t>
      </w:r>
    </w:p>
    <w:p w14:paraId="03A03D12" w14:textId="77777777" w:rsidR="00F33A30" w:rsidRDefault="00DC0EB9">
      <w:pPr>
        <w:spacing w:after="196" w:line="252" w:lineRule="auto"/>
        <w:ind w:left="284" w:right="41"/>
        <w:jc w:val="both"/>
      </w:pPr>
      <w:proofErr w:type="spellStart"/>
      <w:r>
        <w:rPr>
          <w:i/>
          <w:color w:val="181717"/>
          <w:sz w:val="16"/>
        </w:rPr>
        <w:t>ření</w:t>
      </w:r>
      <w:proofErr w:type="spellEnd"/>
      <w:r>
        <w:rPr>
          <w:i/>
          <w:color w:val="181717"/>
          <w:sz w:val="16"/>
        </w:rPr>
        <w:t xml:space="preserve"> pojistitele jsou povinni rovněž strpět případné ověřování pravdivosti a úplnosti sdělených údajů, předložených dokladů a věcí prováděných u třetích osob;</w:t>
      </w:r>
    </w:p>
    <w:p w14:paraId="35538414" w14:textId="77777777" w:rsidR="00F33A30" w:rsidRDefault="00DC0EB9">
      <w:pPr>
        <w:spacing w:after="196" w:line="252" w:lineRule="auto"/>
        <w:ind w:left="280" w:right="41" w:hanging="293"/>
        <w:jc w:val="both"/>
      </w:pPr>
      <w:r>
        <w:rPr>
          <w:i/>
          <w:color w:val="181717"/>
          <w:sz w:val="16"/>
        </w:rPr>
        <w:t>4.  Pokud v souvislosti s pojistnou událostí dojde ke ztrátě cenných papírů, cenných listin nebo jiných disponibilních dokladů, je pojištěný povinen neprodleně zahájit jejich umořovací řízení.</w:t>
      </w:r>
    </w:p>
    <w:p w14:paraId="5FFEB101" w14:textId="77777777" w:rsidR="00F33A30" w:rsidRDefault="00DC0EB9">
      <w:pPr>
        <w:spacing w:after="0"/>
      </w:pPr>
      <w:r>
        <w:rPr>
          <w:i/>
          <w:color w:val="181717"/>
          <w:sz w:val="16"/>
        </w:rPr>
        <w:t xml:space="preserve">                                             </w:t>
      </w:r>
    </w:p>
    <w:p w14:paraId="48D966FA" w14:textId="77777777" w:rsidR="00F33A30" w:rsidRDefault="00DC0EB9">
      <w:pPr>
        <w:pStyle w:val="Nadpis1"/>
        <w:ind w:left="10"/>
      </w:pPr>
      <w:r>
        <w:t>Článek 22 Úprava výše pojistného</w:t>
      </w:r>
    </w:p>
    <w:p w14:paraId="57506913" w14:textId="77777777" w:rsidR="00F33A30" w:rsidRDefault="00DC0EB9">
      <w:pPr>
        <w:spacing w:after="0"/>
      </w:pPr>
      <w:r>
        <w:rPr>
          <w:i/>
          <w:color w:val="181717"/>
          <w:sz w:val="16"/>
        </w:rPr>
        <w:t xml:space="preserve">  </w:t>
      </w:r>
    </w:p>
    <w:p w14:paraId="42DBD917" w14:textId="77777777" w:rsidR="00F33A30" w:rsidRDefault="00DC0EB9">
      <w:pPr>
        <w:spacing w:after="2" w:line="252" w:lineRule="auto"/>
        <w:ind w:left="-14" w:right="28"/>
        <w:jc w:val="both"/>
      </w:pPr>
      <w:r>
        <w:rPr>
          <w:b/>
          <w:i/>
          <w:color w:val="181717"/>
          <w:sz w:val="16"/>
        </w:rPr>
        <w:t>Čl. 5, odst. 5.5. VPP UCZ/14 se doplňuje tak, že pojistitel je oprávněn upravit výši pojistného v případech:</w:t>
      </w:r>
    </w:p>
    <w:p w14:paraId="0724235F" w14:textId="77777777" w:rsidR="00F33A30" w:rsidRDefault="00DC0EB9">
      <w:pPr>
        <w:numPr>
          <w:ilvl w:val="0"/>
          <w:numId w:val="73"/>
        </w:numPr>
        <w:spacing w:after="2" w:line="252" w:lineRule="auto"/>
        <w:ind w:right="28" w:hanging="284"/>
        <w:jc w:val="both"/>
      </w:pPr>
      <w:r>
        <w:rPr>
          <w:b/>
          <w:i/>
          <w:color w:val="181717"/>
          <w:sz w:val="16"/>
        </w:rPr>
        <w:t>kdy dojde ke změně právních předpisů majících vliv na plnění pojistitele nebo na jeho odvodové povinnosti vůči státu či jeho organizačním složkám nebo</w:t>
      </w:r>
    </w:p>
    <w:p w14:paraId="106DA917" w14:textId="77777777" w:rsidR="00F33A30" w:rsidRDefault="00DC0EB9">
      <w:pPr>
        <w:numPr>
          <w:ilvl w:val="0"/>
          <w:numId w:val="73"/>
        </w:numPr>
        <w:spacing w:after="2" w:line="252" w:lineRule="auto"/>
        <w:ind w:right="28" w:hanging="284"/>
        <w:jc w:val="both"/>
      </w:pPr>
      <w:r>
        <w:rPr>
          <w:b/>
          <w:i/>
          <w:color w:val="181717"/>
          <w:sz w:val="16"/>
        </w:rPr>
        <w:t>kdy z pohledu pojistné matematiky dojde z jiných důvodů k ohrožení splnitelnosti závazků pojistitele nebo</w:t>
      </w:r>
    </w:p>
    <w:p w14:paraId="59FC85F6" w14:textId="77777777" w:rsidR="00F33A30" w:rsidRDefault="00DC0EB9">
      <w:pPr>
        <w:numPr>
          <w:ilvl w:val="0"/>
          <w:numId w:val="73"/>
        </w:numPr>
        <w:spacing w:after="196" w:line="252" w:lineRule="auto"/>
        <w:ind w:right="28" w:hanging="284"/>
        <w:jc w:val="both"/>
      </w:pPr>
      <w:r>
        <w:rPr>
          <w:b/>
          <w:i/>
          <w:color w:val="181717"/>
          <w:sz w:val="16"/>
        </w:rPr>
        <w:t xml:space="preserve">kdy dojde k růstu indexů vývoje cen pojištěných věcí, případně cen prací na jejich reprodukci, jež zveřejňuje Český statistický úřad, pokud za sledované období tento růst činí více než </w:t>
      </w:r>
      <w:proofErr w:type="gramStart"/>
      <w:r>
        <w:rPr>
          <w:b/>
          <w:i/>
          <w:color w:val="181717"/>
          <w:sz w:val="16"/>
        </w:rPr>
        <w:t>5%</w:t>
      </w:r>
      <w:proofErr w:type="gramEnd"/>
      <w:r>
        <w:rPr>
          <w:b/>
          <w:i/>
          <w:color w:val="181717"/>
          <w:sz w:val="16"/>
        </w:rPr>
        <w:t>.</w:t>
      </w:r>
    </w:p>
    <w:p w14:paraId="47AC0775" w14:textId="77777777" w:rsidR="00F33A30" w:rsidRDefault="00DC0EB9">
      <w:pPr>
        <w:spacing w:after="0"/>
      </w:pPr>
      <w:r>
        <w:rPr>
          <w:i/>
          <w:color w:val="181717"/>
          <w:sz w:val="16"/>
        </w:rPr>
        <w:t xml:space="preserve">                                               </w:t>
      </w:r>
    </w:p>
    <w:p w14:paraId="2DA6EC38" w14:textId="77777777" w:rsidR="00F33A30" w:rsidRDefault="00DC0EB9">
      <w:pPr>
        <w:pStyle w:val="Nadpis1"/>
        <w:spacing w:after="194"/>
        <w:ind w:left="10"/>
      </w:pPr>
      <w:r>
        <w:t>Článek 23</w:t>
      </w:r>
      <w:r>
        <w:rPr>
          <w:b w:val="0"/>
        </w:rPr>
        <w:t xml:space="preserve">   </w:t>
      </w:r>
      <w:r>
        <w:t xml:space="preserve">Výklad pojmů </w:t>
      </w:r>
    </w:p>
    <w:p w14:paraId="77C0FC94"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budovy</w:t>
      </w:r>
      <w:r>
        <w:rPr>
          <w:i/>
          <w:color w:val="181717"/>
          <w:sz w:val="16"/>
        </w:rPr>
        <w:t xml:space="preserve"> se považují stavby spojené se zemí pevnými základem, které jsou převážně uzavřeny obvodovými stěnami a střešními konstrukcemi a které jsou určeny k tomu, aby chránily lidi, zvířata nebo věci před působením vnějších vlivů. </w:t>
      </w:r>
    </w:p>
    <w:p w14:paraId="41A6AA9C"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 xml:space="preserve">cennosti </w:t>
      </w:r>
      <w:proofErr w:type="gramStart"/>
      <w:r>
        <w:rPr>
          <w:i/>
          <w:color w:val="181717"/>
          <w:sz w:val="16"/>
        </w:rPr>
        <w:t>se  považují</w:t>
      </w:r>
      <w:proofErr w:type="gramEnd"/>
      <w:r>
        <w:rPr>
          <w:i/>
          <w:color w:val="181717"/>
          <w:sz w:val="16"/>
        </w:rPr>
        <w:t xml:space="preserve"> tuzemské a zahraniční bankovky a mince, drahé kovy, drahokamy, perly a předměty z nich vyrobené, vkladní a šekové knížky, platební karty, cenné papíry a ceniny, za které jsou považovány i prostředky jež mají hodnotu, ze které bude moci být po vydání do užívání čerpáno, jako jsou například poukázky nahrazující peníze, poštovní známky, dálniční nálepky, kolky, telefonní kupony, stravenky do provozoven veřejného stravování, jízdenky a obdobné prostředky. </w:t>
      </w:r>
    </w:p>
    <w:p w14:paraId="31EBEB6E" w14:textId="77777777" w:rsidR="00F33A30" w:rsidRDefault="00DC0EB9">
      <w:pPr>
        <w:numPr>
          <w:ilvl w:val="0"/>
          <w:numId w:val="74"/>
        </w:numPr>
        <w:spacing w:after="200" w:line="246" w:lineRule="auto"/>
        <w:ind w:right="41" w:hanging="293"/>
        <w:jc w:val="both"/>
      </w:pPr>
      <w:r>
        <w:rPr>
          <w:i/>
          <w:color w:val="181717"/>
          <w:sz w:val="16"/>
        </w:rPr>
        <w:t xml:space="preserve">Ostatní stavby jsou veškeré stavby, které nejsou budovami. Jedná se zpravidla o stavby nezastřešené nebo neuzavřené obvodovými zdmi a střešními konstrukcemi (např. oplocení, studny, septiky, zpevněné plochy).               </w:t>
      </w:r>
    </w:p>
    <w:p w14:paraId="42B39CC0"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 xml:space="preserve">povodeň </w:t>
      </w:r>
      <w:r>
        <w:rPr>
          <w:i/>
          <w:color w:val="181717"/>
          <w:sz w:val="16"/>
        </w:rPr>
        <w:t>se považuje zaplavení pozemku v místě pojištění a jeho bezprostředním okolí vystoupáním stojatého nebo tekoucího povrchového vodstva z břehů.</w:t>
      </w:r>
    </w:p>
    <w:p w14:paraId="7F9137A8"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 xml:space="preserve">požár </w:t>
      </w:r>
      <w:r>
        <w:rPr>
          <w:i/>
          <w:color w:val="181717"/>
          <w:sz w:val="16"/>
        </w:rPr>
        <w:t xml:space="preserve">se považuje oheň, který vznikl nebo se vlastní silou rozšířil mimo určené ohniště. Za škodu způsobenou požárem se nepovažuje zkrat elektrického vedení, i když je provázen světelným projevem a působením tepla, pokud se plamen vzniklý zkratem dále nerozšířil. </w:t>
      </w:r>
    </w:p>
    <w:p w14:paraId="011113EF" w14:textId="77777777" w:rsidR="00F33A30" w:rsidRDefault="00DC0EB9">
      <w:pPr>
        <w:numPr>
          <w:ilvl w:val="0"/>
          <w:numId w:val="74"/>
        </w:numPr>
        <w:spacing w:after="196" w:line="252" w:lineRule="auto"/>
        <w:ind w:right="41" w:hanging="293"/>
        <w:jc w:val="both"/>
      </w:pPr>
      <w:r>
        <w:rPr>
          <w:i/>
          <w:color w:val="181717"/>
          <w:sz w:val="16"/>
        </w:rPr>
        <w:t xml:space="preserve">Příslušenstvím stavby/budovy je vše co k ní </w:t>
      </w:r>
      <w:proofErr w:type="gramStart"/>
      <w:r>
        <w:rPr>
          <w:i/>
          <w:color w:val="181717"/>
          <w:sz w:val="16"/>
        </w:rPr>
        <w:t>patří</w:t>
      </w:r>
      <w:proofErr w:type="gramEnd"/>
      <w:r>
        <w:rPr>
          <w:i/>
          <w:color w:val="181717"/>
          <w:sz w:val="16"/>
        </w:rPr>
        <w:t>, ale není její součástí. Jedná se o věci určené k trvalému užívání se stavbou/budovou, které jsou k ní odmontovatelně připojeny. Jedná se např. o antény, EZS, EPS apod.</w:t>
      </w:r>
    </w:p>
    <w:p w14:paraId="07365A85"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 xml:space="preserve">úder blesku </w:t>
      </w:r>
      <w:r>
        <w:rPr>
          <w:i/>
          <w:color w:val="181717"/>
          <w:sz w:val="16"/>
        </w:rPr>
        <w:t xml:space="preserve">se považuje bezprostřední přechod blesku s destrukčními účinky na pojištěnou věc. Za škodu způsobenou bezprostředně úderem blesku se nepovažuje škoda </w:t>
      </w:r>
      <w:proofErr w:type="gramStart"/>
      <w:r>
        <w:rPr>
          <w:i/>
          <w:color w:val="181717"/>
          <w:sz w:val="16"/>
        </w:rPr>
        <w:t>vzniklá  v</w:t>
      </w:r>
      <w:proofErr w:type="gramEnd"/>
      <w:r>
        <w:rPr>
          <w:i/>
          <w:color w:val="181717"/>
          <w:sz w:val="16"/>
        </w:rPr>
        <w:t xml:space="preserve"> průběhu bouře na elektrických nebo elektronických zařízeních přepětím.</w:t>
      </w:r>
    </w:p>
    <w:p w14:paraId="4B3B579D" w14:textId="77777777" w:rsidR="00F33A30" w:rsidRDefault="00DC0EB9">
      <w:pPr>
        <w:numPr>
          <w:ilvl w:val="0"/>
          <w:numId w:val="74"/>
        </w:numPr>
        <w:spacing w:after="195" w:line="252" w:lineRule="auto"/>
        <w:ind w:right="41" w:hanging="293"/>
        <w:jc w:val="both"/>
      </w:pPr>
      <w:r>
        <w:rPr>
          <w:b/>
          <w:i/>
          <w:color w:val="181717"/>
          <w:sz w:val="16"/>
        </w:rPr>
        <w:t>Za sesuv půdy, zřícení skal a zeminy</w:t>
      </w:r>
      <w:r>
        <w:rPr>
          <w:i/>
          <w:color w:val="181717"/>
          <w:sz w:val="16"/>
        </w:rPr>
        <w:t xml:space="preserve"> se rozumí pohyb hornin z vyšších úrovní svahu do nižších, ke kterým dojde v důsledku ztráty stability svahu působením přírodních sil nebo lidské činnosti. Sesuvem půdy není klesání zemského povrchu do středu Země, ať již v důsledku přírodních sil či lidské činnosti, které je považováno za </w:t>
      </w:r>
      <w:r>
        <w:rPr>
          <w:b/>
          <w:i/>
          <w:color w:val="181717"/>
          <w:sz w:val="16"/>
        </w:rPr>
        <w:t>pokles půdy.</w:t>
      </w:r>
    </w:p>
    <w:p w14:paraId="3E9D0953" w14:textId="77777777" w:rsidR="00F33A30" w:rsidRDefault="00DC0EB9">
      <w:pPr>
        <w:numPr>
          <w:ilvl w:val="0"/>
          <w:numId w:val="74"/>
        </w:numPr>
        <w:spacing w:after="196" w:line="252" w:lineRule="auto"/>
        <w:ind w:right="41" w:hanging="293"/>
        <w:jc w:val="both"/>
      </w:pPr>
      <w:r>
        <w:rPr>
          <w:i/>
          <w:color w:val="181717"/>
          <w:sz w:val="16"/>
        </w:rPr>
        <w:t>Spodní vodou se rozumí taková koncentrace vody v půdě, že dojde k prosakování této vody do nemovitosti pod úrovní okolního terénu.</w:t>
      </w:r>
    </w:p>
    <w:p w14:paraId="297B8ADF" w14:textId="77777777" w:rsidR="00F33A30" w:rsidRDefault="00DC0EB9">
      <w:pPr>
        <w:numPr>
          <w:ilvl w:val="0"/>
          <w:numId w:val="74"/>
        </w:numPr>
        <w:spacing w:after="196" w:line="252" w:lineRule="auto"/>
        <w:ind w:right="41" w:hanging="293"/>
        <w:jc w:val="both"/>
      </w:pPr>
      <w:r>
        <w:rPr>
          <w:i/>
          <w:color w:val="181717"/>
          <w:sz w:val="16"/>
        </w:rPr>
        <w:t xml:space="preserve">Za </w:t>
      </w:r>
      <w:r>
        <w:rPr>
          <w:b/>
          <w:i/>
          <w:color w:val="181717"/>
          <w:sz w:val="16"/>
        </w:rPr>
        <w:t>stavbu</w:t>
      </w:r>
      <w:r>
        <w:rPr>
          <w:i/>
          <w:color w:val="181717"/>
          <w:sz w:val="16"/>
        </w:rPr>
        <w:t xml:space="preserve"> se považují veškerá stavební díla, která vznikají stavební nebo montážní technologií, bez zřetele na jejich technické provedení, použité stavební výrobky, materiály a konstrukce, na účel využití a dobu trvání.</w:t>
      </w:r>
    </w:p>
    <w:p w14:paraId="038B5F10" w14:textId="77777777" w:rsidR="00F33A30" w:rsidRDefault="00DC0EB9">
      <w:pPr>
        <w:numPr>
          <w:ilvl w:val="0"/>
          <w:numId w:val="74"/>
        </w:numPr>
        <w:spacing w:after="196" w:line="252" w:lineRule="auto"/>
        <w:ind w:right="41" w:hanging="293"/>
        <w:jc w:val="both"/>
      </w:pPr>
      <w:r>
        <w:rPr>
          <w:i/>
          <w:color w:val="181717"/>
          <w:sz w:val="16"/>
        </w:rPr>
        <w:t>Stavebními součástmi je vše, co ke stavbě/budově podle její povahy náleží a nemůže být odděleno, aniž by se tím věc znehodnotila. Jedná se např. o okna, dveře, vodoinstalace, okapy, výtahy atd.)</w:t>
      </w:r>
    </w:p>
    <w:p w14:paraId="14CA9852"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 xml:space="preserve">vichřici </w:t>
      </w:r>
      <w:r>
        <w:rPr>
          <w:i/>
          <w:color w:val="181717"/>
          <w:sz w:val="16"/>
        </w:rPr>
        <w:t>se považuje proudění vzduchu dosahující v místě pojištění rychlosti minimálně 75 km za hodinu. nemůže-li být rychlost proudění vzduchu zjištěna, poskytne pojistitel pojistné plnění za škodu způsobenou vichřicí, pokud pojištěný prokáže, že pohyb vzduchu v okolí místa pojištění způsobil škody na budovách nebo na věcech stejně odolných v bezvadném stavu.</w:t>
      </w:r>
    </w:p>
    <w:p w14:paraId="3B423B69" w14:textId="77777777" w:rsidR="00F33A30" w:rsidRDefault="00DC0EB9">
      <w:pPr>
        <w:numPr>
          <w:ilvl w:val="0"/>
          <w:numId w:val="74"/>
        </w:numPr>
        <w:spacing w:after="3" w:line="252" w:lineRule="auto"/>
        <w:ind w:right="41" w:hanging="293"/>
        <w:jc w:val="both"/>
      </w:pPr>
      <w:r>
        <w:rPr>
          <w:i/>
          <w:color w:val="181717"/>
          <w:sz w:val="16"/>
        </w:rPr>
        <w:t xml:space="preserve">Za </w:t>
      </w:r>
      <w:r>
        <w:rPr>
          <w:b/>
          <w:i/>
          <w:color w:val="181717"/>
          <w:sz w:val="16"/>
        </w:rPr>
        <w:t xml:space="preserve">výbuch </w:t>
      </w:r>
      <w:r>
        <w:rPr>
          <w:i/>
          <w:color w:val="181717"/>
          <w:sz w:val="16"/>
        </w:rPr>
        <w:t>se považuje náhlý projev roztažnosti plynů nebo par navenek. Výbuchem tlakové nádoby trvale naplněné stlačenou párou nebo plynem se rozumí narušení její stěny v takovém rozsahu, že dojde k náhlému vyrovnání tlaku uvnitř a vně nádoby. Pojištění se však nevztahuje na škody způsobené podtlakem.</w:t>
      </w:r>
    </w:p>
    <w:p w14:paraId="76EDF8C4"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 xml:space="preserve">výbuch sopky </w:t>
      </w:r>
      <w:r>
        <w:rPr>
          <w:i/>
          <w:color w:val="181717"/>
          <w:sz w:val="16"/>
        </w:rPr>
        <w:t>se považuje náhlé uvolnění tlaku způsobený porušením zemské vrstvy spojené s vyléváním lávy, uvolňováním popela nebo jiných materiálů a plynů.</w:t>
      </w:r>
    </w:p>
    <w:p w14:paraId="226D7E4D" w14:textId="77777777" w:rsidR="00F33A30" w:rsidRDefault="00DC0EB9">
      <w:pPr>
        <w:numPr>
          <w:ilvl w:val="0"/>
          <w:numId w:val="74"/>
        </w:numPr>
        <w:spacing w:after="195" w:line="252" w:lineRule="auto"/>
        <w:ind w:right="41" w:hanging="293"/>
        <w:jc w:val="both"/>
      </w:pPr>
      <w:r>
        <w:rPr>
          <w:b/>
          <w:i/>
          <w:color w:val="181717"/>
          <w:sz w:val="16"/>
        </w:rPr>
        <w:t xml:space="preserve">Záplavou </w:t>
      </w:r>
      <w:r>
        <w:rPr>
          <w:i/>
          <w:color w:val="181717"/>
          <w:sz w:val="16"/>
        </w:rPr>
        <w:t>se rozumí dočasné vytvoření vodní hladiny na pozemku v místě pojištění a jeho bezprostředním okolí vlivem atmosférických srážek.</w:t>
      </w:r>
    </w:p>
    <w:p w14:paraId="5D9316A1" w14:textId="77777777" w:rsidR="00F33A30" w:rsidRDefault="00DC0EB9">
      <w:pPr>
        <w:numPr>
          <w:ilvl w:val="0"/>
          <w:numId w:val="74"/>
        </w:numPr>
        <w:spacing w:after="195" w:line="252" w:lineRule="auto"/>
        <w:ind w:right="41" w:hanging="293"/>
        <w:jc w:val="both"/>
      </w:pPr>
      <w:r>
        <w:rPr>
          <w:i/>
          <w:color w:val="181717"/>
          <w:sz w:val="16"/>
        </w:rPr>
        <w:t xml:space="preserve">Za </w:t>
      </w:r>
      <w:r>
        <w:rPr>
          <w:b/>
          <w:i/>
          <w:color w:val="181717"/>
          <w:sz w:val="16"/>
        </w:rPr>
        <w:t xml:space="preserve">zemětřesení </w:t>
      </w:r>
      <w:r>
        <w:rPr>
          <w:i/>
          <w:color w:val="181717"/>
          <w:sz w:val="16"/>
        </w:rPr>
        <w:t xml:space="preserve">jsou považovány přírodními vlivy způsobené otřesy zemského povrchu, vyvolané geofyzikálními procesy v zemském nitru. Zemětřesení platí za prokázané, pokud pojištěný </w:t>
      </w:r>
      <w:proofErr w:type="gramStart"/>
      <w:r>
        <w:rPr>
          <w:i/>
          <w:color w:val="181717"/>
          <w:sz w:val="16"/>
        </w:rPr>
        <w:t>předloží</w:t>
      </w:r>
      <w:proofErr w:type="gramEnd"/>
      <w:r>
        <w:rPr>
          <w:i/>
          <w:color w:val="181717"/>
          <w:sz w:val="16"/>
        </w:rPr>
        <w:t xml:space="preserve"> důkaz o tom, že v místě pojištění zemětřesení dosáhlo minimálně 6. stupně makroseizmické stupnice EMS-98. </w:t>
      </w:r>
    </w:p>
    <w:p w14:paraId="6ED80357" w14:textId="77777777" w:rsidR="00F33A30" w:rsidRDefault="00DC0EB9">
      <w:pPr>
        <w:spacing w:after="0"/>
      </w:pPr>
      <w:r>
        <w:rPr>
          <w:i/>
          <w:color w:val="181717"/>
          <w:sz w:val="16"/>
        </w:rPr>
        <w:t xml:space="preserve">                                                      </w:t>
      </w:r>
    </w:p>
    <w:p w14:paraId="70050D2D" w14:textId="77777777" w:rsidR="00F33A30" w:rsidRDefault="00DC0EB9">
      <w:pPr>
        <w:pStyle w:val="Nadpis1"/>
        <w:spacing w:after="196"/>
        <w:ind w:left="10" w:right="3621"/>
      </w:pPr>
      <w:r>
        <w:t>Článek 24 Účinnost</w:t>
      </w:r>
    </w:p>
    <w:p w14:paraId="0CD758D5" w14:textId="77777777" w:rsidR="00F33A30" w:rsidRDefault="00DC0EB9">
      <w:pPr>
        <w:spacing w:after="3" w:line="252" w:lineRule="auto"/>
        <w:ind w:left="-13" w:right="41"/>
        <w:jc w:val="both"/>
      </w:pPr>
      <w:r>
        <w:rPr>
          <w:i/>
          <w:color w:val="181717"/>
          <w:sz w:val="16"/>
        </w:rPr>
        <w:t>Tyto Všeobecné pojistné podmínky nabývají účinnosti dnem 1.1.2014.</w:t>
      </w:r>
    </w:p>
    <w:p w14:paraId="3C77A2FE" w14:textId="77777777" w:rsidR="00F33A30" w:rsidRDefault="00DC0EB9">
      <w:pPr>
        <w:spacing w:after="0"/>
      </w:pPr>
      <w:r>
        <w:rPr>
          <w:i/>
          <w:color w:val="181717"/>
          <w:sz w:val="16"/>
        </w:rPr>
        <w:lastRenderedPageBreak/>
        <w:t xml:space="preserve">                                                                                                   </w:t>
      </w:r>
      <w:r>
        <w:br w:type="page"/>
      </w:r>
    </w:p>
    <w:tbl>
      <w:tblPr>
        <w:tblStyle w:val="TableGrid"/>
        <w:tblW w:w="5153" w:type="dxa"/>
        <w:tblInd w:w="77" w:type="dxa"/>
        <w:tblCellMar>
          <w:top w:w="0" w:type="dxa"/>
          <w:left w:w="0" w:type="dxa"/>
          <w:bottom w:w="0" w:type="dxa"/>
          <w:right w:w="0" w:type="dxa"/>
        </w:tblCellMar>
        <w:tblLook w:val="04A0" w:firstRow="1" w:lastRow="0" w:firstColumn="1" w:lastColumn="0" w:noHBand="0" w:noVBand="1"/>
      </w:tblPr>
      <w:tblGrid>
        <w:gridCol w:w="880"/>
        <w:gridCol w:w="4273"/>
      </w:tblGrid>
      <w:tr w:rsidR="00F33A30" w14:paraId="232A06BA" w14:textId="77777777">
        <w:trPr>
          <w:trHeight w:val="187"/>
        </w:trPr>
        <w:tc>
          <w:tcPr>
            <w:tcW w:w="880" w:type="dxa"/>
            <w:tcBorders>
              <w:top w:val="nil"/>
              <w:left w:val="nil"/>
              <w:bottom w:val="nil"/>
              <w:right w:val="nil"/>
            </w:tcBorders>
          </w:tcPr>
          <w:p w14:paraId="54B4CC47" w14:textId="77777777" w:rsidR="00F33A30" w:rsidRDefault="00DC0EB9">
            <w:pPr>
              <w:spacing w:after="0"/>
            </w:pPr>
            <w:r>
              <w:rPr>
                <w:i/>
                <w:color w:val="181717"/>
                <w:sz w:val="16"/>
              </w:rPr>
              <w:lastRenderedPageBreak/>
              <w:t xml:space="preserve">Článek 1  </w:t>
            </w:r>
          </w:p>
        </w:tc>
        <w:tc>
          <w:tcPr>
            <w:tcW w:w="4273" w:type="dxa"/>
            <w:tcBorders>
              <w:top w:val="nil"/>
              <w:left w:val="nil"/>
              <w:bottom w:val="nil"/>
              <w:right w:val="nil"/>
            </w:tcBorders>
          </w:tcPr>
          <w:p w14:paraId="370DB01D" w14:textId="77777777" w:rsidR="00F33A30" w:rsidRDefault="00DC0EB9">
            <w:pPr>
              <w:spacing w:after="0"/>
            </w:pPr>
            <w:r>
              <w:rPr>
                <w:i/>
                <w:color w:val="181717"/>
                <w:sz w:val="16"/>
              </w:rPr>
              <w:t>Úvodní ustanovení</w:t>
            </w:r>
          </w:p>
        </w:tc>
      </w:tr>
      <w:tr w:rsidR="00F33A30" w14:paraId="04FB4CA9" w14:textId="77777777">
        <w:trPr>
          <w:trHeight w:val="200"/>
        </w:trPr>
        <w:tc>
          <w:tcPr>
            <w:tcW w:w="880" w:type="dxa"/>
            <w:tcBorders>
              <w:top w:val="nil"/>
              <w:left w:val="nil"/>
              <w:bottom w:val="nil"/>
              <w:right w:val="nil"/>
            </w:tcBorders>
          </w:tcPr>
          <w:p w14:paraId="1E50DE45" w14:textId="77777777" w:rsidR="00F33A30" w:rsidRDefault="00DC0EB9">
            <w:pPr>
              <w:spacing w:after="0"/>
            </w:pPr>
            <w:r>
              <w:rPr>
                <w:i/>
                <w:color w:val="181717"/>
                <w:sz w:val="16"/>
              </w:rPr>
              <w:t xml:space="preserve">Článek 2  </w:t>
            </w:r>
          </w:p>
        </w:tc>
        <w:tc>
          <w:tcPr>
            <w:tcW w:w="4273" w:type="dxa"/>
            <w:tcBorders>
              <w:top w:val="nil"/>
              <w:left w:val="nil"/>
              <w:bottom w:val="nil"/>
              <w:right w:val="nil"/>
            </w:tcBorders>
          </w:tcPr>
          <w:p w14:paraId="1F6BC899" w14:textId="77777777" w:rsidR="00F33A30" w:rsidRDefault="00DC0EB9">
            <w:pPr>
              <w:spacing w:after="0"/>
            </w:pPr>
            <w:r>
              <w:rPr>
                <w:i/>
                <w:color w:val="181717"/>
                <w:sz w:val="16"/>
              </w:rPr>
              <w:t xml:space="preserve">Oprávněná osoba a její právo na pojistné plnění </w:t>
            </w:r>
          </w:p>
        </w:tc>
      </w:tr>
      <w:tr w:rsidR="00F33A30" w14:paraId="49D56AA0" w14:textId="77777777">
        <w:trPr>
          <w:trHeight w:val="200"/>
        </w:trPr>
        <w:tc>
          <w:tcPr>
            <w:tcW w:w="880" w:type="dxa"/>
            <w:tcBorders>
              <w:top w:val="nil"/>
              <w:left w:val="nil"/>
              <w:bottom w:val="nil"/>
              <w:right w:val="nil"/>
            </w:tcBorders>
          </w:tcPr>
          <w:p w14:paraId="37B88FEA" w14:textId="77777777" w:rsidR="00F33A30" w:rsidRDefault="00DC0EB9">
            <w:pPr>
              <w:spacing w:after="0"/>
            </w:pPr>
            <w:r>
              <w:rPr>
                <w:i/>
                <w:color w:val="181717"/>
                <w:sz w:val="16"/>
              </w:rPr>
              <w:t xml:space="preserve">Článek 3  </w:t>
            </w:r>
          </w:p>
        </w:tc>
        <w:tc>
          <w:tcPr>
            <w:tcW w:w="4273" w:type="dxa"/>
            <w:tcBorders>
              <w:top w:val="nil"/>
              <w:left w:val="nil"/>
              <w:bottom w:val="nil"/>
              <w:right w:val="nil"/>
            </w:tcBorders>
          </w:tcPr>
          <w:p w14:paraId="3E75D767" w14:textId="77777777" w:rsidR="00F33A30" w:rsidRDefault="00DC0EB9">
            <w:pPr>
              <w:spacing w:after="0"/>
            </w:pPr>
            <w:r>
              <w:rPr>
                <w:i/>
                <w:color w:val="181717"/>
                <w:sz w:val="16"/>
              </w:rPr>
              <w:t xml:space="preserve">Pojistná událost </w:t>
            </w:r>
          </w:p>
        </w:tc>
      </w:tr>
      <w:tr w:rsidR="00F33A30" w14:paraId="50686220" w14:textId="77777777">
        <w:trPr>
          <w:trHeight w:val="200"/>
        </w:trPr>
        <w:tc>
          <w:tcPr>
            <w:tcW w:w="880" w:type="dxa"/>
            <w:tcBorders>
              <w:top w:val="nil"/>
              <w:left w:val="nil"/>
              <w:bottom w:val="nil"/>
              <w:right w:val="nil"/>
            </w:tcBorders>
          </w:tcPr>
          <w:p w14:paraId="1B685EA9" w14:textId="77777777" w:rsidR="00F33A30" w:rsidRDefault="00DC0EB9">
            <w:pPr>
              <w:spacing w:after="0"/>
            </w:pPr>
            <w:r>
              <w:rPr>
                <w:i/>
                <w:color w:val="181717"/>
                <w:sz w:val="16"/>
              </w:rPr>
              <w:t xml:space="preserve">Článek 4  </w:t>
            </w:r>
          </w:p>
        </w:tc>
        <w:tc>
          <w:tcPr>
            <w:tcW w:w="4273" w:type="dxa"/>
            <w:tcBorders>
              <w:top w:val="nil"/>
              <w:left w:val="nil"/>
              <w:bottom w:val="nil"/>
              <w:right w:val="nil"/>
            </w:tcBorders>
          </w:tcPr>
          <w:p w14:paraId="0E042767" w14:textId="77777777" w:rsidR="00F33A30" w:rsidRDefault="00DC0EB9">
            <w:pPr>
              <w:spacing w:after="0"/>
            </w:pPr>
            <w:r>
              <w:rPr>
                <w:i/>
                <w:color w:val="181717"/>
                <w:sz w:val="16"/>
              </w:rPr>
              <w:t xml:space="preserve">Věcný a územní rozsah pojistné ochrany </w:t>
            </w:r>
          </w:p>
        </w:tc>
      </w:tr>
      <w:tr w:rsidR="00F33A30" w14:paraId="4F4D3FD2" w14:textId="77777777">
        <w:trPr>
          <w:trHeight w:val="200"/>
        </w:trPr>
        <w:tc>
          <w:tcPr>
            <w:tcW w:w="880" w:type="dxa"/>
            <w:tcBorders>
              <w:top w:val="nil"/>
              <w:left w:val="nil"/>
              <w:bottom w:val="nil"/>
              <w:right w:val="nil"/>
            </w:tcBorders>
          </w:tcPr>
          <w:p w14:paraId="4F8938F2" w14:textId="77777777" w:rsidR="00F33A30" w:rsidRDefault="00DC0EB9">
            <w:pPr>
              <w:spacing w:after="0"/>
            </w:pPr>
            <w:r>
              <w:rPr>
                <w:i/>
                <w:color w:val="181717"/>
                <w:sz w:val="16"/>
              </w:rPr>
              <w:t xml:space="preserve">Článek 5  </w:t>
            </w:r>
          </w:p>
        </w:tc>
        <w:tc>
          <w:tcPr>
            <w:tcW w:w="4273" w:type="dxa"/>
            <w:tcBorders>
              <w:top w:val="nil"/>
              <w:left w:val="nil"/>
              <w:bottom w:val="nil"/>
              <w:right w:val="nil"/>
            </w:tcBorders>
          </w:tcPr>
          <w:p w14:paraId="5E5A7527" w14:textId="77777777" w:rsidR="00F33A30" w:rsidRDefault="00DC0EB9">
            <w:pPr>
              <w:spacing w:after="0"/>
              <w:jc w:val="both"/>
            </w:pPr>
            <w:r>
              <w:rPr>
                <w:i/>
                <w:color w:val="181717"/>
                <w:sz w:val="16"/>
              </w:rPr>
              <w:t xml:space="preserve">Úhrada nákladů spojených s pojistnou událostí (vč. společná </w:t>
            </w:r>
          </w:p>
        </w:tc>
      </w:tr>
      <w:tr w:rsidR="00F33A30" w14:paraId="09285D51" w14:textId="77777777">
        <w:trPr>
          <w:trHeight w:val="200"/>
        </w:trPr>
        <w:tc>
          <w:tcPr>
            <w:tcW w:w="880" w:type="dxa"/>
            <w:tcBorders>
              <w:top w:val="nil"/>
              <w:left w:val="nil"/>
              <w:bottom w:val="nil"/>
              <w:right w:val="nil"/>
            </w:tcBorders>
          </w:tcPr>
          <w:p w14:paraId="61962F48" w14:textId="77777777" w:rsidR="00F33A30" w:rsidRDefault="00DC0EB9">
            <w:pPr>
              <w:spacing w:after="0"/>
              <w:ind w:left="68"/>
              <w:jc w:val="center"/>
            </w:pPr>
            <w:r>
              <w:rPr>
                <w:i/>
                <w:color w:val="181717"/>
                <w:sz w:val="16"/>
              </w:rPr>
              <w:t xml:space="preserve"> </w:t>
            </w:r>
          </w:p>
        </w:tc>
        <w:tc>
          <w:tcPr>
            <w:tcW w:w="4273" w:type="dxa"/>
            <w:tcBorders>
              <w:top w:val="nil"/>
              <w:left w:val="nil"/>
              <w:bottom w:val="nil"/>
              <w:right w:val="nil"/>
            </w:tcBorders>
          </w:tcPr>
          <w:p w14:paraId="59A0CEBF" w14:textId="77777777" w:rsidR="00F33A30" w:rsidRDefault="00DC0EB9">
            <w:pPr>
              <w:spacing w:after="0"/>
            </w:pPr>
            <w:r>
              <w:rPr>
                <w:i/>
                <w:color w:val="181717"/>
                <w:sz w:val="16"/>
              </w:rPr>
              <w:t>havárie)</w:t>
            </w:r>
          </w:p>
        </w:tc>
      </w:tr>
      <w:tr w:rsidR="00F33A30" w14:paraId="72B4FDED" w14:textId="77777777">
        <w:trPr>
          <w:trHeight w:val="200"/>
        </w:trPr>
        <w:tc>
          <w:tcPr>
            <w:tcW w:w="880" w:type="dxa"/>
            <w:tcBorders>
              <w:top w:val="nil"/>
              <w:left w:val="nil"/>
              <w:bottom w:val="nil"/>
              <w:right w:val="nil"/>
            </w:tcBorders>
          </w:tcPr>
          <w:p w14:paraId="6C909D6D" w14:textId="77777777" w:rsidR="00F33A30" w:rsidRDefault="00DC0EB9">
            <w:pPr>
              <w:spacing w:after="0"/>
            </w:pPr>
            <w:r>
              <w:rPr>
                <w:i/>
                <w:color w:val="181717"/>
                <w:sz w:val="16"/>
              </w:rPr>
              <w:t xml:space="preserve">Článek 6  </w:t>
            </w:r>
          </w:p>
        </w:tc>
        <w:tc>
          <w:tcPr>
            <w:tcW w:w="4273" w:type="dxa"/>
            <w:tcBorders>
              <w:top w:val="nil"/>
              <w:left w:val="nil"/>
              <w:bottom w:val="nil"/>
              <w:right w:val="nil"/>
            </w:tcBorders>
          </w:tcPr>
          <w:p w14:paraId="02F456DD" w14:textId="77777777" w:rsidR="00F33A30" w:rsidRDefault="00DC0EB9">
            <w:pPr>
              <w:spacing w:after="0"/>
            </w:pPr>
            <w:r>
              <w:rPr>
                <w:i/>
                <w:color w:val="181717"/>
                <w:sz w:val="16"/>
              </w:rPr>
              <w:t>Výluky z pojištění</w:t>
            </w:r>
          </w:p>
        </w:tc>
      </w:tr>
      <w:tr w:rsidR="00F33A30" w14:paraId="1C42AA52" w14:textId="77777777">
        <w:trPr>
          <w:trHeight w:val="200"/>
        </w:trPr>
        <w:tc>
          <w:tcPr>
            <w:tcW w:w="880" w:type="dxa"/>
            <w:tcBorders>
              <w:top w:val="nil"/>
              <w:left w:val="nil"/>
              <w:bottom w:val="nil"/>
              <w:right w:val="nil"/>
            </w:tcBorders>
          </w:tcPr>
          <w:p w14:paraId="247E5C4C" w14:textId="77777777" w:rsidR="00F33A30" w:rsidRDefault="00DC0EB9">
            <w:pPr>
              <w:spacing w:after="0"/>
            </w:pPr>
            <w:r>
              <w:rPr>
                <w:i/>
                <w:color w:val="181717"/>
                <w:sz w:val="16"/>
              </w:rPr>
              <w:t xml:space="preserve">Článek 7  </w:t>
            </w:r>
          </w:p>
        </w:tc>
        <w:tc>
          <w:tcPr>
            <w:tcW w:w="4273" w:type="dxa"/>
            <w:tcBorders>
              <w:top w:val="nil"/>
              <w:left w:val="nil"/>
              <w:bottom w:val="nil"/>
              <w:right w:val="nil"/>
            </w:tcBorders>
          </w:tcPr>
          <w:p w14:paraId="1EA78915" w14:textId="77777777" w:rsidR="00F33A30" w:rsidRDefault="00DC0EB9">
            <w:pPr>
              <w:spacing w:after="0"/>
            </w:pPr>
            <w:r>
              <w:rPr>
                <w:i/>
                <w:color w:val="181717"/>
                <w:sz w:val="16"/>
              </w:rPr>
              <w:t xml:space="preserve">Zvláštní případy pojistné ochrany </w:t>
            </w:r>
          </w:p>
        </w:tc>
      </w:tr>
      <w:tr w:rsidR="00F33A30" w14:paraId="1CD77B2E" w14:textId="77777777">
        <w:trPr>
          <w:trHeight w:val="200"/>
        </w:trPr>
        <w:tc>
          <w:tcPr>
            <w:tcW w:w="880" w:type="dxa"/>
            <w:tcBorders>
              <w:top w:val="nil"/>
              <w:left w:val="nil"/>
              <w:bottom w:val="nil"/>
              <w:right w:val="nil"/>
            </w:tcBorders>
          </w:tcPr>
          <w:p w14:paraId="448CCE66" w14:textId="77777777" w:rsidR="00F33A30" w:rsidRDefault="00DC0EB9">
            <w:pPr>
              <w:spacing w:after="0"/>
            </w:pPr>
            <w:r>
              <w:rPr>
                <w:i/>
                <w:color w:val="181717"/>
                <w:sz w:val="16"/>
              </w:rPr>
              <w:t xml:space="preserve">Článek 8  </w:t>
            </w:r>
          </w:p>
        </w:tc>
        <w:tc>
          <w:tcPr>
            <w:tcW w:w="4273" w:type="dxa"/>
            <w:tcBorders>
              <w:top w:val="nil"/>
              <w:left w:val="nil"/>
              <w:bottom w:val="nil"/>
              <w:right w:val="nil"/>
            </w:tcBorders>
          </w:tcPr>
          <w:p w14:paraId="68D70B40" w14:textId="77777777" w:rsidR="00F33A30" w:rsidRDefault="00DC0EB9">
            <w:pPr>
              <w:spacing w:after="0"/>
            </w:pPr>
            <w:r>
              <w:rPr>
                <w:i/>
                <w:color w:val="181717"/>
                <w:sz w:val="16"/>
              </w:rPr>
              <w:t xml:space="preserve">Způsobilost dopravního prostředku </w:t>
            </w:r>
          </w:p>
        </w:tc>
      </w:tr>
      <w:tr w:rsidR="00F33A30" w14:paraId="1507C210" w14:textId="77777777">
        <w:trPr>
          <w:trHeight w:val="200"/>
        </w:trPr>
        <w:tc>
          <w:tcPr>
            <w:tcW w:w="880" w:type="dxa"/>
            <w:tcBorders>
              <w:top w:val="nil"/>
              <w:left w:val="nil"/>
              <w:bottom w:val="nil"/>
              <w:right w:val="nil"/>
            </w:tcBorders>
          </w:tcPr>
          <w:p w14:paraId="119D60E4" w14:textId="77777777" w:rsidR="00F33A30" w:rsidRDefault="00DC0EB9">
            <w:pPr>
              <w:spacing w:after="0"/>
            </w:pPr>
            <w:r>
              <w:rPr>
                <w:i/>
                <w:color w:val="181717"/>
                <w:sz w:val="16"/>
              </w:rPr>
              <w:t xml:space="preserve">Článek 9  </w:t>
            </w:r>
          </w:p>
        </w:tc>
        <w:tc>
          <w:tcPr>
            <w:tcW w:w="4273" w:type="dxa"/>
            <w:tcBorders>
              <w:top w:val="nil"/>
              <w:left w:val="nil"/>
              <w:bottom w:val="nil"/>
              <w:right w:val="nil"/>
            </w:tcBorders>
          </w:tcPr>
          <w:p w14:paraId="5D9AC1C0" w14:textId="77777777" w:rsidR="00F33A30" w:rsidRDefault="00DC0EB9">
            <w:pPr>
              <w:spacing w:after="0"/>
            </w:pPr>
            <w:r>
              <w:rPr>
                <w:i/>
                <w:color w:val="181717"/>
                <w:sz w:val="16"/>
              </w:rPr>
              <w:t>Vznik, doba trvání a konec pojištění</w:t>
            </w:r>
          </w:p>
        </w:tc>
      </w:tr>
      <w:tr w:rsidR="00F33A30" w14:paraId="3FE1C15A" w14:textId="77777777">
        <w:trPr>
          <w:trHeight w:val="200"/>
        </w:trPr>
        <w:tc>
          <w:tcPr>
            <w:tcW w:w="880" w:type="dxa"/>
            <w:tcBorders>
              <w:top w:val="nil"/>
              <w:left w:val="nil"/>
              <w:bottom w:val="nil"/>
              <w:right w:val="nil"/>
            </w:tcBorders>
          </w:tcPr>
          <w:p w14:paraId="65AC9516" w14:textId="77777777" w:rsidR="00F33A30" w:rsidRDefault="00DC0EB9">
            <w:pPr>
              <w:spacing w:after="0"/>
            </w:pPr>
            <w:r>
              <w:rPr>
                <w:i/>
                <w:color w:val="181717"/>
                <w:sz w:val="16"/>
              </w:rPr>
              <w:t xml:space="preserve">Článek 10  </w:t>
            </w:r>
          </w:p>
        </w:tc>
        <w:tc>
          <w:tcPr>
            <w:tcW w:w="4273" w:type="dxa"/>
            <w:tcBorders>
              <w:top w:val="nil"/>
              <w:left w:val="nil"/>
              <w:bottom w:val="nil"/>
              <w:right w:val="nil"/>
            </w:tcBorders>
          </w:tcPr>
          <w:p w14:paraId="28E04C74" w14:textId="77777777" w:rsidR="00F33A30" w:rsidRDefault="00DC0EB9">
            <w:pPr>
              <w:spacing w:after="0"/>
            </w:pPr>
            <w:r>
              <w:rPr>
                <w:i/>
                <w:color w:val="181717"/>
                <w:sz w:val="16"/>
              </w:rPr>
              <w:t>Pojistná hodnota a pojistná částka</w:t>
            </w:r>
          </w:p>
        </w:tc>
      </w:tr>
      <w:tr w:rsidR="00F33A30" w14:paraId="6A2CEE44" w14:textId="77777777">
        <w:trPr>
          <w:trHeight w:val="200"/>
        </w:trPr>
        <w:tc>
          <w:tcPr>
            <w:tcW w:w="880" w:type="dxa"/>
            <w:tcBorders>
              <w:top w:val="nil"/>
              <w:left w:val="nil"/>
              <w:bottom w:val="nil"/>
              <w:right w:val="nil"/>
            </w:tcBorders>
          </w:tcPr>
          <w:p w14:paraId="52C370E9" w14:textId="77777777" w:rsidR="00F33A30" w:rsidRDefault="00DC0EB9">
            <w:pPr>
              <w:spacing w:after="0"/>
            </w:pPr>
            <w:r>
              <w:rPr>
                <w:i/>
                <w:color w:val="181717"/>
                <w:sz w:val="16"/>
              </w:rPr>
              <w:t xml:space="preserve">Článek 11  </w:t>
            </w:r>
          </w:p>
        </w:tc>
        <w:tc>
          <w:tcPr>
            <w:tcW w:w="4273" w:type="dxa"/>
            <w:tcBorders>
              <w:top w:val="nil"/>
              <w:left w:val="nil"/>
              <w:bottom w:val="nil"/>
              <w:right w:val="nil"/>
            </w:tcBorders>
          </w:tcPr>
          <w:p w14:paraId="2ECF84F8" w14:textId="77777777" w:rsidR="00F33A30" w:rsidRDefault="00DC0EB9">
            <w:pPr>
              <w:spacing w:after="0"/>
            </w:pPr>
            <w:r>
              <w:rPr>
                <w:i/>
                <w:color w:val="181717"/>
                <w:sz w:val="16"/>
              </w:rPr>
              <w:t xml:space="preserve">Certifikát o pojištění </w:t>
            </w:r>
          </w:p>
        </w:tc>
      </w:tr>
      <w:tr w:rsidR="00F33A30" w14:paraId="6F49611C" w14:textId="77777777">
        <w:trPr>
          <w:trHeight w:val="200"/>
        </w:trPr>
        <w:tc>
          <w:tcPr>
            <w:tcW w:w="880" w:type="dxa"/>
            <w:tcBorders>
              <w:top w:val="nil"/>
              <w:left w:val="nil"/>
              <w:bottom w:val="nil"/>
              <w:right w:val="nil"/>
            </w:tcBorders>
          </w:tcPr>
          <w:p w14:paraId="58BD8E2E" w14:textId="77777777" w:rsidR="00F33A30" w:rsidRDefault="00DC0EB9">
            <w:pPr>
              <w:spacing w:after="0"/>
            </w:pPr>
            <w:r>
              <w:rPr>
                <w:i/>
                <w:color w:val="181717"/>
                <w:sz w:val="16"/>
              </w:rPr>
              <w:t xml:space="preserve">Článek 12  </w:t>
            </w:r>
          </w:p>
        </w:tc>
        <w:tc>
          <w:tcPr>
            <w:tcW w:w="4273" w:type="dxa"/>
            <w:tcBorders>
              <w:top w:val="nil"/>
              <w:left w:val="nil"/>
              <w:bottom w:val="nil"/>
              <w:right w:val="nil"/>
            </w:tcBorders>
          </w:tcPr>
          <w:p w14:paraId="7B044EA1" w14:textId="77777777" w:rsidR="00F33A30" w:rsidRDefault="00DC0EB9">
            <w:pPr>
              <w:spacing w:after="0"/>
            </w:pPr>
            <w:r>
              <w:rPr>
                <w:i/>
                <w:color w:val="181717"/>
                <w:sz w:val="16"/>
              </w:rPr>
              <w:t>Pojistné</w:t>
            </w:r>
          </w:p>
        </w:tc>
      </w:tr>
      <w:tr w:rsidR="00F33A30" w14:paraId="3FA8E47F" w14:textId="77777777">
        <w:trPr>
          <w:trHeight w:val="200"/>
        </w:trPr>
        <w:tc>
          <w:tcPr>
            <w:tcW w:w="880" w:type="dxa"/>
            <w:tcBorders>
              <w:top w:val="nil"/>
              <w:left w:val="nil"/>
              <w:bottom w:val="nil"/>
              <w:right w:val="nil"/>
            </w:tcBorders>
          </w:tcPr>
          <w:p w14:paraId="6D1F5B4A" w14:textId="77777777" w:rsidR="00F33A30" w:rsidRDefault="00DC0EB9">
            <w:pPr>
              <w:spacing w:after="0"/>
            </w:pPr>
            <w:r>
              <w:rPr>
                <w:i/>
                <w:color w:val="181717"/>
                <w:sz w:val="16"/>
              </w:rPr>
              <w:t xml:space="preserve">Článek 13  </w:t>
            </w:r>
          </w:p>
        </w:tc>
        <w:tc>
          <w:tcPr>
            <w:tcW w:w="4273" w:type="dxa"/>
            <w:tcBorders>
              <w:top w:val="nil"/>
              <w:left w:val="nil"/>
              <w:bottom w:val="nil"/>
              <w:right w:val="nil"/>
            </w:tcBorders>
          </w:tcPr>
          <w:p w14:paraId="66FE2A47" w14:textId="77777777" w:rsidR="00F33A30" w:rsidRDefault="00DC0EB9">
            <w:pPr>
              <w:spacing w:after="0"/>
            </w:pPr>
            <w:r>
              <w:rPr>
                <w:i/>
                <w:color w:val="181717"/>
                <w:sz w:val="16"/>
              </w:rPr>
              <w:t>Oznamovací povinnost při uzavírání smlouvy</w:t>
            </w:r>
          </w:p>
        </w:tc>
      </w:tr>
      <w:tr w:rsidR="00F33A30" w14:paraId="4B5FAD86" w14:textId="77777777">
        <w:trPr>
          <w:trHeight w:val="200"/>
        </w:trPr>
        <w:tc>
          <w:tcPr>
            <w:tcW w:w="880" w:type="dxa"/>
            <w:tcBorders>
              <w:top w:val="nil"/>
              <w:left w:val="nil"/>
              <w:bottom w:val="nil"/>
              <w:right w:val="nil"/>
            </w:tcBorders>
          </w:tcPr>
          <w:p w14:paraId="4D52BBE5" w14:textId="77777777" w:rsidR="00F33A30" w:rsidRDefault="00DC0EB9">
            <w:pPr>
              <w:spacing w:after="0"/>
            </w:pPr>
            <w:r>
              <w:rPr>
                <w:i/>
                <w:color w:val="181717"/>
                <w:sz w:val="16"/>
              </w:rPr>
              <w:t xml:space="preserve">Článek 14  </w:t>
            </w:r>
          </w:p>
        </w:tc>
        <w:tc>
          <w:tcPr>
            <w:tcW w:w="4273" w:type="dxa"/>
            <w:tcBorders>
              <w:top w:val="nil"/>
              <w:left w:val="nil"/>
              <w:bottom w:val="nil"/>
              <w:right w:val="nil"/>
            </w:tcBorders>
          </w:tcPr>
          <w:p w14:paraId="79FF1F46" w14:textId="77777777" w:rsidR="00F33A30" w:rsidRDefault="00DC0EB9">
            <w:pPr>
              <w:spacing w:after="0"/>
            </w:pPr>
            <w:r>
              <w:rPr>
                <w:i/>
                <w:color w:val="181717"/>
                <w:sz w:val="16"/>
              </w:rPr>
              <w:t>Změna podmínek přepravy a pojistného nebezpečí</w:t>
            </w:r>
          </w:p>
        </w:tc>
      </w:tr>
      <w:tr w:rsidR="00F33A30" w14:paraId="320CAB0F" w14:textId="77777777">
        <w:trPr>
          <w:trHeight w:val="200"/>
        </w:trPr>
        <w:tc>
          <w:tcPr>
            <w:tcW w:w="880" w:type="dxa"/>
            <w:tcBorders>
              <w:top w:val="nil"/>
              <w:left w:val="nil"/>
              <w:bottom w:val="nil"/>
              <w:right w:val="nil"/>
            </w:tcBorders>
          </w:tcPr>
          <w:p w14:paraId="3090D981" w14:textId="77777777" w:rsidR="00F33A30" w:rsidRDefault="00DC0EB9">
            <w:pPr>
              <w:spacing w:after="0"/>
            </w:pPr>
            <w:r>
              <w:rPr>
                <w:i/>
                <w:color w:val="181717"/>
                <w:sz w:val="16"/>
              </w:rPr>
              <w:t xml:space="preserve">Článek 15  </w:t>
            </w:r>
          </w:p>
        </w:tc>
        <w:tc>
          <w:tcPr>
            <w:tcW w:w="4273" w:type="dxa"/>
            <w:tcBorders>
              <w:top w:val="nil"/>
              <w:left w:val="nil"/>
              <w:bottom w:val="nil"/>
              <w:right w:val="nil"/>
            </w:tcBorders>
          </w:tcPr>
          <w:p w14:paraId="3FF4EBF3" w14:textId="77777777" w:rsidR="00F33A30" w:rsidRDefault="00DC0EB9">
            <w:pPr>
              <w:spacing w:after="0"/>
              <w:jc w:val="both"/>
            </w:pPr>
            <w:proofErr w:type="gramStart"/>
            <w:r>
              <w:rPr>
                <w:i/>
                <w:color w:val="181717"/>
                <w:sz w:val="16"/>
              </w:rPr>
              <w:t>Obecné  povinnosti</w:t>
            </w:r>
            <w:proofErr w:type="gramEnd"/>
            <w:r>
              <w:rPr>
                <w:i/>
                <w:color w:val="181717"/>
                <w:sz w:val="16"/>
              </w:rPr>
              <w:t xml:space="preserve"> pojistníka a pojištěného případně jiné </w:t>
            </w:r>
          </w:p>
        </w:tc>
      </w:tr>
      <w:tr w:rsidR="00F33A30" w14:paraId="672F10AD" w14:textId="77777777">
        <w:trPr>
          <w:trHeight w:val="200"/>
        </w:trPr>
        <w:tc>
          <w:tcPr>
            <w:tcW w:w="880" w:type="dxa"/>
            <w:tcBorders>
              <w:top w:val="nil"/>
              <w:left w:val="nil"/>
              <w:bottom w:val="nil"/>
              <w:right w:val="nil"/>
            </w:tcBorders>
          </w:tcPr>
          <w:p w14:paraId="2B0B39DD" w14:textId="77777777" w:rsidR="00F33A30" w:rsidRDefault="00DC0EB9">
            <w:pPr>
              <w:spacing w:after="0"/>
              <w:ind w:left="108"/>
              <w:jc w:val="center"/>
            </w:pPr>
            <w:r>
              <w:rPr>
                <w:i/>
                <w:color w:val="181717"/>
                <w:sz w:val="16"/>
              </w:rPr>
              <w:t xml:space="preserve">  </w:t>
            </w:r>
          </w:p>
        </w:tc>
        <w:tc>
          <w:tcPr>
            <w:tcW w:w="4273" w:type="dxa"/>
            <w:tcBorders>
              <w:top w:val="nil"/>
              <w:left w:val="nil"/>
              <w:bottom w:val="nil"/>
              <w:right w:val="nil"/>
            </w:tcBorders>
          </w:tcPr>
          <w:p w14:paraId="68B79DD6" w14:textId="77777777" w:rsidR="00F33A30" w:rsidRDefault="00DC0EB9">
            <w:pPr>
              <w:spacing w:after="0"/>
            </w:pPr>
            <w:r>
              <w:rPr>
                <w:i/>
                <w:color w:val="181717"/>
                <w:sz w:val="16"/>
              </w:rPr>
              <w:t xml:space="preserve">oprávněné osoby  </w:t>
            </w:r>
          </w:p>
        </w:tc>
      </w:tr>
      <w:tr w:rsidR="00F33A30" w14:paraId="70C4E68C" w14:textId="77777777">
        <w:trPr>
          <w:trHeight w:val="200"/>
        </w:trPr>
        <w:tc>
          <w:tcPr>
            <w:tcW w:w="880" w:type="dxa"/>
            <w:tcBorders>
              <w:top w:val="nil"/>
              <w:left w:val="nil"/>
              <w:bottom w:val="nil"/>
              <w:right w:val="nil"/>
            </w:tcBorders>
          </w:tcPr>
          <w:p w14:paraId="139FB94E" w14:textId="77777777" w:rsidR="00F33A30" w:rsidRDefault="00DC0EB9">
            <w:pPr>
              <w:spacing w:after="0"/>
            </w:pPr>
            <w:r>
              <w:rPr>
                <w:i/>
                <w:color w:val="181717"/>
                <w:sz w:val="16"/>
              </w:rPr>
              <w:t xml:space="preserve">Článek 16  </w:t>
            </w:r>
          </w:p>
        </w:tc>
        <w:tc>
          <w:tcPr>
            <w:tcW w:w="4273" w:type="dxa"/>
            <w:tcBorders>
              <w:top w:val="nil"/>
              <w:left w:val="nil"/>
              <w:bottom w:val="nil"/>
              <w:right w:val="nil"/>
            </w:tcBorders>
          </w:tcPr>
          <w:p w14:paraId="7194B3DC" w14:textId="77777777" w:rsidR="00F33A30" w:rsidRDefault="00DC0EB9">
            <w:pPr>
              <w:spacing w:after="0"/>
              <w:jc w:val="both"/>
            </w:pPr>
            <w:r>
              <w:rPr>
                <w:i/>
                <w:color w:val="181717"/>
                <w:sz w:val="16"/>
              </w:rPr>
              <w:t xml:space="preserve">Povinnosti pojistníka, pojištěného, případně jiné oprávněné </w:t>
            </w:r>
          </w:p>
        </w:tc>
      </w:tr>
      <w:tr w:rsidR="00F33A30" w14:paraId="6D39BE7A" w14:textId="77777777">
        <w:trPr>
          <w:trHeight w:val="200"/>
        </w:trPr>
        <w:tc>
          <w:tcPr>
            <w:tcW w:w="880" w:type="dxa"/>
            <w:tcBorders>
              <w:top w:val="nil"/>
              <w:left w:val="nil"/>
              <w:bottom w:val="nil"/>
              <w:right w:val="nil"/>
            </w:tcBorders>
          </w:tcPr>
          <w:p w14:paraId="4CCD6ACA" w14:textId="77777777" w:rsidR="00F33A30" w:rsidRDefault="00DC0EB9">
            <w:pPr>
              <w:spacing w:after="0"/>
              <w:ind w:left="108"/>
              <w:jc w:val="center"/>
            </w:pPr>
            <w:r>
              <w:rPr>
                <w:i/>
                <w:color w:val="181717"/>
                <w:sz w:val="16"/>
              </w:rPr>
              <w:t xml:space="preserve">  </w:t>
            </w:r>
          </w:p>
        </w:tc>
        <w:tc>
          <w:tcPr>
            <w:tcW w:w="4273" w:type="dxa"/>
            <w:tcBorders>
              <w:top w:val="nil"/>
              <w:left w:val="nil"/>
              <w:bottom w:val="nil"/>
              <w:right w:val="nil"/>
            </w:tcBorders>
          </w:tcPr>
          <w:p w14:paraId="7F86B0CE" w14:textId="77777777" w:rsidR="00F33A30" w:rsidRDefault="00DC0EB9">
            <w:pPr>
              <w:spacing w:after="0"/>
            </w:pPr>
            <w:r>
              <w:rPr>
                <w:i/>
                <w:color w:val="181717"/>
                <w:sz w:val="16"/>
              </w:rPr>
              <w:t xml:space="preserve">osoby v případě vzniku pojistné události </w:t>
            </w:r>
          </w:p>
        </w:tc>
      </w:tr>
      <w:tr w:rsidR="00F33A30" w14:paraId="42FA8DA3" w14:textId="77777777">
        <w:trPr>
          <w:trHeight w:val="200"/>
        </w:trPr>
        <w:tc>
          <w:tcPr>
            <w:tcW w:w="880" w:type="dxa"/>
            <w:tcBorders>
              <w:top w:val="nil"/>
              <w:left w:val="nil"/>
              <w:bottom w:val="nil"/>
              <w:right w:val="nil"/>
            </w:tcBorders>
          </w:tcPr>
          <w:p w14:paraId="5B4D4109" w14:textId="77777777" w:rsidR="00F33A30" w:rsidRDefault="00DC0EB9">
            <w:pPr>
              <w:spacing w:after="0"/>
            </w:pPr>
            <w:r>
              <w:rPr>
                <w:i/>
                <w:color w:val="181717"/>
                <w:sz w:val="16"/>
              </w:rPr>
              <w:t xml:space="preserve">Článek 17  </w:t>
            </w:r>
          </w:p>
        </w:tc>
        <w:tc>
          <w:tcPr>
            <w:tcW w:w="4273" w:type="dxa"/>
            <w:tcBorders>
              <w:top w:val="nil"/>
              <w:left w:val="nil"/>
              <w:bottom w:val="nil"/>
              <w:right w:val="nil"/>
            </w:tcBorders>
          </w:tcPr>
          <w:p w14:paraId="3DC4D3B5" w14:textId="77777777" w:rsidR="00F33A30" w:rsidRDefault="00DC0EB9">
            <w:pPr>
              <w:spacing w:after="0"/>
            </w:pPr>
            <w:r>
              <w:rPr>
                <w:i/>
                <w:color w:val="181717"/>
                <w:sz w:val="16"/>
              </w:rPr>
              <w:t xml:space="preserve">Pojistné plnění </w:t>
            </w:r>
          </w:p>
        </w:tc>
      </w:tr>
      <w:tr w:rsidR="00F33A30" w14:paraId="2D65DB45" w14:textId="77777777">
        <w:trPr>
          <w:trHeight w:val="200"/>
        </w:trPr>
        <w:tc>
          <w:tcPr>
            <w:tcW w:w="880" w:type="dxa"/>
            <w:tcBorders>
              <w:top w:val="nil"/>
              <w:left w:val="nil"/>
              <w:bottom w:val="nil"/>
              <w:right w:val="nil"/>
            </w:tcBorders>
          </w:tcPr>
          <w:p w14:paraId="2118799D" w14:textId="77777777" w:rsidR="00F33A30" w:rsidRDefault="00DC0EB9">
            <w:pPr>
              <w:spacing w:after="0"/>
            </w:pPr>
            <w:r>
              <w:rPr>
                <w:i/>
                <w:color w:val="181717"/>
                <w:sz w:val="16"/>
              </w:rPr>
              <w:t xml:space="preserve">Článek 18 </w:t>
            </w:r>
          </w:p>
        </w:tc>
        <w:tc>
          <w:tcPr>
            <w:tcW w:w="4273" w:type="dxa"/>
            <w:tcBorders>
              <w:top w:val="nil"/>
              <w:left w:val="nil"/>
              <w:bottom w:val="nil"/>
              <w:right w:val="nil"/>
            </w:tcBorders>
          </w:tcPr>
          <w:p w14:paraId="42FE35E1" w14:textId="77777777" w:rsidR="00F33A30" w:rsidRDefault="00DC0EB9">
            <w:pPr>
              <w:spacing w:after="0"/>
            </w:pPr>
            <w:r>
              <w:rPr>
                <w:i/>
                <w:color w:val="181717"/>
                <w:sz w:val="16"/>
              </w:rPr>
              <w:t>Nalezení ztracené zásilky</w:t>
            </w:r>
          </w:p>
        </w:tc>
      </w:tr>
      <w:tr w:rsidR="00F33A30" w14:paraId="443E5003" w14:textId="77777777">
        <w:trPr>
          <w:trHeight w:val="200"/>
        </w:trPr>
        <w:tc>
          <w:tcPr>
            <w:tcW w:w="880" w:type="dxa"/>
            <w:tcBorders>
              <w:top w:val="nil"/>
              <w:left w:val="nil"/>
              <w:bottom w:val="nil"/>
              <w:right w:val="nil"/>
            </w:tcBorders>
          </w:tcPr>
          <w:p w14:paraId="3799BA70" w14:textId="77777777" w:rsidR="00F33A30" w:rsidRDefault="00DC0EB9">
            <w:pPr>
              <w:spacing w:after="0"/>
            </w:pPr>
            <w:r>
              <w:rPr>
                <w:i/>
                <w:color w:val="181717"/>
                <w:sz w:val="16"/>
              </w:rPr>
              <w:t xml:space="preserve">Článek 19  </w:t>
            </w:r>
          </w:p>
        </w:tc>
        <w:tc>
          <w:tcPr>
            <w:tcW w:w="4273" w:type="dxa"/>
            <w:tcBorders>
              <w:top w:val="nil"/>
              <w:left w:val="nil"/>
              <w:bottom w:val="nil"/>
              <w:right w:val="nil"/>
            </w:tcBorders>
          </w:tcPr>
          <w:p w14:paraId="1F922265" w14:textId="77777777" w:rsidR="00F33A30" w:rsidRDefault="00DC0EB9">
            <w:pPr>
              <w:spacing w:after="0"/>
              <w:jc w:val="both"/>
            </w:pPr>
            <w:r>
              <w:rPr>
                <w:i/>
                <w:color w:val="181717"/>
                <w:sz w:val="16"/>
              </w:rPr>
              <w:t xml:space="preserve">Rozsah a způsob poskytnutí pojistného plnění v případě </w:t>
            </w:r>
          </w:p>
        </w:tc>
      </w:tr>
      <w:tr w:rsidR="00F33A30" w14:paraId="7227EA9D" w14:textId="77777777">
        <w:trPr>
          <w:trHeight w:val="200"/>
        </w:trPr>
        <w:tc>
          <w:tcPr>
            <w:tcW w:w="880" w:type="dxa"/>
            <w:tcBorders>
              <w:top w:val="nil"/>
              <w:left w:val="nil"/>
              <w:bottom w:val="nil"/>
              <w:right w:val="nil"/>
            </w:tcBorders>
          </w:tcPr>
          <w:p w14:paraId="25905C55" w14:textId="77777777" w:rsidR="00F33A30" w:rsidRDefault="00DC0EB9">
            <w:pPr>
              <w:spacing w:after="0"/>
              <w:ind w:left="68"/>
              <w:jc w:val="center"/>
            </w:pPr>
            <w:r>
              <w:rPr>
                <w:i/>
                <w:color w:val="181717"/>
                <w:sz w:val="16"/>
              </w:rPr>
              <w:t xml:space="preserve"> </w:t>
            </w:r>
          </w:p>
        </w:tc>
        <w:tc>
          <w:tcPr>
            <w:tcW w:w="4273" w:type="dxa"/>
            <w:tcBorders>
              <w:top w:val="nil"/>
              <w:left w:val="nil"/>
              <w:bottom w:val="nil"/>
              <w:right w:val="nil"/>
            </w:tcBorders>
          </w:tcPr>
          <w:p w14:paraId="2E32E92B" w14:textId="77777777" w:rsidR="00F33A30" w:rsidRDefault="00DC0EB9">
            <w:pPr>
              <w:spacing w:after="0"/>
              <w:jc w:val="both"/>
            </w:pPr>
            <w:r>
              <w:rPr>
                <w:i/>
                <w:color w:val="181717"/>
                <w:sz w:val="16"/>
              </w:rPr>
              <w:t xml:space="preserve">poškození zásilky, částečné ztrátě, celkové </w:t>
            </w:r>
            <w:proofErr w:type="gramStart"/>
            <w:r>
              <w:rPr>
                <w:i/>
                <w:color w:val="181717"/>
                <w:sz w:val="16"/>
              </w:rPr>
              <w:t>ztrátě,  její</w:t>
            </w:r>
            <w:proofErr w:type="gramEnd"/>
            <w:r>
              <w:rPr>
                <w:i/>
                <w:color w:val="181717"/>
                <w:sz w:val="16"/>
              </w:rPr>
              <w:t xml:space="preserve"> nezvěst- </w:t>
            </w:r>
          </w:p>
        </w:tc>
      </w:tr>
      <w:tr w:rsidR="00F33A30" w14:paraId="7CD2AE16" w14:textId="77777777">
        <w:trPr>
          <w:trHeight w:val="200"/>
        </w:trPr>
        <w:tc>
          <w:tcPr>
            <w:tcW w:w="880" w:type="dxa"/>
            <w:tcBorders>
              <w:top w:val="nil"/>
              <w:left w:val="nil"/>
              <w:bottom w:val="nil"/>
              <w:right w:val="nil"/>
            </w:tcBorders>
          </w:tcPr>
          <w:p w14:paraId="00607AA1" w14:textId="77777777" w:rsidR="00F33A30" w:rsidRDefault="00DC0EB9">
            <w:pPr>
              <w:spacing w:after="0"/>
              <w:ind w:left="68"/>
              <w:jc w:val="center"/>
            </w:pPr>
            <w:r>
              <w:rPr>
                <w:i/>
                <w:color w:val="181717"/>
                <w:sz w:val="16"/>
              </w:rPr>
              <w:t xml:space="preserve"> </w:t>
            </w:r>
          </w:p>
        </w:tc>
        <w:tc>
          <w:tcPr>
            <w:tcW w:w="4273" w:type="dxa"/>
            <w:tcBorders>
              <w:top w:val="nil"/>
              <w:left w:val="nil"/>
              <w:bottom w:val="nil"/>
              <w:right w:val="nil"/>
            </w:tcBorders>
          </w:tcPr>
          <w:p w14:paraId="104D340E" w14:textId="77777777" w:rsidR="00F33A30" w:rsidRDefault="00DC0EB9">
            <w:pPr>
              <w:spacing w:after="0"/>
            </w:pPr>
            <w:proofErr w:type="spellStart"/>
            <w:r>
              <w:rPr>
                <w:i/>
                <w:color w:val="181717"/>
                <w:sz w:val="16"/>
              </w:rPr>
              <w:t>nosti</w:t>
            </w:r>
            <w:proofErr w:type="spellEnd"/>
            <w:r>
              <w:rPr>
                <w:i/>
                <w:color w:val="181717"/>
                <w:sz w:val="16"/>
              </w:rPr>
              <w:t xml:space="preserve"> </w:t>
            </w:r>
          </w:p>
        </w:tc>
      </w:tr>
      <w:tr w:rsidR="00F33A30" w14:paraId="53536039" w14:textId="77777777">
        <w:trPr>
          <w:trHeight w:val="200"/>
        </w:trPr>
        <w:tc>
          <w:tcPr>
            <w:tcW w:w="880" w:type="dxa"/>
            <w:tcBorders>
              <w:top w:val="nil"/>
              <w:left w:val="nil"/>
              <w:bottom w:val="nil"/>
              <w:right w:val="nil"/>
            </w:tcBorders>
          </w:tcPr>
          <w:p w14:paraId="396D889F" w14:textId="77777777" w:rsidR="00F33A30" w:rsidRDefault="00DC0EB9">
            <w:pPr>
              <w:spacing w:after="0"/>
            </w:pPr>
            <w:r>
              <w:rPr>
                <w:i/>
                <w:color w:val="181717"/>
                <w:sz w:val="16"/>
              </w:rPr>
              <w:t xml:space="preserve">Článek 20  </w:t>
            </w:r>
          </w:p>
        </w:tc>
        <w:tc>
          <w:tcPr>
            <w:tcW w:w="4273" w:type="dxa"/>
            <w:tcBorders>
              <w:top w:val="nil"/>
              <w:left w:val="nil"/>
              <w:bottom w:val="nil"/>
              <w:right w:val="nil"/>
            </w:tcBorders>
          </w:tcPr>
          <w:p w14:paraId="3A1F06C4" w14:textId="77777777" w:rsidR="00F33A30" w:rsidRDefault="00DC0EB9">
            <w:pPr>
              <w:spacing w:after="0"/>
            </w:pPr>
            <w:r>
              <w:rPr>
                <w:i/>
                <w:color w:val="181717"/>
                <w:sz w:val="16"/>
              </w:rPr>
              <w:t>Zajištění a uplatnění regresních práv</w:t>
            </w:r>
          </w:p>
        </w:tc>
      </w:tr>
      <w:tr w:rsidR="00F33A30" w14:paraId="653F545C" w14:textId="77777777">
        <w:trPr>
          <w:trHeight w:val="200"/>
        </w:trPr>
        <w:tc>
          <w:tcPr>
            <w:tcW w:w="880" w:type="dxa"/>
            <w:tcBorders>
              <w:top w:val="nil"/>
              <w:left w:val="nil"/>
              <w:bottom w:val="nil"/>
              <w:right w:val="nil"/>
            </w:tcBorders>
          </w:tcPr>
          <w:p w14:paraId="409F4E70" w14:textId="77777777" w:rsidR="00F33A30" w:rsidRDefault="00DC0EB9">
            <w:pPr>
              <w:spacing w:after="0"/>
            </w:pPr>
            <w:r>
              <w:rPr>
                <w:i/>
                <w:color w:val="181717"/>
                <w:sz w:val="16"/>
              </w:rPr>
              <w:t xml:space="preserve">Článek 21  </w:t>
            </w:r>
          </w:p>
        </w:tc>
        <w:tc>
          <w:tcPr>
            <w:tcW w:w="4273" w:type="dxa"/>
            <w:tcBorders>
              <w:top w:val="nil"/>
              <w:left w:val="nil"/>
              <w:bottom w:val="nil"/>
              <w:right w:val="nil"/>
            </w:tcBorders>
          </w:tcPr>
          <w:p w14:paraId="3A90EF76" w14:textId="77777777" w:rsidR="00F33A30" w:rsidRDefault="00DC0EB9">
            <w:pPr>
              <w:spacing w:after="0"/>
            </w:pPr>
            <w:r>
              <w:rPr>
                <w:i/>
                <w:color w:val="181717"/>
                <w:sz w:val="16"/>
              </w:rPr>
              <w:t>Výklad pojmů</w:t>
            </w:r>
          </w:p>
        </w:tc>
      </w:tr>
      <w:tr w:rsidR="00F33A30" w14:paraId="1F07BA44" w14:textId="77777777">
        <w:trPr>
          <w:trHeight w:val="187"/>
        </w:trPr>
        <w:tc>
          <w:tcPr>
            <w:tcW w:w="880" w:type="dxa"/>
            <w:tcBorders>
              <w:top w:val="nil"/>
              <w:left w:val="nil"/>
              <w:bottom w:val="nil"/>
              <w:right w:val="nil"/>
            </w:tcBorders>
          </w:tcPr>
          <w:p w14:paraId="49944D19" w14:textId="77777777" w:rsidR="00F33A30" w:rsidRDefault="00DC0EB9">
            <w:pPr>
              <w:spacing w:after="0"/>
            </w:pPr>
            <w:r>
              <w:rPr>
                <w:i/>
                <w:color w:val="181717"/>
                <w:sz w:val="16"/>
              </w:rPr>
              <w:t xml:space="preserve">Článek 22  </w:t>
            </w:r>
          </w:p>
        </w:tc>
        <w:tc>
          <w:tcPr>
            <w:tcW w:w="4273" w:type="dxa"/>
            <w:tcBorders>
              <w:top w:val="nil"/>
              <w:left w:val="nil"/>
              <w:bottom w:val="nil"/>
              <w:right w:val="nil"/>
            </w:tcBorders>
          </w:tcPr>
          <w:p w14:paraId="595EA5B3" w14:textId="77777777" w:rsidR="00F33A30" w:rsidRDefault="00DC0EB9">
            <w:pPr>
              <w:spacing w:after="0"/>
            </w:pPr>
            <w:r>
              <w:rPr>
                <w:i/>
                <w:color w:val="181717"/>
                <w:sz w:val="16"/>
              </w:rPr>
              <w:t xml:space="preserve">Závěrečná ustanovení (účinnost pojistných podmínek)  </w:t>
            </w:r>
          </w:p>
        </w:tc>
      </w:tr>
    </w:tbl>
    <w:tbl>
      <w:tblPr>
        <w:tblStyle w:val="TableGrid"/>
        <w:tblpPr w:vertAnchor="text" w:horzAnchor="margin"/>
        <w:tblOverlap w:val="never"/>
        <w:tblW w:w="11233" w:type="dxa"/>
        <w:tblInd w:w="0" w:type="dxa"/>
        <w:tblCellMar>
          <w:top w:w="0" w:type="dxa"/>
          <w:left w:w="0" w:type="dxa"/>
          <w:bottom w:w="17" w:type="dxa"/>
          <w:right w:w="0" w:type="dxa"/>
        </w:tblCellMar>
        <w:tblLook w:val="04A0" w:firstRow="1" w:lastRow="0" w:firstColumn="1" w:lastColumn="0" w:noHBand="0" w:noVBand="1"/>
      </w:tblPr>
      <w:tblGrid>
        <w:gridCol w:w="11233"/>
      </w:tblGrid>
      <w:tr w:rsidR="00F33A30" w14:paraId="5C7CA479" w14:textId="77777777">
        <w:trPr>
          <w:trHeight w:val="940"/>
        </w:trPr>
        <w:tc>
          <w:tcPr>
            <w:tcW w:w="6919" w:type="dxa"/>
            <w:tcBorders>
              <w:top w:val="nil"/>
              <w:left w:val="nil"/>
              <w:bottom w:val="nil"/>
              <w:right w:val="nil"/>
            </w:tcBorders>
            <w:vAlign w:val="bottom"/>
          </w:tcPr>
          <w:tbl>
            <w:tblPr>
              <w:tblStyle w:val="TableGrid"/>
              <w:tblpPr w:vertAnchor="text" w:tblpX="8852" w:tblpY="-1040"/>
              <w:tblOverlap w:val="never"/>
              <w:tblW w:w="2381" w:type="dxa"/>
              <w:tblInd w:w="0" w:type="dxa"/>
              <w:tblCellMar>
                <w:top w:w="0" w:type="dxa"/>
                <w:left w:w="376" w:type="dxa"/>
                <w:bottom w:w="0" w:type="dxa"/>
                <w:right w:w="115" w:type="dxa"/>
              </w:tblCellMar>
              <w:tblLook w:val="04A0" w:firstRow="1" w:lastRow="0" w:firstColumn="1" w:lastColumn="0" w:noHBand="0" w:noVBand="1"/>
            </w:tblPr>
            <w:tblGrid>
              <w:gridCol w:w="2381"/>
            </w:tblGrid>
            <w:tr w:rsidR="00F33A30" w14:paraId="333D2ABE" w14:textId="77777777">
              <w:trPr>
                <w:trHeight w:val="1831"/>
              </w:trPr>
              <w:tc>
                <w:tcPr>
                  <w:tcW w:w="2381" w:type="dxa"/>
                  <w:tcBorders>
                    <w:top w:val="nil"/>
                    <w:left w:val="nil"/>
                    <w:bottom w:val="nil"/>
                    <w:right w:val="nil"/>
                  </w:tcBorders>
                  <w:shd w:val="clear" w:color="auto" w:fill="8F9AC5"/>
                  <w:vAlign w:val="center"/>
                </w:tcPr>
                <w:p w14:paraId="06818E4F" w14:textId="77777777" w:rsidR="00F33A30" w:rsidRDefault="00DC0EB9">
                  <w:pPr>
                    <w:spacing w:after="0"/>
                  </w:pPr>
                  <w:r>
                    <w:rPr>
                      <w:rFonts w:ascii="Times New Roman" w:eastAsia="Times New Roman" w:hAnsi="Times New Roman" w:cs="Times New Roman"/>
                      <w:color w:val="FFFEFD"/>
                      <w:sz w:val="44"/>
                    </w:rPr>
                    <w:t>UCZ/T/14</w:t>
                  </w:r>
                </w:p>
              </w:tc>
            </w:tr>
          </w:tbl>
          <w:p w14:paraId="4C9D7DC9" w14:textId="77777777" w:rsidR="00F33A30" w:rsidRDefault="00DC0EB9">
            <w:pPr>
              <w:tabs>
                <w:tab w:val="center" w:pos="2758"/>
                <w:tab w:val="center" w:pos="6733"/>
              </w:tabs>
              <w:spacing w:after="0"/>
            </w:pPr>
            <w:r>
              <w:rPr>
                <w:noProof/>
              </w:rPr>
              <mc:AlternateContent>
                <mc:Choice Requires="wpg">
                  <w:drawing>
                    <wp:anchor distT="0" distB="0" distL="114300" distR="114300" simplePos="0" relativeHeight="251662336" behindDoc="0" locked="0" layoutInCell="1" allowOverlap="1" wp14:anchorId="4708D6CE" wp14:editId="39257EFE">
                      <wp:simplePos x="0" y="0"/>
                      <wp:positionH relativeFrom="column">
                        <wp:posOffset>0</wp:posOffset>
                      </wp:positionH>
                      <wp:positionV relativeFrom="paragraph">
                        <wp:posOffset>-286027</wp:posOffset>
                      </wp:positionV>
                      <wp:extent cx="1026672" cy="799169"/>
                      <wp:effectExtent l="0" t="0" r="0" b="0"/>
                      <wp:wrapSquare wrapText="bothSides"/>
                      <wp:docPr id="103801" name="Group 103801"/>
                      <wp:cNvGraphicFramePr/>
                      <a:graphic xmlns:a="http://schemas.openxmlformats.org/drawingml/2006/main">
                        <a:graphicData uri="http://schemas.microsoft.com/office/word/2010/wordprocessingGroup">
                          <wpg:wgp>
                            <wpg:cNvGrpSpPr/>
                            <wpg:grpSpPr>
                              <a:xfrm>
                                <a:off x="0" y="0"/>
                                <a:ext cx="1026672" cy="799169"/>
                                <a:chOff x="0" y="0"/>
                                <a:chExt cx="1026672" cy="799169"/>
                              </a:xfrm>
                            </wpg:grpSpPr>
                            <pic:pic xmlns:pic="http://schemas.openxmlformats.org/drawingml/2006/picture">
                              <pic:nvPicPr>
                                <pic:cNvPr id="3272" name="Picture 3272"/>
                                <pic:cNvPicPr/>
                              </pic:nvPicPr>
                              <pic:blipFill>
                                <a:blip r:embed="rId7"/>
                                <a:stretch>
                                  <a:fillRect/>
                                </a:stretch>
                              </pic:blipFill>
                              <pic:spPr>
                                <a:xfrm>
                                  <a:off x="86319" y="0"/>
                                  <a:ext cx="790578" cy="495868"/>
                                </a:xfrm>
                                <a:prstGeom prst="rect">
                                  <a:avLst/>
                                </a:prstGeom>
                              </pic:spPr>
                            </pic:pic>
                            <wps:wsp>
                              <wps:cNvPr id="3273" name="Shape 3273"/>
                              <wps:cNvSpPr/>
                              <wps:spPr>
                                <a:xfrm>
                                  <a:off x="0" y="568002"/>
                                  <a:ext cx="197815" cy="229184"/>
                                </a:xfrm>
                                <a:custGeom>
                                  <a:avLst/>
                                  <a:gdLst/>
                                  <a:ahLst/>
                                  <a:cxnLst/>
                                  <a:rect l="0" t="0" r="0" b="0"/>
                                  <a:pathLst>
                                    <a:path w="197815" h="229184">
                                      <a:moveTo>
                                        <a:pt x="0" y="0"/>
                                      </a:moveTo>
                                      <a:lnTo>
                                        <a:pt x="42177" y="0"/>
                                      </a:lnTo>
                                      <a:lnTo>
                                        <a:pt x="42177" y="124320"/>
                                      </a:lnTo>
                                      <a:cubicBezTo>
                                        <a:pt x="42177" y="165341"/>
                                        <a:pt x="66700" y="189967"/>
                                        <a:pt x="98908" y="189967"/>
                                      </a:cubicBezTo>
                                      <a:cubicBezTo>
                                        <a:pt x="131458" y="189967"/>
                                        <a:pt x="155639" y="165341"/>
                                        <a:pt x="155639" y="124320"/>
                                      </a:cubicBezTo>
                                      <a:lnTo>
                                        <a:pt x="155639" y="0"/>
                                      </a:lnTo>
                                      <a:lnTo>
                                        <a:pt x="197815" y="0"/>
                                      </a:lnTo>
                                      <a:lnTo>
                                        <a:pt x="197815" y="133223"/>
                                      </a:lnTo>
                                      <a:cubicBezTo>
                                        <a:pt x="197815" y="184976"/>
                                        <a:pt x="159017" y="229184"/>
                                        <a:pt x="98908" y="229184"/>
                                      </a:cubicBezTo>
                                      <a:cubicBezTo>
                                        <a:pt x="38786" y="229184"/>
                                        <a:pt x="0" y="184976"/>
                                        <a:pt x="0" y="133223"/>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3274" name="Shape 3274"/>
                              <wps:cNvSpPr/>
                              <wps:spPr>
                                <a:xfrm>
                                  <a:off x="244996" y="568001"/>
                                  <a:ext cx="186931" cy="224358"/>
                                </a:xfrm>
                                <a:custGeom>
                                  <a:avLst/>
                                  <a:gdLst/>
                                  <a:ahLst/>
                                  <a:cxnLst/>
                                  <a:rect l="0" t="0" r="0" b="0"/>
                                  <a:pathLst>
                                    <a:path w="186931" h="224358">
                                      <a:moveTo>
                                        <a:pt x="0" y="0"/>
                                      </a:moveTo>
                                      <a:lnTo>
                                        <a:pt x="22771" y="0"/>
                                      </a:lnTo>
                                      <a:lnTo>
                                        <a:pt x="145212" y="139992"/>
                                      </a:lnTo>
                                      <a:lnTo>
                                        <a:pt x="145212" y="0"/>
                                      </a:lnTo>
                                      <a:lnTo>
                                        <a:pt x="186931" y="0"/>
                                      </a:lnTo>
                                      <a:lnTo>
                                        <a:pt x="186931" y="224358"/>
                                      </a:lnTo>
                                      <a:lnTo>
                                        <a:pt x="163868" y="224358"/>
                                      </a:lnTo>
                                      <a:lnTo>
                                        <a:pt x="41720" y="84582"/>
                                      </a:lnTo>
                                      <a:lnTo>
                                        <a:pt x="41720" y="223977"/>
                                      </a:lnTo>
                                      <a:lnTo>
                                        <a:pt x="0" y="223977"/>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27058" name="Shape 127058"/>
                              <wps:cNvSpPr/>
                              <wps:spPr>
                                <a:xfrm>
                                  <a:off x="481814" y="568000"/>
                                  <a:ext cx="43320" cy="223977"/>
                                </a:xfrm>
                                <a:custGeom>
                                  <a:avLst/>
                                  <a:gdLst/>
                                  <a:ahLst/>
                                  <a:cxnLst/>
                                  <a:rect l="0" t="0" r="0" b="0"/>
                                  <a:pathLst>
                                    <a:path w="43320" h="223977">
                                      <a:moveTo>
                                        <a:pt x="0" y="0"/>
                                      </a:moveTo>
                                      <a:lnTo>
                                        <a:pt x="43320" y="0"/>
                                      </a:lnTo>
                                      <a:lnTo>
                                        <a:pt x="43320" y="223977"/>
                                      </a:lnTo>
                                      <a:lnTo>
                                        <a:pt x="0" y="223977"/>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3276" name="Shape 3276"/>
                              <wps:cNvSpPr/>
                              <wps:spPr>
                                <a:xfrm>
                                  <a:off x="562140" y="560815"/>
                                  <a:ext cx="120364" cy="238354"/>
                                </a:xfrm>
                                <a:custGeom>
                                  <a:avLst/>
                                  <a:gdLst/>
                                  <a:ahLst/>
                                  <a:cxnLst/>
                                  <a:rect l="0" t="0" r="0" b="0"/>
                                  <a:pathLst>
                                    <a:path w="120364" h="238354">
                                      <a:moveTo>
                                        <a:pt x="120358" y="0"/>
                                      </a:moveTo>
                                      <a:lnTo>
                                        <a:pt x="120364" y="1"/>
                                      </a:lnTo>
                                      <a:lnTo>
                                        <a:pt x="120364" y="37403"/>
                                      </a:lnTo>
                                      <a:lnTo>
                                        <a:pt x="120358" y="37401"/>
                                      </a:lnTo>
                                      <a:cubicBezTo>
                                        <a:pt x="77203" y="37401"/>
                                        <a:pt x="42202" y="74028"/>
                                        <a:pt x="42202" y="119177"/>
                                      </a:cubicBezTo>
                                      <a:cubicBezTo>
                                        <a:pt x="42202" y="164351"/>
                                        <a:pt x="77203" y="200952"/>
                                        <a:pt x="120358" y="200952"/>
                                      </a:cubicBezTo>
                                      <a:lnTo>
                                        <a:pt x="120364" y="200951"/>
                                      </a:lnTo>
                                      <a:lnTo>
                                        <a:pt x="120364" y="238353"/>
                                      </a:lnTo>
                                      <a:lnTo>
                                        <a:pt x="120358" y="238354"/>
                                      </a:lnTo>
                                      <a:cubicBezTo>
                                        <a:pt x="53873" y="238354"/>
                                        <a:pt x="0" y="185001"/>
                                        <a:pt x="0" y="119177"/>
                                      </a:cubicBezTo>
                                      <a:cubicBezTo>
                                        <a:pt x="0" y="53353"/>
                                        <a:pt x="53873" y="0"/>
                                        <a:pt x="120358"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3277" name="Shape 3277"/>
                              <wps:cNvSpPr/>
                              <wps:spPr>
                                <a:xfrm>
                                  <a:off x="682504" y="560816"/>
                                  <a:ext cx="120364" cy="238352"/>
                                </a:xfrm>
                                <a:custGeom>
                                  <a:avLst/>
                                  <a:gdLst/>
                                  <a:ahLst/>
                                  <a:cxnLst/>
                                  <a:rect l="0" t="0" r="0" b="0"/>
                                  <a:pathLst>
                                    <a:path w="120364" h="238352">
                                      <a:moveTo>
                                        <a:pt x="0" y="0"/>
                                      </a:moveTo>
                                      <a:lnTo>
                                        <a:pt x="24251" y="2420"/>
                                      </a:lnTo>
                                      <a:cubicBezTo>
                                        <a:pt x="79098" y="13533"/>
                                        <a:pt x="120364" y="61580"/>
                                        <a:pt x="120364" y="119176"/>
                                      </a:cubicBezTo>
                                      <a:cubicBezTo>
                                        <a:pt x="120364" y="146024"/>
                                        <a:pt x="111398" y="170789"/>
                                        <a:pt x="96272" y="190703"/>
                                      </a:cubicBezTo>
                                      <a:lnTo>
                                        <a:pt x="115208" y="209600"/>
                                      </a:lnTo>
                                      <a:lnTo>
                                        <a:pt x="87751" y="237058"/>
                                      </a:lnTo>
                                      <a:lnTo>
                                        <a:pt x="68116" y="217423"/>
                                      </a:lnTo>
                                      <a:cubicBezTo>
                                        <a:pt x="58433" y="224021"/>
                                        <a:pt x="47723" y="229254"/>
                                        <a:pt x="36274" y="232837"/>
                                      </a:cubicBezTo>
                                      <a:lnTo>
                                        <a:pt x="0" y="238352"/>
                                      </a:lnTo>
                                      <a:lnTo>
                                        <a:pt x="0" y="200951"/>
                                      </a:lnTo>
                                      <a:lnTo>
                                        <a:pt x="21130" y="197924"/>
                                      </a:lnTo>
                                      <a:cubicBezTo>
                                        <a:pt x="27854" y="195951"/>
                                        <a:pt x="34214" y="193059"/>
                                        <a:pt x="40075" y="189382"/>
                                      </a:cubicBezTo>
                                      <a:lnTo>
                                        <a:pt x="13621" y="162940"/>
                                      </a:lnTo>
                                      <a:lnTo>
                                        <a:pt x="41078" y="135483"/>
                                      </a:lnTo>
                                      <a:lnTo>
                                        <a:pt x="66961" y="161366"/>
                                      </a:lnTo>
                                      <a:cubicBezTo>
                                        <a:pt x="74073" y="149059"/>
                                        <a:pt x="78162" y="134607"/>
                                        <a:pt x="78162" y="119176"/>
                                      </a:cubicBezTo>
                                      <a:cubicBezTo>
                                        <a:pt x="78162" y="85315"/>
                                        <a:pt x="58474" y="56247"/>
                                        <a:pt x="30419" y="43829"/>
                                      </a:cubicBezTo>
                                      <a:lnTo>
                                        <a:pt x="0" y="37402"/>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3278" name="Shape 3278"/>
                              <wps:cNvSpPr/>
                              <wps:spPr>
                                <a:xfrm>
                                  <a:off x="804269" y="568005"/>
                                  <a:ext cx="111081" cy="223977"/>
                                </a:xfrm>
                                <a:custGeom>
                                  <a:avLst/>
                                  <a:gdLst/>
                                  <a:ahLst/>
                                  <a:cxnLst/>
                                  <a:rect l="0" t="0" r="0" b="0"/>
                                  <a:pathLst>
                                    <a:path w="111081" h="223977">
                                      <a:moveTo>
                                        <a:pt x="97917" y="0"/>
                                      </a:moveTo>
                                      <a:lnTo>
                                        <a:pt x="111081" y="0"/>
                                      </a:lnTo>
                                      <a:lnTo>
                                        <a:pt x="111081" y="65663"/>
                                      </a:lnTo>
                                      <a:lnTo>
                                        <a:pt x="77953" y="144958"/>
                                      </a:lnTo>
                                      <a:lnTo>
                                        <a:pt x="111081" y="144958"/>
                                      </a:lnTo>
                                      <a:lnTo>
                                        <a:pt x="111081" y="181788"/>
                                      </a:lnTo>
                                      <a:lnTo>
                                        <a:pt x="62560" y="181788"/>
                                      </a:lnTo>
                                      <a:lnTo>
                                        <a:pt x="44945" y="223977"/>
                                      </a:lnTo>
                                      <a:lnTo>
                                        <a:pt x="0" y="223977"/>
                                      </a:lnTo>
                                      <a:lnTo>
                                        <a:pt x="97917"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3279" name="Shape 3279"/>
                              <wps:cNvSpPr/>
                              <wps:spPr>
                                <a:xfrm>
                                  <a:off x="915350" y="568005"/>
                                  <a:ext cx="111322" cy="223977"/>
                                </a:xfrm>
                                <a:custGeom>
                                  <a:avLst/>
                                  <a:gdLst/>
                                  <a:ahLst/>
                                  <a:cxnLst/>
                                  <a:rect l="0" t="0" r="0" b="0"/>
                                  <a:pathLst>
                                    <a:path w="111322" h="223977">
                                      <a:moveTo>
                                        <a:pt x="0" y="0"/>
                                      </a:moveTo>
                                      <a:lnTo>
                                        <a:pt x="15869" y="0"/>
                                      </a:lnTo>
                                      <a:lnTo>
                                        <a:pt x="111322" y="223977"/>
                                      </a:lnTo>
                                      <a:lnTo>
                                        <a:pt x="65107" y="223977"/>
                                      </a:lnTo>
                                      <a:lnTo>
                                        <a:pt x="48025" y="181788"/>
                                      </a:lnTo>
                                      <a:lnTo>
                                        <a:pt x="0" y="181788"/>
                                      </a:lnTo>
                                      <a:lnTo>
                                        <a:pt x="0" y="144958"/>
                                      </a:lnTo>
                                      <a:lnTo>
                                        <a:pt x="33128" y="144958"/>
                                      </a:lnTo>
                                      <a:lnTo>
                                        <a:pt x="527" y="64402"/>
                                      </a:lnTo>
                                      <a:lnTo>
                                        <a:pt x="0" y="65663"/>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g:wgp>
                        </a:graphicData>
                      </a:graphic>
                    </wp:anchor>
                  </w:drawing>
                </mc:Choice>
                <mc:Fallback xmlns:a="http://schemas.openxmlformats.org/drawingml/2006/main">
                  <w:pict>
                    <v:group id="Group 103801" style="width:80.8403pt;height:62.9267pt;position:absolute;mso-position-horizontal-relative:text;mso-position-horizontal:absolute;margin-left:0pt;mso-position-vertical-relative:text;margin-top:-22.5219pt;" coordsize="10266,7991">
                      <v:shape id="Picture 3272" style="position:absolute;width:7905;height:4958;left:863;top:0;" filled="f">
                        <v:imagedata r:id="rId16"/>
                      </v:shape>
                      <v:shape id="Shape 3273" style="position:absolute;width:1978;height:2291;left:0;top:5680;" coordsize="197815,229184" path="m0,0l42177,0l42177,124320c42177,165341,66700,189967,98908,189967c131458,189967,155639,165341,155639,124320l155639,0l197815,0l197815,133223c197815,184976,159017,229184,98908,229184c38786,229184,0,184976,0,133223l0,0x">
                        <v:stroke weight="0pt" endcap="flat" joinstyle="miter" miterlimit="10" on="false" color="#000000" opacity="0"/>
                        <v:fill on="true" color="#215a98"/>
                      </v:shape>
                      <v:shape id="Shape 3274" style="position:absolute;width:1869;height:2243;left:2449;top:5680;" coordsize="186931,224358" path="m0,0l22771,0l145212,139992l145212,0l186931,0l186931,224358l163868,224358l41720,84582l41720,223977l0,223977l0,0x">
                        <v:stroke weight="0pt" endcap="flat" joinstyle="miter" miterlimit="10" on="false" color="#000000" opacity="0"/>
                        <v:fill on="true" color="#215a98"/>
                      </v:shape>
                      <v:shape id="Shape 127059" style="position:absolute;width:433;height:2239;left:4818;top:5680;" coordsize="43320,223977" path="m0,0l43320,0l43320,223977l0,223977l0,0">
                        <v:stroke weight="0pt" endcap="flat" joinstyle="miter" miterlimit="10" on="false" color="#000000" opacity="0"/>
                        <v:fill on="true" color="#215a98"/>
                      </v:shape>
                      <v:shape id="Shape 3276" style="position:absolute;width:1203;height:2383;left:5621;top:5608;" coordsize="120364,238354" path="m120358,0l120364,1l120364,37403l120358,37401c77203,37401,42202,74028,42202,119177c42202,164351,77203,200952,120358,200952l120364,200951l120364,238353l120358,238354c53873,238354,0,185001,0,119177c0,53353,53873,0,120358,0x">
                        <v:stroke weight="0pt" endcap="flat" joinstyle="miter" miterlimit="10" on="false" color="#000000" opacity="0"/>
                        <v:fill on="true" color="#215a98"/>
                      </v:shape>
                      <v:shape id="Shape 3277" style="position:absolute;width:1203;height:2383;left:6825;top:5608;" coordsize="120364,238352" path="m0,0l24251,2420c79098,13533,120364,61580,120364,119176c120364,146024,111398,170789,96272,190703l115208,209600l87751,237058l68116,217423c58433,224021,47723,229254,36274,232837l0,238352l0,200951l21130,197924c27854,195951,34214,193059,40075,189382l13621,162940l41078,135483l66961,161366c74073,149059,78162,134607,78162,119176c78162,85315,58474,56247,30419,43829l0,37402l0,0x">
                        <v:stroke weight="0pt" endcap="flat" joinstyle="miter" miterlimit="10" on="false" color="#000000" opacity="0"/>
                        <v:fill on="true" color="#215a98"/>
                      </v:shape>
                      <v:shape id="Shape 3278" style="position:absolute;width:1110;height:2239;left:8042;top:5680;" coordsize="111081,223977" path="m97917,0l111081,0l111081,65663l77953,144958l111081,144958l111081,181788l62560,181788l44945,223977l0,223977l97917,0x">
                        <v:stroke weight="0pt" endcap="flat" joinstyle="miter" miterlimit="10" on="false" color="#000000" opacity="0"/>
                        <v:fill on="true" color="#215a98"/>
                      </v:shape>
                      <v:shape id="Shape 3279" style="position:absolute;width:1113;height:2239;left:9153;top:5680;" coordsize="111322,223977" path="m0,0l15869,0l111322,223977l65107,223977l48025,181788l0,181788l0,144958l33128,144958l527,64402l0,65663l0,0x">
                        <v:stroke weight="0pt" endcap="flat" joinstyle="miter" miterlimit="10" on="false" color="#000000" opacity="0"/>
                        <v:fill on="true" color="#215a98"/>
                      </v:shape>
                      <w10:wrap type="square"/>
                    </v:group>
                  </w:pict>
                </mc:Fallback>
              </mc:AlternateContent>
            </w:r>
            <w:r>
              <w:tab/>
            </w:r>
            <w:proofErr w:type="spellStart"/>
            <w:r>
              <w:rPr>
                <w:i/>
                <w:color w:val="181717"/>
                <w:sz w:val="14"/>
              </w:rPr>
              <w:t>UnIqa</w:t>
            </w:r>
            <w:proofErr w:type="spellEnd"/>
            <w:r>
              <w:rPr>
                <w:i/>
                <w:color w:val="181717"/>
                <w:sz w:val="14"/>
              </w:rPr>
              <w:t xml:space="preserve"> </w:t>
            </w:r>
            <w:proofErr w:type="spellStart"/>
            <w:r>
              <w:rPr>
                <w:i/>
                <w:color w:val="181717"/>
                <w:sz w:val="14"/>
              </w:rPr>
              <w:t>pojišťovna</w:t>
            </w:r>
            <w:r>
              <w:rPr>
                <w:i/>
                <w:color w:val="181717"/>
                <w:sz w:val="10"/>
              </w:rPr>
              <w:t>Zapsána</w:t>
            </w:r>
            <w:proofErr w:type="spellEnd"/>
            <w:r>
              <w:rPr>
                <w:i/>
                <w:color w:val="181717"/>
                <w:sz w:val="10"/>
              </w:rPr>
              <w:t xml:space="preserve"> u Městského soudu v </w:t>
            </w:r>
            <w:proofErr w:type="spellStart"/>
            <w:proofErr w:type="gramStart"/>
            <w:r>
              <w:rPr>
                <w:i/>
                <w:color w:val="181717"/>
                <w:sz w:val="10"/>
              </w:rPr>
              <w:t>Praze,oddíl</w:t>
            </w:r>
            <w:proofErr w:type="spellEnd"/>
            <w:proofErr w:type="gramEnd"/>
            <w:r>
              <w:rPr>
                <w:i/>
                <w:color w:val="181717"/>
                <w:sz w:val="10"/>
              </w:rPr>
              <w:t xml:space="preserve"> B, č. vložky 2012.  </w:t>
            </w:r>
            <w:r>
              <w:rPr>
                <w:i/>
                <w:color w:val="181717"/>
                <w:sz w:val="14"/>
              </w:rPr>
              <w:t xml:space="preserve">, a.s. </w:t>
            </w:r>
            <w:r>
              <w:rPr>
                <w:i/>
                <w:color w:val="181717"/>
                <w:sz w:val="14"/>
              </w:rPr>
              <w:tab/>
            </w:r>
            <w:r>
              <w:rPr>
                <w:rFonts w:ascii="Times New Roman" w:eastAsia="Times New Roman" w:hAnsi="Times New Roman" w:cs="Times New Roman"/>
                <w:color w:val="181717"/>
                <w:sz w:val="36"/>
              </w:rPr>
              <w:t xml:space="preserve">Všeobecné pojistné podmínky </w:t>
            </w:r>
            <w:r>
              <w:rPr>
                <w:i/>
                <w:color w:val="181717"/>
                <w:sz w:val="36"/>
                <w:vertAlign w:val="subscript"/>
              </w:rPr>
              <w:t xml:space="preserve"> </w:t>
            </w:r>
            <w:r>
              <w:rPr>
                <w:rFonts w:ascii="Times New Roman" w:eastAsia="Times New Roman" w:hAnsi="Times New Roman" w:cs="Times New Roman"/>
                <w:color w:val="181717"/>
                <w:sz w:val="36"/>
              </w:rPr>
              <w:t xml:space="preserve"> </w:t>
            </w:r>
          </w:p>
          <w:p w14:paraId="50EF5BCA" w14:textId="77777777" w:rsidR="00F33A30" w:rsidRDefault="00DC0EB9">
            <w:pPr>
              <w:tabs>
                <w:tab w:val="center" w:pos="2841"/>
                <w:tab w:val="center" w:pos="6564"/>
              </w:tabs>
              <w:spacing w:after="0"/>
            </w:pPr>
            <w:r>
              <w:tab/>
            </w:r>
            <w:r>
              <w:rPr>
                <w:i/>
                <w:color w:val="181717"/>
                <w:vertAlign w:val="superscript"/>
              </w:rPr>
              <w:t>Evropská 136, 160 12 Praha 6</w:t>
            </w:r>
            <w:r>
              <w:rPr>
                <w:i/>
                <w:color w:val="181717"/>
                <w:vertAlign w:val="superscript"/>
              </w:rPr>
              <w:tab/>
            </w:r>
            <w:r>
              <w:rPr>
                <w:i/>
                <w:color w:val="181717"/>
              </w:rPr>
              <w:t xml:space="preserve">PRO POJIŠTĚNÍ PŘEPRAVY ZÁSILEK </w:t>
            </w:r>
          </w:p>
          <w:p w14:paraId="09A13113" w14:textId="77777777" w:rsidR="00F33A30" w:rsidRDefault="00DC0EB9">
            <w:pPr>
              <w:spacing w:after="5"/>
              <w:ind w:left="1936"/>
            </w:pPr>
            <w:r>
              <w:rPr>
                <w:i/>
                <w:color w:val="181717"/>
                <w:sz w:val="14"/>
              </w:rPr>
              <w:t>IČ: 49240480</w:t>
            </w:r>
          </w:p>
          <w:p w14:paraId="07E44D78" w14:textId="77777777" w:rsidR="00F33A30" w:rsidRDefault="00DC0EB9">
            <w:pPr>
              <w:tabs>
                <w:tab w:val="center" w:pos="2641"/>
                <w:tab w:val="center" w:pos="5566"/>
              </w:tabs>
              <w:spacing w:after="0"/>
            </w:pPr>
            <w:r>
              <w:tab/>
            </w:r>
            <w:r>
              <w:rPr>
                <w:i/>
                <w:color w:val="181717"/>
                <w:sz w:val="14"/>
              </w:rPr>
              <w:t>Tel.: +420 800 120 020</w:t>
            </w:r>
            <w:r>
              <w:rPr>
                <w:i/>
                <w:color w:val="181717"/>
                <w:sz w:val="14"/>
              </w:rPr>
              <w:tab/>
            </w:r>
            <w:r>
              <w:rPr>
                <w:i/>
                <w:color w:val="181717"/>
              </w:rPr>
              <w:t xml:space="preserve">- zvláštní část – </w:t>
            </w:r>
          </w:p>
        </w:tc>
      </w:tr>
    </w:tbl>
    <w:p w14:paraId="34BE926B" w14:textId="77777777" w:rsidR="00F33A30" w:rsidRDefault="00DC0EB9">
      <w:pPr>
        <w:pStyle w:val="Nadpis1"/>
        <w:ind w:left="76"/>
      </w:pPr>
      <w:r>
        <w:t xml:space="preserve">Článek 1 Úvodní ustanovení </w:t>
      </w:r>
      <w:r>
        <w:tab/>
      </w:r>
      <w:r>
        <w:rPr>
          <w:b w:val="0"/>
          <w:color w:val="181717"/>
        </w:rPr>
        <w:t xml:space="preserve"> </w:t>
      </w:r>
      <w:r>
        <w:rPr>
          <w:b w:val="0"/>
          <w:color w:val="181717"/>
        </w:rPr>
        <w:tab/>
        <w:t xml:space="preserve"> </w:t>
      </w:r>
      <w:r>
        <w:rPr>
          <w:b w:val="0"/>
          <w:color w:val="181717"/>
        </w:rPr>
        <w:tab/>
        <w:t xml:space="preserve"> </w:t>
      </w:r>
      <w:r>
        <w:rPr>
          <w:b w:val="0"/>
          <w:color w:val="181717"/>
        </w:rPr>
        <w:tab/>
        <w:t xml:space="preserve"> </w:t>
      </w:r>
      <w:r>
        <w:rPr>
          <w:b w:val="0"/>
          <w:color w:val="181717"/>
        </w:rPr>
        <w:tab/>
        <w:t xml:space="preserve"> </w:t>
      </w:r>
    </w:p>
    <w:p w14:paraId="0E03F242" w14:textId="77777777" w:rsidR="00F33A30" w:rsidRDefault="00DC0EB9">
      <w:pPr>
        <w:spacing w:after="0"/>
        <w:ind w:left="77"/>
      </w:pPr>
      <w:r>
        <w:rPr>
          <w:i/>
          <w:color w:val="181717"/>
          <w:sz w:val="16"/>
        </w:rPr>
        <w:t xml:space="preserve"> </w:t>
      </w:r>
      <w:r>
        <w:rPr>
          <w:i/>
          <w:color w:val="181717"/>
          <w:sz w:val="16"/>
        </w:rPr>
        <w:tab/>
        <w:t xml:space="preserve"> </w:t>
      </w:r>
    </w:p>
    <w:p w14:paraId="48718A38" w14:textId="77777777" w:rsidR="00F33A30" w:rsidRDefault="00DC0EB9">
      <w:pPr>
        <w:spacing w:after="196" w:line="252" w:lineRule="auto"/>
        <w:ind w:left="87" w:right="28" w:hanging="10"/>
        <w:jc w:val="both"/>
      </w:pPr>
      <w:r>
        <w:rPr>
          <w:i/>
          <w:color w:val="181717"/>
          <w:sz w:val="16"/>
        </w:rPr>
        <w:t xml:space="preserve">Pojištění je upraveno touto zvláštní částí všeobecných pojistných podmínek (dále jen „UCZ/T/14“), Všeobecnými pojistnými </w:t>
      </w:r>
      <w:proofErr w:type="gramStart"/>
      <w:r>
        <w:rPr>
          <w:i/>
          <w:color w:val="181717"/>
          <w:sz w:val="16"/>
        </w:rPr>
        <w:t>podmínkami  -</w:t>
      </w:r>
      <w:proofErr w:type="gramEnd"/>
      <w:r>
        <w:rPr>
          <w:i/>
          <w:color w:val="181717"/>
          <w:sz w:val="16"/>
        </w:rPr>
        <w:t xml:space="preserve"> obecná část UCZ/14 ( dále </w:t>
      </w:r>
      <w:proofErr w:type="spellStart"/>
      <w:r>
        <w:rPr>
          <w:i/>
          <w:color w:val="181717"/>
          <w:sz w:val="16"/>
        </w:rPr>
        <w:t>jen“UCZ</w:t>
      </w:r>
      <w:proofErr w:type="spellEnd"/>
      <w:r>
        <w:rPr>
          <w:i/>
          <w:color w:val="181717"/>
          <w:sz w:val="16"/>
        </w:rPr>
        <w:t xml:space="preserve">/14“)  a pojistnou smlouvou, které spolu tvoří nedílnou součást. Toto pojištění se sjednává jako pojištění škodové. </w:t>
      </w:r>
    </w:p>
    <w:p w14:paraId="46D061AE" w14:textId="77777777" w:rsidR="00F33A30" w:rsidRDefault="00DC0EB9">
      <w:pPr>
        <w:pStyle w:val="Nadpis1"/>
        <w:spacing w:after="194"/>
        <w:ind w:left="76"/>
      </w:pPr>
      <w:r>
        <w:t xml:space="preserve">Článek 2 Oprávněná osoba a její právo na pojistné plnění </w:t>
      </w:r>
    </w:p>
    <w:p w14:paraId="43403A29" w14:textId="77777777" w:rsidR="00F33A30" w:rsidRDefault="00DC0EB9">
      <w:pPr>
        <w:spacing w:after="196" w:line="252" w:lineRule="auto"/>
        <w:ind w:left="87" w:right="28" w:hanging="10"/>
        <w:jc w:val="both"/>
      </w:pPr>
      <w:r>
        <w:rPr>
          <w:i/>
          <w:color w:val="181717"/>
          <w:sz w:val="16"/>
        </w:rPr>
        <w:t xml:space="preserve">Z pojištění přepravy zásilek má oprávněná osoba právo, aby </w:t>
      </w:r>
      <w:proofErr w:type="gramStart"/>
      <w:r>
        <w:rPr>
          <w:i/>
          <w:color w:val="181717"/>
          <w:sz w:val="16"/>
        </w:rPr>
        <w:t>jí  pojistitel</w:t>
      </w:r>
      <w:proofErr w:type="gramEnd"/>
      <w:r>
        <w:rPr>
          <w:i/>
          <w:color w:val="181717"/>
          <w:sz w:val="16"/>
        </w:rPr>
        <w:t xml:space="preserve"> poskytl pojistné plnění, nastane-li nahodilá událost, s níž je podle těchto pojistných podmínek spojen vznik práva na plnění  z pojištění. Oprávněnou osobou je osoba shodná s osobou pojištěného anebo jiná osoba, které v důsledku pojistné </w:t>
      </w:r>
      <w:proofErr w:type="gramStart"/>
      <w:r>
        <w:rPr>
          <w:i/>
          <w:color w:val="181717"/>
          <w:sz w:val="16"/>
        </w:rPr>
        <w:t>události  vznikne</w:t>
      </w:r>
      <w:proofErr w:type="gramEnd"/>
      <w:r>
        <w:rPr>
          <w:i/>
          <w:color w:val="181717"/>
          <w:sz w:val="16"/>
        </w:rPr>
        <w:t xml:space="preserve"> právo na pojistné plnění. Oprávněnou osobou se pro účely těchto pojistných podmínek rozumí i osoba, na kterou bylo převedeno </w:t>
      </w:r>
      <w:proofErr w:type="gramStart"/>
      <w:r>
        <w:rPr>
          <w:i/>
          <w:color w:val="181717"/>
          <w:sz w:val="16"/>
        </w:rPr>
        <w:t>právo  na</w:t>
      </w:r>
      <w:proofErr w:type="gramEnd"/>
      <w:r>
        <w:rPr>
          <w:i/>
          <w:color w:val="181717"/>
          <w:sz w:val="16"/>
        </w:rPr>
        <w:t xml:space="preserve"> pojistné plnění z pojistné smlouvy  anebo pojistky rubopisem.</w:t>
      </w:r>
    </w:p>
    <w:p w14:paraId="12040A98" w14:textId="77777777" w:rsidR="00F33A30" w:rsidRDefault="00DC0EB9">
      <w:pPr>
        <w:pStyle w:val="Nadpis1"/>
        <w:spacing w:after="194"/>
        <w:ind w:left="76"/>
      </w:pPr>
      <w:r>
        <w:t xml:space="preserve">Článek 3 Pojistná událost </w:t>
      </w:r>
    </w:p>
    <w:p w14:paraId="40171893" w14:textId="77777777" w:rsidR="00F33A30" w:rsidRDefault="00DC0EB9">
      <w:pPr>
        <w:spacing w:after="196" w:line="252" w:lineRule="auto"/>
        <w:ind w:left="87" w:right="28" w:hanging="10"/>
        <w:jc w:val="both"/>
      </w:pPr>
      <w:r>
        <w:rPr>
          <w:i/>
          <w:color w:val="181717"/>
          <w:sz w:val="16"/>
        </w:rPr>
        <w:t xml:space="preserve">Pojistnou událostí je vznik povinnosti pojistitele poskytnout pojistné plnění, vznikne-li věcná škoda na pojištěné zásilce v důsledku pojistného nebezpečí, na které se dle těchto pojistných podmínek pojištění vztahuje. Pojistná událost musí vzniknout nahodile, tj. událostí, která nastane náhle a nečekaně v krátkém časovém úseku a pojištěný nemohl jejímu vzniku zabránit. </w:t>
      </w:r>
    </w:p>
    <w:p w14:paraId="51169173" w14:textId="77777777" w:rsidR="00F33A30" w:rsidRDefault="00DC0EB9">
      <w:pPr>
        <w:pStyle w:val="Nadpis1"/>
        <w:spacing w:after="194"/>
        <w:ind w:left="76"/>
      </w:pPr>
      <w:r>
        <w:t xml:space="preserve">Článek 4 Věcný a územní rozsah pojistné ochrany </w:t>
      </w:r>
    </w:p>
    <w:p w14:paraId="69D6BEA5" w14:textId="77777777" w:rsidR="00F33A30" w:rsidRDefault="00DC0EB9">
      <w:pPr>
        <w:spacing w:after="202" w:line="252" w:lineRule="auto"/>
        <w:ind w:left="531" w:right="28" w:hanging="454"/>
        <w:jc w:val="both"/>
      </w:pPr>
      <w:r>
        <w:rPr>
          <w:i/>
          <w:color w:val="181717"/>
          <w:sz w:val="16"/>
        </w:rPr>
        <w:t xml:space="preserve">4.1 Pojištění se vztahuje na </w:t>
      </w:r>
      <w:proofErr w:type="gramStart"/>
      <w:r>
        <w:rPr>
          <w:i/>
          <w:color w:val="181717"/>
          <w:sz w:val="16"/>
        </w:rPr>
        <w:t>zásilky,  které</w:t>
      </w:r>
      <w:proofErr w:type="gramEnd"/>
      <w:r>
        <w:rPr>
          <w:i/>
          <w:color w:val="181717"/>
          <w:sz w:val="16"/>
        </w:rPr>
        <w:t xml:space="preserve"> jsou uvedeny v pojistné smlouvě  anebo  v přihlášce do pojištění  a jsou přepravovány obvyklým způsobem  přepravy (silniční, železniční, letecká, říční, námořní anebo jejich kombinací).</w:t>
      </w:r>
    </w:p>
    <w:p w14:paraId="6E5C9FEC" w14:textId="77777777" w:rsidR="00F33A30" w:rsidRDefault="00DC0EB9">
      <w:pPr>
        <w:spacing w:after="196" w:line="252" w:lineRule="auto"/>
        <w:ind w:left="87" w:right="28" w:hanging="10"/>
        <w:jc w:val="both"/>
      </w:pPr>
      <w:r>
        <w:rPr>
          <w:i/>
          <w:color w:val="181717"/>
          <w:sz w:val="16"/>
        </w:rPr>
        <w:t xml:space="preserve">4.2 </w:t>
      </w:r>
      <w:r>
        <w:rPr>
          <w:i/>
          <w:color w:val="181717"/>
          <w:sz w:val="16"/>
        </w:rPr>
        <w:tab/>
        <w:t xml:space="preserve">V pojistné smlouvě lze sjednat pojištění proti všem pojistným nebezpečím (All </w:t>
      </w:r>
      <w:proofErr w:type="spellStart"/>
      <w:r>
        <w:rPr>
          <w:i/>
          <w:color w:val="181717"/>
          <w:sz w:val="16"/>
        </w:rPr>
        <w:t>risks</w:t>
      </w:r>
      <w:proofErr w:type="spellEnd"/>
      <w:r>
        <w:rPr>
          <w:i/>
          <w:color w:val="181717"/>
          <w:sz w:val="16"/>
        </w:rPr>
        <w:t xml:space="preserve">), proti vyjmenovaným pojistným nebezpečím a proti nejzávažnějším pojistným nebezpečím. </w:t>
      </w:r>
    </w:p>
    <w:p w14:paraId="727014B8" w14:textId="77777777" w:rsidR="00F33A30" w:rsidRDefault="00DC0EB9">
      <w:pPr>
        <w:spacing w:after="196" w:line="252" w:lineRule="auto"/>
        <w:ind w:left="441" w:right="28" w:hanging="454"/>
        <w:jc w:val="both"/>
      </w:pPr>
      <w:r>
        <w:rPr>
          <w:i/>
          <w:color w:val="181717"/>
          <w:sz w:val="16"/>
        </w:rPr>
        <w:t xml:space="preserve">4.2.1 </w:t>
      </w:r>
      <w:r>
        <w:rPr>
          <w:i/>
          <w:color w:val="181717"/>
          <w:sz w:val="16"/>
          <w:u w:val="single" w:color="181717"/>
        </w:rPr>
        <w:t>Pojištění proti všem pojistným nebezpečím</w:t>
      </w:r>
      <w:r>
        <w:rPr>
          <w:i/>
          <w:color w:val="181717"/>
          <w:sz w:val="16"/>
        </w:rPr>
        <w:t xml:space="preserve"> se vztahuje na věcnou škodu na pojištěné věci, bez ohledu na příčiny jejich vzniku, pokud vznik takové škody anebo její příčina není v těchto pojistných podmínkách anebo v pojistné smlouvě z rozsahu pojistné ochrany vyloučena, omezena, či jinak upravena.  </w:t>
      </w:r>
    </w:p>
    <w:p w14:paraId="50D7DDF0" w14:textId="77777777" w:rsidR="00F33A30" w:rsidRDefault="00DC0EB9">
      <w:pPr>
        <w:spacing w:after="5" w:line="252" w:lineRule="auto"/>
        <w:ind w:left="441" w:right="28" w:hanging="454"/>
        <w:jc w:val="both"/>
      </w:pPr>
      <w:r>
        <w:rPr>
          <w:i/>
          <w:color w:val="181717"/>
          <w:sz w:val="16"/>
        </w:rPr>
        <w:t xml:space="preserve">4.2.2 </w:t>
      </w:r>
      <w:r>
        <w:rPr>
          <w:i/>
          <w:color w:val="181717"/>
          <w:sz w:val="16"/>
          <w:u w:val="single" w:color="181717"/>
        </w:rPr>
        <w:t>Pojištění proti vyjmenovaným nebezpečím</w:t>
      </w:r>
      <w:r>
        <w:rPr>
          <w:i/>
          <w:color w:val="181717"/>
          <w:sz w:val="16"/>
        </w:rPr>
        <w:t xml:space="preserve"> se vztahuje na věcnou škodu na pojištěné věci, v důsledku některého z následujících pojistných nebezpečí, pokud vznik takové škody anebo její příčina není v těchto pojistných podmínkách anebo v pojistné smlouvě z rozsahu pojistné ochrany vyloučena, omezena, či jinak upravena:</w:t>
      </w:r>
    </w:p>
    <w:p w14:paraId="046A2D36" w14:textId="77777777" w:rsidR="00F33A30" w:rsidRDefault="00DC0EB9">
      <w:pPr>
        <w:numPr>
          <w:ilvl w:val="0"/>
          <w:numId w:val="75"/>
        </w:numPr>
        <w:spacing w:after="5" w:line="252" w:lineRule="auto"/>
        <w:ind w:right="28" w:hanging="454"/>
        <w:jc w:val="both"/>
      </w:pPr>
      <w:r>
        <w:rPr>
          <w:noProof/>
        </w:rPr>
        <mc:AlternateContent>
          <mc:Choice Requires="wpg">
            <w:drawing>
              <wp:anchor distT="0" distB="0" distL="114300" distR="114300" simplePos="0" relativeHeight="251663360" behindDoc="0" locked="0" layoutInCell="1" allowOverlap="1" wp14:anchorId="6E85AE29" wp14:editId="19775D92">
                <wp:simplePos x="0" y="0"/>
                <wp:positionH relativeFrom="page">
                  <wp:posOffset>181533</wp:posOffset>
                </wp:positionH>
                <wp:positionV relativeFrom="page">
                  <wp:posOffset>9830440</wp:posOffset>
                </wp:positionV>
                <wp:extent cx="94717" cy="488861"/>
                <wp:effectExtent l="0" t="0" r="0" b="0"/>
                <wp:wrapSquare wrapText="bothSides"/>
                <wp:docPr id="103806" name="Group 103806"/>
                <wp:cNvGraphicFramePr/>
                <a:graphic xmlns:a="http://schemas.openxmlformats.org/drawingml/2006/main">
                  <a:graphicData uri="http://schemas.microsoft.com/office/word/2010/wordprocessingGroup">
                    <wpg:wgp>
                      <wpg:cNvGrpSpPr/>
                      <wpg:grpSpPr>
                        <a:xfrm>
                          <a:off x="0" y="0"/>
                          <a:ext cx="94717" cy="488861"/>
                          <a:chOff x="0" y="0"/>
                          <a:chExt cx="94717" cy="488861"/>
                        </a:xfrm>
                      </wpg:grpSpPr>
                      <wps:wsp>
                        <wps:cNvPr id="3290" name="Rectangle 3290"/>
                        <wps:cNvSpPr/>
                        <wps:spPr>
                          <a:xfrm rot="-5399999">
                            <a:off x="-262106" y="100781"/>
                            <a:ext cx="650185" cy="125973"/>
                          </a:xfrm>
                          <a:prstGeom prst="rect">
                            <a:avLst/>
                          </a:prstGeom>
                          <a:ln>
                            <a:noFill/>
                          </a:ln>
                        </wps:spPr>
                        <wps:txbx>
                          <w:txbxContent>
                            <w:p w14:paraId="687BBBAC" w14:textId="77777777" w:rsidR="00F33A30" w:rsidRDefault="00DC0EB9">
                              <w:r>
                                <w:rPr>
                                  <w:i/>
                                  <w:color w:val="181717"/>
                                  <w:sz w:val="14"/>
                                </w:rPr>
                                <w:t>EU</w:t>
                              </w:r>
                              <w:r>
                                <w:rPr>
                                  <w:i/>
                                  <w:color w:val="181717"/>
                                  <w:spacing w:val="-181"/>
                                  <w:sz w:val="14"/>
                                </w:rPr>
                                <w:t xml:space="preserve"> </w:t>
                              </w:r>
                              <w:r>
                                <w:rPr>
                                  <w:i/>
                                  <w:color w:val="181717"/>
                                  <w:sz w:val="14"/>
                                </w:rPr>
                                <w:t>6102/1/E</w:t>
                              </w:r>
                            </w:p>
                          </w:txbxContent>
                        </wps:txbx>
                        <wps:bodyPr horzOverflow="overflow" vert="horz" lIns="0" tIns="0" rIns="0" bIns="0" rtlCol="0">
                          <a:noAutofit/>
                        </wps:bodyPr>
                      </wps:wsp>
                    </wpg:wgp>
                  </a:graphicData>
                </a:graphic>
              </wp:anchor>
            </w:drawing>
          </mc:Choice>
          <mc:Fallback xmlns:a="http://schemas.openxmlformats.org/drawingml/2006/main">
            <w:pict>
              <v:group id="Group 103806" style="width:7.45801pt;height:38.493pt;position:absolute;mso-position-horizontal-relative:page;mso-position-horizontal:absolute;margin-left:14.294pt;mso-position-vertical-relative:page;margin-top:774.05pt;" coordsize="947,4888">
                <v:rect id="Rectangle 3290" style="position:absolute;width:6501;height:1259;left:-2621;top:1007;rotation:270;" filled="f" stroked="f">
                  <v:textbox inset="0,0,0,0" style="layout-flow:vertical;mso-layout-flow-alt:bottom-to-top">
                    <w:txbxContent>
                      <w:p>
                        <w:pPr>
                          <w:spacing w:before="0" w:after="160" w:line="259" w:lineRule="auto"/>
                        </w:pPr>
                        <w:r>
                          <w:rPr>
                            <w:rFonts w:cs="Calibri" w:hAnsi="Calibri" w:eastAsia="Calibri" w:ascii="Calibri"/>
                            <w:i w:val="1"/>
                            <w:color w:val="181717"/>
                            <w:sz w:val="14"/>
                          </w:rPr>
                          <w:t xml:space="preserve">EU</w:t>
                        </w:r>
                        <w:r>
                          <w:rPr>
                            <w:rFonts w:cs="Calibri" w:hAnsi="Calibri" w:eastAsia="Calibri" w:ascii="Calibri"/>
                            <w:i w:val="1"/>
                            <w:color w:val="181717"/>
                            <w:spacing w:val="-181"/>
                            <w:sz w:val="14"/>
                          </w:rPr>
                          <w:t xml:space="preserve"> </w:t>
                        </w:r>
                        <w:r>
                          <w:rPr>
                            <w:rFonts w:cs="Calibri" w:hAnsi="Calibri" w:eastAsia="Calibri" w:ascii="Calibri"/>
                            <w:i w:val="1"/>
                            <w:color w:val="181717"/>
                            <w:sz w:val="14"/>
                          </w:rPr>
                          <w:t xml:space="preserve">6102/1/E</w:t>
                        </w:r>
                      </w:p>
                    </w:txbxContent>
                  </v:textbox>
                </v:rect>
                <w10:wrap type="square"/>
              </v:group>
            </w:pict>
          </mc:Fallback>
        </mc:AlternateContent>
      </w:r>
      <w:r>
        <w:rPr>
          <w:i/>
          <w:color w:val="181717"/>
          <w:sz w:val="16"/>
        </w:rPr>
        <w:t>ztroskotání lodi (za ztroskotání se považuje stav, kdy loď převážející zásilku narazí na dno, převrhne se, potopí se, srazí se s jiným plavidlem nebo předmětem nebo je poškozena ledem),</w:t>
      </w:r>
    </w:p>
    <w:p w14:paraId="78552F1B" w14:textId="77777777" w:rsidR="00F33A30" w:rsidRDefault="00DC0EB9">
      <w:pPr>
        <w:numPr>
          <w:ilvl w:val="0"/>
          <w:numId w:val="75"/>
        </w:numPr>
        <w:spacing w:after="5" w:line="252" w:lineRule="auto"/>
        <w:ind w:right="28" w:hanging="454"/>
        <w:jc w:val="both"/>
      </w:pPr>
      <w:r>
        <w:rPr>
          <w:i/>
          <w:color w:val="181717"/>
          <w:sz w:val="16"/>
        </w:rPr>
        <w:t>nalomení lodi; uvíznutí lodi na mělčině,</w:t>
      </w:r>
    </w:p>
    <w:p w14:paraId="76FD0B60" w14:textId="77777777" w:rsidR="00F33A30" w:rsidRDefault="00DC0EB9">
      <w:pPr>
        <w:numPr>
          <w:ilvl w:val="0"/>
          <w:numId w:val="75"/>
        </w:numPr>
        <w:spacing w:after="5" w:line="252" w:lineRule="auto"/>
        <w:ind w:right="28" w:hanging="454"/>
        <w:jc w:val="both"/>
      </w:pPr>
      <w:r>
        <w:rPr>
          <w:i/>
          <w:color w:val="181717"/>
          <w:sz w:val="16"/>
        </w:rPr>
        <w:t>obětování zásilky, které spočívá v opatření na záchranu lodi při její nehodě (společná havárie),</w:t>
      </w:r>
    </w:p>
    <w:p w14:paraId="64AA69B8" w14:textId="77777777" w:rsidR="00F33A30" w:rsidRDefault="00DC0EB9">
      <w:pPr>
        <w:numPr>
          <w:ilvl w:val="0"/>
          <w:numId w:val="75"/>
        </w:numPr>
        <w:spacing w:after="5" w:line="252" w:lineRule="auto"/>
        <w:ind w:right="28" w:hanging="454"/>
        <w:jc w:val="both"/>
      </w:pPr>
      <w:r>
        <w:rPr>
          <w:i/>
          <w:color w:val="181717"/>
          <w:sz w:val="16"/>
        </w:rPr>
        <w:t>vykládání, meziskladování, nakládání zásilky v přístavu, do kterého loď nuceně vplula v důsledku vzniku pojištěného nebezpečí,</w:t>
      </w:r>
    </w:p>
    <w:p w14:paraId="78A69DD1" w14:textId="77777777" w:rsidR="00F33A30" w:rsidRDefault="00DC0EB9">
      <w:pPr>
        <w:numPr>
          <w:ilvl w:val="0"/>
          <w:numId w:val="75"/>
        </w:numPr>
        <w:spacing w:after="5" w:line="252" w:lineRule="auto"/>
        <w:ind w:right="28" w:hanging="454"/>
        <w:jc w:val="both"/>
      </w:pPr>
      <w:r>
        <w:rPr>
          <w:i/>
          <w:color w:val="181717"/>
          <w:sz w:val="16"/>
        </w:rPr>
        <w:t>nehoda pozemního nebo vzdušného dopravního prostředku přepravujícího zásilku,</w:t>
      </w:r>
    </w:p>
    <w:p w14:paraId="2B01634C" w14:textId="77777777" w:rsidR="00F33A30" w:rsidRDefault="00DC0EB9">
      <w:pPr>
        <w:numPr>
          <w:ilvl w:val="0"/>
          <w:numId w:val="75"/>
        </w:numPr>
        <w:spacing w:after="5" w:line="252" w:lineRule="auto"/>
        <w:ind w:right="28" w:hanging="454"/>
        <w:jc w:val="both"/>
      </w:pPr>
      <w:r>
        <w:rPr>
          <w:i/>
          <w:color w:val="181717"/>
          <w:sz w:val="16"/>
        </w:rPr>
        <w:t>nouzové přistání letadel,</w:t>
      </w:r>
    </w:p>
    <w:p w14:paraId="6F4B2490" w14:textId="77777777" w:rsidR="00F33A30" w:rsidRDefault="00DC0EB9">
      <w:pPr>
        <w:numPr>
          <w:ilvl w:val="0"/>
          <w:numId w:val="75"/>
        </w:numPr>
        <w:spacing w:after="5" w:line="252" w:lineRule="auto"/>
        <w:ind w:right="28" w:hanging="454"/>
        <w:jc w:val="both"/>
      </w:pPr>
      <w:r>
        <w:rPr>
          <w:i/>
          <w:color w:val="181717"/>
          <w:sz w:val="16"/>
        </w:rPr>
        <w:t>vykolejení vagónu,</w:t>
      </w:r>
    </w:p>
    <w:p w14:paraId="30C68CDE" w14:textId="77777777" w:rsidR="00F33A30" w:rsidRDefault="00DC0EB9">
      <w:pPr>
        <w:numPr>
          <w:ilvl w:val="0"/>
          <w:numId w:val="75"/>
        </w:numPr>
        <w:spacing w:after="5" w:line="252" w:lineRule="auto"/>
        <w:ind w:right="28" w:hanging="454"/>
        <w:jc w:val="both"/>
      </w:pPr>
      <w:r>
        <w:rPr>
          <w:i/>
          <w:color w:val="181717"/>
          <w:sz w:val="16"/>
        </w:rPr>
        <w:t>náraz nebo pád letadla/ vzdušného tělesa, popř. jeho části nebo nákladu,</w:t>
      </w:r>
    </w:p>
    <w:p w14:paraId="4C16F17F" w14:textId="77777777" w:rsidR="00F33A30" w:rsidRDefault="00DC0EB9">
      <w:pPr>
        <w:numPr>
          <w:ilvl w:val="0"/>
          <w:numId w:val="75"/>
        </w:numPr>
        <w:spacing w:after="5" w:line="252" w:lineRule="auto"/>
        <w:ind w:right="28" w:hanging="454"/>
        <w:jc w:val="both"/>
      </w:pPr>
      <w:r>
        <w:rPr>
          <w:i/>
          <w:color w:val="181717"/>
          <w:sz w:val="16"/>
        </w:rPr>
        <w:t>zřícení skladových budov, v nichž byla zásilka uložena; zřícení mostů, silnic, tunelů nebo jiných staveb,</w:t>
      </w:r>
    </w:p>
    <w:p w14:paraId="273B6E9A" w14:textId="77777777" w:rsidR="00F33A30" w:rsidRDefault="00DC0EB9">
      <w:pPr>
        <w:numPr>
          <w:ilvl w:val="0"/>
          <w:numId w:val="75"/>
        </w:numPr>
        <w:spacing w:after="5" w:line="252" w:lineRule="auto"/>
        <w:ind w:right="28" w:hanging="454"/>
        <w:jc w:val="both"/>
      </w:pPr>
      <w:r>
        <w:rPr>
          <w:i/>
          <w:color w:val="181717"/>
          <w:sz w:val="16"/>
        </w:rPr>
        <w:t>požár, úder blesku, exploze,</w:t>
      </w:r>
    </w:p>
    <w:p w14:paraId="2E0EDF24" w14:textId="77777777" w:rsidR="00F33A30" w:rsidRDefault="00DC0EB9">
      <w:pPr>
        <w:numPr>
          <w:ilvl w:val="0"/>
          <w:numId w:val="75"/>
        </w:numPr>
        <w:spacing w:after="194" w:line="252" w:lineRule="auto"/>
        <w:ind w:right="28" w:hanging="454"/>
        <w:jc w:val="both"/>
      </w:pPr>
      <w:r>
        <w:rPr>
          <w:i/>
          <w:color w:val="181717"/>
          <w:sz w:val="16"/>
        </w:rPr>
        <w:t>zemětřesení, sopečné výbuchy, případně jiné přírodní katastrofy.</w:t>
      </w:r>
    </w:p>
    <w:p w14:paraId="0B932FB7" w14:textId="77777777" w:rsidR="00F33A30" w:rsidRDefault="00DC0EB9">
      <w:pPr>
        <w:spacing w:after="5" w:line="252" w:lineRule="auto"/>
        <w:ind w:left="441" w:right="28" w:hanging="454"/>
        <w:jc w:val="both"/>
      </w:pPr>
      <w:r>
        <w:rPr>
          <w:i/>
          <w:color w:val="181717"/>
          <w:sz w:val="16"/>
        </w:rPr>
        <w:t xml:space="preserve">4.2.3 </w:t>
      </w:r>
      <w:r>
        <w:rPr>
          <w:i/>
          <w:color w:val="181717"/>
          <w:sz w:val="16"/>
          <w:u w:val="single" w:color="181717"/>
        </w:rPr>
        <w:t>Pojištění proti nejzávažnějším pojistným nebezpečím</w:t>
      </w:r>
      <w:r>
        <w:rPr>
          <w:i/>
          <w:color w:val="181717"/>
          <w:sz w:val="16"/>
        </w:rPr>
        <w:t xml:space="preserve"> se vztahuje na věcnou škodu na pojištěné věci, v důsledku některého z následujících pojistných nebezpečích, pokud vznik takové škody anebo její příčina není v těchto pojistných podmínkách anebo v pojistné smlouvě z rozsahu pojistné ochrany vyloučena, omezena, či jinak upravena:</w:t>
      </w:r>
    </w:p>
    <w:p w14:paraId="289A2579" w14:textId="77777777" w:rsidR="00F33A30" w:rsidRDefault="00DC0EB9">
      <w:pPr>
        <w:numPr>
          <w:ilvl w:val="0"/>
          <w:numId w:val="76"/>
        </w:numPr>
        <w:spacing w:after="5" w:line="252" w:lineRule="auto"/>
        <w:ind w:right="28" w:hanging="454"/>
        <w:jc w:val="both"/>
      </w:pPr>
      <w:r>
        <w:rPr>
          <w:i/>
          <w:color w:val="181717"/>
          <w:sz w:val="16"/>
        </w:rPr>
        <w:t>ztroskotání lodi (za ztroskotání se považuje stav, kdy loď převáže</w:t>
      </w:r>
      <w:r>
        <w:rPr>
          <w:i/>
          <w:color w:val="181717"/>
          <w:sz w:val="16"/>
        </w:rPr>
        <w:t>jící zásilku narazí na dno, převrhne se, potopí se, srazí se s jiným plavidlem nebo předmětem nebo je poškozena ledem),</w:t>
      </w:r>
    </w:p>
    <w:p w14:paraId="3C9C49F4" w14:textId="77777777" w:rsidR="00F33A30" w:rsidRDefault="00DC0EB9">
      <w:pPr>
        <w:numPr>
          <w:ilvl w:val="0"/>
          <w:numId w:val="76"/>
        </w:numPr>
        <w:spacing w:after="5" w:line="252" w:lineRule="auto"/>
        <w:ind w:right="28" w:hanging="454"/>
        <w:jc w:val="both"/>
      </w:pPr>
      <w:r>
        <w:rPr>
          <w:i/>
          <w:color w:val="181717"/>
          <w:sz w:val="16"/>
        </w:rPr>
        <w:t xml:space="preserve">nalomení lodi; uvíznutí </w:t>
      </w:r>
      <w:proofErr w:type="gramStart"/>
      <w:r>
        <w:rPr>
          <w:i/>
          <w:color w:val="181717"/>
          <w:sz w:val="16"/>
        </w:rPr>
        <w:t>lodi  na</w:t>
      </w:r>
      <w:proofErr w:type="gramEnd"/>
      <w:r>
        <w:rPr>
          <w:i/>
          <w:color w:val="181717"/>
          <w:sz w:val="16"/>
        </w:rPr>
        <w:t xml:space="preserve"> mělčině, </w:t>
      </w:r>
    </w:p>
    <w:p w14:paraId="52CDFBEB" w14:textId="77777777" w:rsidR="00F33A30" w:rsidRDefault="00DC0EB9">
      <w:pPr>
        <w:numPr>
          <w:ilvl w:val="0"/>
          <w:numId w:val="76"/>
        </w:numPr>
        <w:spacing w:after="5" w:line="252" w:lineRule="auto"/>
        <w:ind w:right="28" w:hanging="454"/>
        <w:jc w:val="both"/>
      </w:pPr>
      <w:r>
        <w:rPr>
          <w:i/>
          <w:color w:val="181717"/>
          <w:sz w:val="16"/>
        </w:rPr>
        <w:t xml:space="preserve">obětování zásilky, které spočívá v opatření na záchranu </w:t>
      </w:r>
      <w:proofErr w:type="gramStart"/>
      <w:r>
        <w:rPr>
          <w:i/>
          <w:color w:val="181717"/>
          <w:sz w:val="16"/>
        </w:rPr>
        <w:t>lodě  při</w:t>
      </w:r>
      <w:proofErr w:type="gramEnd"/>
      <w:r>
        <w:rPr>
          <w:i/>
          <w:color w:val="181717"/>
          <w:sz w:val="16"/>
        </w:rPr>
        <w:t xml:space="preserve"> její nehodě (společná havárie),</w:t>
      </w:r>
    </w:p>
    <w:p w14:paraId="43463DE3" w14:textId="77777777" w:rsidR="00F33A30" w:rsidRDefault="00DC0EB9">
      <w:pPr>
        <w:numPr>
          <w:ilvl w:val="0"/>
          <w:numId w:val="76"/>
        </w:numPr>
        <w:spacing w:after="5" w:line="252" w:lineRule="auto"/>
        <w:ind w:right="28" w:hanging="454"/>
        <w:jc w:val="both"/>
      </w:pPr>
      <w:r>
        <w:rPr>
          <w:i/>
          <w:color w:val="181717"/>
          <w:sz w:val="16"/>
        </w:rPr>
        <w:t>vykládání, meziskladování, nakládání zásilky v přístavu, do kterého loď nuceně vplula v důsledku vzniku pojištěného nebezpečí,</w:t>
      </w:r>
    </w:p>
    <w:p w14:paraId="78C10D4C" w14:textId="77777777" w:rsidR="00F33A30" w:rsidRDefault="00DC0EB9">
      <w:pPr>
        <w:numPr>
          <w:ilvl w:val="0"/>
          <w:numId w:val="76"/>
        </w:numPr>
        <w:spacing w:after="5" w:line="252" w:lineRule="auto"/>
        <w:ind w:right="28" w:hanging="454"/>
        <w:jc w:val="both"/>
      </w:pPr>
      <w:r>
        <w:rPr>
          <w:i/>
          <w:color w:val="181717"/>
          <w:sz w:val="16"/>
        </w:rPr>
        <w:t>nehoda pozemního nebo vzdušného dopravního prostředku přepravujícího zásilku,</w:t>
      </w:r>
    </w:p>
    <w:p w14:paraId="212802AA" w14:textId="77777777" w:rsidR="00F33A30" w:rsidRDefault="00DC0EB9">
      <w:pPr>
        <w:numPr>
          <w:ilvl w:val="0"/>
          <w:numId w:val="76"/>
        </w:numPr>
        <w:spacing w:after="5" w:line="252" w:lineRule="auto"/>
        <w:ind w:right="28" w:hanging="454"/>
        <w:jc w:val="both"/>
      </w:pPr>
      <w:r>
        <w:rPr>
          <w:i/>
          <w:color w:val="181717"/>
          <w:sz w:val="16"/>
        </w:rPr>
        <w:t>vykolejení vagonu,</w:t>
      </w:r>
    </w:p>
    <w:p w14:paraId="16FAF686" w14:textId="77777777" w:rsidR="00F33A30" w:rsidRDefault="00DC0EB9">
      <w:pPr>
        <w:numPr>
          <w:ilvl w:val="0"/>
          <w:numId w:val="76"/>
        </w:numPr>
        <w:spacing w:after="194" w:line="252" w:lineRule="auto"/>
        <w:ind w:right="28" w:hanging="454"/>
        <w:jc w:val="both"/>
      </w:pPr>
      <w:r>
        <w:rPr>
          <w:i/>
          <w:color w:val="181717"/>
          <w:sz w:val="16"/>
        </w:rPr>
        <w:t>požár, exploze.</w:t>
      </w:r>
    </w:p>
    <w:p w14:paraId="34D02016" w14:textId="77777777" w:rsidR="00F33A30" w:rsidRDefault="00DC0EB9">
      <w:pPr>
        <w:numPr>
          <w:ilvl w:val="1"/>
          <w:numId w:val="77"/>
        </w:numPr>
        <w:spacing w:after="196" w:line="252" w:lineRule="auto"/>
        <w:ind w:right="27" w:hanging="454"/>
        <w:jc w:val="both"/>
      </w:pPr>
      <w:r>
        <w:rPr>
          <w:i/>
          <w:color w:val="181717"/>
          <w:sz w:val="16"/>
        </w:rPr>
        <w:t xml:space="preserve">Není-li v pojistné smlouvě výslovně uveden rozsah pojistné ochrany, sjednává se pojištění podle odst. 4.2.2 tohoto článku (pojištění proti vyjmenovaným pojistným nebezpečím). </w:t>
      </w:r>
    </w:p>
    <w:p w14:paraId="2F6BC8AE" w14:textId="77777777" w:rsidR="00F33A30" w:rsidRDefault="00DC0EB9">
      <w:pPr>
        <w:numPr>
          <w:ilvl w:val="1"/>
          <w:numId w:val="77"/>
        </w:numPr>
        <w:spacing w:after="196" w:line="252" w:lineRule="auto"/>
        <w:ind w:right="27" w:hanging="454"/>
        <w:jc w:val="both"/>
      </w:pPr>
      <w:r>
        <w:rPr>
          <w:i/>
          <w:color w:val="181717"/>
          <w:sz w:val="16"/>
        </w:rPr>
        <w:t xml:space="preserve">Je-li sjednáno pojištění </w:t>
      </w:r>
      <w:proofErr w:type="gramStart"/>
      <w:r>
        <w:rPr>
          <w:i/>
          <w:color w:val="181717"/>
          <w:sz w:val="16"/>
        </w:rPr>
        <w:t>proti  vyjmenovaným</w:t>
      </w:r>
      <w:proofErr w:type="gramEnd"/>
      <w:r>
        <w:rPr>
          <w:i/>
          <w:color w:val="181717"/>
          <w:sz w:val="16"/>
        </w:rPr>
        <w:t xml:space="preserve"> pojistným nebezpečím, lze v pojistné smlouvě sjednat doplňkové pojištění pro případ krádeže vloupáním (do vozidla) a pro případ škody vzniklé loupežným přepadením. </w:t>
      </w:r>
    </w:p>
    <w:p w14:paraId="54FE8923" w14:textId="77777777" w:rsidR="00F33A30" w:rsidRDefault="00DC0EB9">
      <w:pPr>
        <w:numPr>
          <w:ilvl w:val="1"/>
          <w:numId w:val="77"/>
        </w:numPr>
        <w:spacing w:after="202" w:line="252" w:lineRule="auto"/>
        <w:ind w:right="27" w:hanging="454"/>
        <w:jc w:val="both"/>
      </w:pPr>
      <w:r>
        <w:rPr>
          <w:i/>
          <w:color w:val="181717"/>
          <w:sz w:val="16"/>
        </w:rPr>
        <w:t xml:space="preserve">Vyžaduje-li to rozsah pojištěných nebezpečí, lze pojištění sjednat podle mezinárodně platných podmínek nebo doložek pro pojištění přepravy zásilek. Bylo-li ujednáno pojištění válečných nebezpečí nebo nebezpečí stávky, poskytne pojistitel plnění, není-li ujednáno jinak, podle mezinárodně platných doložek Institute </w:t>
      </w:r>
      <w:proofErr w:type="spellStart"/>
      <w:r>
        <w:rPr>
          <w:i/>
          <w:color w:val="181717"/>
          <w:sz w:val="16"/>
        </w:rPr>
        <w:t>War</w:t>
      </w:r>
      <w:proofErr w:type="spellEnd"/>
      <w:r>
        <w:rPr>
          <w:i/>
          <w:color w:val="181717"/>
          <w:sz w:val="16"/>
        </w:rPr>
        <w:t xml:space="preserve"> </w:t>
      </w:r>
      <w:proofErr w:type="spellStart"/>
      <w:r>
        <w:rPr>
          <w:i/>
          <w:color w:val="181717"/>
          <w:sz w:val="16"/>
        </w:rPr>
        <w:t>Clauses</w:t>
      </w:r>
      <w:proofErr w:type="spellEnd"/>
      <w:r>
        <w:rPr>
          <w:i/>
          <w:color w:val="181717"/>
          <w:sz w:val="16"/>
        </w:rPr>
        <w:t xml:space="preserve"> a Institute </w:t>
      </w:r>
      <w:proofErr w:type="spellStart"/>
      <w:r>
        <w:rPr>
          <w:i/>
          <w:color w:val="181717"/>
          <w:sz w:val="16"/>
        </w:rPr>
        <w:t>Strikes</w:t>
      </w:r>
      <w:proofErr w:type="spellEnd"/>
      <w:r>
        <w:rPr>
          <w:i/>
          <w:color w:val="181717"/>
          <w:sz w:val="16"/>
        </w:rPr>
        <w:t xml:space="preserve"> </w:t>
      </w:r>
      <w:proofErr w:type="spellStart"/>
      <w:proofErr w:type="gramStart"/>
      <w:r>
        <w:rPr>
          <w:i/>
          <w:color w:val="181717"/>
          <w:sz w:val="16"/>
        </w:rPr>
        <w:t>Clauses</w:t>
      </w:r>
      <w:proofErr w:type="spellEnd"/>
      <w:r>
        <w:rPr>
          <w:i/>
          <w:color w:val="181717"/>
          <w:sz w:val="16"/>
        </w:rPr>
        <w:t>,  ve</w:t>
      </w:r>
      <w:proofErr w:type="gramEnd"/>
      <w:r>
        <w:rPr>
          <w:i/>
          <w:color w:val="181717"/>
          <w:sz w:val="16"/>
        </w:rPr>
        <w:t xml:space="preserve"> znění platném v době sjednání pojištění.</w:t>
      </w:r>
    </w:p>
    <w:p w14:paraId="43DFD9F5" w14:textId="77777777" w:rsidR="00F33A30" w:rsidRDefault="00DC0EB9">
      <w:pPr>
        <w:numPr>
          <w:ilvl w:val="1"/>
          <w:numId w:val="77"/>
        </w:numPr>
        <w:spacing w:after="196" w:line="252" w:lineRule="auto"/>
        <w:ind w:right="27" w:hanging="454"/>
        <w:jc w:val="both"/>
      </w:pPr>
      <w:r>
        <w:rPr>
          <w:i/>
          <w:color w:val="181717"/>
          <w:sz w:val="16"/>
        </w:rPr>
        <w:t xml:space="preserve">Územní rozsah pojistné ochrany se v pojistné smlouvě standardně sjednává pro vnitrostátní přepravu na území ČR, </w:t>
      </w:r>
      <w:r>
        <w:rPr>
          <w:i/>
          <w:color w:val="181717"/>
          <w:sz w:val="16"/>
        </w:rPr>
        <w:lastRenderedPageBreak/>
        <w:t xml:space="preserve">Evropu (případně pouze vyjmenované státy Evropy), celý svět (případně pouze vyjmenované státy). Z pojistné ochrany jsou vždy vyloučeny přepravy ze zemí/ do zemí, které jsou v době odeslání zásilky ve válečném stavu či válečném ohrožení, případně na něž bylo uvaleno </w:t>
      </w:r>
      <w:proofErr w:type="gramStart"/>
      <w:r>
        <w:rPr>
          <w:i/>
          <w:color w:val="181717"/>
          <w:sz w:val="16"/>
        </w:rPr>
        <w:t>embargo  příslušným</w:t>
      </w:r>
      <w:proofErr w:type="gramEnd"/>
      <w:r>
        <w:rPr>
          <w:i/>
          <w:color w:val="181717"/>
          <w:sz w:val="16"/>
        </w:rPr>
        <w:t xml:space="preserve"> orgánem instituce (EU, </w:t>
      </w:r>
      <w:proofErr w:type="spellStart"/>
      <w:r>
        <w:rPr>
          <w:i/>
          <w:color w:val="181717"/>
          <w:sz w:val="16"/>
        </w:rPr>
        <w:t>OSn</w:t>
      </w:r>
      <w:proofErr w:type="spellEnd"/>
      <w:r>
        <w:rPr>
          <w:i/>
          <w:color w:val="181717"/>
          <w:sz w:val="16"/>
        </w:rPr>
        <w:t>) anebo státu (</w:t>
      </w:r>
      <w:proofErr w:type="spellStart"/>
      <w:r>
        <w:rPr>
          <w:i/>
          <w:color w:val="181717"/>
          <w:sz w:val="16"/>
        </w:rPr>
        <w:t>USa</w:t>
      </w:r>
      <w:proofErr w:type="spellEnd"/>
      <w:r>
        <w:rPr>
          <w:i/>
          <w:color w:val="181717"/>
          <w:sz w:val="16"/>
        </w:rPr>
        <w:t xml:space="preserve">). </w:t>
      </w:r>
    </w:p>
    <w:p w14:paraId="7DB96876" w14:textId="77777777" w:rsidR="00F33A30" w:rsidRDefault="00DC0EB9">
      <w:pPr>
        <w:pStyle w:val="Nadpis1"/>
        <w:spacing w:after="195"/>
        <w:ind w:left="76"/>
      </w:pPr>
      <w:r>
        <w:t xml:space="preserve">Článek 5 Úhrada nákladů spojených s pojistnou událostí </w:t>
      </w:r>
      <w:r>
        <w:rPr>
          <w:b w:val="0"/>
        </w:rPr>
        <w:t>(vč. společné havárie)</w:t>
      </w:r>
    </w:p>
    <w:p w14:paraId="4CE97C9D" w14:textId="77777777" w:rsidR="00F33A30" w:rsidRDefault="00DC0EB9">
      <w:pPr>
        <w:spacing w:after="196" w:line="252" w:lineRule="auto"/>
        <w:ind w:left="541" w:right="27" w:hanging="463"/>
        <w:jc w:val="both"/>
      </w:pPr>
      <w:r>
        <w:rPr>
          <w:i/>
          <w:color w:val="181717"/>
          <w:sz w:val="16"/>
        </w:rPr>
        <w:t xml:space="preserve">5.1 Pojistitel uhradí účelné náklady, které vynaložil pojištěný, pojistník či jiná osoba na odvrácení bezprostředně hrozící pojistné události anebo na zmírnění následků pojistné </w:t>
      </w:r>
      <w:proofErr w:type="gramStart"/>
      <w:r>
        <w:rPr>
          <w:i/>
          <w:color w:val="181717"/>
          <w:sz w:val="16"/>
        </w:rPr>
        <w:t>události  již</w:t>
      </w:r>
      <w:proofErr w:type="gramEnd"/>
      <w:r>
        <w:rPr>
          <w:i/>
          <w:color w:val="181717"/>
          <w:sz w:val="16"/>
        </w:rPr>
        <w:t xml:space="preserve"> nastalé nebo proto, že plnil povinnost odklidit zásilku nebo její zbytky z  důvodů hygienických, ekologických či bezpečnostních.</w:t>
      </w:r>
    </w:p>
    <w:p w14:paraId="345E75B7" w14:textId="77777777" w:rsidR="00F33A30" w:rsidRDefault="00DC0EB9">
      <w:pPr>
        <w:spacing w:after="196" w:line="252" w:lineRule="auto"/>
        <w:ind w:left="541" w:right="27" w:hanging="463"/>
        <w:jc w:val="both"/>
      </w:pPr>
      <w:r>
        <w:rPr>
          <w:i/>
          <w:color w:val="181717"/>
          <w:sz w:val="16"/>
        </w:rPr>
        <w:t xml:space="preserve">5.2 Úhrada zachraňovacích nákladů, které byly </w:t>
      </w:r>
      <w:proofErr w:type="gramStart"/>
      <w:r>
        <w:rPr>
          <w:i/>
          <w:color w:val="181717"/>
          <w:sz w:val="16"/>
        </w:rPr>
        <w:t>vynaloženy  na</w:t>
      </w:r>
      <w:proofErr w:type="gramEnd"/>
      <w:r>
        <w:rPr>
          <w:i/>
          <w:color w:val="181717"/>
          <w:sz w:val="16"/>
        </w:rPr>
        <w:t xml:space="preserve"> záchranu života a zdraví  je omezena  30% pojistné částky/ limitu pojistného plnění. Úhrada ostatních takto vynaložených zachraňovacích </w:t>
      </w:r>
      <w:proofErr w:type="gramStart"/>
      <w:r>
        <w:rPr>
          <w:i/>
          <w:color w:val="181717"/>
          <w:sz w:val="16"/>
        </w:rPr>
        <w:t>nákladů  se</w:t>
      </w:r>
      <w:proofErr w:type="gramEnd"/>
      <w:r>
        <w:rPr>
          <w:i/>
          <w:color w:val="181717"/>
          <w:sz w:val="16"/>
        </w:rPr>
        <w:t xml:space="preserve"> omezuje 5% ze sjednané pojistné částky / limitu pojistného plnění.</w:t>
      </w:r>
    </w:p>
    <w:p w14:paraId="26D6CFCA" w14:textId="77777777" w:rsidR="00F33A30" w:rsidRDefault="00DC0EB9">
      <w:pPr>
        <w:spacing w:after="196" w:line="252" w:lineRule="auto"/>
        <w:ind w:left="532" w:right="28" w:hanging="454"/>
        <w:jc w:val="both"/>
      </w:pPr>
      <w:r>
        <w:rPr>
          <w:i/>
          <w:color w:val="181717"/>
          <w:sz w:val="16"/>
        </w:rPr>
        <w:t xml:space="preserve">5.3 </w:t>
      </w:r>
      <w:r>
        <w:rPr>
          <w:i/>
          <w:color w:val="181717"/>
          <w:sz w:val="16"/>
        </w:rPr>
        <w:t xml:space="preserve">Zachraňovací náklady, které byly vynaloženy pojistníkem, pojištěným, jinou oprávněnou osobou na základě písemného souhlasu pojistitele, hradí pojistitel bez omezení. </w:t>
      </w:r>
    </w:p>
    <w:p w14:paraId="19EE37DA" w14:textId="77777777" w:rsidR="00F33A30" w:rsidRDefault="00DC0EB9">
      <w:pPr>
        <w:spacing w:after="196" w:line="252" w:lineRule="auto"/>
        <w:ind w:left="532" w:right="28" w:hanging="454"/>
        <w:jc w:val="both"/>
      </w:pPr>
      <w:r>
        <w:rPr>
          <w:i/>
          <w:color w:val="181717"/>
          <w:sz w:val="16"/>
        </w:rPr>
        <w:t xml:space="preserve">5.4 Pojistitel uhradí rovněž příspěvek vypracovaný a schválený příslušnou </w:t>
      </w:r>
      <w:proofErr w:type="spellStart"/>
      <w:r>
        <w:rPr>
          <w:i/>
          <w:color w:val="181717"/>
          <w:sz w:val="16"/>
        </w:rPr>
        <w:t>dispašní</w:t>
      </w:r>
      <w:proofErr w:type="spellEnd"/>
      <w:r>
        <w:rPr>
          <w:i/>
          <w:color w:val="181717"/>
          <w:sz w:val="16"/>
        </w:rPr>
        <w:t xml:space="preserve"> kanceláří, který je pojištěný povinen uhradit při společné havárii podle zákona nebo podle mezinárodně platných pravidel, </w:t>
      </w:r>
      <w:proofErr w:type="gramStart"/>
      <w:r>
        <w:rPr>
          <w:i/>
          <w:color w:val="181717"/>
          <w:sz w:val="16"/>
        </w:rPr>
        <w:t>pokud  tato</w:t>
      </w:r>
      <w:proofErr w:type="gramEnd"/>
      <w:r>
        <w:rPr>
          <w:i/>
          <w:color w:val="181717"/>
          <w:sz w:val="16"/>
        </w:rPr>
        <w:t xml:space="preserve"> opatření byla učiněna v důsledku společné havárie s pojištěnou zásilkou.</w:t>
      </w:r>
    </w:p>
    <w:p w14:paraId="62E153E6" w14:textId="77777777" w:rsidR="00F33A30" w:rsidRDefault="00DC0EB9">
      <w:pPr>
        <w:pStyle w:val="Nadpis1"/>
        <w:spacing w:after="200"/>
        <w:ind w:left="76"/>
      </w:pPr>
      <w:r>
        <w:t>Článek 6 Výluky z pojištění</w:t>
      </w:r>
    </w:p>
    <w:p w14:paraId="795C971C" w14:textId="77777777" w:rsidR="00F33A30" w:rsidRDefault="00DC0EB9">
      <w:pPr>
        <w:tabs>
          <w:tab w:val="right" w:pos="5173"/>
        </w:tabs>
        <w:spacing w:after="5" w:line="252" w:lineRule="auto"/>
      </w:pPr>
      <w:r>
        <w:rPr>
          <w:b/>
          <w:i/>
          <w:color w:val="181717"/>
          <w:sz w:val="16"/>
        </w:rPr>
        <w:t xml:space="preserve">6.1 </w:t>
      </w:r>
      <w:r>
        <w:rPr>
          <w:b/>
          <w:i/>
          <w:color w:val="181717"/>
          <w:sz w:val="16"/>
        </w:rPr>
        <w:tab/>
        <w:t>Pojistitel neposkytuje pojistné plnění za škody způsobené:</w:t>
      </w:r>
    </w:p>
    <w:p w14:paraId="701E1756" w14:textId="77777777" w:rsidR="00F33A30" w:rsidRDefault="00DC0EB9">
      <w:pPr>
        <w:numPr>
          <w:ilvl w:val="0"/>
          <w:numId w:val="78"/>
        </w:numPr>
        <w:spacing w:after="5" w:line="252" w:lineRule="auto"/>
        <w:ind w:left="517" w:right="29" w:hanging="454"/>
        <w:jc w:val="both"/>
      </w:pPr>
      <w:r>
        <w:rPr>
          <w:b/>
          <w:i/>
          <w:color w:val="181717"/>
          <w:sz w:val="16"/>
        </w:rPr>
        <w:t xml:space="preserve">úmyslným jednáním pojistníka, pojištěného, osoby oprávněné či jiné osoby jednající z podnětu některého z nich, </w:t>
      </w:r>
    </w:p>
    <w:p w14:paraId="4D723C59" w14:textId="77777777" w:rsidR="00F33A30" w:rsidRDefault="00DC0EB9">
      <w:pPr>
        <w:numPr>
          <w:ilvl w:val="0"/>
          <w:numId w:val="78"/>
        </w:numPr>
        <w:spacing w:after="5" w:line="252" w:lineRule="auto"/>
        <w:ind w:left="517" w:right="29" w:hanging="454"/>
        <w:jc w:val="both"/>
      </w:pPr>
      <w:r>
        <w:rPr>
          <w:b/>
          <w:i/>
          <w:color w:val="181717"/>
          <w:sz w:val="16"/>
        </w:rPr>
        <w:t xml:space="preserve">zabavením, odebráním pojištěné </w:t>
      </w:r>
      <w:proofErr w:type="gramStart"/>
      <w:r>
        <w:rPr>
          <w:b/>
          <w:i/>
          <w:color w:val="181717"/>
          <w:sz w:val="16"/>
        </w:rPr>
        <w:t>věci,  sankcí</w:t>
      </w:r>
      <w:proofErr w:type="gramEnd"/>
      <w:r>
        <w:rPr>
          <w:b/>
          <w:i/>
          <w:color w:val="181717"/>
          <w:sz w:val="16"/>
        </w:rPr>
        <w:t xml:space="preserve"> nebo jinými zásahy státní moci (např.  soudním opatřením nebo jeho výkonem),</w:t>
      </w:r>
    </w:p>
    <w:p w14:paraId="3281F0C8" w14:textId="77777777" w:rsidR="00F33A30" w:rsidRDefault="00DC0EB9">
      <w:pPr>
        <w:numPr>
          <w:ilvl w:val="0"/>
          <w:numId w:val="78"/>
        </w:numPr>
        <w:spacing w:after="5" w:line="252" w:lineRule="auto"/>
        <w:ind w:left="517" w:right="29" w:hanging="454"/>
        <w:jc w:val="both"/>
      </w:pPr>
      <w:r>
        <w:rPr>
          <w:b/>
          <w:i/>
          <w:color w:val="181717"/>
          <w:sz w:val="16"/>
        </w:rPr>
        <w:t>teroristickým činem nebo jiným podobným činem osoby, jednající z politických, ideologických anebo náboženských motivů,</w:t>
      </w:r>
    </w:p>
    <w:p w14:paraId="3DFF0950" w14:textId="77777777" w:rsidR="00F33A30" w:rsidRDefault="00DC0EB9">
      <w:pPr>
        <w:numPr>
          <w:ilvl w:val="0"/>
          <w:numId w:val="78"/>
        </w:numPr>
        <w:spacing w:after="5" w:line="252" w:lineRule="auto"/>
        <w:ind w:left="517" w:right="29" w:hanging="454"/>
        <w:jc w:val="both"/>
      </w:pPr>
      <w:r>
        <w:rPr>
          <w:b/>
          <w:i/>
          <w:color w:val="181717"/>
          <w:sz w:val="16"/>
        </w:rPr>
        <w:t xml:space="preserve">jadernou </w:t>
      </w:r>
      <w:proofErr w:type="spellStart"/>
      <w:r>
        <w:rPr>
          <w:b/>
          <w:i/>
          <w:color w:val="181717"/>
          <w:sz w:val="16"/>
        </w:rPr>
        <w:t>energí</w:t>
      </w:r>
      <w:proofErr w:type="spellEnd"/>
      <w:r>
        <w:rPr>
          <w:b/>
          <w:i/>
          <w:color w:val="181717"/>
          <w:sz w:val="16"/>
        </w:rPr>
        <w:t xml:space="preserve"> a radioaktivitou,</w:t>
      </w:r>
    </w:p>
    <w:p w14:paraId="7C152809" w14:textId="77777777" w:rsidR="00F33A30" w:rsidRDefault="00DC0EB9">
      <w:pPr>
        <w:numPr>
          <w:ilvl w:val="0"/>
          <w:numId w:val="78"/>
        </w:numPr>
        <w:spacing w:after="3" w:line="252" w:lineRule="auto"/>
        <w:ind w:left="517" w:right="29" w:hanging="454"/>
        <w:jc w:val="both"/>
      </w:pPr>
      <w:r>
        <w:rPr>
          <w:b/>
          <w:i/>
          <w:color w:val="181717"/>
          <w:sz w:val="16"/>
        </w:rPr>
        <w:t xml:space="preserve">obvyklými obchodními rozdíly či obvyklými ztrátami v množství, objemu a hmotnosti   přepravovaného zboží, </w:t>
      </w:r>
    </w:p>
    <w:p w14:paraId="52ADE9A3" w14:textId="77777777" w:rsidR="00F33A30" w:rsidRDefault="00DC0EB9">
      <w:pPr>
        <w:numPr>
          <w:ilvl w:val="0"/>
          <w:numId w:val="78"/>
        </w:numPr>
        <w:spacing w:after="5" w:line="252" w:lineRule="auto"/>
        <w:ind w:left="517" w:right="29" w:hanging="454"/>
        <w:jc w:val="both"/>
      </w:pPr>
      <w:r>
        <w:rPr>
          <w:b/>
          <w:i/>
          <w:color w:val="181717"/>
          <w:sz w:val="16"/>
        </w:rPr>
        <w:t>konstrukčními, výrobními nebo materiálovými vadami,</w:t>
      </w:r>
    </w:p>
    <w:p w14:paraId="74E90288" w14:textId="77777777" w:rsidR="00F33A30" w:rsidRDefault="00DC0EB9">
      <w:pPr>
        <w:numPr>
          <w:ilvl w:val="0"/>
          <w:numId w:val="78"/>
        </w:numPr>
        <w:spacing w:after="5" w:line="252" w:lineRule="auto"/>
        <w:ind w:left="517" w:right="29" w:hanging="454"/>
        <w:jc w:val="both"/>
      </w:pPr>
      <w:r>
        <w:rPr>
          <w:b/>
          <w:i/>
          <w:color w:val="181717"/>
          <w:sz w:val="16"/>
        </w:rPr>
        <w:t>porušením celních, bezpečnostních nebo jiných úředních předpisů, dále porušením zasílatelských a deklaračních předpisů nebo předpisů dopravce,</w:t>
      </w:r>
    </w:p>
    <w:p w14:paraId="2A12FFF6" w14:textId="77777777" w:rsidR="00F33A30" w:rsidRDefault="00DC0EB9">
      <w:pPr>
        <w:numPr>
          <w:ilvl w:val="0"/>
          <w:numId w:val="78"/>
        </w:numPr>
        <w:spacing w:after="5" w:line="252" w:lineRule="auto"/>
        <w:ind w:left="517" w:right="29" w:hanging="454"/>
        <w:jc w:val="both"/>
      </w:pPr>
      <w:r>
        <w:rPr>
          <w:b/>
          <w:i/>
          <w:color w:val="181717"/>
          <w:sz w:val="16"/>
        </w:rPr>
        <w:t>nepřímými škodami všeho druhu (např. platební neschopností nebo prodlením v placení majitele, nájemce nebo provozovatele dopravního prostředku nebo jinými finančními nesrovnalostmi s uvedenými stranami),</w:t>
      </w:r>
    </w:p>
    <w:p w14:paraId="35F25137" w14:textId="77777777" w:rsidR="00F33A30" w:rsidRDefault="00DC0EB9">
      <w:pPr>
        <w:numPr>
          <w:ilvl w:val="0"/>
          <w:numId w:val="78"/>
        </w:numPr>
        <w:spacing w:after="0" w:line="246" w:lineRule="auto"/>
        <w:ind w:left="517" w:right="29" w:hanging="454"/>
        <w:jc w:val="both"/>
      </w:pPr>
      <w:r>
        <w:rPr>
          <w:b/>
          <w:i/>
          <w:color w:val="181717"/>
          <w:sz w:val="16"/>
        </w:rPr>
        <w:t xml:space="preserve">chybějícím, vadným nebo nedostatečným obalem nebo balením nevhodným pro přepravu, vzdutím kontejneru, bylo-li toto způsobeno jednáním pojištěného, pojistníka, osoby oprávněné či jiné osoby, jednající z jejich podnětu, </w:t>
      </w:r>
    </w:p>
    <w:p w14:paraId="2C228472" w14:textId="77777777" w:rsidR="00F33A30" w:rsidRDefault="00DC0EB9">
      <w:pPr>
        <w:numPr>
          <w:ilvl w:val="0"/>
          <w:numId w:val="78"/>
        </w:numPr>
        <w:spacing w:after="5" w:line="252" w:lineRule="auto"/>
        <w:ind w:left="517" w:right="29" w:hanging="454"/>
        <w:jc w:val="both"/>
      </w:pPr>
      <w:r>
        <w:rPr>
          <w:b/>
          <w:i/>
          <w:color w:val="181717"/>
          <w:sz w:val="16"/>
        </w:rPr>
        <w:t>nesprávným, neodborným nebo neobvyklým způsobem manipulace se zásilkou pojištěným nebo pojistníkem nebo osoby oprávněné či jiné osoby, jednající z jejich podnětu.</w:t>
      </w:r>
    </w:p>
    <w:p w14:paraId="433FDE9C" w14:textId="77777777" w:rsidR="00F33A30" w:rsidRDefault="00DC0EB9">
      <w:pPr>
        <w:spacing w:after="0"/>
        <w:ind w:left="77"/>
      </w:pPr>
      <w:r>
        <w:rPr>
          <w:b/>
          <w:i/>
          <w:color w:val="181717"/>
          <w:sz w:val="16"/>
        </w:rPr>
        <w:t xml:space="preserve"> </w:t>
      </w:r>
    </w:p>
    <w:p w14:paraId="044BCE4F" w14:textId="77777777" w:rsidR="00F33A30" w:rsidRDefault="00DC0EB9">
      <w:pPr>
        <w:spacing w:after="5" w:line="252" w:lineRule="auto"/>
        <w:ind w:left="517" w:right="29" w:hanging="454"/>
        <w:jc w:val="both"/>
      </w:pPr>
      <w:r>
        <w:rPr>
          <w:b/>
          <w:i/>
          <w:color w:val="181717"/>
          <w:sz w:val="16"/>
        </w:rPr>
        <w:t xml:space="preserve">6.2 Není-li pojistnou smlouvou ujednáno jinak, neposkytuje pojistitel pojistné plnění za škody způsobené: </w:t>
      </w:r>
    </w:p>
    <w:p w14:paraId="6B3652B0" w14:textId="77777777" w:rsidR="00F33A30" w:rsidRDefault="00DC0EB9">
      <w:pPr>
        <w:numPr>
          <w:ilvl w:val="0"/>
          <w:numId w:val="79"/>
        </w:numPr>
        <w:spacing w:after="5" w:line="252" w:lineRule="auto"/>
        <w:ind w:right="29" w:hanging="454"/>
        <w:jc w:val="both"/>
      </w:pPr>
      <w:r>
        <w:rPr>
          <w:b/>
          <w:i/>
          <w:color w:val="181717"/>
          <w:sz w:val="16"/>
        </w:rPr>
        <w:t>válkou, občanskou válkou, událostí podobné válce a nebez</w:t>
      </w:r>
      <w:r>
        <w:rPr>
          <w:b/>
          <w:i/>
          <w:color w:val="181717"/>
          <w:sz w:val="16"/>
        </w:rPr>
        <w:t>pečím, které vznikne nezávisle na válečném stavu z použití nebo existence válečných zbraní,</w:t>
      </w:r>
    </w:p>
    <w:p w14:paraId="1E0F074D" w14:textId="77777777" w:rsidR="00F33A30" w:rsidRDefault="00DC0EB9">
      <w:pPr>
        <w:numPr>
          <w:ilvl w:val="0"/>
          <w:numId w:val="79"/>
        </w:numPr>
        <w:spacing w:after="5" w:line="252" w:lineRule="auto"/>
        <w:ind w:right="29" w:hanging="454"/>
        <w:jc w:val="both"/>
      </w:pPr>
      <w:r>
        <w:rPr>
          <w:b/>
          <w:i/>
          <w:color w:val="181717"/>
          <w:sz w:val="16"/>
        </w:rPr>
        <w:t>stávkou, výlukou, vzpourou, blokádou, pleněním, pirátstvím, politickým násilím nebo jinými občanskými nepokoji, sabotáží,</w:t>
      </w:r>
    </w:p>
    <w:p w14:paraId="4197D509" w14:textId="77777777" w:rsidR="00F33A30" w:rsidRDefault="00DC0EB9">
      <w:pPr>
        <w:numPr>
          <w:ilvl w:val="0"/>
          <w:numId w:val="79"/>
        </w:numPr>
        <w:spacing w:after="5" w:line="252" w:lineRule="auto"/>
        <w:ind w:right="29" w:hanging="454"/>
        <w:jc w:val="both"/>
      </w:pPr>
      <w:r>
        <w:rPr>
          <w:b/>
          <w:i/>
          <w:color w:val="181717"/>
          <w:sz w:val="16"/>
        </w:rPr>
        <w:t>přirozenou povahou pojištěné zásilky anebo její vnitřní zkázou,</w:t>
      </w:r>
    </w:p>
    <w:p w14:paraId="78D49FB8" w14:textId="77777777" w:rsidR="00F33A30" w:rsidRDefault="00DC0EB9">
      <w:pPr>
        <w:numPr>
          <w:ilvl w:val="0"/>
          <w:numId w:val="79"/>
        </w:numPr>
        <w:spacing w:after="5" w:line="252" w:lineRule="auto"/>
        <w:ind w:right="29" w:hanging="454"/>
        <w:jc w:val="both"/>
      </w:pPr>
      <w:r>
        <w:rPr>
          <w:b/>
          <w:i/>
          <w:color w:val="181717"/>
          <w:sz w:val="16"/>
        </w:rPr>
        <w:t>působením hmyzu a hlodavců,</w:t>
      </w:r>
    </w:p>
    <w:p w14:paraId="100053CD" w14:textId="77777777" w:rsidR="00F33A30" w:rsidRDefault="00DC0EB9">
      <w:pPr>
        <w:numPr>
          <w:ilvl w:val="0"/>
          <w:numId w:val="79"/>
        </w:numPr>
        <w:spacing w:after="3" w:line="252" w:lineRule="auto"/>
        <w:ind w:right="29" w:hanging="454"/>
        <w:jc w:val="both"/>
      </w:pPr>
      <w:r>
        <w:rPr>
          <w:b/>
          <w:i/>
          <w:color w:val="181717"/>
          <w:sz w:val="16"/>
        </w:rPr>
        <w:t xml:space="preserve">poškrábáním nebo odřením, jakož i vnitřní vadou, tj. ztrátou funkčnosti, zkratem, přepětím, indukcí, implozí, lomem elektronek nebo vláken, vlasovými trhlinami, ledaže </w:t>
      </w:r>
    </w:p>
    <w:p w14:paraId="779B9FFC" w14:textId="77777777" w:rsidR="00F33A30" w:rsidRDefault="00DC0EB9">
      <w:pPr>
        <w:spacing w:after="0"/>
        <w:ind w:left="10" w:right="-13" w:hanging="10"/>
        <w:jc w:val="right"/>
      </w:pPr>
      <w:r>
        <w:rPr>
          <w:b/>
          <w:i/>
          <w:color w:val="181717"/>
          <w:sz w:val="16"/>
        </w:rPr>
        <w:t xml:space="preserve">by vznikly v důsledku vyjmenovaných pojistných nebezpečí </w:t>
      </w:r>
    </w:p>
    <w:p w14:paraId="28556F73" w14:textId="77777777" w:rsidR="00F33A30" w:rsidRDefault="00DC0EB9">
      <w:pPr>
        <w:spacing w:after="5" w:line="252" w:lineRule="auto"/>
        <w:ind w:left="464" w:right="29" w:hanging="10"/>
        <w:jc w:val="both"/>
      </w:pPr>
      <w:r>
        <w:rPr>
          <w:b/>
          <w:i/>
          <w:color w:val="181717"/>
          <w:sz w:val="16"/>
        </w:rPr>
        <w:t>(viz čl. 4.2.2 těchto pojistných podmínek),</w:t>
      </w:r>
    </w:p>
    <w:p w14:paraId="70A14DA4" w14:textId="77777777" w:rsidR="00F33A30" w:rsidRDefault="00DC0EB9">
      <w:pPr>
        <w:numPr>
          <w:ilvl w:val="0"/>
          <w:numId w:val="79"/>
        </w:numPr>
        <w:spacing w:after="5" w:line="252" w:lineRule="auto"/>
        <w:ind w:right="29" w:hanging="454"/>
        <w:jc w:val="both"/>
      </w:pPr>
      <w:r>
        <w:rPr>
          <w:b/>
          <w:i/>
          <w:color w:val="181717"/>
          <w:sz w:val="16"/>
        </w:rPr>
        <w:t xml:space="preserve">působením obvyklých povětrnostních vlivů (např. obvyklou vlhkostí vzduchu, kondenzací </w:t>
      </w:r>
      <w:proofErr w:type="spellStart"/>
      <w:proofErr w:type="gramStart"/>
      <w:r>
        <w:rPr>
          <w:b/>
          <w:i/>
          <w:color w:val="181717"/>
          <w:sz w:val="16"/>
        </w:rPr>
        <w:t>vlhkosti,teplotními</w:t>
      </w:r>
      <w:proofErr w:type="spellEnd"/>
      <w:proofErr w:type="gramEnd"/>
      <w:r>
        <w:rPr>
          <w:b/>
          <w:i/>
          <w:color w:val="181717"/>
          <w:sz w:val="16"/>
        </w:rPr>
        <w:t xml:space="preserve"> výkyvy, lodními výpary),</w:t>
      </w:r>
    </w:p>
    <w:p w14:paraId="772C75A0" w14:textId="77777777" w:rsidR="00F33A30" w:rsidRDefault="00DC0EB9">
      <w:pPr>
        <w:numPr>
          <w:ilvl w:val="0"/>
          <w:numId w:val="79"/>
        </w:numPr>
        <w:spacing w:after="5" w:line="252" w:lineRule="auto"/>
        <w:ind w:right="29" w:hanging="454"/>
        <w:jc w:val="both"/>
      </w:pPr>
      <w:r>
        <w:rPr>
          <w:b/>
          <w:i/>
          <w:color w:val="181717"/>
          <w:sz w:val="16"/>
        </w:rPr>
        <w:t>přepravou v otevřených pozemních dopravních prostředcích nebo říčních lodích (na palubě), pokud takovou přepravu nevyžaduje povaha zásilky,</w:t>
      </w:r>
    </w:p>
    <w:p w14:paraId="7FA96E70" w14:textId="77777777" w:rsidR="00F33A30" w:rsidRDefault="00DC0EB9">
      <w:pPr>
        <w:numPr>
          <w:ilvl w:val="0"/>
          <w:numId w:val="79"/>
        </w:numPr>
        <w:spacing w:after="5" w:line="252" w:lineRule="auto"/>
        <w:ind w:right="29" w:hanging="454"/>
        <w:jc w:val="both"/>
      </w:pPr>
      <w:r>
        <w:rPr>
          <w:b/>
          <w:i/>
          <w:color w:val="181717"/>
          <w:sz w:val="16"/>
        </w:rPr>
        <w:t>na obalu, pokud se nejedná o přímý spotřebitelský obal nebo obchodní balení zásilky,</w:t>
      </w:r>
    </w:p>
    <w:p w14:paraId="21FEAD82" w14:textId="77777777" w:rsidR="00F33A30" w:rsidRDefault="00DC0EB9">
      <w:pPr>
        <w:numPr>
          <w:ilvl w:val="0"/>
          <w:numId w:val="79"/>
        </w:numPr>
        <w:spacing w:after="3" w:line="252" w:lineRule="auto"/>
        <w:ind w:right="29" w:hanging="454"/>
        <w:jc w:val="both"/>
      </w:pPr>
      <w:r>
        <w:rPr>
          <w:b/>
          <w:i/>
          <w:color w:val="181717"/>
          <w:sz w:val="16"/>
        </w:rPr>
        <w:t xml:space="preserve">zdržením přepravy; i pokud bylo způsobeno zdržením v </w:t>
      </w:r>
      <w:proofErr w:type="gramStart"/>
      <w:r>
        <w:rPr>
          <w:b/>
          <w:i/>
          <w:color w:val="181717"/>
          <w:sz w:val="16"/>
        </w:rPr>
        <w:t>důsledku  pojistného</w:t>
      </w:r>
      <w:proofErr w:type="gramEnd"/>
      <w:r>
        <w:rPr>
          <w:b/>
          <w:i/>
          <w:color w:val="181717"/>
          <w:sz w:val="16"/>
        </w:rPr>
        <w:t xml:space="preserve"> nebezpečí dle těchto pojistných podmínek; tato výluka však nebude uplatněna u pojištění nákladů v důsledku společné havárie,</w:t>
      </w:r>
    </w:p>
    <w:p w14:paraId="42532094" w14:textId="77777777" w:rsidR="00F33A30" w:rsidRDefault="00DC0EB9">
      <w:pPr>
        <w:numPr>
          <w:ilvl w:val="0"/>
          <w:numId w:val="79"/>
        </w:numPr>
        <w:spacing w:after="0" w:line="246" w:lineRule="auto"/>
        <w:ind w:right="29" w:hanging="454"/>
        <w:jc w:val="both"/>
      </w:pPr>
      <w:r>
        <w:rPr>
          <w:b/>
          <w:i/>
          <w:color w:val="181717"/>
          <w:sz w:val="16"/>
        </w:rPr>
        <w:t xml:space="preserve">snížením (znehodnocením) hodnoty přepravované zásilky, </w:t>
      </w:r>
      <w:r>
        <w:rPr>
          <w:b/>
          <w:i/>
          <w:color w:val="181717"/>
          <w:sz w:val="16"/>
        </w:rPr>
        <w:t>nesouvisející s působením pojistného nebezpečí dle těchto pojistných podmínek,</w:t>
      </w:r>
    </w:p>
    <w:p w14:paraId="0A15AB21" w14:textId="77777777" w:rsidR="00F33A30" w:rsidRDefault="00DC0EB9">
      <w:pPr>
        <w:numPr>
          <w:ilvl w:val="0"/>
          <w:numId w:val="79"/>
        </w:numPr>
        <w:spacing w:after="5" w:line="252" w:lineRule="auto"/>
        <w:ind w:right="29" w:hanging="454"/>
        <w:jc w:val="both"/>
      </w:pPr>
      <w:r>
        <w:rPr>
          <w:b/>
          <w:i/>
          <w:color w:val="181717"/>
          <w:sz w:val="16"/>
        </w:rPr>
        <w:t>zpronevěrou,</w:t>
      </w:r>
    </w:p>
    <w:p w14:paraId="7C52D0E6" w14:textId="77777777" w:rsidR="00F33A30" w:rsidRDefault="00DC0EB9">
      <w:pPr>
        <w:numPr>
          <w:ilvl w:val="0"/>
          <w:numId w:val="79"/>
        </w:numPr>
        <w:spacing w:after="5" w:line="252" w:lineRule="auto"/>
        <w:ind w:right="29" w:hanging="454"/>
        <w:jc w:val="both"/>
      </w:pPr>
      <w:r>
        <w:rPr>
          <w:b/>
          <w:i/>
          <w:color w:val="181717"/>
          <w:sz w:val="16"/>
        </w:rPr>
        <w:t xml:space="preserve">nezpůsobilostí, nevhodností dopravního prostředku pro </w:t>
      </w:r>
      <w:r>
        <w:rPr>
          <w:b/>
          <w:i/>
          <w:color w:val="181717"/>
          <w:sz w:val="16"/>
        </w:rPr>
        <w:t>bezpečnou přepravu pojištěné věci (blíže viz článek 8 těchto pojistných podmínek),</w:t>
      </w:r>
    </w:p>
    <w:p w14:paraId="10250570" w14:textId="77777777" w:rsidR="00F33A30" w:rsidRDefault="00DC0EB9">
      <w:pPr>
        <w:numPr>
          <w:ilvl w:val="0"/>
          <w:numId w:val="79"/>
        </w:numPr>
        <w:spacing w:after="5" w:line="252" w:lineRule="auto"/>
        <w:ind w:right="29" w:hanging="454"/>
        <w:jc w:val="both"/>
      </w:pPr>
      <w:r>
        <w:rPr>
          <w:b/>
          <w:i/>
          <w:color w:val="181717"/>
          <w:sz w:val="16"/>
        </w:rPr>
        <w:t>při přepravě motorovými vozidly ve vlastnictví pojištěného a na jeho vlastní účet,</w:t>
      </w:r>
    </w:p>
    <w:p w14:paraId="774E5328" w14:textId="77777777" w:rsidR="00F33A30" w:rsidRDefault="00DC0EB9">
      <w:pPr>
        <w:numPr>
          <w:ilvl w:val="0"/>
          <w:numId w:val="79"/>
        </w:numPr>
        <w:spacing w:after="5" w:line="252" w:lineRule="auto"/>
        <w:ind w:right="29" w:hanging="454"/>
        <w:jc w:val="both"/>
      </w:pPr>
      <w:r>
        <w:rPr>
          <w:b/>
          <w:i/>
          <w:color w:val="181717"/>
          <w:sz w:val="16"/>
        </w:rPr>
        <w:t>na zásilkách s uměleckou nebo sběratelskou hodnotou; na zásilkách drahých kovů (zpracovaných i nezpracovaných), klenotů a podobných cenností, na zásilkách drahých kamenů, perel; na zásilkách peněžní hotovosti; cenin; kreseb a plánů všeho druhu,</w:t>
      </w:r>
    </w:p>
    <w:p w14:paraId="12D90B96" w14:textId="77777777" w:rsidR="00F33A30" w:rsidRDefault="00DC0EB9">
      <w:pPr>
        <w:numPr>
          <w:ilvl w:val="0"/>
          <w:numId w:val="79"/>
        </w:numPr>
        <w:spacing w:after="3" w:line="252" w:lineRule="auto"/>
        <w:ind w:right="29" w:hanging="454"/>
        <w:jc w:val="both"/>
      </w:pPr>
      <w:r>
        <w:rPr>
          <w:b/>
          <w:i/>
          <w:color w:val="181717"/>
          <w:sz w:val="16"/>
        </w:rPr>
        <w:t>na datech, uložených na paměťových médiích,</w:t>
      </w:r>
    </w:p>
    <w:p w14:paraId="2B9E3C41" w14:textId="77777777" w:rsidR="00F33A30" w:rsidRDefault="00DC0EB9">
      <w:pPr>
        <w:numPr>
          <w:ilvl w:val="0"/>
          <w:numId w:val="79"/>
        </w:numPr>
        <w:spacing w:after="5" w:line="252" w:lineRule="auto"/>
        <w:ind w:right="29" w:hanging="454"/>
        <w:jc w:val="both"/>
      </w:pPr>
      <w:r>
        <w:rPr>
          <w:b/>
          <w:i/>
          <w:color w:val="181717"/>
          <w:sz w:val="16"/>
        </w:rPr>
        <w:t>na přepravovaných ojetých a havarovaných motorových vozidlech, na použitých nebo porouchaných strojích a zařízeních,</w:t>
      </w:r>
    </w:p>
    <w:p w14:paraId="707A5D61" w14:textId="77777777" w:rsidR="00F33A30" w:rsidRDefault="00DC0EB9">
      <w:pPr>
        <w:numPr>
          <w:ilvl w:val="0"/>
          <w:numId w:val="79"/>
        </w:numPr>
        <w:spacing w:after="194" w:line="252" w:lineRule="auto"/>
        <w:ind w:right="29" w:hanging="454"/>
        <w:jc w:val="both"/>
      </w:pPr>
      <w:r>
        <w:rPr>
          <w:b/>
          <w:i/>
          <w:color w:val="181717"/>
          <w:sz w:val="16"/>
        </w:rPr>
        <w:t>na přepravovaných živých zvířatech.</w:t>
      </w:r>
    </w:p>
    <w:p w14:paraId="215D554A" w14:textId="77777777" w:rsidR="00F33A30" w:rsidRDefault="00DC0EB9">
      <w:pPr>
        <w:numPr>
          <w:ilvl w:val="1"/>
          <w:numId w:val="80"/>
        </w:numPr>
        <w:spacing w:after="196" w:line="252" w:lineRule="auto"/>
        <w:ind w:right="28" w:hanging="454"/>
        <w:jc w:val="both"/>
      </w:pPr>
      <w:r>
        <w:rPr>
          <w:i/>
          <w:color w:val="181717"/>
          <w:sz w:val="16"/>
        </w:rPr>
        <w:t>V pojistné smlouvě lze dohodnout i jiné výluky, než které jsou uvedeny v tomto článku.</w:t>
      </w:r>
    </w:p>
    <w:p w14:paraId="149DC5E3" w14:textId="77777777" w:rsidR="00F33A30" w:rsidRDefault="00DC0EB9">
      <w:pPr>
        <w:numPr>
          <w:ilvl w:val="1"/>
          <w:numId w:val="80"/>
        </w:numPr>
        <w:spacing w:after="196" w:line="252" w:lineRule="auto"/>
        <w:ind w:right="28" w:hanging="454"/>
        <w:jc w:val="both"/>
      </w:pPr>
      <w:r>
        <w:rPr>
          <w:i/>
          <w:color w:val="181717"/>
          <w:sz w:val="16"/>
        </w:rPr>
        <w:t>Pokud škodná událost mohla vzniknout z jednoho nebo více nebezpečí, vyjmenovaných v tomto článku, usuzuje se tak až do té doby, než pojištěný prokáže, že škodná událost takto nevznikla.</w:t>
      </w:r>
    </w:p>
    <w:p w14:paraId="03BD4C51" w14:textId="77777777" w:rsidR="00F33A30" w:rsidRDefault="00DC0EB9">
      <w:pPr>
        <w:numPr>
          <w:ilvl w:val="1"/>
          <w:numId w:val="80"/>
        </w:numPr>
        <w:spacing w:after="196" w:line="252" w:lineRule="auto"/>
        <w:ind w:right="28" w:hanging="454"/>
        <w:jc w:val="both"/>
      </w:pPr>
      <w:r>
        <w:rPr>
          <w:b/>
          <w:i/>
          <w:color w:val="181717"/>
          <w:sz w:val="16"/>
        </w:rPr>
        <w:t xml:space="preserve">Pojistitel nehradí výlohy za překlad, provizorní uskladnění nebo dodatečné </w:t>
      </w:r>
      <w:proofErr w:type="gramStart"/>
      <w:r>
        <w:rPr>
          <w:b/>
          <w:i/>
          <w:color w:val="181717"/>
          <w:sz w:val="16"/>
        </w:rPr>
        <w:t>náklady  na</w:t>
      </w:r>
      <w:proofErr w:type="gramEnd"/>
      <w:r>
        <w:rPr>
          <w:b/>
          <w:i/>
          <w:color w:val="181717"/>
          <w:sz w:val="16"/>
        </w:rPr>
        <w:t xml:space="preserve"> přepravu, byly-li tyto výlohy důsledkem některého nepojištěného nebezpečí (zvýšené náklady na další přepravu, zpětná přeprava, apod.) nebo pokud nebyla tato opatření pojistitelem nařízena.</w:t>
      </w:r>
    </w:p>
    <w:p w14:paraId="10257168" w14:textId="77777777" w:rsidR="00F33A30" w:rsidRDefault="00DC0EB9">
      <w:pPr>
        <w:numPr>
          <w:ilvl w:val="1"/>
          <w:numId w:val="80"/>
        </w:numPr>
        <w:spacing w:after="196" w:line="252" w:lineRule="auto"/>
        <w:ind w:right="28" w:hanging="454"/>
        <w:jc w:val="both"/>
      </w:pPr>
      <w:r>
        <w:rPr>
          <w:b/>
          <w:i/>
          <w:color w:val="181717"/>
          <w:sz w:val="16"/>
        </w:rPr>
        <w:t xml:space="preserve">Výčet výluk, uvedených v tomto článku pojistných podmínek, nemusí být úplný. Výluky či omezení pojistného plnění se mohou vyskytovat i na jiných místech v těchto a </w:t>
      </w:r>
      <w:proofErr w:type="gramStart"/>
      <w:r>
        <w:rPr>
          <w:b/>
          <w:i/>
          <w:color w:val="181717"/>
          <w:sz w:val="16"/>
        </w:rPr>
        <w:t>ostatních  pojistných</w:t>
      </w:r>
      <w:proofErr w:type="gramEnd"/>
      <w:r>
        <w:rPr>
          <w:b/>
          <w:i/>
          <w:color w:val="181717"/>
          <w:sz w:val="16"/>
        </w:rPr>
        <w:t xml:space="preserve"> podmínkách, případně ve smluvních ujednáních, které tvoří nedílnou součást pojistné smlouvy anebo přímo v textu samotné pojistné smlouvy. </w:t>
      </w:r>
    </w:p>
    <w:p w14:paraId="077C5C2E" w14:textId="77777777" w:rsidR="00F33A30" w:rsidRDefault="00DC0EB9">
      <w:pPr>
        <w:pStyle w:val="Nadpis1"/>
        <w:spacing w:after="200"/>
        <w:ind w:left="10"/>
      </w:pPr>
      <w:r>
        <w:t xml:space="preserve">Článek 7 Zvláštní případy pojistné ochrany </w:t>
      </w:r>
    </w:p>
    <w:p w14:paraId="48E9096E" w14:textId="77777777" w:rsidR="00F33A30" w:rsidRDefault="00DC0EB9">
      <w:pPr>
        <w:spacing w:after="2" w:line="249" w:lineRule="auto"/>
        <w:ind w:left="449" w:hanging="464"/>
      </w:pPr>
      <w:r>
        <w:rPr>
          <w:i/>
          <w:color w:val="181717"/>
          <w:sz w:val="16"/>
        </w:rPr>
        <w:t xml:space="preserve">7.1 </w:t>
      </w:r>
      <w:r>
        <w:rPr>
          <w:i/>
          <w:color w:val="181717"/>
          <w:sz w:val="16"/>
        </w:rPr>
        <w:tab/>
        <w:t xml:space="preserve">Není-li ujednáno v pojistné smlouvě jinak, jsou dle </w:t>
      </w:r>
      <w:r>
        <w:rPr>
          <w:b/>
          <w:i/>
          <w:color w:val="181717"/>
          <w:sz w:val="16"/>
        </w:rPr>
        <w:t xml:space="preserve">věcného rozsahu pojištění proti vyjmenovaným pojistným nebezpečím </w:t>
      </w:r>
      <w:r>
        <w:rPr>
          <w:i/>
          <w:color w:val="181717"/>
          <w:sz w:val="16"/>
        </w:rPr>
        <w:t xml:space="preserve">(dle článku 4.2.2 těchto pojistných podmínek) pojištěny </w:t>
      </w:r>
      <w:r>
        <w:rPr>
          <w:b/>
          <w:i/>
          <w:color w:val="181717"/>
          <w:sz w:val="16"/>
        </w:rPr>
        <w:t>tyto zásilky:</w:t>
      </w:r>
    </w:p>
    <w:p w14:paraId="2F1BAE0F" w14:textId="77777777" w:rsidR="00F33A30" w:rsidRDefault="00DC0EB9">
      <w:pPr>
        <w:numPr>
          <w:ilvl w:val="0"/>
          <w:numId w:val="81"/>
        </w:numPr>
        <w:spacing w:after="5" w:line="252" w:lineRule="auto"/>
        <w:ind w:right="28" w:hanging="454"/>
        <w:jc w:val="both"/>
      </w:pPr>
      <w:r>
        <w:rPr>
          <w:i/>
          <w:color w:val="181717"/>
          <w:sz w:val="16"/>
        </w:rPr>
        <w:t>nezabalené (tj. zásilky, které pro jejich povahu nelze opatřit obalem),</w:t>
      </w:r>
    </w:p>
    <w:p w14:paraId="53F13AE8" w14:textId="77777777" w:rsidR="00F33A30" w:rsidRDefault="00DC0EB9">
      <w:pPr>
        <w:numPr>
          <w:ilvl w:val="0"/>
          <w:numId w:val="81"/>
        </w:numPr>
        <w:spacing w:after="5" w:line="252" w:lineRule="auto"/>
        <w:ind w:right="28" w:hanging="454"/>
        <w:jc w:val="both"/>
      </w:pPr>
      <w:r>
        <w:rPr>
          <w:i/>
          <w:color w:val="181717"/>
          <w:sz w:val="16"/>
        </w:rPr>
        <w:t>zpětné,</w:t>
      </w:r>
    </w:p>
    <w:p w14:paraId="686DBEBB" w14:textId="77777777" w:rsidR="00F33A30" w:rsidRDefault="00DC0EB9">
      <w:pPr>
        <w:numPr>
          <w:ilvl w:val="0"/>
          <w:numId w:val="81"/>
        </w:numPr>
        <w:spacing w:after="5" w:line="252" w:lineRule="auto"/>
        <w:ind w:right="28" w:hanging="454"/>
        <w:jc w:val="both"/>
      </w:pPr>
      <w:r>
        <w:rPr>
          <w:i/>
          <w:color w:val="181717"/>
          <w:sz w:val="16"/>
        </w:rPr>
        <w:t>s předchozí přepravou nebo skladováním,</w:t>
      </w:r>
    </w:p>
    <w:p w14:paraId="553AEDB7" w14:textId="77777777" w:rsidR="00F33A30" w:rsidRDefault="00DC0EB9">
      <w:pPr>
        <w:numPr>
          <w:ilvl w:val="0"/>
          <w:numId w:val="81"/>
        </w:numPr>
        <w:spacing w:after="196" w:line="252" w:lineRule="auto"/>
        <w:ind w:right="28" w:hanging="454"/>
        <w:jc w:val="both"/>
      </w:pPr>
      <w:r>
        <w:rPr>
          <w:i/>
          <w:color w:val="181717"/>
          <w:sz w:val="16"/>
        </w:rPr>
        <w:t xml:space="preserve">použité nebo v poškozeném stavu. Je-li zásilka již při zahájení přepravy poškozena a dojde-li k její ztrátě nebo poškození, poskytne </w:t>
      </w:r>
      <w:r>
        <w:rPr>
          <w:i/>
          <w:color w:val="181717"/>
          <w:sz w:val="16"/>
        </w:rPr>
        <w:t>pojistitel plnění pouze tehdy, jestliže poškození vzniklé před zahájením přepravy nemohlo mít vliv na vznik škody, která nastala při přepravě; důkazní břemeno je v daném případě na pojistníkovi, pojištěném, případně jiné oprávněné osobě.</w:t>
      </w:r>
    </w:p>
    <w:p w14:paraId="50BE60E4" w14:textId="77777777" w:rsidR="00F33A30" w:rsidRDefault="00DC0EB9">
      <w:pPr>
        <w:numPr>
          <w:ilvl w:val="1"/>
          <w:numId w:val="82"/>
        </w:numPr>
        <w:spacing w:after="5" w:line="252" w:lineRule="auto"/>
        <w:ind w:right="28" w:hanging="454"/>
        <w:jc w:val="both"/>
      </w:pPr>
      <w:r>
        <w:rPr>
          <w:i/>
          <w:color w:val="181717"/>
          <w:sz w:val="16"/>
        </w:rPr>
        <w:t xml:space="preserve">Palubní zásilky jsou pojištěny, jen je-li to zvlášť ujednáno, a to v rozsahu článku 4.2.2 těchto pojistných podmínek, včetně nebezpečí </w:t>
      </w:r>
      <w:proofErr w:type="spellStart"/>
      <w:r>
        <w:rPr>
          <w:i/>
          <w:color w:val="181717"/>
          <w:sz w:val="16"/>
        </w:rPr>
        <w:t>přepadnutí</w:t>
      </w:r>
      <w:proofErr w:type="spellEnd"/>
      <w:r>
        <w:rPr>
          <w:i/>
          <w:color w:val="181717"/>
          <w:sz w:val="16"/>
        </w:rPr>
        <w:t xml:space="preserve"> nebo smetení mořskou vlnou přes palubu. Ve stejném rozsahu pojistného krytí je pojištěna i zásilka, která měla být přepravena v uzavřeném prostoru podpalubí, ale se souhlasem nebo s vědomím pojištěného je uložena a přepravována na palubě.</w:t>
      </w:r>
    </w:p>
    <w:p w14:paraId="3297FBBF" w14:textId="77777777" w:rsidR="00F33A30" w:rsidRDefault="00DC0EB9">
      <w:pPr>
        <w:numPr>
          <w:ilvl w:val="1"/>
          <w:numId w:val="82"/>
        </w:numPr>
        <w:spacing w:after="196" w:line="252" w:lineRule="auto"/>
        <w:ind w:right="28" w:hanging="454"/>
        <w:jc w:val="both"/>
      </w:pPr>
      <w:r>
        <w:rPr>
          <w:i/>
          <w:color w:val="181717"/>
          <w:sz w:val="16"/>
        </w:rPr>
        <w:t>Zásilka uložená ve všestranně uzavřených kontejnerech nebo námořních kontejnerech je i v případě umístění těchto kontejnerů na palubě pojištěna za stejných podmínek, jako kdyby se nacházela v podpalubí, a to včetně pojištění nebezpečí pádu nebo smetení přes palubu.</w:t>
      </w:r>
    </w:p>
    <w:p w14:paraId="0BA19DF7" w14:textId="77777777" w:rsidR="00F33A30" w:rsidRDefault="00DC0EB9">
      <w:pPr>
        <w:numPr>
          <w:ilvl w:val="1"/>
          <w:numId w:val="82"/>
        </w:numPr>
        <w:spacing w:after="196" w:line="252" w:lineRule="auto"/>
        <w:ind w:right="28" w:hanging="454"/>
        <w:jc w:val="both"/>
      </w:pPr>
      <w:r>
        <w:rPr>
          <w:b/>
          <w:i/>
          <w:color w:val="181717"/>
          <w:sz w:val="16"/>
        </w:rPr>
        <w:t xml:space="preserve">Je-li zvlášť ujednáno a pokud byl zaplacen příplatek k pojistnému (tzv. „zimní příplatek“) poskytne pojistitel v případě vnitrozemské lodní přepravy pojistné plnění za náklady na odvlečení do zimního přístavu, za přístavní poplatky zde vzniklé, za náklady na </w:t>
      </w:r>
      <w:proofErr w:type="gramStart"/>
      <w:r>
        <w:rPr>
          <w:b/>
          <w:i/>
          <w:color w:val="181717"/>
          <w:sz w:val="16"/>
        </w:rPr>
        <w:t>ostrahu,</w:t>
      </w:r>
      <w:proofErr w:type="gramEnd"/>
      <w:r>
        <w:rPr>
          <w:b/>
          <w:i/>
          <w:color w:val="181717"/>
          <w:sz w:val="16"/>
        </w:rPr>
        <w:t xml:space="preserve"> apod. </w:t>
      </w:r>
    </w:p>
    <w:p w14:paraId="5235BC76" w14:textId="77777777" w:rsidR="00F33A30" w:rsidRDefault="00DC0EB9">
      <w:pPr>
        <w:numPr>
          <w:ilvl w:val="1"/>
          <w:numId w:val="82"/>
        </w:numPr>
        <w:spacing w:after="196" w:line="252" w:lineRule="auto"/>
        <w:ind w:right="28" w:hanging="454"/>
        <w:jc w:val="both"/>
      </w:pPr>
      <w:r>
        <w:rPr>
          <w:b/>
          <w:i/>
          <w:color w:val="181717"/>
          <w:sz w:val="16"/>
        </w:rPr>
        <w:lastRenderedPageBreak/>
        <w:t xml:space="preserve">Musí-li zboží zůstat v dopravním prostředku při znemožněné nebo uzavřené lodní, příp. vzdušné přepravě, ať už kvůli ledu, záplavě, povodni, nízkému stavu vody nebo povětrnostním podmínkám, pak je nutno uhradit přiměřený příplatek k pojistnému, jinak nárok na náhradu škody zaniká. </w:t>
      </w:r>
      <w:r>
        <w:rPr>
          <w:i/>
          <w:color w:val="181717"/>
          <w:sz w:val="16"/>
        </w:rPr>
        <w:t xml:space="preserve">Dozví-li se pojištěný o takovéto překážce, je povinen tuto okolnost neprodleně oznámit pojistiteli. Je-li lodní nebo vzdušná přeprava uzavřena a je-li v tomto okamžiku zboží naloženo na dopravní </w:t>
      </w:r>
      <w:proofErr w:type="spellStart"/>
      <w:r>
        <w:rPr>
          <w:i/>
          <w:color w:val="181717"/>
          <w:sz w:val="16"/>
        </w:rPr>
        <w:t>protředek</w:t>
      </w:r>
      <w:proofErr w:type="spellEnd"/>
      <w:r>
        <w:rPr>
          <w:i/>
          <w:color w:val="181717"/>
          <w:sz w:val="16"/>
        </w:rPr>
        <w:t xml:space="preserve">, je pojištění po naložení přerušeno a pokračuje opět po obnovení lodní nebo vzdušné přepravy. </w:t>
      </w:r>
    </w:p>
    <w:p w14:paraId="728BC964" w14:textId="77777777" w:rsidR="00F33A30" w:rsidRDefault="00DC0EB9">
      <w:pPr>
        <w:spacing w:after="0"/>
        <w:ind w:left="72" w:hanging="10"/>
      </w:pPr>
      <w:r>
        <w:rPr>
          <w:b/>
          <w:i/>
          <w:color w:val="215A98"/>
          <w:sz w:val="16"/>
        </w:rPr>
        <w:t>Článek 8</w:t>
      </w:r>
    </w:p>
    <w:p w14:paraId="77B9E8F3" w14:textId="77777777" w:rsidR="00F33A30" w:rsidRDefault="00DC0EB9">
      <w:pPr>
        <w:pStyle w:val="Nadpis1"/>
        <w:spacing w:after="194"/>
        <w:ind w:left="76"/>
      </w:pPr>
      <w:r>
        <w:t>Způsobilost dopravního prostředku</w:t>
      </w:r>
    </w:p>
    <w:p w14:paraId="322ABA93" w14:textId="77777777" w:rsidR="00F33A30" w:rsidRDefault="00DC0EB9">
      <w:pPr>
        <w:spacing w:after="196" w:line="252" w:lineRule="auto"/>
        <w:ind w:left="540" w:right="27" w:hanging="463"/>
        <w:jc w:val="both"/>
      </w:pPr>
      <w:r>
        <w:rPr>
          <w:i/>
          <w:color w:val="181717"/>
          <w:sz w:val="16"/>
        </w:rPr>
        <w:t xml:space="preserve">8.1 Pojistná ochrana pro pojištěný náklad se sjednává v rozsahu těchto pojistných podmínek za předpokladu, že dopravní prostředek, který byl použit k přepravě zásilky, odpovídá předpisům pro jeho řádnou úřední registraci a v době přepravy zásilky byl způsobilý pro přepravu, a to jak z hlediska povahy přepravované zásilky, tak její přepravy z místa určení do místa dodání. </w:t>
      </w:r>
    </w:p>
    <w:p w14:paraId="2C445C77" w14:textId="77777777" w:rsidR="00F33A30" w:rsidRDefault="00DC0EB9">
      <w:pPr>
        <w:spacing w:after="5" w:line="252" w:lineRule="auto"/>
        <w:ind w:left="531" w:right="28" w:hanging="454"/>
        <w:jc w:val="both"/>
      </w:pPr>
      <w:r>
        <w:rPr>
          <w:i/>
          <w:color w:val="181717"/>
          <w:sz w:val="16"/>
        </w:rPr>
        <w:t xml:space="preserve">8.2 U námořní přepravy se pojištění vztahuje pouze na zásilky přepravované loděmi, které mají platná osvědčení, vystavená členem mezinárodní asociace klasifikačních společností a která současně splňují následující podmínky: </w:t>
      </w:r>
    </w:p>
    <w:p w14:paraId="559C0A82" w14:textId="77777777" w:rsidR="00F33A30" w:rsidRDefault="00DC0EB9">
      <w:pPr>
        <w:numPr>
          <w:ilvl w:val="0"/>
          <w:numId w:val="83"/>
        </w:numPr>
        <w:spacing w:after="5" w:line="252" w:lineRule="auto"/>
        <w:ind w:left="517" w:right="29" w:hanging="454"/>
        <w:jc w:val="both"/>
      </w:pPr>
      <w:r>
        <w:rPr>
          <w:b/>
          <w:i/>
          <w:color w:val="181717"/>
          <w:sz w:val="16"/>
        </w:rPr>
        <w:t xml:space="preserve">stáří lodí, </w:t>
      </w:r>
      <w:proofErr w:type="gramStart"/>
      <w:r>
        <w:rPr>
          <w:b/>
          <w:i/>
          <w:color w:val="181717"/>
          <w:sz w:val="16"/>
        </w:rPr>
        <w:t>plujících  na</w:t>
      </w:r>
      <w:proofErr w:type="gramEnd"/>
      <w:r>
        <w:rPr>
          <w:b/>
          <w:i/>
          <w:color w:val="181717"/>
          <w:sz w:val="16"/>
        </w:rPr>
        <w:t xml:space="preserve"> pravidelné plavební lince, nesmí překročit 35 let,</w:t>
      </w:r>
    </w:p>
    <w:p w14:paraId="5E4C0FCA" w14:textId="77777777" w:rsidR="00F33A30" w:rsidRDefault="00DC0EB9">
      <w:pPr>
        <w:numPr>
          <w:ilvl w:val="0"/>
          <w:numId w:val="83"/>
        </w:numPr>
        <w:spacing w:after="196" w:line="252" w:lineRule="auto"/>
        <w:ind w:left="517" w:right="29" w:hanging="454"/>
        <w:jc w:val="both"/>
      </w:pPr>
      <w:r>
        <w:rPr>
          <w:b/>
          <w:i/>
          <w:color w:val="181717"/>
          <w:sz w:val="16"/>
        </w:rPr>
        <w:t xml:space="preserve">stáří lodí, nasazovaných nepravidelně na různých linkách, nesmí překročit 25 let. </w:t>
      </w:r>
    </w:p>
    <w:p w14:paraId="2706AE2C" w14:textId="77777777" w:rsidR="00F33A30" w:rsidRDefault="00DC0EB9">
      <w:pPr>
        <w:spacing w:after="194" w:line="252" w:lineRule="auto"/>
        <w:ind w:left="531" w:right="28" w:hanging="454"/>
        <w:jc w:val="both"/>
      </w:pPr>
      <w:r>
        <w:rPr>
          <w:i/>
          <w:color w:val="181717"/>
          <w:sz w:val="16"/>
        </w:rPr>
        <w:t xml:space="preserve">8.3 </w:t>
      </w:r>
      <w:r>
        <w:rPr>
          <w:b/>
          <w:i/>
          <w:color w:val="181717"/>
          <w:sz w:val="16"/>
        </w:rPr>
        <w:t xml:space="preserve">Pojištěný je povinen </w:t>
      </w:r>
      <w:r>
        <w:rPr>
          <w:i/>
          <w:color w:val="181717"/>
          <w:sz w:val="16"/>
        </w:rPr>
        <w:t xml:space="preserve">na požádání pojistitele prokázat vhodnost a způsobilost dopravního prostředku pro danou </w:t>
      </w:r>
      <w:proofErr w:type="gramStart"/>
      <w:r>
        <w:rPr>
          <w:i/>
          <w:color w:val="181717"/>
          <w:sz w:val="16"/>
        </w:rPr>
        <w:t>přepravu  zásilky</w:t>
      </w:r>
      <w:proofErr w:type="gramEnd"/>
      <w:r>
        <w:rPr>
          <w:i/>
          <w:color w:val="181717"/>
          <w:sz w:val="16"/>
        </w:rPr>
        <w:t xml:space="preserve">. </w:t>
      </w:r>
    </w:p>
    <w:p w14:paraId="46549624" w14:textId="77777777" w:rsidR="00F33A30" w:rsidRDefault="00DC0EB9">
      <w:pPr>
        <w:pStyle w:val="Nadpis1"/>
        <w:spacing w:after="194"/>
        <w:ind w:left="76"/>
      </w:pPr>
      <w:r>
        <w:t>Článek 9 Vznik, doba trvání a konec pojištění</w:t>
      </w:r>
    </w:p>
    <w:p w14:paraId="3610B9D9" w14:textId="77777777" w:rsidR="00F33A30" w:rsidRDefault="00DC0EB9">
      <w:pPr>
        <w:spacing w:after="202" w:line="252" w:lineRule="auto"/>
        <w:ind w:left="531" w:right="28" w:hanging="454"/>
        <w:jc w:val="both"/>
      </w:pPr>
      <w:r>
        <w:rPr>
          <w:i/>
          <w:color w:val="181717"/>
          <w:sz w:val="16"/>
        </w:rPr>
        <w:t>9.1 Pojištění začíná v okamžiku, kdy zboží připravené k přepravě opouští místo odeslání (závod nebo sklad) za účelem neprodlené přepravy a trvá po dobu obvyklé přepravy.</w:t>
      </w:r>
    </w:p>
    <w:p w14:paraId="3AB67A59" w14:textId="77777777" w:rsidR="00F33A30" w:rsidRDefault="00DC0EB9">
      <w:pPr>
        <w:tabs>
          <w:tab w:val="right" w:pos="5152"/>
        </w:tabs>
        <w:spacing w:after="5" w:line="252" w:lineRule="auto"/>
      </w:pPr>
      <w:r>
        <w:rPr>
          <w:i/>
          <w:color w:val="181717"/>
          <w:sz w:val="16"/>
        </w:rPr>
        <w:t xml:space="preserve">9.2 </w:t>
      </w:r>
      <w:r>
        <w:rPr>
          <w:i/>
          <w:color w:val="181717"/>
          <w:sz w:val="16"/>
        </w:rPr>
        <w:tab/>
        <w:t xml:space="preserve">V závislosti na skutečnosti, která nastane nejdříve, pojištění </w:t>
      </w:r>
      <w:proofErr w:type="gramStart"/>
      <w:r>
        <w:rPr>
          <w:i/>
          <w:color w:val="181717"/>
          <w:sz w:val="16"/>
        </w:rPr>
        <w:t>končí</w:t>
      </w:r>
      <w:proofErr w:type="gramEnd"/>
      <w:r>
        <w:rPr>
          <w:i/>
          <w:color w:val="181717"/>
          <w:sz w:val="16"/>
        </w:rPr>
        <w:t>:</w:t>
      </w:r>
    </w:p>
    <w:p w14:paraId="05806ADF" w14:textId="77777777" w:rsidR="00F33A30" w:rsidRDefault="00DC0EB9">
      <w:pPr>
        <w:numPr>
          <w:ilvl w:val="0"/>
          <w:numId w:val="84"/>
        </w:numPr>
        <w:spacing w:after="5" w:line="252" w:lineRule="auto"/>
        <w:ind w:right="27" w:hanging="454"/>
        <w:jc w:val="both"/>
      </w:pPr>
      <w:r>
        <w:rPr>
          <w:i/>
          <w:color w:val="181717"/>
          <w:sz w:val="16"/>
        </w:rPr>
        <w:t>v okamžiku, kdy je zásilka dodána na místo příjemce, uvedené v pojistné smlouvě jako místo určení,</w:t>
      </w:r>
    </w:p>
    <w:p w14:paraId="2A90ABE1" w14:textId="77777777" w:rsidR="00F33A30" w:rsidRDefault="00DC0EB9">
      <w:pPr>
        <w:numPr>
          <w:ilvl w:val="0"/>
          <w:numId w:val="84"/>
        </w:numPr>
        <w:spacing w:after="5" w:line="252" w:lineRule="auto"/>
        <w:ind w:right="27" w:hanging="454"/>
        <w:jc w:val="both"/>
      </w:pPr>
      <w:r>
        <w:rPr>
          <w:i/>
          <w:color w:val="181717"/>
          <w:sz w:val="16"/>
        </w:rPr>
        <w:t xml:space="preserve">v okamžiku, kdy je zásilka odevzdána na jiném, předem pojistníkem zvoleném místě určení, uvedeném v pojistné smlouvě, které bylo zvoleno za účelem disponování nebo rozdělení zásilky, anebo proto, že skladování zásilky již </w:t>
      </w:r>
      <w:proofErr w:type="gramStart"/>
      <w:r>
        <w:rPr>
          <w:i/>
          <w:color w:val="181717"/>
          <w:sz w:val="16"/>
        </w:rPr>
        <w:t>nepatří</w:t>
      </w:r>
      <w:proofErr w:type="gramEnd"/>
      <w:r>
        <w:rPr>
          <w:i/>
          <w:color w:val="181717"/>
          <w:sz w:val="16"/>
        </w:rPr>
        <w:t xml:space="preserve"> k obvyklému způsobu provádění přepravy; odevzdáním se rozumí okamžik, kdy zásilka dojde do závodu nebo skladu po provedeném složení z dopravního prostředku,</w:t>
      </w:r>
    </w:p>
    <w:p w14:paraId="0B1E996E" w14:textId="77777777" w:rsidR="00F33A30" w:rsidRDefault="00DC0EB9">
      <w:pPr>
        <w:numPr>
          <w:ilvl w:val="0"/>
          <w:numId w:val="84"/>
        </w:numPr>
        <w:spacing w:after="5" w:line="252" w:lineRule="auto"/>
        <w:ind w:right="27" w:hanging="454"/>
        <w:jc w:val="both"/>
      </w:pPr>
      <w:r>
        <w:rPr>
          <w:i/>
          <w:color w:val="181717"/>
          <w:sz w:val="16"/>
        </w:rPr>
        <w:t>přechodem nebezpečí, pokud je v důsledku vzniku pojistné události zásilka prodána před ukončením pojištěné přepravy,</w:t>
      </w:r>
    </w:p>
    <w:p w14:paraId="2FF0B767" w14:textId="77777777" w:rsidR="00F33A30" w:rsidRDefault="00DC0EB9">
      <w:pPr>
        <w:numPr>
          <w:ilvl w:val="0"/>
          <w:numId w:val="84"/>
        </w:numPr>
        <w:spacing w:after="5" w:line="252" w:lineRule="auto"/>
        <w:ind w:right="27" w:hanging="454"/>
        <w:jc w:val="both"/>
      </w:pPr>
      <w:r>
        <w:rPr>
          <w:i/>
          <w:color w:val="181717"/>
          <w:sz w:val="16"/>
        </w:rPr>
        <w:t>přepravením zásilky na konečné místo určení dle pojistné smlouvy, které následuje po vyložení z námořní lodi v cílovém přístavu vykládky, případně cílovém letišti.</w:t>
      </w:r>
    </w:p>
    <w:p w14:paraId="40B8A4DD" w14:textId="77777777" w:rsidR="00F33A30" w:rsidRDefault="00DC0EB9">
      <w:pPr>
        <w:spacing w:after="5" w:line="252" w:lineRule="auto"/>
        <w:ind w:left="531" w:right="28" w:hanging="454"/>
        <w:jc w:val="both"/>
      </w:pPr>
      <w:r>
        <w:rPr>
          <w:i/>
          <w:color w:val="181717"/>
          <w:sz w:val="16"/>
        </w:rPr>
        <w:t xml:space="preserve"> </w:t>
      </w:r>
      <w:r>
        <w:rPr>
          <w:i/>
          <w:color w:val="181717"/>
          <w:sz w:val="16"/>
        </w:rPr>
        <w:t xml:space="preserve">Pojištění končí ve všech případech nejpozději uplynutím </w:t>
      </w:r>
      <w:proofErr w:type="gramStart"/>
      <w:r>
        <w:rPr>
          <w:i/>
          <w:color w:val="181717"/>
          <w:sz w:val="16"/>
        </w:rPr>
        <w:t>15-ti</w:t>
      </w:r>
      <w:proofErr w:type="gramEnd"/>
      <w:r>
        <w:rPr>
          <w:i/>
          <w:color w:val="181717"/>
          <w:sz w:val="16"/>
        </w:rPr>
        <w:t xml:space="preserve"> dnů po příjezdu zásilky na místo určení uvedené v pojistné smlouvě, u námořní přepravy však nejpozději uplynutím 60-ti dnů po vyložení pojištěné zásilky z lodi v konečném přístavu. </w:t>
      </w:r>
    </w:p>
    <w:p w14:paraId="06997FD7" w14:textId="77777777" w:rsidR="00F33A30" w:rsidRDefault="00DC0EB9">
      <w:pPr>
        <w:spacing w:after="0"/>
        <w:ind w:left="77"/>
      </w:pPr>
      <w:r>
        <w:rPr>
          <w:i/>
          <w:color w:val="181717"/>
          <w:sz w:val="16"/>
        </w:rPr>
        <w:t xml:space="preserve"> </w:t>
      </w:r>
    </w:p>
    <w:p w14:paraId="49CA0E82" w14:textId="77777777" w:rsidR="00F33A30" w:rsidRDefault="00DC0EB9">
      <w:pPr>
        <w:numPr>
          <w:ilvl w:val="1"/>
          <w:numId w:val="85"/>
        </w:numPr>
        <w:spacing w:after="202" w:line="252" w:lineRule="auto"/>
        <w:ind w:right="27" w:hanging="454"/>
        <w:jc w:val="both"/>
      </w:pPr>
      <w:r>
        <w:rPr>
          <w:i/>
          <w:color w:val="181717"/>
          <w:sz w:val="16"/>
        </w:rPr>
        <w:t xml:space="preserve">Dojde-li k přerušení přepravy zásilky z podnětu pojištěného, přerušuje se i pojištění, a to až do doby obnovení přepravy. Došlo-li k přerušení přepravy před dodáním do vykládacího přístavu, pojištění se přerušuje až po uplynutí doby delší než 30 dnů </w:t>
      </w:r>
      <w:proofErr w:type="gramStart"/>
      <w:r>
        <w:rPr>
          <w:i/>
          <w:color w:val="181717"/>
          <w:sz w:val="16"/>
        </w:rPr>
        <w:t>po té</w:t>
      </w:r>
      <w:proofErr w:type="gramEnd"/>
      <w:r>
        <w:rPr>
          <w:i/>
          <w:color w:val="181717"/>
          <w:sz w:val="16"/>
        </w:rPr>
        <w:t>, co byla přerušena přeprava.</w:t>
      </w:r>
    </w:p>
    <w:p w14:paraId="679B5BEE" w14:textId="77777777" w:rsidR="00F33A30" w:rsidRDefault="00DC0EB9">
      <w:pPr>
        <w:numPr>
          <w:ilvl w:val="1"/>
          <w:numId w:val="85"/>
        </w:numPr>
        <w:spacing w:after="196" w:line="252" w:lineRule="auto"/>
        <w:ind w:right="27" w:hanging="454"/>
        <w:jc w:val="both"/>
      </w:pPr>
      <w:r>
        <w:rPr>
          <w:i/>
          <w:color w:val="181717"/>
          <w:sz w:val="16"/>
        </w:rPr>
        <w:t>Pro přepravu zásilky volně sypané nebo volně ložené (</w:t>
      </w:r>
      <w:proofErr w:type="spellStart"/>
      <w:r>
        <w:rPr>
          <w:i/>
          <w:color w:val="181717"/>
          <w:sz w:val="16"/>
        </w:rPr>
        <w:t>rinfusa</w:t>
      </w:r>
      <w:proofErr w:type="spellEnd"/>
      <w:r>
        <w:rPr>
          <w:i/>
          <w:color w:val="181717"/>
          <w:sz w:val="16"/>
        </w:rPr>
        <w:t xml:space="preserve">), jakož i kapalin v cisternách nebo nádržích, platí pro začátek a konec pojištění následující ujednání: Pojištění začíná v okamžiku, kdy je zboží naloženo (načerpáno) za účelem neprodlené přepravy do vozidla nebo nádrže a </w:t>
      </w:r>
      <w:proofErr w:type="gramStart"/>
      <w:r>
        <w:rPr>
          <w:i/>
          <w:color w:val="181717"/>
          <w:sz w:val="16"/>
        </w:rPr>
        <w:t>končí</w:t>
      </w:r>
      <w:proofErr w:type="gramEnd"/>
      <w:r>
        <w:rPr>
          <w:i/>
          <w:color w:val="181717"/>
          <w:sz w:val="16"/>
        </w:rPr>
        <w:t xml:space="preserve"> v okamžiku, kdy začne vykládání (čerpání) zboží na místě uvedeném v pojistné smlouvě.</w:t>
      </w:r>
    </w:p>
    <w:p w14:paraId="4E2296F9" w14:textId="77777777" w:rsidR="00F33A30" w:rsidRDefault="00DC0EB9">
      <w:pPr>
        <w:numPr>
          <w:ilvl w:val="1"/>
          <w:numId w:val="85"/>
        </w:numPr>
        <w:spacing w:after="196" w:line="252" w:lineRule="auto"/>
        <w:ind w:right="27" w:hanging="454"/>
        <w:jc w:val="both"/>
      </w:pPr>
      <w:r>
        <w:rPr>
          <w:i/>
          <w:color w:val="181717"/>
          <w:sz w:val="16"/>
        </w:rPr>
        <w:t>Je-li pojistná smlouva vypovězena/ ukončena, pak pro zásilku, která je v době účinnosti výpovědi na cestě, zůstává pojištění v platnosti až do doby, která je rozhodující pro ukončení pojistné ochrany podle tohoto článku.</w:t>
      </w:r>
    </w:p>
    <w:p w14:paraId="20069C4F" w14:textId="77777777" w:rsidR="00F33A30" w:rsidRDefault="00DC0EB9">
      <w:pPr>
        <w:pStyle w:val="Nadpis1"/>
        <w:spacing w:after="194"/>
        <w:ind w:left="10"/>
      </w:pPr>
      <w:r>
        <w:t>Článek 10 Pojistná hodnota, pojistná částka</w:t>
      </w:r>
    </w:p>
    <w:p w14:paraId="38A751F9" w14:textId="77777777" w:rsidR="00F33A30" w:rsidRDefault="00DC0EB9">
      <w:pPr>
        <w:spacing w:after="5" w:line="252" w:lineRule="auto"/>
        <w:ind w:left="448" w:right="27" w:hanging="463"/>
        <w:jc w:val="both"/>
      </w:pPr>
      <w:r>
        <w:rPr>
          <w:i/>
          <w:color w:val="181717"/>
          <w:sz w:val="16"/>
        </w:rPr>
        <w:t>10.1 Pojistnou hodnotou zásilky se rozumí obvyklá obchodní cena, není-li ujednáno jinak, za obvyklou obchodní cenu se považuje fakturovaná hodnota pojištěné zásilky. Nelze –</w:t>
      </w:r>
      <w:proofErr w:type="spellStart"/>
      <w:proofErr w:type="gramStart"/>
      <w:r>
        <w:rPr>
          <w:i/>
          <w:color w:val="181717"/>
          <w:sz w:val="16"/>
        </w:rPr>
        <w:t>li</w:t>
      </w:r>
      <w:proofErr w:type="spellEnd"/>
      <w:r>
        <w:rPr>
          <w:i/>
          <w:color w:val="181717"/>
          <w:sz w:val="16"/>
        </w:rPr>
        <w:t xml:space="preserve">  ji</w:t>
      </w:r>
      <w:proofErr w:type="gramEnd"/>
      <w:r>
        <w:rPr>
          <w:i/>
          <w:color w:val="181717"/>
          <w:sz w:val="16"/>
        </w:rPr>
        <w:t xml:space="preserve"> takto stanovit, je pojistnou hodnotou zásilky cena obecná, tj. cena, kterou má zboží v době počátku pojištění a v místě odeslání, včetně nákladů na pojištění a nákladů, které vzniknou do doby převzetí zboží dopravcem. Do pojistné hodnoty zásilky nelze zahrnout cenu obliby (subjektivní ohodnocení).</w:t>
      </w:r>
    </w:p>
    <w:p w14:paraId="06009E0B" w14:textId="77777777" w:rsidR="00F33A30" w:rsidRDefault="00DC0EB9">
      <w:pPr>
        <w:spacing w:after="0"/>
      </w:pPr>
      <w:r>
        <w:rPr>
          <w:i/>
          <w:color w:val="181717"/>
          <w:sz w:val="16"/>
        </w:rPr>
        <w:t xml:space="preserve"> </w:t>
      </w:r>
    </w:p>
    <w:p w14:paraId="60BBC4A4" w14:textId="77777777" w:rsidR="00F33A30" w:rsidRDefault="00DC0EB9">
      <w:pPr>
        <w:spacing w:after="5" w:line="252" w:lineRule="auto"/>
        <w:ind w:left="448" w:right="27" w:hanging="463"/>
        <w:jc w:val="both"/>
      </w:pPr>
      <w:r>
        <w:rPr>
          <w:i/>
          <w:color w:val="181717"/>
          <w:sz w:val="16"/>
        </w:rPr>
        <w:t>10.2 Pokud je pojistnou smlouvou ujednáno, lze do pojistné hodnoty zásilky dále zahrnout:</w:t>
      </w:r>
    </w:p>
    <w:p w14:paraId="1E73ADB5" w14:textId="77777777" w:rsidR="00F33A30" w:rsidRDefault="00DC0EB9">
      <w:pPr>
        <w:numPr>
          <w:ilvl w:val="0"/>
          <w:numId w:val="86"/>
        </w:numPr>
        <w:spacing w:after="5" w:line="252" w:lineRule="auto"/>
        <w:ind w:right="28" w:hanging="454"/>
        <w:jc w:val="both"/>
      </w:pPr>
      <w:r>
        <w:rPr>
          <w:i/>
          <w:color w:val="181717"/>
          <w:sz w:val="16"/>
        </w:rPr>
        <w:t>náklady na přepravu, zejména dopravné, náklady na místo dodání a clo,</w:t>
      </w:r>
    </w:p>
    <w:p w14:paraId="56DBC255" w14:textId="77777777" w:rsidR="00F33A30" w:rsidRDefault="00DC0EB9">
      <w:pPr>
        <w:numPr>
          <w:ilvl w:val="0"/>
          <w:numId w:val="86"/>
        </w:numPr>
        <w:spacing w:after="196" w:line="252" w:lineRule="auto"/>
        <w:ind w:right="28" w:hanging="454"/>
        <w:jc w:val="both"/>
      </w:pPr>
      <w:r>
        <w:rPr>
          <w:i/>
          <w:color w:val="181717"/>
          <w:sz w:val="16"/>
        </w:rPr>
        <w:t>imaginární zisk (očekávaný zisk) kupujícího, pokud nebezpečí spojená s přepravou nese kupující, a to do výše 10% hodnoty zásilky dle tohoto článku, není-li ujednáno jinak.</w:t>
      </w:r>
    </w:p>
    <w:p w14:paraId="47BB1EF4" w14:textId="77777777" w:rsidR="00F33A30" w:rsidRDefault="00DC0EB9">
      <w:pPr>
        <w:numPr>
          <w:ilvl w:val="1"/>
          <w:numId w:val="87"/>
        </w:numPr>
        <w:spacing w:after="5" w:line="252" w:lineRule="auto"/>
        <w:ind w:right="27" w:hanging="454"/>
        <w:jc w:val="both"/>
      </w:pPr>
      <w:r>
        <w:rPr>
          <w:i/>
          <w:color w:val="181717"/>
          <w:sz w:val="16"/>
        </w:rPr>
        <w:t xml:space="preserve">Pojistnou částku </w:t>
      </w:r>
      <w:proofErr w:type="gramStart"/>
      <w:r>
        <w:rPr>
          <w:i/>
          <w:color w:val="181717"/>
          <w:sz w:val="16"/>
        </w:rPr>
        <w:t>určí</w:t>
      </w:r>
      <w:proofErr w:type="gramEnd"/>
      <w:r>
        <w:rPr>
          <w:i/>
          <w:color w:val="181717"/>
          <w:sz w:val="16"/>
        </w:rPr>
        <w:t xml:space="preserve"> pojistník ve výši odpovídající pojistné hodnotě pojišťované zásilky.</w:t>
      </w:r>
    </w:p>
    <w:p w14:paraId="709F5BF1" w14:textId="77777777" w:rsidR="00F33A30" w:rsidRDefault="00DC0EB9">
      <w:pPr>
        <w:spacing w:after="196" w:line="252" w:lineRule="auto"/>
        <w:ind w:left="441" w:right="28" w:hanging="454"/>
        <w:jc w:val="both"/>
      </w:pPr>
      <w:r>
        <w:rPr>
          <w:i/>
          <w:color w:val="181717"/>
          <w:sz w:val="16"/>
        </w:rPr>
        <w:t xml:space="preserve"> Pokud nemůže být pojistná částka určena dle předchozích odstav</w:t>
      </w:r>
      <w:r>
        <w:rPr>
          <w:i/>
          <w:color w:val="181717"/>
          <w:sz w:val="16"/>
        </w:rPr>
        <w:t xml:space="preserve">ců tohoto </w:t>
      </w:r>
      <w:proofErr w:type="gramStart"/>
      <w:r>
        <w:rPr>
          <w:i/>
          <w:color w:val="181717"/>
          <w:sz w:val="16"/>
        </w:rPr>
        <w:t>článku,  lze</w:t>
      </w:r>
      <w:proofErr w:type="gramEnd"/>
      <w:r>
        <w:rPr>
          <w:i/>
          <w:color w:val="181717"/>
          <w:sz w:val="16"/>
        </w:rPr>
        <w:t xml:space="preserve"> sjednat jako horní hranici plnění pojistitele limit pojistného plnění ( „pojištění na 1. riziko“).</w:t>
      </w:r>
    </w:p>
    <w:p w14:paraId="2C971C92" w14:textId="77777777" w:rsidR="00F33A30" w:rsidRDefault="00DC0EB9">
      <w:pPr>
        <w:numPr>
          <w:ilvl w:val="1"/>
          <w:numId w:val="87"/>
        </w:numPr>
        <w:spacing w:after="196" w:line="252" w:lineRule="auto"/>
        <w:ind w:right="27" w:hanging="454"/>
        <w:jc w:val="both"/>
      </w:pPr>
      <w:r>
        <w:rPr>
          <w:i/>
          <w:color w:val="181717"/>
          <w:sz w:val="16"/>
        </w:rPr>
        <w:t xml:space="preserve">Je-li v případě společné havárie určena v </w:t>
      </w:r>
      <w:proofErr w:type="spellStart"/>
      <w:r>
        <w:rPr>
          <w:i/>
          <w:color w:val="181717"/>
          <w:sz w:val="16"/>
        </w:rPr>
        <w:t>dispašním</w:t>
      </w:r>
      <w:proofErr w:type="spellEnd"/>
      <w:r>
        <w:rPr>
          <w:i/>
          <w:color w:val="181717"/>
          <w:sz w:val="16"/>
        </w:rPr>
        <w:t xml:space="preserve"> řízení taková hodnota příspěvku ke společné havárii, která je vyšší než pojistná částka („excedent příspěvku společné havárie“), hradí pojistitel z této hodnoty částku, odpovídající poměru pojistné částky k hodnotě příspěvku, není-li ujednáno jinak.</w:t>
      </w:r>
    </w:p>
    <w:p w14:paraId="3C2FD5CC" w14:textId="77777777" w:rsidR="00F33A30" w:rsidRDefault="00DC0EB9">
      <w:pPr>
        <w:pStyle w:val="Nadpis1"/>
        <w:spacing w:after="194"/>
        <w:ind w:left="10"/>
      </w:pPr>
      <w:r>
        <w:t xml:space="preserve">Článek 11 Certifikát o pojištění </w:t>
      </w:r>
    </w:p>
    <w:p w14:paraId="1229B4E6" w14:textId="77777777" w:rsidR="00F33A30" w:rsidRDefault="00DC0EB9">
      <w:pPr>
        <w:spacing w:after="5" w:line="252" w:lineRule="auto"/>
        <w:ind w:left="441" w:right="28" w:hanging="454"/>
        <w:jc w:val="both"/>
      </w:pPr>
      <w:r>
        <w:rPr>
          <w:i/>
          <w:color w:val="181717"/>
          <w:sz w:val="16"/>
        </w:rPr>
        <w:t xml:space="preserve">11.1 na žádost pojistníka/pojištěného vystaví pojistitel pojistný certifikát jako potvrzení o </w:t>
      </w:r>
      <w:proofErr w:type="gramStart"/>
      <w:r>
        <w:rPr>
          <w:i/>
          <w:color w:val="181717"/>
          <w:sz w:val="16"/>
        </w:rPr>
        <w:t>existenci  konkrétní</w:t>
      </w:r>
      <w:proofErr w:type="gramEnd"/>
      <w:r>
        <w:rPr>
          <w:i/>
          <w:color w:val="181717"/>
          <w:sz w:val="16"/>
        </w:rPr>
        <w:t xml:space="preserve"> jednotlivé přepravy, a to v českém jazyce, případně ve vícejazyčné verzi (angličtině, němčině, ruštině). </w:t>
      </w:r>
      <w:r>
        <w:rPr>
          <w:b/>
          <w:i/>
          <w:color w:val="181717"/>
          <w:sz w:val="16"/>
        </w:rPr>
        <w:t>Pojistný certifikát nelze vystavit, je-li pojistník v prodlení s placením pojistného</w:t>
      </w:r>
      <w:r>
        <w:rPr>
          <w:i/>
          <w:color w:val="181717"/>
          <w:sz w:val="16"/>
        </w:rPr>
        <w:t xml:space="preserve">. Pojistný certifikát se vystavuje pro jednorázovou přepravu anebo pro specifikovanou jednotlivou přepravu dle smlouvy rámcové (sjednané pro </w:t>
      </w:r>
      <w:proofErr w:type="spellStart"/>
      <w:r>
        <w:rPr>
          <w:i/>
          <w:color w:val="181717"/>
          <w:sz w:val="16"/>
        </w:rPr>
        <w:t>opakujicí</w:t>
      </w:r>
      <w:proofErr w:type="spellEnd"/>
      <w:r>
        <w:rPr>
          <w:i/>
          <w:color w:val="181717"/>
          <w:sz w:val="16"/>
        </w:rPr>
        <w:t xml:space="preserve"> se přepravy). </w:t>
      </w:r>
    </w:p>
    <w:p w14:paraId="650DA176" w14:textId="77777777" w:rsidR="00F33A30" w:rsidRDefault="00DC0EB9">
      <w:pPr>
        <w:spacing w:after="0"/>
      </w:pPr>
      <w:r>
        <w:rPr>
          <w:i/>
          <w:color w:val="181717"/>
          <w:sz w:val="16"/>
        </w:rPr>
        <w:t xml:space="preserve">  </w:t>
      </w:r>
    </w:p>
    <w:p w14:paraId="56F817C3" w14:textId="77777777" w:rsidR="00F33A30" w:rsidRDefault="00DC0EB9">
      <w:pPr>
        <w:spacing w:after="5" w:line="252" w:lineRule="auto"/>
        <w:ind w:left="441" w:right="28" w:hanging="454"/>
        <w:jc w:val="both"/>
      </w:pPr>
      <w:r>
        <w:rPr>
          <w:i/>
          <w:color w:val="181717"/>
          <w:sz w:val="16"/>
        </w:rPr>
        <w:t xml:space="preserve">11.2 Byl-li vystaven pro příslušné pojištění pojistný certifikát, poskytne pojistitel v případě vzniku pojistné události pojistné plnění jen po jeho předložení v originální verzi. </w:t>
      </w:r>
      <w:proofErr w:type="gramStart"/>
      <w:r>
        <w:rPr>
          <w:i/>
          <w:color w:val="181717"/>
          <w:sz w:val="16"/>
        </w:rPr>
        <w:t>Pokud  pojistný</w:t>
      </w:r>
      <w:proofErr w:type="gramEnd"/>
      <w:r>
        <w:rPr>
          <w:i/>
          <w:color w:val="181717"/>
          <w:sz w:val="16"/>
        </w:rPr>
        <w:t xml:space="preserve"> certifikát  vystaven nebyl, poskytne pojistitel v případě vzniku pojistné události pojistné plnění podle pojistné smlouvy.</w:t>
      </w:r>
    </w:p>
    <w:p w14:paraId="06B48343" w14:textId="77777777" w:rsidR="00F33A30" w:rsidRDefault="00DC0EB9">
      <w:pPr>
        <w:spacing w:after="0"/>
      </w:pPr>
      <w:r>
        <w:rPr>
          <w:i/>
          <w:color w:val="181717"/>
          <w:sz w:val="16"/>
        </w:rPr>
        <w:t xml:space="preserve"> </w:t>
      </w:r>
    </w:p>
    <w:p w14:paraId="561C58A3" w14:textId="77777777" w:rsidR="00F33A30" w:rsidRDefault="00DC0EB9">
      <w:pPr>
        <w:spacing w:after="196" w:line="252" w:lineRule="auto"/>
        <w:ind w:left="448" w:right="27" w:hanging="463"/>
        <w:jc w:val="both"/>
      </w:pPr>
      <w:r>
        <w:rPr>
          <w:i/>
          <w:color w:val="181717"/>
          <w:sz w:val="16"/>
        </w:rPr>
        <w:t>11.3 Dojde-li ke ztrátě nebo zničení takto vystaveného pojistného certifikátu, je pojistitel povinen vydat na žádost a náklad pojistníka jeho druhopis. Pojistitel však může požadovat, aby byl původní pojistný certifikát nejdříve umořen.</w:t>
      </w:r>
    </w:p>
    <w:p w14:paraId="18814101" w14:textId="77777777" w:rsidR="00F33A30" w:rsidRDefault="00DC0EB9">
      <w:pPr>
        <w:spacing w:after="196" w:line="252" w:lineRule="auto"/>
        <w:ind w:left="441" w:right="28" w:hanging="454"/>
        <w:jc w:val="both"/>
      </w:pPr>
      <w:r>
        <w:rPr>
          <w:i/>
          <w:color w:val="181717"/>
          <w:sz w:val="16"/>
        </w:rPr>
        <w:t>11.4 Obsahuje-li pojistný certifikát oprávnění pojištěného převést právo z pojistné smlouvy rubopisem, a to i nevyplněným na další osoby, které jsou oprávněny k dalšímu převodu, jsou rovněž tyto osoby oprávněny k dalšímu převodu (certifikát na řad). Tento převod rubopisem (indosamentem) má účinky postoupení pohledávky, i když pojistitel nebyl o tomto postupu vyrozuměn. Pojistitel není povinen zkoumat platnost rubopisu.</w:t>
      </w:r>
    </w:p>
    <w:p w14:paraId="31A78A66" w14:textId="77777777" w:rsidR="00F33A30" w:rsidRDefault="00DC0EB9">
      <w:pPr>
        <w:spacing w:after="5" w:line="252" w:lineRule="auto"/>
        <w:ind w:left="441" w:right="28" w:hanging="454"/>
        <w:jc w:val="both"/>
      </w:pPr>
      <w:r>
        <w:rPr>
          <w:i/>
          <w:color w:val="181717"/>
          <w:sz w:val="16"/>
        </w:rPr>
        <w:t xml:space="preserve">11.5 Pojistitel je zproštěn závazků ze smlouvy, splnil-li v dobré víře svou povinnost poskytnout pojistné plnění tomu, kdo se prokáže pojistným certifikátem. Bylo-li vydáno více stejnopisů certifikátu, je zproštěn závazků ze smlouvy, splnil-li v dobré víře svou povinnost poskytnout pojistné plnění tomu, kdo mu předložil kterýkoliv </w:t>
      </w:r>
      <w:proofErr w:type="gramStart"/>
      <w:r>
        <w:rPr>
          <w:i/>
          <w:color w:val="181717"/>
          <w:sz w:val="16"/>
        </w:rPr>
        <w:t>stejnopis  nebo</w:t>
      </w:r>
      <w:proofErr w:type="gramEnd"/>
      <w:r>
        <w:rPr>
          <w:i/>
          <w:color w:val="181717"/>
          <w:sz w:val="16"/>
        </w:rPr>
        <w:t xml:space="preserve"> originál pojistného certifikátu.</w:t>
      </w:r>
    </w:p>
    <w:p w14:paraId="03752607" w14:textId="77777777" w:rsidR="00F33A30" w:rsidRDefault="00DC0EB9">
      <w:pPr>
        <w:tabs>
          <w:tab w:val="right" w:pos="5172"/>
        </w:tabs>
        <w:spacing w:after="5" w:line="252" w:lineRule="auto"/>
      </w:pPr>
      <w:r>
        <w:rPr>
          <w:i/>
          <w:color w:val="181717"/>
          <w:sz w:val="16"/>
        </w:rPr>
        <w:t xml:space="preserve">11.6 </w:t>
      </w:r>
      <w:r>
        <w:rPr>
          <w:i/>
          <w:color w:val="181717"/>
          <w:sz w:val="16"/>
        </w:rPr>
        <w:tab/>
        <w:t xml:space="preserve">Pojistník je povinen sdělit údaje rozhodné pro sjednání pojištění </w:t>
      </w:r>
    </w:p>
    <w:p w14:paraId="40408C25" w14:textId="77777777" w:rsidR="00F33A30" w:rsidRDefault="00DC0EB9">
      <w:pPr>
        <w:spacing w:after="5" w:line="252" w:lineRule="auto"/>
        <w:ind w:left="531" w:right="27"/>
        <w:jc w:val="both"/>
      </w:pPr>
      <w:r>
        <w:rPr>
          <w:i/>
          <w:color w:val="181717"/>
          <w:sz w:val="16"/>
        </w:rPr>
        <w:t>(pojistné smlouvy), které si pojistitel vyžádá, a to zejména</w:t>
      </w:r>
    </w:p>
    <w:p w14:paraId="074D4ABA" w14:textId="77777777" w:rsidR="00F33A30" w:rsidRDefault="00DC0EB9">
      <w:pPr>
        <w:numPr>
          <w:ilvl w:val="0"/>
          <w:numId w:val="88"/>
        </w:numPr>
        <w:spacing w:after="5" w:line="252" w:lineRule="auto"/>
        <w:ind w:right="28" w:hanging="454"/>
        <w:jc w:val="both"/>
      </w:pPr>
      <w:r>
        <w:rPr>
          <w:i/>
          <w:color w:val="181717"/>
          <w:sz w:val="16"/>
        </w:rPr>
        <w:t>druh, hmotnost a hodnota zásilky; počet kusů nebo obalových jednotek, způsob balení,</w:t>
      </w:r>
    </w:p>
    <w:p w14:paraId="3B386889" w14:textId="77777777" w:rsidR="00F33A30" w:rsidRDefault="00DC0EB9">
      <w:pPr>
        <w:numPr>
          <w:ilvl w:val="0"/>
          <w:numId w:val="88"/>
        </w:numPr>
        <w:spacing w:after="5" w:line="252" w:lineRule="auto"/>
        <w:ind w:right="28" w:hanging="454"/>
        <w:jc w:val="both"/>
      </w:pPr>
      <w:r>
        <w:rPr>
          <w:i/>
          <w:color w:val="181717"/>
          <w:sz w:val="16"/>
        </w:rPr>
        <w:t xml:space="preserve">datum a místo odeslání (včetně údajů o překladu, skladování nebo jiném zvýšení nebezpečí během pojištěné přepravy), místo určení; </w:t>
      </w:r>
    </w:p>
    <w:p w14:paraId="7E0F14A0" w14:textId="77777777" w:rsidR="00F33A30" w:rsidRDefault="00DC0EB9">
      <w:pPr>
        <w:spacing w:after="5" w:line="252" w:lineRule="auto"/>
        <w:ind w:left="531" w:right="27"/>
        <w:jc w:val="both"/>
      </w:pPr>
      <w:r>
        <w:rPr>
          <w:i/>
          <w:color w:val="181717"/>
          <w:sz w:val="16"/>
        </w:rPr>
        <w:t xml:space="preserve">dodací podmínka (doložky </w:t>
      </w:r>
      <w:proofErr w:type="spellStart"/>
      <w:r>
        <w:rPr>
          <w:i/>
          <w:color w:val="181717"/>
          <w:sz w:val="16"/>
        </w:rPr>
        <w:t>InCOTERMS</w:t>
      </w:r>
      <w:proofErr w:type="spellEnd"/>
      <w:r>
        <w:rPr>
          <w:i/>
          <w:color w:val="181717"/>
          <w:sz w:val="16"/>
        </w:rPr>
        <w:t xml:space="preserve"> aplikované v době přepravy zásilky),</w:t>
      </w:r>
    </w:p>
    <w:p w14:paraId="23973B8F" w14:textId="77777777" w:rsidR="00F33A30" w:rsidRDefault="00DC0EB9">
      <w:pPr>
        <w:numPr>
          <w:ilvl w:val="0"/>
          <w:numId w:val="88"/>
        </w:numPr>
        <w:spacing w:after="5" w:line="252" w:lineRule="auto"/>
        <w:ind w:right="28" w:hanging="454"/>
        <w:jc w:val="both"/>
      </w:pPr>
      <w:r>
        <w:rPr>
          <w:i/>
          <w:color w:val="181717"/>
          <w:sz w:val="16"/>
        </w:rPr>
        <w:t xml:space="preserve">druh dopravního prostředku a způsob přepravy (případně jméno lodi, registrační čísla dopravních </w:t>
      </w:r>
      <w:proofErr w:type="gramStart"/>
      <w:r>
        <w:rPr>
          <w:i/>
          <w:color w:val="181717"/>
          <w:sz w:val="16"/>
        </w:rPr>
        <w:t>prostředků - kontejnerů</w:t>
      </w:r>
      <w:proofErr w:type="gramEnd"/>
      <w:r>
        <w:rPr>
          <w:i/>
          <w:color w:val="181717"/>
          <w:sz w:val="16"/>
        </w:rPr>
        <w:t>, vagónů, vozidel),</w:t>
      </w:r>
    </w:p>
    <w:p w14:paraId="7BD4931E" w14:textId="77777777" w:rsidR="00F33A30" w:rsidRDefault="00DC0EB9">
      <w:pPr>
        <w:numPr>
          <w:ilvl w:val="0"/>
          <w:numId w:val="88"/>
        </w:numPr>
        <w:spacing w:after="5" w:line="252" w:lineRule="auto"/>
        <w:ind w:right="28" w:hanging="454"/>
        <w:jc w:val="both"/>
      </w:pPr>
      <w:r>
        <w:rPr>
          <w:i/>
          <w:color w:val="181717"/>
          <w:sz w:val="16"/>
        </w:rPr>
        <w:t xml:space="preserve">údaje o uložení zásilky (na palubě, </w:t>
      </w:r>
      <w:proofErr w:type="gramStart"/>
      <w:r>
        <w:rPr>
          <w:i/>
          <w:color w:val="181717"/>
          <w:sz w:val="16"/>
        </w:rPr>
        <w:t>volně,</w:t>
      </w:r>
      <w:proofErr w:type="gramEnd"/>
      <w:r>
        <w:rPr>
          <w:i/>
          <w:color w:val="181717"/>
          <w:sz w:val="16"/>
        </w:rPr>
        <w:t xml:space="preserve"> apod.),</w:t>
      </w:r>
    </w:p>
    <w:p w14:paraId="251CF29E" w14:textId="77777777" w:rsidR="00F33A30" w:rsidRDefault="00DC0EB9">
      <w:pPr>
        <w:numPr>
          <w:ilvl w:val="0"/>
          <w:numId w:val="88"/>
        </w:numPr>
        <w:spacing w:after="5" w:line="252" w:lineRule="auto"/>
        <w:ind w:right="28" w:hanging="454"/>
        <w:jc w:val="both"/>
      </w:pPr>
      <w:r>
        <w:rPr>
          <w:i/>
          <w:color w:val="181717"/>
          <w:sz w:val="16"/>
        </w:rPr>
        <w:t>uzavření pojištění na cizí účet z příkazu nebo bez příkazu třetí osoby,</w:t>
      </w:r>
    </w:p>
    <w:p w14:paraId="62944FAB" w14:textId="77777777" w:rsidR="00F33A30" w:rsidRDefault="00DC0EB9">
      <w:pPr>
        <w:numPr>
          <w:ilvl w:val="0"/>
          <w:numId w:val="88"/>
        </w:numPr>
        <w:spacing w:after="196" w:line="252" w:lineRule="auto"/>
        <w:ind w:right="28" w:hanging="454"/>
        <w:jc w:val="both"/>
      </w:pPr>
      <w:r>
        <w:rPr>
          <w:i/>
          <w:color w:val="181717"/>
          <w:sz w:val="16"/>
        </w:rPr>
        <w:lastRenderedPageBreak/>
        <w:t>specifikace požadavku na rozšíření pojistných nebezpečí (např. dle předepsaných akreditivních podmínek pojištění).</w:t>
      </w:r>
    </w:p>
    <w:p w14:paraId="6EC13CC4" w14:textId="77777777" w:rsidR="00F33A30" w:rsidRDefault="00DC0EB9">
      <w:pPr>
        <w:pStyle w:val="Nadpis1"/>
        <w:spacing w:after="194"/>
        <w:ind w:left="76"/>
      </w:pPr>
      <w:r>
        <w:t>Článek 12 Pojistné</w:t>
      </w:r>
    </w:p>
    <w:p w14:paraId="06452FC1" w14:textId="77777777" w:rsidR="00F33A30" w:rsidRDefault="00DC0EB9">
      <w:pPr>
        <w:spacing w:after="195" w:line="252" w:lineRule="auto"/>
        <w:ind w:left="531" w:right="28" w:hanging="454"/>
        <w:jc w:val="both"/>
      </w:pPr>
      <w:r>
        <w:rPr>
          <w:i/>
          <w:color w:val="181717"/>
          <w:sz w:val="16"/>
        </w:rPr>
        <w:t xml:space="preserve">12.1 Pojistné je jednorázovým pojistným a je </w:t>
      </w:r>
      <w:r>
        <w:rPr>
          <w:b/>
          <w:i/>
          <w:color w:val="181717"/>
          <w:sz w:val="16"/>
        </w:rPr>
        <w:t>splatné dnem počátku pojištění</w:t>
      </w:r>
      <w:r>
        <w:rPr>
          <w:i/>
          <w:color w:val="181717"/>
          <w:sz w:val="16"/>
        </w:rPr>
        <w:t xml:space="preserve">, není-li ujednáno v pojistné smlouvě jinak. Bylo-li uzavřeno </w:t>
      </w:r>
      <w:r>
        <w:rPr>
          <w:b/>
          <w:i/>
          <w:color w:val="181717"/>
          <w:sz w:val="16"/>
        </w:rPr>
        <w:t>krátkodobé pojištění a pojistné nebylo uhrazeno ke dni jeho počátku, pak pojištění nevzniká</w:t>
      </w:r>
      <w:r>
        <w:rPr>
          <w:i/>
          <w:color w:val="181717"/>
          <w:sz w:val="16"/>
        </w:rPr>
        <w:t xml:space="preserve">, nebyla-li v pojistné smlouvě výslovně ujednána jiná lhůta k úhradě pojistného (případně splátky pojistného, včetně termínů jejich splatnosti). Byl-li stanoven </w:t>
      </w:r>
      <w:r>
        <w:rPr>
          <w:b/>
          <w:i/>
          <w:color w:val="181717"/>
          <w:sz w:val="16"/>
        </w:rPr>
        <w:t>příplatek k pojistnému</w:t>
      </w:r>
      <w:r>
        <w:rPr>
          <w:i/>
          <w:color w:val="181717"/>
          <w:sz w:val="16"/>
        </w:rPr>
        <w:t xml:space="preserve">, případně </w:t>
      </w:r>
      <w:r>
        <w:rPr>
          <w:b/>
          <w:i/>
          <w:color w:val="181717"/>
          <w:sz w:val="16"/>
        </w:rPr>
        <w:t>dodatečné pojistné,</w:t>
      </w:r>
      <w:r>
        <w:rPr>
          <w:i/>
          <w:color w:val="181717"/>
          <w:sz w:val="16"/>
        </w:rPr>
        <w:t xml:space="preserve"> pak jsou tyto částky splatné </w:t>
      </w:r>
      <w:r>
        <w:rPr>
          <w:b/>
          <w:i/>
          <w:color w:val="181717"/>
          <w:sz w:val="16"/>
        </w:rPr>
        <w:t>do tří dnů</w:t>
      </w:r>
      <w:r>
        <w:rPr>
          <w:i/>
          <w:color w:val="181717"/>
          <w:sz w:val="16"/>
        </w:rPr>
        <w:t xml:space="preserve"> po tom, co byla jejich výše pojistníkovi sdělena.</w:t>
      </w:r>
    </w:p>
    <w:p w14:paraId="2745BF07" w14:textId="77777777" w:rsidR="00F33A30" w:rsidRDefault="00DC0EB9">
      <w:pPr>
        <w:spacing w:after="5" w:line="252" w:lineRule="auto"/>
        <w:ind w:left="540" w:right="27" w:hanging="463"/>
        <w:jc w:val="both"/>
      </w:pPr>
      <w:r>
        <w:rPr>
          <w:i/>
          <w:color w:val="181717"/>
          <w:sz w:val="16"/>
        </w:rPr>
        <w:t>12.2 Článek 5, odst. 5.5. UCZ/14 se doplňuje tak, že pojistitel je oprávněn upravit výši pojistného, dojde-li alespoň k jednomu z níže uvedených případů:</w:t>
      </w:r>
    </w:p>
    <w:p w14:paraId="39BE470F" w14:textId="77777777" w:rsidR="00F33A30" w:rsidRDefault="00DC0EB9">
      <w:pPr>
        <w:numPr>
          <w:ilvl w:val="0"/>
          <w:numId w:val="89"/>
        </w:numPr>
        <w:spacing w:after="5" w:line="252" w:lineRule="auto"/>
        <w:ind w:right="27" w:hanging="454"/>
        <w:jc w:val="both"/>
      </w:pPr>
      <w:r>
        <w:rPr>
          <w:i/>
          <w:color w:val="181717"/>
          <w:sz w:val="16"/>
        </w:rPr>
        <w:t>změna právních předpisů majících vliv na plnění pojistitele nebo na jeho odvodové povinnosti vůči státu či jeho organizačním složkám;</w:t>
      </w:r>
    </w:p>
    <w:p w14:paraId="53B8EA48" w14:textId="77777777" w:rsidR="00F33A30" w:rsidRDefault="00DC0EB9">
      <w:pPr>
        <w:numPr>
          <w:ilvl w:val="0"/>
          <w:numId w:val="89"/>
        </w:numPr>
        <w:spacing w:after="5" w:line="252" w:lineRule="auto"/>
        <w:ind w:right="27" w:hanging="454"/>
        <w:jc w:val="both"/>
      </w:pPr>
      <w:r>
        <w:rPr>
          <w:i/>
          <w:color w:val="181717"/>
          <w:sz w:val="16"/>
        </w:rPr>
        <w:t xml:space="preserve">ohrožení splnitelnosti závazků pojistitele z pohledu pojistné matematiky z jiných důvodů; </w:t>
      </w:r>
    </w:p>
    <w:p w14:paraId="7800B235" w14:textId="77777777" w:rsidR="00F33A30" w:rsidRDefault="00DC0EB9">
      <w:pPr>
        <w:numPr>
          <w:ilvl w:val="0"/>
          <w:numId w:val="89"/>
        </w:numPr>
        <w:spacing w:after="196" w:line="252" w:lineRule="auto"/>
        <w:ind w:right="27" w:hanging="454"/>
        <w:jc w:val="both"/>
      </w:pPr>
      <w:r>
        <w:rPr>
          <w:i/>
          <w:color w:val="181717"/>
          <w:sz w:val="16"/>
        </w:rPr>
        <w:t xml:space="preserve">růst indexů vývoje cen pojištěných věcí, případně cen prací na jejich reprodukci, jež zveřejňuje Český statistický úřad, pokud za sledované období tento růst činí vice než </w:t>
      </w:r>
      <w:proofErr w:type="gramStart"/>
      <w:r>
        <w:rPr>
          <w:i/>
          <w:color w:val="181717"/>
          <w:sz w:val="16"/>
        </w:rPr>
        <w:t>5%</w:t>
      </w:r>
      <w:proofErr w:type="gramEnd"/>
      <w:r>
        <w:rPr>
          <w:i/>
          <w:color w:val="181717"/>
          <w:sz w:val="16"/>
        </w:rPr>
        <w:t>.</w:t>
      </w:r>
    </w:p>
    <w:p w14:paraId="4DC1843A" w14:textId="77777777" w:rsidR="00F33A30" w:rsidRDefault="00DC0EB9">
      <w:pPr>
        <w:pStyle w:val="Nadpis1"/>
        <w:spacing w:after="194"/>
        <w:ind w:left="76"/>
      </w:pPr>
      <w:r>
        <w:t>Článek 13 Oznamovací povinnost při uzavírání smlouvy</w:t>
      </w:r>
    </w:p>
    <w:p w14:paraId="13FA9158" w14:textId="77777777" w:rsidR="00F33A30" w:rsidRDefault="00DC0EB9">
      <w:pPr>
        <w:spacing w:after="196" w:line="252" w:lineRule="auto"/>
        <w:ind w:left="77" w:right="27"/>
        <w:jc w:val="both"/>
      </w:pPr>
      <w:r>
        <w:rPr>
          <w:i/>
          <w:color w:val="181717"/>
          <w:sz w:val="16"/>
        </w:rPr>
        <w:t xml:space="preserve">Pojistník je povinen při uzavírání smlouvy sdělit pojistiteli všechny jemu známé okolnosti, které jsou podstatné pro převzetí pojistného </w:t>
      </w:r>
      <w:proofErr w:type="gramStart"/>
      <w:r>
        <w:rPr>
          <w:i/>
          <w:color w:val="181717"/>
          <w:sz w:val="16"/>
        </w:rPr>
        <w:t>nebezpečí</w:t>
      </w:r>
      <w:proofErr w:type="gramEnd"/>
      <w:r>
        <w:rPr>
          <w:i/>
          <w:color w:val="181717"/>
          <w:sz w:val="16"/>
        </w:rPr>
        <w:t xml:space="preserve"> a to i tehdy, jestliže on sám považuje jemu došlou zprávu za nespolehlivou. Za podstatnou se přitom považuje zejména ta okolnost, která může díky povaze zboží už </w:t>
      </w:r>
      <w:proofErr w:type="gramStart"/>
      <w:r>
        <w:rPr>
          <w:i/>
          <w:color w:val="181717"/>
          <w:sz w:val="16"/>
        </w:rPr>
        <w:t>při  zdánlivě</w:t>
      </w:r>
      <w:proofErr w:type="gramEnd"/>
      <w:r>
        <w:rPr>
          <w:i/>
          <w:color w:val="181717"/>
          <w:sz w:val="16"/>
        </w:rPr>
        <w:t xml:space="preserve"> zanedbatelném zvýšení pojistného rizika vést k nepřiměřeně velkému rozsahu škody.</w:t>
      </w:r>
    </w:p>
    <w:p w14:paraId="0EA6A281" w14:textId="77777777" w:rsidR="00F33A30" w:rsidRDefault="00DC0EB9">
      <w:pPr>
        <w:pStyle w:val="Nadpis1"/>
        <w:spacing w:after="194"/>
        <w:ind w:left="76"/>
      </w:pPr>
      <w:r>
        <w:t>Článek 14 Změna podmínek přepravy a pojistného nebezpečí</w:t>
      </w:r>
    </w:p>
    <w:p w14:paraId="29B4F7EC" w14:textId="77777777" w:rsidR="00F33A30" w:rsidRDefault="00DC0EB9">
      <w:pPr>
        <w:spacing w:after="196" w:line="252" w:lineRule="auto"/>
        <w:ind w:left="531" w:right="28" w:hanging="454"/>
        <w:jc w:val="both"/>
      </w:pPr>
      <w:r>
        <w:rPr>
          <w:i/>
          <w:color w:val="181717"/>
          <w:sz w:val="16"/>
        </w:rPr>
        <w:t>14.1 Pojištěný/pojistník nesmí po uzavření smlouvy bez souhlasu pojistitele měnit podmínky přepravy, ani dát souhlas třetí osobě k jednání, zakládající možnost změny těchto podmínek.</w:t>
      </w:r>
    </w:p>
    <w:p w14:paraId="1E97D009" w14:textId="77777777" w:rsidR="00F33A30" w:rsidRDefault="00DC0EB9">
      <w:pPr>
        <w:spacing w:after="5" w:line="252" w:lineRule="auto"/>
        <w:ind w:left="87" w:right="28" w:hanging="10"/>
        <w:jc w:val="both"/>
      </w:pPr>
      <w:r>
        <w:rPr>
          <w:i/>
          <w:color w:val="181717"/>
          <w:sz w:val="16"/>
        </w:rPr>
        <w:t>14.2 Změnou podmínek přepravy se rozumí především:</w:t>
      </w:r>
    </w:p>
    <w:p w14:paraId="41149EB2" w14:textId="77777777" w:rsidR="00F33A30" w:rsidRDefault="00DC0EB9">
      <w:pPr>
        <w:numPr>
          <w:ilvl w:val="0"/>
          <w:numId w:val="90"/>
        </w:numPr>
        <w:spacing w:after="5" w:line="252" w:lineRule="auto"/>
        <w:ind w:right="27" w:hanging="454"/>
        <w:jc w:val="both"/>
      </w:pPr>
      <w:r>
        <w:rPr>
          <w:i/>
          <w:color w:val="181717"/>
          <w:sz w:val="16"/>
        </w:rPr>
        <w:t>podstatný odklad zahájení nebo ukončení přepravy,</w:t>
      </w:r>
    </w:p>
    <w:p w14:paraId="4F18D9B2" w14:textId="77777777" w:rsidR="00F33A30" w:rsidRDefault="00DC0EB9">
      <w:pPr>
        <w:numPr>
          <w:ilvl w:val="0"/>
          <w:numId w:val="90"/>
        </w:numPr>
        <w:spacing w:after="5" w:line="252" w:lineRule="auto"/>
        <w:ind w:right="27" w:hanging="454"/>
        <w:jc w:val="both"/>
      </w:pPr>
      <w:r>
        <w:rPr>
          <w:i/>
          <w:color w:val="181717"/>
          <w:sz w:val="16"/>
        </w:rPr>
        <w:t>podstatné odchýlení se od nahlášené nebo obvyklé trasy přepravy,</w:t>
      </w:r>
    </w:p>
    <w:p w14:paraId="07646300" w14:textId="77777777" w:rsidR="00F33A30" w:rsidRDefault="00DC0EB9">
      <w:pPr>
        <w:numPr>
          <w:ilvl w:val="0"/>
          <w:numId w:val="90"/>
        </w:numPr>
        <w:spacing w:after="5" w:line="252" w:lineRule="auto"/>
        <w:ind w:right="27" w:hanging="454"/>
        <w:jc w:val="both"/>
      </w:pPr>
      <w:r>
        <w:rPr>
          <w:i/>
          <w:color w:val="181717"/>
          <w:sz w:val="16"/>
        </w:rPr>
        <w:t xml:space="preserve">přeprava jiným dopravním </w:t>
      </w:r>
      <w:proofErr w:type="gramStart"/>
      <w:r>
        <w:rPr>
          <w:i/>
          <w:color w:val="181717"/>
          <w:sz w:val="16"/>
        </w:rPr>
        <w:t>prostředkem,</w:t>
      </w:r>
      <w:proofErr w:type="gramEnd"/>
      <w:r>
        <w:rPr>
          <w:i/>
          <w:color w:val="181717"/>
          <w:sz w:val="16"/>
        </w:rPr>
        <w:t xml:space="preserve"> než tím, který byl dohodnut v pojistné smlouvě,</w:t>
      </w:r>
    </w:p>
    <w:p w14:paraId="3136A89B" w14:textId="77777777" w:rsidR="00F33A30" w:rsidRDefault="00DC0EB9">
      <w:pPr>
        <w:numPr>
          <w:ilvl w:val="0"/>
          <w:numId w:val="90"/>
        </w:numPr>
        <w:spacing w:after="5" w:line="252" w:lineRule="auto"/>
        <w:ind w:right="27" w:hanging="454"/>
        <w:jc w:val="both"/>
      </w:pPr>
      <w:r>
        <w:rPr>
          <w:i/>
          <w:color w:val="181717"/>
          <w:sz w:val="16"/>
        </w:rPr>
        <w:t>přeložení zboží, ačkoli v pojistné smlouvě byla dohodnuta přímá přeprava,</w:t>
      </w:r>
    </w:p>
    <w:p w14:paraId="18EEFF3A" w14:textId="77777777" w:rsidR="00F33A30" w:rsidRDefault="00DC0EB9">
      <w:pPr>
        <w:numPr>
          <w:ilvl w:val="0"/>
          <w:numId w:val="90"/>
        </w:numPr>
        <w:spacing w:after="5" w:line="252" w:lineRule="auto"/>
        <w:ind w:right="27" w:hanging="454"/>
        <w:jc w:val="both"/>
      </w:pPr>
      <w:r>
        <w:rPr>
          <w:i/>
          <w:color w:val="181717"/>
          <w:sz w:val="16"/>
        </w:rPr>
        <w:t>přeložení nebo umístění zboží, které má být přepravováno v podpalubí, na palubu,</w:t>
      </w:r>
    </w:p>
    <w:p w14:paraId="23C22166" w14:textId="77777777" w:rsidR="00F33A30" w:rsidRDefault="00DC0EB9">
      <w:pPr>
        <w:numPr>
          <w:ilvl w:val="0"/>
          <w:numId w:val="90"/>
        </w:numPr>
        <w:spacing w:after="194" w:line="252" w:lineRule="auto"/>
        <w:ind w:right="27" w:hanging="454"/>
        <w:jc w:val="both"/>
      </w:pPr>
      <w:r>
        <w:rPr>
          <w:i/>
          <w:color w:val="181717"/>
          <w:sz w:val="16"/>
        </w:rPr>
        <w:t>změna místa určení, příp. přístavu určení.</w:t>
      </w:r>
    </w:p>
    <w:p w14:paraId="69880AE9" w14:textId="77777777" w:rsidR="00F33A30" w:rsidRDefault="00DC0EB9">
      <w:pPr>
        <w:spacing w:after="5" w:line="252" w:lineRule="auto"/>
        <w:ind w:left="531" w:right="28" w:hanging="454"/>
        <w:jc w:val="both"/>
      </w:pPr>
      <w:r>
        <w:rPr>
          <w:i/>
          <w:color w:val="181717"/>
          <w:sz w:val="16"/>
        </w:rPr>
        <w:t xml:space="preserve">14.3 V případě </w:t>
      </w:r>
      <w:r>
        <w:rPr>
          <w:b/>
          <w:i/>
          <w:color w:val="181717"/>
          <w:sz w:val="16"/>
        </w:rPr>
        <w:t>nedodržení podmínek</w:t>
      </w:r>
      <w:r>
        <w:rPr>
          <w:i/>
          <w:color w:val="181717"/>
          <w:sz w:val="16"/>
        </w:rPr>
        <w:t xml:space="preserve"> dle předchozích odstavců tohoto </w:t>
      </w:r>
      <w:proofErr w:type="gramStart"/>
      <w:r>
        <w:rPr>
          <w:i/>
          <w:color w:val="181717"/>
          <w:sz w:val="16"/>
        </w:rPr>
        <w:t>článku  je</w:t>
      </w:r>
      <w:proofErr w:type="gramEnd"/>
      <w:r>
        <w:rPr>
          <w:i/>
          <w:color w:val="181717"/>
          <w:sz w:val="16"/>
        </w:rPr>
        <w:t xml:space="preserve"> pojistitel oprávněn </w:t>
      </w:r>
      <w:r>
        <w:rPr>
          <w:b/>
          <w:i/>
          <w:color w:val="181717"/>
          <w:sz w:val="16"/>
        </w:rPr>
        <w:t>ukončit pojištění pro pří</w:t>
      </w:r>
      <w:r>
        <w:rPr>
          <w:b/>
          <w:i/>
          <w:color w:val="181717"/>
          <w:sz w:val="16"/>
        </w:rPr>
        <w:t>slušnou přepravu bez dodržení výpovědní lhůty</w:t>
      </w:r>
      <w:r>
        <w:rPr>
          <w:i/>
          <w:color w:val="181717"/>
          <w:sz w:val="16"/>
        </w:rPr>
        <w:t xml:space="preserve">; v případě vzniku škody je pak </w:t>
      </w:r>
      <w:r>
        <w:rPr>
          <w:b/>
          <w:i/>
          <w:color w:val="181717"/>
          <w:sz w:val="16"/>
        </w:rPr>
        <w:t>oprávněn snížit pojistné plnění úměrně tomu</w:t>
      </w:r>
      <w:r>
        <w:rPr>
          <w:i/>
          <w:color w:val="181717"/>
          <w:sz w:val="16"/>
        </w:rPr>
        <w:t xml:space="preserve">, jaký vliv mělo toto porušení na rozsah pojistitelovy povinnosti plnit. Toto ujednání neplatí, jestliže změna podmínek přepravy nastane bez vědomí pojištěného/ pojistníka či jiné oprávněné osoby; pojištěný/ pojistník či jiná oprávněná osoba je </w:t>
      </w:r>
      <w:proofErr w:type="gramStart"/>
      <w:r>
        <w:rPr>
          <w:i/>
          <w:color w:val="181717"/>
          <w:sz w:val="16"/>
        </w:rPr>
        <w:t>povinna  oznámit</w:t>
      </w:r>
      <w:proofErr w:type="gramEnd"/>
      <w:r>
        <w:rPr>
          <w:i/>
          <w:color w:val="181717"/>
          <w:sz w:val="16"/>
        </w:rPr>
        <w:t xml:space="preserve"> pojistiteli tuto skutečnost bez zbytečného odkladu, jakmile se o ní dozví.</w:t>
      </w:r>
    </w:p>
    <w:p w14:paraId="23178A14" w14:textId="77777777" w:rsidR="00F33A30" w:rsidRDefault="00DC0EB9">
      <w:pPr>
        <w:pStyle w:val="Nadpis1"/>
        <w:spacing w:after="196"/>
        <w:ind w:left="10"/>
      </w:pPr>
      <w:r>
        <w:t xml:space="preserve">Článek 15 Obecné povinnosti pojistníka a pojištěného, případně jiné oprávněné osoby  </w:t>
      </w:r>
    </w:p>
    <w:p w14:paraId="5918D74A" w14:textId="77777777" w:rsidR="00F33A30" w:rsidRDefault="00DC0EB9">
      <w:pPr>
        <w:spacing w:after="5" w:line="252" w:lineRule="auto"/>
        <w:ind w:left="441" w:right="28" w:hanging="454"/>
        <w:jc w:val="both"/>
      </w:pPr>
      <w:r>
        <w:rPr>
          <w:i/>
          <w:color w:val="181717"/>
          <w:sz w:val="16"/>
        </w:rPr>
        <w:t>1 Kromě povinností, vyplývajících z obecných právních předpisů a uvedených v čl. 7 UCZ/14, má pojistník, pojištěný, případně jiná oprávněná osoba rovněž tyto povinnosti:</w:t>
      </w:r>
    </w:p>
    <w:p w14:paraId="29080A4D" w14:textId="77777777" w:rsidR="00F33A30" w:rsidRDefault="00DC0EB9">
      <w:pPr>
        <w:numPr>
          <w:ilvl w:val="0"/>
          <w:numId w:val="91"/>
        </w:numPr>
        <w:spacing w:after="5" w:line="252" w:lineRule="auto"/>
        <w:ind w:right="27" w:hanging="454"/>
        <w:jc w:val="both"/>
      </w:pPr>
      <w:r>
        <w:rPr>
          <w:i/>
          <w:color w:val="181717"/>
          <w:sz w:val="16"/>
        </w:rPr>
        <w:t xml:space="preserve">vynakládat veškeré úsilí a využívat všech prostředků a možností k tomu, aby škodná událost nenastala. Je povinna neprodleně odstranit každou závadu nebo nebezpečí, které by mohly mít vliv na vznik škodné události. Pokud již škodná událost nastala, </w:t>
      </w:r>
      <w:proofErr w:type="gramStart"/>
      <w:r>
        <w:rPr>
          <w:i/>
          <w:color w:val="181717"/>
          <w:sz w:val="16"/>
        </w:rPr>
        <w:t>je  povinna</w:t>
      </w:r>
      <w:proofErr w:type="gramEnd"/>
      <w:r>
        <w:rPr>
          <w:i/>
          <w:color w:val="181717"/>
          <w:sz w:val="16"/>
        </w:rPr>
        <w:t xml:space="preserve"> činit účelná opatření k její minimalizaci, </w:t>
      </w:r>
    </w:p>
    <w:p w14:paraId="347FEC56" w14:textId="77777777" w:rsidR="00F33A30" w:rsidRDefault="00DC0EB9">
      <w:pPr>
        <w:numPr>
          <w:ilvl w:val="0"/>
          <w:numId w:val="91"/>
        </w:numPr>
        <w:spacing w:after="5" w:line="252" w:lineRule="auto"/>
        <w:ind w:right="27" w:hanging="454"/>
        <w:jc w:val="both"/>
      </w:pPr>
      <w:r>
        <w:rPr>
          <w:i/>
          <w:color w:val="181717"/>
          <w:sz w:val="16"/>
        </w:rPr>
        <w:t>zdržet se jednání, kterým by bylo umožněno překročení povolené nosnosti dopravního prostředku,</w:t>
      </w:r>
    </w:p>
    <w:p w14:paraId="2A9A7A35" w14:textId="77777777" w:rsidR="00F33A30" w:rsidRDefault="00DC0EB9">
      <w:pPr>
        <w:numPr>
          <w:ilvl w:val="0"/>
          <w:numId w:val="91"/>
        </w:numPr>
        <w:spacing w:after="196" w:line="252" w:lineRule="auto"/>
        <w:ind w:right="27" w:hanging="454"/>
        <w:jc w:val="both"/>
      </w:pPr>
      <w:r>
        <w:rPr>
          <w:i/>
          <w:color w:val="181717"/>
          <w:sz w:val="16"/>
        </w:rPr>
        <w:t>plnit další specifické povinnosti, které byly smluvně ujednány v pojistné smlouvě v souvislosti s uzavřeným pojištěním.</w:t>
      </w:r>
    </w:p>
    <w:p w14:paraId="034F0A5D" w14:textId="77777777" w:rsidR="00F33A30" w:rsidRDefault="00DC0EB9">
      <w:pPr>
        <w:numPr>
          <w:ilvl w:val="0"/>
          <w:numId w:val="92"/>
        </w:numPr>
        <w:spacing w:after="195" w:line="252" w:lineRule="auto"/>
        <w:ind w:right="29" w:hanging="454"/>
        <w:jc w:val="both"/>
      </w:pPr>
      <w:r>
        <w:rPr>
          <w:b/>
          <w:i/>
          <w:color w:val="181717"/>
          <w:sz w:val="16"/>
        </w:rPr>
        <w:t xml:space="preserve">Povinnosti pojistníka/ pojištěného, případně jiné oprávněné osoby, je-li v pozici příkazce (přepravce) </w:t>
      </w:r>
      <w:proofErr w:type="gramStart"/>
      <w:r>
        <w:rPr>
          <w:b/>
          <w:i/>
          <w:color w:val="181717"/>
          <w:sz w:val="16"/>
        </w:rPr>
        <w:t>pro  dopravce</w:t>
      </w:r>
      <w:proofErr w:type="gramEnd"/>
      <w:r>
        <w:rPr>
          <w:b/>
          <w:i/>
          <w:color w:val="181717"/>
          <w:sz w:val="16"/>
        </w:rPr>
        <w:t xml:space="preserve"> ve vnitrostátní a mezinárodní </w:t>
      </w:r>
      <w:r>
        <w:rPr>
          <w:b/>
          <w:i/>
          <w:color w:val="181717"/>
          <w:sz w:val="16"/>
          <w:u w:val="single" w:color="181717"/>
        </w:rPr>
        <w:t>silniční nákladní přepravě</w:t>
      </w:r>
      <w:r>
        <w:rPr>
          <w:b/>
          <w:i/>
          <w:color w:val="181717"/>
          <w:sz w:val="16"/>
        </w:rPr>
        <w:t xml:space="preserve"> </w:t>
      </w:r>
    </w:p>
    <w:p w14:paraId="0A4D53BA" w14:textId="77777777" w:rsidR="00F33A30" w:rsidRDefault="00DC0EB9">
      <w:pPr>
        <w:spacing w:after="5" w:line="252" w:lineRule="auto"/>
        <w:ind w:left="441" w:right="28" w:hanging="454"/>
        <w:jc w:val="both"/>
      </w:pPr>
      <w:r>
        <w:rPr>
          <w:i/>
          <w:color w:val="181717"/>
          <w:sz w:val="16"/>
        </w:rPr>
        <w:t>2.1 Pojistník/ pojištěný, případně jiná oprávněná osoba, je-li v pozici příkazce a sjednává přepravu zásilek v mezinárodní nebo vnitrostátní silniční nákladní přepravě, je povinna používat k přepravě zásilek pouze stálé obchodní, prověřené partnery (dopravce), u nichž si ověřila, že jsou pro případ vzniku odpovědnosti za škodu způsobenou na dopravovaném zboží pojištěni v odpovídajícím rozsahu:</w:t>
      </w:r>
    </w:p>
    <w:p w14:paraId="5391B40E" w14:textId="77777777" w:rsidR="00F33A30" w:rsidRDefault="00DC0EB9">
      <w:pPr>
        <w:numPr>
          <w:ilvl w:val="0"/>
          <w:numId w:val="93"/>
        </w:numPr>
        <w:spacing w:after="5" w:line="252" w:lineRule="auto"/>
        <w:ind w:right="27" w:hanging="454"/>
        <w:jc w:val="both"/>
      </w:pPr>
      <w:r>
        <w:rPr>
          <w:i/>
          <w:color w:val="181717"/>
          <w:sz w:val="16"/>
        </w:rPr>
        <w:t>mají sjednáno pro mezinárodní silniční přepravu pojištění v rozsahu Úmluvy CMR (Úmluva o přepravní smlouvě v mezinárodní silniční nákladní dopravě) s limitem odpovědnosti, odpovídající jejich maximální náhradové povinnosti pro přepravu nákladu v rozsahu čl. 23 Úmluvy CMR, odst.</w:t>
      </w:r>
      <w:proofErr w:type="gramStart"/>
      <w:r>
        <w:rPr>
          <w:i/>
          <w:color w:val="181717"/>
          <w:sz w:val="16"/>
        </w:rPr>
        <w:t>3  (</w:t>
      </w:r>
      <w:proofErr w:type="gramEnd"/>
      <w:r>
        <w:rPr>
          <w:i/>
          <w:color w:val="181717"/>
          <w:sz w:val="16"/>
        </w:rPr>
        <w:t xml:space="preserve">tj. na limit odpovídající přepočtu užitečného zatížení vozidla ve výši 8,33 SDR za </w:t>
      </w:r>
      <w:proofErr w:type="spellStart"/>
      <w:r>
        <w:rPr>
          <w:i/>
          <w:color w:val="181717"/>
          <w:sz w:val="16"/>
        </w:rPr>
        <w:t>btto</w:t>
      </w:r>
      <w:proofErr w:type="spellEnd"/>
      <w:r>
        <w:rPr>
          <w:i/>
          <w:color w:val="181717"/>
          <w:sz w:val="16"/>
        </w:rPr>
        <w:t xml:space="preserve"> kilogram),</w:t>
      </w:r>
    </w:p>
    <w:p w14:paraId="17B55160" w14:textId="77777777" w:rsidR="00F33A30" w:rsidRDefault="00DC0EB9">
      <w:pPr>
        <w:numPr>
          <w:ilvl w:val="0"/>
          <w:numId w:val="93"/>
        </w:numPr>
        <w:spacing w:after="5" w:line="252" w:lineRule="auto"/>
        <w:ind w:right="27" w:hanging="454"/>
        <w:jc w:val="both"/>
      </w:pPr>
      <w:r>
        <w:rPr>
          <w:i/>
          <w:color w:val="181717"/>
          <w:sz w:val="16"/>
        </w:rPr>
        <w:t>mají sjednáno pro vnitrostátní silniční přepravu pojištění s limitem odpovědnosti minimálně 5.000.000 Kč, není –</w:t>
      </w:r>
      <w:proofErr w:type="spellStart"/>
      <w:proofErr w:type="gramStart"/>
      <w:r>
        <w:rPr>
          <w:i/>
          <w:color w:val="181717"/>
          <w:sz w:val="16"/>
        </w:rPr>
        <w:t>li</w:t>
      </w:r>
      <w:proofErr w:type="spellEnd"/>
      <w:r>
        <w:rPr>
          <w:i/>
          <w:color w:val="181717"/>
          <w:sz w:val="16"/>
        </w:rPr>
        <w:t xml:space="preserve">  sjednáno</w:t>
      </w:r>
      <w:proofErr w:type="gramEnd"/>
      <w:r>
        <w:rPr>
          <w:i/>
          <w:color w:val="181717"/>
          <w:sz w:val="16"/>
        </w:rPr>
        <w:t xml:space="preserve"> pojištění s limitem odpovědnosti odpovídající vždy hodnotě (fakturované ceně) přepravované zásilky,</w:t>
      </w:r>
    </w:p>
    <w:p w14:paraId="21FF8154" w14:textId="77777777" w:rsidR="00F33A30" w:rsidRDefault="00DC0EB9">
      <w:pPr>
        <w:numPr>
          <w:ilvl w:val="0"/>
          <w:numId w:val="93"/>
        </w:numPr>
        <w:spacing w:after="196" w:line="252" w:lineRule="auto"/>
        <w:ind w:right="27" w:hanging="454"/>
        <w:jc w:val="both"/>
      </w:pPr>
      <w:r>
        <w:rPr>
          <w:i/>
          <w:color w:val="181717"/>
          <w:sz w:val="16"/>
        </w:rPr>
        <w:t xml:space="preserve">je </w:t>
      </w:r>
      <w:proofErr w:type="gramStart"/>
      <w:r>
        <w:rPr>
          <w:i/>
          <w:color w:val="181717"/>
          <w:sz w:val="16"/>
        </w:rPr>
        <w:t>povinna  doložit</w:t>
      </w:r>
      <w:proofErr w:type="gramEnd"/>
      <w:r>
        <w:rPr>
          <w:i/>
          <w:color w:val="181717"/>
          <w:sz w:val="16"/>
        </w:rPr>
        <w:t xml:space="preserve"> a prokázat existenci písemného přepravního příkazu v době zadávání přepravy dopravci jako dokladu, který byl smluvními stranami oboustranně potvrzen.</w:t>
      </w:r>
    </w:p>
    <w:p w14:paraId="621148DB" w14:textId="77777777" w:rsidR="00F33A30" w:rsidRDefault="00DC0EB9">
      <w:pPr>
        <w:numPr>
          <w:ilvl w:val="1"/>
          <w:numId w:val="94"/>
        </w:numPr>
        <w:spacing w:after="196" w:line="252" w:lineRule="auto"/>
        <w:ind w:right="27" w:hanging="454"/>
        <w:jc w:val="both"/>
      </w:pPr>
      <w:r>
        <w:rPr>
          <w:i/>
          <w:color w:val="181717"/>
          <w:sz w:val="16"/>
        </w:rPr>
        <w:t xml:space="preserve">V případě, že pojistník/ pojištěný, případně jiná oprávněná osoba jako příkazce </w:t>
      </w:r>
      <w:proofErr w:type="gramStart"/>
      <w:r>
        <w:rPr>
          <w:i/>
          <w:color w:val="181717"/>
          <w:sz w:val="16"/>
        </w:rPr>
        <w:t>použije  k</w:t>
      </w:r>
      <w:proofErr w:type="gramEnd"/>
      <w:r>
        <w:rPr>
          <w:i/>
          <w:color w:val="181717"/>
          <w:sz w:val="16"/>
        </w:rPr>
        <w:t xml:space="preserve"> přepravě zásilky nového smluvního obchodního partnera jako dopravce, je povinna ověřit právní existenci a důvěryhodnost dopravce všemi dostupnými prostředky; včetně ověření skutečností, uvedených v odstavci 2.1 tohoto článku.  </w:t>
      </w:r>
    </w:p>
    <w:p w14:paraId="4C24F57D" w14:textId="77777777" w:rsidR="00F33A30" w:rsidRDefault="00DC0EB9">
      <w:pPr>
        <w:numPr>
          <w:ilvl w:val="1"/>
          <w:numId w:val="94"/>
        </w:numPr>
        <w:spacing w:after="196" w:line="252" w:lineRule="auto"/>
        <w:ind w:right="27" w:hanging="454"/>
        <w:jc w:val="both"/>
      </w:pPr>
      <w:r>
        <w:rPr>
          <w:i/>
          <w:color w:val="181717"/>
          <w:sz w:val="16"/>
        </w:rPr>
        <w:t xml:space="preserve">Pokud pojistník/ pojištěný, případně jiná oprávněná osoba nesplní anebo </w:t>
      </w:r>
      <w:proofErr w:type="gramStart"/>
      <w:r>
        <w:rPr>
          <w:i/>
          <w:color w:val="181717"/>
          <w:sz w:val="16"/>
        </w:rPr>
        <w:t>poruší</w:t>
      </w:r>
      <w:proofErr w:type="gramEnd"/>
      <w:r>
        <w:rPr>
          <w:i/>
          <w:color w:val="181717"/>
          <w:sz w:val="16"/>
        </w:rPr>
        <w:t xml:space="preserve"> i jen některé z uvedených ujednání, je pojistitel oprávněn pojistné plnění snížit podle toho, jaký vliv mělo toto porušení na rozsah jeho povinnosti plnit. </w:t>
      </w:r>
    </w:p>
    <w:p w14:paraId="40EAA6E2" w14:textId="77777777" w:rsidR="00F33A30" w:rsidRDefault="00DC0EB9">
      <w:pPr>
        <w:pStyle w:val="Nadpis1"/>
        <w:spacing w:after="196"/>
        <w:ind w:left="10"/>
      </w:pPr>
      <w:r>
        <w:t xml:space="preserve">Článek 16 Povinnosti pojistníka, pojištěného a jiné oprávněné osoby v případě vzniku pojistné události </w:t>
      </w:r>
    </w:p>
    <w:p w14:paraId="05110A37" w14:textId="77777777" w:rsidR="00F33A30" w:rsidRDefault="00DC0EB9">
      <w:pPr>
        <w:spacing w:after="5" w:line="252" w:lineRule="auto"/>
        <w:ind w:left="441" w:right="28" w:hanging="454"/>
        <w:jc w:val="both"/>
      </w:pPr>
      <w:r>
        <w:rPr>
          <w:i/>
          <w:color w:val="181717"/>
          <w:sz w:val="16"/>
        </w:rPr>
        <w:t>16.1 Kromě povinností, vyplývajících z obecných právních předpisů a uvedených v čl. 7 UCZ/14, má pojistník, pojištěný, či každý, kdo se pokládá za oprávněnou osobu anebo má právní zájem na pojistném plnění, tyto povinnosti:</w:t>
      </w:r>
    </w:p>
    <w:p w14:paraId="79C198D9" w14:textId="77777777" w:rsidR="00F33A30" w:rsidRDefault="00DC0EB9">
      <w:pPr>
        <w:numPr>
          <w:ilvl w:val="0"/>
          <w:numId w:val="95"/>
        </w:numPr>
        <w:spacing w:after="5" w:line="252" w:lineRule="auto"/>
        <w:ind w:right="28" w:hanging="454"/>
        <w:jc w:val="both"/>
      </w:pPr>
      <w:r>
        <w:rPr>
          <w:i/>
          <w:color w:val="181717"/>
          <w:sz w:val="16"/>
        </w:rPr>
        <w:t xml:space="preserve">oznámit pojistiteli bez zbytečného odkladu, </w:t>
      </w:r>
      <w:proofErr w:type="gramStart"/>
      <w:r>
        <w:rPr>
          <w:i/>
          <w:color w:val="181717"/>
          <w:sz w:val="16"/>
        </w:rPr>
        <w:t>že  nastala</w:t>
      </w:r>
      <w:proofErr w:type="gramEnd"/>
      <w:r>
        <w:rPr>
          <w:i/>
          <w:color w:val="181717"/>
          <w:sz w:val="16"/>
        </w:rPr>
        <w:t xml:space="preserve"> událost, s níž by mohl být spojen požadavek na pojistné plnění, podat mu pravdivé vysvětlení o vzniku a rozsahu  následků takové události, o právech třetích osob  a o jakémkoli  vícenásobném pojištění, předložit pojistiteli  potřebné doklady a postupovat  způsobem ujednaným v pojistné smlouvě,</w:t>
      </w:r>
    </w:p>
    <w:p w14:paraId="1311B7DE" w14:textId="77777777" w:rsidR="00F33A30" w:rsidRDefault="00DC0EB9">
      <w:pPr>
        <w:numPr>
          <w:ilvl w:val="0"/>
          <w:numId w:val="95"/>
        </w:numPr>
        <w:spacing w:after="5" w:line="252" w:lineRule="auto"/>
        <w:ind w:right="28" w:hanging="454"/>
        <w:jc w:val="both"/>
      </w:pPr>
      <w:r>
        <w:rPr>
          <w:i/>
          <w:color w:val="181717"/>
          <w:sz w:val="16"/>
        </w:rPr>
        <w:t>umožnit pojistiteli provést prostřednictvím pověřených nebo zmocněných osob potřebná šetření o příčinách vzniklé škody, o okolnostech rozhodných pro posouzení nároků na pojistné plnění, jeho rozsahu a výše, včetně ohledání pojištěné věci, obhlídky místa škodné události, pořízení zvukové a obrazové dokumentace z místa škodné události, odebrání potřebných vzorků poškozené nebo zničené  zásilky pro účely znaleckého zkoumání a předložit pojistiteli potřebné doklady (včetně účetních písemností), které si vyžádá,</w:t>
      </w:r>
    </w:p>
    <w:p w14:paraId="29C77D04" w14:textId="77777777" w:rsidR="00F33A30" w:rsidRDefault="00DC0EB9">
      <w:pPr>
        <w:numPr>
          <w:ilvl w:val="0"/>
          <w:numId w:val="95"/>
        </w:numPr>
        <w:spacing w:after="5" w:line="252" w:lineRule="auto"/>
        <w:ind w:right="28" w:hanging="454"/>
        <w:jc w:val="both"/>
      </w:pPr>
      <w:r>
        <w:rPr>
          <w:i/>
          <w:color w:val="181717"/>
          <w:sz w:val="16"/>
        </w:rPr>
        <w:t>v rámci šetření pojistitele (a/anebo jím zmocněných osob) strpět případné ověřování pravdivosti a úplnosti sdělených údajů, předložených dokladů, prováděné u jiných fyzických nebo právnických osob,</w:t>
      </w:r>
    </w:p>
    <w:p w14:paraId="6513D339" w14:textId="77777777" w:rsidR="00F33A30" w:rsidRDefault="00DC0EB9">
      <w:pPr>
        <w:numPr>
          <w:ilvl w:val="0"/>
          <w:numId w:val="95"/>
        </w:numPr>
        <w:spacing w:after="5" w:line="252" w:lineRule="auto"/>
        <w:ind w:right="28" w:hanging="454"/>
        <w:jc w:val="both"/>
      </w:pPr>
      <w:r>
        <w:rPr>
          <w:i/>
          <w:color w:val="181717"/>
          <w:sz w:val="16"/>
        </w:rPr>
        <w:t>učinit veškerá opatření, vedoucí k odvrácení a zmírnění škody; jestliže to dovolí okolnosti, je povinen si vyžádat pokyny pojistitele,</w:t>
      </w:r>
    </w:p>
    <w:p w14:paraId="449B2A91" w14:textId="77777777" w:rsidR="00F33A30" w:rsidRDefault="00DC0EB9">
      <w:pPr>
        <w:numPr>
          <w:ilvl w:val="0"/>
          <w:numId w:val="95"/>
        </w:numPr>
        <w:spacing w:after="5" w:line="252" w:lineRule="auto"/>
        <w:ind w:right="28" w:hanging="454"/>
        <w:jc w:val="both"/>
      </w:pPr>
      <w:r>
        <w:rPr>
          <w:i/>
          <w:color w:val="181717"/>
          <w:sz w:val="16"/>
        </w:rPr>
        <w:t>v případě podezření ze spáchání trestného činu ohlásit tuto skutečnost policii a informovat pojistitele o oznámení a průběhu úředního šetření,</w:t>
      </w:r>
    </w:p>
    <w:p w14:paraId="0FBCD5FE" w14:textId="77777777" w:rsidR="00F33A30" w:rsidRDefault="00DC0EB9">
      <w:pPr>
        <w:numPr>
          <w:ilvl w:val="0"/>
          <w:numId w:val="95"/>
        </w:numPr>
        <w:spacing w:after="5" w:line="252" w:lineRule="auto"/>
        <w:ind w:right="28" w:hanging="454"/>
        <w:jc w:val="both"/>
      </w:pPr>
      <w:r>
        <w:rPr>
          <w:i/>
          <w:color w:val="181717"/>
          <w:sz w:val="16"/>
        </w:rPr>
        <w:t xml:space="preserve">neměnit bez souhlasu pojistitele stav způsobený škodnou událostí, a to až do doby, dokud není událost, která by mohla být pojistnou událostí, řádně vyšetřena. Toto však neplatí, je-li změna nutná z hygienických, ekologických či bezpečnostních důvodů anebo v zájmu toho, aby se rozsah </w:t>
      </w:r>
      <w:proofErr w:type="gramStart"/>
      <w:r>
        <w:rPr>
          <w:i/>
          <w:color w:val="181717"/>
          <w:sz w:val="16"/>
        </w:rPr>
        <w:t>následků  škodné</w:t>
      </w:r>
      <w:proofErr w:type="gramEnd"/>
      <w:r>
        <w:rPr>
          <w:i/>
          <w:color w:val="181717"/>
          <w:sz w:val="16"/>
        </w:rPr>
        <w:t xml:space="preserve"> události nezvětšil,</w:t>
      </w:r>
    </w:p>
    <w:p w14:paraId="5A6A3887" w14:textId="77777777" w:rsidR="00F33A30" w:rsidRDefault="00DC0EB9">
      <w:pPr>
        <w:numPr>
          <w:ilvl w:val="0"/>
          <w:numId w:val="95"/>
        </w:numPr>
        <w:spacing w:after="5" w:line="252" w:lineRule="auto"/>
        <w:ind w:right="28" w:hanging="454"/>
        <w:jc w:val="both"/>
      </w:pPr>
      <w:r>
        <w:rPr>
          <w:i/>
          <w:color w:val="181717"/>
          <w:sz w:val="16"/>
        </w:rPr>
        <w:t xml:space="preserve">učinit opatření, aby nedošlo k promlčení nebo zániku práva na náhradu škody, jež podle </w:t>
      </w:r>
      <w:proofErr w:type="gramStart"/>
      <w:r>
        <w:rPr>
          <w:i/>
          <w:color w:val="181717"/>
          <w:sz w:val="16"/>
        </w:rPr>
        <w:t>zákonných  předpisů</w:t>
      </w:r>
      <w:proofErr w:type="gramEnd"/>
      <w:r>
        <w:rPr>
          <w:i/>
          <w:color w:val="181717"/>
          <w:sz w:val="16"/>
        </w:rPr>
        <w:t xml:space="preserve">  přechází na pojistitele,</w:t>
      </w:r>
    </w:p>
    <w:p w14:paraId="38078948" w14:textId="77777777" w:rsidR="00F33A30" w:rsidRDefault="00DC0EB9">
      <w:pPr>
        <w:numPr>
          <w:ilvl w:val="0"/>
          <w:numId w:val="95"/>
        </w:numPr>
        <w:spacing w:after="196" w:line="252" w:lineRule="auto"/>
        <w:ind w:right="28" w:hanging="454"/>
        <w:jc w:val="both"/>
      </w:pPr>
      <w:r>
        <w:rPr>
          <w:i/>
          <w:color w:val="181717"/>
          <w:sz w:val="16"/>
        </w:rPr>
        <w:t xml:space="preserve">uznat bez souhlasu pojistitele vyúčtování škody v </w:t>
      </w:r>
      <w:proofErr w:type="spellStart"/>
      <w:r>
        <w:rPr>
          <w:i/>
          <w:color w:val="181717"/>
          <w:sz w:val="16"/>
        </w:rPr>
        <w:t>dispašním</w:t>
      </w:r>
      <w:proofErr w:type="spellEnd"/>
      <w:r>
        <w:rPr>
          <w:i/>
          <w:color w:val="181717"/>
          <w:sz w:val="16"/>
        </w:rPr>
        <w:t xml:space="preserve"> řízení, stejně tak vklady nebo konečné příspěvky ke společné havárii.</w:t>
      </w:r>
    </w:p>
    <w:p w14:paraId="142A5AC3" w14:textId="77777777" w:rsidR="00F33A30" w:rsidRDefault="00DC0EB9">
      <w:pPr>
        <w:numPr>
          <w:ilvl w:val="1"/>
          <w:numId w:val="96"/>
        </w:numPr>
        <w:spacing w:after="196" w:line="252" w:lineRule="auto"/>
        <w:ind w:right="14" w:hanging="454"/>
      </w:pPr>
      <w:r>
        <w:rPr>
          <w:i/>
          <w:color w:val="181717"/>
          <w:sz w:val="16"/>
        </w:rPr>
        <w:t xml:space="preserve">Jestliže při předání zásilky není ztráta nebo poškození zjevné a je-li toto zjištěno dodatečně, musí pojistník/ pojištěný, případně jiná oprávněná osoba písemně uplatnit právo na náhradu takto vzniklé škody u </w:t>
      </w:r>
      <w:r>
        <w:rPr>
          <w:i/>
          <w:color w:val="181717"/>
          <w:sz w:val="16"/>
        </w:rPr>
        <w:lastRenderedPageBreak/>
        <w:t xml:space="preserve">příslušného subjektu, která za škodu odpovídá (dopravce, správce </w:t>
      </w:r>
      <w:proofErr w:type="gramStart"/>
      <w:r>
        <w:rPr>
          <w:i/>
          <w:color w:val="181717"/>
          <w:sz w:val="16"/>
        </w:rPr>
        <w:t>skladu,</w:t>
      </w:r>
      <w:proofErr w:type="gramEnd"/>
      <w:r>
        <w:rPr>
          <w:i/>
          <w:color w:val="181717"/>
          <w:sz w:val="16"/>
        </w:rPr>
        <w:t xml:space="preserve"> apod.), a to bezprostředně po jejím zjištění, neprodleně danou skutečnost oznámit pojistiteli a dále postupovat v souladu s jeho pokyny. </w:t>
      </w:r>
    </w:p>
    <w:p w14:paraId="37E8A8E2" w14:textId="77777777" w:rsidR="00F33A30" w:rsidRDefault="00DC0EB9">
      <w:pPr>
        <w:numPr>
          <w:ilvl w:val="1"/>
          <w:numId w:val="96"/>
        </w:numPr>
        <w:spacing w:after="200" w:line="246" w:lineRule="auto"/>
        <w:ind w:right="14" w:hanging="454"/>
      </w:pPr>
      <w:r>
        <w:rPr>
          <w:i/>
          <w:color w:val="181717"/>
          <w:sz w:val="16"/>
        </w:rPr>
        <w:t xml:space="preserve">V případě porušení povinností, uvedených v tomto článku, může pojistitel pojistné plnění snížit úměrně tomu, jaký vliv mělo toto porušení </w:t>
      </w:r>
      <w:proofErr w:type="gramStart"/>
      <w:r>
        <w:rPr>
          <w:i/>
          <w:color w:val="181717"/>
          <w:sz w:val="16"/>
        </w:rPr>
        <w:t>na  rozsah</w:t>
      </w:r>
      <w:proofErr w:type="gramEnd"/>
      <w:r>
        <w:rPr>
          <w:i/>
          <w:color w:val="181717"/>
          <w:sz w:val="16"/>
        </w:rPr>
        <w:t xml:space="preserve"> pojistitelovy povinnosti poskytnout pojistné plnění.</w:t>
      </w:r>
    </w:p>
    <w:p w14:paraId="73A3A8DC" w14:textId="77777777" w:rsidR="00F33A30" w:rsidRDefault="00DC0EB9">
      <w:pPr>
        <w:pStyle w:val="Nadpis1"/>
        <w:spacing w:after="194"/>
        <w:ind w:left="76"/>
      </w:pPr>
      <w:r>
        <w:t>Článek 17 Pojistné plnění</w:t>
      </w:r>
    </w:p>
    <w:p w14:paraId="6891FA0E" w14:textId="77777777" w:rsidR="00F33A30" w:rsidRDefault="00DC0EB9">
      <w:pPr>
        <w:spacing w:after="196" w:line="252" w:lineRule="auto"/>
        <w:ind w:left="441" w:right="28" w:hanging="454"/>
        <w:jc w:val="both"/>
      </w:pPr>
      <w:r>
        <w:rPr>
          <w:i/>
          <w:color w:val="181717"/>
          <w:sz w:val="16"/>
        </w:rPr>
        <w:t xml:space="preserve">17.1 </w:t>
      </w:r>
      <w:r>
        <w:rPr>
          <w:i/>
          <w:color w:val="181717"/>
          <w:sz w:val="16"/>
        </w:rPr>
        <w:t xml:space="preserve">Právo na pojistné plnění vznikne, nastane-li skutečnost, se kterou je spojen vznik povinnosti </w:t>
      </w:r>
      <w:proofErr w:type="gramStart"/>
      <w:r>
        <w:rPr>
          <w:i/>
          <w:color w:val="181717"/>
          <w:sz w:val="16"/>
        </w:rPr>
        <w:t>pojistitele  plnit</w:t>
      </w:r>
      <w:proofErr w:type="gramEnd"/>
      <w:r>
        <w:rPr>
          <w:i/>
          <w:color w:val="181717"/>
          <w:sz w:val="16"/>
        </w:rPr>
        <w:t xml:space="preserve"> (pojistná událost). Právo na pojistné plnění má ten, na jehož majetek se pojištění vztahuje, pokud však došlo k převodu práva rubopisem, pak má v souladu s článkem 11, odst.11.</w:t>
      </w:r>
      <w:proofErr w:type="gramStart"/>
      <w:r>
        <w:rPr>
          <w:i/>
          <w:color w:val="181717"/>
          <w:sz w:val="16"/>
        </w:rPr>
        <w:t>4  těchto</w:t>
      </w:r>
      <w:proofErr w:type="gramEnd"/>
      <w:r>
        <w:rPr>
          <w:i/>
          <w:color w:val="181717"/>
          <w:sz w:val="16"/>
        </w:rPr>
        <w:t xml:space="preserve"> pojistných podmínek právo na pojistné plnění ten, kdo předloží příslušné doklady pojistiteli.</w:t>
      </w:r>
    </w:p>
    <w:p w14:paraId="4332C7EC" w14:textId="77777777" w:rsidR="00F33A30" w:rsidRDefault="00DC0EB9">
      <w:pPr>
        <w:spacing w:after="196" w:line="252" w:lineRule="auto"/>
        <w:ind w:left="441" w:right="28" w:hanging="454"/>
        <w:jc w:val="both"/>
      </w:pPr>
      <w:r>
        <w:rPr>
          <w:i/>
          <w:color w:val="181717"/>
          <w:sz w:val="16"/>
        </w:rPr>
        <w:t xml:space="preserve">17.2 Plnění z jedné pojistné události je omezeno pojistnou částkou (případně limitem pojistného plnění), stanovenou pojistníkem v pojistné smlouvě, případně v jednotlivé přihlášce do pojištění. </w:t>
      </w:r>
    </w:p>
    <w:p w14:paraId="0E2C849A" w14:textId="77777777" w:rsidR="00F33A30" w:rsidRDefault="00DC0EB9">
      <w:pPr>
        <w:spacing w:after="198" w:line="249" w:lineRule="auto"/>
        <w:ind w:left="449" w:hanging="464"/>
      </w:pPr>
      <w:proofErr w:type="gramStart"/>
      <w:r>
        <w:rPr>
          <w:i/>
          <w:color w:val="181717"/>
          <w:sz w:val="16"/>
        </w:rPr>
        <w:t>17.3  Z</w:t>
      </w:r>
      <w:proofErr w:type="gramEnd"/>
      <w:r>
        <w:rPr>
          <w:i/>
          <w:color w:val="181717"/>
          <w:sz w:val="16"/>
        </w:rPr>
        <w:t xml:space="preserve"> pojistného plnění se odečte spoluúčast, sjednaná v pojistné smlouvě, kterou se pojištěný podílí na pojistném plnění z každé vzniklé pojistné události. Toto ujednání se nevztahuje na příspěvek ke společné havárii, který pojistitel hradí až do výše pojistné částky bez omezení.  </w:t>
      </w:r>
    </w:p>
    <w:p w14:paraId="5CE7AF95" w14:textId="77777777" w:rsidR="00F33A30" w:rsidRDefault="00DC0EB9">
      <w:pPr>
        <w:spacing w:after="196" w:line="252" w:lineRule="auto"/>
        <w:ind w:left="448" w:right="27" w:hanging="463"/>
        <w:jc w:val="both"/>
      </w:pPr>
      <w:r>
        <w:rPr>
          <w:i/>
          <w:color w:val="181717"/>
          <w:sz w:val="16"/>
        </w:rPr>
        <w:t xml:space="preserve">17.4 Pojistné plnění je splatné v té měně, v níž je vyčíslena pojistná částka, případně limit pojistného plnění, není-li dohodnuto jinak. </w:t>
      </w:r>
    </w:p>
    <w:p w14:paraId="3F47C457" w14:textId="77777777" w:rsidR="00F33A30" w:rsidRDefault="00DC0EB9">
      <w:pPr>
        <w:spacing w:after="196" w:line="252" w:lineRule="auto"/>
        <w:ind w:left="441" w:right="28" w:hanging="454"/>
        <w:jc w:val="both"/>
      </w:pPr>
      <w:r>
        <w:rPr>
          <w:i/>
          <w:color w:val="181717"/>
          <w:sz w:val="16"/>
        </w:rPr>
        <w:t xml:space="preserve">17.5      Mají-li být výdaje a příspěvky na společnou havárii uhrazeny v jiné měně, než v níž je pojistná částka vyčíslena, provede </w:t>
      </w:r>
      <w:proofErr w:type="gramStart"/>
      <w:r>
        <w:rPr>
          <w:i/>
          <w:color w:val="181717"/>
          <w:sz w:val="16"/>
        </w:rPr>
        <w:t>se  přepočet</w:t>
      </w:r>
      <w:proofErr w:type="gramEnd"/>
      <w:r>
        <w:rPr>
          <w:i/>
          <w:color w:val="181717"/>
          <w:sz w:val="16"/>
        </w:rPr>
        <w:t xml:space="preserve"> smluvní měny v kurzu platném v den platby, dle devizového kurzu, vyhlášeného Českou národní bankou.</w:t>
      </w:r>
    </w:p>
    <w:p w14:paraId="3F4415F2" w14:textId="77777777" w:rsidR="00F33A30" w:rsidRDefault="00DC0EB9">
      <w:pPr>
        <w:spacing w:after="196" w:line="252" w:lineRule="auto"/>
        <w:ind w:left="448" w:right="27" w:hanging="463"/>
        <w:jc w:val="both"/>
      </w:pPr>
      <w:r>
        <w:rPr>
          <w:i/>
          <w:color w:val="181717"/>
          <w:sz w:val="16"/>
        </w:rPr>
        <w:t xml:space="preserve">17.6 Při poskytování pojistného plnění se pro přepočty cizích měn použije směnný kurz v den vzniku pojistné </w:t>
      </w:r>
      <w:proofErr w:type="gramStart"/>
      <w:r>
        <w:rPr>
          <w:i/>
          <w:color w:val="181717"/>
          <w:sz w:val="16"/>
        </w:rPr>
        <w:t>události  dle</w:t>
      </w:r>
      <w:proofErr w:type="gramEnd"/>
      <w:r>
        <w:rPr>
          <w:i/>
          <w:color w:val="181717"/>
          <w:sz w:val="16"/>
        </w:rPr>
        <w:t xml:space="preserve"> devizového kurzu, vyhlášeného  Českou národní bankou.</w:t>
      </w:r>
    </w:p>
    <w:p w14:paraId="320AC4AC" w14:textId="77777777" w:rsidR="00F33A30" w:rsidRDefault="00DC0EB9">
      <w:pPr>
        <w:spacing w:after="0"/>
        <w:ind w:left="72" w:hanging="10"/>
      </w:pPr>
      <w:r>
        <w:rPr>
          <w:b/>
          <w:i/>
          <w:color w:val="215A98"/>
          <w:sz w:val="16"/>
        </w:rPr>
        <w:t>Článek 18</w:t>
      </w:r>
    </w:p>
    <w:p w14:paraId="6227D991" w14:textId="77777777" w:rsidR="00F33A30" w:rsidRDefault="00DC0EB9">
      <w:pPr>
        <w:pStyle w:val="Nadpis1"/>
        <w:spacing w:after="194"/>
        <w:ind w:left="76"/>
      </w:pPr>
      <w:r>
        <w:t>Nalezení ztracené zásilky</w:t>
      </w:r>
    </w:p>
    <w:p w14:paraId="2DD27CC6" w14:textId="77777777" w:rsidR="00F33A30" w:rsidRDefault="00DC0EB9">
      <w:pPr>
        <w:spacing w:after="196" w:line="252" w:lineRule="auto"/>
        <w:ind w:left="448" w:right="27" w:hanging="463"/>
        <w:jc w:val="both"/>
      </w:pPr>
      <w:r>
        <w:rPr>
          <w:i/>
          <w:color w:val="181717"/>
          <w:sz w:val="16"/>
        </w:rPr>
        <w:t>18.1 Pojištěný je povinen oznámit pojistiteli nalezení ztracené zásilky. Pokud nemá v úmyslu zásilku převzít, musí dbát pokynů pojistitele, jakým způsobem má být se zásilkou naloženo, aby byla co možná nejlepším způsobem zhodnocena.</w:t>
      </w:r>
    </w:p>
    <w:p w14:paraId="7F097D62" w14:textId="77777777" w:rsidR="00F33A30" w:rsidRDefault="00DC0EB9">
      <w:pPr>
        <w:spacing w:after="5" w:line="252" w:lineRule="auto"/>
        <w:ind w:left="448" w:right="27" w:hanging="463"/>
        <w:jc w:val="both"/>
      </w:pPr>
      <w:r>
        <w:rPr>
          <w:i/>
          <w:color w:val="181717"/>
          <w:sz w:val="16"/>
        </w:rPr>
        <w:t xml:space="preserve">18.2 Byla-li nalezena zásilka nebo její část, za kterou pojistitel poskytl pojištěnému pojistné </w:t>
      </w:r>
      <w:proofErr w:type="gramStart"/>
      <w:r>
        <w:rPr>
          <w:i/>
          <w:color w:val="181717"/>
          <w:sz w:val="16"/>
        </w:rPr>
        <w:t>plnění,  je</w:t>
      </w:r>
      <w:proofErr w:type="gramEnd"/>
      <w:r>
        <w:rPr>
          <w:i/>
          <w:color w:val="181717"/>
          <w:sz w:val="16"/>
        </w:rPr>
        <w:t xml:space="preserve"> pojištěný povinen tuto skutečnost pojistiteli oznámit a vrátit mu vyplacené pojistné plnění, po odpočtu výloh na znovuzískání zásilky a škod na zásilce způsobených. V případě, že pojištěný nalezenou zásilku nebo její část nepřevezme a se zásilkou nebo její částí bylo nakládáno v souladu s pokyny pojistitele, je pojištěný povinen vrátit pojistiteli pojistné plnění až do výše dosaženého výnosu za zásilku nebo její část (např. prodejem nebo jiným použitím) po odpočtu nákladů na její zhodnocení, sta</w:t>
      </w:r>
      <w:r>
        <w:rPr>
          <w:i/>
          <w:color w:val="181717"/>
          <w:sz w:val="16"/>
        </w:rPr>
        <w:t>novených pojistitelem.</w:t>
      </w:r>
    </w:p>
    <w:p w14:paraId="2A1C276B" w14:textId="77777777" w:rsidR="00F33A30" w:rsidRDefault="00DC0EB9">
      <w:pPr>
        <w:pStyle w:val="Nadpis1"/>
        <w:spacing w:after="196"/>
        <w:ind w:left="10"/>
      </w:pPr>
      <w:r>
        <w:t xml:space="preserve">Článek 19 Rozsah a způsob poskytnutí pojistného plnění v případě poškození zásilky, částečné ztrátě, celkové </w:t>
      </w:r>
      <w:proofErr w:type="gramStart"/>
      <w:r>
        <w:t>ztrátě,  její</w:t>
      </w:r>
      <w:proofErr w:type="gramEnd"/>
      <w:r>
        <w:t xml:space="preserve"> nezvěstnosti </w:t>
      </w:r>
    </w:p>
    <w:p w14:paraId="1520EF71" w14:textId="77777777" w:rsidR="00F33A30" w:rsidRDefault="00DC0EB9">
      <w:pPr>
        <w:spacing w:after="2" w:line="252" w:lineRule="auto"/>
        <w:ind w:left="-5" w:hanging="10"/>
      </w:pPr>
      <w:r>
        <w:rPr>
          <w:i/>
          <w:color w:val="181717"/>
          <w:sz w:val="16"/>
        </w:rPr>
        <w:t xml:space="preserve">19.1 </w:t>
      </w:r>
      <w:r>
        <w:rPr>
          <w:i/>
          <w:color w:val="181717"/>
          <w:sz w:val="16"/>
          <w:u w:val="single" w:color="181717"/>
        </w:rPr>
        <w:t>Poškození, částečná ztráta</w:t>
      </w:r>
    </w:p>
    <w:p w14:paraId="2B8E850A" w14:textId="77777777" w:rsidR="00F33A30" w:rsidRDefault="00DC0EB9">
      <w:pPr>
        <w:spacing w:after="5" w:line="252" w:lineRule="auto"/>
        <w:ind w:left="441" w:right="28" w:hanging="454"/>
        <w:jc w:val="both"/>
      </w:pPr>
      <w:r>
        <w:rPr>
          <w:i/>
          <w:color w:val="181717"/>
          <w:sz w:val="16"/>
        </w:rPr>
        <w:t xml:space="preserve"> </w:t>
      </w:r>
      <w:r>
        <w:rPr>
          <w:i/>
          <w:color w:val="181717"/>
          <w:sz w:val="16"/>
        </w:rPr>
        <w:t xml:space="preserve">Dojde-li pojistnou událostí k poškození zásilky nebo k její částečné ztrátě, poskytne pojistitel plnění ve výši rozdílu mezi hodnotou zásilky před jejím odesláním a po jejím poškození nebo částečné ztrátě. Hodnota poškozené zásilky může být rovněž stanovena jako výtěžek z volného prodeje nebo ve veřejné dražbě, pokud to pojistitel požaduje podle okolností podstatných pro určení výše škody. </w:t>
      </w:r>
      <w:r>
        <w:rPr>
          <w:b/>
          <w:i/>
          <w:color w:val="181717"/>
          <w:sz w:val="16"/>
        </w:rPr>
        <w:t>Poškozené věci nemohou být nikdy postoupeny pojistiteli bez jeho souhlasu. Nepřevzetí pojištěné zásilky příjemcem nezak</w:t>
      </w:r>
      <w:r>
        <w:rPr>
          <w:b/>
          <w:i/>
          <w:color w:val="181717"/>
          <w:sz w:val="16"/>
        </w:rPr>
        <w:t xml:space="preserve">ládá nárok pojištěného na náhradu škody. Náklady vzniklé nepřevzetím pojištěné zásilky nejdou k tíži pojistitele. </w:t>
      </w:r>
    </w:p>
    <w:p w14:paraId="159292F3" w14:textId="77777777" w:rsidR="00F33A30" w:rsidRDefault="00DC0EB9">
      <w:pPr>
        <w:spacing w:after="196" w:line="252" w:lineRule="auto"/>
        <w:ind w:left="441" w:right="28" w:hanging="454"/>
        <w:jc w:val="both"/>
      </w:pPr>
      <w:r>
        <w:rPr>
          <w:i/>
          <w:color w:val="181717"/>
          <w:sz w:val="16"/>
        </w:rPr>
        <w:t xml:space="preserve"> Pojistitel hradí přiměřené náklady na opravu, které jsou potřebné pro uvedení poškozené zásilky nebo její části do stavu před pojistnou událostí, včetně nákladů na rozebrání a sestavení, nákladů na dopravu do/z opravny a jiné účelně vynaložené náklady. Od těchto nákladů odečte pojistitel cenu zpeněžitelných a využitelných zbytků nahrazovaných částí. Tato náhrada nesmí přesáhnout výši odpovídající pojistné částce, sníženou o spoluúčast pojištěného, kterou se podílí na každé vzniklé pojistné události. náklad</w:t>
      </w:r>
      <w:r>
        <w:rPr>
          <w:i/>
          <w:color w:val="181717"/>
          <w:sz w:val="16"/>
        </w:rPr>
        <w:t xml:space="preserve">y spojené s opravou poškozené věci nebo s jejím opětovným uvedením do </w:t>
      </w:r>
      <w:r>
        <w:rPr>
          <w:i/>
          <w:color w:val="181717"/>
          <w:sz w:val="16"/>
        </w:rPr>
        <w:t>původního stavu, které jsou nadstandardního charakteru (vylepšení nebo renovaci u věci, zvyšující její pojistnou hodnotu) jdou k tíži pojištěného.</w:t>
      </w:r>
    </w:p>
    <w:p w14:paraId="331C1E3D" w14:textId="77777777" w:rsidR="00F33A30" w:rsidRDefault="00DC0EB9">
      <w:pPr>
        <w:spacing w:after="2" w:line="252" w:lineRule="auto"/>
        <w:ind w:left="-5" w:hanging="10"/>
      </w:pPr>
      <w:r>
        <w:rPr>
          <w:i/>
          <w:color w:val="181717"/>
          <w:sz w:val="16"/>
        </w:rPr>
        <w:t xml:space="preserve">19.2 </w:t>
      </w:r>
      <w:r>
        <w:rPr>
          <w:i/>
          <w:color w:val="181717"/>
          <w:sz w:val="16"/>
          <w:u w:val="single" w:color="181717"/>
        </w:rPr>
        <w:t>Celková ztráta zásilky</w:t>
      </w:r>
    </w:p>
    <w:p w14:paraId="58C0D935" w14:textId="77777777" w:rsidR="00F33A30" w:rsidRDefault="00DC0EB9">
      <w:pPr>
        <w:spacing w:after="196" w:line="252" w:lineRule="auto"/>
        <w:ind w:left="441" w:right="28" w:hanging="454"/>
        <w:jc w:val="both"/>
      </w:pPr>
      <w:r>
        <w:rPr>
          <w:i/>
          <w:color w:val="181717"/>
          <w:sz w:val="16"/>
        </w:rPr>
        <w:t xml:space="preserve"> Dojde-li pojistnou událostí k celkové ztrátě nebo k naprostému znehodnocení zásilky nebo stane-li se zásilka nedostupnou, pojistitel poskytne pojistné plnění ve výši pojistné částky snížené o hodnotu zachráněných zhodnotitelných věcí (</w:t>
      </w:r>
      <w:proofErr w:type="spellStart"/>
      <w:proofErr w:type="gramStart"/>
      <w:r>
        <w:rPr>
          <w:i/>
          <w:color w:val="181717"/>
          <w:sz w:val="16"/>
        </w:rPr>
        <w:t>tzv.„</w:t>
      </w:r>
      <w:proofErr w:type="gramEnd"/>
      <w:r>
        <w:rPr>
          <w:i/>
          <w:color w:val="181717"/>
          <w:sz w:val="16"/>
        </w:rPr>
        <w:t>zbytková</w:t>
      </w:r>
      <w:proofErr w:type="spellEnd"/>
      <w:r>
        <w:rPr>
          <w:i/>
          <w:color w:val="181717"/>
          <w:sz w:val="16"/>
        </w:rPr>
        <w:t xml:space="preserve"> hodnota“). Zásilka je považována za nedostupnou, dostane-li se na tak nepřístupné místo, že ačkoliv existuje, není možno s ní fyzicky disponovat.</w:t>
      </w:r>
    </w:p>
    <w:p w14:paraId="7959B84B" w14:textId="77777777" w:rsidR="00F33A30" w:rsidRDefault="00DC0EB9">
      <w:pPr>
        <w:spacing w:after="2" w:line="252" w:lineRule="auto"/>
        <w:ind w:left="-5" w:hanging="10"/>
      </w:pPr>
      <w:r>
        <w:rPr>
          <w:i/>
          <w:color w:val="181717"/>
          <w:sz w:val="16"/>
        </w:rPr>
        <w:t xml:space="preserve">19.3 </w:t>
      </w:r>
      <w:r>
        <w:rPr>
          <w:i/>
          <w:color w:val="181717"/>
          <w:sz w:val="16"/>
          <w:u w:val="single" w:color="181717"/>
        </w:rPr>
        <w:t>Nezvěstnost</w:t>
      </w:r>
    </w:p>
    <w:p w14:paraId="0200009F" w14:textId="77777777" w:rsidR="00F33A30" w:rsidRDefault="00DC0EB9">
      <w:pPr>
        <w:spacing w:after="196" w:line="252" w:lineRule="auto"/>
        <w:ind w:left="448" w:right="27" w:hanging="463"/>
        <w:jc w:val="both"/>
      </w:pPr>
      <w:r>
        <w:rPr>
          <w:i/>
          <w:color w:val="181717"/>
          <w:sz w:val="16"/>
        </w:rPr>
        <w:t xml:space="preserve"> Zásilka se pokládá za nezvěstnou, nedorazí-li dopravní prostředek se zásilkou do místa určení do 60 dnů a u evropských vnitrozemských cest do 30 dnů od plánovaného příjezdu a nedošla-li o něm žádná zpráva. Je-li komunikační spojení přerušeno válkou, válce podobnými událostmi, občanskou válkou nebo vnitřnímu nepokoji, prodlužuje se lhůta vždy podle situace případu, nesmí však překročit dobu 6 měsíců. Pojistitel pak poskytne pojistné plnění jako v případě celkové ztráty zásilky.</w:t>
      </w:r>
    </w:p>
    <w:p w14:paraId="5524927A" w14:textId="77777777" w:rsidR="00F33A30" w:rsidRDefault="00DC0EB9">
      <w:pPr>
        <w:spacing w:after="2" w:line="252" w:lineRule="auto"/>
        <w:ind w:left="-5" w:hanging="10"/>
      </w:pPr>
      <w:r>
        <w:rPr>
          <w:i/>
          <w:color w:val="181717"/>
          <w:sz w:val="16"/>
        </w:rPr>
        <w:t xml:space="preserve">19.4 </w:t>
      </w:r>
      <w:r>
        <w:rPr>
          <w:i/>
          <w:color w:val="181717"/>
          <w:sz w:val="16"/>
          <w:u w:val="single" w:color="181717"/>
        </w:rPr>
        <w:t>Prodej zásilky před ukončením pojištěné přepravy</w:t>
      </w:r>
    </w:p>
    <w:p w14:paraId="77142D6F" w14:textId="77777777" w:rsidR="00F33A30" w:rsidRDefault="00DC0EB9">
      <w:pPr>
        <w:spacing w:after="196" w:line="252" w:lineRule="auto"/>
        <w:ind w:left="448" w:right="27" w:hanging="463"/>
        <w:jc w:val="both"/>
      </w:pPr>
      <w:r>
        <w:rPr>
          <w:i/>
          <w:color w:val="181717"/>
          <w:sz w:val="16"/>
        </w:rPr>
        <w:t xml:space="preserve"> Bude-li po začátku pojištění od přepravy upuštěno nebo nebude-li přeprava z jiného důvodu dokončena, aniž by pojistitel byl osvobozen od povinnosti plnit, může pojistitel požadovat, aby za jeho součinnosti pojištěný zásilku prodal volným prodejem nebo ve veřejné dražbě, jestliže zásilka nemůže být dále přepravována bez vynaložení přiměřených nákladů nebo v přiměřené lhůtě. Požaduje-li pojistitel prodej, je pojistník/pojištěný/ jiná oprávněná osoba toto neprodleně uskutečnit.</w:t>
      </w:r>
    </w:p>
    <w:p w14:paraId="5C1FE75F" w14:textId="77777777" w:rsidR="00F33A30" w:rsidRDefault="00DC0EB9">
      <w:pPr>
        <w:spacing w:after="2" w:line="252" w:lineRule="auto"/>
        <w:ind w:left="-5" w:hanging="10"/>
      </w:pPr>
      <w:r>
        <w:rPr>
          <w:i/>
          <w:color w:val="181717"/>
          <w:sz w:val="16"/>
        </w:rPr>
        <w:t xml:space="preserve">19.5 </w:t>
      </w:r>
      <w:r>
        <w:rPr>
          <w:i/>
          <w:color w:val="181717"/>
          <w:sz w:val="16"/>
          <w:u w:val="single" w:color="181717"/>
        </w:rPr>
        <w:t>Nenastalý zájem, uspořené náklady</w:t>
      </w:r>
    </w:p>
    <w:p w14:paraId="4EFBFEA7" w14:textId="77777777" w:rsidR="00F33A30" w:rsidRDefault="00DC0EB9">
      <w:pPr>
        <w:spacing w:after="196" w:line="252" w:lineRule="auto"/>
        <w:ind w:left="441" w:right="28" w:hanging="454"/>
        <w:jc w:val="both"/>
      </w:pPr>
      <w:r>
        <w:rPr>
          <w:i/>
          <w:color w:val="181717"/>
          <w:sz w:val="16"/>
        </w:rPr>
        <w:t xml:space="preserve"> Je-li do pojistné hodnoty zahrnut zisk, předpokládané zhodnocení zásilky, náklady související s přepravou, clo apod., vychází se při zjišťování rozsahu povinnosti pojistitele plnit pouze z takové části pojistné částky, která odpovídá podílu uvedených složek na pojistné hodnotě, pokud k takovému zhodnocení zásilky nedošlo před vznikem pojistné události. Totéž platí pro náklady, které budou v důsledku pojistné události uspořeny.</w:t>
      </w:r>
    </w:p>
    <w:p w14:paraId="34653006" w14:textId="77777777" w:rsidR="00F33A30" w:rsidRDefault="00DC0EB9">
      <w:pPr>
        <w:spacing w:after="2" w:line="252" w:lineRule="auto"/>
        <w:ind w:left="-5" w:hanging="10"/>
      </w:pPr>
      <w:r>
        <w:rPr>
          <w:i/>
          <w:color w:val="181717"/>
          <w:sz w:val="16"/>
        </w:rPr>
        <w:t xml:space="preserve">19.6 </w:t>
      </w:r>
      <w:r>
        <w:rPr>
          <w:i/>
          <w:color w:val="181717"/>
          <w:sz w:val="16"/>
          <w:u w:val="single" w:color="181717"/>
        </w:rPr>
        <w:t>Náhrada jiným způsobem</w:t>
      </w:r>
    </w:p>
    <w:p w14:paraId="28F02A7A" w14:textId="77777777" w:rsidR="00F33A30" w:rsidRDefault="00DC0EB9">
      <w:pPr>
        <w:spacing w:after="196" w:line="252" w:lineRule="auto"/>
        <w:ind w:left="441" w:right="28" w:hanging="454"/>
        <w:jc w:val="both"/>
      </w:pPr>
      <w:r>
        <w:rPr>
          <w:i/>
          <w:color w:val="181717"/>
          <w:sz w:val="16"/>
        </w:rPr>
        <w:t xml:space="preserve"> </w:t>
      </w:r>
      <w:r>
        <w:rPr>
          <w:i/>
          <w:color w:val="181717"/>
          <w:sz w:val="16"/>
        </w:rPr>
        <w:tab/>
        <w:t>Pojistitel je oprávněn odečíst od plnění jiné náhrady, které pojištěný obdržel v souvislosti s pojistnou událostí.</w:t>
      </w:r>
    </w:p>
    <w:p w14:paraId="209A4B10" w14:textId="77777777" w:rsidR="00F33A30" w:rsidRDefault="00DC0EB9">
      <w:pPr>
        <w:spacing w:after="2" w:line="252" w:lineRule="auto"/>
        <w:ind w:left="-5" w:hanging="10"/>
      </w:pPr>
      <w:r>
        <w:rPr>
          <w:i/>
          <w:color w:val="181717"/>
          <w:sz w:val="16"/>
        </w:rPr>
        <w:t xml:space="preserve">19.7 </w:t>
      </w:r>
      <w:r>
        <w:rPr>
          <w:i/>
          <w:color w:val="181717"/>
          <w:sz w:val="16"/>
          <w:u w:val="single" w:color="181717"/>
        </w:rPr>
        <w:t xml:space="preserve">Přechod </w:t>
      </w:r>
      <w:proofErr w:type="gramStart"/>
      <w:r>
        <w:rPr>
          <w:i/>
          <w:color w:val="181717"/>
          <w:sz w:val="16"/>
          <w:u w:val="single" w:color="181717"/>
        </w:rPr>
        <w:t>práva  pojistitele</w:t>
      </w:r>
      <w:proofErr w:type="gramEnd"/>
      <w:r>
        <w:rPr>
          <w:i/>
          <w:color w:val="181717"/>
          <w:sz w:val="16"/>
          <w:u w:val="single" w:color="181717"/>
        </w:rPr>
        <w:t xml:space="preserve"> ke znovunalezené zásilce</w:t>
      </w:r>
      <w:r>
        <w:rPr>
          <w:i/>
          <w:color w:val="181717"/>
          <w:sz w:val="16"/>
        </w:rPr>
        <w:t xml:space="preserve"> </w:t>
      </w:r>
    </w:p>
    <w:p w14:paraId="5A3E55E4" w14:textId="77777777" w:rsidR="00F33A30" w:rsidRDefault="00DC0EB9">
      <w:pPr>
        <w:spacing w:after="198" w:line="249" w:lineRule="auto"/>
        <w:ind w:left="449" w:hanging="464"/>
      </w:pPr>
      <w:r>
        <w:rPr>
          <w:i/>
          <w:color w:val="181717"/>
          <w:sz w:val="16"/>
        </w:rPr>
        <w:t xml:space="preserve"> </w:t>
      </w:r>
      <w:r>
        <w:rPr>
          <w:i/>
          <w:color w:val="181717"/>
          <w:sz w:val="16"/>
        </w:rPr>
        <w:tab/>
        <w:t xml:space="preserve">Dojde-li ke znovunalezení ztracené či odcizené zásilky a pojistitel již vyplatil pojistné plnění, nepřechází na něho vlastnické právo k zásilce, má však právo na vydání toho, co na pojistném plnění poskytl. </w:t>
      </w:r>
    </w:p>
    <w:p w14:paraId="2471E4B2" w14:textId="77777777" w:rsidR="00F33A30" w:rsidRDefault="00DC0EB9">
      <w:pPr>
        <w:pStyle w:val="Nadpis1"/>
        <w:spacing w:after="194"/>
        <w:ind w:left="10"/>
      </w:pPr>
      <w:r>
        <w:t>Článek 20 Zajištění a uplatnění regresních práv</w:t>
      </w:r>
    </w:p>
    <w:p w14:paraId="405F4479" w14:textId="77777777" w:rsidR="00F33A30" w:rsidRDefault="00DC0EB9">
      <w:pPr>
        <w:spacing w:after="196" w:line="252" w:lineRule="auto"/>
        <w:ind w:left="-3" w:right="28" w:hanging="10"/>
        <w:jc w:val="both"/>
      </w:pPr>
      <w:r>
        <w:rPr>
          <w:i/>
          <w:color w:val="181717"/>
          <w:sz w:val="16"/>
        </w:rPr>
        <w:t xml:space="preserve">20.1 </w:t>
      </w:r>
      <w:r>
        <w:rPr>
          <w:i/>
          <w:color w:val="181717"/>
          <w:sz w:val="16"/>
        </w:rPr>
        <w:t>Jestliže pojistník/pojistitel či jiná oprávněná osoba má právo proti třetí osobě na náhradu škody způsobenou pojistnou událostí, přechází jeho právo na pojistitele okamžikem výplaty pojistné plnění, a to do výše pojistného plnění, které mu pojistitel poskytl. Osoba, jejíž právo na pojistitele přešlo, je povinna opatřit a předložit pojistiteli doklady nutné k uplatnění práva na náhradu škody vůči třetí osobě, odpovědné za způsobenou škodu na zásilce.</w:t>
      </w:r>
    </w:p>
    <w:p w14:paraId="21D2BE8F" w14:textId="77777777" w:rsidR="00F33A30" w:rsidRDefault="00DC0EB9">
      <w:pPr>
        <w:spacing w:after="196" w:line="252" w:lineRule="auto"/>
        <w:ind w:left="441" w:right="28" w:hanging="454"/>
        <w:jc w:val="both"/>
      </w:pPr>
      <w:r>
        <w:rPr>
          <w:i/>
          <w:color w:val="181717"/>
          <w:sz w:val="16"/>
        </w:rPr>
        <w:t xml:space="preserve">20.2 </w:t>
      </w:r>
      <w:r>
        <w:rPr>
          <w:i/>
          <w:color w:val="181717"/>
          <w:sz w:val="16"/>
        </w:rPr>
        <w:t xml:space="preserve">Pokud toto právo na pojistitele ještě nepřešlo, může pojistitel učinit taková opatření, která jsou potřebná k zachování práv této oprávněné osoby, a to na základě plné moci, jemu touto osobou udělenou. Takový postup však neznamená uznání povinnosti pojistitele poskytnout pojistné plnění. nepožádá-li oprávněná osoba o takové opatření pojistitele, je sama </w:t>
      </w:r>
      <w:proofErr w:type="gramStart"/>
      <w:r>
        <w:rPr>
          <w:i/>
          <w:color w:val="181717"/>
          <w:sz w:val="16"/>
        </w:rPr>
        <w:t>povinna  učinit</w:t>
      </w:r>
      <w:proofErr w:type="gramEnd"/>
      <w:r>
        <w:rPr>
          <w:i/>
          <w:color w:val="181717"/>
          <w:sz w:val="16"/>
        </w:rPr>
        <w:t xml:space="preserve"> všechna opatření k tomu, aby postih nebyl zmařen. </w:t>
      </w:r>
    </w:p>
    <w:p w14:paraId="2CE53D4E" w14:textId="77777777" w:rsidR="00F33A30" w:rsidRDefault="00DC0EB9">
      <w:pPr>
        <w:spacing w:after="195" w:line="252" w:lineRule="auto"/>
        <w:ind w:left="517" w:right="29" w:hanging="454"/>
        <w:jc w:val="both"/>
      </w:pPr>
      <w:r>
        <w:rPr>
          <w:i/>
          <w:color w:val="181717"/>
          <w:sz w:val="16"/>
        </w:rPr>
        <w:t xml:space="preserve">20.3 </w:t>
      </w:r>
      <w:r>
        <w:rPr>
          <w:b/>
          <w:i/>
          <w:color w:val="181717"/>
          <w:sz w:val="16"/>
        </w:rPr>
        <w:t xml:space="preserve">Vzdala-li se tato oprávněná osoba svého práva na náhradu škody vůči třetí osobě nebo </w:t>
      </w:r>
      <w:proofErr w:type="gramStart"/>
      <w:r>
        <w:rPr>
          <w:b/>
          <w:i/>
          <w:color w:val="181717"/>
          <w:sz w:val="16"/>
        </w:rPr>
        <w:t>zmaří</w:t>
      </w:r>
      <w:proofErr w:type="gramEnd"/>
      <w:r>
        <w:rPr>
          <w:b/>
          <w:i/>
          <w:color w:val="181717"/>
          <w:sz w:val="16"/>
        </w:rPr>
        <w:t xml:space="preserve">-li uplatnění postihu (například tím, že nepředloží pojistiteli příslušné doklady včas), je pojistitel oprávněn snížit pojistné plnění o částku, kterou by jinak mohl získat. </w:t>
      </w:r>
      <w:r>
        <w:rPr>
          <w:i/>
          <w:color w:val="181717"/>
          <w:sz w:val="16"/>
        </w:rPr>
        <w:t xml:space="preserve">Pokud již pojistitel pojistné plnění </w:t>
      </w:r>
      <w:proofErr w:type="gramStart"/>
      <w:r>
        <w:rPr>
          <w:i/>
          <w:color w:val="181717"/>
          <w:sz w:val="16"/>
        </w:rPr>
        <w:t>poskytl,  má</w:t>
      </w:r>
      <w:proofErr w:type="gramEnd"/>
      <w:r>
        <w:rPr>
          <w:i/>
          <w:color w:val="181717"/>
          <w:sz w:val="16"/>
        </w:rPr>
        <w:t xml:space="preserve"> právo na náhradu až do výše této částky. </w:t>
      </w:r>
    </w:p>
    <w:p w14:paraId="716DAC81" w14:textId="77777777" w:rsidR="00F33A30" w:rsidRDefault="00DC0EB9">
      <w:pPr>
        <w:pStyle w:val="Nadpis1"/>
        <w:spacing w:after="194"/>
        <w:ind w:left="76"/>
      </w:pPr>
      <w:r>
        <w:t>Článek 21 Výklad pojmů</w:t>
      </w:r>
    </w:p>
    <w:p w14:paraId="177FC288" w14:textId="77777777" w:rsidR="00F33A30" w:rsidRDefault="00DC0EB9">
      <w:pPr>
        <w:spacing w:after="194" w:line="252" w:lineRule="auto"/>
        <w:ind w:left="-3" w:right="28" w:hanging="10"/>
        <w:jc w:val="both"/>
      </w:pPr>
      <w:r>
        <w:rPr>
          <w:i/>
          <w:color w:val="181717"/>
          <w:sz w:val="16"/>
        </w:rPr>
        <w:t>Pro účely tohoto pojištění platí následující výklad pojmů:</w:t>
      </w:r>
    </w:p>
    <w:p w14:paraId="1B56A404" w14:textId="77777777" w:rsidR="00F33A30" w:rsidRDefault="00DC0EB9">
      <w:pPr>
        <w:numPr>
          <w:ilvl w:val="0"/>
          <w:numId w:val="97"/>
        </w:numPr>
        <w:spacing w:after="5" w:line="252" w:lineRule="auto"/>
        <w:ind w:left="517" w:right="29" w:hanging="454"/>
        <w:jc w:val="both"/>
      </w:pPr>
      <w:r>
        <w:rPr>
          <w:b/>
          <w:i/>
          <w:color w:val="181717"/>
          <w:sz w:val="16"/>
        </w:rPr>
        <w:t>Abandon</w:t>
      </w:r>
    </w:p>
    <w:p w14:paraId="65DEE14D" w14:textId="77777777" w:rsidR="00F33A30" w:rsidRDefault="00DC0EB9">
      <w:pPr>
        <w:spacing w:after="5" w:line="252" w:lineRule="auto"/>
        <w:ind w:left="441" w:right="28" w:hanging="454"/>
        <w:jc w:val="both"/>
      </w:pPr>
      <w:r>
        <w:rPr>
          <w:i/>
          <w:color w:val="181717"/>
          <w:sz w:val="16"/>
        </w:rPr>
        <w:t xml:space="preserve"> Vzdání se vlastnického práva k pojištěné věci (je-li věc v takovém stavu, že by náklady na její záchranu nebo opravu převyšovaly její hodnotu).</w:t>
      </w:r>
    </w:p>
    <w:p w14:paraId="32763B7D" w14:textId="77777777" w:rsidR="00F33A30" w:rsidRDefault="00DC0EB9">
      <w:pPr>
        <w:numPr>
          <w:ilvl w:val="0"/>
          <w:numId w:val="97"/>
        </w:numPr>
        <w:spacing w:after="5" w:line="252" w:lineRule="auto"/>
        <w:ind w:left="517" w:right="29" w:hanging="454"/>
        <w:jc w:val="both"/>
      </w:pPr>
      <w:r>
        <w:rPr>
          <w:b/>
          <w:i/>
          <w:color w:val="181717"/>
          <w:sz w:val="16"/>
        </w:rPr>
        <w:t>Akreditiv (</w:t>
      </w:r>
      <w:proofErr w:type="spellStart"/>
      <w:r>
        <w:rPr>
          <w:b/>
          <w:i/>
          <w:color w:val="181717"/>
          <w:sz w:val="16"/>
        </w:rPr>
        <w:t>Letter</w:t>
      </w:r>
      <w:proofErr w:type="spellEnd"/>
      <w:r>
        <w:rPr>
          <w:b/>
          <w:i/>
          <w:color w:val="181717"/>
          <w:sz w:val="16"/>
        </w:rPr>
        <w:t xml:space="preserve"> </w:t>
      </w:r>
      <w:proofErr w:type="spellStart"/>
      <w:r>
        <w:rPr>
          <w:b/>
          <w:i/>
          <w:color w:val="181717"/>
          <w:sz w:val="16"/>
        </w:rPr>
        <w:t>of</w:t>
      </w:r>
      <w:proofErr w:type="spellEnd"/>
      <w:r>
        <w:rPr>
          <w:b/>
          <w:i/>
          <w:color w:val="181717"/>
          <w:sz w:val="16"/>
        </w:rPr>
        <w:t xml:space="preserve"> </w:t>
      </w:r>
      <w:proofErr w:type="spellStart"/>
      <w:r>
        <w:rPr>
          <w:b/>
          <w:i/>
          <w:color w:val="181717"/>
          <w:sz w:val="16"/>
        </w:rPr>
        <w:t>Credit</w:t>
      </w:r>
      <w:proofErr w:type="spellEnd"/>
      <w:r>
        <w:rPr>
          <w:b/>
          <w:i/>
          <w:color w:val="181717"/>
          <w:sz w:val="16"/>
        </w:rPr>
        <w:t xml:space="preserve"> – L/C) </w:t>
      </w:r>
    </w:p>
    <w:p w14:paraId="7CD4EF31" w14:textId="77777777" w:rsidR="00F33A30" w:rsidRDefault="00DC0EB9">
      <w:pPr>
        <w:spacing w:after="5" w:line="252" w:lineRule="auto"/>
        <w:ind w:left="441" w:right="28" w:hanging="454"/>
        <w:jc w:val="both"/>
      </w:pPr>
      <w:r>
        <w:rPr>
          <w:i/>
          <w:color w:val="181717"/>
          <w:sz w:val="16"/>
        </w:rPr>
        <w:lastRenderedPageBreak/>
        <w:t xml:space="preserve"> Listina vystavená obvykle bankou, příkazní smlouva, která představuje závazek finanční instituce (zpravidla banky) poskytnout podle příkazu jiné finanční instituce třetí osobě plnění, pokud oprávněný subjekt splní podmínky akreditivu (faktury, pojistné </w:t>
      </w:r>
      <w:proofErr w:type="gramStart"/>
      <w:r>
        <w:rPr>
          <w:i/>
          <w:color w:val="181717"/>
          <w:sz w:val="16"/>
        </w:rPr>
        <w:t>smlouvy,</w:t>
      </w:r>
      <w:proofErr w:type="gramEnd"/>
      <w:r>
        <w:rPr>
          <w:i/>
          <w:color w:val="181717"/>
          <w:sz w:val="16"/>
        </w:rPr>
        <w:t xml:space="preserve"> apod.).</w:t>
      </w:r>
    </w:p>
    <w:p w14:paraId="0FE92144" w14:textId="77777777" w:rsidR="00F33A30" w:rsidRDefault="00DC0EB9">
      <w:pPr>
        <w:numPr>
          <w:ilvl w:val="0"/>
          <w:numId w:val="97"/>
        </w:numPr>
        <w:spacing w:after="5" w:line="252" w:lineRule="auto"/>
        <w:ind w:left="517" w:right="29" w:hanging="454"/>
        <w:jc w:val="both"/>
      </w:pPr>
      <w:r>
        <w:rPr>
          <w:b/>
          <w:i/>
          <w:color w:val="181717"/>
          <w:sz w:val="16"/>
        </w:rPr>
        <w:t>Cena obecná</w:t>
      </w:r>
    </w:p>
    <w:p w14:paraId="7DADE7EB" w14:textId="77777777" w:rsidR="00F33A30" w:rsidRDefault="00DC0EB9">
      <w:pPr>
        <w:spacing w:after="5" w:line="252" w:lineRule="auto"/>
        <w:ind w:left="441" w:right="28" w:hanging="454"/>
        <w:jc w:val="both"/>
      </w:pPr>
      <w:r>
        <w:rPr>
          <w:i/>
          <w:color w:val="181717"/>
          <w:sz w:val="16"/>
        </w:rPr>
        <w:t xml:space="preserve"> Cena obvyklá v místě a v čase, tj. cena, za kterou </w:t>
      </w:r>
      <w:proofErr w:type="gramStart"/>
      <w:r>
        <w:rPr>
          <w:i/>
          <w:color w:val="181717"/>
          <w:sz w:val="16"/>
        </w:rPr>
        <w:t>lze  v</w:t>
      </w:r>
      <w:proofErr w:type="gramEnd"/>
      <w:r>
        <w:rPr>
          <w:i/>
          <w:color w:val="181717"/>
          <w:sz w:val="16"/>
        </w:rPr>
        <w:t xml:space="preserve"> místě a v čase odeslání zásilky koupit stejnou anebo srovnatelnou věc.</w:t>
      </w:r>
    </w:p>
    <w:p w14:paraId="13A727BF" w14:textId="77777777" w:rsidR="00F33A30" w:rsidRDefault="00DC0EB9">
      <w:pPr>
        <w:numPr>
          <w:ilvl w:val="0"/>
          <w:numId w:val="97"/>
        </w:numPr>
        <w:spacing w:after="5" w:line="252" w:lineRule="auto"/>
        <w:ind w:left="517" w:right="29" w:hanging="454"/>
        <w:jc w:val="both"/>
      </w:pPr>
      <w:r>
        <w:rPr>
          <w:b/>
          <w:i/>
          <w:color w:val="181717"/>
          <w:sz w:val="16"/>
        </w:rPr>
        <w:t xml:space="preserve">Cenina </w:t>
      </w:r>
    </w:p>
    <w:p w14:paraId="0EAC8A27" w14:textId="77777777" w:rsidR="00F33A30" w:rsidRDefault="00DC0EB9">
      <w:pPr>
        <w:spacing w:after="5" w:line="252" w:lineRule="auto"/>
        <w:ind w:left="441" w:right="28" w:hanging="454"/>
        <w:jc w:val="both"/>
      </w:pPr>
      <w:r>
        <w:rPr>
          <w:i/>
          <w:color w:val="181717"/>
          <w:sz w:val="16"/>
        </w:rPr>
        <w:t xml:space="preserve"> </w:t>
      </w:r>
      <w:r>
        <w:rPr>
          <w:i/>
          <w:color w:val="181717"/>
          <w:sz w:val="16"/>
        </w:rPr>
        <w:t xml:space="preserve">Platební prostředek, zastupující při platebním styku peníze. Za ceniny se považují zejména poštovní známky, kolky, šeky, akcie, obligace, směnky, jízdenky, dálniční nálepky (kupony), stravovací, dárkové a jiné poukázky, losy, jízdenky, telefonní </w:t>
      </w:r>
      <w:proofErr w:type="gramStart"/>
      <w:r>
        <w:rPr>
          <w:i/>
          <w:color w:val="181717"/>
          <w:sz w:val="16"/>
        </w:rPr>
        <w:t>karty  a</w:t>
      </w:r>
      <w:proofErr w:type="gramEnd"/>
      <w:r>
        <w:rPr>
          <w:i/>
          <w:color w:val="181717"/>
          <w:sz w:val="16"/>
        </w:rPr>
        <w:t xml:space="preserve"> ostatní karty, mají-li hodnotu.</w:t>
      </w:r>
    </w:p>
    <w:p w14:paraId="0C3CC3C0" w14:textId="77777777" w:rsidR="00F33A30" w:rsidRDefault="00DC0EB9">
      <w:pPr>
        <w:numPr>
          <w:ilvl w:val="0"/>
          <w:numId w:val="97"/>
        </w:numPr>
        <w:spacing w:after="5" w:line="252" w:lineRule="auto"/>
        <w:ind w:left="517" w:right="29" w:hanging="454"/>
        <w:jc w:val="both"/>
      </w:pPr>
      <w:r>
        <w:rPr>
          <w:b/>
          <w:i/>
          <w:color w:val="181717"/>
          <w:sz w:val="16"/>
        </w:rPr>
        <w:t xml:space="preserve">Cennost </w:t>
      </w:r>
    </w:p>
    <w:p w14:paraId="122E5E77" w14:textId="77777777" w:rsidR="00F33A30" w:rsidRDefault="00DC0EB9">
      <w:pPr>
        <w:spacing w:after="5" w:line="252" w:lineRule="auto"/>
        <w:ind w:left="441" w:right="28" w:hanging="454"/>
        <w:jc w:val="both"/>
      </w:pPr>
      <w:r>
        <w:rPr>
          <w:i/>
          <w:color w:val="181717"/>
          <w:sz w:val="16"/>
        </w:rPr>
        <w:t xml:space="preserve"> </w:t>
      </w:r>
      <w:r>
        <w:rPr>
          <w:i/>
          <w:color w:val="181717"/>
          <w:sz w:val="16"/>
        </w:rPr>
        <w:tab/>
        <w:t xml:space="preserve">Drahé kovy, </w:t>
      </w:r>
      <w:proofErr w:type="gramStart"/>
      <w:r>
        <w:rPr>
          <w:i/>
          <w:color w:val="181717"/>
          <w:sz w:val="16"/>
        </w:rPr>
        <w:t>drahokamy,  perly</w:t>
      </w:r>
      <w:proofErr w:type="gramEnd"/>
      <w:r>
        <w:rPr>
          <w:i/>
          <w:color w:val="181717"/>
          <w:sz w:val="16"/>
        </w:rPr>
        <w:t xml:space="preserve"> a předměty z nich vyrobené anebo do těchto předmětů zapracované. </w:t>
      </w:r>
    </w:p>
    <w:p w14:paraId="17EABA2C" w14:textId="77777777" w:rsidR="00F33A30" w:rsidRDefault="00DC0EB9">
      <w:pPr>
        <w:numPr>
          <w:ilvl w:val="0"/>
          <w:numId w:val="97"/>
        </w:numPr>
        <w:spacing w:after="5" w:line="252" w:lineRule="auto"/>
        <w:ind w:left="517" w:right="29" w:hanging="454"/>
        <w:jc w:val="both"/>
      </w:pPr>
      <w:r>
        <w:rPr>
          <w:b/>
          <w:i/>
          <w:color w:val="181717"/>
          <w:sz w:val="16"/>
        </w:rPr>
        <w:t>Dokument</w:t>
      </w:r>
    </w:p>
    <w:p w14:paraId="22F4F3A4" w14:textId="77777777" w:rsidR="00F33A30" w:rsidRDefault="00DC0EB9">
      <w:pPr>
        <w:spacing w:after="5" w:line="252" w:lineRule="auto"/>
        <w:ind w:left="441" w:right="28" w:hanging="454"/>
        <w:jc w:val="both"/>
      </w:pPr>
      <w:r>
        <w:rPr>
          <w:i/>
          <w:color w:val="181717"/>
          <w:sz w:val="16"/>
        </w:rPr>
        <w:t xml:space="preserve"> </w:t>
      </w:r>
      <w:r>
        <w:rPr>
          <w:i/>
          <w:color w:val="181717"/>
          <w:sz w:val="16"/>
        </w:rPr>
        <w:tab/>
        <w:t>Listina či jiná úřední písemnost, podávající svědectví o určité skutečnosti.</w:t>
      </w:r>
    </w:p>
    <w:p w14:paraId="2A33A343" w14:textId="77777777" w:rsidR="00F33A30" w:rsidRDefault="00DC0EB9">
      <w:pPr>
        <w:numPr>
          <w:ilvl w:val="0"/>
          <w:numId w:val="97"/>
        </w:numPr>
        <w:spacing w:after="5" w:line="252" w:lineRule="auto"/>
        <w:ind w:left="517" w:right="29" w:hanging="454"/>
        <w:jc w:val="both"/>
      </w:pPr>
      <w:r>
        <w:rPr>
          <w:b/>
          <w:i/>
          <w:color w:val="181717"/>
          <w:sz w:val="16"/>
        </w:rPr>
        <w:t xml:space="preserve">Dovozné </w:t>
      </w:r>
    </w:p>
    <w:p w14:paraId="1A0AFC29" w14:textId="77777777" w:rsidR="00F33A30" w:rsidRDefault="00DC0EB9">
      <w:pPr>
        <w:spacing w:after="5" w:line="252" w:lineRule="auto"/>
        <w:ind w:left="441" w:right="28" w:hanging="454"/>
        <w:jc w:val="both"/>
      </w:pPr>
      <w:r>
        <w:rPr>
          <w:i/>
          <w:color w:val="181717"/>
          <w:sz w:val="16"/>
        </w:rPr>
        <w:t xml:space="preserve"> Cena za přepravu zásilky, stanovená tarifem nebo dohodou smluvních stran přepravy; nezahrnuje úkony dopravce, za které se vybírají k dovoznému doplňující poplatky. </w:t>
      </w:r>
    </w:p>
    <w:p w14:paraId="32787AED" w14:textId="77777777" w:rsidR="00F33A30" w:rsidRDefault="00DC0EB9">
      <w:pPr>
        <w:numPr>
          <w:ilvl w:val="0"/>
          <w:numId w:val="97"/>
        </w:numPr>
        <w:spacing w:after="5" w:line="252" w:lineRule="auto"/>
        <w:ind w:left="517" w:right="29" w:hanging="454"/>
        <w:jc w:val="both"/>
      </w:pPr>
      <w:r>
        <w:rPr>
          <w:b/>
          <w:i/>
          <w:color w:val="181717"/>
          <w:sz w:val="16"/>
        </w:rPr>
        <w:t>Excedent příspěvku společné havárie</w:t>
      </w:r>
    </w:p>
    <w:p w14:paraId="53109B41" w14:textId="77777777" w:rsidR="00F33A30" w:rsidRDefault="00DC0EB9">
      <w:pPr>
        <w:spacing w:after="5" w:line="252" w:lineRule="auto"/>
        <w:ind w:left="441" w:right="28" w:hanging="454"/>
        <w:jc w:val="both"/>
      </w:pPr>
      <w:r>
        <w:rPr>
          <w:i/>
          <w:color w:val="181717"/>
          <w:sz w:val="16"/>
        </w:rPr>
        <w:t xml:space="preserve"> Rozdíl mezi hodnotami zásilky v době a místě počátku přepravy a případným zvýšením těchto hodnot po vyhlášení společné havárie při stanovení příspěvkových hodnot.</w:t>
      </w:r>
    </w:p>
    <w:p w14:paraId="3F20FF8E" w14:textId="77777777" w:rsidR="00F33A30" w:rsidRDefault="00DC0EB9">
      <w:pPr>
        <w:numPr>
          <w:ilvl w:val="0"/>
          <w:numId w:val="97"/>
        </w:numPr>
        <w:spacing w:after="5" w:line="252" w:lineRule="auto"/>
        <w:ind w:left="517" w:right="29" w:hanging="454"/>
        <w:jc w:val="both"/>
      </w:pPr>
      <w:r>
        <w:rPr>
          <w:b/>
          <w:i/>
          <w:color w:val="181717"/>
          <w:sz w:val="16"/>
        </w:rPr>
        <w:t>Exploze</w:t>
      </w:r>
    </w:p>
    <w:p w14:paraId="6FF8B67C" w14:textId="77777777" w:rsidR="00F33A30" w:rsidRDefault="00DC0EB9">
      <w:pPr>
        <w:spacing w:after="5" w:line="252" w:lineRule="auto"/>
        <w:ind w:left="-3" w:right="28" w:hanging="10"/>
        <w:jc w:val="both"/>
      </w:pPr>
      <w:r>
        <w:rPr>
          <w:i/>
          <w:color w:val="181717"/>
          <w:sz w:val="16"/>
        </w:rPr>
        <w:t xml:space="preserve"> Náhlý, ničivý projev tlakové síly, který spočívá ve vlastnosti plynů nebo par expandovat. Za výbuch se nepovažuje náhlé vyrovnání podtlaku (imploze), působení vln vyvolaných provozem letících objektů (aerodynamický třesk) a takové případy, kdy se energie vzniklá výbuchem cílevědomě využívá. (10)   </w:t>
      </w:r>
      <w:r>
        <w:rPr>
          <w:b/>
          <w:i/>
          <w:color w:val="181717"/>
          <w:sz w:val="16"/>
        </w:rPr>
        <w:t>Havarijní komisař (</w:t>
      </w:r>
      <w:proofErr w:type="spellStart"/>
      <w:r>
        <w:rPr>
          <w:b/>
          <w:i/>
          <w:color w:val="181717"/>
          <w:sz w:val="16"/>
        </w:rPr>
        <w:t>Average</w:t>
      </w:r>
      <w:proofErr w:type="spellEnd"/>
      <w:r>
        <w:rPr>
          <w:b/>
          <w:i/>
          <w:color w:val="181717"/>
          <w:sz w:val="16"/>
        </w:rPr>
        <w:t xml:space="preserve"> Agent)</w:t>
      </w:r>
    </w:p>
    <w:p w14:paraId="337DB353" w14:textId="77777777" w:rsidR="00F33A30" w:rsidRDefault="00DC0EB9">
      <w:pPr>
        <w:spacing w:after="5" w:line="252" w:lineRule="auto"/>
        <w:ind w:left="441" w:right="28" w:hanging="454"/>
        <w:jc w:val="both"/>
      </w:pPr>
      <w:r>
        <w:rPr>
          <w:i/>
          <w:color w:val="181717"/>
          <w:sz w:val="16"/>
        </w:rPr>
        <w:t xml:space="preserve"> Právnická nebo fyzická osoba, která je zmocněna a/ nebo akceptována pojistitelem ke zjišťování škody a ochraně jeho zájmů. Jméno a adresu havarijního komisaře se uvádí v pojistné smlouvě anebo na pojistném certifikátu.</w:t>
      </w:r>
    </w:p>
    <w:p w14:paraId="78554FCA" w14:textId="77777777" w:rsidR="00F33A30" w:rsidRDefault="00DC0EB9">
      <w:pPr>
        <w:numPr>
          <w:ilvl w:val="0"/>
          <w:numId w:val="98"/>
        </w:numPr>
        <w:spacing w:after="5" w:line="252" w:lineRule="auto"/>
        <w:ind w:right="29" w:hanging="454"/>
        <w:jc w:val="both"/>
      </w:pPr>
      <w:r>
        <w:rPr>
          <w:b/>
          <w:i/>
          <w:color w:val="181717"/>
          <w:sz w:val="16"/>
        </w:rPr>
        <w:t>Havarijní protokol</w:t>
      </w:r>
    </w:p>
    <w:p w14:paraId="7BE2F403" w14:textId="77777777" w:rsidR="00F33A30" w:rsidRDefault="00DC0EB9">
      <w:pPr>
        <w:spacing w:after="5" w:line="252" w:lineRule="auto"/>
        <w:ind w:left="448" w:right="27" w:hanging="463"/>
        <w:jc w:val="both"/>
      </w:pPr>
      <w:r>
        <w:rPr>
          <w:i/>
          <w:color w:val="181717"/>
          <w:sz w:val="16"/>
        </w:rPr>
        <w:t xml:space="preserve"> Protokol vystavený havarijním </w:t>
      </w:r>
      <w:proofErr w:type="gramStart"/>
      <w:r>
        <w:rPr>
          <w:i/>
          <w:color w:val="181717"/>
          <w:sz w:val="16"/>
        </w:rPr>
        <w:t>komisařem,  jehož</w:t>
      </w:r>
      <w:proofErr w:type="gramEnd"/>
      <w:r>
        <w:rPr>
          <w:i/>
          <w:color w:val="181717"/>
          <w:sz w:val="16"/>
        </w:rPr>
        <w:t xml:space="preserve"> obsahem je zápis o vzniklé škodě.</w:t>
      </w:r>
    </w:p>
    <w:p w14:paraId="4CB80C34" w14:textId="77777777" w:rsidR="00F33A30" w:rsidRDefault="00DC0EB9">
      <w:pPr>
        <w:numPr>
          <w:ilvl w:val="0"/>
          <w:numId w:val="98"/>
        </w:numPr>
        <w:spacing w:after="3" w:line="252" w:lineRule="auto"/>
        <w:ind w:right="29" w:hanging="454"/>
        <w:jc w:val="both"/>
      </w:pPr>
      <w:r>
        <w:rPr>
          <w:b/>
          <w:i/>
          <w:color w:val="181717"/>
          <w:sz w:val="16"/>
        </w:rPr>
        <w:t>Hromadné zboží (</w:t>
      </w:r>
      <w:proofErr w:type="spellStart"/>
      <w:r>
        <w:rPr>
          <w:b/>
          <w:i/>
          <w:color w:val="181717"/>
          <w:sz w:val="16"/>
        </w:rPr>
        <w:t>bulk</w:t>
      </w:r>
      <w:proofErr w:type="spellEnd"/>
      <w:r>
        <w:rPr>
          <w:b/>
          <w:i/>
          <w:color w:val="181717"/>
          <w:sz w:val="16"/>
        </w:rPr>
        <w:t xml:space="preserve"> </w:t>
      </w:r>
      <w:proofErr w:type="spellStart"/>
      <w:r>
        <w:rPr>
          <w:b/>
          <w:i/>
          <w:color w:val="181717"/>
          <w:sz w:val="16"/>
        </w:rPr>
        <w:t>cargo</w:t>
      </w:r>
      <w:proofErr w:type="spellEnd"/>
      <w:r>
        <w:rPr>
          <w:b/>
          <w:i/>
          <w:color w:val="181717"/>
          <w:sz w:val="16"/>
        </w:rPr>
        <w:t>)</w:t>
      </w:r>
    </w:p>
    <w:p w14:paraId="4BB8FD22" w14:textId="77777777" w:rsidR="00F33A30" w:rsidRDefault="00DC0EB9">
      <w:pPr>
        <w:spacing w:after="5" w:line="252" w:lineRule="auto"/>
        <w:ind w:left="448" w:right="27" w:hanging="463"/>
        <w:jc w:val="both"/>
      </w:pPr>
      <w:r>
        <w:rPr>
          <w:i/>
          <w:color w:val="181717"/>
          <w:sz w:val="16"/>
        </w:rPr>
        <w:t xml:space="preserve"> Zásilka sypkého, popř. tekutého zboží bez přepravního obalu, volně uložená do ložného prostoru dopravního prostředku ručním nebo mechanickým sypáním nebo jiným druhem ložení (např. uhlí, obilí).</w:t>
      </w:r>
    </w:p>
    <w:p w14:paraId="12D3DDD1" w14:textId="77777777" w:rsidR="00F33A30" w:rsidRDefault="00DC0EB9">
      <w:pPr>
        <w:numPr>
          <w:ilvl w:val="0"/>
          <w:numId w:val="98"/>
        </w:numPr>
        <w:spacing w:after="5" w:line="252" w:lineRule="auto"/>
        <w:ind w:right="29" w:hanging="454"/>
        <w:jc w:val="both"/>
      </w:pPr>
      <w:r>
        <w:rPr>
          <w:b/>
          <w:i/>
          <w:color w:val="181717"/>
          <w:sz w:val="16"/>
        </w:rPr>
        <w:t>Hrubá nedbalost</w:t>
      </w:r>
    </w:p>
    <w:p w14:paraId="64F153F2" w14:textId="77777777" w:rsidR="00F33A30" w:rsidRDefault="00DC0EB9">
      <w:pPr>
        <w:spacing w:after="5" w:line="252" w:lineRule="auto"/>
        <w:ind w:left="441" w:right="28" w:hanging="454"/>
        <w:jc w:val="both"/>
      </w:pPr>
      <w:r>
        <w:rPr>
          <w:i/>
          <w:color w:val="181717"/>
          <w:sz w:val="16"/>
        </w:rPr>
        <w:t xml:space="preserve"> Zanedbání nutné opatrnosti a obezřetnosti, které vybočuje z norem obvyklého chování, svědčí o zřejmé bezohlednosti, a to zejména, váže-li se na porušení důležité povinnosti, uložené právní </w:t>
      </w:r>
      <w:proofErr w:type="gramStart"/>
      <w:r>
        <w:rPr>
          <w:i/>
          <w:color w:val="181717"/>
          <w:sz w:val="16"/>
        </w:rPr>
        <w:t>normou,  vyplývající</w:t>
      </w:r>
      <w:proofErr w:type="gramEnd"/>
      <w:r>
        <w:rPr>
          <w:i/>
          <w:color w:val="181717"/>
          <w:sz w:val="16"/>
        </w:rPr>
        <w:t xml:space="preserve"> z povolání, funkce a/ nebo  postavení škůdce.</w:t>
      </w:r>
    </w:p>
    <w:p w14:paraId="192E4D86" w14:textId="77777777" w:rsidR="00F33A30" w:rsidRDefault="00DC0EB9">
      <w:pPr>
        <w:numPr>
          <w:ilvl w:val="0"/>
          <w:numId w:val="98"/>
        </w:numPr>
        <w:spacing w:after="5" w:line="252" w:lineRule="auto"/>
        <w:ind w:right="29" w:hanging="454"/>
        <w:jc w:val="both"/>
      </w:pPr>
      <w:proofErr w:type="gramStart"/>
      <w:r>
        <w:rPr>
          <w:b/>
          <w:i/>
          <w:color w:val="181717"/>
          <w:sz w:val="16"/>
        </w:rPr>
        <w:t>Indosace</w:t>
      </w:r>
      <w:proofErr w:type="gramEnd"/>
      <w:r>
        <w:rPr>
          <w:b/>
          <w:i/>
          <w:color w:val="181717"/>
          <w:sz w:val="16"/>
        </w:rPr>
        <w:t xml:space="preserve"> pojistky</w:t>
      </w:r>
    </w:p>
    <w:p w14:paraId="2060C2A8" w14:textId="77777777" w:rsidR="00F33A30" w:rsidRDefault="00DC0EB9">
      <w:pPr>
        <w:spacing w:after="5" w:line="252" w:lineRule="auto"/>
        <w:ind w:left="441" w:right="28" w:hanging="454"/>
        <w:jc w:val="both"/>
      </w:pPr>
      <w:r>
        <w:rPr>
          <w:i/>
          <w:color w:val="181717"/>
          <w:sz w:val="16"/>
        </w:rPr>
        <w:t xml:space="preserve"> Převod pojistky rubopisem (indosamentem) na další osobu. Jde o převod práv z pojistné smlouvy s účinky postoupení pohledávky.</w:t>
      </w:r>
    </w:p>
    <w:p w14:paraId="3B186A9E" w14:textId="77777777" w:rsidR="00F33A30" w:rsidRDefault="00DC0EB9">
      <w:pPr>
        <w:numPr>
          <w:ilvl w:val="0"/>
          <w:numId w:val="98"/>
        </w:numPr>
        <w:spacing w:after="5" w:line="252" w:lineRule="auto"/>
        <w:ind w:right="29" w:hanging="454"/>
        <w:jc w:val="both"/>
      </w:pPr>
      <w:r>
        <w:rPr>
          <w:b/>
          <w:i/>
          <w:color w:val="181717"/>
          <w:sz w:val="16"/>
        </w:rPr>
        <w:t>Kombinovaná přeprava (</w:t>
      </w:r>
      <w:proofErr w:type="spellStart"/>
      <w:r>
        <w:rPr>
          <w:b/>
          <w:i/>
          <w:color w:val="181717"/>
          <w:sz w:val="16"/>
        </w:rPr>
        <w:t>multimodal</w:t>
      </w:r>
      <w:proofErr w:type="spellEnd"/>
      <w:r>
        <w:rPr>
          <w:b/>
          <w:i/>
          <w:color w:val="181717"/>
          <w:sz w:val="16"/>
        </w:rPr>
        <w:t xml:space="preserve"> transport)</w:t>
      </w:r>
    </w:p>
    <w:p w14:paraId="32BF0318" w14:textId="77777777" w:rsidR="00F33A30" w:rsidRDefault="00DC0EB9">
      <w:pPr>
        <w:spacing w:after="5" w:line="252" w:lineRule="auto"/>
        <w:ind w:left="448" w:right="27" w:hanging="463"/>
        <w:jc w:val="both"/>
      </w:pPr>
      <w:r>
        <w:rPr>
          <w:i/>
          <w:color w:val="181717"/>
          <w:sz w:val="16"/>
        </w:rPr>
        <w:t xml:space="preserve"> Přeprava zboží, uskutečňovaná nejméně dvěma různými druhy přepravy na základě smlouvy o kombinované přepravě z místa ležícího v jedné zemi do místa určení v jiné zemi.</w:t>
      </w:r>
    </w:p>
    <w:p w14:paraId="64E6856F" w14:textId="77777777" w:rsidR="00F33A30" w:rsidRDefault="00DC0EB9">
      <w:pPr>
        <w:numPr>
          <w:ilvl w:val="0"/>
          <w:numId w:val="98"/>
        </w:numPr>
        <w:spacing w:after="5" w:line="252" w:lineRule="auto"/>
        <w:ind w:right="29" w:hanging="454"/>
        <w:jc w:val="both"/>
      </w:pPr>
      <w:r>
        <w:rPr>
          <w:b/>
          <w:i/>
          <w:color w:val="181717"/>
          <w:sz w:val="16"/>
        </w:rPr>
        <w:t xml:space="preserve">Konosament (Bill </w:t>
      </w:r>
      <w:proofErr w:type="spellStart"/>
      <w:r>
        <w:rPr>
          <w:b/>
          <w:i/>
          <w:color w:val="181717"/>
          <w:sz w:val="16"/>
        </w:rPr>
        <w:t>of</w:t>
      </w:r>
      <w:proofErr w:type="spellEnd"/>
      <w:r>
        <w:rPr>
          <w:b/>
          <w:i/>
          <w:color w:val="181717"/>
          <w:sz w:val="16"/>
        </w:rPr>
        <w:t xml:space="preserve"> </w:t>
      </w:r>
      <w:proofErr w:type="spellStart"/>
      <w:r>
        <w:rPr>
          <w:b/>
          <w:i/>
          <w:color w:val="181717"/>
          <w:sz w:val="16"/>
        </w:rPr>
        <w:t>Lading</w:t>
      </w:r>
      <w:proofErr w:type="spellEnd"/>
      <w:r>
        <w:rPr>
          <w:b/>
          <w:i/>
          <w:color w:val="181717"/>
          <w:sz w:val="16"/>
        </w:rPr>
        <w:t xml:space="preserve"> –B/L)</w:t>
      </w:r>
    </w:p>
    <w:p w14:paraId="7A99EBBB" w14:textId="77777777" w:rsidR="00F33A30" w:rsidRDefault="00DC0EB9">
      <w:pPr>
        <w:spacing w:after="5" w:line="252" w:lineRule="auto"/>
        <w:ind w:left="441" w:right="28" w:hanging="454"/>
        <w:jc w:val="both"/>
      </w:pPr>
      <w:r>
        <w:rPr>
          <w:i/>
          <w:color w:val="181717"/>
          <w:sz w:val="16"/>
        </w:rPr>
        <w:t xml:space="preserve"> Cenný papír, vystavovaný na jméno, na řad nebo na doručitele; je důkazem o uzavření přepravní smlouvy v námořní přepravě a o převzetí zboží na loď.</w:t>
      </w:r>
    </w:p>
    <w:p w14:paraId="7DF56129" w14:textId="77777777" w:rsidR="00F33A30" w:rsidRDefault="00DC0EB9">
      <w:pPr>
        <w:numPr>
          <w:ilvl w:val="0"/>
          <w:numId w:val="98"/>
        </w:numPr>
        <w:spacing w:after="5" w:line="252" w:lineRule="auto"/>
        <w:ind w:right="29" w:hanging="454"/>
        <w:jc w:val="both"/>
      </w:pPr>
      <w:r>
        <w:rPr>
          <w:b/>
          <w:i/>
          <w:color w:val="181717"/>
          <w:sz w:val="16"/>
        </w:rPr>
        <w:t>Kontejner</w:t>
      </w:r>
    </w:p>
    <w:p w14:paraId="499D6864" w14:textId="77777777" w:rsidR="00F33A30" w:rsidRDefault="00DC0EB9">
      <w:pPr>
        <w:spacing w:after="5" w:line="252" w:lineRule="auto"/>
        <w:ind w:left="441" w:right="28" w:hanging="454"/>
        <w:jc w:val="both"/>
      </w:pPr>
      <w:r>
        <w:rPr>
          <w:i/>
          <w:color w:val="181717"/>
          <w:sz w:val="16"/>
        </w:rPr>
        <w:t xml:space="preserve"> Velkokapacitní vodotěsná přepravní skříň standardních rozměrů, pevnosti, úložných a nosných parametrů odpovídající předpisům Mezinárodní organizace pro normalizaci (ISO). Je určena pro přepravu zásilek vhodných k tomuto způsobu přepravy svými rozměry a charakterem.</w:t>
      </w:r>
    </w:p>
    <w:p w14:paraId="36BA9FF7" w14:textId="77777777" w:rsidR="00F33A30" w:rsidRDefault="00DC0EB9">
      <w:pPr>
        <w:numPr>
          <w:ilvl w:val="0"/>
          <w:numId w:val="98"/>
        </w:numPr>
        <w:spacing w:after="3" w:line="252" w:lineRule="auto"/>
        <w:ind w:right="29" w:hanging="454"/>
        <w:jc w:val="both"/>
      </w:pPr>
      <w:r>
        <w:rPr>
          <w:b/>
          <w:i/>
          <w:color w:val="181717"/>
          <w:sz w:val="16"/>
        </w:rPr>
        <w:t xml:space="preserve">Krádež vloupáním </w:t>
      </w:r>
    </w:p>
    <w:p w14:paraId="3097A631" w14:textId="77777777" w:rsidR="00F33A30" w:rsidRDefault="00DC0EB9">
      <w:pPr>
        <w:spacing w:after="5" w:line="252" w:lineRule="auto"/>
        <w:ind w:left="441" w:right="28" w:hanging="454"/>
        <w:jc w:val="both"/>
      </w:pPr>
      <w:r>
        <w:rPr>
          <w:i/>
          <w:color w:val="181717"/>
          <w:sz w:val="16"/>
        </w:rPr>
        <w:t xml:space="preserve"> Násilné proniknutí pachatele do zavazadlového anebo nákladového prostoru, tak, že pachatel s použitím síly prokazatelně překonal jistící překážky, chránící věc před odcizením – například zmocnil se nákladu anebo jeho části tak, že vtlačil, vylomil, vysadil dveře nákladního prostoru, násilně poškodil mechanismus zámku těchto dveří, násilně odstranil část pláště nákladního prostoru, rozřezal plachtu vozidla, odstranil jistící lanka či jinak prokazatelně překonal překážku, vytvořenou na ochranu proti násilném</w:t>
      </w:r>
      <w:r>
        <w:rPr>
          <w:i/>
          <w:color w:val="181717"/>
          <w:sz w:val="16"/>
        </w:rPr>
        <w:t xml:space="preserve">u vniknutí za pomoci fyzické anebo technické zdatnosti. </w:t>
      </w:r>
    </w:p>
    <w:p w14:paraId="44CF6903" w14:textId="77777777" w:rsidR="00F33A30" w:rsidRDefault="00DC0EB9">
      <w:pPr>
        <w:numPr>
          <w:ilvl w:val="0"/>
          <w:numId w:val="98"/>
        </w:numPr>
        <w:spacing w:after="3" w:line="252" w:lineRule="auto"/>
        <w:ind w:right="29" w:hanging="454"/>
        <w:jc w:val="both"/>
      </w:pPr>
      <w:r>
        <w:rPr>
          <w:b/>
          <w:i/>
          <w:color w:val="181717"/>
          <w:sz w:val="16"/>
        </w:rPr>
        <w:t xml:space="preserve">Loupežné přepadení </w:t>
      </w:r>
    </w:p>
    <w:p w14:paraId="63FC6F4E" w14:textId="77777777" w:rsidR="00F33A30" w:rsidRDefault="00DC0EB9">
      <w:pPr>
        <w:spacing w:after="5" w:line="252" w:lineRule="auto"/>
        <w:ind w:left="441" w:right="28" w:hanging="454"/>
        <w:jc w:val="both"/>
      </w:pPr>
      <w:r>
        <w:rPr>
          <w:i/>
          <w:color w:val="181717"/>
          <w:sz w:val="16"/>
        </w:rPr>
        <w:t xml:space="preserve"> Přivlastnění si pojištěné věci </w:t>
      </w:r>
      <w:proofErr w:type="gramStart"/>
      <w:r>
        <w:rPr>
          <w:i/>
          <w:color w:val="181717"/>
          <w:sz w:val="16"/>
        </w:rPr>
        <w:t>po té</w:t>
      </w:r>
      <w:proofErr w:type="gramEnd"/>
      <w:r>
        <w:rPr>
          <w:i/>
          <w:color w:val="181717"/>
          <w:sz w:val="16"/>
        </w:rPr>
        <w:t xml:space="preserve">, co pachatel použil proti pojištěnému, jeho zástupci, jeho zaměstnanci anebo jiné oprávněné osobě pověřené pojištěným prokázané fyzické či psychické násilí (psychický nátlak). </w:t>
      </w:r>
    </w:p>
    <w:p w14:paraId="6646EDA8" w14:textId="77777777" w:rsidR="00F33A30" w:rsidRDefault="00DC0EB9">
      <w:pPr>
        <w:numPr>
          <w:ilvl w:val="0"/>
          <w:numId w:val="98"/>
        </w:numPr>
        <w:spacing w:after="5" w:line="252" w:lineRule="auto"/>
        <w:ind w:right="29" w:hanging="454"/>
        <w:jc w:val="both"/>
      </w:pPr>
      <w:r>
        <w:rPr>
          <w:b/>
          <w:i/>
          <w:color w:val="181717"/>
          <w:sz w:val="16"/>
        </w:rPr>
        <w:t>Nehoda dopravního prostředku</w:t>
      </w:r>
    </w:p>
    <w:p w14:paraId="4A183C91" w14:textId="77777777" w:rsidR="00F33A30" w:rsidRDefault="00DC0EB9">
      <w:pPr>
        <w:spacing w:after="5" w:line="252" w:lineRule="auto"/>
        <w:ind w:left="441" w:right="28" w:hanging="454"/>
        <w:jc w:val="both"/>
      </w:pPr>
      <w:r>
        <w:rPr>
          <w:i/>
          <w:color w:val="181717"/>
          <w:sz w:val="16"/>
        </w:rPr>
        <w:t xml:space="preserve"> </w:t>
      </w:r>
      <w:r>
        <w:rPr>
          <w:i/>
          <w:color w:val="181717"/>
          <w:sz w:val="16"/>
        </w:rPr>
        <w:t xml:space="preserve">Věcné poškození tohoto prostředku bezprostřední vnější náhlou událostí způsobené mechanickou silou. </w:t>
      </w:r>
    </w:p>
    <w:p w14:paraId="1ED86E27" w14:textId="77777777" w:rsidR="00F33A30" w:rsidRDefault="00DC0EB9">
      <w:pPr>
        <w:numPr>
          <w:ilvl w:val="0"/>
          <w:numId w:val="98"/>
        </w:numPr>
        <w:spacing w:after="5" w:line="252" w:lineRule="auto"/>
        <w:ind w:right="29" w:hanging="454"/>
        <w:jc w:val="both"/>
      </w:pPr>
      <w:r>
        <w:rPr>
          <w:b/>
          <w:i/>
          <w:color w:val="181717"/>
          <w:sz w:val="16"/>
        </w:rPr>
        <w:t>Nezpůsobilý dopravní prostředek</w:t>
      </w:r>
    </w:p>
    <w:p w14:paraId="7006A216" w14:textId="77777777" w:rsidR="00F33A30" w:rsidRDefault="00DC0EB9">
      <w:pPr>
        <w:spacing w:after="5" w:line="252" w:lineRule="auto"/>
        <w:ind w:left="-3" w:right="28" w:hanging="10"/>
        <w:jc w:val="both"/>
      </w:pPr>
      <w:r>
        <w:rPr>
          <w:i/>
          <w:color w:val="181717"/>
          <w:sz w:val="16"/>
        </w:rPr>
        <w:t xml:space="preserve"> </w:t>
      </w:r>
      <w:r>
        <w:rPr>
          <w:i/>
          <w:color w:val="181717"/>
          <w:sz w:val="16"/>
        </w:rPr>
        <w:t xml:space="preserve">Takový dopravní prostředek, který má ve svém vybavení jeden anebo více nedostatků a tím </w:t>
      </w:r>
      <w:proofErr w:type="gramStart"/>
      <w:r>
        <w:rPr>
          <w:i/>
          <w:color w:val="181717"/>
          <w:sz w:val="16"/>
        </w:rPr>
        <w:t>nezaručuje  schopnost</w:t>
      </w:r>
      <w:proofErr w:type="gramEnd"/>
      <w:r>
        <w:rPr>
          <w:i/>
          <w:color w:val="181717"/>
          <w:sz w:val="16"/>
        </w:rPr>
        <w:t xml:space="preserve"> čelit všem  obvyklým rizikům plánované přepravy. (22)   </w:t>
      </w:r>
      <w:r>
        <w:rPr>
          <w:b/>
          <w:i/>
          <w:color w:val="181717"/>
          <w:sz w:val="16"/>
        </w:rPr>
        <w:t>Nezvěstnost lodi</w:t>
      </w:r>
    </w:p>
    <w:p w14:paraId="4985109D" w14:textId="77777777" w:rsidR="00F33A30" w:rsidRDefault="00DC0EB9">
      <w:pPr>
        <w:spacing w:after="5" w:line="252" w:lineRule="auto"/>
        <w:ind w:left="448" w:right="27" w:hanging="463"/>
        <w:jc w:val="both"/>
      </w:pPr>
      <w:r>
        <w:rPr>
          <w:i/>
          <w:color w:val="181717"/>
          <w:sz w:val="16"/>
        </w:rPr>
        <w:t xml:space="preserve"> nastává, pokud o lodi nejsou k dispozici žádné zprávy po dobu 6 měsíců.</w:t>
      </w:r>
    </w:p>
    <w:p w14:paraId="10DB4329" w14:textId="77777777" w:rsidR="00F33A30" w:rsidRDefault="00DC0EB9">
      <w:pPr>
        <w:numPr>
          <w:ilvl w:val="0"/>
          <w:numId w:val="99"/>
        </w:numPr>
        <w:spacing w:after="5" w:line="252" w:lineRule="auto"/>
        <w:ind w:right="29" w:hanging="454"/>
        <w:jc w:val="both"/>
      </w:pPr>
      <w:r>
        <w:rPr>
          <w:b/>
          <w:i/>
          <w:color w:val="181717"/>
          <w:sz w:val="16"/>
        </w:rPr>
        <w:t>Odnětí</w:t>
      </w:r>
    </w:p>
    <w:p w14:paraId="46AC337E" w14:textId="77777777" w:rsidR="00F33A30" w:rsidRDefault="00DC0EB9">
      <w:pPr>
        <w:spacing w:after="5" w:line="252" w:lineRule="auto"/>
        <w:ind w:left="441" w:right="28" w:hanging="454"/>
        <w:jc w:val="both"/>
      </w:pPr>
      <w:r>
        <w:rPr>
          <w:i/>
          <w:color w:val="181717"/>
          <w:sz w:val="16"/>
        </w:rPr>
        <w:t xml:space="preserve"> Stav, kdy pojištěný ztratil možnost hmotné dispozice s pojištěným předmětem na základě jednání třetí osoby a tento stav je trvalého charakteru.</w:t>
      </w:r>
    </w:p>
    <w:p w14:paraId="57403A12" w14:textId="77777777" w:rsidR="00F33A30" w:rsidRDefault="00DC0EB9">
      <w:pPr>
        <w:numPr>
          <w:ilvl w:val="0"/>
          <w:numId w:val="99"/>
        </w:numPr>
        <w:spacing w:after="5" w:line="252" w:lineRule="auto"/>
        <w:ind w:right="29" w:hanging="454"/>
        <w:jc w:val="both"/>
      </w:pPr>
      <w:r>
        <w:rPr>
          <w:b/>
          <w:i/>
          <w:color w:val="181717"/>
          <w:sz w:val="16"/>
        </w:rPr>
        <w:t>Poškození zásilky</w:t>
      </w:r>
    </w:p>
    <w:p w14:paraId="5600A173" w14:textId="77777777" w:rsidR="00F33A30" w:rsidRDefault="00DC0EB9">
      <w:pPr>
        <w:spacing w:after="5" w:line="252" w:lineRule="auto"/>
        <w:ind w:left="-3" w:right="28" w:hanging="10"/>
        <w:jc w:val="both"/>
      </w:pPr>
      <w:r>
        <w:rPr>
          <w:i/>
          <w:color w:val="181717"/>
          <w:sz w:val="16"/>
        </w:rPr>
        <w:t xml:space="preserve"> Změna stavu věci nebo její části, kterou lze objektivně odstranit opravou, nebo taková změna stavu věci nebo její části, kterou nelze objektivně odstranit opravou, přesto však je věc použitelná k původnímu účelu. (25) </w:t>
      </w:r>
      <w:r>
        <w:rPr>
          <w:b/>
          <w:i/>
          <w:color w:val="181717"/>
          <w:sz w:val="16"/>
        </w:rPr>
        <w:t>Požár</w:t>
      </w:r>
    </w:p>
    <w:p w14:paraId="713E9B9B" w14:textId="77777777" w:rsidR="00F33A30" w:rsidRDefault="00DC0EB9">
      <w:pPr>
        <w:spacing w:after="5" w:line="252" w:lineRule="auto"/>
        <w:ind w:left="448" w:right="27" w:hanging="463"/>
        <w:jc w:val="both"/>
      </w:pPr>
      <w:r>
        <w:rPr>
          <w:i/>
          <w:color w:val="181717"/>
          <w:sz w:val="16"/>
        </w:rPr>
        <w:t xml:space="preserve"> nežádoucí oheň ve formě plamene, který vznikl nebo se samovolně rozšířil mimo určené ohniště. Za požár se nepovažuje žhnutí a doutnání, působení užitkového a technologického ohně a jeho tepla, proces samovznícení, pokud nedojde k plamenné formě hoření a rozšíření z místa vzniku. Za požár se rovněž nepovažuje působení teplot při zkratu v elektrickém vedení či jiném zařízení, pokud se plamen vzniklý zkratem dále nerozšířil.</w:t>
      </w:r>
    </w:p>
    <w:p w14:paraId="09E4798E" w14:textId="77777777" w:rsidR="00F33A30" w:rsidRDefault="00DC0EB9">
      <w:pPr>
        <w:numPr>
          <w:ilvl w:val="0"/>
          <w:numId w:val="100"/>
        </w:numPr>
        <w:spacing w:after="5" w:line="252" w:lineRule="auto"/>
        <w:ind w:right="29" w:hanging="454"/>
        <w:jc w:val="both"/>
      </w:pPr>
      <w:r>
        <w:rPr>
          <w:b/>
          <w:i/>
          <w:color w:val="181717"/>
          <w:sz w:val="16"/>
        </w:rPr>
        <w:t xml:space="preserve">Přihláška do pojištění </w:t>
      </w:r>
    </w:p>
    <w:p w14:paraId="1D17F3F6" w14:textId="77777777" w:rsidR="00F33A30" w:rsidRDefault="00DC0EB9">
      <w:pPr>
        <w:spacing w:after="5" w:line="252" w:lineRule="auto"/>
        <w:ind w:left="441" w:right="28" w:hanging="454"/>
        <w:jc w:val="both"/>
      </w:pPr>
      <w:r>
        <w:rPr>
          <w:i/>
          <w:color w:val="181717"/>
          <w:sz w:val="16"/>
        </w:rPr>
        <w:t xml:space="preserve"> Doklad, zasílaný pojistníkem pojistiteli k uzavření pojistné smlouvy na konkrétní zásilku podle podmínek rámcové pojistné smlouvy, nebo k uzavření jiné obdobné smlouvy.</w:t>
      </w:r>
    </w:p>
    <w:p w14:paraId="3AF6E0C3" w14:textId="77777777" w:rsidR="00F33A30" w:rsidRDefault="00DC0EB9">
      <w:pPr>
        <w:numPr>
          <w:ilvl w:val="0"/>
          <w:numId w:val="100"/>
        </w:numPr>
        <w:spacing w:after="5" w:line="252" w:lineRule="auto"/>
        <w:ind w:right="29" w:hanging="454"/>
        <w:jc w:val="both"/>
      </w:pPr>
      <w:r>
        <w:rPr>
          <w:b/>
          <w:i/>
          <w:color w:val="181717"/>
          <w:sz w:val="16"/>
        </w:rPr>
        <w:t xml:space="preserve">Příspěvek ke společné havárii </w:t>
      </w:r>
    </w:p>
    <w:p w14:paraId="2C195BC1" w14:textId="77777777" w:rsidR="00F33A30" w:rsidRDefault="00DC0EB9">
      <w:pPr>
        <w:spacing w:after="5" w:line="252" w:lineRule="auto"/>
        <w:ind w:left="441" w:right="28" w:hanging="454"/>
        <w:jc w:val="both"/>
      </w:pPr>
      <w:r>
        <w:rPr>
          <w:i/>
          <w:color w:val="181717"/>
          <w:sz w:val="16"/>
        </w:rPr>
        <w:t xml:space="preserve"> Částka, kterou je pojistník povinen uhradit na základě </w:t>
      </w:r>
      <w:proofErr w:type="spellStart"/>
      <w:r>
        <w:rPr>
          <w:i/>
          <w:color w:val="181717"/>
          <w:sz w:val="16"/>
        </w:rPr>
        <w:t>dispašního</w:t>
      </w:r>
      <w:proofErr w:type="spellEnd"/>
      <w:r>
        <w:rPr>
          <w:i/>
          <w:color w:val="181717"/>
          <w:sz w:val="16"/>
        </w:rPr>
        <w:t xml:space="preserve"> řízení, schváleného </w:t>
      </w:r>
      <w:proofErr w:type="spellStart"/>
      <w:r>
        <w:rPr>
          <w:i/>
          <w:color w:val="181717"/>
          <w:sz w:val="16"/>
        </w:rPr>
        <w:t>dispašní</w:t>
      </w:r>
      <w:proofErr w:type="spellEnd"/>
      <w:r>
        <w:rPr>
          <w:i/>
          <w:color w:val="181717"/>
          <w:sz w:val="16"/>
        </w:rPr>
        <w:t xml:space="preserve"> kanceláří podle práva vnitrozemské plavby nebo podle </w:t>
      </w:r>
      <w:proofErr w:type="spellStart"/>
      <w:r>
        <w:rPr>
          <w:i/>
          <w:color w:val="181717"/>
          <w:sz w:val="16"/>
        </w:rPr>
        <w:t>Yorksko-Anverpských</w:t>
      </w:r>
      <w:proofErr w:type="spellEnd"/>
      <w:r>
        <w:rPr>
          <w:i/>
          <w:color w:val="181717"/>
          <w:sz w:val="16"/>
        </w:rPr>
        <w:t xml:space="preserve"> pravidel.</w:t>
      </w:r>
    </w:p>
    <w:p w14:paraId="63E1B674" w14:textId="77777777" w:rsidR="00F33A30" w:rsidRDefault="00DC0EB9">
      <w:pPr>
        <w:numPr>
          <w:ilvl w:val="0"/>
          <w:numId w:val="100"/>
        </w:numPr>
        <w:spacing w:after="5" w:line="252" w:lineRule="auto"/>
        <w:ind w:right="29" w:hanging="454"/>
        <w:jc w:val="both"/>
      </w:pPr>
      <w:r>
        <w:rPr>
          <w:b/>
          <w:i/>
          <w:color w:val="181717"/>
          <w:sz w:val="16"/>
        </w:rPr>
        <w:t xml:space="preserve">Rámcová pojistná smlouva (Open </w:t>
      </w:r>
      <w:proofErr w:type="spellStart"/>
      <w:r>
        <w:rPr>
          <w:b/>
          <w:i/>
          <w:color w:val="181717"/>
          <w:sz w:val="16"/>
        </w:rPr>
        <w:t>Cover</w:t>
      </w:r>
      <w:proofErr w:type="spellEnd"/>
      <w:r>
        <w:rPr>
          <w:b/>
          <w:i/>
          <w:color w:val="181717"/>
          <w:sz w:val="16"/>
        </w:rPr>
        <w:t xml:space="preserve"> </w:t>
      </w:r>
      <w:proofErr w:type="spellStart"/>
      <w:r>
        <w:rPr>
          <w:b/>
          <w:i/>
          <w:color w:val="181717"/>
          <w:sz w:val="16"/>
        </w:rPr>
        <w:t>Policy</w:t>
      </w:r>
      <w:proofErr w:type="spellEnd"/>
      <w:r>
        <w:rPr>
          <w:b/>
          <w:i/>
          <w:color w:val="181717"/>
          <w:sz w:val="16"/>
        </w:rPr>
        <w:t>)</w:t>
      </w:r>
    </w:p>
    <w:p w14:paraId="65217AF2" w14:textId="77777777" w:rsidR="00F33A30" w:rsidRDefault="00DC0EB9">
      <w:pPr>
        <w:spacing w:after="2" w:line="249" w:lineRule="auto"/>
        <w:ind w:left="449" w:hanging="464"/>
      </w:pPr>
      <w:r>
        <w:rPr>
          <w:i/>
          <w:color w:val="181717"/>
          <w:sz w:val="16"/>
        </w:rPr>
        <w:t xml:space="preserve"> </w:t>
      </w:r>
      <w:r>
        <w:rPr>
          <w:i/>
          <w:color w:val="181717"/>
          <w:sz w:val="16"/>
        </w:rPr>
        <w:tab/>
        <w:t xml:space="preserve">Typ dlouhodobé pojistné smlouvy, ve které jsou stanoveny základní (rámcové) podmínky pojištění, sazby pojistného, způsob a lhůta jednotlivého přihlašování /hromadného oznamování přeprav. </w:t>
      </w:r>
    </w:p>
    <w:p w14:paraId="50768AF4" w14:textId="77777777" w:rsidR="00F33A30" w:rsidRDefault="00DC0EB9">
      <w:pPr>
        <w:numPr>
          <w:ilvl w:val="0"/>
          <w:numId w:val="100"/>
        </w:numPr>
        <w:spacing w:after="5" w:line="252" w:lineRule="auto"/>
        <w:ind w:right="29" w:hanging="454"/>
        <w:jc w:val="both"/>
      </w:pPr>
      <w:r>
        <w:rPr>
          <w:b/>
          <w:i/>
          <w:color w:val="181717"/>
          <w:sz w:val="16"/>
        </w:rPr>
        <w:t>Skladování v průběhu dopravy</w:t>
      </w:r>
    </w:p>
    <w:p w14:paraId="6EBD81D6" w14:textId="77777777" w:rsidR="00F33A30" w:rsidRDefault="00DC0EB9">
      <w:pPr>
        <w:spacing w:after="5" w:line="252" w:lineRule="auto"/>
        <w:ind w:left="-15" w:right="27"/>
        <w:jc w:val="both"/>
      </w:pPr>
      <w:r>
        <w:rPr>
          <w:i/>
          <w:color w:val="181717"/>
          <w:sz w:val="16"/>
        </w:rPr>
        <w:t xml:space="preserve"> </w:t>
      </w:r>
      <w:r>
        <w:rPr>
          <w:i/>
          <w:color w:val="181717"/>
          <w:sz w:val="16"/>
        </w:rPr>
        <w:tab/>
      </w:r>
      <w:r>
        <w:rPr>
          <w:i/>
          <w:color w:val="181717"/>
          <w:sz w:val="16"/>
        </w:rPr>
        <w:t xml:space="preserve">Skladování přepravovaných zásilek, které je nutné a obvyklé z důvodů přeložení zásilky, čekání zásilky </w:t>
      </w:r>
      <w:proofErr w:type="gramStart"/>
      <w:r>
        <w:rPr>
          <w:i/>
          <w:color w:val="181717"/>
          <w:sz w:val="16"/>
        </w:rPr>
        <w:t>na  dopravní</w:t>
      </w:r>
      <w:proofErr w:type="gramEnd"/>
      <w:r>
        <w:rPr>
          <w:i/>
          <w:color w:val="181717"/>
          <w:sz w:val="16"/>
        </w:rPr>
        <w:t xml:space="preserve"> prostředky, vyřízení formalit týkajících se dopravy zásilky, apod. </w:t>
      </w:r>
    </w:p>
    <w:p w14:paraId="772AEEB7" w14:textId="77777777" w:rsidR="00F33A30" w:rsidRDefault="00DC0EB9">
      <w:pPr>
        <w:numPr>
          <w:ilvl w:val="0"/>
          <w:numId w:val="100"/>
        </w:numPr>
        <w:spacing w:after="5" w:line="252" w:lineRule="auto"/>
        <w:ind w:right="29" w:hanging="454"/>
        <w:jc w:val="both"/>
      </w:pPr>
      <w:r>
        <w:rPr>
          <w:b/>
          <w:i/>
          <w:color w:val="181717"/>
          <w:sz w:val="16"/>
        </w:rPr>
        <w:t xml:space="preserve">Společná havárie </w:t>
      </w:r>
    </w:p>
    <w:p w14:paraId="4514EBF9" w14:textId="77777777" w:rsidR="00F33A30" w:rsidRDefault="00DC0EB9">
      <w:pPr>
        <w:spacing w:after="5" w:line="252" w:lineRule="auto"/>
        <w:ind w:left="441" w:right="28" w:hanging="454"/>
        <w:jc w:val="both"/>
      </w:pPr>
      <w:r>
        <w:rPr>
          <w:i/>
          <w:color w:val="181717"/>
          <w:sz w:val="16"/>
        </w:rPr>
        <w:t xml:space="preserve"> Institut námořního práva nebo práva vnitrozemské plavby, podle něhož se rozvrhují škody a finanční náklady, vzniklé opatřeními k záchraně lodi a zásilek jimi přepravovanými ze společného nebezpečí na zachráněné hodnoty. Přepravované (zachráněné) zásilky pak přispívají ke společné havárii podle rozvrhu (</w:t>
      </w:r>
      <w:proofErr w:type="spellStart"/>
      <w:r>
        <w:rPr>
          <w:i/>
          <w:color w:val="181717"/>
          <w:sz w:val="16"/>
        </w:rPr>
        <w:t>dispaše</w:t>
      </w:r>
      <w:proofErr w:type="spellEnd"/>
      <w:r>
        <w:rPr>
          <w:i/>
          <w:color w:val="181717"/>
          <w:sz w:val="16"/>
        </w:rPr>
        <w:t>) vyhotoveného podle práva platného pro přepravní smlouvu.</w:t>
      </w:r>
    </w:p>
    <w:p w14:paraId="4EAD9549" w14:textId="77777777" w:rsidR="00F33A30" w:rsidRDefault="00DC0EB9">
      <w:pPr>
        <w:numPr>
          <w:ilvl w:val="0"/>
          <w:numId w:val="100"/>
        </w:numPr>
        <w:spacing w:after="5" w:line="252" w:lineRule="auto"/>
        <w:ind w:right="29" w:hanging="454"/>
        <w:jc w:val="both"/>
      </w:pPr>
      <w:r>
        <w:rPr>
          <w:b/>
          <w:i/>
          <w:color w:val="181717"/>
          <w:sz w:val="16"/>
        </w:rPr>
        <w:t xml:space="preserve">Spoluúčast </w:t>
      </w:r>
    </w:p>
    <w:p w14:paraId="7444E596" w14:textId="77777777" w:rsidR="00F33A30" w:rsidRDefault="00DC0EB9">
      <w:pPr>
        <w:spacing w:after="5" w:line="252" w:lineRule="auto"/>
        <w:ind w:left="448" w:right="27" w:hanging="463"/>
        <w:jc w:val="both"/>
      </w:pPr>
      <w:r>
        <w:rPr>
          <w:i/>
          <w:color w:val="181717"/>
          <w:sz w:val="16"/>
        </w:rPr>
        <w:t xml:space="preserve"> Spoluúčastí se rozumí částka, kterou se pojištěný podílí na plnění z každé pojistné události a kterou pojistitel odečte od přiznaného pojistného plnění při každé pojistné události. </w:t>
      </w:r>
    </w:p>
    <w:p w14:paraId="1228A40E" w14:textId="77777777" w:rsidR="00F33A30" w:rsidRDefault="00DC0EB9">
      <w:pPr>
        <w:numPr>
          <w:ilvl w:val="0"/>
          <w:numId w:val="100"/>
        </w:numPr>
        <w:spacing w:after="5" w:line="252" w:lineRule="auto"/>
        <w:ind w:right="29" w:hanging="454"/>
        <w:jc w:val="both"/>
      </w:pPr>
      <w:r>
        <w:rPr>
          <w:b/>
          <w:i/>
          <w:color w:val="181717"/>
          <w:sz w:val="16"/>
        </w:rPr>
        <w:t>Škody způsobené přirozenou povahou věci a vnitřní zkázou</w:t>
      </w:r>
    </w:p>
    <w:p w14:paraId="3C2A6A9A" w14:textId="77777777" w:rsidR="00F33A30" w:rsidRDefault="00DC0EB9">
      <w:pPr>
        <w:spacing w:after="5" w:line="252" w:lineRule="auto"/>
        <w:ind w:left="441" w:right="28" w:hanging="454"/>
        <w:jc w:val="both"/>
      </w:pPr>
      <w:r>
        <w:rPr>
          <w:i/>
          <w:color w:val="181717"/>
          <w:sz w:val="16"/>
        </w:rPr>
        <w:t xml:space="preserve"> Škody způsobené přirozenou nebo chemickou vlastností, jež je pro tuto pojištěnou věc typická. Jedná se zejména o škody projevující se vnitřní zkázou, způsobené poškozením nebo zničením pojištěné věci její přirozenou povahou, bez přímého působení vnějšího vlivu (zejména lom, rozbití) nebo úbytkem (zejména roztavení, rozpuštění, chemický rozklad, vyprýštění, vypaření, vysychání, vyprchání, okysličení, rozsypání, rozprášení, zapaření, samovznícení, plíseň, hniloba, uhynutí zvířat nebo rostlin).</w:t>
      </w:r>
    </w:p>
    <w:p w14:paraId="424874A8" w14:textId="77777777" w:rsidR="00F33A30" w:rsidRDefault="00DC0EB9">
      <w:pPr>
        <w:numPr>
          <w:ilvl w:val="0"/>
          <w:numId w:val="100"/>
        </w:numPr>
        <w:spacing w:after="5" w:line="252" w:lineRule="auto"/>
        <w:ind w:right="29" w:hanging="454"/>
        <w:jc w:val="both"/>
      </w:pPr>
      <w:r>
        <w:rPr>
          <w:b/>
          <w:i/>
          <w:color w:val="181717"/>
          <w:sz w:val="16"/>
        </w:rPr>
        <w:t>Škoda způsobená úmyslně</w:t>
      </w:r>
    </w:p>
    <w:p w14:paraId="70B01B48" w14:textId="77777777" w:rsidR="00F33A30" w:rsidRDefault="00DC0EB9">
      <w:pPr>
        <w:spacing w:after="5" w:line="252" w:lineRule="auto"/>
        <w:ind w:left="-3" w:right="28" w:hanging="10"/>
        <w:jc w:val="both"/>
      </w:pPr>
      <w:r>
        <w:rPr>
          <w:i/>
          <w:color w:val="181717"/>
          <w:sz w:val="16"/>
        </w:rPr>
        <w:t xml:space="preserve"> Škoda, způsobená úmyslným konáním či opomenutím, které lze přičíst pojištěnému, jeho statutárnímu zástupci nebo kompetentnímu řídícímu pracovníkovi, nebo jednáním, o kterém tyto osoby věděly. Při dodávkách věcí nebo prací je škoda, resp. újma způsobená úmyslně také tehdy, když tyto osoby o závadách věcí nebo služeb věděly. O škodu, resp. újmu způsobenou úmyslně jde také v případě, že pojištěný, jeho statutární zástupce nebo kompetentní řídící pracovník nebo fyzická nebo právnická osoba činná pro pojištěnéh</w:t>
      </w:r>
      <w:r>
        <w:rPr>
          <w:i/>
          <w:color w:val="181717"/>
          <w:sz w:val="16"/>
        </w:rPr>
        <w:t xml:space="preserve">o, zaměstnanec nebo pomocník úmyslně nedodrželi právní předpisy a závazné normy pro výrobu, prodej a distribuci </w:t>
      </w:r>
      <w:proofErr w:type="gramStart"/>
      <w:r>
        <w:rPr>
          <w:i/>
          <w:color w:val="181717"/>
          <w:sz w:val="16"/>
        </w:rPr>
        <w:t>výrobků,  nebo</w:t>
      </w:r>
      <w:proofErr w:type="gramEnd"/>
      <w:r>
        <w:rPr>
          <w:i/>
          <w:color w:val="181717"/>
          <w:sz w:val="16"/>
        </w:rPr>
        <w:t xml:space="preserve"> úmyslně nedodrželi instrukce a pokyny  dané pojištěným, jeho statutárním zástupcem nebo kompetentním řídícím pracovníkem. (34) </w:t>
      </w:r>
      <w:r>
        <w:rPr>
          <w:b/>
          <w:i/>
          <w:color w:val="181717"/>
          <w:sz w:val="16"/>
        </w:rPr>
        <w:t>Úder blesku</w:t>
      </w:r>
    </w:p>
    <w:p w14:paraId="2F139996" w14:textId="77777777" w:rsidR="00F33A30" w:rsidRDefault="00DC0EB9">
      <w:pPr>
        <w:spacing w:after="5" w:line="252" w:lineRule="auto"/>
        <w:ind w:left="-3" w:right="28" w:hanging="10"/>
        <w:jc w:val="both"/>
      </w:pPr>
      <w:r>
        <w:rPr>
          <w:i/>
          <w:color w:val="181717"/>
          <w:sz w:val="16"/>
        </w:rPr>
        <w:t xml:space="preserve"> </w:t>
      </w:r>
      <w:r>
        <w:rPr>
          <w:i/>
          <w:color w:val="181717"/>
          <w:sz w:val="16"/>
        </w:rPr>
        <w:tab/>
        <w:t xml:space="preserve">Bezprostřední přechod blesku s destrukčními účinky na pojištěnou věc. Za škodu způsobenou bezprostředním úderem blesku se nepovažuje škoda vzniklá v průběhu bouře na </w:t>
      </w:r>
      <w:proofErr w:type="gramStart"/>
      <w:r>
        <w:rPr>
          <w:i/>
          <w:color w:val="181717"/>
          <w:sz w:val="16"/>
        </w:rPr>
        <w:t>elektrických  nebo</w:t>
      </w:r>
      <w:proofErr w:type="gramEnd"/>
      <w:r>
        <w:rPr>
          <w:i/>
          <w:color w:val="181717"/>
          <w:sz w:val="16"/>
        </w:rPr>
        <w:t xml:space="preserve"> elektronických zařízeních přepětím. </w:t>
      </w:r>
    </w:p>
    <w:p w14:paraId="1DF7CFDC" w14:textId="77777777" w:rsidR="00F33A30" w:rsidRDefault="00DC0EB9">
      <w:pPr>
        <w:numPr>
          <w:ilvl w:val="0"/>
          <w:numId w:val="101"/>
        </w:numPr>
        <w:spacing w:after="5" w:line="252" w:lineRule="auto"/>
        <w:ind w:right="29" w:hanging="454"/>
        <w:jc w:val="both"/>
      </w:pPr>
      <w:r>
        <w:rPr>
          <w:b/>
          <w:i/>
          <w:color w:val="181717"/>
          <w:sz w:val="16"/>
        </w:rPr>
        <w:t>Vada věci</w:t>
      </w:r>
    </w:p>
    <w:p w14:paraId="46EDDF85" w14:textId="77777777" w:rsidR="00F33A30" w:rsidRDefault="00DC0EB9">
      <w:pPr>
        <w:spacing w:after="5" w:line="252" w:lineRule="auto"/>
        <w:ind w:left="448" w:right="27" w:hanging="463"/>
        <w:jc w:val="both"/>
      </w:pPr>
      <w:r>
        <w:rPr>
          <w:i/>
          <w:color w:val="181717"/>
          <w:sz w:val="16"/>
        </w:rPr>
        <w:t xml:space="preserve"> Stav, kdy tato věc postrádá od ní požadované parametry (kvalitu, jakost, hmotnost, rozměry, strukturu, stálost, </w:t>
      </w:r>
      <w:proofErr w:type="gramStart"/>
      <w:r>
        <w:rPr>
          <w:i/>
          <w:color w:val="181717"/>
          <w:sz w:val="16"/>
        </w:rPr>
        <w:t>složení,</w:t>
      </w:r>
      <w:proofErr w:type="gramEnd"/>
      <w:r>
        <w:rPr>
          <w:i/>
          <w:color w:val="181717"/>
          <w:sz w:val="16"/>
        </w:rPr>
        <w:t xml:space="preserve"> apod.).</w:t>
      </w:r>
    </w:p>
    <w:p w14:paraId="2EA4DECA" w14:textId="77777777" w:rsidR="00F33A30" w:rsidRDefault="00DC0EB9">
      <w:pPr>
        <w:numPr>
          <w:ilvl w:val="0"/>
          <w:numId w:val="101"/>
        </w:numPr>
        <w:spacing w:after="5" w:line="252" w:lineRule="auto"/>
        <w:ind w:right="29" w:hanging="454"/>
        <w:jc w:val="both"/>
      </w:pPr>
      <w:r>
        <w:rPr>
          <w:b/>
          <w:i/>
          <w:color w:val="181717"/>
          <w:sz w:val="16"/>
        </w:rPr>
        <w:lastRenderedPageBreak/>
        <w:t>York-</w:t>
      </w:r>
      <w:proofErr w:type="spellStart"/>
      <w:r>
        <w:rPr>
          <w:b/>
          <w:i/>
          <w:color w:val="181717"/>
          <w:sz w:val="16"/>
        </w:rPr>
        <w:t>Antwerp</w:t>
      </w:r>
      <w:proofErr w:type="spellEnd"/>
      <w:r>
        <w:rPr>
          <w:b/>
          <w:i/>
          <w:color w:val="181717"/>
          <w:sz w:val="16"/>
        </w:rPr>
        <w:t>-</w:t>
      </w:r>
      <w:proofErr w:type="spellStart"/>
      <w:r>
        <w:rPr>
          <w:b/>
          <w:i/>
          <w:color w:val="181717"/>
          <w:sz w:val="16"/>
        </w:rPr>
        <w:t>Rules</w:t>
      </w:r>
      <w:proofErr w:type="spellEnd"/>
      <w:r>
        <w:rPr>
          <w:b/>
          <w:i/>
          <w:color w:val="181717"/>
          <w:sz w:val="16"/>
        </w:rPr>
        <w:t xml:space="preserve"> (</w:t>
      </w:r>
      <w:proofErr w:type="spellStart"/>
      <w:r>
        <w:rPr>
          <w:b/>
          <w:i/>
          <w:color w:val="181717"/>
          <w:sz w:val="16"/>
        </w:rPr>
        <w:t>Yorksko</w:t>
      </w:r>
      <w:proofErr w:type="spellEnd"/>
      <w:r>
        <w:rPr>
          <w:b/>
          <w:i/>
          <w:color w:val="181717"/>
          <w:sz w:val="16"/>
        </w:rPr>
        <w:t>-Antverpská pravidla)</w:t>
      </w:r>
    </w:p>
    <w:p w14:paraId="0603AD53" w14:textId="77777777" w:rsidR="00F33A30" w:rsidRDefault="00DC0EB9">
      <w:pPr>
        <w:spacing w:after="5" w:line="252" w:lineRule="auto"/>
        <w:ind w:left="441" w:right="28" w:hanging="454"/>
        <w:jc w:val="both"/>
      </w:pPr>
      <w:r>
        <w:rPr>
          <w:i/>
          <w:color w:val="181717"/>
          <w:sz w:val="16"/>
        </w:rPr>
        <w:t xml:space="preserve"> Mezinárodní pravidla, upravující institut společné havárie a způsobem rozvržení vzniklých škod a výloh mezi loď a přepravovaný náklad (tj. mezi vlastníky zachráněných hodnot). </w:t>
      </w:r>
    </w:p>
    <w:p w14:paraId="561CF6A2" w14:textId="77777777" w:rsidR="00F33A30" w:rsidRDefault="00DC0EB9">
      <w:pPr>
        <w:numPr>
          <w:ilvl w:val="0"/>
          <w:numId w:val="101"/>
        </w:numPr>
        <w:spacing w:after="5" w:line="252" w:lineRule="auto"/>
        <w:ind w:right="29" w:hanging="454"/>
        <w:jc w:val="both"/>
      </w:pPr>
      <w:r>
        <w:rPr>
          <w:b/>
          <w:i/>
          <w:color w:val="181717"/>
          <w:sz w:val="16"/>
        </w:rPr>
        <w:t>Zásilka</w:t>
      </w:r>
    </w:p>
    <w:p w14:paraId="302E8882" w14:textId="77777777" w:rsidR="00F33A30" w:rsidRDefault="00DC0EB9">
      <w:pPr>
        <w:spacing w:after="5" w:line="252" w:lineRule="auto"/>
        <w:ind w:left="448" w:right="27" w:hanging="463"/>
        <w:jc w:val="both"/>
      </w:pPr>
      <w:r>
        <w:rPr>
          <w:i/>
          <w:color w:val="181717"/>
          <w:sz w:val="16"/>
        </w:rPr>
        <w:t xml:space="preserve"> </w:t>
      </w:r>
      <w:r>
        <w:rPr>
          <w:i/>
          <w:color w:val="181717"/>
          <w:sz w:val="16"/>
        </w:rPr>
        <w:t xml:space="preserve">Věc nebo souhrn věcí, majících povahu zboží nebo </w:t>
      </w:r>
      <w:proofErr w:type="gramStart"/>
      <w:r>
        <w:rPr>
          <w:i/>
          <w:color w:val="181717"/>
          <w:sz w:val="16"/>
        </w:rPr>
        <w:t>jiného  nákladu</w:t>
      </w:r>
      <w:proofErr w:type="gramEnd"/>
      <w:r>
        <w:rPr>
          <w:i/>
          <w:color w:val="181717"/>
          <w:sz w:val="16"/>
        </w:rPr>
        <w:t>, přepravovaná  za obchodním účelem  z místa na místo najednou, tj. nacházející se na jednom dopravním prostředku. Zásilka může být volně ložená (</w:t>
      </w:r>
      <w:proofErr w:type="spellStart"/>
      <w:r>
        <w:rPr>
          <w:i/>
          <w:color w:val="181717"/>
          <w:sz w:val="16"/>
        </w:rPr>
        <w:t>rinfusa</w:t>
      </w:r>
      <w:proofErr w:type="spellEnd"/>
      <w:r>
        <w:rPr>
          <w:i/>
          <w:color w:val="181717"/>
          <w:sz w:val="16"/>
        </w:rPr>
        <w:t xml:space="preserve">), může se skládat z jednoho či více kusů. Obal, který slouží pouze k ochraně vlastní zásilky, se </w:t>
      </w:r>
      <w:proofErr w:type="gramStart"/>
      <w:r>
        <w:rPr>
          <w:i/>
          <w:color w:val="181717"/>
          <w:sz w:val="16"/>
        </w:rPr>
        <w:t>nepovažuje  za</w:t>
      </w:r>
      <w:proofErr w:type="gramEnd"/>
      <w:r>
        <w:rPr>
          <w:i/>
          <w:color w:val="181717"/>
          <w:sz w:val="16"/>
        </w:rPr>
        <w:t xml:space="preserve"> součást zásilky, není-li započten do celkové pojistné hodnoty zásilky. Naopak přímý spotřebitelský obal nebo obchodní balení je započteno do celkové hodnoty zásilky a považuje se za </w:t>
      </w:r>
      <w:r>
        <w:rPr>
          <w:i/>
          <w:color w:val="181717"/>
          <w:sz w:val="16"/>
        </w:rPr>
        <w:t>její součást.</w:t>
      </w:r>
    </w:p>
    <w:p w14:paraId="0437AD09" w14:textId="77777777" w:rsidR="00F33A30" w:rsidRDefault="00DC0EB9">
      <w:pPr>
        <w:numPr>
          <w:ilvl w:val="0"/>
          <w:numId w:val="101"/>
        </w:numPr>
        <w:spacing w:after="5" w:line="252" w:lineRule="auto"/>
        <w:ind w:right="29" w:hanging="454"/>
        <w:jc w:val="both"/>
      </w:pPr>
      <w:r>
        <w:rPr>
          <w:b/>
          <w:i/>
          <w:color w:val="181717"/>
          <w:sz w:val="16"/>
        </w:rPr>
        <w:t>Zničení</w:t>
      </w:r>
    </w:p>
    <w:p w14:paraId="66F5E285" w14:textId="77777777" w:rsidR="00F33A30" w:rsidRDefault="00DC0EB9">
      <w:pPr>
        <w:spacing w:after="5" w:line="252" w:lineRule="auto"/>
        <w:ind w:left="441" w:right="28" w:hanging="454"/>
        <w:jc w:val="both"/>
      </w:pPr>
      <w:r>
        <w:rPr>
          <w:i/>
          <w:color w:val="181717"/>
          <w:sz w:val="16"/>
        </w:rPr>
        <w:t xml:space="preserve"> Změna stavu věci, kterou nelze objektivně odstranit opravou, a věc již nelze dále používat k původnímu účelu.</w:t>
      </w:r>
    </w:p>
    <w:p w14:paraId="020007A0" w14:textId="77777777" w:rsidR="00F33A30" w:rsidRDefault="00DC0EB9">
      <w:pPr>
        <w:numPr>
          <w:ilvl w:val="0"/>
          <w:numId w:val="101"/>
        </w:numPr>
        <w:spacing w:after="5" w:line="252" w:lineRule="auto"/>
        <w:ind w:right="29" w:hanging="454"/>
        <w:jc w:val="both"/>
      </w:pPr>
      <w:r>
        <w:rPr>
          <w:b/>
          <w:i/>
          <w:color w:val="181717"/>
          <w:sz w:val="16"/>
        </w:rPr>
        <w:t>Zpronevěra</w:t>
      </w:r>
    </w:p>
    <w:p w14:paraId="5631298A" w14:textId="77777777" w:rsidR="00F33A30" w:rsidRDefault="00DC0EB9">
      <w:pPr>
        <w:spacing w:after="5" w:line="252" w:lineRule="auto"/>
        <w:ind w:left="448" w:right="27" w:hanging="463"/>
        <w:jc w:val="both"/>
      </w:pPr>
      <w:r>
        <w:rPr>
          <w:i/>
          <w:color w:val="181717"/>
          <w:sz w:val="16"/>
        </w:rPr>
        <w:t xml:space="preserve"> Čin, kterým si pachatel přisvojí nebo poškodí věc, která mu byla svěřena do péče anebo správy. </w:t>
      </w:r>
    </w:p>
    <w:p w14:paraId="3713779D" w14:textId="77777777" w:rsidR="00F33A30" w:rsidRDefault="00DC0EB9">
      <w:pPr>
        <w:numPr>
          <w:ilvl w:val="0"/>
          <w:numId w:val="101"/>
        </w:numPr>
        <w:spacing w:after="5" w:line="252" w:lineRule="auto"/>
        <w:ind w:right="29" w:hanging="454"/>
        <w:jc w:val="both"/>
      </w:pPr>
      <w:r>
        <w:rPr>
          <w:b/>
          <w:i/>
          <w:color w:val="181717"/>
          <w:sz w:val="16"/>
        </w:rPr>
        <w:t>Ztráta</w:t>
      </w:r>
    </w:p>
    <w:p w14:paraId="00E0A2C6" w14:textId="77777777" w:rsidR="00F33A30" w:rsidRDefault="00DC0EB9">
      <w:pPr>
        <w:spacing w:after="196" w:line="252" w:lineRule="auto"/>
        <w:ind w:left="441" w:right="28" w:hanging="454"/>
        <w:jc w:val="both"/>
      </w:pPr>
      <w:r>
        <w:rPr>
          <w:i/>
          <w:color w:val="181717"/>
          <w:sz w:val="16"/>
        </w:rPr>
        <w:t xml:space="preserve"> Zánik možnosti hmotné dispozice s pojištěnou věcí. Pojištěná věc je pokládána za ztracenou, byla-li odcizena nebo trvale odňata dispozici pojistníka, tj. nebyla-li zásilka nebo její část doručena (tj. došlo k úbytku, manku) nebo dostala-li se na tak nepřístupné místo, že ji nelze získat zpět nebo jen za takové náklady, převyšující její hodnotu po jejím opětovném nabytí.</w:t>
      </w:r>
    </w:p>
    <w:p w14:paraId="44D12626" w14:textId="77777777" w:rsidR="00F33A30" w:rsidRDefault="00DC0EB9">
      <w:pPr>
        <w:pStyle w:val="Nadpis1"/>
        <w:spacing w:after="194"/>
        <w:ind w:left="10"/>
      </w:pPr>
      <w:r>
        <w:t xml:space="preserve">Článek 22 Závěrečná ustanovení </w:t>
      </w:r>
    </w:p>
    <w:p w14:paraId="26B15DB1" w14:textId="77777777" w:rsidR="00F33A30" w:rsidRDefault="00DC0EB9">
      <w:pPr>
        <w:spacing w:after="5" w:line="252" w:lineRule="auto"/>
        <w:ind w:left="-15" w:right="27"/>
        <w:jc w:val="both"/>
      </w:pPr>
      <w:r>
        <w:rPr>
          <w:i/>
          <w:color w:val="181717"/>
          <w:sz w:val="16"/>
        </w:rPr>
        <w:t>Tyto všeobecné pojistné podmínky nabývají účinnosti dnem 1.1. 2014.</w:t>
      </w:r>
      <w:r>
        <w:br w:type="page"/>
      </w:r>
    </w:p>
    <w:p w14:paraId="7D642517" w14:textId="77777777" w:rsidR="00F33A30" w:rsidRDefault="00DC0EB9">
      <w:pPr>
        <w:spacing w:after="788"/>
        <w:ind w:left="49"/>
      </w:pPr>
      <w:r>
        <w:rPr>
          <w:noProof/>
        </w:rPr>
        <w:lastRenderedPageBreak/>
        <mc:AlternateContent>
          <mc:Choice Requires="wpg">
            <w:drawing>
              <wp:inline distT="0" distB="0" distL="0" distR="0" wp14:anchorId="134D7B7D" wp14:editId="1E872EE6">
                <wp:extent cx="1026672" cy="799168"/>
                <wp:effectExtent l="0" t="0" r="0" b="0"/>
                <wp:docPr id="111155" name="Group 111155"/>
                <wp:cNvGraphicFramePr/>
                <a:graphic xmlns:a="http://schemas.openxmlformats.org/drawingml/2006/main">
                  <a:graphicData uri="http://schemas.microsoft.com/office/word/2010/wordprocessingGroup">
                    <wpg:wgp>
                      <wpg:cNvGrpSpPr/>
                      <wpg:grpSpPr>
                        <a:xfrm>
                          <a:off x="0" y="0"/>
                          <a:ext cx="1026672" cy="799168"/>
                          <a:chOff x="0" y="0"/>
                          <a:chExt cx="1026672" cy="799168"/>
                        </a:xfrm>
                      </wpg:grpSpPr>
                      <pic:pic xmlns:pic="http://schemas.openxmlformats.org/drawingml/2006/picture">
                        <pic:nvPicPr>
                          <pic:cNvPr id="4943" name="Picture 4943"/>
                          <pic:cNvPicPr/>
                        </pic:nvPicPr>
                        <pic:blipFill>
                          <a:blip r:embed="rId7"/>
                          <a:stretch>
                            <a:fillRect/>
                          </a:stretch>
                        </pic:blipFill>
                        <pic:spPr>
                          <a:xfrm>
                            <a:off x="86319" y="0"/>
                            <a:ext cx="790578" cy="495868"/>
                          </a:xfrm>
                          <a:prstGeom prst="rect">
                            <a:avLst/>
                          </a:prstGeom>
                        </pic:spPr>
                      </pic:pic>
                      <wps:wsp>
                        <wps:cNvPr id="4944" name="Shape 4944"/>
                        <wps:cNvSpPr/>
                        <wps:spPr>
                          <a:xfrm>
                            <a:off x="0" y="568001"/>
                            <a:ext cx="197815" cy="229184"/>
                          </a:xfrm>
                          <a:custGeom>
                            <a:avLst/>
                            <a:gdLst/>
                            <a:ahLst/>
                            <a:cxnLst/>
                            <a:rect l="0" t="0" r="0" b="0"/>
                            <a:pathLst>
                              <a:path w="197815" h="229184">
                                <a:moveTo>
                                  <a:pt x="0" y="0"/>
                                </a:moveTo>
                                <a:lnTo>
                                  <a:pt x="42177" y="0"/>
                                </a:lnTo>
                                <a:lnTo>
                                  <a:pt x="42177" y="124320"/>
                                </a:lnTo>
                                <a:cubicBezTo>
                                  <a:pt x="42177" y="165341"/>
                                  <a:pt x="66700" y="189967"/>
                                  <a:pt x="98908" y="189967"/>
                                </a:cubicBezTo>
                                <a:cubicBezTo>
                                  <a:pt x="131458" y="189967"/>
                                  <a:pt x="155639" y="165341"/>
                                  <a:pt x="155639" y="124320"/>
                                </a:cubicBezTo>
                                <a:lnTo>
                                  <a:pt x="155639" y="0"/>
                                </a:lnTo>
                                <a:lnTo>
                                  <a:pt x="197815" y="0"/>
                                </a:lnTo>
                                <a:lnTo>
                                  <a:pt x="197815" y="133223"/>
                                </a:lnTo>
                                <a:cubicBezTo>
                                  <a:pt x="197815" y="184976"/>
                                  <a:pt x="159017" y="229184"/>
                                  <a:pt x="98908" y="229184"/>
                                </a:cubicBezTo>
                                <a:cubicBezTo>
                                  <a:pt x="38786" y="229184"/>
                                  <a:pt x="0" y="184976"/>
                                  <a:pt x="0" y="133223"/>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4945" name="Shape 4945"/>
                        <wps:cNvSpPr/>
                        <wps:spPr>
                          <a:xfrm>
                            <a:off x="244996" y="568000"/>
                            <a:ext cx="186931" cy="224358"/>
                          </a:xfrm>
                          <a:custGeom>
                            <a:avLst/>
                            <a:gdLst/>
                            <a:ahLst/>
                            <a:cxnLst/>
                            <a:rect l="0" t="0" r="0" b="0"/>
                            <a:pathLst>
                              <a:path w="186931" h="224358">
                                <a:moveTo>
                                  <a:pt x="0" y="0"/>
                                </a:moveTo>
                                <a:lnTo>
                                  <a:pt x="22771" y="0"/>
                                </a:lnTo>
                                <a:lnTo>
                                  <a:pt x="145212" y="139992"/>
                                </a:lnTo>
                                <a:lnTo>
                                  <a:pt x="145212" y="0"/>
                                </a:lnTo>
                                <a:lnTo>
                                  <a:pt x="186931" y="0"/>
                                </a:lnTo>
                                <a:lnTo>
                                  <a:pt x="186931" y="224358"/>
                                </a:lnTo>
                                <a:lnTo>
                                  <a:pt x="163868" y="224358"/>
                                </a:lnTo>
                                <a:lnTo>
                                  <a:pt x="41720" y="84582"/>
                                </a:lnTo>
                                <a:lnTo>
                                  <a:pt x="41720" y="223977"/>
                                </a:lnTo>
                                <a:lnTo>
                                  <a:pt x="0" y="223977"/>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27080" name="Shape 127080"/>
                        <wps:cNvSpPr/>
                        <wps:spPr>
                          <a:xfrm>
                            <a:off x="481814" y="567999"/>
                            <a:ext cx="43320" cy="223977"/>
                          </a:xfrm>
                          <a:custGeom>
                            <a:avLst/>
                            <a:gdLst/>
                            <a:ahLst/>
                            <a:cxnLst/>
                            <a:rect l="0" t="0" r="0" b="0"/>
                            <a:pathLst>
                              <a:path w="43320" h="223977">
                                <a:moveTo>
                                  <a:pt x="0" y="0"/>
                                </a:moveTo>
                                <a:lnTo>
                                  <a:pt x="43320" y="0"/>
                                </a:lnTo>
                                <a:lnTo>
                                  <a:pt x="43320" y="223977"/>
                                </a:lnTo>
                                <a:lnTo>
                                  <a:pt x="0" y="223977"/>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4947" name="Shape 4947"/>
                        <wps:cNvSpPr/>
                        <wps:spPr>
                          <a:xfrm>
                            <a:off x="562140" y="560814"/>
                            <a:ext cx="120364" cy="238354"/>
                          </a:xfrm>
                          <a:custGeom>
                            <a:avLst/>
                            <a:gdLst/>
                            <a:ahLst/>
                            <a:cxnLst/>
                            <a:rect l="0" t="0" r="0" b="0"/>
                            <a:pathLst>
                              <a:path w="120364" h="238354">
                                <a:moveTo>
                                  <a:pt x="120358" y="0"/>
                                </a:moveTo>
                                <a:lnTo>
                                  <a:pt x="120364" y="1"/>
                                </a:lnTo>
                                <a:lnTo>
                                  <a:pt x="120364" y="37403"/>
                                </a:lnTo>
                                <a:lnTo>
                                  <a:pt x="120358" y="37401"/>
                                </a:lnTo>
                                <a:cubicBezTo>
                                  <a:pt x="77203" y="37401"/>
                                  <a:pt x="42202" y="74028"/>
                                  <a:pt x="42202" y="119177"/>
                                </a:cubicBezTo>
                                <a:cubicBezTo>
                                  <a:pt x="42202" y="164351"/>
                                  <a:pt x="77203" y="200952"/>
                                  <a:pt x="120358" y="200952"/>
                                </a:cubicBezTo>
                                <a:lnTo>
                                  <a:pt x="120364" y="200951"/>
                                </a:lnTo>
                                <a:lnTo>
                                  <a:pt x="120364" y="238353"/>
                                </a:lnTo>
                                <a:lnTo>
                                  <a:pt x="120358" y="238354"/>
                                </a:lnTo>
                                <a:cubicBezTo>
                                  <a:pt x="53873" y="238354"/>
                                  <a:pt x="0" y="185001"/>
                                  <a:pt x="0" y="119177"/>
                                </a:cubicBezTo>
                                <a:cubicBezTo>
                                  <a:pt x="0" y="53353"/>
                                  <a:pt x="53873" y="0"/>
                                  <a:pt x="120358"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4948" name="Shape 4948"/>
                        <wps:cNvSpPr/>
                        <wps:spPr>
                          <a:xfrm>
                            <a:off x="682504" y="560815"/>
                            <a:ext cx="120364" cy="238352"/>
                          </a:xfrm>
                          <a:custGeom>
                            <a:avLst/>
                            <a:gdLst/>
                            <a:ahLst/>
                            <a:cxnLst/>
                            <a:rect l="0" t="0" r="0" b="0"/>
                            <a:pathLst>
                              <a:path w="120364" h="238352">
                                <a:moveTo>
                                  <a:pt x="0" y="0"/>
                                </a:moveTo>
                                <a:lnTo>
                                  <a:pt x="24251" y="2420"/>
                                </a:lnTo>
                                <a:cubicBezTo>
                                  <a:pt x="79098" y="13533"/>
                                  <a:pt x="120364" y="61580"/>
                                  <a:pt x="120364" y="119176"/>
                                </a:cubicBezTo>
                                <a:cubicBezTo>
                                  <a:pt x="120364" y="146024"/>
                                  <a:pt x="111398" y="170789"/>
                                  <a:pt x="96272" y="190703"/>
                                </a:cubicBezTo>
                                <a:lnTo>
                                  <a:pt x="115208" y="209600"/>
                                </a:lnTo>
                                <a:lnTo>
                                  <a:pt x="87751" y="237058"/>
                                </a:lnTo>
                                <a:lnTo>
                                  <a:pt x="68116" y="217423"/>
                                </a:lnTo>
                                <a:cubicBezTo>
                                  <a:pt x="58433" y="224021"/>
                                  <a:pt x="47723" y="229254"/>
                                  <a:pt x="36274" y="232837"/>
                                </a:cubicBezTo>
                                <a:lnTo>
                                  <a:pt x="0" y="238352"/>
                                </a:lnTo>
                                <a:lnTo>
                                  <a:pt x="0" y="200951"/>
                                </a:lnTo>
                                <a:lnTo>
                                  <a:pt x="21130" y="197924"/>
                                </a:lnTo>
                                <a:cubicBezTo>
                                  <a:pt x="27854" y="195951"/>
                                  <a:pt x="34214" y="193059"/>
                                  <a:pt x="40075" y="189382"/>
                                </a:cubicBezTo>
                                <a:lnTo>
                                  <a:pt x="13621" y="162940"/>
                                </a:lnTo>
                                <a:lnTo>
                                  <a:pt x="41078" y="135483"/>
                                </a:lnTo>
                                <a:lnTo>
                                  <a:pt x="66961" y="161366"/>
                                </a:lnTo>
                                <a:cubicBezTo>
                                  <a:pt x="74073" y="149059"/>
                                  <a:pt x="78162" y="134607"/>
                                  <a:pt x="78162" y="119176"/>
                                </a:cubicBezTo>
                                <a:cubicBezTo>
                                  <a:pt x="78162" y="85315"/>
                                  <a:pt x="58474" y="56247"/>
                                  <a:pt x="30419" y="43829"/>
                                </a:cubicBezTo>
                                <a:lnTo>
                                  <a:pt x="0" y="37402"/>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4949" name="Shape 4949"/>
                        <wps:cNvSpPr/>
                        <wps:spPr>
                          <a:xfrm>
                            <a:off x="804269" y="568004"/>
                            <a:ext cx="111081" cy="223977"/>
                          </a:xfrm>
                          <a:custGeom>
                            <a:avLst/>
                            <a:gdLst/>
                            <a:ahLst/>
                            <a:cxnLst/>
                            <a:rect l="0" t="0" r="0" b="0"/>
                            <a:pathLst>
                              <a:path w="111081" h="223977">
                                <a:moveTo>
                                  <a:pt x="97917" y="0"/>
                                </a:moveTo>
                                <a:lnTo>
                                  <a:pt x="111081" y="0"/>
                                </a:lnTo>
                                <a:lnTo>
                                  <a:pt x="111081" y="65663"/>
                                </a:lnTo>
                                <a:lnTo>
                                  <a:pt x="77953" y="144958"/>
                                </a:lnTo>
                                <a:lnTo>
                                  <a:pt x="111081" y="144958"/>
                                </a:lnTo>
                                <a:lnTo>
                                  <a:pt x="111081" y="181788"/>
                                </a:lnTo>
                                <a:lnTo>
                                  <a:pt x="62560" y="181788"/>
                                </a:lnTo>
                                <a:lnTo>
                                  <a:pt x="44945" y="223977"/>
                                </a:lnTo>
                                <a:lnTo>
                                  <a:pt x="0" y="223977"/>
                                </a:lnTo>
                                <a:lnTo>
                                  <a:pt x="97917"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4950" name="Shape 4950"/>
                        <wps:cNvSpPr/>
                        <wps:spPr>
                          <a:xfrm>
                            <a:off x="915350" y="568004"/>
                            <a:ext cx="111322" cy="223977"/>
                          </a:xfrm>
                          <a:custGeom>
                            <a:avLst/>
                            <a:gdLst/>
                            <a:ahLst/>
                            <a:cxnLst/>
                            <a:rect l="0" t="0" r="0" b="0"/>
                            <a:pathLst>
                              <a:path w="111322" h="223977">
                                <a:moveTo>
                                  <a:pt x="0" y="0"/>
                                </a:moveTo>
                                <a:lnTo>
                                  <a:pt x="15869" y="0"/>
                                </a:lnTo>
                                <a:lnTo>
                                  <a:pt x="111322" y="223977"/>
                                </a:lnTo>
                                <a:lnTo>
                                  <a:pt x="65107" y="223977"/>
                                </a:lnTo>
                                <a:lnTo>
                                  <a:pt x="48025" y="181788"/>
                                </a:lnTo>
                                <a:lnTo>
                                  <a:pt x="0" y="181788"/>
                                </a:lnTo>
                                <a:lnTo>
                                  <a:pt x="0" y="144958"/>
                                </a:lnTo>
                                <a:lnTo>
                                  <a:pt x="33128" y="144958"/>
                                </a:lnTo>
                                <a:lnTo>
                                  <a:pt x="527" y="64402"/>
                                </a:lnTo>
                                <a:lnTo>
                                  <a:pt x="0" y="65663"/>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g:wgp>
                  </a:graphicData>
                </a:graphic>
              </wp:inline>
            </w:drawing>
          </mc:Choice>
          <mc:Fallback xmlns:a="http://schemas.openxmlformats.org/drawingml/2006/main">
            <w:pict>
              <v:group id="Group 111155" style="width:80.8403pt;height:62.9266pt;mso-position-horizontal-relative:char;mso-position-vertical-relative:line" coordsize="10266,7991">
                <v:shape id="Picture 4943" style="position:absolute;width:7905;height:4958;left:863;top:0;" filled="f">
                  <v:imagedata r:id="rId16"/>
                </v:shape>
                <v:shape id="Shape 4944" style="position:absolute;width:1978;height:2291;left:0;top:5680;" coordsize="197815,229184" path="m0,0l42177,0l42177,124320c42177,165341,66700,189967,98908,189967c131458,189967,155639,165341,155639,124320l155639,0l197815,0l197815,133223c197815,184976,159017,229184,98908,229184c38786,229184,0,184976,0,133223l0,0x">
                  <v:stroke weight="0pt" endcap="flat" joinstyle="miter" miterlimit="10" on="false" color="#000000" opacity="0"/>
                  <v:fill on="true" color="#215a98"/>
                </v:shape>
                <v:shape id="Shape 4945" style="position:absolute;width:1869;height:2243;left:2449;top:5680;" coordsize="186931,224358" path="m0,0l22771,0l145212,139992l145212,0l186931,0l186931,224358l163868,224358l41720,84582l41720,223977l0,223977l0,0x">
                  <v:stroke weight="0pt" endcap="flat" joinstyle="miter" miterlimit="10" on="false" color="#000000" opacity="0"/>
                  <v:fill on="true" color="#215a98"/>
                </v:shape>
                <v:shape id="Shape 127081" style="position:absolute;width:433;height:2239;left:4818;top:5679;" coordsize="43320,223977" path="m0,0l43320,0l43320,223977l0,223977l0,0">
                  <v:stroke weight="0pt" endcap="flat" joinstyle="miter" miterlimit="10" on="false" color="#000000" opacity="0"/>
                  <v:fill on="true" color="#215a98"/>
                </v:shape>
                <v:shape id="Shape 4947" style="position:absolute;width:1203;height:2383;left:5621;top:5608;" coordsize="120364,238354" path="m120358,0l120364,1l120364,37403l120358,37401c77203,37401,42202,74028,42202,119177c42202,164351,77203,200952,120358,200952l120364,200951l120364,238353l120358,238354c53873,238354,0,185001,0,119177c0,53353,53873,0,120358,0x">
                  <v:stroke weight="0pt" endcap="flat" joinstyle="miter" miterlimit="10" on="false" color="#000000" opacity="0"/>
                  <v:fill on="true" color="#215a98"/>
                </v:shape>
                <v:shape id="Shape 4948" style="position:absolute;width:1203;height:2383;left:6825;top:5608;" coordsize="120364,238352" path="m0,0l24251,2420c79098,13533,120364,61580,120364,119176c120364,146024,111398,170789,96272,190703l115208,209600l87751,237058l68116,217423c58433,224021,47723,229254,36274,232837l0,238352l0,200951l21130,197924c27854,195951,34214,193059,40075,189382l13621,162940l41078,135483l66961,161366c74073,149059,78162,134607,78162,119176c78162,85315,58474,56247,30419,43829l0,37402l0,0x">
                  <v:stroke weight="0pt" endcap="flat" joinstyle="miter" miterlimit="10" on="false" color="#000000" opacity="0"/>
                  <v:fill on="true" color="#215a98"/>
                </v:shape>
                <v:shape id="Shape 4949" style="position:absolute;width:1110;height:2239;left:8042;top:5680;" coordsize="111081,223977" path="m97917,0l111081,0l111081,65663l77953,144958l111081,144958l111081,181788l62560,181788l44945,223977l0,223977l97917,0x">
                  <v:stroke weight="0pt" endcap="flat" joinstyle="miter" miterlimit="10" on="false" color="#000000" opacity="0"/>
                  <v:fill on="true" color="#215a98"/>
                </v:shape>
                <v:shape id="Shape 4950" style="position:absolute;width:1113;height:2239;left:9153;top:5680;" coordsize="111322,223977" path="m0,0l15869,0l111322,223977l65107,223977l48025,181788l0,181788l0,144958l33128,144958l527,64402l0,65663l0,0x">
                  <v:stroke weight="0pt" endcap="flat" joinstyle="miter" miterlimit="10" on="false" color="#000000" opacity="0"/>
                  <v:fill on="true" color="#215a98"/>
                </v:shape>
              </v:group>
            </w:pict>
          </mc:Fallback>
        </mc:AlternateContent>
      </w:r>
    </w:p>
    <w:tbl>
      <w:tblPr>
        <w:tblStyle w:val="TableGrid"/>
        <w:tblpPr w:vertAnchor="text" w:horzAnchor="margin" w:tblpX="1985"/>
        <w:tblOverlap w:val="never"/>
        <w:tblW w:w="7042" w:type="dxa"/>
        <w:tblInd w:w="0" w:type="dxa"/>
        <w:tblCellMar>
          <w:top w:w="0" w:type="dxa"/>
          <w:left w:w="0" w:type="dxa"/>
          <w:bottom w:w="0" w:type="dxa"/>
          <w:right w:w="0" w:type="dxa"/>
        </w:tblCellMar>
        <w:tblLook w:val="04A0" w:firstRow="1" w:lastRow="0" w:firstColumn="1" w:lastColumn="0" w:noHBand="0" w:noVBand="1"/>
      </w:tblPr>
      <w:tblGrid>
        <w:gridCol w:w="2556"/>
        <w:gridCol w:w="4486"/>
      </w:tblGrid>
      <w:tr w:rsidR="00F33A30" w14:paraId="7C39F329" w14:textId="77777777">
        <w:trPr>
          <w:trHeight w:val="227"/>
        </w:trPr>
        <w:tc>
          <w:tcPr>
            <w:tcW w:w="2556" w:type="dxa"/>
            <w:tcBorders>
              <w:top w:val="nil"/>
              <w:left w:val="nil"/>
              <w:bottom w:val="nil"/>
              <w:right w:val="nil"/>
            </w:tcBorders>
          </w:tcPr>
          <w:p w14:paraId="05EFE2BD" w14:textId="77777777" w:rsidR="00F33A30" w:rsidRDefault="00DC0EB9">
            <w:pPr>
              <w:spacing w:after="0"/>
            </w:pPr>
            <w:proofErr w:type="spellStart"/>
            <w:r>
              <w:rPr>
                <w:i/>
                <w:color w:val="181717"/>
                <w:sz w:val="14"/>
              </w:rPr>
              <w:t>UNiqA</w:t>
            </w:r>
            <w:proofErr w:type="spellEnd"/>
            <w:r>
              <w:rPr>
                <w:i/>
                <w:color w:val="181717"/>
                <w:sz w:val="14"/>
              </w:rPr>
              <w:t xml:space="preserve"> pojišťovna, a.s. </w:t>
            </w:r>
          </w:p>
          <w:p w14:paraId="5EDA180B" w14:textId="77777777" w:rsidR="00F33A30" w:rsidRDefault="00DC0EB9">
            <w:pPr>
              <w:spacing w:after="0"/>
            </w:pPr>
            <w:r>
              <w:rPr>
                <w:i/>
                <w:color w:val="181717"/>
                <w:sz w:val="10"/>
              </w:rPr>
              <w:t xml:space="preserve">Zapsána u </w:t>
            </w:r>
            <w:proofErr w:type="spellStart"/>
            <w:r>
              <w:rPr>
                <w:i/>
                <w:color w:val="181717"/>
                <w:sz w:val="10"/>
              </w:rPr>
              <w:t>Mìstského</w:t>
            </w:r>
            <w:proofErr w:type="spellEnd"/>
            <w:r>
              <w:rPr>
                <w:i/>
                <w:color w:val="181717"/>
                <w:sz w:val="10"/>
              </w:rPr>
              <w:t xml:space="preserve"> soudu v Praze,</w:t>
            </w:r>
          </w:p>
        </w:tc>
        <w:tc>
          <w:tcPr>
            <w:tcW w:w="4486" w:type="dxa"/>
            <w:tcBorders>
              <w:top w:val="nil"/>
              <w:left w:val="nil"/>
              <w:bottom w:val="nil"/>
              <w:right w:val="nil"/>
            </w:tcBorders>
          </w:tcPr>
          <w:p w14:paraId="6FD93E5A" w14:textId="77777777" w:rsidR="00F33A30" w:rsidRDefault="00F33A30"/>
        </w:tc>
      </w:tr>
      <w:tr w:rsidR="00F33A30" w14:paraId="597CF786" w14:textId="77777777">
        <w:trPr>
          <w:trHeight w:val="665"/>
        </w:trPr>
        <w:tc>
          <w:tcPr>
            <w:tcW w:w="2556" w:type="dxa"/>
            <w:tcBorders>
              <w:top w:val="nil"/>
              <w:left w:val="nil"/>
              <w:bottom w:val="nil"/>
              <w:right w:val="nil"/>
            </w:tcBorders>
          </w:tcPr>
          <w:p w14:paraId="56325E75" w14:textId="77777777" w:rsidR="00F33A30" w:rsidRDefault="00DC0EB9">
            <w:pPr>
              <w:spacing w:after="28"/>
            </w:pPr>
            <w:r>
              <w:rPr>
                <w:i/>
                <w:color w:val="181717"/>
                <w:sz w:val="10"/>
              </w:rPr>
              <w:t xml:space="preserve">oddíl B, è. vložky 2012.  </w:t>
            </w:r>
          </w:p>
          <w:p w14:paraId="655EA45D" w14:textId="77777777" w:rsidR="00F33A30" w:rsidRDefault="00DC0EB9">
            <w:pPr>
              <w:spacing w:after="0"/>
            </w:pPr>
            <w:r>
              <w:rPr>
                <w:i/>
                <w:color w:val="181717"/>
                <w:sz w:val="14"/>
              </w:rPr>
              <w:t>Evropská 136, 160 12 Praha 6</w:t>
            </w:r>
          </w:p>
          <w:p w14:paraId="7AD47945" w14:textId="77777777" w:rsidR="00F33A30" w:rsidRDefault="00DC0EB9">
            <w:pPr>
              <w:spacing w:after="0"/>
            </w:pPr>
            <w:proofErr w:type="spellStart"/>
            <w:r>
              <w:rPr>
                <w:i/>
                <w:color w:val="181717"/>
                <w:sz w:val="14"/>
              </w:rPr>
              <w:t>iČ</w:t>
            </w:r>
            <w:proofErr w:type="spellEnd"/>
            <w:r>
              <w:rPr>
                <w:i/>
                <w:color w:val="181717"/>
                <w:sz w:val="14"/>
              </w:rPr>
              <w:t>: 49240480</w:t>
            </w:r>
          </w:p>
          <w:p w14:paraId="443D4513" w14:textId="77777777" w:rsidR="00F33A30" w:rsidRDefault="00DC0EB9">
            <w:pPr>
              <w:spacing w:after="0"/>
            </w:pPr>
            <w:r>
              <w:rPr>
                <w:i/>
                <w:color w:val="181717"/>
                <w:sz w:val="14"/>
              </w:rPr>
              <w:t>Tel.: +420 800 120 020</w:t>
            </w:r>
          </w:p>
        </w:tc>
        <w:tc>
          <w:tcPr>
            <w:tcW w:w="4486" w:type="dxa"/>
            <w:tcBorders>
              <w:top w:val="nil"/>
              <w:left w:val="nil"/>
              <w:bottom w:val="nil"/>
              <w:right w:val="nil"/>
            </w:tcBorders>
          </w:tcPr>
          <w:p w14:paraId="7D8FD13A" w14:textId="77777777" w:rsidR="00F33A30" w:rsidRDefault="00DC0EB9">
            <w:pPr>
              <w:spacing w:after="0"/>
            </w:pPr>
            <w:r>
              <w:rPr>
                <w:rFonts w:ascii="Times New Roman" w:eastAsia="Times New Roman" w:hAnsi="Times New Roman" w:cs="Times New Roman"/>
                <w:color w:val="181717"/>
                <w:sz w:val="36"/>
              </w:rPr>
              <w:t xml:space="preserve">Doplňkové pojistné podmínky   </w:t>
            </w:r>
          </w:p>
          <w:p w14:paraId="115A8A6B" w14:textId="77777777" w:rsidR="00F33A30" w:rsidRDefault="00DC0EB9">
            <w:pPr>
              <w:spacing w:after="0"/>
              <w:jc w:val="both"/>
            </w:pPr>
            <w:r>
              <w:rPr>
                <w:i/>
                <w:color w:val="181717"/>
                <w:sz w:val="24"/>
              </w:rPr>
              <w:t xml:space="preserve">k pojištění majetku pro případ odcizení  </w:t>
            </w:r>
          </w:p>
        </w:tc>
      </w:tr>
    </w:tbl>
    <w:p w14:paraId="2A30A28D" w14:textId="77777777" w:rsidR="00F33A30" w:rsidRDefault="00DC0EB9">
      <w:pPr>
        <w:spacing w:after="396" w:line="252" w:lineRule="auto"/>
        <w:ind w:left="87" w:right="28" w:hanging="10"/>
        <w:jc w:val="both"/>
      </w:pPr>
      <w:proofErr w:type="spellStart"/>
      <w:r>
        <w:rPr>
          <w:i/>
          <w:color w:val="181717"/>
          <w:sz w:val="16"/>
        </w:rPr>
        <w:t>Pojištìní</w:t>
      </w:r>
      <w:proofErr w:type="spellEnd"/>
      <w:r>
        <w:rPr>
          <w:i/>
          <w:color w:val="181717"/>
          <w:sz w:val="16"/>
        </w:rPr>
        <w:t xml:space="preserve"> podle Všeobecných pojistných podmínek – zvláštní </w:t>
      </w:r>
      <w:proofErr w:type="spellStart"/>
      <w:r>
        <w:rPr>
          <w:i/>
          <w:color w:val="181717"/>
          <w:sz w:val="16"/>
        </w:rPr>
        <w:t>èást</w:t>
      </w:r>
      <w:proofErr w:type="spellEnd"/>
      <w:r>
        <w:rPr>
          <w:i/>
          <w:color w:val="181717"/>
          <w:sz w:val="16"/>
        </w:rPr>
        <w:t xml:space="preserve"> – UCZ/</w:t>
      </w:r>
      <w:proofErr w:type="spellStart"/>
      <w:r>
        <w:rPr>
          <w:i/>
          <w:color w:val="181717"/>
          <w:sz w:val="16"/>
        </w:rPr>
        <w:t>Odc</w:t>
      </w:r>
      <w:proofErr w:type="spellEnd"/>
      <w:r>
        <w:rPr>
          <w:i/>
          <w:color w:val="181717"/>
          <w:sz w:val="16"/>
        </w:rPr>
        <w:t xml:space="preserve">/14 je dále upraveno </w:t>
      </w:r>
      <w:proofErr w:type="spellStart"/>
      <w:r>
        <w:rPr>
          <w:i/>
          <w:color w:val="181717"/>
          <w:sz w:val="16"/>
        </w:rPr>
        <w:t>tìmito</w:t>
      </w:r>
      <w:proofErr w:type="spellEnd"/>
      <w:r>
        <w:rPr>
          <w:i/>
          <w:color w:val="181717"/>
          <w:sz w:val="16"/>
        </w:rPr>
        <w:t xml:space="preserve"> </w:t>
      </w:r>
      <w:proofErr w:type="spellStart"/>
      <w:r>
        <w:rPr>
          <w:i/>
          <w:color w:val="181717"/>
          <w:sz w:val="16"/>
        </w:rPr>
        <w:t>doplòkovými</w:t>
      </w:r>
      <w:proofErr w:type="spellEnd"/>
      <w:r>
        <w:rPr>
          <w:i/>
          <w:color w:val="181717"/>
          <w:sz w:val="16"/>
        </w:rPr>
        <w:t xml:space="preserve"> pojistnými podmínkami, které spolu </w:t>
      </w:r>
      <w:proofErr w:type="gramStart"/>
      <w:r>
        <w:rPr>
          <w:i/>
          <w:color w:val="181717"/>
          <w:sz w:val="16"/>
        </w:rPr>
        <w:t>tvoří</w:t>
      </w:r>
      <w:proofErr w:type="gramEnd"/>
      <w:r>
        <w:rPr>
          <w:i/>
          <w:color w:val="181717"/>
          <w:sz w:val="16"/>
        </w:rPr>
        <w:t xml:space="preserve"> nedílnou </w:t>
      </w:r>
      <w:proofErr w:type="spellStart"/>
      <w:r>
        <w:rPr>
          <w:i/>
          <w:color w:val="181717"/>
          <w:sz w:val="16"/>
        </w:rPr>
        <w:t>souèást</w:t>
      </w:r>
      <w:proofErr w:type="spellEnd"/>
      <w:r>
        <w:rPr>
          <w:i/>
          <w:color w:val="181717"/>
          <w:sz w:val="16"/>
        </w:rPr>
        <w:t xml:space="preserve">. </w:t>
      </w:r>
      <w:proofErr w:type="spellStart"/>
      <w:r>
        <w:rPr>
          <w:i/>
          <w:color w:val="181717"/>
          <w:sz w:val="16"/>
        </w:rPr>
        <w:t>Pojištìné</w:t>
      </w:r>
      <w:proofErr w:type="spellEnd"/>
      <w:r>
        <w:rPr>
          <w:i/>
          <w:color w:val="181717"/>
          <w:sz w:val="16"/>
        </w:rPr>
        <w:t xml:space="preserve"> </w:t>
      </w:r>
      <w:proofErr w:type="spellStart"/>
      <w:r>
        <w:rPr>
          <w:i/>
          <w:color w:val="181717"/>
          <w:sz w:val="16"/>
        </w:rPr>
        <w:t>vìci</w:t>
      </w:r>
      <w:proofErr w:type="spellEnd"/>
      <w:r>
        <w:rPr>
          <w:i/>
          <w:color w:val="181717"/>
          <w:sz w:val="16"/>
        </w:rPr>
        <w:t xml:space="preserve"> musí být v </w:t>
      </w:r>
      <w:proofErr w:type="spellStart"/>
      <w:r>
        <w:rPr>
          <w:i/>
          <w:color w:val="181717"/>
          <w:sz w:val="16"/>
        </w:rPr>
        <w:t>dobì</w:t>
      </w:r>
      <w:proofErr w:type="spellEnd"/>
      <w:r>
        <w:rPr>
          <w:i/>
          <w:color w:val="181717"/>
          <w:sz w:val="16"/>
        </w:rPr>
        <w:t xml:space="preserve"> pojistné události </w:t>
      </w:r>
      <w:proofErr w:type="spellStart"/>
      <w:r>
        <w:rPr>
          <w:i/>
          <w:color w:val="181717"/>
          <w:sz w:val="16"/>
        </w:rPr>
        <w:t>zabezpeèeny</w:t>
      </w:r>
      <w:proofErr w:type="spellEnd"/>
      <w:r>
        <w:rPr>
          <w:i/>
          <w:color w:val="181717"/>
          <w:sz w:val="16"/>
        </w:rPr>
        <w:t xml:space="preserve"> </w:t>
      </w:r>
      <w:proofErr w:type="spellStart"/>
      <w:r>
        <w:rPr>
          <w:i/>
          <w:color w:val="181717"/>
          <w:sz w:val="16"/>
        </w:rPr>
        <w:t>èi</w:t>
      </w:r>
      <w:proofErr w:type="spellEnd"/>
      <w:r>
        <w:rPr>
          <w:i/>
          <w:color w:val="181717"/>
          <w:sz w:val="16"/>
        </w:rPr>
        <w:t xml:space="preserve"> uloženy </w:t>
      </w:r>
      <w:proofErr w:type="spellStart"/>
      <w:r>
        <w:rPr>
          <w:i/>
          <w:color w:val="181717"/>
          <w:sz w:val="16"/>
        </w:rPr>
        <w:t>zpùsobem</w:t>
      </w:r>
      <w:proofErr w:type="spellEnd"/>
      <w:r>
        <w:rPr>
          <w:i/>
          <w:color w:val="181717"/>
          <w:sz w:val="16"/>
        </w:rPr>
        <w:t xml:space="preserve"> uvedeným níže. Na tento </w:t>
      </w:r>
      <w:proofErr w:type="spellStart"/>
      <w:r>
        <w:rPr>
          <w:i/>
          <w:color w:val="181717"/>
          <w:sz w:val="16"/>
        </w:rPr>
        <w:t>zpùsob</w:t>
      </w:r>
      <w:proofErr w:type="spellEnd"/>
      <w:r>
        <w:rPr>
          <w:i/>
          <w:color w:val="181717"/>
          <w:sz w:val="16"/>
        </w:rPr>
        <w:t xml:space="preserve"> se váží limity pojistného </w:t>
      </w:r>
      <w:proofErr w:type="spellStart"/>
      <w:r>
        <w:rPr>
          <w:i/>
          <w:color w:val="181717"/>
          <w:sz w:val="16"/>
        </w:rPr>
        <w:t>plnìní</w:t>
      </w:r>
      <w:proofErr w:type="spellEnd"/>
      <w:r>
        <w:rPr>
          <w:i/>
          <w:color w:val="181717"/>
          <w:sz w:val="16"/>
        </w:rPr>
        <w:t xml:space="preserve"> (</w:t>
      </w:r>
      <w:proofErr w:type="spellStart"/>
      <w:r>
        <w:rPr>
          <w:i/>
          <w:color w:val="181717"/>
          <w:sz w:val="16"/>
        </w:rPr>
        <w:t>rovnìž</w:t>
      </w:r>
      <w:proofErr w:type="spellEnd"/>
      <w:r>
        <w:rPr>
          <w:i/>
          <w:color w:val="181717"/>
          <w:sz w:val="16"/>
        </w:rPr>
        <w:t xml:space="preserve"> níže), které jsou maximální hranicí </w:t>
      </w:r>
      <w:proofErr w:type="spellStart"/>
      <w:r>
        <w:rPr>
          <w:i/>
          <w:color w:val="181717"/>
          <w:sz w:val="16"/>
        </w:rPr>
        <w:t>plnìní</w:t>
      </w:r>
      <w:proofErr w:type="spellEnd"/>
      <w:r>
        <w:rPr>
          <w:i/>
          <w:color w:val="181717"/>
          <w:sz w:val="16"/>
        </w:rPr>
        <w:t xml:space="preserve"> pojistitele.</w:t>
      </w:r>
    </w:p>
    <w:p w14:paraId="26D8D104" w14:textId="77777777" w:rsidR="00F33A30" w:rsidRDefault="00DC0EB9">
      <w:pPr>
        <w:pStyle w:val="Nadpis1"/>
        <w:ind w:left="76"/>
      </w:pPr>
      <w:r>
        <w:t>Článek 1</w:t>
      </w:r>
    </w:p>
    <w:p w14:paraId="66D75F77" w14:textId="77777777" w:rsidR="00F33A30" w:rsidRDefault="00DC0EB9">
      <w:pPr>
        <w:spacing w:after="195" w:line="252" w:lineRule="auto"/>
        <w:ind w:left="72" w:hanging="10"/>
      </w:pPr>
      <w:r>
        <w:rPr>
          <w:b/>
          <w:i/>
          <w:color w:val="215A98"/>
          <w:sz w:val="16"/>
        </w:rPr>
        <w:t>Krádež vloupáním z uzamčeného prostoru</w:t>
      </w:r>
    </w:p>
    <w:p w14:paraId="6F765057" w14:textId="77777777" w:rsidR="00F33A30" w:rsidRDefault="00DC0EB9">
      <w:pPr>
        <w:spacing w:after="4" w:line="252" w:lineRule="auto"/>
        <w:ind w:left="72" w:hanging="10"/>
      </w:pPr>
      <w:r>
        <w:rPr>
          <w:b/>
          <w:i/>
          <w:color w:val="215A98"/>
          <w:sz w:val="16"/>
        </w:rPr>
        <w:t>Kapitola I.</w:t>
      </w:r>
    </w:p>
    <w:p w14:paraId="28F4F9F7" w14:textId="77777777" w:rsidR="00F33A30" w:rsidRDefault="00DC0EB9">
      <w:pPr>
        <w:spacing w:after="195" w:line="252" w:lineRule="auto"/>
        <w:ind w:left="72" w:hanging="10"/>
      </w:pPr>
      <w:r>
        <w:rPr>
          <w:b/>
          <w:i/>
          <w:color w:val="215A98"/>
          <w:sz w:val="16"/>
        </w:rPr>
        <w:t>Pojištěné věci s vyloučením cenností</w:t>
      </w:r>
    </w:p>
    <w:p w14:paraId="592642FC" w14:textId="77777777" w:rsidR="00F33A30" w:rsidRDefault="00DC0EB9">
      <w:pPr>
        <w:spacing w:after="3" w:line="252" w:lineRule="auto"/>
        <w:ind w:left="87" w:right="27" w:hanging="10"/>
        <w:jc w:val="both"/>
      </w:pPr>
      <w:r>
        <w:rPr>
          <w:b/>
          <w:i/>
          <w:color w:val="181717"/>
          <w:sz w:val="16"/>
        </w:rPr>
        <w:t xml:space="preserve">Pro předepsaný způsob zabezpečení “A-G” uzamčeného prostoru v běžném konstrukčním provedení zdí a stropů (např. plná, děrovaná nebo voštinová cihla o min. </w:t>
      </w:r>
      <w:proofErr w:type="spellStart"/>
      <w:r>
        <w:rPr>
          <w:b/>
          <w:i/>
          <w:color w:val="181717"/>
          <w:sz w:val="16"/>
        </w:rPr>
        <w:t>tl</w:t>
      </w:r>
      <w:proofErr w:type="spellEnd"/>
      <w:r>
        <w:rPr>
          <w:b/>
          <w:i/>
          <w:color w:val="181717"/>
          <w:sz w:val="16"/>
        </w:rPr>
        <w:t xml:space="preserve">. 10 </w:t>
      </w:r>
      <w:proofErr w:type="gramStart"/>
      <w:r>
        <w:rPr>
          <w:b/>
          <w:i/>
          <w:color w:val="181717"/>
          <w:sz w:val="16"/>
        </w:rPr>
        <w:t>cm,  betonové</w:t>
      </w:r>
      <w:proofErr w:type="gramEnd"/>
      <w:r>
        <w:rPr>
          <w:b/>
          <w:i/>
          <w:color w:val="181717"/>
          <w:sz w:val="16"/>
        </w:rPr>
        <w:t xml:space="preserve"> nebo železobetonové konstrukce o min. </w:t>
      </w:r>
      <w:proofErr w:type="spellStart"/>
      <w:r>
        <w:rPr>
          <w:b/>
          <w:i/>
          <w:color w:val="181717"/>
          <w:sz w:val="16"/>
        </w:rPr>
        <w:t>tl</w:t>
      </w:r>
      <w:proofErr w:type="spellEnd"/>
      <w:r>
        <w:rPr>
          <w:b/>
          <w:i/>
          <w:color w:val="181717"/>
          <w:sz w:val="16"/>
        </w:rPr>
        <w:t>. 70 mm nebo jejich ekvivalentní materiály z pohledu mechanické odolnosti proti krádeží vloupáním) platí limity pojistného plnění I.</w:t>
      </w:r>
    </w:p>
    <w:p w14:paraId="2BE4979D" w14:textId="77777777" w:rsidR="00F33A30" w:rsidRDefault="00DC0EB9">
      <w:pPr>
        <w:spacing w:after="0" w:line="246" w:lineRule="auto"/>
        <w:ind w:left="77"/>
      </w:pPr>
      <w:r>
        <w:rPr>
          <w:b/>
          <w:i/>
          <w:color w:val="181717"/>
          <w:sz w:val="16"/>
        </w:rPr>
        <w:t>Pro uzamčený prostor v jiném provedení (např. lehké montované stavby, stánky, kiosky, obytné buňky) platí limity pojistného plnění II.</w:t>
      </w:r>
    </w:p>
    <w:p w14:paraId="7B99223F" w14:textId="77777777" w:rsidR="00F33A30" w:rsidRDefault="00DC0EB9">
      <w:pPr>
        <w:spacing w:after="192"/>
        <w:ind w:left="30" w:hanging="10"/>
      </w:pPr>
      <w:r>
        <w:rPr>
          <w:b/>
          <w:i/>
          <w:color w:val="181717"/>
          <w:sz w:val="16"/>
          <w:u w:val="single" w:color="181717"/>
        </w:rPr>
        <w:t>Předepsaný způsob zabezpečení a limity pojistného plnění:</w:t>
      </w:r>
    </w:p>
    <w:p w14:paraId="3CC3BE47" w14:textId="77777777" w:rsidR="00F33A30" w:rsidRDefault="00DC0EB9">
      <w:pPr>
        <w:spacing w:after="3" w:line="252" w:lineRule="auto"/>
        <w:ind w:left="87" w:right="355" w:hanging="10"/>
        <w:jc w:val="both"/>
      </w:pPr>
      <w:r>
        <w:rPr>
          <w:b/>
          <w:i/>
          <w:color w:val="181717"/>
          <w:sz w:val="16"/>
        </w:rPr>
        <w:t xml:space="preserve">A </w:t>
      </w:r>
      <w:r>
        <w:rPr>
          <w:b/>
          <w:i/>
          <w:color w:val="181717"/>
          <w:sz w:val="16"/>
        </w:rPr>
        <w:tab/>
        <w:t xml:space="preserve">I – do 75.000,- </w:t>
      </w:r>
      <w:proofErr w:type="gramStart"/>
      <w:r>
        <w:rPr>
          <w:b/>
          <w:i/>
          <w:color w:val="181717"/>
          <w:sz w:val="16"/>
        </w:rPr>
        <w:t xml:space="preserve">Kč  </w:t>
      </w:r>
      <w:r>
        <w:rPr>
          <w:b/>
          <w:i/>
          <w:color w:val="181717"/>
          <w:sz w:val="16"/>
        </w:rPr>
        <w:tab/>
      </w:r>
      <w:proofErr w:type="gramEnd"/>
      <w:r>
        <w:rPr>
          <w:b/>
          <w:i/>
          <w:color w:val="181717"/>
          <w:sz w:val="16"/>
        </w:rPr>
        <w:t>II – do 30.000,- Kč dveře</w:t>
      </w:r>
    </w:p>
    <w:p w14:paraId="3C677924" w14:textId="77777777" w:rsidR="00F33A30" w:rsidRDefault="00DC0EB9">
      <w:pPr>
        <w:numPr>
          <w:ilvl w:val="0"/>
          <w:numId w:val="102"/>
        </w:numPr>
        <w:spacing w:after="0" w:line="252" w:lineRule="auto"/>
        <w:ind w:left="362" w:right="27" w:hanging="284"/>
        <w:jc w:val="both"/>
      </w:pPr>
      <w:r>
        <w:rPr>
          <w:i/>
          <w:color w:val="181717"/>
          <w:sz w:val="16"/>
        </w:rPr>
        <w:t xml:space="preserve">všechny vchodové dveře musí být typu 1 a </w:t>
      </w:r>
      <w:proofErr w:type="spellStart"/>
      <w:r>
        <w:rPr>
          <w:i/>
          <w:color w:val="181717"/>
          <w:sz w:val="16"/>
        </w:rPr>
        <w:t>řádnì</w:t>
      </w:r>
      <w:proofErr w:type="spellEnd"/>
      <w:r>
        <w:rPr>
          <w:i/>
          <w:color w:val="181717"/>
          <w:sz w:val="16"/>
        </w:rPr>
        <w:t xml:space="preserve"> </w:t>
      </w:r>
      <w:proofErr w:type="spellStart"/>
      <w:r>
        <w:rPr>
          <w:i/>
          <w:color w:val="181717"/>
          <w:sz w:val="16"/>
        </w:rPr>
        <w:t>uzamèeny</w:t>
      </w:r>
      <w:proofErr w:type="spellEnd"/>
      <w:r>
        <w:rPr>
          <w:i/>
          <w:color w:val="181717"/>
          <w:sz w:val="16"/>
        </w:rPr>
        <w:t xml:space="preserve"> min. jedním zadlabacím zámkem </w:t>
      </w:r>
      <w:proofErr w:type="gramStart"/>
      <w:r>
        <w:rPr>
          <w:i/>
          <w:color w:val="181717"/>
          <w:sz w:val="16"/>
        </w:rPr>
        <w:t>s  cylindrickou</w:t>
      </w:r>
      <w:proofErr w:type="gramEnd"/>
      <w:r>
        <w:rPr>
          <w:i/>
          <w:color w:val="181717"/>
          <w:sz w:val="16"/>
        </w:rPr>
        <w:t xml:space="preserve"> vložkou a kováním (nedemontovatelným z venkovní strany) nebo musí být </w:t>
      </w:r>
      <w:proofErr w:type="spellStart"/>
      <w:r>
        <w:rPr>
          <w:i/>
          <w:color w:val="181717"/>
          <w:sz w:val="16"/>
        </w:rPr>
        <w:t>řádnì</w:t>
      </w:r>
      <w:proofErr w:type="spellEnd"/>
      <w:r>
        <w:rPr>
          <w:i/>
          <w:color w:val="181717"/>
          <w:sz w:val="16"/>
        </w:rPr>
        <w:t xml:space="preserve"> </w:t>
      </w:r>
      <w:proofErr w:type="spellStart"/>
      <w:r>
        <w:rPr>
          <w:i/>
          <w:color w:val="181717"/>
          <w:sz w:val="16"/>
        </w:rPr>
        <w:t>uzamèeny</w:t>
      </w:r>
      <w:proofErr w:type="spellEnd"/>
      <w:r>
        <w:rPr>
          <w:i/>
          <w:color w:val="181717"/>
          <w:sz w:val="16"/>
        </w:rPr>
        <w:t xml:space="preserve"> min. jedním zadlabacím dozickým zámkem, dále tyto dveře musí být </w:t>
      </w:r>
      <w:proofErr w:type="spellStart"/>
      <w:r>
        <w:rPr>
          <w:i/>
          <w:color w:val="181717"/>
          <w:sz w:val="16"/>
        </w:rPr>
        <w:t>zabezpeèeny</w:t>
      </w:r>
      <w:proofErr w:type="spellEnd"/>
      <w:r>
        <w:rPr>
          <w:i/>
          <w:color w:val="181717"/>
          <w:sz w:val="16"/>
        </w:rPr>
        <w:t xml:space="preserve"> proti vysazení ze </w:t>
      </w:r>
      <w:proofErr w:type="spellStart"/>
      <w:r>
        <w:rPr>
          <w:i/>
          <w:color w:val="181717"/>
          <w:sz w:val="16"/>
        </w:rPr>
        <w:t>závìsù</w:t>
      </w:r>
      <w:proofErr w:type="spellEnd"/>
    </w:p>
    <w:p w14:paraId="689F41A0" w14:textId="77777777" w:rsidR="00F33A30" w:rsidRDefault="00DC0EB9">
      <w:pPr>
        <w:numPr>
          <w:ilvl w:val="0"/>
          <w:numId w:val="102"/>
        </w:numPr>
        <w:spacing w:after="196" w:line="252" w:lineRule="auto"/>
        <w:ind w:left="362" w:right="27" w:hanging="284"/>
        <w:jc w:val="both"/>
      </w:pPr>
      <w:r>
        <w:rPr>
          <w:i/>
          <w:color w:val="181717"/>
          <w:sz w:val="16"/>
        </w:rPr>
        <w:t xml:space="preserve">pokud jsou vchodové dveře dvoukřídlé, pak musí být </w:t>
      </w:r>
      <w:proofErr w:type="spellStart"/>
      <w:r>
        <w:rPr>
          <w:i/>
          <w:color w:val="181717"/>
          <w:sz w:val="16"/>
        </w:rPr>
        <w:t>zabezpeèeny</w:t>
      </w:r>
      <w:proofErr w:type="spellEnd"/>
      <w:r>
        <w:rPr>
          <w:i/>
          <w:color w:val="181717"/>
          <w:sz w:val="16"/>
        </w:rPr>
        <w:t xml:space="preserve"> </w:t>
      </w:r>
      <w:r>
        <w:rPr>
          <w:i/>
          <w:color w:val="181717"/>
          <w:sz w:val="16"/>
        </w:rPr>
        <w:t xml:space="preserve">proti </w:t>
      </w:r>
      <w:proofErr w:type="spellStart"/>
      <w:r>
        <w:rPr>
          <w:i/>
          <w:color w:val="181717"/>
          <w:sz w:val="16"/>
        </w:rPr>
        <w:t>vyháèkování</w:t>
      </w:r>
      <w:proofErr w:type="spellEnd"/>
      <w:r>
        <w:rPr>
          <w:i/>
          <w:color w:val="181717"/>
          <w:sz w:val="16"/>
        </w:rPr>
        <w:t xml:space="preserve"> (např. na pevné neotvíratelné </w:t>
      </w:r>
      <w:proofErr w:type="spellStart"/>
      <w:r>
        <w:rPr>
          <w:i/>
          <w:color w:val="181717"/>
          <w:sz w:val="16"/>
        </w:rPr>
        <w:t>stranì</w:t>
      </w:r>
      <w:proofErr w:type="spellEnd"/>
      <w:r>
        <w:rPr>
          <w:i/>
          <w:color w:val="181717"/>
          <w:sz w:val="16"/>
        </w:rPr>
        <w:t xml:space="preserve"> křídla </w:t>
      </w:r>
      <w:proofErr w:type="spellStart"/>
      <w:r>
        <w:rPr>
          <w:i/>
          <w:color w:val="181717"/>
          <w:sz w:val="16"/>
        </w:rPr>
        <w:t>zástrèemi</w:t>
      </w:r>
      <w:proofErr w:type="spellEnd"/>
      <w:r>
        <w:rPr>
          <w:i/>
          <w:color w:val="181717"/>
          <w:sz w:val="16"/>
        </w:rPr>
        <w:t xml:space="preserve">, které jsou </w:t>
      </w:r>
      <w:proofErr w:type="spellStart"/>
      <w:r>
        <w:rPr>
          <w:i/>
          <w:color w:val="181717"/>
          <w:sz w:val="16"/>
        </w:rPr>
        <w:t>zajištìny</w:t>
      </w:r>
      <w:proofErr w:type="spellEnd"/>
      <w:r>
        <w:rPr>
          <w:i/>
          <w:color w:val="181717"/>
          <w:sz w:val="16"/>
        </w:rPr>
        <w:t xml:space="preserve"> zámkem nebo šroubem, ocelovými </w:t>
      </w:r>
      <w:proofErr w:type="spellStart"/>
      <w:r>
        <w:rPr>
          <w:i/>
          <w:color w:val="181717"/>
          <w:sz w:val="16"/>
        </w:rPr>
        <w:t>èepy</w:t>
      </w:r>
      <w:proofErr w:type="spellEnd"/>
      <w:r>
        <w:rPr>
          <w:i/>
          <w:color w:val="181717"/>
          <w:sz w:val="16"/>
        </w:rPr>
        <w:t xml:space="preserve"> zakotvenými do </w:t>
      </w:r>
      <w:proofErr w:type="spellStart"/>
      <w:r>
        <w:rPr>
          <w:i/>
          <w:color w:val="181717"/>
          <w:sz w:val="16"/>
        </w:rPr>
        <w:t>zárubnì</w:t>
      </w:r>
      <w:proofErr w:type="spellEnd"/>
      <w:r>
        <w:rPr>
          <w:i/>
          <w:color w:val="181717"/>
          <w:sz w:val="16"/>
        </w:rPr>
        <w:t>) a vysazení</w:t>
      </w:r>
    </w:p>
    <w:p w14:paraId="40A59860" w14:textId="77777777" w:rsidR="00F33A30" w:rsidRDefault="00DC0EB9">
      <w:pPr>
        <w:spacing w:after="3" w:line="252" w:lineRule="auto"/>
        <w:ind w:left="88" w:right="27" w:hanging="10"/>
        <w:jc w:val="both"/>
      </w:pPr>
      <w:r>
        <w:rPr>
          <w:b/>
          <w:i/>
          <w:color w:val="181717"/>
          <w:sz w:val="16"/>
        </w:rPr>
        <w:t>okna a ostatní vstupy</w:t>
      </w:r>
    </w:p>
    <w:p w14:paraId="2BD38161" w14:textId="77777777" w:rsidR="00F33A30" w:rsidRDefault="00DC0EB9">
      <w:pPr>
        <w:numPr>
          <w:ilvl w:val="0"/>
          <w:numId w:val="102"/>
        </w:numPr>
        <w:spacing w:after="0" w:line="252" w:lineRule="auto"/>
        <w:ind w:left="362" w:right="27" w:hanging="284"/>
        <w:jc w:val="both"/>
      </w:pPr>
      <w:r>
        <w:rPr>
          <w:i/>
          <w:color w:val="181717"/>
          <w:sz w:val="16"/>
        </w:rPr>
        <w:t>všechna okna (</w:t>
      </w:r>
      <w:proofErr w:type="spellStart"/>
      <w:r>
        <w:rPr>
          <w:i/>
          <w:color w:val="181717"/>
          <w:sz w:val="16"/>
        </w:rPr>
        <w:t>vèetnì</w:t>
      </w:r>
      <w:proofErr w:type="spellEnd"/>
      <w:r>
        <w:rPr>
          <w:i/>
          <w:color w:val="181717"/>
          <w:sz w:val="16"/>
        </w:rPr>
        <w:t xml:space="preserve"> střešních, vikýřových apod.) musí být </w:t>
      </w:r>
      <w:proofErr w:type="spellStart"/>
      <w:r>
        <w:rPr>
          <w:i/>
          <w:color w:val="181717"/>
          <w:sz w:val="16"/>
        </w:rPr>
        <w:t>řádnì</w:t>
      </w:r>
      <w:proofErr w:type="spellEnd"/>
      <w:r>
        <w:rPr>
          <w:i/>
          <w:color w:val="181717"/>
          <w:sz w:val="16"/>
        </w:rPr>
        <w:t xml:space="preserve"> uzavřena z vnitřního prostoru uzavíracím mechanismem, s nímž nelze manipulovat z venkovní strany</w:t>
      </w:r>
    </w:p>
    <w:p w14:paraId="6C172C4B" w14:textId="77777777" w:rsidR="00F33A30" w:rsidRDefault="00DC0EB9">
      <w:pPr>
        <w:numPr>
          <w:ilvl w:val="0"/>
          <w:numId w:val="102"/>
        </w:numPr>
        <w:spacing w:after="204" w:line="249" w:lineRule="auto"/>
        <w:ind w:left="362" w:right="27" w:hanging="284"/>
        <w:jc w:val="both"/>
      </w:pPr>
      <w:r>
        <w:rPr>
          <w:i/>
          <w:color w:val="181717"/>
          <w:sz w:val="16"/>
        </w:rPr>
        <w:t xml:space="preserve">ostatní vstupy a technické otvory s plochou </w:t>
      </w:r>
      <w:proofErr w:type="spellStart"/>
      <w:r>
        <w:rPr>
          <w:i/>
          <w:color w:val="181717"/>
          <w:sz w:val="16"/>
        </w:rPr>
        <w:t>vìtší</w:t>
      </w:r>
      <w:proofErr w:type="spellEnd"/>
      <w:r>
        <w:rPr>
          <w:i/>
          <w:color w:val="181717"/>
          <w:sz w:val="16"/>
        </w:rPr>
        <w:t xml:space="preserve"> než 300 cm</w:t>
      </w:r>
      <w:r>
        <w:rPr>
          <w:i/>
          <w:color w:val="181717"/>
          <w:sz w:val="16"/>
          <w:vertAlign w:val="superscript"/>
        </w:rPr>
        <w:t>2</w:t>
      </w:r>
      <w:r>
        <w:rPr>
          <w:i/>
          <w:color w:val="181717"/>
          <w:sz w:val="16"/>
        </w:rPr>
        <w:t xml:space="preserve"> musí být </w:t>
      </w:r>
      <w:proofErr w:type="spellStart"/>
      <w:r>
        <w:rPr>
          <w:i/>
          <w:color w:val="181717"/>
          <w:sz w:val="16"/>
        </w:rPr>
        <w:t>řádnì</w:t>
      </w:r>
      <w:proofErr w:type="spellEnd"/>
      <w:r>
        <w:rPr>
          <w:i/>
          <w:color w:val="181717"/>
          <w:sz w:val="16"/>
        </w:rPr>
        <w:t xml:space="preserve"> uzavřeny z vnitřního prostoru uzavíracím mechanismem, s nímž nelze manipulovat z venkovní strany, nebo </w:t>
      </w:r>
      <w:proofErr w:type="spellStart"/>
      <w:r>
        <w:rPr>
          <w:i/>
          <w:color w:val="181717"/>
          <w:sz w:val="16"/>
        </w:rPr>
        <w:t>zneprùchodnìny</w:t>
      </w:r>
      <w:proofErr w:type="spellEnd"/>
      <w:r>
        <w:rPr>
          <w:i/>
          <w:color w:val="181717"/>
          <w:sz w:val="16"/>
        </w:rPr>
        <w:t xml:space="preserve"> </w:t>
      </w:r>
      <w:proofErr w:type="spellStart"/>
      <w:r>
        <w:rPr>
          <w:i/>
          <w:color w:val="181717"/>
          <w:sz w:val="16"/>
        </w:rPr>
        <w:t>bezpeènostní</w:t>
      </w:r>
      <w:proofErr w:type="spellEnd"/>
      <w:r>
        <w:rPr>
          <w:i/>
          <w:color w:val="181717"/>
          <w:sz w:val="16"/>
        </w:rPr>
        <w:t xml:space="preserve"> mříží</w:t>
      </w:r>
    </w:p>
    <w:p w14:paraId="500B3314" w14:textId="77777777" w:rsidR="00F33A30" w:rsidRDefault="00DC0EB9">
      <w:pPr>
        <w:spacing w:after="3" w:line="252" w:lineRule="auto"/>
        <w:ind w:left="87" w:right="355" w:hanging="10"/>
        <w:jc w:val="both"/>
      </w:pPr>
      <w:r>
        <w:rPr>
          <w:b/>
          <w:i/>
          <w:color w:val="181717"/>
          <w:sz w:val="16"/>
        </w:rPr>
        <w:t xml:space="preserve">B </w:t>
      </w:r>
      <w:r>
        <w:rPr>
          <w:b/>
          <w:i/>
          <w:color w:val="181717"/>
          <w:sz w:val="16"/>
        </w:rPr>
        <w:tab/>
        <w:t xml:space="preserve">I – do 250.00,- </w:t>
      </w:r>
      <w:proofErr w:type="gramStart"/>
      <w:r>
        <w:rPr>
          <w:b/>
          <w:i/>
          <w:color w:val="181717"/>
          <w:sz w:val="16"/>
        </w:rPr>
        <w:t xml:space="preserve">Kč  </w:t>
      </w:r>
      <w:r>
        <w:rPr>
          <w:b/>
          <w:i/>
          <w:color w:val="181717"/>
          <w:sz w:val="16"/>
        </w:rPr>
        <w:tab/>
      </w:r>
      <w:proofErr w:type="gramEnd"/>
      <w:r>
        <w:rPr>
          <w:b/>
          <w:i/>
          <w:color w:val="181717"/>
          <w:sz w:val="16"/>
        </w:rPr>
        <w:t>II – do 50.000,- Kč dveře</w:t>
      </w:r>
    </w:p>
    <w:p w14:paraId="58B36D97" w14:textId="77777777" w:rsidR="00F33A30" w:rsidRDefault="00DC0EB9">
      <w:pPr>
        <w:numPr>
          <w:ilvl w:val="0"/>
          <w:numId w:val="103"/>
        </w:numPr>
        <w:spacing w:after="0" w:line="252" w:lineRule="auto"/>
        <w:ind w:right="27" w:hanging="284"/>
        <w:jc w:val="both"/>
      </w:pPr>
      <w:r>
        <w:rPr>
          <w:i/>
          <w:color w:val="181717"/>
          <w:sz w:val="16"/>
        </w:rPr>
        <w:t xml:space="preserve">všechny vchodové dveře musí být typu 2 a </w:t>
      </w:r>
      <w:proofErr w:type="spellStart"/>
      <w:r>
        <w:rPr>
          <w:i/>
          <w:color w:val="181717"/>
          <w:sz w:val="16"/>
        </w:rPr>
        <w:t>řádnì</w:t>
      </w:r>
      <w:proofErr w:type="spellEnd"/>
      <w:r>
        <w:rPr>
          <w:i/>
          <w:color w:val="181717"/>
          <w:sz w:val="16"/>
        </w:rPr>
        <w:t xml:space="preserve"> </w:t>
      </w:r>
      <w:proofErr w:type="spellStart"/>
      <w:r>
        <w:rPr>
          <w:i/>
          <w:color w:val="181717"/>
          <w:sz w:val="16"/>
        </w:rPr>
        <w:t>uzamèeny</w:t>
      </w:r>
      <w:proofErr w:type="spellEnd"/>
      <w:r>
        <w:rPr>
          <w:i/>
          <w:color w:val="181717"/>
          <w:sz w:val="16"/>
        </w:rPr>
        <w:t xml:space="preserve"> min. jedním </w:t>
      </w:r>
      <w:proofErr w:type="spellStart"/>
      <w:r>
        <w:rPr>
          <w:i/>
          <w:color w:val="181717"/>
          <w:sz w:val="16"/>
        </w:rPr>
        <w:t>bezpeènostním</w:t>
      </w:r>
      <w:proofErr w:type="spellEnd"/>
      <w:r>
        <w:rPr>
          <w:i/>
          <w:color w:val="181717"/>
          <w:sz w:val="16"/>
        </w:rPr>
        <w:t xml:space="preserve"> uzamykacím systémem v BT 3 dle </w:t>
      </w:r>
      <w:proofErr w:type="spellStart"/>
      <w:r>
        <w:rPr>
          <w:i/>
          <w:color w:val="181717"/>
          <w:sz w:val="16"/>
        </w:rPr>
        <w:t>požadavkù</w:t>
      </w:r>
      <w:proofErr w:type="spellEnd"/>
      <w:r>
        <w:rPr>
          <w:i/>
          <w:color w:val="181717"/>
          <w:sz w:val="16"/>
        </w:rPr>
        <w:t xml:space="preserve"> normy ČSN P ENV 1627 nebo </w:t>
      </w:r>
      <w:proofErr w:type="spellStart"/>
      <w:r>
        <w:rPr>
          <w:i/>
          <w:color w:val="181717"/>
          <w:sz w:val="16"/>
        </w:rPr>
        <w:t>bezpeènostní</w:t>
      </w:r>
      <w:proofErr w:type="spellEnd"/>
      <w:r>
        <w:rPr>
          <w:i/>
          <w:color w:val="181717"/>
          <w:sz w:val="16"/>
        </w:rPr>
        <w:t xml:space="preserve"> </w:t>
      </w:r>
      <w:proofErr w:type="spellStart"/>
      <w:r>
        <w:rPr>
          <w:i/>
          <w:color w:val="181717"/>
          <w:sz w:val="16"/>
        </w:rPr>
        <w:t>třídì</w:t>
      </w:r>
      <w:proofErr w:type="spellEnd"/>
      <w:r>
        <w:rPr>
          <w:i/>
          <w:color w:val="181717"/>
          <w:sz w:val="16"/>
        </w:rPr>
        <w:t xml:space="preserve"> RC 3 dle </w:t>
      </w:r>
      <w:proofErr w:type="spellStart"/>
      <w:r>
        <w:rPr>
          <w:i/>
          <w:color w:val="181717"/>
          <w:sz w:val="16"/>
        </w:rPr>
        <w:t>požadavkù</w:t>
      </w:r>
      <w:proofErr w:type="spellEnd"/>
      <w:r>
        <w:rPr>
          <w:i/>
          <w:color w:val="181717"/>
          <w:sz w:val="16"/>
        </w:rPr>
        <w:t xml:space="preserve"> normy ČSN EN 1627 nebo </w:t>
      </w:r>
      <w:proofErr w:type="spellStart"/>
      <w:r>
        <w:rPr>
          <w:i/>
          <w:color w:val="181717"/>
          <w:sz w:val="16"/>
        </w:rPr>
        <w:t>dvìma</w:t>
      </w:r>
      <w:proofErr w:type="spellEnd"/>
      <w:r>
        <w:rPr>
          <w:i/>
          <w:color w:val="181717"/>
          <w:sz w:val="16"/>
        </w:rPr>
        <w:t xml:space="preserve"> samostatnými zadlabacími zámky s </w:t>
      </w:r>
      <w:proofErr w:type="spellStart"/>
      <w:r>
        <w:rPr>
          <w:i/>
          <w:color w:val="181717"/>
          <w:sz w:val="16"/>
        </w:rPr>
        <w:t>bezpeènostní</w:t>
      </w:r>
      <w:proofErr w:type="spellEnd"/>
      <w:r>
        <w:rPr>
          <w:i/>
          <w:color w:val="181717"/>
          <w:sz w:val="16"/>
        </w:rPr>
        <w:t xml:space="preserve"> cylindrickou vložkou a </w:t>
      </w:r>
      <w:proofErr w:type="spellStart"/>
      <w:r>
        <w:rPr>
          <w:i/>
          <w:color w:val="181717"/>
          <w:sz w:val="16"/>
        </w:rPr>
        <w:t>bezpeènostním</w:t>
      </w:r>
      <w:proofErr w:type="spellEnd"/>
      <w:r>
        <w:rPr>
          <w:i/>
          <w:color w:val="181717"/>
          <w:sz w:val="16"/>
        </w:rPr>
        <w:t xml:space="preserve"> kováním v BT 2 nebo RC 2 dle </w:t>
      </w:r>
      <w:proofErr w:type="spellStart"/>
      <w:r>
        <w:rPr>
          <w:i/>
          <w:color w:val="181717"/>
          <w:sz w:val="16"/>
        </w:rPr>
        <w:t>požadavkù</w:t>
      </w:r>
      <w:proofErr w:type="spellEnd"/>
      <w:r>
        <w:rPr>
          <w:i/>
          <w:color w:val="181717"/>
          <w:sz w:val="16"/>
        </w:rPr>
        <w:t xml:space="preserve"> výše uvedených norem nebo </w:t>
      </w:r>
      <w:proofErr w:type="spellStart"/>
      <w:r>
        <w:rPr>
          <w:i/>
          <w:color w:val="181717"/>
          <w:sz w:val="16"/>
        </w:rPr>
        <w:t>uzamèeny</w:t>
      </w:r>
      <w:proofErr w:type="spellEnd"/>
      <w:r>
        <w:rPr>
          <w:i/>
          <w:color w:val="181717"/>
          <w:sz w:val="16"/>
        </w:rPr>
        <w:t xml:space="preserve"> jiným ekvivalentním uzamykacím zařízením z pohledu mechanické odolnosti proti krádeži vloupáním; </w:t>
      </w:r>
    </w:p>
    <w:p w14:paraId="76802633" w14:textId="77777777" w:rsidR="00F33A30" w:rsidRDefault="00DC0EB9">
      <w:pPr>
        <w:numPr>
          <w:ilvl w:val="0"/>
          <w:numId w:val="103"/>
        </w:numPr>
        <w:spacing w:after="5" w:line="252" w:lineRule="auto"/>
        <w:ind w:right="27" w:hanging="284"/>
        <w:jc w:val="both"/>
      </w:pPr>
      <w:r>
        <w:rPr>
          <w:i/>
          <w:color w:val="181717"/>
          <w:sz w:val="16"/>
        </w:rPr>
        <w:t xml:space="preserve">pokud jsou vchodové dveře dvoukřídlé, pak 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A)</w:t>
      </w:r>
    </w:p>
    <w:p w14:paraId="2D466565" w14:textId="77777777" w:rsidR="00F33A30" w:rsidRDefault="00DC0EB9">
      <w:pPr>
        <w:spacing w:after="3" w:line="252" w:lineRule="auto"/>
        <w:ind w:left="87" w:right="27" w:hanging="10"/>
        <w:jc w:val="both"/>
      </w:pPr>
      <w:r>
        <w:rPr>
          <w:b/>
          <w:i/>
          <w:color w:val="181717"/>
          <w:sz w:val="16"/>
        </w:rPr>
        <w:t>okna a ostatní vstupy</w:t>
      </w:r>
    </w:p>
    <w:p w14:paraId="00AC98B4" w14:textId="77777777" w:rsidR="00F33A30" w:rsidRDefault="00DC0EB9">
      <w:pPr>
        <w:numPr>
          <w:ilvl w:val="0"/>
          <w:numId w:val="103"/>
        </w:numPr>
        <w:spacing w:after="198" w:line="252" w:lineRule="auto"/>
        <w:ind w:right="27" w:hanging="284"/>
        <w:jc w:val="both"/>
      </w:pPr>
      <w:r>
        <w:rPr>
          <w:i/>
          <w:color w:val="181717"/>
          <w:sz w:val="16"/>
        </w:rPr>
        <w:t xml:space="preserve">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A)</w:t>
      </w:r>
    </w:p>
    <w:p w14:paraId="786AF007" w14:textId="77777777" w:rsidR="00F33A30" w:rsidRDefault="00DC0EB9">
      <w:pPr>
        <w:spacing w:after="3" w:line="252" w:lineRule="auto"/>
        <w:ind w:left="88" w:right="257" w:hanging="10"/>
        <w:jc w:val="both"/>
      </w:pPr>
      <w:r>
        <w:rPr>
          <w:b/>
          <w:i/>
          <w:color w:val="181717"/>
          <w:sz w:val="16"/>
        </w:rPr>
        <w:t xml:space="preserve">C </w:t>
      </w:r>
      <w:r>
        <w:rPr>
          <w:b/>
          <w:i/>
          <w:color w:val="181717"/>
          <w:sz w:val="16"/>
        </w:rPr>
        <w:tab/>
        <w:t xml:space="preserve">I – do 800.000,- Kč </w:t>
      </w:r>
      <w:r>
        <w:rPr>
          <w:b/>
          <w:i/>
          <w:color w:val="181717"/>
          <w:sz w:val="16"/>
        </w:rPr>
        <w:tab/>
        <w:t xml:space="preserve">II – do </w:t>
      </w:r>
      <w:proofErr w:type="gramStart"/>
      <w:r>
        <w:rPr>
          <w:b/>
          <w:i/>
          <w:color w:val="181717"/>
          <w:sz w:val="16"/>
        </w:rPr>
        <w:t>100.000,-</w:t>
      </w:r>
      <w:proofErr w:type="gramEnd"/>
      <w:r>
        <w:rPr>
          <w:b/>
          <w:i/>
          <w:color w:val="181717"/>
          <w:sz w:val="16"/>
        </w:rPr>
        <w:t xml:space="preserve"> Kč dveře</w:t>
      </w:r>
    </w:p>
    <w:p w14:paraId="3987370D" w14:textId="77777777" w:rsidR="00F33A30" w:rsidRDefault="00DC0EB9">
      <w:pPr>
        <w:numPr>
          <w:ilvl w:val="0"/>
          <w:numId w:val="104"/>
        </w:numPr>
        <w:spacing w:after="198" w:line="252" w:lineRule="auto"/>
        <w:ind w:right="27" w:hanging="284"/>
        <w:jc w:val="both"/>
      </w:pPr>
      <w:r>
        <w:rPr>
          <w:i/>
          <w:color w:val="181717"/>
          <w:sz w:val="16"/>
        </w:rPr>
        <w:t xml:space="preserve">všechny vchodové dveře jako celek (tzn. dveřní křídlo, zámky, </w:t>
      </w:r>
      <w:proofErr w:type="spellStart"/>
      <w:r>
        <w:rPr>
          <w:i/>
          <w:color w:val="181717"/>
          <w:sz w:val="16"/>
        </w:rPr>
        <w:t>zárubnì</w:t>
      </w:r>
      <w:proofErr w:type="spellEnd"/>
      <w:r>
        <w:rPr>
          <w:i/>
          <w:color w:val="181717"/>
          <w:sz w:val="16"/>
        </w:rPr>
        <w:t xml:space="preserve"> a </w:t>
      </w:r>
      <w:proofErr w:type="spellStart"/>
      <w:r>
        <w:rPr>
          <w:i/>
          <w:color w:val="181717"/>
          <w:sz w:val="16"/>
        </w:rPr>
        <w:t>zpùsob</w:t>
      </w:r>
      <w:proofErr w:type="spellEnd"/>
      <w:r>
        <w:rPr>
          <w:i/>
          <w:color w:val="181717"/>
          <w:sz w:val="16"/>
        </w:rPr>
        <w:t xml:space="preserve"> jejich montáže) musí být </w:t>
      </w:r>
      <w:proofErr w:type="spellStart"/>
      <w:r>
        <w:rPr>
          <w:i/>
          <w:color w:val="181717"/>
          <w:sz w:val="16"/>
        </w:rPr>
        <w:t>bezpeènostního</w:t>
      </w:r>
      <w:proofErr w:type="spellEnd"/>
      <w:r>
        <w:rPr>
          <w:i/>
          <w:color w:val="181717"/>
          <w:sz w:val="16"/>
        </w:rPr>
        <w:t xml:space="preserve"> typu, respektive jako celek musí splňovat min. BT 2 dle </w:t>
      </w:r>
      <w:proofErr w:type="spellStart"/>
      <w:r>
        <w:rPr>
          <w:i/>
          <w:color w:val="181717"/>
          <w:sz w:val="16"/>
        </w:rPr>
        <w:t>požadavkù</w:t>
      </w:r>
      <w:proofErr w:type="spellEnd"/>
      <w:r>
        <w:rPr>
          <w:i/>
          <w:color w:val="181717"/>
          <w:sz w:val="16"/>
        </w:rPr>
        <w:t xml:space="preserve"> normy ČSN P ENV 1627 nebo </w:t>
      </w:r>
      <w:proofErr w:type="spellStart"/>
      <w:r>
        <w:rPr>
          <w:i/>
          <w:color w:val="181717"/>
          <w:sz w:val="16"/>
        </w:rPr>
        <w:t>bezpeènostní</w:t>
      </w:r>
      <w:proofErr w:type="spellEnd"/>
      <w:r>
        <w:rPr>
          <w:i/>
          <w:color w:val="181717"/>
          <w:sz w:val="16"/>
        </w:rPr>
        <w:t xml:space="preserve"> třídu RC 2 dle </w:t>
      </w:r>
      <w:proofErr w:type="spellStart"/>
      <w:r>
        <w:rPr>
          <w:i/>
          <w:color w:val="181717"/>
          <w:sz w:val="16"/>
        </w:rPr>
        <w:t>požadavkù</w:t>
      </w:r>
      <w:proofErr w:type="spellEnd"/>
      <w:r>
        <w:rPr>
          <w:i/>
          <w:color w:val="181717"/>
          <w:sz w:val="16"/>
        </w:rPr>
        <w:t xml:space="preserve"> normy ČSN EN 1627; jejích ekvivalentem jsou vchodové dveře vyrobené z masivního dřeva o </w:t>
      </w:r>
      <w:proofErr w:type="spellStart"/>
      <w:r>
        <w:rPr>
          <w:i/>
          <w:color w:val="181717"/>
          <w:sz w:val="16"/>
        </w:rPr>
        <w:t>celk</w:t>
      </w:r>
      <w:proofErr w:type="spellEnd"/>
      <w:r>
        <w:rPr>
          <w:i/>
          <w:color w:val="181717"/>
          <w:sz w:val="16"/>
        </w:rPr>
        <w:t xml:space="preserve">. min. </w:t>
      </w:r>
      <w:proofErr w:type="spellStart"/>
      <w:r>
        <w:rPr>
          <w:i/>
          <w:color w:val="181717"/>
          <w:sz w:val="16"/>
        </w:rPr>
        <w:t>tl</w:t>
      </w:r>
      <w:proofErr w:type="spellEnd"/>
      <w:r>
        <w:rPr>
          <w:i/>
          <w:color w:val="181717"/>
          <w:sz w:val="16"/>
        </w:rPr>
        <w:t xml:space="preserve">. 40 mm, které musí být z vnitřní strany </w:t>
      </w:r>
    </w:p>
    <w:tbl>
      <w:tblPr>
        <w:tblStyle w:val="TableGrid"/>
        <w:tblpPr w:vertAnchor="page" w:horzAnchor="page" w:tblpX="9808"/>
        <w:tblOverlap w:val="never"/>
        <w:tblW w:w="2098" w:type="dxa"/>
        <w:tblInd w:w="0" w:type="dxa"/>
        <w:tblCellMar>
          <w:top w:w="0" w:type="dxa"/>
          <w:left w:w="115" w:type="dxa"/>
          <w:bottom w:w="0" w:type="dxa"/>
          <w:right w:w="115" w:type="dxa"/>
        </w:tblCellMar>
        <w:tblLook w:val="04A0" w:firstRow="1" w:lastRow="0" w:firstColumn="1" w:lastColumn="0" w:noHBand="0" w:noVBand="1"/>
      </w:tblPr>
      <w:tblGrid>
        <w:gridCol w:w="2098"/>
      </w:tblGrid>
      <w:tr w:rsidR="00F33A30" w14:paraId="2B335E1B" w14:textId="77777777">
        <w:trPr>
          <w:trHeight w:val="1831"/>
        </w:trPr>
        <w:tc>
          <w:tcPr>
            <w:tcW w:w="2098" w:type="dxa"/>
            <w:tcBorders>
              <w:top w:val="nil"/>
              <w:left w:val="nil"/>
              <w:bottom w:val="nil"/>
              <w:right w:val="nil"/>
            </w:tcBorders>
            <w:shd w:val="clear" w:color="auto" w:fill="8F9AC5"/>
            <w:vAlign w:val="center"/>
          </w:tcPr>
          <w:p w14:paraId="1357D281" w14:textId="77777777" w:rsidR="00F33A30" w:rsidRDefault="00DC0EB9">
            <w:pPr>
              <w:spacing w:after="0"/>
              <w:ind w:left="57"/>
              <w:jc w:val="center"/>
            </w:pPr>
            <w:r>
              <w:rPr>
                <w:rFonts w:ascii="Times New Roman" w:eastAsia="Times New Roman" w:hAnsi="Times New Roman" w:cs="Times New Roman"/>
                <w:color w:val="FFFEFD"/>
                <w:sz w:val="44"/>
              </w:rPr>
              <w:t>LIM/14</w:t>
            </w:r>
          </w:p>
        </w:tc>
      </w:tr>
    </w:tbl>
    <w:p w14:paraId="6CADF0F9" w14:textId="77777777" w:rsidR="00F33A30" w:rsidRDefault="00DC0EB9">
      <w:pPr>
        <w:spacing w:after="0" w:line="252" w:lineRule="auto"/>
        <w:ind w:left="294" w:right="27" w:hanging="10"/>
        <w:jc w:val="both"/>
      </w:pPr>
      <w:r>
        <w:rPr>
          <w:noProof/>
        </w:rPr>
        <mc:AlternateContent>
          <mc:Choice Requires="wpg">
            <w:drawing>
              <wp:anchor distT="0" distB="0" distL="114300" distR="114300" simplePos="0" relativeHeight="251664384" behindDoc="0" locked="0" layoutInCell="1" allowOverlap="1" wp14:anchorId="431EE1C8" wp14:editId="12C8804A">
                <wp:simplePos x="0" y="0"/>
                <wp:positionH relativeFrom="page">
                  <wp:posOffset>181533</wp:posOffset>
                </wp:positionH>
                <wp:positionV relativeFrom="page">
                  <wp:posOffset>9833730</wp:posOffset>
                </wp:positionV>
                <wp:extent cx="94717" cy="485571"/>
                <wp:effectExtent l="0" t="0" r="0" b="0"/>
                <wp:wrapSquare wrapText="bothSides"/>
                <wp:docPr id="111158" name="Group 111158"/>
                <wp:cNvGraphicFramePr/>
                <a:graphic xmlns:a="http://schemas.openxmlformats.org/drawingml/2006/main">
                  <a:graphicData uri="http://schemas.microsoft.com/office/word/2010/wordprocessingGroup">
                    <wpg:wgp>
                      <wpg:cNvGrpSpPr/>
                      <wpg:grpSpPr>
                        <a:xfrm>
                          <a:off x="0" y="0"/>
                          <a:ext cx="94717" cy="485571"/>
                          <a:chOff x="0" y="0"/>
                          <a:chExt cx="94717" cy="485571"/>
                        </a:xfrm>
                      </wpg:grpSpPr>
                      <wps:wsp>
                        <wps:cNvPr id="4963" name="Rectangle 4963"/>
                        <wps:cNvSpPr/>
                        <wps:spPr>
                          <a:xfrm rot="-5399999">
                            <a:off x="-259918" y="99679"/>
                            <a:ext cx="645810" cy="125973"/>
                          </a:xfrm>
                          <a:prstGeom prst="rect">
                            <a:avLst/>
                          </a:prstGeom>
                          <a:ln>
                            <a:noFill/>
                          </a:ln>
                        </wps:spPr>
                        <wps:txbx>
                          <w:txbxContent>
                            <w:p w14:paraId="1F5D638E" w14:textId="77777777" w:rsidR="00F33A30" w:rsidRDefault="00DC0EB9">
                              <w:r>
                                <w:rPr>
                                  <w:i/>
                                  <w:color w:val="181717"/>
                                  <w:sz w:val="14"/>
                                </w:rPr>
                                <w:t>EU</w:t>
                              </w:r>
                              <w:r>
                                <w:rPr>
                                  <w:i/>
                                  <w:color w:val="181717"/>
                                  <w:spacing w:val="-181"/>
                                  <w:sz w:val="14"/>
                                </w:rPr>
                                <w:t xml:space="preserve"> </w:t>
                              </w:r>
                              <w:r>
                                <w:rPr>
                                  <w:i/>
                                  <w:color w:val="181717"/>
                                  <w:sz w:val="14"/>
                                </w:rPr>
                                <w:t>2187/1/E</w:t>
                              </w:r>
                            </w:p>
                          </w:txbxContent>
                        </wps:txbx>
                        <wps:bodyPr horzOverflow="overflow" vert="horz" lIns="0" tIns="0" rIns="0" bIns="0" rtlCol="0">
                          <a:noAutofit/>
                        </wps:bodyPr>
                      </wps:wsp>
                    </wpg:wgp>
                  </a:graphicData>
                </a:graphic>
              </wp:anchor>
            </w:drawing>
          </mc:Choice>
          <mc:Fallback xmlns:a="http://schemas.openxmlformats.org/drawingml/2006/main">
            <w:pict>
              <v:group id="Group 111158" style="width:7.45801pt;height:38.2339pt;position:absolute;mso-position-horizontal-relative:page;mso-position-horizontal:absolute;margin-left:14.294pt;mso-position-vertical-relative:page;margin-top:774.309pt;" coordsize="947,4855">
                <v:rect id="Rectangle 4963" style="position:absolute;width:6458;height:1259;left:-2599;top:996;rotation:270;" filled="f" stroked="f">
                  <v:textbox inset="0,0,0,0" style="layout-flow:vertical;mso-layout-flow-alt:bottom-to-top">
                    <w:txbxContent>
                      <w:p>
                        <w:pPr>
                          <w:spacing w:before="0" w:after="160" w:line="259" w:lineRule="auto"/>
                        </w:pPr>
                        <w:r>
                          <w:rPr>
                            <w:rFonts w:cs="Calibri" w:hAnsi="Calibri" w:eastAsia="Calibri" w:ascii="Calibri"/>
                            <w:i w:val="1"/>
                            <w:color w:val="181717"/>
                            <w:sz w:val="14"/>
                          </w:rPr>
                          <w:t xml:space="preserve">EU</w:t>
                        </w:r>
                        <w:r>
                          <w:rPr>
                            <w:rFonts w:cs="Calibri" w:hAnsi="Calibri" w:eastAsia="Calibri" w:ascii="Calibri"/>
                            <w:i w:val="1"/>
                            <w:color w:val="181717"/>
                            <w:spacing w:val="-181"/>
                            <w:sz w:val="14"/>
                          </w:rPr>
                          <w:t xml:space="preserve"> </w:t>
                        </w:r>
                        <w:r>
                          <w:rPr>
                            <w:rFonts w:cs="Calibri" w:hAnsi="Calibri" w:eastAsia="Calibri" w:ascii="Calibri"/>
                            <w:i w:val="1"/>
                            <w:color w:val="181717"/>
                            <w:sz w:val="14"/>
                          </w:rPr>
                          <w:t xml:space="preserve">2187/1/E</w:t>
                        </w:r>
                      </w:p>
                    </w:txbxContent>
                  </v:textbox>
                </v:rect>
                <w10:wrap type="square"/>
              </v:group>
            </w:pict>
          </mc:Fallback>
        </mc:AlternateContent>
      </w:r>
      <w:r>
        <w:rPr>
          <w:i/>
          <w:color w:val="181717"/>
          <w:sz w:val="16"/>
        </w:rPr>
        <w:t xml:space="preserve">po celé ploše </w:t>
      </w:r>
      <w:proofErr w:type="spellStart"/>
      <w:r>
        <w:rPr>
          <w:i/>
          <w:color w:val="181717"/>
          <w:sz w:val="16"/>
        </w:rPr>
        <w:t>dostateènì</w:t>
      </w:r>
      <w:proofErr w:type="spellEnd"/>
      <w:r>
        <w:rPr>
          <w:i/>
          <w:color w:val="181717"/>
          <w:sz w:val="16"/>
        </w:rPr>
        <w:t xml:space="preserve"> </w:t>
      </w:r>
      <w:proofErr w:type="spellStart"/>
      <w:r>
        <w:rPr>
          <w:i/>
          <w:color w:val="181717"/>
          <w:sz w:val="16"/>
        </w:rPr>
        <w:t>zpevnìné</w:t>
      </w:r>
      <w:proofErr w:type="spellEnd"/>
      <w:r>
        <w:rPr>
          <w:i/>
          <w:color w:val="181717"/>
          <w:sz w:val="16"/>
        </w:rPr>
        <w:t xml:space="preserve"> plechem o min. </w:t>
      </w:r>
      <w:proofErr w:type="spellStart"/>
      <w:r>
        <w:rPr>
          <w:i/>
          <w:color w:val="181717"/>
          <w:sz w:val="16"/>
        </w:rPr>
        <w:t>tl</w:t>
      </w:r>
      <w:proofErr w:type="spellEnd"/>
      <w:r>
        <w:rPr>
          <w:i/>
          <w:color w:val="181717"/>
          <w:sz w:val="16"/>
        </w:rPr>
        <w:t xml:space="preserve">. 0,7 mm nebo vnitřními ocelovými výztuhami o stejné tloušťce nebo </w:t>
      </w:r>
      <w:proofErr w:type="spellStart"/>
      <w:r>
        <w:rPr>
          <w:i/>
          <w:color w:val="181717"/>
          <w:sz w:val="16"/>
        </w:rPr>
        <w:t>zabezpeèené</w:t>
      </w:r>
      <w:proofErr w:type="spellEnd"/>
      <w:r>
        <w:rPr>
          <w:i/>
          <w:color w:val="181717"/>
          <w:sz w:val="16"/>
        </w:rPr>
        <w:t xml:space="preserve"> instalací </w:t>
      </w:r>
      <w:proofErr w:type="spellStart"/>
      <w:r>
        <w:rPr>
          <w:i/>
          <w:color w:val="181717"/>
          <w:sz w:val="16"/>
        </w:rPr>
        <w:t>bezpeènostní</w:t>
      </w:r>
      <w:proofErr w:type="spellEnd"/>
      <w:r>
        <w:rPr>
          <w:i/>
          <w:color w:val="181717"/>
          <w:sz w:val="16"/>
        </w:rPr>
        <w:t xml:space="preserve"> mříže, </w:t>
      </w:r>
      <w:proofErr w:type="spellStart"/>
      <w:r>
        <w:rPr>
          <w:i/>
          <w:color w:val="181717"/>
          <w:sz w:val="16"/>
        </w:rPr>
        <w:t>přièemž</w:t>
      </w:r>
      <w:proofErr w:type="spellEnd"/>
      <w:r>
        <w:rPr>
          <w:i/>
          <w:color w:val="181717"/>
          <w:sz w:val="16"/>
        </w:rPr>
        <w:t xml:space="preserve"> dále musí být </w:t>
      </w:r>
      <w:proofErr w:type="spellStart"/>
      <w:r>
        <w:rPr>
          <w:i/>
          <w:color w:val="181717"/>
          <w:sz w:val="16"/>
        </w:rPr>
        <w:t>zabezpeèeny</w:t>
      </w:r>
      <w:proofErr w:type="spellEnd"/>
      <w:r>
        <w:rPr>
          <w:i/>
          <w:color w:val="181717"/>
          <w:sz w:val="16"/>
        </w:rPr>
        <w:t xml:space="preserve"> proti vysazení ze </w:t>
      </w:r>
      <w:proofErr w:type="spellStart"/>
      <w:r>
        <w:rPr>
          <w:i/>
          <w:color w:val="181717"/>
          <w:sz w:val="16"/>
        </w:rPr>
        <w:t>závìsù</w:t>
      </w:r>
      <w:proofErr w:type="spellEnd"/>
      <w:r>
        <w:rPr>
          <w:i/>
          <w:color w:val="181717"/>
          <w:sz w:val="16"/>
        </w:rPr>
        <w:t xml:space="preserve"> a proti roztažení zárubní (</w:t>
      </w:r>
      <w:proofErr w:type="spellStart"/>
      <w:r>
        <w:rPr>
          <w:i/>
          <w:color w:val="181717"/>
          <w:sz w:val="16"/>
        </w:rPr>
        <w:t>vyzdìním</w:t>
      </w:r>
      <w:proofErr w:type="spellEnd"/>
      <w:r>
        <w:rPr>
          <w:i/>
          <w:color w:val="181717"/>
          <w:sz w:val="16"/>
        </w:rPr>
        <w:t xml:space="preserve">, vybetonováním apod.) a </w:t>
      </w:r>
      <w:proofErr w:type="spellStart"/>
      <w:r>
        <w:rPr>
          <w:i/>
          <w:color w:val="181717"/>
          <w:sz w:val="16"/>
        </w:rPr>
        <w:t>řádnì</w:t>
      </w:r>
      <w:proofErr w:type="spellEnd"/>
      <w:r>
        <w:rPr>
          <w:i/>
          <w:color w:val="181717"/>
          <w:sz w:val="16"/>
        </w:rPr>
        <w:t xml:space="preserve"> </w:t>
      </w:r>
      <w:proofErr w:type="spellStart"/>
      <w:r>
        <w:rPr>
          <w:i/>
          <w:color w:val="181717"/>
          <w:sz w:val="16"/>
        </w:rPr>
        <w:t>uzamèeny</w:t>
      </w:r>
      <w:proofErr w:type="spellEnd"/>
      <w:r>
        <w:rPr>
          <w:i/>
          <w:color w:val="181717"/>
          <w:sz w:val="16"/>
        </w:rPr>
        <w:t xml:space="preserve"> min. jedním </w:t>
      </w:r>
      <w:proofErr w:type="spellStart"/>
      <w:r>
        <w:rPr>
          <w:i/>
          <w:color w:val="181717"/>
          <w:sz w:val="16"/>
        </w:rPr>
        <w:t>bezpeènostním</w:t>
      </w:r>
      <w:proofErr w:type="spellEnd"/>
      <w:r>
        <w:rPr>
          <w:i/>
          <w:color w:val="181717"/>
          <w:sz w:val="16"/>
        </w:rPr>
        <w:t xml:space="preserve"> uzamykacím systémem v BT 2 nebo RC 2 a druhým samostatným zadlabacím nebo přídavným </w:t>
      </w:r>
      <w:proofErr w:type="spellStart"/>
      <w:r>
        <w:rPr>
          <w:i/>
          <w:color w:val="181717"/>
          <w:sz w:val="16"/>
        </w:rPr>
        <w:t>bezpeènostním</w:t>
      </w:r>
      <w:proofErr w:type="spellEnd"/>
      <w:r>
        <w:rPr>
          <w:i/>
          <w:color w:val="181717"/>
          <w:sz w:val="16"/>
        </w:rPr>
        <w:t xml:space="preserve"> zámkem v BT 2 nebo RC 2 dle </w:t>
      </w:r>
      <w:proofErr w:type="spellStart"/>
      <w:r>
        <w:rPr>
          <w:i/>
          <w:color w:val="181717"/>
          <w:sz w:val="16"/>
        </w:rPr>
        <w:t>požadavkù</w:t>
      </w:r>
      <w:proofErr w:type="spellEnd"/>
      <w:r>
        <w:rPr>
          <w:i/>
          <w:color w:val="181717"/>
          <w:sz w:val="16"/>
        </w:rPr>
        <w:t xml:space="preserve"> výše uvedených norem, nebo musí být </w:t>
      </w:r>
      <w:proofErr w:type="spellStart"/>
      <w:r>
        <w:rPr>
          <w:i/>
          <w:color w:val="181717"/>
          <w:sz w:val="16"/>
        </w:rPr>
        <w:t>uzamèeny</w:t>
      </w:r>
      <w:proofErr w:type="spellEnd"/>
      <w:r>
        <w:rPr>
          <w:i/>
          <w:color w:val="181717"/>
          <w:sz w:val="16"/>
        </w:rPr>
        <w:t xml:space="preserve"> jiným ekviv</w:t>
      </w:r>
      <w:r>
        <w:rPr>
          <w:i/>
          <w:color w:val="181717"/>
          <w:sz w:val="16"/>
        </w:rPr>
        <w:t xml:space="preserve">alentním uzamykacím zařízením </w:t>
      </w:r>
      <w:proofErr w:type="spellStart"/>
      <w:r>
        <w:rPr>
          <w:i/>
          <w:color w:val="181717"/>
          <w:sz w:val="16"/>
        </w:rPr>
        <w:t>minimálnì</w:t>
      </w:r>
      <w:proofErr w:type="spellEnd"/>
      <w:r>
        <w:rPr>
          <w:i/>
          <w:color w:val="181717"/>
          <w:sz w:val="16"/>
        </w:rPr>
        <w:t xml:space="preserve"> ve dvou bodech (dvoubodovým rozvorovým </w:t>
      </w:r>
      <w:proofErr w:type="spellStart"/>
      <w:r>
        <w:rPr>
          <w:i/>
          <w:color w:val="181717"/>
          <w:sz w:val="16"/>
        </w:rPr>
        <w:t>bezpeènostním</w:t>
      </w:r>
      <w:proofErr w:type="spellEnd"/>
      <w:r>
        <w:rPr>
          <w:i/>
          <w:color w:val="181717"/>
          <w:sz w:val="16"/>
        </w:rPr>
        <w:t xml:space="preserve"> zámkem, dveřní dvoustrannou závorou apod.) z pohledu mechanické odolnosti proti krádeži vloupáním</w:t>
      </w:r>
    </w:p>
    <w:p w14:paraId="68025F04" w14:textId="77777777" w:rsidR="00F33A30" w:rsidRDefault="00DC0EB9">
      <w:pPr>
        <w:numPr>
          <w:ilvl w:val="0"/>
          <w:numId w:val="104"/>
        </w:numPr>
        <w:spacing w:after="0" w:line="252" w:lineRule="auto"/>
        <w:ind w:right="27" w:hanging="284"/>
        <w:jc w:val="both"/>
      </w:pPr>
      <w:r>
        <w:rPr>
          <w:i/>
          <w:color w:val="181717"/>
          <w:sz w:val="16"/>
        </w:rPr>
        <w:t xml:space="preserve">pokud jsou vchodové dveře dvoukřídlé, pak musí být </w:t>
      </w:r>
      <w:proofErr w:type="spellStart"/>
      <w:r>
        <w:rPr>
          <w:i/>
          <w:color w:val="181717"/>
          <w:sz w:val="16"/>
        </w:rPr>
        <w:t>zabezpeèeny</w:t>
      </w:r>
      <w:proofErr w:type="spellEnd"/>
      <w:r>
        <w:rPr>
          <w:i/>
          <w:color w:val="181717"/>
          <w:sz w:val="16"/>
        </w:rPr>
        <w:t xml:space="preserve"> dle písm. B) a dále musí být </w:t>
      </w:r>
      <w:proofErr w:type="spellStart"/>
      <w:r>
        <w:rPr>
          <w:i/>
          <w:color w:val="181717"/>
          <w:sz w:val="16"/>
        </w:rPr>
        <w:t>zabezpeèeny</w:t>
      </w:r>
      <w:proofErr w:type="spellEnd"/>
      <w:r>
        <w:rPr>
          <w:i/>
          <w:color w:val="181717"/>
          <w:sz w:val="16"/>
        </w:rPr>
        <w:t xml:space="preserve"> proti vyražení (jednou </w:t>
      </w:r>
      <w:proofErr w:type="spellStart"/>
      <w:r>
        <w:rPr>
          <w:i/>
          <w:color w:val="181717"/>
          <w:sz w:val="16"/>
        </w:rPr>
        <w:t>příènou</w:t>
      </w:r>
      <w:proofErr w:type="spellEnd"/>
      <w:r>
        <w:rPr>
          <w:i/>
          <w:color w:val="181717"/>
          <w:sz w:val="16"/>
        </w:rPr>
        <w:t xml:space="preserve"> závorou, rozvorovým systémem apod.)</w:t>
      </w:r>
    </w:p>
    <w:p w14:paraId="3E03FF49" w14:textId="77777777" w:rsidR="00F33A30" w:rsidRDefault="00DC0EB9">
      <w:pPr>
        <w:spacing w:after="3" w:line="252" w:lineRule="auto"/>
        <w:ind w:left="-4" w:right="27" w:hanging="10"/>
        <w:jc w:val="both"/>
      </w:pPr>
      <w:r>
        <w:rPr>
          <w:b/>
          <w:i/>
          <w:color w:val="181717"/>
          <w:sz w:val="16"/>
        </w:rPr>
        <w:t>okna a ostatní vstupy</w:t>
      </w:r>
    </w:p>
    <w:p w14:paraId="3A655D66" w14:textId="77777777" w:rsidR="00F33A30" w:rsidRDefault="00DC0EB9">
      <w:pPr>
        <w:numPr>
          <w:ilvl w:val="0"/>
          <w:numId w:val="104"/>
        </w:numPr>
        <w:spacing w:after="198" w:line="252" w:lineRule="auto"/>
        <w:ind w:right="27" w:hanging="284"/>
        <w:jc w:val="both"/>
      </w:pPr>
      <w:r>
        <w:rPr>
          <w:i/>
          <w:color w:val="181717"/>
          <w:sz w:val="16"/>
        </w:rPr>
        <w:t xml:space="preserve">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B) a dále všechna okna, prosklené dveře, ostatní prosklené plochy o velikosti nad 300 cm</w:t>
      </w:r>
      <w:r>
        <w:rPr>
          <w:i/>
          <w:color w:val="181717"/>
          <w:sz w:val="16"/>
          <w:vertAlign w:val="superscript"/>
        </w:rPr>
        <w:t>2</w:t>
      </w:r>
      <w:r>
        <w:rPr>
          <w:i/>
          <w:color w:val="181717"/>
          <w:sz w:val="16"/>
        </w:rPr>
        <w:t xml:space="preserve">, které jsou svou spodní hranou do výše 3 m nad okolním terénem nebo nad snadno přístupnou přiléhající konstrukcí, musí být vyrobeny z </w:t>
      </w:r>
      <w:proofErr w:type="spellStart"/>
      <w:r>
        <w:rPr>
          <w:i/>
          <w:color w:val="181717"/>
          <w:sz w:val="16"/>
        </w:rPr>
        <w:t>bezpeènostního</w:t>
      </w:r>
      <w:proofErr w:type="spellEnd"/>
      <w:r>
        <w:rPr>
          <w:i/>
          <w:color w:val="181717"/>
          <w:sz w:val="16"/>
        </w:rPr>
        <w:t xml:space="preserve"> skla nebo </w:t>
      </w:r>
      <w:proofErr w:type="spellStart"/>
      <w:r>
        <w:rPr>
          <w:i/>
          <w:color w:val="181717"/>
          <w:sz w:val="16"/>
        </w:rPr>
        <w:t>zabezpeèeny</w:t>
      </w:r>
      <w:proofErr w:type="spellEnd"/>
      <w:r>
        <w:rPr>
          <w:i/>
          <w:color w:val="181717"/>
          <w:sz w:val="16"/>
        </w:rPr>
        <w:t xml:space="preserve"> </w:t>
      </w:r>
      <w:proofErr w:type="spellStart"/>
      <w:r>
        <w:rPr>
          <w:i/>
          <w:color w:val="181717"/>
          <w:sz w:val="16"/>
        </w:rPr>
        <w:t>bezpeènostní</w:t>
      </w:r>
      <w:proofErr w:type="spellEnd"/>
      <w:r>
        <w:rPr>
          <w:i/>
          <w:color w:val="181717"/>
          <w:sz w:val="16"/>
        </w:rPr>
        <w:t xml:space="preserve"> mříží nebo </w:t>
      </w:r>
      <w:proofErr w:type="spellStart"/>
      <w:r>
        <w:rPr>
          <w:i/>
          <w:color w:val="181717"/>
          <w:sz w:val="16"/>
        </w:rPr>
        <w:t>bezpeènostní</w:t>
      </w:r>
      <w:proofErr w:type="spellEnd"/>
      <w:r>
        <w:rPr>
          <w:i/>
          <w:color w:val="181717"/>
          <w:sz w:val="16"/>
        </w:rPr>
        <w:t xml:space="preserve"> folií nebo </w:t>
      </w:r>
      <w:proofErr w:type="spellStart"/>
      <w:r>
        <w:rPr>
          <w:i/>
          <w:color w:val="181717"/>
          <w:sz w:val="16"/>
        </w:rPr>
        <w:t>bezpeènostní</w:t>
      </w:r>
      <w:proofErr w:type="spellEnd"/>
      <w:r>
        <w:rPr>
          <w:i/>
          <w:color w:val="181717"/>
          <w:sz w:val="16"/>
        </w:rPr>
        <w:t xml:space="preserve"> roletou nebo </w:t>
      </w:r>
      <w:proofErr w:type="spellStart"/>
      <w:r>
        <w:rPr>
          <w:i/>
          <w:color w:val="181717"/>
          <w:sz w:val="16"/>
        </w:rPr>
        <w:t>chránìny</w:t>
      </w:r>
      <w:proofErr w:type="spellEnd"/>
      <w:r>
        <w:rPr>
          <w:i/>
          <w:color w:val="181717"/>
          <w:sz w:val="16"/>
        </w:rPr>
        <w:t xml:space="preserve"> PZTS/ EZS definovanou ve </w:t>
      </w:r>
      <w:proofErr w:type="spellStart"/>
      <w:r>
        <w:rPr>
          <w:i/>
          <w:color w:val="181717"/>
          <w:sz w:val="16"/>
        </w:rPr>
        <w:t>zpùsobu</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dle písm. D)</w:t>
      </w:r>
    </w:p>
    <w:p w14:paraId="5DBCEFA3" w14:textId="77777777" w:rsidR="00F33A30" w:rsidRDefault="00DC0EB9">
      <w:pPr>
        <w:spacing w:after="3" w:line="252" w:lineRule="auto"/>
        <w:ind w:left="-4" w:right="210" w:hanging="10"/>
        <w:jc w:val="both"/>
      </w:pPr>
      <w:r>
        <w:rPr>
          <w:b/>
          <w:i/>
          <w:color w:val="181717"/>
          <w:sz w:val="16"/>
        </w:rPr>
        <w:t xml:space="preserve">D </w:t>
      </w:r>
      <w:r>
        <w:rPr>
          <w:b/>
          <w:i/>
          <w:color w:val="181717"/>
          <w:sz w:val="16"/>
        </w:rPr>
        <w:tab/>
        <w:t xml:space="preserve">I – do 2.500.000,- Kč </w:t>
      </w:r>
      <w:r>
        <w:rPr>
          <w:b/>
          <w:i/>
          <w:color w:val="181717"/>
          <w:sz w:val="16"/>
        </w:rPr>
        <w:tab/>
        <w:t xml:space="preserve">II – do </w:t>
      </w:r>
      <w:proofErr w:type="gramStart"/>
      <w:r>
        <w:rPr>
          <w:b/>
          <w:i/>
          <w:color w:val="181717"/>
          <w:sz w:val="16"/>
        </w:rPr>
        <w:t>300.000,-</w:t>
      </w:r>
      <w:proofErr w:type="gramEnd"/>
      <w:r>
        <w:rPr>
          <w:b/>
          <w:i/>
          <w:color w:val="181717"/>
          <w:sz w:val="16"/>
        </w:rPr>
        <w:t xml:space="preserve"> Kč dveře</w:t>
      </w:r>
    </w:p>
    <w:p w14:paraId="34423B66" w14:textId="77777777" w:rsidR="00F33A30" w:rsidRDefault="00DC0EB9">
      <w:pPr>
        <w:numPr>
          <w:ilvl w:val="0"/>
          <w:numId w:val="105"/>
        </w:numPr>
        <w:spacing w:after="0" w:line="252" w:lineRule="auto"/>
        <w:ind w:right="27" w:hanging="284"/>
        <w:jc w:val="both"/>
      </w:pPr>
      <w:r>
        <w:rPr>
          <w:i/>
          <w:color w:val="181717"/>
          <w:sz w:val="16"/>
        </w:rPr>
        <w:t xml:space="preserve">všechny vchodové dveře jako celek (tzn. dveřní křídlo, zámky, </w:t>
      </w:r>
      <w:proofErr w:type="spellStart"/>
      <w:r>
        <w:rPr>
          <w:i/>
          <w:color w:val="181717"/>
          <w:sz w:val="16"/>
        </w:rPr>
        <w:t>zárubnì</w:t>
      </w:r>
      <w:proofErr w:type="spellEnd"/>
      <w:r>
        <w:rPr>
          <w:i/>
          <w:color w:val="181717"/>
          <w:sz w:val="16"/>
        </w:rPr>
        <w:t xml:space="preserve"> a </w:t>
      </w:r>
      <w:proofErr w:type="spellStart"/>
      <w:r>
        <w:rPr>
          <w:i/>
          <w:color w:val="181717"/>
          <w:sz w:val="16"/>
        </w:rPr>
        <w:t>zpùsob</w:t>
      </w:r>
      <w:proofErr w:type="spellEnd"/>
      <w:r>
        <w:rPr>
          <w:i/>
          <w:color w:val="181717"/>
          <w:sz w:val="16"/>
        </w:rPr>
        <w:t xml:space="preserve"> jejich montáže) musí být </w:t>
      </w:r>
      <w:proofErr w:type="spellStart"/>
      <w:r>
        <w:rPr>
          <w:i/>
          <w:color w:val="181717"/>
          <w:sz w:val="16"/>
        </w:rPr>
        <w:t>bezpeènostního</w:t>
      </w:r>
      <w:proofErr w:type="spellEnd"/>
      <w:r>
        <w:rPr>
          <w:i/>
          <w:color w:val="181717"/>
          <w:sz w:val="16"/>
        </w:rPr>
        <w:t xml:space="preserve"> typu, respektive jako celek musí splňovat BT 3 dle </w:t>
      </w:r>
      <w:proofErr w:type="spellStart"/>
      <w:r>
        <w:rPr>
          <w:i/>
          <w:color w:val="181717"/>
          <w:sz w:val="16"/>
        </w:rPr>
        <w:t>požadavkù</w:t>
      </w:r>
      <w:proofErr w:type="spellEnd"/>
      <w:r>
        <w:rPr>
          <w:i/>
          <w:color w:val="181717"/>
          <w:sz w:val="16"/>
        </w:rPr>
        <w:t xml:space="preserve"> normy ČSN P ENV 1627 nebo </w:t>
      </w:r>
      <w:proofErr w:type="spellStart"/>
      <w:r>
        <w:rPr>
          <w:i/>
          <w:color w:val="181717"/>
          <w:sz w:val="16"/>
        </w:rPr>
        <w:t>bezpeènostní</w:t>
      </w:r>
      <w:proofErr w:type="spellEnd"/>
      <w:r>
        <w:rPr>
          <w:i/>
          <w:color w:val="181717"/>
          <w:sz w:val="16"/>
        </w:rPr>
        <w:t xml:space="preserve"> třídu RC 3 dle </w:t>
      </w:r>
      <w:proofErr w:type="spellStart"/>
      <w:r>
        <w:rPr>
          <w:i/>
          <w:color w:val="181717"/>
          <w:sz w:val="16"/>
        </w:rPr>
        <w:t>požadavkù</w:t>
      </w:r>
      <w:proofErr w:type="spellEnd"/>
      <w:r>
        <w:rPr>
          <w:i/>
          <w:color w:val="181717"/>
          <w:sz w:val="16"/>
        </w:rPr>
        <w:t xml:space="preserve"> normy ČSN EN 1627; jejím ekvivalentem jsou vchodové dveře vyrobené z masivního dřeva o </w:t>
      </w:r>
      <w:proofErr w:type="spellStart"/>
      <w:r>
        <w:rPr>
          <w:i/>
          <w:color w:val="181717"/>
          <w:sz w:val="16"/>
        </w:rPr>
        <w:t>celk</w:t>
      </w:r>
      <w:proofErr w:type="spellEnd"/>
      <w:r>
        <w:rPr>
          <w:i/>
          <w:color w:val="181717"/>
          <w:sz w:val="16"/>
        </w:rPr>
        <w:t xml:space="preserve">. min. </w:t>
      </w:r>
      <w:proofErr w:type="spellStart"/>
      <w:r>
        <w:rPr>
          <w:i/>
          <w:color w:val="181717"/>
          <w:sz w:val="16"/>
        </w:rPr>
        <w:t>tl</w:t>
      </w:r>
      <w:proofErr w:type="spellEnd"/>
      <w:r>
        <w:rPr>
          <w:i/>
          <w:color w:val="181717"/>
          <w:sz w:val="16"/>
        </w:rPr>
        <w:t xml:space="preserve">. 40 mm, které musí být z vnitřní strany po celé ploše </w:t>
      </w:r>
      <w:proofErr w:type="spellStart"/>
      <w:r>
        <w:rPr>
          <w:i/>
          <w:color w:val="181717"/>
          <w:sz w:val="16"/>
        </w:rPr>
        <w:t>dostateènì</w:t>
      </w:r>
      <w:proofErr w:type="spellEnd"/>
      <w:r>
        <w:rPr>
          <w:i/>
          <w:color w:val="181717"/>
          <w:sz w:val="16"/>
        </w:rPr>
        <w:t xml:space="preserve"> </w:t>
      </w:r>
      <w:proofErr w:type="spellStart"/>
      <w:r>
        <w:rPr>
          <w:i/>
          <w:color w:val="181717"/>
          <w:sz w:val="16"/>
        </w:rPr>
        <w:t>zpevnìné</w:t>
      </w:r>
      <w:proofErr w:type="spellEnd"/>
      <w:r>
        <w:rPr>
          <w:i/>
          <w:color w:val="181717"/>
          <w:sz w:val="16"/>
        </w:rPr>
        <w:t xml:space="preserve"> plechem o min. </w:t>
      </w:r>
      <w:proofErr w:type="spellStart"/>
      <w:r>
        <w:rPr>
          <w:i/>
          <w:color w:val="181717"/>
          <w:sz w:val="16"/>
        </w:rPr>
        <w:t>tl</w:t>
      </w:r>
      <w:proofErr w:type="spellEnd"/>
      <w:r>
        <w:rPr>
          <w:i/>
          <w:color w:val="181717"/>
          <w:sz w:val="16"/>
        </w:rPr>
        <w:t xml:space="preserve">. 3 mm nebo vnitřními ocelovými výztuhami o stejné tloušťce nebo </w:t>
      </w:r>
      <w:proofErr w:type="spellStart"/>
      <w:r>
        <w:rPr>
          <w:i/>
          <w:color w:val="181717"/>
          <w:sz w:val="16"/>
        </w:rPr>
        <w:t>zabezpeèené</w:t>
      </w:r>
      <w:proofErr w:type="spellEnd"/>
      <w:r>
        <w:rPr>
          <w:i/>
          <w:color w:val="181717"/>
          <w:sz w:val="16"/>
        </w:rPr>
        <w:t xml:space="preserve"> instalací </w:t>
      </w:r>
      <w:proofErr w:type="spellStart"/>
      <w:r>
        <w:rPr>
          <w:i/>
          <w:color w:val="181717"/>
          <w:sz w:val="16"/>
        </w:rPr>
        <w:t>bezpeènostní</w:t>
      </w:r>
      <w:proofErr w:type="spellEnd"/>
      <w:r>
        <w:rPr>
          <w:i/>
          <w:color w:val="181717"/>
          <w:sz w:val="16"/>
        </w:rPr>
        <w:t xml:space="preserve"> mříže, </w:t>
      </w:r>
      <w:proofErr w:type="spellStart"/>
      <w:r>
        <w:rPr>
          <w:i/>
          <w:color w:val="181717"/>
          <w:sz w:val="16"/>
        </w:rPr>
        <w:t>přièemž</w:t>
      </w:r>
      <w:proofErr w:type="spellEnd"/>
      <w:r>
        <w:rPr>
          <w:i/>
          <w:color w:val="181717"/>
          <w:sz w:val="16"/>
        </w:rPr>
        <w:t xml:space="preserve"> dále musí být </w:t>
      </w:r>
      <w:proofErr w:type="spellStart"/>
      <w:r>
        <w:rPr>
          <w:i/>
          <w:color w:val="181717"/>
          <w:sz w:val="16"/>
        </w:rPr>
        <w:t>zabezpeèe</w:t>
      </w:r>
      <w:r>
        <w:rPr>
          <w:i/>
          <w:color w:val="181717"/>
          <w:sz w:val="16"/>
        </w:rPr>
        <w:t>ny</w:t>
      </w:r>
      <w:proofErr w:type="spellEnd"/>
      <w:r>
        <w:rPr>
          <w:i/>
          <w:color w:val="181717"/>
          <w:sz w:val="16"/>
        </w:rPr>
        <w:t xml:space="preserve"> proti vysazení ze </w:t>
      </w:r>
      <w:proofErr w:type="spellStart"/>
      <w:r>
        <w:rPr>
          <w:i/>
          <w:color w:val="181717"/>
          <w:sz w:val="16"/>
        </w:rPr>
        <w:t>závìsù</w:t>
      </w:r>
      <w:proofErr w:type="spellEnd"/>
      <w:r>
        <w:rPr>
          <w:i/>
          <w:color w:val="181717"/>
          <w:sz w:val="16"/>
        </w:rPr>
        <w:t xml:space="preserve"> a proti roztažení zárubní (</w:t>
      </w:r>
      <w:proofErr w:type="spellStart"/>
      <w:r>
        <w:rPr>
          <w:i/>
          <w:color w:val="181717"/>
          <w:sz w:val="16"/>
        </w:rPr>
        <w:t>vyzdìním</w:t>
      </w:r>
      <w:proofErr w:type="spellEnd"/>
      <w:r>
        <w:rPr>
          <w:i/>
          <w:color w:val="181717"/>
          <w:sz w:val="16"/>
        </w:rPr>
        <w:t xml:space="preserve">, vybetonováním apod.) a </w:t>
      </w:r>
      <w:proofErr w:type="spellStart"/>
      <w:r>
        <w:rPr>
          <w:i/>
          <w:color w:val="181717"/>
          <w:sz w:val="16"/>
        </w:rPr>
        <w:t>řádnì</w:t>
      </w:r>
      <w:proofErr w:type="spellEnd"/>
      <w:r>
        <w:rPr>
          <w:i/>
          <w:color w:val="181717"/>
          <w:sz w:val="16"/>
        </w:rPr>
        <w:t xml:space="preserve"> </w:t>
      </w:r>
      <w:proofErr w:type="spellStart"/>
      <w:r>
        <w:rPr>
          <w:i/>
          <w:color w:val="181717"/>
          <w:sz w:val="16"/>
        </w:rPr>
        <w:t>uzamèeny</w:t>
      </w:r>
      <w:proofErr w:type="spellEnd"/>
      <w:r>
        <w:rPr>
          <w:i/>
          <w:color w:val="181717"/>
          <w:sz w:val="16"/>
        </w:rPr>
        <w:t xml:space="preserve"> min. jedním </w:t>
      </w:r>
      <w:proofErr w:type="spellStart"/>
      <w:r>
        <w:rPr>
          <w:i/>
          <w:color w:val="181717"/>
          <w:sz w:val="16"/>
        </w:rPr>
        <w:t>bezpeènostním</w:t>
      </w:r>
      <w:proofErr w:type="spellEnd"/>
      <w:r>
        <w:rPr>
          <w:i/>
          <w:color w:val="181717"/>
          <w:sz w:val="16"/>
        </w:rPr>
        <w:t xml:space="preserve"> uzamykacím systémem v BT 3 nebo RC 3 a druhým samostatným </w:t>
      </w:r>
      <w:proofErr w:type="spellStart"/>
      <w:r>
        <w:rPr>
          <w:i/>
          <w:color w:val="181717"/>
          <w:sz w:val="16"/>
        </w:rPr>
        <w:t>zadlabávacím</w:t>
      </w:r>
      <w:proofErr w:type="spellEnd"/>
      <w:r>
        <w:rPr>
          <w:i/>
          <w:color w:val="181717"/>
          <w:sz w:val="16"/>
        </w:rPr>
        <w:t xml:space="preserve"> nebo přídavným </w:t>
      </w:r>
      <w:proofErr w:type="spellStart"/>
      <w:r>
        <w:rPr>
          <w:i/>
          <w:color w:val="181717"/>
          <w:sz w:val="16"/>
        </w:rPr>
        <w:t>bezpeènostním</w:t>
      </w:r>
      <w:proofErr w:type="spellEnd"/>
      <w:r>
        <w:rPr>
          <w:i/>
          <w:color w:val="181717"/>
          <w:sz w:val="16"/>
        </w:rPr>
        <w:t xml:space="preserve"> zámkem v BT 3 nebo RC 3 dle </w:t>
      </w:r>
      <w:proofErr w:type="spellStart"/>
      <w:r>
        <w:rPr>
          <w:i/>
          <w:color w:val="181717"/>
          <w:sz w:val="16"/>
        </w:rPr>
        <w:t>požadavkù</w:t>
      </w:r>
      <w:proofErr w:type="spellEnd"/>
      <w:r>
        <w:rPr>
          <w:i/>
          <w:color w:val="181717"/>
          <w:sz w:val="16"/>
        </w:rPr>
        <w:t xml:space="preserve"> výše uvedených norem, nebo musí být </w:t>
      </w:r>
      <w:proofErr w:type="spellStart"/>
      <w:r>
        <w:rPr>
          <w:i/>
          <w:color w:val="181717"/>
          <w:sz w:val="16"/>
        </w:rPr>
        <w:t>uzamèeny</w:t>
      </w:r>
      <w:proofErr w:type="spellEnd"/>
      <w:r>
        <w:rPr>
          <w:i/>
          <w:color w:val="181717"/>
          <w:sz w:val="16"/>
        </w:rPr>
        <w:t xml:space="preserve"> jiným ekvivalentním uzamykacím zařízením </w:t>
      </w:r>
      <w:proofErr w:type="spellStart"/>
      <w:r>
        <w:rPr>
          <w:i/>
          <w:color w:val="181717"/>
          <w:sz w:val="16"/>
        </w:rPr>
        <w:t>minimálnì</w:t>
      </w:r>
      <w:proofErr w:type="spellEnd"/>
      <w:r>
        <w:rPr>
          <w:i/>
          <w:color w:val="181717"/>
          <w:sz w:val="16"/>
        </w:rPr>
        <w:t xml:space="preserve"> ve třech bodech (tříbodovým rozvorovým </w:t>
      </w:r>
      <w:proofErr w:type="spellStart"/>
      <w:r>
        <w:rPr>
          <w:i/>
          <w:color w:val="181717"/>
          <w:sz w:val="16"/>
        </w:rPr>
        <w:t>bezpeènostním</w:t>
      </w:r>
      <w:proofErr w:type="spellEnd"/>
      <w:r>
        <w:rPr>
          <w:i/>
          <w:color w:val="181717"/>
          <w:sz w:val="16"/>
        </w:rPr>
        <w:t xml:space="preserve"> zámkem, dveřní dvoustrannou závorou apod.) z pohledu mechanické odolnosti proti krádeži vloupání</w:t>
      </w:r>
      <w:r>
        <w:rPr>
          <w:i/>
          <w:color w:val="181717"/>
          <w:sz w:val="16"/>
        </w:rPr>
        <w:t>m</w:t>
      </w:r>
    </w:p>
    <w:p w14:paraId="6BED8335" w14:textId="77777777" w:rsidR="00F33A30" w:rsidRDefault="00DC0EB9">
      <w:pPr>
        <w:spacing w:after="3" w:line="252" w:lineRule="auto"/>
        <w:ind w:left="-4" w:right="27" w:hanging="10"/>
        <w:jc w:val="both"/>
      </w:pPr>
      <w:r>
        <w:rPr>
          <w:b/>
          <w:i/>
          <w:color w:val="181717"/>
          <w:sz w:val="16"/>
        </w:rPr>
        <w:t>okna a ostatní vstupy</w:t>
      </w:r>
    </w:p>
    <w:p w14:paraId="11CF6937" w14:textId="77777777" w:rsidR="00F33A30" w:rsidRDefault="00DC0EB9">
      <w:pPr>
        <w:numPr>
          <w:ilvl w:val="0"/>
          <w:numId w:val="105"/>
        </w:numPr>
        <w:spacing w:after="4" w:line="252" w:lineRule="auto"/>
        <w:ind w:right="27" w:hanging="284"/>
        <w:jc w:val="both"/>
      </w:pPr>
      <w:r>
        <w:rPr>
          <w:i/>
          <w:color w:val="181717"/>
          <w:sz w:val="16"/>
        </w:rPr>
        <w:t xml:space="preserve">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C) </w:t>
      </w:r>
    </w:p>
    <w:p w14:paraId="5D041841" w14:textId="77777777" w:rsidR="00F33A30" w:rsidRDefault="00DC0EB9">
      <w:pPr>
        <w:spacing w:after="5" w:line="252" w:lineRule="auto"/>
        <w:ind w:left="10" w:right="29" w:hanging="10"/>
        <w:jc w:val="both"/>
      </w:pPr>
      <w:r>
        <w:rPr>
          <w:b/>
          <w:i/>
          <w:color w:val="181717"/>
          <w:sz w:val="16"/>
        </w:rPr>
        <w:t xml:space="preserve">PZTS/EZS </w:t>
      </w:r>
    </w:p>
    <w:p w14:paraId="01235513" w14:textId="77777777" w:rsidR="00F33A30" w:rsidRDefault="00DC0EB9">
      <w:pPr>
        <w:numPr>
          <w:ilvl w:val="0"/>
          <w:numId w:val="105"/>
        </w:numPr>
        <w:spacing w:after="198" w:line="252" w:lineRule="auto"/>
        <w:ind w:right="27" w:hanging="284"/>
        <w:jc w:val="both"/>
      </w:pPr>
      <w:proofErr w:type="spellStart"/>
      <w:r>
        <w:rPr>
          <w:i/>
          <w:color w:val="181717"/>
          <w:sz w:val="16"/>
        </w:rPr>
        <w:t>uzamèený</w:t>
      </w:r>
      <w:proofErr w:type="spellEnd"/>
      <w:r>
        <w:rPr>
          <w:i/>
          <w:color w:val="181717"/>
          <w:sz w:val="16"/>
        </w:rPr>
        <w:t xml:space="preserve"> prostor musí být dále </w:t>
      </w:r>
      <w:proofErr w:type="spellStart"/>
      <w:r>
        <w:rPr>
          <w:i/>
          <w:color w:val="181717"/>
          <w:sz w:val="16"/>
        </w:rPr>
        <w:t>chránìn</w:t>
      </w:r>
      <w:proofErr w:type="spellEnd"/>
      <w:r>
        <w:rPr>
          <w:i/>
          <w:color w:val="181717"/>
          <w:sz w:val="16"/>
        </w:rPr>
        <w:t xml:space="preserve"> </w:t>
      </w:r>
      <w:proofErr w:type="spellStart"/>
      <w:r>
        <w:rPr>
          <w:i/>
          <w:color w:val="181717"/>
          <w:sz w:val="16"/>
        </w:rPr>
        <w:t>řádnì</w:t>
      </w:r>
      <w:proofErr w:type="spellEnd"/>
      <w:r>
        <w:rPr>
          <w:i/>
          <w:color w:val="181717"/>
          <w:sz w:val="16"/>
        </w:rPr>
        <w:t xml:space="preserve"> instalovanou PZTS/EZS uvedenou v </w:t>
      </w:r>
      <w:proofErr w:type="spellStart"/>
      <w:r>
        <w:rPr>
          <w:i/>
          <w:color w:val="181717"/>
          <w:sz w:val="16"/>
        </w:rPr>
        <w:t>dobì</w:t>
      </w:r>
      <w:proofErr w:type="spellEnd"/>
      <w:r>
        <w:rPr>
          <w:i/>
          <w:color w:val="181717"/>
          <w:sz w:val="16"/>
        </w:rPr>
        <w:t xml:space="preserve"> pojistné události do stavu střežení s napojením na zvukové a </w:t>
      </w:r>
      <w:proofErr w:type="spellStart"/>
      <w:r>
        <w:rPr>
          <w:i/>
          <w:color w:val="181717"/>
          <w:sz w:val="16"/>
        </w:rPr>
        <w:t>svìtelné</w:t>
      </w:r>
      <w:proofErr w:type="spellEnd"/>
      <w:r>
        <w:rPr>
          <w:i/>
          <w:color w:val="181717"/>
          <w:sz w:val="16"/>
        </w:rPr>
        <w:t xml:space="preserve"> </w:t>
      </w:r>
      <w:proofErr w:type="spellStart"/>
      <w:r>
        <w:rPr>
          <w:i/>
          <w:color w:val="181717"/>
          <w:sz w:val="16"/>
        </w:rPr>
        <w:t>signalizaèní</w:t>
      </w:r>
      <w:proofErr w:type="spellEnd"/>
      <w:r>
        <w:rPr>
          <w:i/>
          <w:color w:val="181717"/>
          <w:sz w:val="16"/>
        </w:rPr>
        <w:t xml:space="preserve"> zařízení </w:t>
      </w:r>
      <w:proofErr w:type="spellStart"/>
      <w:r>
        <w:rPr>
          <w:i/>
          <w:color w:val="181717"/>
          <w:sz w:val="16"/>
        </w:rPr>
        <w:t>umístìné</w:t>
      </w:r>
      <w:proofErr w:type="spellEnd"/>
      <w:r>
        <w:rPr>
          <w:i/>
          <w:color w:val="181717"/>
          <w:sz w:val="16"/>
        </w:rPr>
        <w:t xml:space="preserve"> </w:t>
      </w:r>
      <w:proofErr w:type="spellStart"/>
      <w:r>
        <w:rPr>
          <w:i/>
          <w:color w:val="181717"/>
          <w:sz w:val="16"/>
        </w:rPr>
        <w:t>vnì</w:t>
      </w:r>
      <w:proofErr w:type="spellEnd"/>
      <w:r>
        <w:rPr>
          <w:i/>
          <w:color w:val="181717"/>
          <w:sz w:val="16"/>
        </w:rPr>
        <w:t xml:space="preserve"> </w:t>
      </w:r>
      <w:proofErr w:type="spellStart"/>
      <w:r>
        <w:rPr>
          <w:i/>
          <w:color w:val="181717"/>
          <w:sz w:val="16"/>
        </w:rPr>
        <w:t>uzamèeného</w:t>
      </w:r>
      <w:proofErr w:type="spellEnd"/>
      <w:r>
        <w:rPr>
          <w:i/>
          <w:color w:val="181717"/>
          <w:sz w:val="16"/>
        </w:rPr>
        <w:t xml:space="preserve"> prostoru a </w:t>
      </w:r>
      <w:proofErr w:type="spellStart"/>
      <w:r>
        <w:rPr>
          <w:i/>
          <w:color w:val="181717"/>
          <w:sz w:val="16"/>
        </w:rPr>
        <w:t>souèasnì</w:t>
      </w:r>
      <w:proofErr w:type="spellEnd"/>
      <w:r>
        <w:rPr>
          <w:i/>
          <w:color w:val="181717"/>
          <w:sz w:val="16"/>
        </w:rPr>
        <w:t xml:space="preserve"> na </w:t>
      </w:r>
      <w:proofErr w:type="spellStart"/>
      <w:r>
        <w:rPr>
          <w:i/>
          <w:color w:val="181717"/>
          <w:sz w:val="16"/>
        </w:rPr>
        <w:t>funkèní</w:t>
      </w:r>
      <w:proofErr w:type="spellEnd"/>
      <w:r>
        <w:rPr>
          <w:i/>
          <w:color w:val="181717"/>
          <w:sz w:val="16"/>
        </w:rPr>
        <w:t xml:space="preserve"> a zapnutý mobilní telefon osoby (</w:t>
      </w:r>
      <w:proofErr w:type="spellStart"/>
      <w:r>
        <w:rPr>
          <w:i/>
          <w:color w:val="181717"/>
          <w:sz w:val="16"/>
        </w:rPr>
        <w:t>povìřené</w:t>
      </w:r>
      <w:proofErr w:type="spellEnd"/>
      <w:r>
        <w:rPr>
          <w:i/>
          <w:color w:val="181717"/>
          <w:sz w:val="16"/>
        </w:rPr>
        <w:t xml:space="preserve"> </w:t>
      </w:r>
      <w:proofErr w:type="spellStart"/>
      <w:r>
        <w:rPr>
          <w:i/>
          <w:color w:val="181717"/>
          <w:sz w:val="16"/>
        </w:rPr>
        <w:t>pojištìným</w:t>
      </w:r>
      <w:proofErr w:type="spellEnd"/>
      <w:r>
        <w:rPr>
          <w:i/>
          <w:color w:val="181717"/>
          <w:sz w:val="16"/>
        </w:rPr>
        <w:t xml:space="preserve">), která ho musí mít trvale u sebe pro bezodkladné přivolání Policie ČR; PZTS/EZS musí splňovat kritéria </w:t>
      </w:r>
      <w:proofErr w:type="spellStart"/>
      <w:r>
        <w:rPr>
          <w:i/>
          <w:color w:val="181717"/>
          <w:sz w:val="16"/>
        </w:rPr>
        <w:t>minimálnì</w:t>
      </w:r>
      <w:proofErr w:type="spellEnd"/>
      <w:r>
        <w:rPr>
          <w:i/>
          <w:color w:val="181717"/>
          <w:sz w:val="16"/>
        </w:rPr>
        <w:t xml:space="preserve"> 2. </w:t>
      </w:r>
      <w:proofErr w:type="spellStart"/>
      <w:r>
        <w:rPr>
          <w:i/>
          <w:color w:val="181717"/>
          <w:sz w:val="16"/>
        </w:rPr>
        <w:t>stupnì</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podle ČSN EN 50131-1 </w:t>
      </w:r>
      <w:proofErr w:type="spellStart"/>
      <w:r>
        <w:rPr>
          <w:i/>
          <w:color w:val="181717"/>
          <w:sz w:val="16"/>
        </w:rPr>
        <w:t>ed</w:t>
      </w:r>
      <w:proofErr w:type="spellEnd"/>
      <w:r>
        <w:rPr>
          <w:i/>
          <w:color w:val="181717"/>
          <w:sz w:val="16"/>
        </w:rPr>
        <w:t xml:space="preserve">. 2 </w:t>
      </w:r>
    </w:p>
    <w:p w14:paraId="43837D1D" w14:textId="77777777" w:rsidR="00F33A30" w:rsidRDefault="00DC0EB9">
      <w:pPr>
        <w:spacing w:after="3" w:line="252" w:lineRule="auto"/>
        <w:ind w:left="-4" w:right="251" w:hanging="10"/>
        <w:jc w:val="both"/>
      </w:pPr>
      <w:r>
        <w:rPr>
          <w:b/>
          <w:i/>
          <w:color w:val="181717"/>
          <w:sz w:val="16"/>
        </w:rPr>
        <w:t xml:space="preserve">E </w:t>
      </w:r>
      <w:r>
        <w:rPr>
          <w:b/>
          <w:i/>
          <w:color w:val="181717"/>
          <w:sz w:val="16"/>
        </w:rPr>
        <w:tab/>
        <w:t xml:space="preserve">I – do 5.000.000,- Kč </w:t>
      </w:r>
      <w:r>
        <w:rPr>
          <w:b/>
          <w:i/>
          <w:color w:val="181717"/>
          <w:sz w:val="16"/>
        </w:rPr>
        <w:tab/>
        <w:t xml:space="preserve">II – do </w:t>
      </w:r>
      <w:proofErr w:type="gramStart"/>
      <w:r>
        <w:rPr>
          <w:b/>
          <w:i/>
          <w:color w:val="181717"/>
          <w:sz w:val="16"/>
        </w:rPr>
        <w:t>500.000,-</w:t>
      </w:r>
      <w:proofErr w:type="gramEnd"/>
      <w:r>
        <w:rPr>
          <w:b/>
          <w:i/>
          <w:color w:val="181717"/>
          <w:sz w:val="16"/>
        </w:rPr>
        <w:t xml:space="preserve"> Kč dveře</w:t>
      </w:r>
    </w:p>
    <w:p w14:paraId="266398C1" w14:textId="77777777" w:rsidR="00F33A30" w:rsidRDefault="00DC0EB9">
      <w:pPr>
        <w:numPr>
          <w:ilvl w:val="0"/>
          <w:numId w:val="106"/>
        </w:numPr>
        <w:spacing w:after="2" w:line="252" w:lineRule="auto"/>
        <w:ind w:right="27" w:hanging="284"/>
        <w:jc w:val="both"/>
      </w:pPr>
      <w:r>
        <w:rPr>
          <w:i/>
          <w:color w:val="181717"/>
          <w:sz w:val="16"/>
        </w:rPr>
        <w:t xml:space="preserve">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D) </w:t>
      </w:r>
      <w:r>
        <w:rPr>
          <w:b/>
          <w:i/>
          <w:color w:val="181717"/>
          <w:sz w:val="16"/>
        </w:rPr>
        <w:t>okna a ostatní vstupy</w:t>
      </w:r>
    </w:p>
    <w:p w14:paraId="55E7F389" w14:textId="77777777" w:rsidR="00F33A30" w:rsidRDefault="00DC0EB9">
      <w:pPr>
        <w:numPr>
          <w:ilvl w:val="0"/>
          <w:numId w:val="106"/>
        </w:numPr>
        <w:spacing w:after="4" w:line="252" w:lineRule="auto"/>
        <w:ind w:right="27" w:hanging="284"/>
        <w:jc w:val="both"/>
      </w:pPr>
      <w:r>
        <w:rPr>
          <w:i/>
          <w:color w:val="181717"/>
          <w:sz w:val="16"/>
        </w:rPr>
        <w:t xml:space="preserve">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D)</w:t>
      </w:r>
    </w:p>
    <w:p w14:paraId="3E76BD4A" w14:textId="77777777" w:rsidR="00F33A30" w:rsidRDefault="00DC0EB9">
      <w:pPr>
        <w:spacing w:after="5" w:line="252" w:lineRule="auto"/>
        <w:ind w:left="11" w:right="29" w:hanging="10"/>
        <w:jc w:val="both"/>
      </w:pPr>
      <w:r>
        <w:rPr>
          <w:b/>
          <w:i/>
          <w:color w:val="181717"/>
          <w:sz w:val="16"/>
        </w:rPr>
        <w:t xml:space="preserve">PZTS/EZS </w:t>
      </w:r>
    </w:p>
    <w:p w14:paraId="6C4896A6" w14:textId="77777777" w:rsidR="00F33A30" w:rsidRDefault="00DC0EB9">
      <w:pPr>
        <w:numPr>
          <w:ilvl w:val="0"/>
          <w:numId w:val="106"/>
        </w:numPr>
        <w:spacing w:after="0" w:line="252" w:lineRule="auto"/>
        <w:ind w:right="27" w:hanging="284"/>
        <w:jc w:val="both"/>
      </w:pPr>
      <w:proofErr w:type="spellStart"/>
      <w:r>
        <w:rPr>
          <w:i/>
          <w:color w:val="181717"/>
          <w:sz w:val="16"/>
        </w:rPr>
        <w:t>uzamèený</w:t>
      </w:r>
      <w:proofErr w:type="spellEnd"/>
      <w:r>
        <w:rPr>
          <w:i/>
          <w:color w:val="181717"/>
          <w:sz w:val="16"/>
        </w:rPr>
        <w:t xml:space="preserve"> prostor musí být </w:t>
      </w:r>
      <w:proofErr w:type="spellStart"/>
      <w:r>
        <w:rPr>
          <w:i/>
          <w:color w:val="181717"/>
          <w:sz w:val="16"/>
        </w:rPr>
        <w:t>chránìn</w:t>
      </w:r>
      <w:proofErr w:type="spellEnd"/>
      <w:r>
        <w:rPr>
          <w:i/>
          <w:color w:val="181717"/>
          <w:sz w:val="16"/>
        </w:rPr>
        <w:t xml:space="preserve"> </w:t>
      </w:r>
      <w:proofErr w:type="spellStart"/>
      <w:r>
        <w:rPr>
          <w:i/>
          <w:color w:val="181717"/>
          <w:sz w:val="16"/>
        </w:rPr>
        <w:t>řádnì</w:t>
      </w:r>
      <w:proofErr w:type="spellEnd"/>
      <w:r>
        <w:rPr>
          <w:i/>
          <w:color w:val="181717"/>
          <w:sz w:val="16"/>
        </w:rPr>
        <w:t xml:space="preserve"> instalovanou PZTS/EZS uvedenou v </w:t>
      </w:r>
      <w:proofErr w:type="spellStart"/>
      <w:r>
        <w:rPr>
          <w:i/>
          <w:color w:val="181717"/>
          <w:sz w:val="16"/>
        </w:rPr>
        <w:t>dobì</w:t>
      </w:r>
      <w:proofErr w:type="spellEnd"/>
      <w:r>
        <w:rPr>
          <w:i/>
          <w:color w:val="181717"/>
          <w:sz w:val="16"/>
        </w:rPr>
        <w:t xml:space="preserve"> pojistné události do stavu střežení s napojením na PPC/PCO nebo do místa trvalé fyzické ostrahy tvořené </w:t>
      </w:r>
      <w:proofErr w:type="spellStart"/>
      <w:r>
        <w:rPr>
          <w:i/>
          <w:color w:val="181717"/>
          <w:sz w:val="16"/>
        </w:rPr>
        <w:t>alespoò</w:t>
      </w:r>
      <w:proofErr w:type="spellEnd"/>
      <w:r>
        <w:rPr>
          <w:i/>
          <w:color w:val="181717"/>
          <w:sz w:val="16"/>
        </w:rPr>
        <w:t xml:space="preserve"> jednou osobou se </w:t>
      </w:r>
      <w:proofErr w:type="spellStart"/>
      <w:r>
        <w:rPr>
          <w:i/>
          <w:color w:val="181717"/>
          <w:sz w:val="16"/>
        </w:rPr>
        <w:t>stanovištìm</w:t>
      </w:r>
      <w:proofErr w:type="spellEnd"/>
      <w:r>
        <w:rPr>
          <w:i/>
          <w:color w:val="181717"/>
          <w:sz w:val="16"/>
        </w:rPr>
        <w:t xml:space="preserve"> (vrátnicí) v </w:t>
      </w:r>
      <w:proofErr w:type="spellStart"/>
      <w:r>
        <w:rPr>
          <w:i/>
          <w:color w:val="181717"/>
          <w:sz w:val="16"/>
        </w:rPr>
        <w:t>místì</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PZTS/EZS musí splňovat kritéria min. 2. </w:t>
      </w:r>
      <w:proofErr w:type="spellStart"/>
      <w:r>
        <w:rPr>
          <w:i/>
          <w:color w:val="181717"/>
          <w:sz w:val="16"/>
        </w:rPr>
        <w:t>stupnì</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podle ČSN EN </w:t>
      </w:r>
    </w:p>
    <w:p w14:paraId="37C8452F" w14:textId="77777777" w:rsidR="00F33A30" w:rsidRDefault="00DC0EB9">
      <w:pPr>
        <w:spacing w:after="3" w:line="252" w:lineRule="auto"/>
        <w:ind w:left="-14" w:right="3338" w:firstLine="284"/>
        <w:jc w:val="both"/>
      </w:pPr>
      <w:r>
        <w:rPr>
          <w:i/>
          <w:color w:val="181717"/>
          <w:sz w:val="16"/>
        </w:rPr>
        <w:t xml:space="preserve">50131-1 </w:t>
      </w:r>
      <w:proofErr w:type="spellStart"/>
      <w:r>
        <w:rPr>
          <w:i/>
          <w:color w:val="181717"/>
          <w:sz w:val="16"/>
        </w:rPr>
        <w:t>ed</w:t>
      </w:r>
      <w:proofErr w:type="spellEnd"/>
      <w:r>
        <w:rPr>
          <w:i/>
          <w:color w:val="181717"/>
          <w:sz w:val="16"/>
        </w:rPr>
        <w:t xml:space="preserve">. 2 </w:t>
      </w:r>
      <w:r>
        <w:rPr>
          <w:b/>
          <w:i/>
          <w:color w:val="181717"/>
          <w:sz w:val="16"/>
        </w:rPr>
        <w:t>tísňový hlásič/tlačítko</w:t>
      </w:r>
    </w:p>
    <w:p w14:paraId="1912DEB0" w14:textId="77777777" w:rsidR="00F33A30" w:rsidRDefault="00DC0EB9">
      <w:pPr>
        <w:numPr>
          <w:ilvl w:val="0"/>
          <w:numId w:val="106"/>
        </w:numPr>
        <w:spacing w:after="202" w:line="252" w:lineRule="auto"/>
        <w:ind w:right="27" w:hanging="284"/>
        <w:jc w:val="both"/>
      </w:pPr>
      <w:r>
        <w:rPr>
          <w:i/>
          <w:color w:val="181717"/>
          <w:sz w:val="16"/>
        </w:rPr>
        <w:t xml:space="preserve">místo </w:t>
      </w:r>
      <w:proofErr w:type="spellStart"/>
      <w:r>
        <w:rPr>
          <w:i/>
          <w:color w:val="181717"/>
          <w:sz w:val="16"/>
        </w:rPr>
        <w:t>pojištìní</w:t>
      </w:r>
      <w:proofErr w:type="spellEnd"/>
      <w:r>
        <w:rPr>
          <w:i/>
          <w:color w:val="181717"/>
          <w:sz w:val="16"/>
        </w:rPr>
        <w:t xml:space="preserve"> musí být vybaveno v </w:t>
      </w:r>
      <w:proofErr w:type="spellStart"/>
      <w:r>
        <w:rPr>
          <w:i/>
          <w:color w:val="181717"/>
          <w:sz w:val="16"/>
        </w:rPr>
        <w:t>dobì</w:t>
      </w:r>
      <w:proofErr w:type="spellEnd"/>
      <w:r>
        <w:rPr>
          <w:i/>
          <w:color w:val="181717"/>
          <w:sz w:val="16"/>
        </w:rPr>
        <w:t xml:space="preserve"> pojistné události skrytým </w:t>
      </w:r>
      <w:proofErr w:type="spellStart"/>
      <w:r>
        <w:rPr>
          <w:i/>
          <w:color w:val="181717"/>
          <w:sz w:val="16"/>
        </w:rPr>
        <w:t>funkèním</w:t>
      </w:r>
      <w:proofErr w:type="spellEnd"/>
      <w:r>
        <w:rPr>
          <w:i/>
          <w:color w:val="181717"/>
          <w:sz w:val="16"/>
        </w:rPr>
        <w:t xml:space="preserve"> </w:t>
      </w:r>
      <w:proofErr w:type="spellStart"/>
      <w:r>
        <w:rPr>
          <w:i/>
          <w:color w:val="181717"/>
          <w:sz w:val="16"/>
        </w:rPr>
        <w:t>tísòovým</w:t>
      </w:r>
      <w:proofErr w:type="spellEnd"/>
      <w:r>
        <w:rPr>
          <w:i/>
          <w:color w:val="181717"/>
          <w:sz w:val="16"/>
        </w:rPr>
        <w:t xml:space="preserve"> </w:t>
      </w:r>
      <w:proofErr w:type="spellStart"/>
      <w:r>
        <w:rPr>
          <w:i/>
          <w:color w:val="181717"/>
          <w:sz w:val="16"/>
        </w:rPr>
        <w:t>hlásièem</w:t>
      </w:r>
      <w:proofErr w:type="spellEnd"/>
      <w:r>
        <w:rPr>
          <w:i/>
          <w:color w:val="181717"/>
          <w:sz w:val="16"/>
        </w:rPr>
        <w:t>/</w:t>
      </w:r>
      <w:proofErr w:type="spellStart"/>
      <w:r>
        <w:rPr>
          <w:i/>
          <w:color w:val="181717"/>
          <w:sz w:val="16"/>
        </w:rPr>
        <w:t>tlaèítkem</w:t>
      </w:r>
      <w:proofErr w:type="spellEnd"/>
      <w:r>
        <w:rPr>
          <w:i/>
          <w:color w:val="181717"/>
          <w:sz w:val="16"/>
        </w:rPr>
        <w:t xml:space="preserve"> pro případ přepadení s vyvedením poplachového signálu na PPC/PCO nebo do místa trvalé </w:t>
      </w:r>
      <w:proofErr w:type="spellStart"/>
      <w:r>
        <w:rPr>
          <w:i/>
          <w:color w:val="181717"/>
          <w:sz w:val="16"/>
        </w:rPr>
        <w:t>funkèní</w:t>
      </w:r>
      <w:proofErr w:type="spellEnd"/>
      <w:r>
        <w:rPr>
          <w:i/>
          <w:color w:val="181717"/>
          <w:sz w:val="16"/>
        </w:rPr>
        <w:t xml:space="preserve"> fyzické ostrahy nebo k </w:t>
      </w:r>
      <w:proofErr w:type="spellStart"/>
      <w:r>
        <w:rPr>
          <w:i/>
          <w:color w:val="181717"/>
          <w:sz w:val="16"/>
        </w:rPr>
        <w:t>osobì</w:t>
      </w:r>
      <w:proofErr w:type="spellEnd"/>
      <w:r>
        <w:rPr>
          <w:i/>
          <w:color w:val="181717"/>
          <w:sz w:val="16"/>
        </w:rPr>
        <w:t xml:space="preserve">, která v </w:t>
      </w:r>
      <w:proofErr w:type="spellStart"/>
      <w:r>
        <w:rPr>
          <w:i/>
          <w:color w:val="181717"/>
          <w:sz w:val="16"/>
        </w:rPr>
        <w:t>případì</w:t>
      </w:r>
      <w:proofErr w:type="spellEnd"/>
      <w:r>
        <w:rPr>
          <w:i/>
          <w:color w:val="181717"/>
          <w:sz w:val="16"/>
        </w:rPr>
        <w:t xml:space="preserve"> poplachu </w:t>
      </w:r>
      <w:proofErr w:type="spellStart"/>
      <w:r>
        <w:rPr>
          <w:i/>
          <w:color w:val="181717"/>
          <w:sz w:val="16"/>
        </w:rPr>
        <w:t>bezodkladnì</w:t>
      </w:r>
      <w:proofErr w:type="spellEnd"/>
      <w:r>
        <w:rPr>
          <w:i/>
          <w:color w:val="181717"/>
          <w:sz w:val="16"/>
        </w:rPr>
        <w:t xml:space="preserve"> přivolá pomoc (Policii ČR apod.); tísňový </w:t>
      </w:r>
      <w:proofErr w:type="spellStart"/>
      <w:r>
        <w:rPr>
          <w:i/>
          <w:color w:val="181717"/>
          <w:sz w:val="16"/>
        </w:rPr>
        <w:t>hlásiè</w:t>
      </w:r>
      <w:proofErr w:type="spellEnd"/>
      <w:r>
        <w:rPr>
          <w:i/>
          <w:color w:val="181717"/>
          <w:sz w:val="16"/>
        </w:rPr>
        <w:t>/</w:t>
      </w:r>
      <w:proofErr w:type="spellStart"/>
      <w:r>
        <w:rPr>
          <w:i/>
          <w:color w:val="181717"/>
          <w:sz w:val="16"/>
        </w:rPr>
        <w:t>tlaèítko</w:t>
      </w:r>
      <w:proofErr w:type="spellEnd"/>
      <w:r>
        <w:rPr>
          <w:i/>
          <w:color w:val="181717"/>
          <w:sz w:val="16"/>
        </w:rPr>
        <w:t xml:space="preserve"> musí být </w:t>
      </w:r>
      <w:proofErr w:type="spellStart"/>
      <w:r>
        <w:rPr>
          <w:i/>
          <w:color w:val="181717"/>
          <w:sz w:val="16"/>
        </w:rPr>
        <w:t>funkèní</w:t>
      </w:r>
      <w:proofErr w:type="spellEnd"/>
      <w:r>
        <w:rPr>
          <w:i/>
          <w:color w:val="181717"/>
          <w:sz w:val="16"/>
        </w:rPr>
        <w:t xml:space="preserve"> i při vypnuté PZTS/EZS</w:t>
      </w:r>
    </w:p>
    <w:p w14:paraId="03F5CBC6" w14:textId="77777777" w:rsidR="00F33A30" w:rsidRDefault="00DC0EB9">
      <w:pPr>
        <w:spacing w:after="3" w:line="252" w:lineRule="auto"/>
        <w:ind w:left="87" w:right="27" w:hanging="10"/>
        <w:jc w:val="both"/>
      </w:pPr>
      <w:r>
        <w:rPr>
          <w:b/>
          <w:i/>
          <w:color w:val="181717"/>
          <w:sz w:val="16"/>
        </w:rPr>
        <w:lastRenderedPageBreak/>
        <w:t xml:space="preserve">F   </w:t>
      </w:r>
      <w:r>
        <w:rPr>
          <w:b/>
          <w:i/>
          <w:color w:val="181717"/>
          <w:sz w:val="16"/>
        </w:rPr>
        <w:tab/>
        <w:t xml:space="preserve">I – do 10.000.000,- </w:t>
      </w:r>
      <w:proofErr w:type="gramStart"/>
      <w:r>
        <w:rPr>
          <w:b/>
          <w:i/>
          <w:color w:val="181717"/>
          <w:sz w:val="16"/>
        </w:rPr>
        <w:t xml:space="preserve">Kč  </w:t>
      </w:r>
      <w:r>
        <w:rPr>
          <w:b/>
          <w:i/>
          <w:color w:val="181717"/>
          <w:sz w:val="16"/>
        </w:rPr>
        <w:tab/>
      </w:r>
      <w:proofErr w:type="gramEnd"/>
      <w:r>
        <w:rPr>
          <w:b/>
          <w:i/>
          <w:color w:val="181717"/>
          <w:sz w:val="16"/>
        </w:rPr>
        <w:t>II – do 1.000.000,- Kč dveře, okna a ostatní vstupy</w:t>
      </w:r>
    </w:p>
    <w:p w14:paraId="07972980" w14:textId="77777777" w:rsidR="00F33A30" w:rsidRDefault="00DC0EB9">
      <w:pPr>
        <w:numPr>
          <w:ilvl w:val="0"/>
          <w:numId w:val="107"/>
        </w:numPr>
        <w:spacing w:after="0" w:line="252" w:lineRule="auto"/>
        <w:ind w:right="27" w:hanging="284"/>
        <w:jc w:val="both"/>
      </w:pPr>
      <w:r>
        <w:rPr>
          <w:i/>
          <w:color w:val="181717"/>
          <w:sz w:val="16"/>
        </w:rPr>
        <w:t xml:space="preserve">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E) a dále proti otevření kliky zvenku přes navrtanou díru v rámu</w:t>
      </w:r>
    </w:p>
    <w:p w14:paraId="4D1FBA50" w14:textId="77777777" w:rsidR="00F33A30" w:rsidRDefault="00DC0EB9">
      <w:pPr>
        <w:spacing w:after="3" w:line="252" w:lineRule="auto"/>
        <w:ind w:left="87" w:right="27" w:hanging="10"/>
        <w:jc w:val="both"/>
      </w:pPr>
      <w:r>
        <w:rPr>
          <w:b/>
          <w:i/>
          <w:color w:val="181717"/>
          <w:sz w:val="16"/>
        </w:rPr>
        <w:t>tísňový hlásič/tlačítko</w:t>
      </w:r>
    </w:p>
    <w:p w14:paraId="553B6C59" w14:textId="77777777" w:rsidR="00F33A30" w:rsidRDefault="00DC0EB9">
      <w:pPr>
        <w:numPr>
          <w:ilvl w:val="0"/>
          <w:numId w:val="107"/>
        </w:numPr>
        <w:spacing w:after="4" w:line="252" w:lineRule="auto"/>
        <w:ind w:right="27" w:hanging="284"/>
        <w:jc w:val="both"/>
      </w:pPr>
      <w:r>
        <w:rPr>
          <w:i/>
          <w:color w:val="181717"/>
          <w:sz w:val="16"/>
        </w:rPr>
        <w:t xml:space="preserve">musí být </w:t>
      </w:r>
      <w:proofErr w:type="spellStart"/>
      <w:r>
        <w:rPr>
          <w:i/>
          <w:color w:val="181717"/>
          <w:sz w:val="16"/>
        </w:rPr>
        <w:t>zabezpeèeny</w:t>
      </w:r>
      <w:proofErr w:type="spellEnd"/>
      <w:r>
        <w:rPr>
          <w:i/>
          <w:color w:val="181717"/>
          <w:sz w:val="16"/>
        </w:rPr>
        <w:t xml:space="preserve"> </w:t>
      </w:r>
      <w:proofErr w:type="spellStart"/>
      <w:r>
        <w:rPr>
          <w:i/>
          <w:color w:val="181717"/>
          <w:sz w:val="16"/>
        </w:rPr>
        <w:t>zpùsobem</w:t>
      </w:r>
      <w:proofErr w:type="spellEnd"/>
      <w:r>
        <w:rPr>
          <w:i/>
          <w:color w:val="181717"/>
          <w:sz w:val="16"/>
        </w:rPr>
        <w:t xml:space="preserve"> dle písm. E)</w:t>
      </w:r>
    </w:p>
    <w:p w14:paraId="63B871A4" w14:textId="77777777" w:rsidR="00F33A30" w:rsidRDefault="00DC0EB9">
      <w:pPr>
        <w:spacing w:after="5" w:line="252" w:lineRule="auto"/>
        <w:ind w:left="73" w:right="29" w:hanging="10"/>
        <w:jc w:val="both"/>
      </w:pPr>
      <w:r>
        <w:rPr>
          <w:b/>
          <w:i/>
          <w:color w:val="181717"/>
          <w:sz w:val="16"/>
        </w:rPr>
        <w:t>PZTS/EZS</w:t>
      </w:r>
    </w:p>
    <w:p w14:paraId="35EC7C37" w14:textId="77777777" w:rsidR="00F33A30" w:rsidRDefault="00DC0EB9">
      <w:pPr>
        <w:numPr>
          <w:ilvl w:val="0"/>
          <w:numId w:val="107"/>
        </w:numPr>
        <w:spacing w:after="0" w:line="252" w:lineRule="auto"/>
        <w:ind w:right="27" w:hanging="284"/>
        <w:jc w:val="both"/>
      </w:pPr>
      <w:proofErr w:type="spellStart"/>
      <w:r>
        <w:rPr>
          <w:i/>
          <w:color w:val="181717"/>
          <w:sz w:val="16"/>
        </w:rPr>
        <w:t>uzamèený</w:t>
      </w:r>
      <w:proofErr w:type="spellEnd"/>
      <w:r>
        <w:rPr>
          <w:i/>
          <w:color w:val="181717"/>
          <w:sz w:val="16"/>
        </w:rPr>
        <w:t xml:space="preserve"> prostor musí být dále </w:t>
      </w:r>
      <w:proofErr w:type="spellStart"/>
      <w:r>
        <w:rPr>
          <w:i/>
          <w:color w:val="181717"/>
          <w:sz w:val="16"/>
        </w:rPr>
        <w:t>chránìn</w:t>
      </w:r>
      <w:proofErr w:type="spellEnd"/>
      <w:r>
        <w:rPr>
          <w:i/>
          <w:color w:val="181717"/>
          <w:sz w:val="16"/>
        </w:rPr>
        <w:t xml:space="preserve"> </w:t>
      </w:r>
      <w:proofErr w:type="spellStart"/>
      <w:r>
        <w:rPr>
          <w:i/>
          <w:color w:val="181717"/>
          <w:sz w:val="16"/>
        </w:rPr>
        <w:t>řádnì</w:t>
      </w:r>
      <w:proofErr w:type="spellEnd"/>
      <w:r>
        <w:rPr>
          <w:i/>
          <w:color w:val="181717"/>
          <w:sz w:val="16"/>
        </w:rPr>
        <w:t xml:space="preserve"> instalovanou PZTS/ EZS uvedenou v </w:t>
      </w:r>
      <w:proofErr w:type="spellStart"/>
      <w:r>
        <w:rPr>
          <w:i/>
          <w:color w:val="181717"/>
          <w:sz w:val="16"/>
        </w:rPr>
        <w:t>dobì</w:t>
      </w:r>
      <w:proofErr w:type="spellEnd"/>
      <w:r>
        <w:rPr>
          <w:i/>
          <w:color w:val="181717"/>
          <w:sz w:val="16"/>
        </w:rPr>
        <w:t xml:space="preserve"> pojistné události do stavu střežení s vyvedením poplachového signálu na PPC/PCO nebo do místa trvalé fyzické ostrahy tvořené </w:t>
      </w:r>
      <w:proofErr w:type="spellStart"/>
      <w:r>
        <w:rPr>
          <w:i/>
          <w:color w:val="181717"/>
          <w:sz w:val="16"/>
        </w:rPr>
        <w:t>alespoò</w:t>
      </w:r>
      <w:proofErr w:type="spellEnd"/>
      <w:r>
        <w:rPr>
          <w:i/>
          <w:color w:val="181717"/>
          <w:sz w:val="16"/>
        </w:rPr>
        <w:t xml:space="preserve"> </w:t>
      </w:r>
      <w:proofErr w:type="spellStart"/>
      <w:r>
        <w:rPr>
          <w:i/>
          <w:color w:val="181717"/>
          <w:sz w:val="16"/>
        </w:rPr>
        <w:t>dvìma</w:t>
      </w:r>
      <w:proofErr w:type="spellEnd"/>
      <w:r>
        <w:rPr>
          <w:i/>
          <w:color w:val="181717"/>
          <w:sz w:val="16"/>
        </w:rPr>
        <w:t xml:space="preserve"> osobami se </w:t>
      </w:r>
      <w:proofErr w:type="spellStart"/>
      <w:r>
        <w:rPr>
          <w:i/>
          <w:color w:val="181717"/>
          <w:sz w:val="16"/>
        </w:rPr>
        <w:t>stanovištìm</w:t>
      </w:r>
      <w:proofErr w:type="spellEnd"/>
      <w:r>
        <w:rPr>
          <w:i/>
          <w:color w:val="181717"/>
          <w:sz w:val="16"/>
        </w:rPr>
        <w:t xml:space="preserve"> v </w:t>
      </w:r>
      <w:proofErr w:type="spellStart"/>
      <w:r>
        <w:rPr>
          <w:i/>
          <w:color w:val="181717"/>
          <w:sz w:val="16"/>
        </w:rPr>
        <w:t>místì</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(na vrátnici apod.), které musí být </w:t>
      </w:r>
      <w:proofErr w:type="spellStart"/>
      <w:r>
        <w:rPr>
          <w:i/>
          <w:color w:val="181717"/>
          <w:sz w:val="16"/>
        </w:rPr>
        <w:t>standardnì</w:t>
      </w:r>
      <w:proofErr w:type="spellEnd"/>
      <w:r>
        <w:rPr>
          <w:i/>
          <w:color w:val="181717"/>
          <w:sz w:val="16"/>
        </w:rPr>
        <w:t xml:space="preserve"> vyzbrojeni a vystrojeni dle výkladu pojmu (který je uveden na konci </w:t>
      </w:r>
      <w:proofErr w:type="spellStart"/>
      <w:r>
        <w:rPr>
          <w:i/>
          <w:color w:val="181717"/>
          <w:sz w:val="16"/>
        </w:rPr>
        <w:t>tìchto</w:t>
      </w:r>
      <w:proofErr w:type="spellEnd"/>
      <w:r>
        <w:rPr>
          <w:i/>
          <w:color w:val="181717"/>
          <w:sz w:val="16"/>
        </w:rPr>
        <w:t xml:space="preserve"> podmínek</w:t>
      </w:r>
      <w:proofErr w:type="gramStart"/>
      <w:r>
        <w:rPr>
          <w:i/>
          <w:color w:val="181717"/>
          <w:sz w:val="16"/>
        </w:rPr>
        <w:t xml:space="preserve">),  </w:t>
      </w:r>
      <w:proofErr w:type="spellStart"/>
      <w:r>
        <w:rPr>
          <w:i/>
          <w:color w:val="181717"/>
          <w:sz w:val="16"/>
        </w:rPr>
        <w:t>přièemž</w:t>
      </w:r>
      <w:proofErr w:type="spellEnd"/>
      <w:proofErr w:type="gramEnd"/>
      <w:r>
        <w:rPr>
          <w:i/>
          <w:color w:val="181717"/>
          <w:sz w:val="16"/>
        </w:rPr>
        <w:t xml:space="preserve"> jedna z nich musí být dále ozbrojena krátkou palnou zbraní nebo doprovázena služebním psem </w:t>
      </w:r>
    </w:p>
    <w:p w14:paraId="4C662970" w14:textId="77777777" w:rsidR="00F33A30" w:rsidRDefault="00DC0EB9">
      <w:pPr>
        <w:numPr>
          <w:ilvl w:val="0"/>
          <w:numId w:val="107"/>
        </w:numPr>
        <w:spacing w:after="198" w:line="252" w:lineRule="auto"/>
        <w:ind w:right="27" w:hanging="284"/>
        <w:jc w:val="both"/>
      </w:pPr>
      <w:r>
        <w:rPr>
          <w:i/>
          <w:color w:val="181717"/>
          <w:sz w:val="16"/>
        </w:rPr>
        <w:t xml:space="preserve">PZTS/EZS musí splňovat kritéria </w:t>
      </w:r>
      <w:proofErr w:type="spellStart"/>
      <w:r>
        <w:rPr>
          <w:i/>
          <w:color w:val="181717"/>
          <w:sz w:val="16"/>
        </w:rPr>
        <w:t>minimálnì</w:t>
      </w:r>
      <w:proofErr w:type="spellEnd"/>
      <w:r>
        <w:rPr>
          <w:i/>
          <w:color w:val="181717"/>
          <w:sz w:val="16"/>
        </w:rPr>
        <w:t xml:space="preserve"> 3. </w:t>
      </w:r>
      <w:proofErr w:type="spellStart"/>
      <w:r>
        <w:rPr>
          <w:i/>
          <w:color w:val="181717"/>
          <w:sz w:val="16"/>
        </w:rPr>
        <w:t>stupnì</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podle ČSN EN 50131-1 </w:t>
      </w:r>
      <w:proofErr w:type="spellStart"/>
      <w:r>
        <w:rPr>
          <w:i/>
          <w:color w:val="181717"/>
          <w:sz w:val="16"/>
        </w:rPr>
        <w:t>ed</w:t>
      </w:r>
      <w:proofErr w:type="spellEnd"/>
      <w:r>
        <w:rPr>
          <w:i/>
          <w:color w:val="181717"/>
          <w:sz w:val="16"/>
        </w:rPr>
        <w:t>. 2</w:t>
      </w:r>
    </w:p>
    <w:p w14:paraId="06509744" w14:textId="77777777" w:rsidR="00F33A30" w:rsidRDefault="00DC0EB9">
      <w:pPr>
        <w:tabs>
          <w:tab w:val="center" w:pos="284"/>
          <w:tab w:val="center" w:pos="1658"/>
          <w:tab w:val="center" w:pos="3795"/>
        </w:tabs>
        <w:spacing w:after="3" w:line="252" w:lineRule="auto"/>
      </w:pPr>
      <w:r>
        <w:rPr>
          <w:b/>
          <w:i/>
          <w:color w:val="181717"/>
          <w:sz w:val="16"/>
        </w:rPr>
        <w:t xml:space="preserve">G </w:t>
      </w:r>
      <w:r>
        <w:rPr>
          <w:b/>
          <w:i/>
          <w:color w:val="181717"/>
          <w:sz w:val="16"/>
        </w:rPr>
        <w:tab/>
        <w:t xml:space="preserve"> </w:t>
      </w:r>
      <w:r>
        <w:rPr>
          <w:b/>
          <w:i/>
          <w:color w:val="181717"/>
          <w:sz w:val="16"/>
        </w:rPr>
        <w:tab/>
        <w:t xml:space="preserve">I – nad 10.000.000,- Kč </w:t>
      </w:r>
      <w:r>
        <w:rPr>
          <w:b/>
          <w:i/>
          <w:color w:val="181717"/>
          <w:sz w:val="16"/>
        </w:rPr>
        <w:tab/>
        <w:t xml:space="preserve">II – nad </w:t>
      </w:r>
      <w:proofErr w:type="gramStart"/>
      <w:r>
        <w:rPr>
          <w:b/>
          <w:i/>
          <w:color w:val="181717"/>
          <w:sz w:val="16"/>
        </w:rPr>
        <w:t>1.000.000,-</w:t>
      </w:r>
      <w:proofErr w:type="gramEnd"/>
      <w:r>
        <w:rPr>
          <w:b/>
          <w:i/>
          <w:color w:val="181717"/>
          <w:sz w:val="16"/>
        </w:rPr>
        <w:t xml:space="preserve"> Kč</w:t>
      </w:r>
    </w:p>
    <w:p w14:paraId="5CC7BC8E" w14:textId="77777777" w:rsidR="00F33A30" w:rsidRDefault="00DC0EB9">
      <w:pPr>
        <w:numPr>
          <w:ilvl w:val="0"/>
          <w:numId w:val="108"/>
        </w:numPr>
        <w:spacing w:after="396" w:line="252" w:lineRule="auto"/>
        <w:ind w:right="27" w:hanging="284"/>
        <w:jc w:val="both"/>
      </w:pPr>
      <w:r>
        <w:rPr>
          <w:i/>
          <w:color w:val="181717"/>
          <w:sz w:val="16"/>
        </w:rPr>
        <w:t xml:space="preserve">podmínky </w:t>
      </w:r>
      <w:proofErr w:type="spellStart"/>
      <w:r>
        <w:rPr>
          <w:i/>
          <w:color w:val="181717"/>
          <w:sz w:val="16"/>
        </w:rPr>
        <w:t>pojištìní</w:t>
      </w:r>
      <w:proofErr w:type="spellEnd"/>
      <w:r>
        <w:rPr>
          <w:i/>
          <w:color w:val="181717"/>
          <w:sz w:val="16"/>
        </w:rPr>
        <w:t xml:space="preserve"> a </w:t>
      </w:r>
      <w:proofErr w:type="spellStart"/>
      <w:r>
        <w:rPr>
          <w:i/>
          <w:color w:val="181717"/>
          <w:sz w:val="16"/>
        </w:rPr>
        <w:t>zabezpeèení</w:t>
      </w:r>
      <w:proofErr w:type="spellEnd"/>
      <w:r>
        <w:rPr>
          <w:i/>
          <w:color w:val="181717"/>
          <w:sz w:val="16"/>
        </w:rPr>
        <w:t xml:space="preserve"> </w:t>
      </w:r>
      <w:proofErr w:type="spellStart"/>
      <w:r>
        <w:rPr>
          <w:i/>
          <w:color w:val="181717"/>
          <w:sz w:val="16"/>
        </w:rPr>
        <w:t>individuálnì</w:t>
      </w:r>
      <w:proofErr w:type="spellEnd"/>
      <w:r>
        <w:rPr>
          <w:i/>
          <w:color w:val="181717"/>
          <w:sz w:val="16"/>
        </w:rPr>
        <w:t xml:space="preserve"> sjednává centrála pojistitele</w:t>
      </w:r>
    </w:p>
    <w:p w14:paraId="75997DE8" w14:textId="77777777" w:rsidR="00F33A30" w:rsidRDefault="00DC0EB9">
      <w:pPr>
        <w:spacing w:after="4" w:line="252" w:lineRule="auto"/>
        <w:ind w:left="72" w:hanging="10"/>
      </w:pPr>
      <w:r>
        <w:rPr>
          <w:b/>
          <w:i/>
          <w:color w:val="215A98"/>
          <w:sz w:val="16"/>
        </w:rPr>
        <w:t>Kapitola II.</w:t>
      </w:r>
    </w:p>
    <w:p w14:paraId="1C8023D2" w14:textId="77777777" w:rsidR="00F33A30" w:rsidRDefault="00DC0EB9">
      <w:pPr>
        <w:spacing w:after="195" w:line="252" w:lineRule="auto"/>
        <w:ind w:left="72" w:hanging="10"/>
      </w:pPr>
      <w:r>
        <w:rPr>
          <w:b/>
          <w:i/>
          <w:color w:val="215A98"/>
          <w:sz w:val="16"/>
        </w:rPr>
        <w:t>Cennosti</w:t>
      </w:r>
    </w:p>
    <w:p w14:paraId="7AEAF08C" w14:textId="77777777" w:rsidR="00F33A30" w:rsidRDefault="00DC0EB9">
      <w:pPr>
        <w:spacing w:after="196" w:line="252" w:lineRule="auto"/>
        <w:ind w:left="87" w:right="27" w:hanging="10"/>
        <w:jc w:val="both"/>
      </w:pPr>
      <w:r>
        <w:rPr>
          <w:b/>
          <w:i/>
          <w:color w:val="181717"/>
          <w:sz w:val="16"/>
        </w:rPr>
        <w:t>Pro cennosti uložené v uzamčeném trezoru nebo pevné schránce umístěné v uzamčeném prostoru běžného provedení platí limity pojistného plnění uvedené v následující tabulce. Pro uzamčený prostor v jiném provedení nelze pojištění cenností sjednat.</w:t>
      </w:r>
    </w:p>
    <w:p w14:paraId="221B3315" w14:textId="77777777" w:rsidR="00F33A30" w:rsidRDefault="00DC0EB9">
      <w:pPr>
        <w:spacing w:after="3" w:line="252" w:lineRule="auto"/>
        <w:ind w:left="87" w:right="27" w:hanging="10"/>
        <w:jc w:val="both"/>
      </w:pPr>
      <w:r>
        <w:rPr>
          <w:b/>
          <w:i/>
          <w:color w:val="181717"/>
          <w:sz w:val="16"/>
        </w:rPr>
        <w:t xml:space="preserve">                   Tabulka limitů pojistného plnění (v </w:t>
      </w:r>
      <w:proofErr w:type="spellStart"/>
      <w:proofErr w:type="gramStart"/>
      <w:r>
        <w:rPr>
          <w:b/>
          <w:i/>
          <w:color w:val="181717"/>
          <w:sz w:val="16"/>
        </w:rPr>
        <w:t>tis.Kč</w:t>
      </w:r>
      <w:proofErr w:type="spellEnd"/>
      <w:proofErr w:type="gramEnd"/>
      <w:r>
        <w:rPr>
          <w:b/>
          <w:i/>
          <w:color w:val="181717"/>
          <w:sz w:val="16"/>
        </w:rPr>
        <w:t>)</w:t>
      </w:r>
    </w:p>
    <w:tbl>
      <w:tblPr>
        <w:tblStyle w:val="TableGrid"/>
        <w:tblW w:w="5156" w:type="dxa"/>
        <w:tblInd w:w="63" w:type="dxa"/>
        <w:tblCellMar>
          <w:top w:w="116" w:type="dxa"/>
          <w:left w:w="15" w:type="dxa"/>
          <w:bottom w:w="84" w:type="dxa"/>
          <w:right w:w="23" w:type="dxa"/>
        </w:tblCellMar>
        <w:tblLook w:val="04A0" w:firstRow="1" w:lastRow="0" w:firstColumn="1" w:lastColumn="0" w:noHBand="0" w:noVBand="1"/>
      </w:tblPr>
      <w:tblGrid>
        <w:gridCol w:w="1584"/>
        <w:gridCol w:w="614"/>
        <w:gridCol w:w="543"/>
        <w:gridCol w:w="578"/>
        <w:gridCol w:w="646"/>
        <w:gridCol w:w="624"/>
        <w:gridCol w:w="567"/>
      </w:tblGrid>
      <w:tr w:rsidR="00F33A30" w14:paraId="35FBEC64" w14:textId="77777777">
        <w:trPr>
          <w:trHeight w:val="397"/>
        </w:trPr>
        <w:tc>
          <w:tcPr>
            <w:tcW w:w="1585" w:type="dxa"/>
            <w:tcBorders>
              <w:top w:val="single" w:sz="4" w:space="0" w:color="D0D0E5"/>
              <w:left w:val="single" w:sz="4" w:space="0" w:color="D0D0E5"/>
              <w:bottom w:val="single" w:sz="4" w:space="0" w:color="D0D0E5"/>
              <w:right w:val="single" w:sz="4" w:space="0" w:color="D0D0E5"/>
            </w:tcBorders>
            <w:vAlign w:val="center"/>
          </w:tcPr>
          <w:p w14:paraId="088368CD" w14:textId="77777777" w:rsidR="00F33A30" w:rsidRDefault="00DC0EB9">
            <w:pPr>
              <w:spacing w:after="0"/>
            </w:pPr>
            <w:r>
              <w:rPr>
                <w:i/>
                <w:color w:val="181717"/>
                <w:sz w:val="12"/>
              </w:rPr>
              <w:t xml:space="preserve">  Uložení cenností </w:t>
            </w:r>
          </w:p>
        </w:tc>
        <w:tc>
          <w:tcPr>
            <w:tcW w:w="3572" w:type="dxa"/>
            <w:gridSpan w:val="6"/>
            <w:tcBorders>
              <w:top w:val="single" w:sz="4" w:space="0" w:color="D0D0E5"/>
              <w:left w:val="single" w:sz="4" w:space="0" w:color="D0D0E5"/>
              <w:bottom w:val="single" w:sz="4" w:space="0" w:color="D0D0E5"/>
              <w:right w:val="single" w:sz="4" w:space="0" w:color="D0D0E5"/>
            </w:tcBorders>
            <w:vAlign w:val="center"/>
          </w:tcPr>
          <w:p w14:paraId="34582E7B" w14:textId="77777777" w:rsidR="00F33A30" w:rsidRDefault="00DC0EB9">
            <w:pPr>
              <w:spacing w:after="0"/>
              <w:ind w:left="95"/>
            </w:pPr>
            <w:r>
              <w:rPr>
                <w:i/>
                <w:color w:val="181717"/>
                <w:sz w:val="12"/>
              </w:rPr>
              <w:t xml:space="preserve">       </w:t>
            </w:r>
            <w:proofErr w:type="spellStart"/>
            <w:r>
              <w:rPr>
                <w:i/>
                <w:color w:val="181717"/>
                <w:sz w:val="12"/>
              </w:rPr>
              <w:t>Zabezpeèení</w:t>
            </w:r>
            <w:proofErr w:type="spellEnd"/>
            <w:r>
              <w:rPr>
                <w:i/>
                <w:color w:val="181717"/>
                <w:sz w:val="12"/>
              </w:rPr>
              <w:t xml:space="preserve"> místa </w:t>
            </w:r>
            <w:proofErr w:type="spellStart"/>
            <w:r>
              <w:rPr>
                <w:i/>
                <w:color w:val="181717"/>
                <w:sz w:val="12"/>
              </w:rPr>
              <w:t>pojištìní</w:t>
            </w:r>
            <w:proofErr w:type="spellEnd"/>
            <w:r>
              <w:rPr>
                <w:i/>
                <w:color w:val="181717"/>
                <w:sz w:val="12"/>
              </w:rPr>
              <w:t xml:space="preserve"> </w:t>
            </w:r>
            <w:proofErr w:type="spellStart"/>
            <w:r>
              <w:rPr>
                <w:i/>
                <w:color w:val="181717"/>
                <w:sz w:val="12"/>
              </w:rPr>
              <w:t>zpùsobem</w:t>
            </w:r>
            <w:proofErr w:type="spellEnd"/>
            <w:r>
              <w:rPr>
                <w:i/>
                <w:color w:val="181717"/>
                <w:sz w:val="12"/>
              </w:rPr>
              <w:t xml:space="preserve"> dle kapitoly i.</w:t>
            </w:r>
          </w:p>
        </w:tc>
      </w:tr>
      <w:tr w:rsidR="00F33A30" w14:paraId="2F0E8B7F" w14:textId="77777777">
        <w:trPr>
          <w:trHeight w:val="365"/>
        </w:trPr>
        <w:tc>
          <w:tcPr>
            <w:tcW w:w="1585" w:type="dxa"/>
            <w:tcBorders>
              <w:top w:val="single" w:sz="4" w:space="0" w:color="D0D0E5"/>
              <w:left w:val="single" w:sz="4" w:space="0" w:color="D0D0E5"/>
              <w:bottom w:val="single" w:sz="4" w:space="0" w:color="D0D0E5"/>
              <w:right w:val="single" w:sz="4" w:space="0" w:color="D0D0E5"/>
            </w:tcBorders>
          </w:tcPr>
          <w:p w14:paraId="1CA88BA7" w14:textId="77777777" w:rsidR="00F33A30" w:rsidRDefault="00DC0EB9">
            <w:pPr>
              <w:spacing w:after="0"/>
            </w:pPr>
            <w:r>
              <w:rPr>
                <w:i/>
                <w:color w:val="181717"/>
                <w:sz w:val="12"/>
              </w:rPr>
              <w:t xml:space="preserve"> </w:t>
            </w:r>
            <w:r>
              <w:rPr>
                <w:i/>
                <w:color w:val="181717"/>
                <w:sz w:val="12"/>
              </w:rPr>
              <w:tab/>
              <w:t xml:space="preserve"> </w:t>
            </w:r>
          </w:p>
        </w:tc>
        <w:tc>
          <w:tcPr>
            <w:tcW w:w="614" w:type="dxa"/>
            <w:tcBorders>
              <w:top w:val="single" w:sz="4" w:space="0" w:color="D0D0E5"/>
              <w:left w:val="single" w:sz="4" w:space="0" w:color="D0D0E5"/>
              <w:bottom w:val="single" w:sz="4" w:space="0" w:color="D0D0E5"/>
              <w:right w:val="single" w:sz="4" w:space="0" w:color="D0D0E5"/>
            </w:tcBorders>
          </w:tcPr>
          <w:p w14:paraId="0902388C" w14:textId="77777777" w:rsidR="00F33A30" w:rsidRDefault="00DC0EB9">
            <w:pPr>
              <w:spacing w:after="0"/>
              <w:ind w:left="47"/>
              <w:jc w:val="center"/>
            </w:pPr>
            <w:r>
              <w:rPr>
                <w:i/>
                <w:color w:val="181717"/>
                <w:sz w:val="14"/>
              </w:rPr>
              <w:t xml:space="preserve">A </w:t>
            </w:r>
          </w:p>
        </w:tc>
        <w:tc>
          <w:tcPr>
            <w:tcW w:w="543" w:type="dxa"/>
            <w:tcBorders>
              <w:top w:val="single" w:sz="4" w:space="0" w:color="D0D0E5"/>
              <w:left w:val="single" w:sz="4" w:space="0" w:color="D0D0E5"/>
              <w:bottom w:val="single" w:sz="4" w:space="0" w:color="D0D0E5"/>
              <w:right w:val="single" w:sz="4" w:space="0" w:color="D0D0E5"/>
            </w:tcBorders>
          </w:tcPr>
          <w:p w14:paraId="35401326" w14:textId="77777777" w:rsidR="00F33A30" w:rsidRDefault="00DC0EB9">
            <w:pPr>
              <w:spacing w:after="0"/>
              <w:ind w:right="25"/>
              <w:jc w:val="center"/>
            </w:pPr>
            <w:r>
              <w:rPr>
                <w:i/>
                <w:color w:val="181717"/>
                <w:sz w:val="14"/>
              </w:rPr>
              <w:t xml:space="preserve">B </w:t>
            </w:r>
          </w:p>
        </w:tc>
        <w:tc>
          <w:tcPr>
            <w:tcW w:w="578" w:type="dxa"/>
            <w:tcBorders>
              <w:top w:val="single" w:sz="4" w:space="0" w:color="D0D0E5"/>
              <w:left w:val="single" w:sz="4" w:space="0" w:color="D0D0E5"/>
              <w:bottom w:val="single" w:sz="4" w:space="0" w:color="D0D0E5"/>
              <w:right w:val="single" w:sz="4" w:space="0" w:color="D0D0E5"/>
            </w:tcBorders>
          </w:tcPr>
          <w:p w14:paraId="762B6CCC" w14:textId="77777777" w:rsidR="00F33A30" w:rsidRDefault="00DC0EB9">
            <w:pPr>
              <w:spacing w:after="0"/>
              <w:ind w:right="36"/>
              <w:jc w:val="center"/>
            </w:pPr>
            <w:r>
              <w:rPr>
                <w:i/>
                <w:color w:val="181717"/>
                <w:sz w:val="14"/>
              </w:rPr>
              <w:t xml:space="preserve">C </w:t>
            </w:r>
          </w:p>
        </w:tc>
        <w:tc>
          <w:tcPr>
            <w:tcW w:w="646" w:type="dxa"/>
            <w:tcBorders>
              <w:top w:val="single" w:sz="4" w:space="0" w:color="D0D0E5"/>
              <w:left w:val="single" w:sz="4" w:space="0" w:color="D0D0E5"/>
              <w:bottom w:val="single" w:sz="4" w:space="0" w:color="D0D0E5"/>
              <w:right w:val="single" w:sz="4" w:space="0" w:color="D0D0E5"/>
            </w:tcBorders>
          </w:tcPr>
          <w:p w14:paraId="7AF9BFB3" w14:textId="77777777" w:rsidR="00F33A30" w:rsidRDefault="00DC0EB9">
            <w:pPr>
              <w:spacing w:after="0"/>
              <w:ind w:left="6"/>
              <w:jc w:val="center"/>
            </w:pPr>
            <w:r>
              <w:rPr>
                <w:i/>
                <w:color w:val="181717"/>
                <w:sz w:val="14"/>
              </w:rPr>
              <w:t xml:space="preserve">D </w:t>
            </w:r>
          </w:p>
        </w:tc>
        <w:tc>
          <w:tcPr>
            <w:tcW w:w="624" w:type="dxa"/>
            <w:tcBorders>
              <w:top w:val="single" w:sz="4" w:space="0" w:color="D0D0E5"/>
              <w:left w:val="single" w:sz="4" w:space="0" w:color="D0D0E5"/>
              <w:bottom w:val="single" w:sz="4" w:space="0" w:color="D0D0E5"/>
              <w:right w:val="single" w:sz="4" w:space="0" w:color="D0D0E5"/>
            </w:tcBorders>
          </w:tcPr>
          <w:p w14:paraId="5A3C1DF4" w14:textId="77777777" w:rsidR="00F33A30" w:rsidRDefault="00DC0EB9">
            <w:pPr>
              <w:spacing w:after="0"/>
              <w:ind w:right="30"/>
              <w:jc w:val="center"/>
            </w:pPr>
            <w:r>
              <w:rPr>
                <w:i/>
                <w:color w:val="181717"/>
                <w:sz w:val="14"/>
              </w:rPr>
              <w:t xml:space="preserve">E    </w:t>
            </w:r>
          </w:p>
        </w:tc>
        <w:tc>
          <w:tcPr>
            <w:tcW w:w="567" w:type="dxa"/>
            <w:tcBorders>
              <w:top w:val="single" w:sz="4" w:space="0" w:color="D0D0E5"/>
              <w:left w:val="single" w:sz="4" w:space="0" w:color="D0D0E5"/>
              <w:bottom w:val="single" w:sz="4" w:space="0" w:color="D0D0E5"/>
              <w:right w:val="single" w:sz="4" w:space="0" w:color="D0D0E5"/>
            </w:tcBorders>
          </w:tcPr>
          <w:p w14:paraId="4F55F115" w14:textId="77777777" w:rsidR="00F33A30" w:rsidRDefault="00DC0EB9">
            <w:pPr>
              <w:spacing w:after="0"/>
              <w:ind w:left="62"/>
              <w:jc w:val="center"/>
            </w:pPr>
            <w:r>
              <w:rPr>
                <w:i/>
                <w:color w:val="181717"/>
                <w:sz w:val="14"/>
              </w:rPr>
              <w:t>F</w:t>
            </w:r>
          </w:p>
        </w:tc>
      </w:tr>
      <w:tr w:rsidR="00F33A30" w14:paraId="6DB6B098" w14:textId="77777777">
        <w:trPr>
          <w:trHeight w:val="444"/>
        </w:trPr>
        <w:tc>
          <w:tcPr>
            <w:tcW w:w="1585" w:type="dxa"/>
            <w:tcBorders>
              <w:top w:val="single" w:sz="4" w:space="0" w:color="D0D0E5"/>
              <w:left w:val="single" w:sz="4" w:space="0" w:color="D0D0E5"/>
              <w:bottom w:val="single" w:sz="4" w:space="0" w:color="D0D0E5"/>
              <w:right w:val="single" w:sz="4" w:space="0" w:color="D0D0E5"/>
            </w:tcBorders>
            <w:vAlign w:val="center"/>
          </w:tcPr>
          <w:p w14:paraId="5C0A4AF2" w14:textId="77777777" w:rsidR="00F33A30" w:rsidRDefault="00DC0EB9">
            <w:pPr>
              <w:spacing w:after="0"/>
            </w:pPr>
            <w:r>
              <w:rPr>
                <w:i/>
                <w:color w:val="181717"/>
                <w:sz w:val="14"/>
              </w:rPr>
              <w:t xml:space="preserve">  Pevná schránka </w:t>
            </w:r>
          </w:p>
        </w:tc>
        <w:tc>
          <w:tcPr>
            <w:tcW w:w="614" w:type="dxa"/>
            <w:tcBorders>
              <w:top w:val="single" w:sz="4" w:space="0" w:color="D0D0E5"/>
              <w:left w:val="single" w:sz="4" w:space="0" w:color="D0D0E5"/>
              <w:bottom w:val="single" w:sz="4" w:space="0" w:color="D0D0E5"/>
              <w:right w:val="single" w:sz="4" w:space="0" w:color="D0D0E5"/>
            </w:tcBorders>
            <w:vAlign w:val="center"/>
          </w:tcPr>
          <w:p w14:paraId="11EA0E84" w14:textId="77777777" w:rsidR="00F33A30" w:rsidRDefault="00DC0EB9">
            <w:pPr>
              <w:spacing w:after="0"/>
              <w:ind w:left="137"/>
              <w:jc w:val="center"/>
            </w:pPr>
            <w:r>
              <w:rPr>
                <w:i/>
                <w:color w:val="181717"/>
                <w:sz w:val="14"/>
              </w:rPr>
              <w:t xml:space="preserve">5 </w:t>
            </w:r>
          </w:p>
        </w:tc>
        <w:tc>
          <w:tcPr>
            <w:tcW w:w="543" w:type="dxa"/>
            <w:tcBorders>
              <w:top w:val="single" w:sz="4" w:space="0" w:color="D0D0E5"/>
              <w:left w:val="single" w:sz="4" w:space="0" w:color="D0D0E5"/>
              <w:bottom w:val="single" w:sz="4" w:space="0" w:color="D0D0E5"/>
              <w:right w:val="single" w:sz="4" w:space="0" w:color="D0D0E5"/>
            </w:tcBorders>
            <w:vAlign w:val="center"/>
          </w:tcPr>
          <w:p w14:paraId="5B3BA74E" w14:textId="77777777" w:rsidR="00F33A30" w:rsidRDefault="00DC0EB9">
            <w:pPr>
              <w:spacing w:after="0"/>
              <w:ind w:left="100"/>
              <w:jc w:val="center"/>
            </w:pPr>
            <w:r>
              <w:rPr>
                <w:i/>
                <w:color w:val="181717"/>
                <w:sz w:val="14"/>
              </w:rPr>
              <w:t xml:space="preserve">8 </w:t>
            </w:r>
          </w:p>
        </w:tc>
        <w:tc>
          <w:tcPr>
            <w:tcW w:w="578" w:type="dxa"/>
            <w:tcBorders>
              <w:top w:val="single" w:sz="4" w:space="0" w:color="D0D0E5"/>
              <w:left w:val="single" w:sz="4" w:space="0" w:color="D0D0E5"/>
              <w:bottom w:val="single" w:sz="4" w:space="0" w:color="D0D0E5"/>
              <w:right w:val="single" w:sz="4" w:space="0" w:color="D0D0E5"/>
            </w:tcBorders>
            <w:vAlign w:val="center"/>
          </w:tcPr>
          <w:p w14:paraId="1A8E54DF" w14:textId="77777777" w:rsidR="00F33A30" w:rsidRDefault="00DC0EB9">
            <w:pPr>
              <w:spacing w:after="0"/>
              <w:ind w:left="107"/>
              <w:jc w:val="center"/>
            </w:pPr>
            <w:r>
              <w:rPr>
                <w:i/>
                <w:color w:val="181717"/>
                <w:sz w:val="14"/>
              </w:rPr>
              <w:t xml:space="preserve">10 </w:t>
            </w:r>
          </w:p>
        </w:tc>
        <w:tc>
          <w:tcPr>
            <w:tcW w:w="646" w:type="dxa"/>
            <w:tcBorders>
              <w:top w:val="single" w:sz="4" w:space="0" w:color="D0D0E5"/>
              <w:left w:val="single" w:sz="4" w:space="0" w:color="D0D0E5"/>
              <w:bottom w:val="single" w:sz="4" w:space="0" w:color="D0D0E5"/>
              <w:right w:val="single" w:sz="4" w:space="0" w:color="D0D0E5"/>
            </w:tcBorders>
            <w:vAlign w:val="center"/>
          </w:tcPr>
          <w:p w14:paraId="615ABA50" w14:textId="77777777" w:rsidR="00F33A30" w:rsidRDefault="00DC0EB9">
            <w:pPr>
              <w:spacing w:after="0"/>
              <w:ind w:left="127"/>
              <w:jc w:val="center"/>
            </w:pPr>
            <w:r>
              <w:rPr>
                <w:i/>
                <w:color w:val="181717"/>
                <w:sz w:val="14"/>
              </w:rPr>
              <w:t xml:space="preserve">15 </w:t>
            </w:r>
          </w:p>
        </w:tc>
        <w:tc>
          <w:tcPr>
            <w:tcW w:w="624" w:type="dxa"/>
            <w:tcBorders>
              <w:top w:val="single" w:sz="4" w:space="0" w:color="D0D0E5"/>
              <w:left w:val="single" w:sz="4" w:space="0" w:color="D0D0E5"/>
              <w:bottom w:val="single" w:sz="4" w:space="0" w:color="D0D0E5"/>
              <w:right w:val="single" w:sz="4" w:space="0" w:color="D0D0E5"/>
            </w:tcBorders>
            <w:vAlign w:val="center"/>
          </w:tcPr>
          <w:p w14:paraId="70AA7DF4" w14:textId="77777777" w:rsidR="00F33A30" w:rsidRDefault="00DC0EB9">
            <w:pPr>
              <w:spacing w:after="0"/>
              <w:ind w:left="309"/>
            </w:pPr>
            <w:r>
              <w:rPr>
                <w:i/>
                <w:color w:val="181717"/>
                <w:sz w:val="14"/>
              </w:rPr>
              <w:t xml:space="preserve">15 </w:t>
            </w:r>
          </w:p>
        </w:tc>
        <w:tc>
          <w:tcPr>
            <w:tcW w:w="567" w:type="dxa"/>
            <w:tcBorders>
              <w:top w:val="single" w:sz="4" w:space="0" w:color="D0D0E5"/>
              <w:left w:val="single" w:sz="4" w:space="0" w:color="D0D0E5"/>
              <w:bottom w:val="single" w:sz="4" w:space="0" w:color="D0D0E5"/>
              <w:right w:val="single" w:sz="4" w:space="0" w:color="D0D0E5"/>
            </w:tcBorders>
            <w:vAlign w:val="center"/>
          </w:tcPr>
          <w:p w14:paraId="57AEF340" w14:textId="77777777" w:rsidR="00F33A30" w:rsidRDefault="00DC0EB9">
            <w:pPr>
              <w:spacing w:after="0"/>
              <w:ind w:left="305"/>
            </w:pPr>
            <w:r>
              <w:rPr>
                <w:i/>
                <w:color w:val="181717"/>
                <w:sz w:val="14"/>
              </w:rPr>
              <w:t>15</w:t>
            </w:r>
          </w:p>
        </w:tc>
      </w:tr>
      <w:tr w:rsidR="00F33A30" w14:paraId="5426AF6A" w14:textId="77777777">
        <w:trPr>
          <w:trHeight w:val="589"/>
        </w:trPr>
        <w:tc>
          <w:tcPr>
            <w:tcW w:w="1585" w:type="dxa"/>
            <w:tcBorders>
              <w:top w:val="single" w:sz="4" w:space="0" w:color="D0D0E5"/>
              <w:left w:val="single" w:sz="4" w:space="0" w:color="D0D0E5"/>
              <w:bottom w:val="single" w:sz="4" w:space="0" w:color="D0D0E5"/>
              <w:right w:val="single" w:sz="4" w:space="0" w:color="D0D0E5"/>
            </w:tcBorders>
            <w:vAlign w:val="center"/>
          </w:tcPr>
          <w:p w14:paraId="14A1A8F6" w14:textId="77777777" w:rsidR="00F33A30" w:rsidRDefault="00DC0EB9">
            <w:pPr>
              <w:spacing w:after="0"/>
            </w:pPr>
            <w:r>
              <w:rPr>
                <w:i/>
                <w:color w:val="181717"/>
                <w:sz w:val="14"/>
              </w:rPr>
              <w:t xml:space="preserve">  Trezor BT 0 nebo   </w:t>
            </w:r>
            <w:proofErr w:type="spellStart"/>
            <w:r>
              <w:rPr>
                <w:i/>
                <w:color w:val="181717"/>
                <w:sz w:val="14"/>
              </w:rPr>
              <w:t>nezjištìné</w:t>
            </w:r>
            <w:proofErr w:type="spellEnd"/>
            <w:r>
              <w:rPr>
                <w:i/>
                <w:color w:val="181717"/>
                <w:sz w:val="14"/>
              </w:rPr>
              <w:t xml:space="preserve"> konstrukce </w:t>
            </w:r>
          </w:p>
        </w:tc>
        <w:tc>
          <w:tcPr>
            <w:tcW w:w="614" w:type="dxa"/>
            <w:tcBorders>
              <w:top w:val="single" w:sz="4" w:space="0" w:color="D0D0E5"/>
              <w:left w:val="single" w:sz="4" w:space="0" w:color="D0D0E5"/>
              <w:bottom w:val="single" w:sz="4" w:space="0" w:color="D0D0E5"/>
              <w:right w:val="single" w:sz="4" w:space="0" w:color="D0D0E5"/>
            </w:tcBorders>
            <w:vAlign w:val="bottom"/>
          </w:tcPr>
          <w:p w14:paraId="18DBB505" w14:textId="77777777" w:rsidR="00F33A30" w:rsidRDefault="00DC0EB9">
            <w:pPr>
              <w:spacing w:after="0"/>
              <w:ind w:left="59"/>
              <w:jc w:val="center"/>
            </w:pPr>
            <w:r>
              <w:rPr>
                <w:i/>
                <w:color w:val="181717"/>
                <w:sz w:val="14"/>
              </w:rPr>
              <w:t xml:space="preserve">20 </w:t>
            </w:r>
          </w:p>
        </w:tc>
        <w:tc>
          <w:tcPr>
            <w:tcW w:w="543" w:type="dxa"/>
            <w:tcBorders>
              <w:top w:val="single" w:sz="4" w:space="0" w:color="D0D0E5"/>
              <w:left w:val="single" w:sz="4" w:space="0" w:color="D0D0E5"/>
              <w:bottom w:val="single" w:sz="4" w:space="0" w:color="D0D0E5"/>
              <w:right w:val="single" w:sz="4" w:space="0" w:color="D0D0E5"/>
            </w:tcBorders>
            <w:vAlign w:val="bottom"/>
          </w:tcPr>
          <w:p w14:paraId="3FBC3784" w14:textId="77777777" w:rsidR="00F33A30" w:rsidRDefault="00DC0EB9">
            <w:pPr>
              <w:spacing w:after="0"/>
              <w:ind w:left="23"/>
              <w:jc w:val="center"/>
            </w:pPr>
            <w:r>
              <w:rPr>
                <w:i/>
                <w:color w:val="181717"/>
                <w:sz w:val="14"/>
              </w:rPr>
              <w:t xml:space="preserve">30 </w:t>
            </w:r>
          </w:p>
        </w:tc>
        <w:tc>
          <w:tcPr>
            <w:tcW w:w="578" w:type="dxa"/>
            <w:tcBorders>
              <w:top w:val="single" w:sz="4" w:space="0" w:color="D0D0E5"/>
              <w:left w:val="single" w:sz="4" w:space="0" w:color="D0D0E5"/>
              <w:bottom w:val="single" w:sz="4" w:space="0" w:color="D0D0E5"/>
              <w:right w:val="single" w:sz="4" w:space="0" w:color="D0D0E5"/>
            </w:tcBorders>
            <w:vAlign w:val="bottom"/>
          </w:tcPr>
          <w:p w14:paraId="32AA8D5C" w14:textId="77777777" w:rsidR="00F33A30" w:rsidRDefault="00DC0EB9">
            <w:pPr>
              <w:spacing w:after="0"/>
              <w:ind w:left="102"/>
              <w:jc w:val="center"/>
            </w:pPr>
            <w:r>
              <w:rPr>
                <w:i/>
                <w:color w:val="181717"/>
                <w:sz w:val="14"/>
              </w:rPr>
              <w:t xml:space="preserve">50 </w:t>
            </w:r>
          </w:p>
        </w:tc>
        <w:tc>
          <w:tcPr>
            <w:tcW w:w="646" w:type="dxa"/>
            <w:tcBorders>
              <w:top w:val="single" w:sz="4" w:space="0" w:color="D0D0E5"/>
              <w:left w:val="single" w:sz="4" w:space="0" w:color="D0D0E5"/>
              <w:bottom w:val="single" w:sz="4" w:space="0" w:color="D0D0E5"/>
              <w:right w:val="single" w:sz="4" w:space="0" w:color="D0D0E5"/>
            </w:tcBorders>
            <w:vAlign w:val="bottom"/>
          </w:tcPr>
          <w:p w14:paraId="53FDC40F" w14:textId="77777777" w:rsidR="00F33A30" w:rsidRDefault="00DC0EB9">
            <w:pPr>
              <w:spacing w:after="0"/>
              <w:ind w:left="117"/>
              <w:jc w:val="center"/>
            </w:pPr>
            <w:r>
              <w:rPr>
                <w:i/>
                <w:color w:val="181717"/>
                <w:sz w:val="14"/>
              </w:rPr>
              <w:t xml:space="preserve">80 </w:t>
            </w:r>
          </w:p>
        </w:tc>
        <w:tc>
          <w:tcPr>
            <w:tcW w:w="624" w:type="dxa"/>
            <w:tcBorders>
              <w:top w:val="single" w:sz="4" w:space="0" w:color="D0D0E5"/>
              <w:left w:val="single" w:sz="4" w:space="0" w:color="D0D0E5"/>
              <w:bottom w:val="single" w:sz="4" w:space="0" w:color="D0D0E5"/>
              <w:right w:val="single" w:sz="4" w:space="0" w:color="D0D0E5"/>
            </w:tcBorders>
            <w:vAlign w:val="bottom"/>
          </w:tcPr>
          <w:p w14:paraId="495751C9" w14:textId="77777777" w:rsidR="00F33A30" w:rsidRDefault="00DC0EB9">
            <w:pPr>
              <w:spacing w:after="0"/>
              <w:ind w:left="90"/>
              <w:jc w:val="center"/>
            </w:pPr>
            <w:r>
              <w:rPr>
                <w:i/>
                <w:color w:val="181717"/>
                <w:sz w:val="14"/>
              </w:rPr>
              <w:t xml:space="preserve">200 </w:t>
            </w:r>
          </w:p>
        </w:tc>
        <w:tc>
          <w:tcPr>
            <w:tcW w:w="567" w:type="dxa"/>
            <w:tcBorders>
              <w:top w:val="single" w:sz="4" w:space="0" w:color="D0D0E5"/>
              <w:left w:val="single" w:sz="4" w:space="0" w:color="D0D0E5"/>
              <w:bottom w:val="single" w:sz="4" w:space="0" w:color="D0D0E5"/>
              <w:right w:val="single" w:sz="4" w:space="0" w:color="D0D0E5"/>
            </w:tcBorders>
            <w:vAlign w:val="bottom"/>
          </w:tcPr>
          <w:p w14:paraId="35E959CC" w14:textId="77777777" w:rsidR="00F33A30" w:rsidRDefault="00DC0EB9">
            <w:pPr>
              <w:spacing w:after="0"/>
              <w:ind w:left="139"/>
              <w:jc w:val="center"/>
            </w:pPr>
            <w:r>
              <w:rPr>
                <w:i/>
                <w:color w:val="181717"/>
                <w:sz w:val="14"/>
              </w:rPr>
              <w:t>500</w:t>
            </w:r>
          </w:p>
        </w:tc>
      </w:tr>
      <w:tr w:rsidR="00F33A30" w14:paraId="18CF32D6" w14:textId="77777777">
        <w:trPr>
          <w:trHeight w:val="397"/>
        </w:trPr>
        <w:tc>
          <w:tcPr>
            <w:tcW w:w="1585" w:type="dxa"/>
            <w:tcBorders>
              <w:top w:val="single" w:sz="4" w:space="0" w:color="D0D0E5"/>
              <w:left w:val="single" w:sz="4" w:space="0" w:color="D0D0E5"/>
              <w:bottom w:val="single" w:sz="4" w:space="0" w:color="D0D0E5"/>
              <w:right w:val="single" w:sz="4" w:space="0" w:color="D0D0E5"/>
            </w:tcBorders>
            <w:vAlign w:val="center"/>
          </w:tcPr>
          <w:p w14:paraId="6B245A36" w14:textId="77777777" w:rsidR="00F33A30" w:rsidRDefault="00DC0EB9">
            <w:pPr>
              <w:spacing w:after="0"/>
              <w:jc w:val="both"/>
            </w:pPr>
            <w:r>
              <w:rPr>
                <w:i/>
                <w:color w:val="181717"/>
                <w:sz w:val="14"/>
              </w:rPr>
              <w:t xml:space="preserve">  trezor BT i – velmi lehký </w:t>
            </w:r>
          </w:p>
        </w:tc>
        <w:tc>
          <w:tcPr>
            <w:tcW w:w="614" w:type="dxa"/>
            <w:tcBorders>
              <w:top w:val="single" w:sz="4" w:space="0" w:color="D0D0E5"/>
              <w:left w:val="single" w:sz="4" w:space="0" w:color="D0D0E5"/>
              <w:bottom w:val="single" w:sz="4" w:space="0" w:color="D0D0E5"/>
              <w:right w:val="single" w:sz="4" w:space="0" w:color="D0D0E5"/>
            </w:tcBorders>
            <w:vAlign w:val="center"/>
          </w:tcPr>
          <w:p w14:paraId="6CA5A840" w14:textId="77777777" w:rsidR="00F33A30" w:rsidRDefault="00DC0EB9">
            <w:pPr>
              <w:spacing w:after="0"/>
              <w:ind w:left="60"/>
              <w:jc w:val="center"/>
            </w:pPr>
            <w:r>
              <w:rPr>
                <w:i/>
                <w:color w:val="181717"/>
                <w:sz w:val="14"/>
              </w:rPr>
              <w:t xml:space="preserve">30 </w:t>
            </w:r>
          </w:p>
        </w:tc>
        <w:tc>
          <w:tcPr>
            <w:tcW w:w="543" w:type="dxa"/>
            <w:tcBorders>
              <w:top w:val="single" w:sz="4" w:space="0" w:color="D0D0E5"/>
              <w:left w:val="single" w:sz="4" w:space="0" w:color="D0D0E5"/>
              <w:bottom w:val="single" w:sz="4" w:space="0" w:color="D0D0E5"/>
              <w:right w:val="single" w:sz="4" w:space="0" w:color="D0D0E5"/>
            </w:tcBorders>
            <w:vAlign w:val="center"/>
          </w:tcPr>
          <w:p w14:paraId="2A3488FA" w14:textId="77777777" w:rsidR="00F33A30" w:rsidRDefault="00DC0EB9">
            <w:pPr>
              <w:spacing w:after="0"/>
              <w:ind w:left="23"/>
              <w:jc w:val="center"/>
            </w:pPr>
            <w:r>
              <w:rPr>
                <w:i/>
                <w:color w:val="181717"/>
                <w:sz w:val="14"/>
              </w:rPr>
              <w:t xml:space="preserve">80 </w:t>
            </w:r>
          </w:p>
        </w:tc>
        <w:tc>
          <w:tcPr>
            <w:tcW w:w="578" w:type="dxa"/>
            <w:tcBorders>
              <w:top w:val="single" w:sz="4" w:space="0" w:color="D0D0E5"/>
              <w:left w:val="single" w:sz="4" w:space="0" w:color="D0D0E5"/>
              <w:bottom w:val="single" w:sz="4" w:space="0" w:color="D0D0E5"/>
              <w:right w:val="single" w:sz="4" w:space="0" w:color="D0D0E5"/>
            </w:tcBorders>
            <w:vAlign w:val="center"/>
          </w:tcPr>
          <w:p w14:paraId="3C779DB0" w14:textId="77777777" w:rsidR="00F33A30" w:rsidRDefault="00DC0EB9">
            <w:pPr>
              <w:spacing w:after="0"/>
              <w:ind w:left="34"/>
              <w:jc w:val="center"/>
            </w:pPr>
            <w:r>
              <w:rPr>
                <w:i/>
                <w:color w:val="181717"/>
                <w:sz w:val="14"/>
              </w:rPr>
              <w:t xml:space="preserve">150 </w:t>
            </w:r>
          </w:p>
        </w:tc>
        <w:tc>
          <w:tcPr>
            <w:tcW w:w="646" w:type="dxa"/>
            <w:tcBorders>
              <w:top w:val="single" w:sz="4" w:space="0" w:color="D0D0E5"/>
              <w:left w:val="single" w:sz="4" w:space="0" w:color="D0D0E5"/>
              <w:bottom w:val="single" w:sz="4" w:space="0" w:color="D0D0E5"/>
              <w:right w:val="single" w:sz="4" w:space="0" w:color="D0D0E5"/>
            </w:tcBorders>
            <w:vAlign w:val="center"/>
          </w:tcPr>
          <w:p w14:paraId="53E92B9F" w14:textId="77777777" w:rsidR="00F33A30" w:rsidRDefault="00DC0EB9">
            <w:pPr>
              <w:spacing w:after="0"/>
              <w:ind w:left="39"/>
              <w:jc w:val="center"/>
            </w:pPr>
            <w:r>
              <w:rPr>
                <w:i/>
                <w:color w:val="181717"/>
                <w:sz w:val="14"/>
              </w:rPr>
              <w:t xml:space="preserve">300 </w:t>
            </w:r>
          </w:p>
        </w:tc>
        <w:tc>
          <w:tcPr>
            <w:tcW w:w="624" w:type="dxa"/>
            <w:tcBorders>
              <w:top w:val="single" w:sz="4" w:space="0" w:color="D0D0E5"/>
              <w:left w:val="single" w:sz="4" w:space="0" w:color="D0D0E5"/>
              <w:bottom w:val="single" w:sz="4" w:space="0" w:color="D0D0E5"/>
              <w:right w:val="single" w:sz="4" w:space="0" w:color="D0D0E5"/>
            </w:tcBorders>
            <w:vAlign w:val="center"/>
          </w:tcPr>
          <w:p w14:paraId="333B65ED" w14:textId="77777777" w:rsidR="00F33A30" w:rsidRDefault="00DC0EB9">
            <w:pPr>
              <w:spacing w:after="0"/>
              <w:ind w:left="89"/>
              <w:jc w:val="center"/>
            </w:pPr>
            <w:r>
              <w:rPr>
                <w:i/>
                <w:color w:val="181717"/>
                <w:sz w:val="14"/>
              </w:rPr>
              <w:t xml:space="preserve">450 </w:t>
            </w:r>
          </w:p>
        </w:tc>
        <w:tc>
          <w:tcPr>
            <w:tcW w:w="567" w:type="dxa"/>
            <w:tcBorders>
              <w:top w:val="single" w:sz="4" w:space="0" w:color="D0D0E5"/>
              <w:left w:val="single" w:sz="4" w:space="0" w:color="D0D0E5"/>
              <w:bottom w:val="single" w:sz="4" w:space="0" w:color="D0D0E5"/>
              <w:right w:val="single" w:sz="4" w:space="0" w:color="D0D0E5"/>
            </w:tcBorders>
            <w:vAlign w:val="center"/>
          </w:tcPr>
          <w:p w14:paraId="08C215E9" w14:textId="77777777" w:rsidR="00F33A30" w:rsidRDefault="00DC0EB9">
            <w:pPr>
              <w:spacing w:after="0"/>
              <w:ind w:left="139"/>
              <w:jc w:val="center"/>
            </w:pPr>
            <w:r>
              <w:rPr>
                <w:i/>
                <w:color w:val="181717"/>
                <w:sz w:val="14"/>
              </w:rPr>
              <w:t>900</w:t>
            </w:r>
          </w:p>
        </w:tc>
      </w:tr>
      <w:tr w:rsidR="00F33A30" w14:paraId="7CEA47F2" w14:textId="77777777">
        <w:trPr>
          <w:trHeight w:val="401"/>
        </w:trPr>
        <w:tc>
          <w:tcPr>
            <w:tcW w:w="1585" w:type="dxa"/>
            <w:tcBorders>
              <w:top w:val="single" w:sz="4" w:space="0" w:color="D0D0E5"/>
              <w:left w:val="single" w:sz="4" w:space="0" w:color="D0D0E5"/>
              <w:bottom w:val="single" w:sz="4" w:space="0" w:color="D0D0E5"/>
              <w:right w:val="single" w:sz="4" w:space="0" w:color="D0D0E5"/>
            </w:tcBorders>
            <w:vAlign w:val="center"/>
          </w:tcPr>
          <w:p w14:paraId="5FDDEF24" w14:textId="77777777" w:rsidR="00F33A30" w:rsidRDefault="00DC0EB9">
            <w:pPr>
              <w:spacing w:after="0"/>
            </w:pPr>
            <w:r>
              <w:rPr>
                <w:i/>
                <w:color w:val="181717"/>
                <w:sz w:val="14"/>
              </w:rPr>
              <w:t xml:space="preserve">  trezor BT </w:t>
            </w:r>
            <w:proofErr w:type="spellStart"/>
            <w:r>
              <w:rPr>
                <w:i/>
                <w:color w:val="181717"/>
                <w:sz w:val="14"/>
              </w:rPr>
              <w:t>ii</w:t>
            </w:r>
            <w:proofErr w:type="spellEnd"/>
            <w:r>
              <w:rPr>
                <w:i/>
                <w:color w:val="181717"/>
                <w:sz w:val="14"/>
              </w:rPr>
              <w:t xml:space="preserve"> – lehký </w:t>
            </w:r>
          </w:p>
        </w:tc>
        <w:tc>
          <w:tcPr>
            <w:tcW w:w="614" w:type="dxa"/>
            <w:tcBorders>
              <w:top w:val="single" w:sz="4" w:space="0" w:color="D0D0E5"/>
              <w:left w:val="single" w:sz="4" w:space="0" w:color="D0D0E5"/>
              <w:bottom w:val="single" w:sz="4" w:space="0" w:color="D0D0E5"/>
              <w:right w:val="single" w:sz="4" w:space="0" w:color="D0D0E5"/>
            </w:tcBorders>
            <w:vAlign w:val="center"/>
          </w:tcPr>
          <w:p w14:paraId="602C2925" w14:textId="77777777" w:rsidR="00F33A30" w:rsidRDefault="00DC0EB9">
            <w:pPr>
              <w:spacing w:after="0"/>
              <w:ind w:left="59"/>
              <w:jc w:val="center"/>
            </w:pPr>
            <w:r>
              <w:rPr>
                <w:i/>
                <w:color w:val="181717"/>
                <w:sz w:val="14"/>
              </w:rPr>
              <w:t xml:space="preserve">50 </w:t>
            </w:r>
          </w:p>
        </w:tc>
        <w:tc>
          <w:tcPr>
            <w:tcW w:w="543" w:type="dxa"/>
            <w:tcBorders>
              <w:top w:val="single" w:sz="4" w:space="0" w:color="D0D0E5"/>
              <w:left w:val="single" w:sz="4" w:space="0" w:color="D0D0E5"/>
              <w:bottom w:val="single" w:sz="4" w:space="0" w:color="D0D0E5"/>
              <w:right w:val="single" w:sz="4" w:space="0" w:color="D0D0E5"/>
            </w:tcBorders>
            <w:vAlign w:val="center"/>
          </w:tcPr>
          <w:p w14:paraId="19334DF4" w14:textId="77777777" w:rsidR="00F33A30" w:rsidRDefault="00DC0EB9">
            <w:pPr>
              <w:spacing w:after="0"/>
              <w:ind w:left="114"/>
            </w:pPr>
            <w:r>
              <w:rPr>
                <w:i/>
                <w:color w:val="181717"/>
                <w:sz w:val="14"/>
              </w:rPr>
              <w:t xml:space="preserve">100 </w:t>
            </w:r>
          </w:p>
        </w:tc>
        <w:tc>
          <w:tcPr>
            <w:tcW w:w="578" w:type="dxa"/>
            <w:tcBorders>
              <w:top w:val="single" w:sz="4" w:space="0" w:color="D0D0E5"/>
              <w:left w:val="single" w:sz="4" w:space="0" w:color="D0D0E5"/>
              <w:bottom w:val="single" w:sz="4" w:space="0" w:color="D0D0E5"/>
              <w:right w:val="single" w:sz="4" w:space="0" w:color="D0D0E5"/>
            </w:tcBorders>
            <w:vAlign w:val="center"/>
          </w:tcPr>
          <w:p w14:paraId="6042577D" w14:textId="77777777" w:rsidR="00F33A30" w:rsidRDefault="00DC0EB9">
            <w:pPr>
              <w:spacing w:after="0"/>
              <w:ind w:left="24"/>
              <w:jc w:val="center"/>
            </w:pPr>
            <w:r>
              <w:rPr>
                <w:i/>
                <w:color w:val="181717"/>
                <w:sz w:val="14"/>
              </w:rPr>
              <w:t xml:space="preserve">200 </w:t>
            </w:r>
          </w:p>
        </w:tc>
        <w:tc>
          <w:tcPr>
            <w:tcW w:w="646" w:type="dxa"/>
            <w:tcBorders>
              <w:top w:val="single" w:sz="4" w:space="0" w:color="D0D0E5"/>
              <w:left w:val="single" w:sz="4" w:space="0" w:color="D0D0E5"/>
              <w:bottom w:val="single" w:sz="4" w:space="0" w:color="D0D0E5"/>
              <w:right w:val="single" w:sz="4" w:space="0" w:color="D0D0E5"/>
            </w:tcBorders>
            <w:vAlign w:val="center"/>
          </w:tcPr>
          <w:p w14:paraId="6C234C0C" w14:textId="77777777" w:rsidR="00F33A30" w:rsidRDefault="00DC0EB9">
            <w:pPr>
              <w:spacing w:after="0"/>
              <w:ind w:left="39"/>
              <w:jc w:val="center"/>
            </w:pPr>
            <w:r>
              <w:rPr>
                <w:i/>
                <w:color w:val="181717"/>
                <w:sz w:val="14"/>
              </w:rPr>
              <w:t xml:space="preserve">400 </w:t>
            </w:r>
          </w:p>
        </w:tc>
        <w:tc>
          <w:tcPr>
            <w:tcW w:w="624" w:type="dxa"/>
            <w:tcBorders>
              <w:top w:val="single" w:sz="4" w:space="0" w:color="D0D0E5"/>
              <w:left w:val="single" w:sz="4" w:space="0" w:color="D0D0E5"/>
              <w:bottom w:val="single" w:sz="4" w:space="0" w:color="D0D0E5"/>
              <w:right w:val="single" w:sz="4" w:space="0" w:color="D0D0E5"/>
            </w:tcBorders>
            <w:vAlign w:val="center"/>
          </w:tcPr>
          <w:p w14:paraId="212948F2" w14:textId="77777777" w:rsidR="00F33A30" w:rsidRDefault="00DC0EB9">
            <w:pPr>
              <w:spacing w:after="0"/>
              <w:ind w:left="89"/>
              <w:jc w:val="center"/>
            </w:pPr>
            <w:r>
              <w:rPr>
                <w:i/>
                <w:color w:val="181717"/>
                <w:sz w:val="14"/>
              </w:rPr>
              <w:t xml:space="preserve">800 </w:t>
            </w:r>
          </w:p>
        </w:tc>
        <w:tc>
          <w:tcPr>
            <w:tcW w:w="567" w:type="dxa"/>
            <w:tcBorders>
              <w:top w:val="single" w:sz="4" w:space="0" w:color="D0D0E5"/>
              <w:left w:val="single" w:sz="4" w:space="0" w:color="D0D0E5"/>
              <w:bottom w:val="single" w:sz="4" w:space="0" w:color="D0D0E5"/>
              <w:right w:val="single" w:sz="4" w:space="0" w:color="D0D0E5"/>
            </w:tcBorders>
            <w:vAlign w:val="center"/>
          </w:tcPr>
          <w:p w14:paraId="47E024A2" w14:textId="77777777" w:rsidR="00F33A30" w:rsidRDefault="00DC0EB9">
            <w:pPr>
              <w:spacing w:after="0"/>
              <w:ind w:left="140"/>
            </w:pPr>
            <w:r>
              <w:rPr>
                <w:i/>
                <w:color w:val="181717"/>
                <w:sz w:val="14"/>
              </w:rPr>
              <w:t>2000</w:t>
            </w:r>
          </w:p>
        </w:tc>
      </w:tr>
      <w:tr w:rsidR="00F33A30" w14:paraId="4AAE91CF" w14:textId="77777777">
        <w:trPr>
          <w:trHeight w:val="421"/>
        </w:trPr>
        <w:tc>
          <w:tcPr>
            <w:tcW w:w="1585" w:type="dxa"/>
            <w:tcBorders>
              <w:top w:val="single" w:sz="4" w:space="0" w:color="D0D0E5"/>
              <w:left w:val="single" w:sz="4" w:space="0" w:color="D0D0E5"/>
              <w:bottom w:val="single" w:sz="4" w:space="0" w:color="D0D0E5"/>
              <w:right w:val="single" w:sz="4" w:space="0" w:color="D0D0E5"/>
            </w:tcBorders>
            <w:vAlign w:val="center"/>
          </w:tcPr>
          <w:p w14:paraId="42D6FABC" w14:textId="77777777" w:rsidR="00F33A30" w:rsidRDefault="00DC0EB9">
            <w:pPr>
              <w:spacing w:after="0"/>
            </w:pPr>
            <w:r>
              <w:rPr>
                <w:i/>
                <w:color w:val="181717"/>
                <w:sz w:val="14"/>
              </w:rPr>
              <w:t xml:space="preserve">  trezor BT </w:t>
            </w:r>
            <w:proofErr w:type="spellStart"/>
            <w:r>
              <w:rPr>
                <w:i/>
                <w:color w:val="181717"/>
                <w:sz w:val="14"/>
              </w:rPr>
              <w:t>iii</w:t>
            </w:r>
            <w:proofErr w:type="spellEnd"/>
            <w:r>
              <w:rPr>
                <w:i/>
                <w:color w:val="181717"/>
                <w:sz w:val="14"/>
              </w:rPr>
              <w:t xml:space="preserve"> – střední </w:t>
            </w:r>
          </w:p>
        </w:tc>
        <w:tc>
          <w:tcPr>
            <w:tcW w:w="614" w:type="dxa"/>
            <w:tcBorders>
              <w:top w:val="single" w:sz="4" w:space="0" w:color="D0D0E5"/>
              <w:left w:val="single" w:sz="4" w:space="0" w:color="D0D0E5"/>
              <w:bottom w:val="single" w:sz="4" w:space="0" w:color="D0D0E5"/>
              <w:right w:val="single" w:sz="4" w:space="0" w:color="D0D0E5"/>
            </w:tcBorders>
            <w:vAlign w:val="center"/>
          </w:tcPr>
          <w:p w14:paraId="4C5DE6D2" w14:textId="77777777" w:rsidR="00F33A30" w:rsidRDefault="00DC0EB9">
            <w:pPr>
              <w:spacing w:after="0"/>
              <w:ind w:right="13"/>
              <w:jc w:val="center"/>
            </w:pPr>
            <w:r>
              <w:rPr>
                <w:i/>
                <w:color w:val="181717"/>
                <w:sz w:val="14"/>
              </w:rPr>
              <w:t xml:space="preserve">100 </w:t>
            </w:r>
          </w:p>
        </w:tc>
        <w:tc>
          <w:tcPr>
            <w:tcW w:w="543" w:type="dxa"/>
            <w:tcBorders>
              <w:top w:val="single" w:sz="4" w:space="0" w:color="D0D0E5"/>
              <w:left w:val="single" w:sz="4" w:space="0" w:color="D0D0E5"/>
              <w:bottom w:val="single" w:sz="4" w:space="0" w:color="D0D0E5"/>
              <w:right w:val="single" w:sz="4" w:space="0" w:color="D0D0E5"/>
            </w:tcBorders>
            <w:vAlign w:val="center"/>
          </w:tcPr>
          <w:p w14:paraId="496CEF0A" w14:textId="77777777" w:rsidR="00F33A30" w:rsidRDefault="00DC0EB9">
            <w:pPr>
              <w:spacing w:after="0"/>
              <w:ind w:left="109"/>
            </w:pPr>
            <w:r>
              <w:rPr>
                <w:i/>
                <w:color w:val="181717"/>
                <w:sz w:val="14"/>
              </w:rPr>
              <w:t xml:space="preserve">300 </w:t>
            </w:r>
          </w:p>
        </w:tc>
        <w:tc>
          <w:tcPr>
            <w:tcW w:w="578" w:type="dxa"/>
            <w:tcBorders>
              <w:top w:val="single" w:sz="4" w:space="0" w:color="D0D0E5"/>
              <w:left w:val="single" w:sz="4" w:space="0" w:color="D0D0E5"/>
              <w:bottom w:val="single" w:sz="4" w:space="0" w:color="D0D0E5"/>
              <w:right w:val="single" w:sz="4" w:space="0" w:color="D0D0E5"/>
            </w:tcBorders>
            <w:vAlign w:val="center"/>
          </w:tcPr>
          <w:p w14:paraId="731B29EC" w14:textId="77777777" w:rsidR="00F33A30" w:rsidRDefault="00DC0EB9">
            <w:pPr>
              <w:spacing w:after="0"/>
              <w:ind w:left="24"/>
              <w:jc w:val="center"/>
            </w:pPr>
            <w:r>
              <w:rPr>
                <w:i/>
                <w:color w:val="181717"/>
                <w:sz w:val="14"/>
              </w:rPr>
              <w:t xml:space="preserve">500 </w:t>
            </w:r>
          </w:p>
        </w:tc>
        <w:tc>
          <w:tcPr>
            <w:tcW w:w="646" w:type="dxa"/>
            <w:tcBorders>
              <w:top w:val="single" w:sz="4" w:space="0" w:color="D0D0E5"/>
              <w:left w:val="single" w:sz="4" w:space="0" w:color="D0D0E5"/>
              <w:bottom w:val="single" w:sz="4" w:space="0" w:color="D0D0E5"/>
              <w:right w:val="single" w:sz="4" w:space="0" w:color="D0D0E5"/>
            </w:tcBorders>
            <w:vAlign w:val="center"/>
          </w:tcPr>
          <w:p w14:paraId="74243406" w14:textId="77777777" w:rsidR="00F33A30" w:rsidRDefault="00DC0EB9">
            <w:pPr>
              <w:spacing w:after="0"/>
              <w:ind w:left="40"/>
              <w:jc w:val="center"/>
            </w:pPr>
            <w:r>
              <w:rPr>
                <w:i/>
                <w:color w:val="181717"/>
                <w:sz w:val="14"/>
              </w:rPr>
              <w:t xml:space="preserve">800 </w:t>
            </w:r>
          </w:p>
        </w:tc>
        <w:tc>
          <w:tcPr>
            <w:tcW w:w="624" w:type="dxa"/>
            <w:tcBorders>
              <w:top w:val="single" w:sz="4" w:space="0" w:color="D0D0E5"/>
              <w:left w:val="single" w:sz="4" w:space="0" w:color="D0D0E5"/>
              <w:bottom w:val="single" w:sz="4" w:space="0" w:color="D0D0E5"/>
              <w:right w:val="single" w:sz="4" w:space="0" w:color="D0D0E5"/>
            </w:tcBorders>
            <w:vAlign w:val="center"/>
          </w:tcPr>
          <w:p w14:paraId="2BECBC99" w14:textId="77777777" w:rsidR="00F33A30" w:rsidRDefault="00DC0EB9">
            <w:pPr>
              <w:spacing w:after="0"/>
              <w:ind w:left="12"/>
              <w:jc w:val="center"/>
            </w:pPr>
            <w:r>
              <w:rPr>
                <w:i/>
                <w:color w:val="181717"/>
                <w:sz w:val="14"/>
              </w:rPr>
              <w:t xml:space="preserve">2000 </w:t>
            </w:r>
          </w:p>
        </w:tc>
        <w:tc>
          <w:tcPr>
            <w:tcW w:w="567" w:type="dxa"/>
            <w:tcBorders>
              <w:top w:val="single" w:sz="4" w:space="0" w:color="D0D0E5"/>
              <w:left w:val="single" w:sz="4" w:space="0" w:color="D0D0E5"/>
              <w:bottom w:val="single" w:sz="4" w:space="0" w:color="D0D0E5"/>
              <w:right w:val="single" w:sz="4" w:space="0" w:color="D0D0E5"/>
            </w:tcBorders>
            <w:vAlign w:val="center"/>
          </w:tcPr>
          <w:p w14:paraId="340BFB25" w14:textId="77777777" w:rsidR="00F33A30" w:rsidRDefault="00DC0EB9">
            <w:pPr>
              <w:spacing w:after="0"/>
              <w:ind w:left="140"/>
            </w:pPr>
            <w:r>
              <w:rPr>
                <w:i/>
                <w:color w:val="181717"/>
                <w:sz w:val="14"/>
              </w:rPr>
              <w:t>5000</w:t>
            </w:r>
          </w:p>
        </w:tc>
      </w:tr>
      <w:tr w:rsidR="00F33A30" w14:paraId="54012660" w14:textId="77777777">
        <w:trPr>
          <w:trHeight w:val="366"/>
        </w:trPr>
        <w:tc>
          <w:tcPr>
            <w:tcW w:w="1585" w:type="dxa"/>
            <w:tcBorders>
              <w:top w:val="single" w:sz="4" w:space="0" w:color="D0D0E5"/>
              <w:left w:val="single" w:sz="4" w:space="0" w:color="D0D0E5"/>
              <w:bottom w:val="single" w:sz="4" w:space="0" w:color="D0D0E5"/>
              <w:right w:val="single" w:sz="4" w:space="0" w:color="D0D0E5"/>
            </w:tcBorders>
            <w:vAlign w:val="center"/>
          </w:tcPr>
          <w:p w14:paraId="261C8419" w14:textId="77777777" w:rsidR="00F33A30" w:rsidRDefault="00DC0EB9">
            <w:pPr>
              <w:spacing w:after="0"/>
              <w:ind w:left="1"/>
            </w:pPr>
            <w:r>
              <w:rPr>
                <w:i/>
                <w:color w:val="181717"/>
                <w:sz w:val="14"/>
              </w:rPr>
              <w:t xml:space="preserve">  trezor BT </w:t>
            </w:r>
            <w:proofErr w:type="spellStart"/>
            <w:r>
              <w:rPr>
                <w:i/>
                <w:color w:val="181717"/>
                <w:sz w:val="14"/>
              </w:rPr>
              <w:t>iV</w:t>
            </w:r>
            <w:proofErr w:type="spellEnd"/>
            <w:r>
              <w:rPr>
                <w:i/>
                <w:color w:val="181717"/>
                <w:sz w:val="14"/>
              </w:rPr>
              <w:t xml:space="preserve"> – </w:t>
            </w:r>
            <w:proofErr w:type="spellStart"/>
            <w:r>
              <w:rPr>
                <w:i/>
                <w:color w:val="181717"/>
                <w:sz w:val="14"/>
              </w:rPr>
              <w:t>tìžký</w:t>
            </w:r>
            <w:proofErr w:type="spellEnd"/>
            <w:r>
              <w:rPr>
                <w:i/>
                <w:color w:val="181717"/>
                <w:sz w:val="14"/>
              </w:rPr>
              <w:t xml:space="preserve"> </w:t>
            </w:r>
          </w:p>
        </w:tc>
        <w:tc>
          <w:tcPr>
            <w:tcW w:w="614" w:type="dxa"/>
            <w:tcBorders>
              <w:top w:val="single" w:sz="4" w:space="0" w:color="D0D0E5"/>
              <w:left w:val="single" w:sz="4" w:space="0" w:color="D0D0E5"/>
              <w:bottom w:val="single" w:sz="4" w:space="0" w:color="D0D0E5"/>
              <w:right w:val="single" w:sz="4" w:space="0" w:color="D0D0E5"/>
            </w:tcBorders>
            <w:vAlign w:val="center"/>
          </w:tcPr>
          <w:p w14:paraId="2F047B04" w14:textId="77777777" w:rsidR="00F33A30" w:rsidRDefault="00DC0EB9">
            <w:pPr>
              <w:spacing w:after="0"/>
              <w:ind w:right="18"/>
              <w:jc w:val="center"/>
            </w:pPr>
            <w:r>
              <w:rPr>
                <w:i/>
                <w:color w:val="181717"/>
                <w:sz w:val="14"/>
              </w:rPr>
              <w:t xml:space="preserve">200 </w:t>
            </w:r>
          </w:p>
        </w:tc>
        <w:tc>
          <w:tcPr>
            <w:tcW w:w="543" w:type="dxa"/>
            <w:tcBorders>
              <w:top w:val="single" w:sz="4" w:space="0" w:color="D0D0E5"/>
              <w:left w:val="single" w:sz="4" w:space="0" w:color="D0D0E5"/>
              <w:bottom w:val="single" w:sz="4" w:space="0" w:color="D0D0E5"/>
              <w:right w:val="single" w:sz="4" w:space="0" w:color="D0D0E5"/>
            </w:tcBorders>
            <w:vAlign w:val="center"/>
          </w:tcPr>
          <w:p w14:paraId="59F00A50" w14:textId="77777777" w:rsidR="00F33A30" w:rsidRDefault="00DC0EB9">
            <w:pPr>
              <w:spacing w:after="0"/>
              <w:ind w:left="109"/>
            </w:pPr>
            <w:r>
              <w:rPr>
                <w:i/>
                <w:color w:val="181717"/>
                <w:sz w:val="14"/>
              </w:rPr>
              <w:t xml:space="preserve">500 </w:t>
            </w:r>
          </w:p>
        </w:tc>
        <w:tc>
          <w:tcPr>
            <w:tcW w:w="578" w:type="dxa"/>
            <w:tcBorders>
              <w:top w:val="single" w:sz="4" w:space="0" w:color="D0D0E5"/>
              <w:left w:val="single" w:sz="4" w:space="0" w:color="D0D0E5"/>
              <w:bottom w:val="single" w:sz="4" w:space="0" w:color="D0D0E5"/>
              <w:right w:val="single" w:sz="4" w:space="0" w:color="D0D0E5"/>
            </w:tcBorders>
            <w:vAlign w:val="center"/>
          </w:tcPr>
          <w:p w14:paraId="68C8924D" w14:textId="77777777" w:rsidR="00F33A30" w:rsidRDefault="00DC0EB9">
            <w:pPr>
              <w:spacing w:after="0"/>
              <w:ind w:left="25"/>
              <w:jc w:val="center"/>
            </w:pPr>
            <w:r>
              <w:rPr>
                <w:i/>
                <w:color w:val="181717"/>
                <w:sz w:val="14"/>
              </w:rPr>
              <w:t xml:space="preserve">900 </w:t>
            </w:r>
          </w:p>
        </w:tc>
        <w:tc>
          <w:tcPr>
            <w:tcW w:w="646" w:type="dxa"/>
            <w:tcBorders>
              <w:top w:val="single" w:sz="4" w:space="0" w:color="D0D0E5"/>
              <w:left w:val="single" w:sz="4" w:space="0" w:color="D0D0E5"/>
              <w:bottom w:val="single" w:sz="4" w:space="0" w:color="D0D0E5"/>
              <w:right w:val="single" w:sz="4" w:space="0" w:color="D0D0E5"/>
            </w:tcBorders>
            <w:vAlign w:val="center"/>
          </w:tcPr>
          <w:p w14:paraId="71A17BBF" w14:textId="77777777" w:rsidR="00F33A30" w:rsidRDefault="00DC0EB9">
            <w:pPr>
              <w:spacing w:after="0"/>
              <w:ind w:right="27"/>
              <w:jc w:val="center"/>
            </w:pPr>
            <w:r>
              <w:rPr>
                <w:i/>
                <w:color w:val="181717"/>
                <w:sz w:val="14"/>
              </w:rPr>
              <w:t xml:space="preserve">1500 </w:t>
            </w:r>
          </w:p>
        </w:tc>
        <w:tc>
          <w:tcPr>
            <w:tcW w:w="624" w:type="dxa"/>
            <w:tcBorders>
              <w:top w:val="single" w:sz="4" w:space="0" w:color="D0D0E5"/>
              <w:left w:val="single" w:sz="4" w:space="0" w:color="D0D0E5"/>
              <w:bottom w:val="single" w:sz="4" w:space="0" w:color="D0D0E5"/>
              <w:right w:val="single" w:sz="4" w:space="0" w:color="D0D0E5"/>
            </w:tcBorders>
            <w:vAlign w:val="center"/>
          </w:tcPr>
          <w:p w14:paraId="5B153E2E" w14:textId="77777777" w:rsidR="00F33A30" w:rsidRDefault="00DC0EB9">
            <w:pPr>
              <w:spacing w:after="0"/>
              <w:ind w:left="13"/>
              <w:jc w:val="center"/>
            </w:pPr>
            <w:r>
              <w:rPr>
                <w:i/>
                <w:color w:val="181717"/>
                <w:sz w:val="14"/>
              </w:rPr>
              <w:t xml:space="preserve">5000 </w:t>
            </w:r>
          </w:p>
        </w:tc>
        <w:tc>
          <w:tcPr>
            <w:tcW w:w="567" w:type="dxa"/>
            <w:tcBorders>
              <w:top w:val="single" w:sz="4" w:space="0" w:color="D0D0E5"/>
              <w:left w:val="single" w:sz="4" w:space="0" w:color="D0D0E5"/>
              <w:bottom w:val="single" w:sz="4" w:space="0" w:color="D0D0E5"/>
              <w:right w:val="single" w:sz="4" w:space="0" w:color="D0D0E5"/>
            </w:tcBorders>
            <w:vAlign w:val="center"/>
          </w:tcPr>
          <w:p w14:paraId="58FF44D9" w14:textId="77777777" w:rsidR="00F33A30" w:rsidRDefault="00DC0EB9">
            <w:pPr>
              <w:spacing w:after="0"/>
              <w:ind w:left="68"/>
            </w:pPr>
            <w:r>
              <w:rPr>
                <w:i/>
                <w:color w:val="181717"/>
                <w:sz w:val="14"/>
              </w:rPr>
              <w:t>10000</w:t>
            </w:r>
          </w:p>
        </w:tc>
      </w:tr>
    </w:tbl>
    <w:p w14:paraId="4B2A2025" w14:textId="77777777" w:rsidR="00F33A30" w:rsidRDefault="00DC0EB9">
      <w:pPr>
        <w:numPr>
          <w:ilvl w:val="0"/>
          <w:numId w:val="108"/>
        </w:numPr>
        <w:spacing w:after="4" w:line="252" w:lineRule="auto"/>
        <w:ind w:right="27" w:hanging="284"/>
        <w:jc w:val="both"/>
      </w:pPr>
      <w:proofErr w:type="spellStart"/>
      <w:r>
        <w:rPr>
          <w:i/>
          <w:color w:val="181717"/>
          <w:sz w:val="16"/>
        </w:rPr>
        <w:t>bezpeènostní</w:t>
      </w:r>
      <w:proofErr w:type="spellEnd"/>
      <w:r>
        <w:rPr>
          <w:i/>
          <w:color w:val="181717"/>
          <w:sz w:val="16"/>
        </w:rPr>
        <w:t xml:space="preserve"> třída trezoru (BT) stanovená podle ČSN EN 1143-1</w:t>
      </w:r>
    </w:p>
    <w:p w14:paraId="2A1FFB2B" w14:textId="77777777" w:rsidR="00F33A30" w:rsidRDefault="00DC0EB9">
      <w:pPr>
        <w:numPr>
          <w:ilvl w:val="0"/>
          <w:numId w:val="108"/>
        </w:numPr>
        <w:spacing w:after="0" w:line="252" w:lineRule="auto"/>
        <w:ind w:right="27" w:hanging="284"/>
        <w:jc w:val="both"/>
      </w:pPr>
      <w:r>
        <w:rPr>
          <w:i/>
          <w:color w:val="181717"/>
          <w:sz w:val="16"/>
        </w:rPr>
        <w:t xml:space="preserve">všechny trezory o nižší hmotnosti než 500 kg musí být </w:t>
      </w:r>
      <w:proofErr w:type="spellStart"/>
      <w:r>
        <w:rPr>
          <w:i/>
          <w:color w:val="181717"/>
          <w:sz w:val="16"/>
        </w:rPr>
        <w:t>připevnìny</w:t>
      </w:r>
      <w:proofErr w:type="spellEnd"/>
      <w:r>
        <w:rPr>
          <w:i/>
          <w:color w:val="181717"/>
          <w:sz w:val="16"/>
        </w:rPr>
        <w:t xml:space="preserve"> ke </w:t>
      </w:r>
      <w:proofErr w:type="spellStart"/>
      <w:r>
        <w:rPr>
          <w:i/>
          <w:color w:val="181717"/>
          <w:sz w:val="16"/>
        </w:rPr>
        <w:t>stìnì</w:t>
      </w:r>
      <w:proofErr w:type="spellEnd"/>
      <w:r>
        <w:rPr>
          <w:i/>
          <w:color w:val="181717"/>
          <w:sz w:val="16"/>
        </w:rPr>
        <w:t xml:space="preserve"> nebo podlaze </w:t>
      </w:r>
      <w:proofErr w:type="spellStart"/>
      <w:r>
        <w:rPr>
          <w:i/>
          <w:color w:val="181717"/>
          <w:sz w:val="16"/>
        </w:rPr>
        <w:t>zpùsobem</w:t>
      </w:r>
      <w:proofErr w:type="spellEnd"/>
      <w:r>
        <w:rPr>
          <w:i/>
          <w:color w:val="181717"/>
          <w:sz w:val="16"/>
        </w:rPr>
        <w:t xml:space="preserve"> znemožňujícím jejich odnesení bez předchozího otevření trezoru</w:t>
      </w:r>
    </w:p>
    <w:p w14:paraId="27F35E4A" w14:textId="77777777" w:rsidR="00F33A30" w:rsidRDefault="00DC0EB9">
      <w:pPr>
        <w:numPr>
          <w:ilvl w:val="0"/>
          <w:numId w:val="108"/>
        </w:numPr>
        <w:spacing w:after="0" w:line="252" w:lineRule="auto"/>
        <w:ind w:right="27" w:hanging="284"/>
        <w:jc w:val="both"/>
      </w:pPr>
      <w:proofErr w:type="spellStart"/>
      <w:r>
        <w:rPr>
          <w:i/>
          <w:color w:val="181717"/>
          <w:sz w:val="16"/>
        </w:rPr>
        <w:t>klíèe</w:t>
      </w:r>
      <w:proofErr w:type="spellEnd"/>
      <w:r>
        <w:rPr>
          <w:i/>
          <w:color w:val="181717"/>
          <w:sz w:val="16"/>
        </w:rPr>
        <w:t xml:space="preserve"> od trezoru nesmí být v mimopracovní </w:t>
      </w:r>
      <w:proofErr w:type="spellStart"/>
      <w:r>
        <w:rPr>
          <w:i/>
          <w:color w:val="181717"/>
          <w:sz w:val="16"/>
        </w:rPr>
        <w:t>dobì</w:t>
      </w:r>
      <w:proofErr w:type="spellEnd"/>
      <w:r>
        <w:rPr>
          <w:i/>
          <w:color w:val="181717"/>
          <w:sz w:val="16"/>
        </w:rPr>
        <w:t xml:space="preserve"> uloženy v </w:t>
      </w:r>
      <w:proofErr w:type="spellStart"/>
      <w:r>
        <w:rPr>
          <w:i/>
          <w:color w:val="181717"/>
          <w:sz w:val="16"/>
        </w:rPr>
        <w:t>místì</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a nesmí k nim mít přístup fyzická ostraha</w:t>
      </w:r>
    </w:p>
    <w:p w14:paraId="3E75032A" w14:textId="77777777" w:rsidR="00F33A30" w:rsidRDefault="00DC0EB9">
      <w:pPr>
        <w:numPr>
          <w:ilvl w:val="0"/>
          <w:numId w:val="108"/>
        </w:numPr>
        <w:spacing w:after="0" w:line="252" w:lineRule="auto"/>
        <w:ind w:right="27" w:hanging="284"/>
        <w:jc w:val="both"/>
      </w:pPr>
      <w:r>
        <w:rPr>
          <w:i/>
          <w:color w:val="181717"/>
          <w:sz w:val="16"/>
        </w:rPr>
        <w:t xml:space="preserve">schránky hracích a obdobných </w:t>
      </w:r>
      <w:proofErr w:type="spellStart"/>
      <w:r>
        <w:rPr>
          <w:i/>
          <w:color w:val="181717"/>
          <w:sz w:val="16"/>
        </w:rPr>
        <w:t>automatù</w:t>
      </w:r>
      <w:proofErr w:type="spellEnd"/>
      <w:r>
        <w:rPr>
          <w:i/>
          <w:color w:val="181717"/>
          <w:sz w:val="16"/>
        </w:rPr>
        <w:t xml:space="preserve"> nejsou považovány za pevné schránky. Za pojistnou událost na </w:t>
      </w:r>
      <w:proofErr w:type="spellStart"/>
      <w:r>
        <w:rPr>
          <w:i/>
          <w:color w:val="181717"/>
          <w:sz w:val="16"/>
        </w:rPr>
        <w:t>penìžní</w:t>
      </w:r>
      <w:proofErr w:type="spellEnd"/>
      <w:r>
        <w:rPr>
          <w:i/>
          <w:color w:val="181717"/>
          <w:sz w:val="16"/>
        </w:rPr>
        <w:t xml:space="preserve"> hotovosti v </w:t>
      </w:r>
      <w:proofErr w:type="spellStart"/>
      <w:r>
        <w:rPr>
          <w:i/>
          <w:color w:val="181717"/>
          <w:sz w:val="16"/>
        </w:rPr>
        <w:t>tìchto</w:t>
      </w:r>
      <w:proofErr w:type="spellEnd"/>
      <w:r>
        <w:rPr>
          <w:i/>
          <w:color w:val="181717"/>
          <w:sz w:val="16"/>
        </w:rPr>
        <w:t xml:space="preserve"> automatech poskytne pojistitel </w:t>
      </w:r>
      <w:proofErr w:type="spellStart"/>
      <w:r>
        <w:rPr>
          <w:i/>
          <w:color w:val="181717"/>
          <w:sz w:val="16"/>
        </w:rPr>
        <w:t>plnìní</w:t>
      </w:r>
      <w:proofErr w:type="spellEnd"/>
      <w:r>
        <w:rPr>
          <w:i/>
          <w:color w:val="181717"/>
          <w:sz w:val="16"/>
        </w:rPr>
        <w:t xml:space="preserve"> do výše </w:t>
      </w:r>
      <w:proofErr w:type="spellStart"/>
      <w:r>
        <w:rPr>
          <w:i/>
          <w:color w:val="181717"/>
          <w:sz w:val="16"/>
        </w:rPr>
        <w:t>maximálnì</w:t>
      </w:r>
      <w:proofErr w:type="spellEnd"/>
      <w:r>
        <w:rPr>
          <w:i/>
          <w:color w:val="181717"/>
          <w:sz w:val="16"/>
        </w:rPr>
        <w:t xml:space="preserve"> </w:t>
      </w:r>
      <w:proofErr w:type="gramStart"/>
      <w:r>
        <w:rPr>
          <w:i/>
          <w:color w:val="181717"/>
          <w:sz w:val="16"/>
        </w:rPr>
        <w:t>3.000,-</w:t>
      </w:r>
      <w:proofErr w:type="gramEnd"/>
      <w:r>
        <w:rPr>
          <w:i/>
          <w:color w:val="181717"/>
          <w:sz w:val="16"/>
        </w:rPr>
        <w:t xml:space="preserve"> </w:t>
      </w:r>
      <w:proofErr w:type="spellStart"/>
      <w:r>
        <w:rPr>
          <w:i/>
          <w:color w:val="181717"/>
          <w:sz w:val="16"/>
        </w:rPr>
        <w:t>Kè</w:t>
      </w:r>
      <w:proofErr w:type="spellEnd"/>
      <w:r>
        <w:rPr>
          <w:i/>
          <w:color w:val="181717"/>
          <w:sz w:val="16"/>
        </w:rPr>
        <w:t xml:space="preserve"> pro jeden automat</w:t>
      </w:r>
    </w:p>
    <w:p w14:paraId="2A074AA2" w14:textId="77777777" w:rsidR="00F33A30" w:rsidRDefault="00DC0EB9">
      <w:pPr>
        <w:numPr>
          <w:ilvl w:val="0"/>
          <w:numId w:val="108"/>
        </w:numPr>
        <w:spacing w:after="5" w:line="252" w:lineRule="auto"/>
        <w:ind w:right="27" w:hanging="284"/>
        <w:jc w:val="both"/>
      </w:pPr>
      <w:r>
        <w:rPr>
          <w:i/>
          <w:color w:val="181717"/>
          <w:sz w:val="16"/>
        </w:rPr>
        <w:t xml:space="preserve">jiný </w:t>
      </w:r>
      <w:proofErr w:type="spellStart"/>
      <w:r>
        <w:rPr>
          <w:i/>
          <w:color w:val="181717"/>
          <w:sz w:val="16"/>
        </w:rPr>
        <w:t>zpùsob</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a vyšší limity pojistného </w:t>
      </w:r>
      <w:proofErr w:type="spellStart"/>
      <w:r>
        <w:rPr>
          <w:i/>
          <w:color w:val="181717"/>
          <w:sz w:val="16"/>
        </w:rPr>
        <w:t>plnìní</w:t>
      </w:r>
      <w:proofErr w:type="spellEnd"/>
      <w:r>
        <w:rPr>
          <w:i/>
          <w:color w:val="181717"/>
          <w:sz w:val="16"/>
        </w:rPr>
        <w:t xml:space="preserve"> </w:t>
      </w:r>
      <w:proofErr w:type="spellStart"/>
      <w:r>
        <w:rPr>
          <w:i/>
          <w:color w:val="181717"/>
          <w:sz w:val="16"/>
        </w:rPr>
        <w:t>individuálnì</w:t>
      </w:r>
      <w:proofErr w:type="spellEnd"/>
      <w:r>
        <w:rPr>
          <w:i/>
          <w:color w:val="181717"/>
          <w:sz w:val="16"/>
        </w:rPr>
        <w:t xml:space="preserve"> sjednává centrála pojistitele formou odchylného ujednání do pojistné smlouvy</w:t>
      </w:r>
    </w:p>
    <w:p w14:paraId="74C703A9" w14:textId="77777777" w:rsidR="00F33A30" w:rsidRDefault="00DC0EB9">
      <w:pPr>
        <w:numPr>
          <w:ilvl w:val="0"/>
          <w:numId w:val="108"/>
        </w:numPr>
        <w:spacing w:after="198" w:line="252" w:lineRule="auto"/>
        <w:ind w:right="27" w:hanging="284"/>
        <w:jc w:val="both"/>
      </w:pPr>
      <w:r>
        <w:rPr>
          <w:i/>
          <w:color w:val="181717"/>
          <w:sz w:val="16"/>
        </w:rPr>
        <w:t xml:space="preserve">odchylný </w:t>
      </w:r>
      <w:proofErr w:type="spellStart"/>
      <w:r>
        <w:rPr>
          <w:i/>
          <w:color w:val="181717"/>
          <w:sz w:val="16"/>
        </w:rPr>
        <w:t>zpùsob</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a vyšší pojistné </w:t>
      </w:r>
      <w:proofErr w:type="spellStart"/>
      <w:r>
        <w:rPr>
          <w:i/>
          <w:color w:val="181717"/>
          <w:sz w:val="16"/>
        </w:rPr>
        <w:t>èástky</w:t>
      </w:r>
      <w:proofErr w:type="spellEnd"/>
      <w:r>
        <w:rPr>
          <w:i/>
          <w:color w:val="181717"/>
          <w:sz w:val="16"/>
        </w:rPr>
        <w:t xml:space="preserve"> sjednává centrála pojistitele</w:t>
      </w:r>
    </w:p>
    <w:p w14:paraId="11E4704B" w14:textId="77777777" w:rsidR="00F33A30" w:rsidRDefault="00DC0EB9">
      <w:pPr>
        <w:spacing w:after="4" w:line="252" w:lineRule="auto"/>
        <w:ind w:left="72" w:hanging="10"/>
      </w:pPr>
      <w:r>
        <w:rPr>
          <w:b/>
          <w:i/>
          <w:color w:val="215A98"/>
          <w:sz w:val="16"/>
        </w:rPr>
        <w:t>Kapitola III.</w:t>
      </w:r>
    </w:p>
    <w:p w14:paraId="03B4B781" w14:textId="77777777" w:rsidR="00F33A30" w:rsidRDefault="00DC0EB9">
      <w:pPr>
        <w:spacing w:after="195" w:line="252" w:lineRule="auto"/>
        <w:ind w:left="72" w:hanging="10"/>
      </w:pPr>
      <w:r>
        <w:rPr>
          <w:b/>
          <w:i/>
          <w:color w:val="215A98"/>
          <w:sz w:val="16"/>
        </w:rPr>
        <w:t>Věci zvláštní hodnoty</w:t>
      </w:r>
    </w:p>
    <w:p w14:paraId="46F08390" w14:textId="77777777" w:rsidR="00F33A30" w:rsidRDefault="00DC0EB9">
      <w:pPr>
        <w:spacing w:after="3" w:line="252" w:lineRule="auto"/>
        <w:ind w:left="87" w:right="27" w:hanging="10"/>
        <w:jc w:val="both"/>
      </w:pPr>
      <w:r>
        <w:rPr>
          <w:b/>
          <w:i/>
          <w:color w:val="181717"/>
          <w:sz w:val="16"/>
        </w:rPr>
        <w:t xml:space="preserve">Pro věci zvláštní hodnoty uložené v uzamčeném prostoru běžného provedení platí níže uvedené limity pojistného plnění. </w:t>
      </w:r>
      <w:r>
        <w:rPr>
          <w:b/>
          <w:i/>
          <w:color w:val="181717"/>
          <w:sz w:val="16"/>
          <w:u w:val="single" w:color="181717"/>
        </w:rPr>
        <w:t>Limity pojistného plnění při zabezpečení místa pojištění způsobem dle kapitoly I.</w:t>
      </w:r>
    </w:p>
    <w:p w14:paraId="13F411E4" w14:textId="77777777" w:rsidR="00F33A30" w:rsidRDefault="00DC0EB9">
      <w:pPr>
        <w:numPr>
          <w:ilvl w:val="0"/>
          <w:numId w:val="109"/>
        </w:numPr>
        <w:spacing w:after="3" w:line="252" w:lineRule="auto"/>
        <w:ind w:right="27" w:hanging="170"/>
        <w:jc w:val="both"/>
      </w:pPr>
      <w:r>
        <w:rPr>
          <w:b/>
          <w:i/>
          <w:color w:val="181717"/>
          <w:sz w:val="16"/>
        </w:rPr>
        <w:t xml:space="preserve">- do </w:t>
      </w:r>
      <w:proofErr w:type="gramStart"/>
      <w:r>
        <w:rPr>
          <w:b/>
          <w:i/>
          <w:color w:val="181717"/>
          <w:sz w:val="16"/>
        </w:rPr>
        <w:t>50.000,-</w:t>
      </w:r>
      <w:proofErr w:type="gramEnd"/>
      <w:r>
        <w:rPr>
          <w:b/>
          <w:i/>
          <w:color w:val="181717"/>
          <w:sz w:val="16"/>
        </w:rPr>
        <w:t xml:space="preserve"> Kč</w:t>
      </w:r>
    </w:p>
    <w:p w14:paraId="155F24DB" w14:textId="77777777" w:rsidR="00F33A30" w:rsidRDefault="00DC0EB9">
      <w:pPr>
        <w:numPr>
          <w:ilvl w:val="0"/>
          <w:numId w:val="109"/>
        </w:numPr>
        <w:spacing w:after="3" w:line="252" w:lineRule="auto"/>
        <w:ind w:right="27" w:hanging="170"/>
        <w:jc w:val="both"/>
      </w:pPr>
      <w:r>
        <w:rPr>
          <w:b/>
          <w:i/>
          <w:color w:val="181717"/>
          <w:sz w:val="16"/>
        </w:rPr>
        <w:t xml:space="preserve">- do </w:t>
      </w:r>
      <w:proofErr w:type="gramStart"/>
      <w:r>
        <w:rPr>
          <w:b/>
          <w:i/>
          <w:color w:val="181717"/>
          <w:sz w:val="16"/>
        </w:rPr>
        <w:t>300.000,-</w:t>
      </w:r>
      <w:proofErr w:type="gramEnd"/>
      <w:r>
        <w:rPr>
          <w:b/>
          <w:i/>
          <w:color w:val="181717"/>
          <w:sz w:val="16"/>
        </w:rPr>
        <w:t xml:space="preserve"> Kč</w:t>
      </w:r>
    </w:p>
    <w:p w14:paraId="7E15B4E7" w14:textId="77777777" w:rsidR="00F33A30" w:rsidRDefault="00DC0EB9">
      <w:pPr>
        <w:numPr>
          <w:ilvl w:val="0"/>
          <w:numId w:val="109"/>
        </w:numPr>
        <w:spacing w:after="3" w:line="252" w:lineRule="auto"/>
        <w:ind w:right="27" w:hanging="170"/>
        <w:jc w:val="both"/>
      </w:pPr>
      <w:r>
        <w:rPr>
          <w:b/>
          <w:i/>
          <w:color w:val="181717"/>
          <w:sz w:val="16"/>
        </w:rPr>
        <w:t xml:space="preserve">- do </w:t>
      </w:r>
      <w:proofErr w:type="gramStart"/>
      <w:r>
        <w:rPr>
          <w:b/>
          <w:i/>
          <w:color w:val="181717"/>
          <w:sz w:val="16"/>
        </w:rPr>
        <w:t>1.000.000,-</w:t>
      </w:r>
      <w:proofErr w:type="gramEnd"/>
      <w:r>
        <w:rPr>
          <w:b/>
          <w:i/>
          <w:color w:val="181717"/>
          <w:sz w:val="16"/>
        </w:rPr>
        <w:t xml:space="preserve"> Kč</w:t>
      </w:r>
    </w:p>
    <w:p w14:paraId="21CA0FD6" w14:textId="77777777" w:rsidR="00F33A30" w:rsidRDefault="00DC0EB9">
      <w:pPr>
        <w:numPr>
          <w:ilvl w:val="0"/>
          <w:numId w:val="109"/>
        </w:numPr>
        <w:spacing w:after="3" w:line="252" w:lineRule="auto"/>
        <w:ind w:right="27" w:hanging="170"/>
        <w:jc w:val="both"/>
      </w:pPr>
      <w:r>
        <w:rPr>
          <w:b/>
          <w:i/>
          <w:color w:val="181717"/>
          <w:sz w:val="16"/>
        </w:rPr>
        <w:t xml:space="preserve">- do </w:t>
      </w:r>
      <w:proofErr w:type="gramStart"/>
      <w:r>
        <w:rPr>
          <w:b/>
          <w:i/>
          <w:color w:val="181717"/>
          <w:sz w:val="16"/>
        </w:rPr>
        <w:t>4.000.000,-</w:t>
      </w:r>
      <w:proofErr w:type="gramEnd"/>
      <w:r>
        <w:rPr>
          <w:b/>
          <w:i/>
          <w:color w:val="181717"/>
          <w:sz w:val="16"/>
        </w:rPr>
        <w:t xml:space="preserve"> Kč</w:t>
      </w:r>
    </w:p>
    <w:p w14:paraId="5FCE396A" w14:textId="77777777" w:rsidR="00F33A30" w:rsidRDefault="00DC0EB9">
      <w:pPr>
        <w:spacing w:after="196" w:line="252" w:lineRule="auto"/>
        <w:ind w:left="-3" w:right="28" w:hanging="10"/>
        <w:jc w:val="both"/>
      </w:pPr>
      <w:r>
        <w:rPr>
          <w:i/>
          <w:color w:val="181717"/>
          <w:sz w:val="16"/>
        </w:rPr>
        <w:t xml:space="preserve">Podmínky </w:t>
      </w:r>
      <w:proofErr w:type="spellStart"/>
      <w:r>
        <w:rPr>
          <w:i/>
          <w:color w:val="181717"/>
          <w:sz w:val="16"/>
        </w:rPr>
        <w:t>pojištìní</w:t>
      </w:r>
      <w:proofErr w:type="spellEnd"/>
      <w:r>
        <w:rPr>
          <w:i/>
          <w:color w:val="181717"/>
          <w:sz w:val="16"/>
        </w:rPr>
        <w:t xml:space="preserve"> v </w:t>
      </w:r>
      <w:proofErr w:type="spellStart"/>
      <w:r>
        <w:rPr>
          <w:i/>
          <w:color w:val="181717"/>
          <w:sz w:val="16"/>
        </w:rPr>
        <w:t>uzamèeném</w:t>
      </w:r>
      <w:proofErr w:type="spellEnd"/>
      <w:r>
        <w:rPr>
          <w:i/>
          <w:color w:val="181717"/>
          <w:sz w:val="16"/>
        </w:rPr>
        <w:t xml:space="preserve"> prostoru jiného provedení nebo vyšší pojistné </w:t>
      </w:r>
      <w:proofErr w:type="spellStart"/>
      <w:r>
        <w:rPr>
          <w:i/>
          <w:color w:val="181717"/>
          <w:sz w:val="16"/>
        </w:rPr>
        <w:t>èástky</w:t>
      </w:r>
      <w:proofErr w:type="spellEnd"/>
      <w:r>
        <w:rPr>
          <w:i/>
          <w:color w:val="181717"/>
          <w:sz w:val="16"/>
        </w:rPr>
        <w:t xml:space="preserve"> sjednává centrála pojistitele.</w:t>
      </w:r>
    </w:p>
    <w:p w14:paraId="057D8BF3" w14:textId="77777777" w:rsidR="00F33A30" w:rsidRDefault="00DC0EB9">
      <w:pPr>
        <w:spacing w:after="4" w:line="252" w:lineRule="auto"/>
        <w:ind w:left="10" w:hanging="10"/>
      </w:pPr>
      <w:r>
        <w:rPr>
          <w:b/>
          <w:i/>
          <w:color w:val="215A98"/>
          <w:sz w:val="16"/>
        </w:rPr>
        <w:t>Článek 2</w:t>
      </w:r>
    </w:p>
    <w:p w14:paraId="3C6EA718" w14:textId="77777777" w:rsidR="00F33A30" w:rsidRDefault="00DC0EB9">
      <w:pPr>
        <w:spacing w:after="195" w:line="252" w:lineRule="auto"/>
        <w:ind w:left="10" w:hanging="10"/>
      </w:pPr>
      <w:r>
        <w:rPr>
          <w:b/>
          <w:i/>
          <w:color w:val="215A98"/>
          <w:sz w:val="16"/>
        </w:rPr>
        <w:t>Krádež vloupáním z uzamčeného oploceného prostranství</w:t>
      </w:r>
    </w:p>
    <w:p w14:paraId="7C0D17EF" w14:textId="77777777" w:rsidR="00F33A30" w:rsidRDefault="00DC0EB9">
      <w:pPr>
        <w:spacing w:after="196" w:line="252" w:lineRule="auto"/>
        <w:ind w:left="-4" w:right="27" w:hanging="10"/>
        <w:jc w:val="both"/>
      </w:pPr>
      <w:r>
        <w:rPr>
          <w:b/>
          <w:i/>
          <w:color w:val="181717"/>
          <w:sz w:val="16"/>
        </w:rPr>
        <w:t>Pojištěné věci s vyloučením cenností a věcí zvláštní hodnoty Pro předepsaný způsob zabezpečení “</w:t>
      </w:r>
      <w:proofErr w:type="gramStart"/>
      <w:r>
        <w:rPr>
          <w:b/>
          <w:i/>
          <w:color w:val="181717"/>
          <w:sz w:val="16"/>
        </w:rPr>
        <w:t>H – M</w:t>
      </w:r>
      <w:proofErr w:type="gramEnd"/>
      <w:r>
        <w:rPr>
          <w:b/>
          <w:i/>
          <w:color w:val="181717"/>
          <w:sz w:val="16"/>
        </w:rPr>
        <w:t xml:space="preserve">” oploceného prostranství platí uvedené limity pojistného plnění. </w:t>
      </w:r>
      <w:r>
        <w:rPr>
          <w:i/>
          <w:color w:val="181717"/>
          <w:sz w:val="16"/>
        </w:rPr>
        <w:t xml:space="preserve">Pouze </w:t>
      </w:r>
      <w:proofErr w:type="spellStart"/>
      <w:r>
        <w:rPr>
          <w:i/>
          <w:color w:val="181717"/>
          <w:sz w:val="16"/>
        </w:rPr>
        <w:t>vìci</w:t>
      </w:r>
      <w:proofErr w:type="spellEnd"/>
      <w:r>
        <w:rPr>
          <w:i/>
          <w:color w:val="181717"/>
          <w:sz w:val="16"/>
        </w:rPr>
        <w:t xml:space="preserve">, jež pro svou </w:t>
      </w:r>
      <w:proofErr w:type="spellStart"/>
      <w:r>
        <w:rPr>
          <w:i/>
          <w:color w:val="181717"/>
          <w:sz w:val="16"/>
        </w:rPr>
        <w:t>rozmìrnost</w:t>
      </w:r>
      <w:proofErr w:type="spellEnd"/>
      <w:r>
        <w:rPr>
          <w:i/>
          <w:color w:val="181717"/>
          <w:sz w:val="16"/>
        </w:rPr>
        <w:t xml:space="preserve"> nelze ukládat do </w:t>
      </w:r>
      <w:proofErr w:type="spellStart"/>
      <w:r>
        <w:rPr>
          <w:i/>
          <w:color w:val="181717"/>
          <w:sz w:val="16"/>
        </w:rPr>
        <w:t>uzamèeného</w:t>
      </w:r>
      <w:proofErr w:type="spellEnd"/>
      <w:r>
        <w:rPr>
          <w:i/>
          <w:color w:val="181717"/>
          <w:sz w:val="16"/>
        </w:rPr>
        <w:t xml:space="preserve"> prostoru – např. stavební materiály (viz. VPP)</w:t>
      </w:r>
    </w:p>
    <w:p w14:paraId="1D5C3253" w14:textId="77777777" w:rsidR="00F33A30" w:rsidRDefault="00DC0EB9">
      <w:pPr>
        <w:spacing w:after="192"/>
        <w:ind w:left="30" w:hanging="10"/>
      </w:pPr>
      <w:r>
        <w:rPr>
          <w:b/>
          <w:i/>
          <w:color w:val="181717"/>
          <w:sz w:val="16"/>
          <w:u w:val="single" w:color="181717"/>
        </w:rPr>
        <w:t>Předepsaný způsob zabezpečení a limity pojistného plnění:</w:t>
      </w:r>
    </w:p>
    <w:p w14:paraId="75034F6C" w14:textId="77777777" w:rsidR="00F33A30" w:rsidRDefault="00DC0EB9">
      <w:pPr>
        <w:spacing w:after="3" w:line="252" w:lineRule="auto"/>
        <w:ind w:left="-4" w:right="27" w:hanging="10"/>
        <w:jc w:val="both"/>
      </w:pPr>
      <w:r>
        <w:rPr>
          <w:b/>
          <w:i/>
          <w:color w:val="181717"/>
          <w:sz w:val="16"/>
        </w:rPr>
        <w:t xml:space="preserve">H - do </w:t>
      </w:r>
      <w:proofErr w:type="gramStart"/>
      <w:r>
        <w:rPr>
          <w:b/>
          <w:i/>
          <w:color w:val="181717"/>
          <w:sz w:val="16"/>
        </w:rPr>
        <w:t>50.000,-</w:t>
      </w:r>
      <w:proofErr w:type="gramEnd"/>
      <w:r>
        <w:rPr>
          <w:b/>
          <w:i/>
          <w:color w:val="181717"/>
          <w:sz w:val="16"/>
        </w:rPr>
        <w:t xml:space="preserve"> Kč</w:t>
      </w:r>
    </w:p>
    <w:p w14:paraId="1B0AE80F" w14:textId="77777777" w:rsidR="00F33A30" w:rsidRDefault="00DC0EB9">
      <w:pPr>
        <w:spacing w:after="198" w:line="252" w:lineRule="auto"/>
        <w:ind w:left="270" w:right="27" w:hanging="284"/>
        <w:jc w:val="both"/>
      </w:pPr>
      <w:r>
        <w:rPr>
          <w:i/>
          <w:color w:val="181717"/>
          <w:sz w:val="16"/>
        </w:rPr>
        <w:t xml:space="preserve">-  </w:t>
      </w:r>
      <w:proofErr w:type="spellStart"/>
      <w:r>
        <w:rPr>
          <w:i/>
          <w:color w:val="181717"/>
          <w:sz w:val="16"/>
        </w:rPr>
        <w:t>předmìt</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musí být uložen na </w:t>
      </w:r>
      <w:proofErr w:type="spellStart"/>
      <w:r>
        <w:rPr>
          <w:i/>
          <w:color w:val="181717"/>
          <w:sz w:val="16"/>
        </w:rPr>
        <w:t>místì</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w:t>
      </w:r>
      <w:proofErr w:type="spellStart"/>
      <w:r>
        <w:rPr>
          <w:i/>
          <w:color w:val="181717"/>
          <w:sz w:val="16"/>
        </w:rPr>
        <w:t>ohranièeném</w:t>
      </w:r>
      <w:proofErr w:type="spellEnd"/>
      <w:r>
        <w:rPr>
          <w:i/>
          <w:color w:val="181717"/>
          <w:sz w:val="16"/>
        </w:rPr>
        <w:t xml:space="preserve"> </w:t>
      </w:r>
      <w:proofErr w:type="spellStart"/>
      <w:r>
        <w:rPr>
          <w:i/>
          <w:color w:val="181717"/>
          <w:sz w:val="16"/>
        </w:rPr>
        <w:t>funkèním</w:t>
      </w:r>
      <w:proofErr w:type="spellEnd"/>
      <w:r>
        <w:rPr>
          <w:i/>
          <w:color w:val="181717"/>
          <w:sz w:val="16"/>
        </w:rPr>
        <w:t xml:space="preserve"> oplocením. Vrata musí být </w:t>
      </w:r>
      <w:proofErr w:type="spellStart"/>
      <w:r>
        <w:rPr>
          <w:i/>
          <w:color w:val="181717"/>
          <w:sz w:val="16"/>
        </w:rPr>
        <w:t>uzamèena</w:t>
      </w:r>
      <w:proofErr w:type="spellEnd"/>
      <w:r>
        <w:rPr>
          <w:i/>
          <w:color w:val="181717"/>
          <w:sz w:val="16"/>
        </w:rPr>
        <w:t xml:space="preserve"> dozickým zámkem nebo </w:t>
      </w:r>
      <w:proofErr w:type="spellStart"/>
      <w:r>
        <w:rPr>
          <w:i/>
          <w:color w:val="181717"/>
          <w:sz w:val="16"/>
        </w:rPr>
        <w:t>dvìma</w:t>
      </w:r>
      <w:proofErr w:type="spellEnd"/>
      <w:r>
        <w:rPr>
          <w:i/>
          <w:color w:val="181717"/>
          <w:sz w:val="16"/>
        </w:rPr>
        <w:t xml:space="preserve"> visacími zámky s tloušťkou třmenu min. </w:t>
      </w:r>
      <w:proofErr w:type="spellStart"/>
      <w:r>
        <w:rPr>
          <w:i/>
          <w:color w:val="181717"/>
          <w:sz w:val="16"/>
        </w:rPr>
        <w:t>prùmìru</w:t>
      </w:r>
      <w:proofErr w:type="spellEnd"/>
      <w:r>
        <w:rPr>
          <w:i/>
          <w:color w:val="181717"/>
          <w:sz w:val="16"/>
        </w:rPr>
        <w:t xml:space="preserve"> 8 mm. Prvky, jež oka zámku spojuje a uzamyká k </w:t>
      </w:r>
      <w:proofErr w:type="spellStart"/>
      <w:r>
        <w:rPr>
          <w:i/>
          <w:color w:val="181717"/>
          <w:sz w:val="16"/>
        </w:rPr>
        <w:t>sobì</w:t>
      </w:r>
      <w:proofErr w:type="spellEnd"/>
      <w:r>
        <w:rPr>
          <w:i/>
          <w:color w:val="181717"/>
          <w:sz w:val="16"/>
        </w:rPr>
        <w:t xml:space="preserve">, musí mít </w:t>
      </w:r>
      <w:proofErr w:type="spellStart"/>
      <w:r>
        <w:rPr>
          <w:i/>
          <w:color w:val="181717"/>
          <w:sz w:val="16"/>
        </w:rPr>
        <w:t>minimálnì</w:t>
      </w:r>
      <w:proofErr w:type="spellEnd"/>
      <w:r>
        <w:rPr>
          <w:i/>
          <w:color w:val="181717"/>
          <w:sz w:val="16"/>
        </w:rPr>
        <w:t xml:space="preserve"> stejný </w:t>
      </w:r>
      <w:proofErr w:type="spellStart"/>
      <w:r>
        <w:rPr>
          <w:i/>
          <w:color w:val="181717"/>
          <w:sz w:val="16"/>
        </w:rPr>
        <w:t>prùřez</w:t>
      </w:r>
      <w:proofErr w:type="spellEnd"/>
      <w:r>
        <w:rPr>
          <w:i/>
          <w:color w:val="181717"/>
          <w:sz w:val="16"/>
        </w:rPr>
        <w:t xml:space="preserve">, jako oko zámku. Vrata </w:t>
      </w:r>
      <w:proofErr w:type="spellStart"/>
      <w:r>
        <w:rPr>
          <w:i/>
          <w:color w:val="181717"/>
          <w:sz w:val="16"/>
        </w:rPr>
        <w:t>minimálnì</w:t>
      </w:r>
      <w:proofErr w:type="spellEnd"/>
      <w:r>
        <w:rPr>
          <w:i/>
          <w:color w:val="181717"/>
          <w:sz w:val="16"/>
        </w:rPr>
        <w:t xml:space="preserve"> </w:t>
      </w:r>
      <w:proofErr w:type="spellStart"/>
      <w:r>
        <w:rPr>
          <w:i/>
          <w:color w:val="181717"/>
          <w:sz w:val="16"/>
        </w:rPr>
        <w:t>stejnì</w:t>
      </w:r>
      <w:proofErr w:type="spellEnd"/>
      <w:r>
        <w:rPr>
          <w:i/>
          <w:color w:val="181717"/>
          <w:sz w:val="16"/>
        </w:rPr>
        <w:t xml:space="preserve"> vysoká jako oplocení musí být </w:t>
      </w:r>
      <w:proofErr w:type="spellStart"/>
      <w:r>
        <w:rPr>
          <w:i/>
          <w:color w:val="181717"/>
          <w:sz w:val="16"/>
        </w:rPr>
        <w:t>zajištìna</w:t>
      </w:r>
      <w:proofErr w:type="spellEnd"/>
      <w:r>
        <w:rPr>
          <w:i/>
          <w:color w:val="181717"/>
          <w:sz w:val="16"/>
        </w:rPr>
        <w:t xml:space="preserve"> proti vysazení z </w:t>
      </w:r>
      <w:proofErr w:type="spellStart"/>
      <w:r>
        <w:rPr>
          <w:i/>
          <w:color w:val="181717"/>
          <w:sz w:val="16"/>
        </w:rPr>
        <w:t>pantù</w:t>
      </w:r>
      <w:proofErr w:type="spellEnd"/>
      <w:r>
        <w:rPr>
          <w:i/>
          <w:color w:val="181717"/>
          <w:sz w:val="16"/>
        </w:rPr>
        <w:t xml:space="preserve"> a </w:t>
      </w:r>
      <w:proofErr w:type="spellStart"/>
      <w:r>
        <w:rPr>
          <w:i/>
          <w:color w:val="181717"/>
          <w:sz w:val="16"/>
        </w:rPr>
        <w:t>rovnìž</w:t>
      </w:r>
      <w:proofErr w:type="spellEnd"/>
      <w:r>
        <w:rPr>
          <w:i/>
          <w:color w:val="181717"/>
          <w:sz w:val="16"/>
        </w:rPr>
        <w:t xml:space="preserve"> opatřena vrcholovou ochranou</w:t>
      </w:r>
    </w:p>
    <w:p w14:paraId="0C754AD0" w14:textId="77777777" w:rsidR="00F33A30" w:rsidRDefault="00DC0EB9">
      <w:pPr>
        <w:spacing w:after="3" w:line="252" w:lineRule="auto"/>
        <w:ind w:left="-4" w:right="27" w:hanging="10"/>
        <w:jc w:val="both"/>
      </w:pPr>
      <w:r>
        <w:rPr>
          <w:b/>
          <w:i/>
          <w:color w:val="181717"/>
          <w:sz w:val="16"/>
        </w:rPr>
        <w:t xml:space="preserve">I - do </w:t>
      </w:r>
      <w:proofErr w:type="gramStart"/>
      <w:r>
        <w:rPr>
          <w:b/>
          <w:i/>
          <w:color w:val="181717"/>
          <w:sz w:val="16"/>
        </w:rPr>
        <w:t>300.000,-</w:t>
      </w:r>
      <w:proofErr w:type="gramEnd"/>
      <w:r>
        <w:rPr>
          <w:b/>
          <w:i/>
          <w:color w:val="181717"/>
          <w:sz w:val="16"/>
        </w:rPr>
        <w:t xml:space="preserve"> Kč</w:t>
      </w:r>
    </w:p>
    <w:p w14:paraId="0AC3CC5B" w14:textId="77777777" w:rsidR="00F33A30" w:rsidRDefault="00DC0EB9">
      <w:pPr>
        <w:spacing w:after="198" w:line="252" w:lineRule="auto"/>
        <w:ind w:left="270" w:right="27" w:hanging="284"/>
        <w:jc w:val="both"/>
      </w:pPr>
      <w:r>
        <w:rPr>
          <w:i/>
          <w:color w:val="181717"/>
          <w:sz w:val="16"/>
        </w:rPr>
        <w:t xml:space="preserve">-  </w:t>
      </w:r>
      <w:proofErr w:type="spellStart"/>
      <w:r>
        <w:rPr>
          <w:i/>
          <w:color w:val="181717"/>
          <w:sz w:val="16"/>
        </w:rPr>
        <w:t>předmìt</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musí být uložen na </w:t>
      </w:r>
      <w:proofErr w:type="spellStart"/>
      <w:r>
        <w:rPr>
          <w:i/>
          <w:color w:val="181717"/>
          <w:sz w:val="16"/>
        </w:rPr>
        <w:t>místì</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w:t>
      </w:r>
      <w:proofErr w:type="spellStart"/>
      <w:r>
        <w:rPr>
          <w:i/>
          <w:color w:val="181717"/>
          <w:sz w:val="16"/>
        </w:rPr>
        <w:t>ohranièeném</w:t>
      </w:r>
      <w:proofErr w:type="spellEnd"/>
      <w:r>
        <w:rPr>
          <w:i/>
          <w:color w:val="181717"/>
          <w:sz w:val="16"/>
        </w:rPr>
        <w:t xml:space="preserve"> </w:t>
      </w:r>
      <w:proofErr w:type="spellStart"/>
      <w:r>
        <w:rPr>
          <w:i/>
          <w:color w:val="181717"/>
          <w:sz w:val="16"/>
        </w:rPr>
        <w:t>funkèním</w:t>
      </w:r>
      <w:proofErr w:type="spellEnd"/>
      <w:r>
        <w:rPr>
          <w:i/>
          <w:color w:val="181717"/>
          <w:sz w:val="16"/>
        </w:rPr>
        <w:t xml:space="preserve"> oplocením a v horní </w:t>
      </w:r>
      <w:proofErr w:type="spellStart"/>
      <w:r>
        <w:rPr>
          <w:i/>
          <w:color w:val="181717"/>
          <w:sz w:val="16"/>
        </w:rPr>
        <w:t>èásti</w:t>
      </w:r>
      <w:proofErr w:type="spellEnd"/>
      <w:r>
        <w:rPr>
          <w:i/>
          <w:color w:val="181717"/>
          <w:sz w:val="16"/>
        </w:rPr>
        <w:t xml:space="preserve"> opatřena vrcholovou ochranou. Vrata musí být </w:t>
      </w:r>
      <w:proofErr w:type="spellStart"/>
      <w:r>
        <w:rPr>
          <w:i/>
          <w:color w:val="181717"/>
          <w:sz w:val="16"/>
        </w:rPr>
        <w:t>uzamèena</w:t>
      </w:r>
      <w:proofErr w:type="spellEnd"/>
      <w:r>
        <w:rPr>
          <w:i/>
          <w:color w:val="181717"/>
          <w:sz w:val="16"/>
        </w:rPr>
        <w:t xml:space="preserve"> dozickým zámkem nebo </w:t>
      </w:r>
      <w:proofErr w:type="spellStart"/>
      <w:r>
        <w:rPr>
          <w:i/>
          <w:color w:val="181717"/>
          <w:sz w:val="16"/>
        </w:rPr>
        <w:t>dvìma</w:t>
      </w:r>
      <w:proofErr w:type="spellEnd"/>
      <w:r>
        <w:rPr>
          <w:i/>
          <w:color w:val="181717"/>
          <w:sz w:val="16"/>
        </w:rPr>
        <w:t xml:space="preserve"> </w:t>
      </w:r>
      <w:proofErr w:type="spellStart"/>
      <w:r>
        <w:rPr>
          <w:i/>
          <w:color w:val="181717"/>
          <w:sz w:val="16"/>
        </w:rPr>
        <w:t>bezpeènostními</w:t>
      </w:r>
      <w:proofErr w:type="spellEnd"/>
      <w:r>
        <w:rPr>
          <w:i/>
          <w:color w:val="181717"/>
          <w:sz w:val="16"/>
        </w:rPr>
        <w:t xml:space="preserve"> visacími zámky s profilovanou cylindrickou vložkou a tloušťkou třmenu min. </w:t>
      </w:r>
      <w:proofErr w:type="spellStart"/>
      <w:r>
        <w:rPr>
          <w:i/>
          <w:color w:val="181717"/>
          <w:sz w:val="16"/>
        </w:rPr>
        <w:t>prùmìru</w:t>
      </w:r>
      <w:proofErr w:type="spellEnd"/>
      <w:r>
        <w:rPr>
          <w:i/>
          <w:color w:val="181717"/>
          <w:sz w:val="16"/>
        </w:rPr>
        <w:t xml:space="preserve"> 8 mm. Prvky, jež oka zámku spojuje a uzamyká k </w:t>
      </w:r>
      <w:proofErr w:type="spellStart"/>
      <w:r>
        <w:rPr>
          <w:i/>
          <w:color w:val="181717"/>
          <w:sz w:val="16"/>
        </w:rPr>
        <w:t>sobì</w:t>
      </w:r>
      <w:proofErr w:type="spellEnd"/>
      <w:r>
        <w:rPr>
          <w:i/>
          <w:color w:val="181717"/>
          <w:sz w:val="16"/>
        </w:rPr>
        <w:t xml:space="preserve">, musí mít </w:t>
      </w:r>
      <w:proofErr w:type="spellStart"/>
      <w:r>
        <w:rPr>
          <w:i/>
          <w:color w:val="181717"/>
          <w:sz w:val="16"/>
        </w:rPr>
        <w:t>minimálnì</w:t>
      </w:r>
      <w:proofErr w:type="spellEnd"/>
      <w:r>
        <w:rPr>
          <w:i/>
          <w:color w:val="181717"/>
          <w:sz w:val="16"/>
        </w:rPr>
        <w:t xml:space="preserve"> stejný </w:t>
      </w:r>
      <w:proofErr w:type="spellStart"/>
      <w:r>
        <w:rPr>
          <w:i/>
          <w:color w:val="181717"/>
          <w:sz w:val="16"/>
        </w:rPr>
        <w:t>prùřez</w:t>
      </w:r>
      <w:proofErr w:type="spellEnd"/>
      <w:r>
        <w:rPr>
          <w:i/>
          <w:color w:val="181717"/>
          <w:sz w:val="16"/>
        </w:rPr>
        <w:t xml:space="preserve">, jako oko zámku. Vrata o stejné výšce jako oplocení musí být </w:t>
      </w:r>
      <w:proofErr w:type="spellStart"/>
      <w:r>
        <w:rPr>
          <w:i/>
          <w:color w:val="181717"/>
          <w:sz w:val="16"/>
        </w:rPr>
        <w:t>zajištìna</w:t>
      </w:r>
      <w:proofErr w:type="spellEnd"/>
      <w:r>
        <w:rPr>
          <w:i/>
          <w:color w:val="181717"/>
          <w:sz w:val="16"/>
        </w:rPr>
        <w:t xml:space="preserve"> proti vysazení z </w:t>
      </w:r>
      <w:proofErr w:type="spellStart"/>
      <w:r>
        <w:rPr>
          <w:i/>
          <w:color w:val="181717"/>
          <w:sz w:val="16"/>
        </w:rPr>
        <w:t>pantù</w:t>
      </w:r>
      <w:proofErr w:type="spellEnd"/>
    </w:p>
    <w:p w14:paraId="14837AC8" w14:textId="77777777" w:rsidR="00F33A30" w:rsidRDefault="00DC0EB9">
      <w:pPr>
        <w:spacing w:after="3" w:line="252" w:lineRule="auto"/>
        <w:ind w:left="-4" w:right="27" w:hanging="10"/>
        <w:jc w:val="both"/>
      </w:pPr>
      <w:r>
        <w:rPr>
          <w:b/>
          <w:i/>
          <w:color w:val="181717"/>
          <w:sz w:val="16"/>
        </w:rPr>
        <w:t xml:space="preserve">J - do </w:t>
      </w:r>
      <w:proofErr w:type="gramStart"/>
      <w:r>
        <w:rPr>
          <w:b/>
          <w:i/>
          <w:color w:val="181717"/>
          <w:sz w:val="16"/>
        </w:rPr>
        <w:t>1.000.000,-</w:t>
      </w:r>
      <w:proofErr w:type="gramEnd"/>
      <w:r>
        <w:rPr>
          <w:b/>
          <w:i/>
          <w:color w:val="181717"/>
          <w:sz w:val="16"/>
        </w:rPr>
        <w:t xml:space="preserve"> Kč</w:t>
      </w:r>
    </w:p>
    <w:p w14:paraId="1309F538" w14:textId="77777777" w:rsidR="00F33A30" w:rsidRDefault="00DC0EB9">
      <w:pPr>
        <w:numPr>
          <w:ilvl w:val="0"/>
          <w:numId w:val="110"/>
        </w:numPr>
        <w:spacing w:after="4" w:line="252" w:lineRule="auto"/>
        <w:ind w:right="27" w:hanging="284"/>
        <w:jc w:val="both"/>
      </w:pPr>
      <w:proofErr w:type="spellStart"/>
      <w:r>
        <w:rPr>
          <w:i/>
          <w:color w:val="181717"/>
          <w:sz w:val="16"/>
        </w:rPr>
        <w:t>zajištìno</w:t>
      </w:r>
      <w:proofErr w:type="spellEnd"/>
      <w:r>
        <w:rPr>
          <w:i/>
          <w:color w:val="181717"/>
          <w:sz w:val="16"/>
        </w:rPr>
        <w:t xml:space="preserve"> </w:t>
      </w:r>
      <w:proofErr w:type="spellStart"/>
      <w:r>
        <w:rPr>
          <w:i/>
          <w:color w:val="181717"/>
          <w:sz w:val="16"/>
        </w:rPr>
        <w:t>zpùsobem</w:t>
      </w:r>
      <w:proofErr w:type="spellEnd"/>
      <w:r>
        <w:rPr>
          <w:i/>
          <w:color w:val="181717"/>
          <w:sz w:val="16"/>
        </w:rPr>
        <w:t xml:space="preserve"> “i”</w:t>
      </w:r>
    </w:p>
    <w:p w14:paraId="00111F6B" w14:textId="77777777" w:rsidR="00F33A30" w:rsidRDefault="00DC0EB9">
      <w:pPr>
        <w:numPr>
          <w:ilvl w:val="0"/>
          <w:numId w:val="110"/>
        </w:numPr>
        <w:spacing w:after="198" w:line="252" w:lineRule="auto"/>
        <w:ind w:right="27" w:hanging="284"/>
        <w:jc w:val="both"/>
      </w:pPr>
      <w:r>
        <w:rPr>
          <w:i/>
          <w:color w:val="181717"/>
          <w:sz w:val="16"/>
        </w:rPr>
        <w:t xml:space="preserve">místo </w:t>
      </w:r>
      <w:proofErr w:type="spellStart"/>
      <w:r>
        <w:rPr>
          <w:i/>
          <w:color w:val="181717"/>
          <w:sz w:val="16"/>
        </w:rPr>
        <w:t>pojištìní</w:t>
      </w:r>
      <w:proofErr w:type="spellEnd"/>
      <w:r>
        <w:rPr>
          <w:i/>
          <w:color w:val="181717"/>
          <w:sz w:val="16"/>
        </w:rPr>
        <w:t xml:space="preserve"> musí být v mimopracovní </w:t>
      </w:r>
      <w:proofErr w:type="spellStart"/>
      <w:r>
        <w:rPr>
          <w:i/>
          <w:color w:val="181717"/>
          <w:sz w:val="16"/>
        </w:rPr>
        <w:t>dobì</w:t>
      </w:r>
      <w:proofErr w:type="spellEnd"/>
      <w:r>
        <w:rPr>
          <w:i/>
          <w:color w:val="181717"/>
          <w:sz w:val="16"/>
        </w:rPr>
        <w:t xml:space="preserve"> střeženo </w:t>
      </w:r>
      <w:proofErr w:type="spellStart"/>
      <w:r>
        <w:rPr>
          <w:i/>
          <w:color w:val="181717"/>
          <w:sz w:val="16"/>
        </w:rPr>
        <w:t>minimálnì</w:t>
      </w:r>
      <w:proofErr w:type="spellEnd"/>
      <w:r>
        <w:rPr>
          <w:i/>
          <w:color w:val="181717"/>
          <w:sz w:val="16"/>
        </w:rPr>
        <w:t xml:space="preserve"> </w:t>
      </w:r>
      <w:proofErr w:type="spellStart"/>
      <w:r>
        <w:rPr>
          <w:i/>
          <w:color w:val="181717"/>
          <w:sz w:val="16"/>
        </w:rPr>
        <w:t>jednoèlennou</w:t>
      </w:r>
      <w:proofErr w:type="spellEnd"/>
      <w:r>
        <w:rPr>
          <w:i/>
          <w:color w:val="181717"/>
          <w:sz w:val="16"/>
        </w:rPr>
        <w:t xml:space="preserve"> fyzickou ostrahou </w:t>
      </w:r>
    </w:p>
    <w:p w14:paraId="2BEEF695" w14:textId="77777777" w:rsidR="00F33A30" w:rsidRDefault="00DC0EB9">
      <w:pPr>
        <w:spacing w:after="3" w:line="252" w:lineRule="auto"/>
        <w:ind w:left="-4" w:right="27" w:hanging="10"/>
        <w:jc w:val="both"/>
      </w:pPr>
      <w:r>
        <w:rPr>
          <w:b/>
          <w:i/>
          <w:color w:val="181717"/>
          <w:sz w:val="16"/>
        </w:rPr>
        <w:t xml:space="preserve">K - do </w:t>
      </w:r>
      <w:proofErr w:type="gramStart"/>
      <w:r>
        <w:rPr>
          <w:b/>
          <w:i/>
          <w:color w:val="181717"/>
          <w:sz w:val="16"/>
        </w:rPr>
        <w:t>2.000.000,-</w:t>
      </w:r>
      <w:proofErr w:type="gramEnd"/>
      <w:r>
        <w:rPr>
          <w:b/>
          <w:i/>
          <w:color w:val="181717"/>
          <w:sz w:val="16"/>
        </w:rPr>
        <w:t xml:space="preserve"> Kč</w:t>
      </w:r>
    </w:p>
    <w:p w14:paraId="09767A24" w14:textId="77777777" w:rsidR="00F33A30" w:rsidRDefault="00DC0EB9">
      <w:pPr>
        <w:numPr>
          <w:ilvl w:val="0"/>
          <w:numId w:val="111"/>
        </w:numPr>
        <w:spacing w:after="4" w:line="252" w:lineRule="auto"/>
        <w:ind w:right="27" w:hanging="284"/>
        <w:jc w:val="both"/>
      </w:pPr>
      <w:proofErr w:type="spellStart"/>
      <w:r>
        <w:rPr>
          <w:i/>
          <w:color w:val="181717"/>
          <w:sz w:val="16"/>
        </w:rPr>
        <w:t>zajištìno</w:t>
      </w:r>
      <w:proofErr w:type="spellEnd"/>
      <w:r>
        <w:rPr>
          <w:i/>
          <w:color w:val="181717"/>
          <w:sz w:val="16"/>
        </w:rPr>
        <w:t xml:space="preserve"> </w:t>
      </w:r>
      <w:proofErr w:type="spellStart"/>
      <w:r>
        <w:rPr>
          <w:i/>
          <w:color w:val="181717"/>
          <w:sz w:val="16"/>
        </w:rPr>
        <w:t>zpùsobem</w:t>
      </w:r>
      <w:proofErr w:type="spellEnd"/>
      <w:r>
        <w:rPr>
          <w:i/>
          <w:color w:val="181717"/>
          <w:sz w:val="16"/>
        </w:rPr>
        <w:t xml:space="preserve"> “i”</w:t>
      </w:r>
    </w:p>
    <w:p w14:paraId="2138672F" w14:textId="77777777" w:rsidR="00F33A30" w:rsidRDefault="00DC0EB9">
      <w:pPr>
        <w:numPr>
          <w:ilvl w:val="0"/>
          <w:numId w:val="111"/>
        </w:numPr>
        <w:spacing w:after="198" w:line="252" w:lineRule="auto"/>
        <w:ind w:right="27" w:hanging="284"/>
        <w:jc w:val="both"/>
      </w:pPr>
      <w:r>
        <w:rPr>
          <w:i/>
          <w:color w:val="181717"/>
          <w:sz w:val="16"/>
        </w:rPr>
        <w:t xml:space="preserve">místo </w:t>
      </w:r>
      <w:proofErr w:type="spellStart"/>
      <w:r>
        <w:rPr>
          <w:i/>
          <w:color w:val="181717"/>
          <w:sz w:val="16"/>
        </w:rPr>
        <w:t>pojištìní</w:t>
      </w:r>
      <w:proofErr w:type="spellEnd"/>
      <w:r>
        <w:rPr>
          <w:i/>
          <w:color w:val="181717"/>
          <w:sz w:val="16"/>
        </w:rPr>
        <w:t xml:space="preserve"> musí být v mimopracovní </w:t>
      </w:r>
      <w:proofErr w:type="spellStart"/>
      <w:r>
        <w:rPr>
          <w:i/>
          <w:color w:val="181717"/>
          <w:sz w:val="16"/>
        </w:rPr>
        <w:t>dobì</w:t>
      </w:r>
      <w:proofErr w:type="spellEnd"/>
      <w:r>
        <w:rPr>
          <w:i/>
          <w:color w:val="181717"/>
          <w:sz w:val="16"/>
        </w:rPr>
        <w:t xml:space="preserve"> střeženo </w:t>
      </w:r>
      <w:proofErr w:type="spellStart"/>
      <w:r>
        <w:rPr>
          <w:i/>
          <w:color w:val="181717"/>
          <w:sz w:val="16"/>
        </w:rPr>
        <w:t>minimálnì</w:t>
      </w:r>
      <w:proofErr w:type="spellEnd"/>
      <w:r>
        <w:rPr>
          <w:i/>
          <w:color w:val="181717"/>
          <w:sz w:val="16"/>
        </w:rPr>
        <w:t xml:space="preserve"> </w:t>
      </w:r>
      <w:proofErr w:type="spellStart"/>
      <w:r>
        <w:rPr>
          <w:i/>
          <w:color w:val="181717"/>
          <w:sz w:val="16"/>
        </w:rPr>
        <w:t>jednoèlennou</w:t>
      </w:r>
      <w:proofErr w:type="spellEnd"/>
      <w:r>
        <w:rPr>
          <w:i/>
          <w:color w:val="181717"/>
          <w:sz w:val="16"/>
        </w:rPr>
        <w:t xml:space="preserve"> </w:t>
      </w:r>
      <w:proofErr w:type="spellStart"/>
      <w:r>
        <w:rPr>
          <w:i/>
          <w:color w:val="181717"/>
          <w:sz w:val="16"/>
        </w:rPr>
        <w:t>funkèní</w:t>
      </w:r>
      <w:proofErr w:type="spellEnd"/>
      <w:r>
        <w:rPr>
          <w:i/>
          <w:color w:val="181717"/>
          <w:sz w:val="16"/>
        </w:rPr>
        <w:t xml:space="preserve"> fyzickou ostrahou dále ozbrojenou krátkou palnou zbraní nebo doprovázenou služebním psem nebo </w:t>
      </w:r>
      <w:proofErr w:type="spellStart"/>
      <w:r>
        <w:rPr>
          <w:i/>
          <w:color w:val="181717"/>
          <w:sz w:val="16"/>
        </w:rPr>
        <w:t>dvouèlennou</w:t>
      </w:r>
      <w:proofErr w:type="spellEnd"/>
      <w:r>
        <w:rPr>
          <w:i/>
          <w:color w:val="181717"/>
          <w:sz w:val="16"/>
        </w:rPr>
        <w:t xml:space="preserve"> fyzickou ostrahou  </w:t>
      </w:r>
    </w:p>
    <w:p w14:paraId="0BDB4115" w14:textId="77777777" w:rsidR="00F33A30" w:rsidRDefault="00DC0EB9">
      <w:pPr>
        <w:spacing w:after="3" w:line="252" w:lineRule="auto"/>
        <w:ind w:left="-4" w:right="27" w:hanging="10"/>
        <w:jc w:val="both"/>
      </w:pPr>
      <w:r>
        <w:rPr>
          <w:b/>
          <w:i/>
          <w:color w:val="181717"/>
          <w:sz w:val="16"/>
        </w:rPr>
        <w:t xml:space="preserve">L - do </w:t>
      </w:r>
      <w:proofErr w:type="gramStart"/>
      <w:r>
        <w:rPr>
          <w:b/>
          <w:i/>
          <w:color w:val="181717"/>
          <w:sz w:val="16"/>
        </w:rPr>
        <w:t>3.000.000,-</w:t>
      </w:r>
      <w:proofErr w:type="gramEnd"/>
      <w:r>
        <w:rPr>
          <w:b/>
          <w:i/>
          <w:color w:val="181717"/>
          <w:sz w:val="16"/>
        </w:rPr>
        <w:t xml:space="preserve"> Kč</w:t>
      </w:r>
    </w:p>
    <w:p w14:paraId="755C6F49" w14:textId="77777777" w:rsidR="00F33A30" w:rsidRDefault="00DC0EB9">
      <w:pPr>
        <w:numPr>
          <w:ilvl w:val="0"/>
          <w:numId w:val="112"/>
        </w:numPr>
        <w:spacing w:after="4" w:line="252" w:lineRule="auto"/>
        <w:ind w:right="27" w:hanging="284"/>
        <w:jc w:val="both"/>
      </w:pPr>
      <w:proofErr w:type="spellStart"/>
      <w:r>
        <w:rPr>
          <w:i/>
          <w:color w:val="181717"/>
          <w:sz w:val="16"/>
        </w:rPr>
        <w:t>zajištìno</w:t>
      </w:r>
      <w:proofErr w:type="spellEnd"/>
      <w:r>
        <w:rPr>
          <w:i/>
          <w:color w:val="181717"/>
          <w:sz w:val="16"/>
        </w:rPr>
        <w:t xml:space="preserve"> </w:t>
      </w:r>
      <w:proofErr w:type="spellStart"/>
      <w:r>
        <w:rPr>
          <w:i/>
          <w:color w:val="181717"/>
          <w:sz w:val="16"/>
        </w:rPr>
        <w:t>zpùsobem</w:t>
      </w:r>
      <w:proofErr w:type="spellEnd"/>
      <w:r>
        <w:rPr>
          <w:i/>
          <w:color w:val="181717"/>
          <w:sz w:val="16"/>
        </w:rPr>
        <w:t xml:space="preserve"> “i”</w:t>
      </w:r>
    </w:p>
    <w:p w14:paraId="7626273F" w14:textId="77777777" w:rsidR="00F33A30" w:rsidRDefault="00DC0EB9">
      <w:pPr>
        <w:numPr>
          <w:ilvl w:val="0"/>
          <w:numId w:val="112"/>
        </w:numPr>
        <w:spacing w:after="0" w:line="252" w:lineRule="auto"/>
        <w:ind w:right="27" w:hanging="284"/>
        <w:jc w:val="both"/>
      </w:pPr>
      <w:r>
        <w:rPr>
          <w:i/>
          <w:color w:val="181717"/>
          <w:sz w:val="16"/>
        </w:rPr>
        <w:t xml:space="preserve">místo </w:t>
      </w:r>
      <w:proofErr w:type="spellStart"/>
      <w:r>
        <w:rPr>
          <w:i/>
          <w:color w:val="181717"/>
          <w:sz w:val="16"/>
        </w:rPr>
        <w:t>pojištìní</w:t>
      </w:r>
      <w:proofErr w:type="spellEnd"/>
      <w:r>
        <w:rPr>
          <w:i/>
          <w:color w:val="181717"/>
          <w:sz w:val="16"/>
        </w:rPr>
        <w:t xml:space="preserve"> musí být v mimopracovní </w:t>
      </w:r>
      <w:proofErr w:type="spellStart"/>
      <w:r>
        <w:rPr>
          <w:i/>
          <w:color w:val="181717"/>
          <w:sz w:val="16"/>
        </w:rPr>
        <w:t>dobì</w:t>
      </w:r>
      <w:proofErr w:type="spellEnd"/>
      <w:r>
        <w:rPr>
          <w:i/>
          <w:color w:val="181717"/>
          <w:sz w:val="16"/>
        </w:rPr>
        <w:t xml:space="preserve"> střeženo </w:t>
      </w:r>
      <w:proofErr w:type="spellStart"/>
      <w:r>
        <w:rPr>
          <w:i/>
          <w:color w:val="181717"/>
          <w:sz w:val="16"/>
        </w:rPr>
        <w:t>dvouèlennou</w:t>
      </w:r>
      <w:proofErr w:type="spellEnd"/>
      <w:r>
        <w:rPr>
          <w:i/>
          <w:color w:val="181717"/>
          <w:sz w:val="16"/>
        </w:rPr>
        <w:t xml:space="preserve"> </w:t>
      </w:r>
      <w:proofErr w:type="spellStart"/>
      <w:r>
        <w:rPr>
          <w:i/>
          <w:color w:val="181717"/>
          <w:sz w:val="16"/>
        </w:rPr>
        <w:t>funkèní</w:t>
      </w:r>
      <w:proofErr w:type="spellEnd"/>
      <w:r>
        <w:rPr>
          <w:i/>
          <w:color w:val="181717"/>
          <w:sz w:val="16"/>
        </w:rPr>
        <w:t xml:space="preserve"> fyzickou ostrahou ozbrojenou krátkou palnou zbraní nebo doprovázenou služebním psem </w:t>
      </w:r>
    </w:p>
    <w:p w14:paraId="30BC9319" w14:textId="77777777" w:rsidR="00F33A30" w:rsidRDefault="00DC0EB9">
      <w:pPr>
        <w:numPr>
          <w:ilvl w:val="0"/>
          <w:numId w:val="112"/>
        </w:numPr>
        <w:spacing w:after="0" w:line="252" w:lineRule="auto"/>
        <w:ind w:right="27" w:hanging="284"/>
        <w:jc w:val="both"/>
      </w:pPr>
      <w:r>
        <w:rPr>
          <w:i/>
          <w:color w:val="181717"/>
          <w:sz w:val="16"/>
        </w:rPr>
        <w:t xml:space="preserve">celý oplocený prostor musí být dále </w:t>
      </w:r>
      <w:proofErr w:type="spellStart"/>
      <w:r>
        <w:rPr>
          <w:i/>
          <w:color w:val="181717"/>
          <w:sz w:val="16"/>
        </w:rPr>
        <w:t>chránìn</w:t>
      </w:r>
      <w:proofErr w:type="spellEnd"/>
      <w:r>
        <w:rPr>
          <w:i/>
          <w:color w:val="181717"/>
          <w:sz w:val="16"/>
        </w:rPr>
        <w:t xml:space="preserve"> </w:t>
      </w:r>
      <w:proofErr w:type="spellStart"/>
      <w:r>
        <w:rPr>
          <w:i/>
          <w:color w:val="181717"/>
          <w:sz w:val="16"/>
        </w:rPr>
        <w:t>řádnì</w:t>
      </w:r>
      <w:proofErr w:type="spellEnd"/>
      <w:r>
        <w:rPr>
          <w:i/>
          <w:color w:val="181717"/>
          <w:sz w:val="16"/>
        </w:rPr>
        <w:t xml:space="preserve"> instalovanou PZTS/EZS uvedenou v </w:t>
      </w:r>
      <w:proofErr w:type="spellStart"/>
      <w:r>
        <w:rPr>
          <w:i/>
          <w:color w:val="181717"/>
          <w:sz w:val="16"/>
        </w:rPr>
        <w:t>dobì</w:t>
      </w:r>
      <w:proofErr w:type="spellEnd"/>
      <w:r>
        <w:rPr>
          <w:i/>
          <w:color w:val="181717"/>
          <w:sz w:val="16"/>
        </w:rPr>
        <w:t xml:space="preserve"> pojistné události do stavu střežení s napojením do místa fyzické ostrahy (vrátnice apod.) splňující min. </w:t>
      </w:r>
    </w:p>
    <w:p w14:paraId="4D63FF9F" w14:textId="77777777" w:rsidR="00F33A30" w:rsidRDefault="00DC0EB9">
      <w:pPr>
        <w:spacing w:after="198" w:line="252" w:lineRule="auto"/>
        <w:ind w:left="294" w:right="27" w:hanging="10"/>
        <w:jc w:val="both"/>
      </w:pPr>
      <w:r>
        <w:rPr>
          <w:i/>
          <w:color w:val="181717"/>
          <w:sz w:val="16"/>
        </w:rPr>
        <w:t xml:space="preserve">2 stupeň </w:t>
      </w:r>
      <w:proofErr w:type="spellStart"/>
      <w:r>
        <w:rPr>
          <w:i/>
          <w:color w:val="181717"/>
          <w:sz w:val="16"/>
        </w:rPr>
        <w:t>zabezpeèení</w:t>
      </w:r>
      <w:proofErr w:type="spellEnd"/>
      <w:r>
        <w:rPr>
          <w:i/>
          <w:color w:val="181717"/>
          <w:sz w:val="16"/>
        </w:rPr>
        <w:t xml:space="preserve"> podle ČSN EN 50131-1 </w:t>
      </w:r>
      <w:proofErr w:type="spellStart"/>
      <w:r>
        <w:rPr>
          <w:i/>
          <w:color w:val="181717"/>
          <w:sz w:val="16"/>
        </w:rPr>
        <w:t>ed</w:t>
      </w:r>
      <w:proofErr w:type="spellEnd"/>
      <w:r>
        <w:rPr>
          <w:i/>
          <w:color w:val="181717"/>
          <w:sz w:val="16"/>
        </w:rPr>
        <w:t xml:space="preserve">. 2 </w:t>
      </w:r>
    </w:p>
    <w:p w14:paraId="105252ED" w14:textId="77777777" w:rsidR="00F33A30" w:rsidRDefault="00DC0EB9">
      <w:pPr>
        <w:numPr>
          <w:ilvl w:val="0"/>
          <w:numId w:val="113"/>
        </w:numPr>
        <w:spacing w:after="3" w:line="252" w:lineRule="auto"/>
        <w:ind w:right="27" w:hanging="193"/>
        <w:jc w:val="both"/>
      </w:pPr>
      <w:r>
        <w:rPr>
          <w:b/>
          <w:i/>
          <w:color w:val="181717"/>
          <w:sz w:val="16"/>
        </w:rPr>
        <w:t xml:space="preserve">- nad </w:t>
      </w:r>
      <w:proofErr w:type="gramStart"/>
      <w:r>
        <w:rPr>
          <w:b/>
          <w:i/>
          <w:color w:val="181717"/>
          <w:sz w:val="16"/>
        </w:rPr>
        <w:t>3.000.000,-</w:t>
      </w:r>
      <w:proofErr w:type="gramEnd"/>
      <w:r>
        <w:rPr>
          <w:b/>
          <w:i/>
          <w:color w:val="181717"/>
          <w:sz w:val="16"/>
        </w:rPr>
        <w:t xml:space="preserve"> Kč</w:t>
      </w:r>
    </w:p>
    <w:p w14:paraId="4144119C" w14:textId="77777777" w:rsidR="00F33A30" w:rsidRDefault="00DC0EB9">
      <w:pPr>
        <w:spacing w:after="196" w:line="252" w:lineRule="auto"/>
        <w:ind w:left="-3" w:right="28" w:hanging="10"/>
        <w:jc w:val="both"/>
      </w:pPr>
      <w:r>
        <w:rPr>
          <w:i/>
          <w:color w:val="181717"/>
          <w:sz w:val="16"/>
        </w:rPr>
        <w:t xml:space="preserve">Podmínky </w:t>
      </w:r>
      <w:proofErr w:type="spellStart"/>
      <w:r>
        <w:rPr>
          <w:i/>
          <w:color w:val="181717"/>
          <w:sz w:val="16"/>
        </w:rPr>
        <w:t>pojištìní</w:t>
      </w:r>
      <w:proofErr w:type="spellEnd"/>
      <w:r>
        <w:rPr>
          <w:i/>
          <w:color w:val="181717"/>
          <w:sz w:val="16"/>
        </w:rPr>
        <w:t xml:space="preserve"> a </w:t>
      </w:r>
      <w:proofErr w:type="spellStart"/>
      <w:r>
        <w:rPr>
          <w:i/>
          <w:color w:val="181717"/>
          <w:sz w:val="16"/>
        </w:rPr>
        <w:t>zabezpeèení</w:t>
      </w:r>
      <w:proofErr w:type="spellEnd"/>
      <w:r>
        <w:rPr>
          <w:i/>
          <w:color w:val="181717"/>
          <w:sz w:val="16"/>
        </w:rPr>
        <w:t xml:space="preserve"> </w:t>
      </w:r>
      <w:proofErr w:type="spellStart"/>
      <w:r>
        <w:rPr>
          <w:i/>
          <w:color w:val="181717"/>
          <w:sz w:val="16"/>
        </w:rPr>
        <w:t>individuálnì</w:t>
      </w:r>
      <w:proofErr w:type="spellEnd"/>
      <w:r>
        <w:rPr>
          <w:i/>
          <w:color w:val="181717"/>
          <w:sz w:val="16"/>
        </w:rPr>
        <w:t xml:space="preserve"> sjednává centrála pojistitele formou odchylného ujednání.</w:t>
      </w:r>
    </w:p>
    <w:p w14:paraId="6B645A65" w14:textId="77777777" w:rsidR="00F33A30" w:rsidRDefault="00DC0EB9">
      <w:pPr>
        <w:spacing w:after="4" w:line="252" w:lineRule="auto"/>
        <w:ind w:left="10" w:hanging="10"/>
      </w:pPr>
      <w:r>
        <w:rPr>
          <w:b/>
          <w:i/>
          <w:color w:val="215A98"/>
          <w:sz w:val="16"/>
        </w:rPr>
        <w:t>Článek 3</w:t>
      </w:r>
    </w:p>
    <w:p w14:paraId="03ECD4E6" w14:textId="77777777" w:rsidR="00F33A30" w:rsidRDefault="00DC0EB9">
      <w:pPr>
        <w:spacing w:after="195" w:line="252" w:lineRule="auto"/>
        <w:ind w:left="10" w:hanging="10"/>
      </w:pPr>
      <w:r>
        <w:rPr>
          <w:b/>
          <w:i/>
          <w:color w:val="215A98"/>
          <w:sz w:val="16"/>
        </w:rPr>
        <w:t>Loupežné přepadení</w:t>
      </w:r>
    </w:p>
    <w:p w14:paraId="2FB026F1" w14:textId="77777777" w:rsidR="00F33A30" w:rsidRDefault="00DC0EB9">
      <w:pPr>
        <w:spacing w:after="4" w:line="252" w:lineRule="auto"/>
        <w:ind w:left="10" w:hanging="10"/>
      </w:pPr>
      <w:r>
        <w:rPr>
          <w:b/>
          <w:i/>
          <w:color w:val="215A98"/>
          <w:sz w:val="16"/>
        </w:rPr>
        <w:t>Kapitola I.</w:t>
      </w:r>
    </w:p>
    <w:p w14:paraId="13D2A58C" w14:textId="77777777" w:rsidR="00F33A30" w:rsidRDefault="00DC0EB9">
      <w:pPr>
        <w:spacing w:after="195" w:line="252" w:lineRule="auto"/>
        <w:ind w:left="10" w:hanging="10"/>
      </w:pPr>
      <w:r>
        <w:rPr>
          <w:b/>
          <w:i/>
          <w:color w:val="215A98"/>
          <w:sz w:val="16"/>
        </w:rPr>
        <w:t>Loupežné přepadení při přepravě cenností</w:t>
      </w:r>
    </w:p>
    <w:p w14:paraId="1325B5F7" w14:textId="77777777" w:rsidR="00F33A30" w:rsidRDefault="00DC0EB9">
      <w:pPr>
        <w:spacing w:after="50" w:line="307" w:lineRule="auto"/>
        <w:ind w:left="-4" w:right="27" w:hanging="10"/>
        <w:jc w:val="both"/>
      </w:pPr>
      <w:r>
        <w:rPr>
          <w:b/>
          <w:i/>
          <w:color w:val="181717"/>
          <w:sz w:val="16"/>
        </w:rPr>
        <w:t>Pro loupežné přepadení při přepravě cenností platí limity pojistného plnění podle způsobu zabezpečení “</w:t>
      </w:r>
      <w:proofErr w:type="gramStart"/>
      <w:r>
        <w:rPr>
          <w:b/>
          <w:i/>
          <w:color w:val="181717"/>
          <w:sz w:val="16"/>
        </w:rPr>
        <w:t>N – T</w:t>
      </w:r>
      <w:proofErr w:type="gramEnd"/>
      <w:r>
        <w:rPr>
          <w:b/>
          <w:i/>
          <w:color w:val="181717"/>
          <w:sz w:val="16"/>
        </w:rPr>
        <w:t xml:space="preserve">” </w:t>
      </w:r>
      <w:r>
        <w:rPr>
          <w:b/>
          <w:i/>
          <w:color w:val="181717"/>
          <w:sz w:val="16"/>
          <w:u w:val="single" w:color="181717"/>
        </w:rPr>
        <w:t>Předepsaný způsob zabezpečení a limity pojistného plnění:</w:t>
      </w:r>
    </w:p>
    <w:p w14:paraId="28C290DC" w14:textId="77777777" w:rsidR="00F33A30" w:rsidRDefault="00DC0EB9">
      <w:pPr>
        <w:numPr>
          <w:ilvl w:val="0"/>
          <w:numId w:val="113"/>
        </w:numPr>
        <w:spacing w:after="3" w:line="252" w:lineRule="auto"/>
        <w:ind w:right="27" w:hanging="193"/>
        <w:jc w:val="both"/>
      </w:pPr>
      <w:r>
        <w:rPr>
          <w:b/>
          <w:i/>
          <w:color w:val="181717"/>
          <w:sz w:val="16"/>
        </w:rPr>
        <w:t xml:space="preserve">- do </w:t>
      </w:r>
      <w:proofErr w:type="gramStart"/>
      <w:r>
        <w:rPr>
          <w:b/>
          <w:i/>
          <w:color w:val="181717"/>
          <w:sz w:val="16"/>
        </w:rPr>
        <w:t>50.000,-</w:t>
      </w:r>
      <w:proofErr w:type="gramEnd"/>
      <w:r>
        <w:rPr>
          <w:b/>
          <w:i/>
          <w:color w:val="181717"/>
          <w:sz w:val="16"/>
        </w:rPr>
        <w:t xml:space="preserve"> Kč</w:t>
      </w:r>
    </w:p>
    <w:p w14:paraId="4B3C1061" w14:textId="77777777" w:rsidR="00F33A30" w:rsidRDefault="00DC0EB9">
      <w:pPr>
        <w:numPr>
          <w:ilvl w:val="0"/>
          <w:numId w:val="114"/>
        </w:numPr>
        <w:spacing w:after="5" w:line="252" w:lineRule="auto"/>
        <w:ind w:right="27" w:hanging="284"/>
        <w:jc w:val="both"/>
      </w:pPr>
      <w:r>
        <w:rPr>
          <w:i/>
          <w:color w:val="181717"/>
          <w:sz w:val="16"/>
        </w:rPr>
        <w:t xml:space="preserve">přeprava jednou </w:t>
      </w:r>
      <w:proofErr w:type="spellStart"/>
      <w:r>
        <w:rPr>
          <w:i/>
          <w:color w:val="181717"/>
          <w:sz w:val="16"/>
        </w:rPr>
        <w:t>povìřenou</w:t>
      </w:r>
      <w:proofErr w:type="spellEnd"/>
      <w:r>
        <w:rPr>
          <w:i/>
          <w:color w:val="181717"/>
          <w:sz w:val="16"/>
        </w:rPr>
        <w:t xml:space="preserve"> osobou</w:t>
      </w:r>
    </w:p>
    <w:p w14:paraId="5A4D2584" w14:textId="77777777" w:rsidR="00F33A30" w:rsidRDefault="00DC0EB9">
      <w:pPr>
        <w:numPr>
          <w:ilvl w:val="0"/>
          <w:numId w:val="114"/>
        </w:numPr>
        <w:spacing w:after="198" w:line="252" w:lineRule="auto"/>
        <w:ind w:right="27" w:hanging="284"/>
        <w:jc w:val="both"/>
      </w:pPr>
      <w:r>
        <w:rPr>
          <w:i/>
          <w:color w:val="181717"/>
          <w:sz w:val="16"/>
        </w:rPr>
        <w:t xml:space="preserve">cennosti uloženy v pevné, </w:t>
      </w:r>
      <w:proofErr w:type="spellStart"/>
      <w:r>
        <w:rPr>
          <w:i/>
          <w:color w:val="181717"/>
          <w:sz w:val="16"/>
        </w:rPr>
        <w:t>řádnì</w:t>
      </w:r>
      <w:proofErr w:type="spellEnd"/>
      <w:r>
        <w:rPr>
          <w:i/>
          <w:color w:val="181717"/>
          <w:sz w:val="16"/>
        </w:rPr>
        <w:t xml:space="preserve"> uzavřené kabele nebo kufříku</w:t>
      </w:r>
    </w:p>
    <w:p w14:paraId="5CA50F58" w14:textId="77777777" w:rsidR="00F33A30" w:rsidRDefault="00DC0EB9">
      <w:pPr>
        <w:spacing w:after="3" w:line="252" w:lineRule="auto"/>
        <w:ind w:left="-4" w:right="27" w:hanging="10"/>
        <w:jc w:val="both"/>
      </w:pPr>
      <w:r>
        <w:rPr>
          <w:b/>
          <w:i/>
          <w:color w:val="181717"/>
          <w:sz w:val="16"/>
        </w:rPr>
        <w:t xml:space="preserve">O - do </w:t>
      </w:r>
      <w:proofErr w:type="gramStart"/>
      <w:r>
        <w:rPr>
          <w:b/>
          <w:i/>
          <w:color w:val="181717"/>
          <w:sz w:val="16"/>
        </w:rPr>
        <w:t>200.000,-</w:t>
      </w:r>
      <w:proofErr w:type="gramEnd"/>
      <w:r>
        <w:rPr>
          <w:b/>
          <w:i/>
          <w:color w:val="181717"/>
          <w:sz w:val="16"/>
        </w:rPr>
        <w:t xml:space="preserve"> Kč</w:t>
      </w:r>
    </w:p>
    <w:p w14:paraId="434A8D5E" w14:textId="77777777" w:rsidR="00F33A30" w:rsidRDefault="00DC0EB9">
      <w:pPr>
        <w:numPr>
          <w:ilvl w:val="0"/>
          <w:numId w:val="115"/>
        </w:numPr>
        <w:spacing w:after="5" w:line="252" w:lineRule="auto"/>
        <w:ind w:right="27" w:hanging="284"/>
        <w:jc w:val="both"/>
      </w:pPr>
      <w:r>
        <w:rPr>
          <w:i/>
          <w:color w:val="181717"/>
          <w:sz w:val="16"/>
        </w:rPr>
        <w:lastRenderedPageBreak/>
        <w:t xml:space="preserve">přeprava jednou </w:t>
      </w:r>
      <w:proofErr w:type="spellStart"/>
      <w:r>
        <w:rPr>
          <w:i/>
          <w:color w:val="181717"/>
          <w:sz w:val="16"/>
        </w:rPr>
        <w:t>povìřenou</w:t>
      </w:r>
      <w:proofErr w:type="spellEnd"/>
      <w:r>
        <w:rPr>
          <w:i/>
          <w:color w:val="181717"/>
          <w:sz w:val="16"/>
        </w:rPr>
        <w:t xml:space="preserve"> osobou vybavenou obranným prostředkem (el. paralyzérem, pepřovým sprejem apod.)</w:t>
      </w:r>
    </w:p>
    <w:p w14:paraId="1E1E264B" w14:textId="77777777" w:rsidR="00F33A30" w:rsidRDefault="00DC0EB9">
      <w:pPr>
        <w:numPr>
          <w:ilvl w:val="0"/>
          <w:numId w:val="115"/>
        </w:numPr>
        <w:spacing w:after="198" w:line="252" w:lineRule="auto"/>
        <w:ind w:right="27" w:hanging="284"/>
        <w:jc w:val="both"/>
      </w:pPr>
      <w:r>
        <w:rPr>
          <w:i/>
          <w:color w:val="181717"/>
          <w:sz w:val="16"/>
        </w:rPr>
        <w:t xml:space="preserve">cennosti uloženy v pevné, </w:t>
      </w:r>
      <w:proofErr w:type="spellStart"/>
      <w:r>
        <w:rPr>
          <w:i/>
          <w:color w:val="181717"/>
          <w:sz w:val="16"/>
        </w:rPr>
        <w:t>řádnì</w:t>
      </w:r>
      <w:proofErr w:type="spellEnd"/>
      <w:r>
        <w:rPr>
          <w:i/>
          <w:color w:val="181717"/>
          <w:sz w:val="16"/>
        </w:rPr>
        <w:t xml:space="preserve"> uzavřené kabele nebo kufříku</w:t>
      </w:r>
    </w:p>
    <w:p w14:paraId="05AFC83E" w14:textId="77777777" w:rsidR="00F33A30" w:rsidRDefault="00DC0EB9">
      <w:pPr>
        <w:spacing w:after="3" w:line="252" w:lineRule="auto"/>
        <w:ind w:left="-4" w:right="27" w:hanging="10"/>
        <w:jc w:val="both"/>
      </w:pPr>
      <w:r>
        <w:rPr>
          <w:b/>
          <w:i/>
          <w:color w:val="181717"/>
          <w:sz w:val="16"/>
        </w:rPr>
        <w:t xml:space="preserve">P - do </w:t>
      </w:r>
      <w:proofErr w:type="gramStart"/>
      <w:r>
        <w:rPr>
          <w:b/>
          <w:i/>
          <w:color w:val="181717"/>
          <w:sz w:val="16"/>
        </w:rPr>
        <w:t>500.000,-</w:t>
      </w:r>
      <w:proofErr w:type="gramEnd"/>
      <w:r>
        <w:rPr>
          <w:b/>
          <w:i/>
          <w:color w:val="181717"/>
          <w:sz w:val="16"/>
        </w:rPr>
        <w:t xml:space="preserve"> Kč</w:t>
      </w:r>
    </w:p>
    <w:p w14:paraId="43A1A074" w14:textId="77777777" w:rsidR="00F33A30" w:rsidRDefault="00DC0EB9">
      <w:pPr>
        <w:numPr>
          <w:ilvl w:val="0"/>
          <w:numId w:val="116"/>
        </w:numPr>
        <w:spacing w:after="5" w:line="252" w:lineRule="auto"/>
        <w:ind w:right="27" w:hanging="284"/>
        <w:jc w:val="both"/>
      </w:pPr>
      <w:r>
        <w:rPr>
          <w:i/>
          <w:color w:val="181717"/>
          <w:sz w:val="16"/>
        </w:rPr>
        <w:t xml:space="preserve">přeprava </w:t>
      </w:r>
      <w:proofErr w:type="spellStart"/>
      <w:r>
        <w:rPr>
          <w:i/>
          <w:color w:val="181717"/>
          <w:sz w:val="16"/>
        </w:rPr>
        <w:t>dvìma</w:t>
      </w:r>
      <w:proofErr w:type="spellEnd"/>
      <w:r>
        <w:rPr>
          <w:i/>
          <w:color w:val="181717"/>
          <w:sz w:val="16"/>
        </w:rPr>
        <w:t xml:space="preserve"> </w:t>
      </w:r>
      <w:proofErr w:type="spellStart"/>
      <w:r>
        <w:rPr>
          <w:i/>
          <w:color w:val="181717"/>
          <w:sz w:val="16"/>
        </w:rPr>
        <w:t>povìřenými</w:t>
      </w:r>
      <w:proofErr w:type="spellEnd"/>
      <w:r>
        <w:rPr>
          <w:i/>
          <w:color w:val="181717"/>
          <w:sz w:val="16"/>
        </w:rPr>
        <w:t xml:space="preserve"> osobami vybavenými obranným prostředkem (</w:t>
      </w:r>
      <w:proofErr w:type="spellStart"/>
      <w:proofErr w:type="gramStart"/>
      <w:r>
        <w:rPr>
          <w:i/>
          <w:color w:val="181717"/>
          <w:sz w:val="16"/>
        </w:rPr>
        <w:t>el.paralyzérem</w:t>
      </w:r>
      <w:proofErr w:type="spellEnd"/>
      <w:proofErr w:type="gramEnd"/>
      <w:r>
        <w:rPr>
          <w:i/>
          <w:color w:val="181717"/>
          <w:sz w:val="16"/>
        </w:rPr>
        <w:t>, pepřovým sprejem apod.)</w:t>
      </w:r>
    </w:p>
    <w:p w14:paraId="2A95693E" w14:textId="77777777" w:rsidR="00F33A30" w:rsidRDefault="00DC0EB9">
      <w:pPr>
        <w:numPr>
          <w:ilvl w:val="0"/>
          <w:numId w:val="116"/>
        </w:numPr>
        <w:spacing w:after="198" w:line="252" w:lineRule="auto"/>
        <w:ind w:right="27" w:hanging="284"/>
        <w:jc w:val="both"/>
      </w:pPr>
      <w:r>
        <w:rPr>
          <w:i/>
          <w:color w:val="181717"/>
          <w:sz w:val="16"/>
        </w:rPr>
        <w:t xml:space="preserve">cennosti uloženy v pevné, </w:t>
      </w:r>
      <w:proofErr w:type="spellStart"/>
      <w:r>
        <w:rPr>
          <w:i/>
          <w:color w:val="181717"/>
          <w:sz w:val="16"/>
        </w:rPr>
        <w:t>řádnì</w:t>
      </w:r>
      <w:proofErr w:type="spellEnd"/>
      <w:r>
        <w:rPr>
          <w:i/>
          <w:color w:val="181717"/>
          <w:sz w:val="16"/>
        </w:rPr>
        <w:t xml:space="preserve"> uzavřené kabele nebo kufříku</w:t>
      </w:r>
    </w:p>
    <w:p w14:paraId="40F346F7" w14:textId="77777777" w:rsidR="00F33A30" w:rsidRDefault="00DC0EB9">
      <w:pPr>
        <w:spacing w:after="3" w:line="252" w:lineRule="auto"/>
        <w:ind w:left="-4" w:right="27" w:hanging="10"/>
        <w:jc w:val="both"/>
      </w:pPr>
      <w:r>
        <w:rPr>
          <w:b/>
          <w:i/>
          <w:color w:val="181717"/>
          <w:sz w:val="16"/>
        </w:rPr>
        <w:t xml:space="preserve">R - do </w:t>
      </w:r>
      <w:proofErr w:type="gramStart"/>
      <w:r>
        <w:rPr>
          <w:b/>
          <w:i/>
          <w:color w:val="181717"/>
          <w:sz w:val="16"/>
        </w:rPr>
        <w:t>1.000.000,-</w:t>
      </w:r>
      <w:proofErr w:type="gramEnd"/>
      <w:r>
        <w:rPr>
          <w:b/>
          <w:i/>
          <w:color w:val="181717"/>
          <w:sz w:val="16"/>
        </w:rPr>
        <w:t xml:space="preserve"> Kč</w:t>
      </w:r>
    </w:p>
    <w:p w14:paraId="4FF64A98" w14:textId="77777777" w:rsidR="00F33A30" w:rsidRDefault="00DC0EB9">
      <w:pPr>
        <w:numPr>
          <w:ilvl w:val="0"/>
          <w:numId w:val="117"/>
        </w:numPr>
        <w:spacing w:after="5" w:line="252" w:lineRule="auto"/>
        <w:ind w:right="27" w:hanging="284"/>
        <w:jc w:val="both"/>
      </w:pPr>
      <w:r>
        <w:rPr>
          <w:i/>
          <w:color w:val="181717"/>
          <w:sz w:val="16"/>
        </w:rPr>
        <w:t xml:space="preserve">přeprava </w:t>
      </w:r>
      <w:proofErr w:type="spellStart"/>
      <w:r>
        <w:rPr>
          <w:i/>
          <w:color w:val="181717"/>
          <w:sz w:val="16"/>
        </w:rPr>
        <w:t>dvìma</w:t>
      </w:r>
      <w:proofErr w:type="spellEnd"/>
      <w:r>
        <w:rPr>
          <w:i/>
          <w:color w:val="181717"/>
          <w:sz w:val="16"/>
        </w:rPr>
        <w:t xml:space="preserve"> </w:t>
      </w:r>
      <w:proofErr w:type="spellStart"/>
      <w:r>
        <w:rPr>
          <w:i/>
          <w:color w:val="181717"/>
          <w:sz w:val="16"/>
        </w:rPr>
        <w:t>povìřenými</w:t>
      </w:r>
      <w:proofErr w:type="spellEnd"/>
      <w:r>
        <w:rPr>
          <w:i/>
          <w:color w:val="181717"/>
          <w:sz w:val="16"/>
        </w:rPr>
        <w:t xml:space="preserve"> osobami vybavenými obranným prostředkem (el. paralyzérem, pepřovým sprejem apod.)</w:t>
      </w:r>
    </w:p>
    <w:p w14:paraId="36989365" w14:textId="77777777" w:rsidR="00F33A30" w:rsidRDefault="00DC0EB9">
      <w:pPr>
        <w:numPr>
          <w:ilvl w:val="0"/>
          <w:numId w:val="117"/>
        </w:numPr>
        <w:spacing w:after="198" w:line="252" w:lineRule="auto"/>
        <w:ind w:right="27" w:hanging="284"/>
        <w:jc w:val="both"/>
      </w:pPr>
      <w:r>
        <w:rPr>
          <w:i/>
          <w:color w:val="181717"/>
          <w:sz w:val="16"/>
        </w:rPr>
        <w:t xml:space="preserve">cennosti uloženy v </w:t>
      </w:r>
      <w:proofErr w:type="spellStart"/>
      <w:r>
        <w:rPr>
          <w:i/>
          <w:color w:val="181717"/>
          <w:sz w:val="16"/>
        </w:rPr>
        <w:t>uzamèeném</w:t>
      </w:r>
      <w:proofErr w:type="spellEnd"/>
      <w:r>
        <w:rPr>
          <w:i/>
          <w:color w:val="181717"/>
          <w:sz w:val="16"/>
        </w:rPr>
        <w:t xml:space="preserve"> </w:t>
      </w:r>
      <w:proofErr w:type="spellStart"/>
      <w:r>
        <w:rPr>
          <w:i/>
          <w:color w:val="181717"/>
          <w:sz w:val="16"/>
        </w:rPr>
        <w:t>bezpeènostním</w:t>
      </w:r>
      <w:proofErr w:type="spellEnd"/>
      <w:r>
        <w:rPr>
          <w:i/>
          <w:color w:val="181717"/>
          <w:sz w:val="16"/>
        </w:rPr>
        <w:t xml:space="preserve"> kufříku nebo </w:t>
      </w:r>
      <w:proofErr w:type="spellStart"/>
      <w:r>
        <w:rPr>
          <w:i/>
          <w:color w:val="181717"/>
          <w:sz w:val="16"/>
        </w:rPr>
        <w:t>bezpeènostní</w:t>
      </w:r>
      <w:proofErr w:type="spellEnd"/>
      <w:r>
        <w:rPr>
          <w:i/>
          <w:color w:val="181717"/>
          <w:sz w:val="16"/>
        </w:rPr>
        <w:t xml:space="preserve"> ledvince</w:t>
      </w:r>
    </w:p>
    <w:p w14:paraId="165B4BEE" w14:textId="77777777" w:rsidR="00F33A30" w:rsidRDefault="00DC0EB9">
      <w:pPr>
        <w:spacing w:after="3" w:line="252" w:lineRule="auto"/>
        <w:ind w:left="-4" w:right="27" w:hanging="10"/>
        <w:jc w:val="both"/>
      </w:pPr>
      <w:r>
        <w:rPr>
          <w:b/>
          <w:i/>
          <w:color w:val="181717"/>
          <w:sz w:val="16"/>
        </w:rPr>
        <w:t xml:space="preserve">S </w:t>
      </w:r>
      <w:proofErr w:type="gramStart"/>
      <w:r>
        <w:rPr>
          <w:b/>
          <w:i/>
          <w:color w:val="181717"/>
          <w:sz w:val="16"/>
        </w:rPr>
        <w:t>-  do</w:t>
      </w:r>
      <w:proofErr w:type="gramEnd"/>
      <w:r>
        <w:rPr>
          <w:b/>
          <w:i/>
          <w:color w:val="181717"/>
          <w:sz w:val="16"/>
        </w:rPr>
        <w:t xml:space="preserve"> 2.000.000,- Kč</w:t>
      </w:r>
    </w:p>
    <w:p w14:paraId="477CB2D1" w14:textId="77777777" w:rsidR="00F33A30" w:rsidRDefault="00DC0EB9">
      <w:pPr>
        <w:numPr>
          <w:ilvl w:val="0"/>
          <w:numId w:val="118"/>
        </w:numPr>
        <w:spacing w:after="5" w:line="252" w:lineRule="auto"/>
        <w:ind w:right="27" w:hanging="284"/>
        <w:jc w:val="both"/>
      </w:pPr>
      <w:r>
        <w:rPr>
          <w:i/>
          <w:color w:val="181717"/>
          <w:sz w:val="16"/>
        </w:rPr>
        <w:t xml:space="preserve">přeprava v osobním automobilu </w:t>
      </w:r>
      <w:proofErr w:type="spellStart"/>
      <w:r>
        <w:rPr>
          <w:i/>
          <w:color w:val="181717"/>
          <w:sz w:val="16"/>
        </w:rPr>
        <w:t>dvìma</w:t>
      </w:r>
      <w:proofErr w:type="spellEnd"/>
      <w:r>
        <w:rPr>
          <w:i/>
          <w:color w:val="181717"/>
          <w:sz w:val="16"/>
        </w:rPr>
        <w:t xml:space="preserve"> </w:t>
      </w:r>
      <w:proofErr w:type="spellStart"/>
      <w:r>
        <w:rPr>
          <w:i/>
          <w:color w:val="181717"/>
          <w:sz w:val="16"/>
        </w:rPr>
        <w:t>povìřenými</w:t>
      </w:r>
      <w:proofErr w:type="spellEnd"/>
      <w:r>
        <w:rPr>
          <w:i/>
          <w:color w:val="181717"/>
          <w:sz w:val="16"/>
        </w:rPr>
        <w:t xml:space="preserve"> osobami (mimo </w:t>
      </w:r>
      <w:proofErr w:type="spellStart"/>
      <w:r>
        <w:rPr>
          <w:i/>
          <w:color w:val="181717"/>
          <w:sz w:val="16"/>
        </w:rPr>
        <w:t>řidièe</w:t>
      </w:r>
      <w:proofErr w:type="spellEnd"/>
      <w:r>
        <w:rPr>
          <w:i/>
          <w:color w:val="181717"/>
          <w:sz w:val="16"/>
        </w:rPr>
        <w:t>), z nichž alespoň jedna musí být ozbrojena krátkou palnou zbraní</w:t>
      </w:r>
    </w:p>
    <w:p w14:paraId="15E4CF19" w14:textId="77777777" w:rsidR="00F33A30" w:rsidRDefault="00DC0EB9">
      <w:pPr>
        <w:numPr>
          <w:ilvl w:val="0"/>
          <w:numId w:val="118"/>
        </w:numPr>
        <w:spacing w:after="198" w:line="252" w:lineRule="auto"/>
        <w:ind w:right="27" w:hanging="284"/>
        <w:jc w:val="both"/>
      </w:pPr>
      <w:r>
        <w:rPr>
          <w:i/>
          <w:color w:val="181717"/>
          <w:sz w:val="16"/>
        </w:rPr>
        <w:t xml:space="preserve">cennosti musí být uloženy v </w:t>
      </w:r>
      <w:proofErr w:type="spellStart"/>
      <w:r>
        <w:rPr>
          <w:i/>
          <w:color w:val="181717"/>
          <w:sz w:val="16"/>
        </w:rPr>
        <w:t>uzamèeném</w:t>
      </w:r>
      <w:proofErr w:type="spellEnd"/>
      <w:r>
        <w:rPr>
          <w:i/>
          <w:color w:val="181717"/>
          <w:sz w:val="16"/>
        </w:rPr>
        <w:t xml:space="preserve"> </w:t>
      </w:r>
      <w:proofErr w:type="spellStart"/>
      <w:r>
        <w:rPr>
          <w:i/>
          <w:color w:val="181717"/>
          <w:sz w:val="16"/>
        </w:rPr>
        <w:t>bezpeènostním</w:t>
      </w:r>
      <w:proofErr w:type="spellEnd"/>
      <w:r>
        <w:rPr>
          <w:i/>
          <w:color w:val="181717"/>
          <w:sz w:val="16"/>
        </w:rPr>
        <w:t xml:space="preserve"> kufříku</w:t>
      </w:r>
    </w:p>
    <w:p w14:paraId="05E9BD64" w14:textId="77777777" w:rsidR="00F33A30" w:rsidRDefault="00DC0EB9">
      <w:pPr>
        <w:numPr>
          <w:ilvl w:val="0"/>
          <w:numId w:val="119"/>
        </w:numPr>
        <w:spacing w:after="3" w:line="252" w:lineRule="auto"/>
        <w:ind w:right="27" w:hanging="161"/>
        <w:jc w:val="both"/>
      </w:pPr>
      <w:r>
        <w:rPr>
          <w:b/>
          <w:i/>
          <w:color w:val="181717"/>
          <w:sz w:val="16"/>
        </w:rPr>
        <w:t xml:space="preserve">- nad </w:t>
      </w:r>
      <w:proofErr w:type="gramStart"/>
      <w:r>
        <w:rPr>
          <w:b/>
          <w:i/>
          <w:color w:val="181717"/>
          <w:sz w:val="16"/>
        </w:rPr>
        <w:t>2.000.000,-</w:t>
      </w:r>
      <w:proofErr w:type="gramEnd"/>
      <w:r>
        <w:rPr>
          <w:b/>
          <w:i/>
          <w:color w:val="181717"/>
          <w:sz w:val="16"/>
        </w:rPr>
        <w:t xml:space="preserve"> Kč</w:t>
      </w:r>
    </w:p>
    <w:p w14:paraId="7313477E" w14:textId="77777777" w:rsidR="00F33A30" w:rsidRDefault="00DC0EB9">
      <w:pPr>
        <w:spacing w:after="198" w:line="252" w:lineRule="auto"/>
        <w:ind w:left="270" w:right="27" w:hanging="284"/>
        <w:jc w:val="both"/>
      </w:pPr>
      <w:r>
        <w:rPr>
          <w:i/>
          <w:color w:val="181717"/>
          <w:sz w:val="16"/>
        </w:rPr>
        <w:t xml:space="preserve"> </w:t>
      </w:r>
      <w:proofErr w:type="spellStart"/>
      <w:r>
        <w:rPr>
          <w:i/>
          <w:color w:val="181717"/>
          <w:sz w:val="16"/>
        </w:rPr>
        <w:t>Zpùsob</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a vyšší limity </w:t>
      </w:r>
      <w:proofErr w:type="spellStart"/>
      <w:r>
        <w:rPr>
          <w:i/>
          <w:color w:val="181717"/>
          <w:sz w:val="16"/>
        </w:rPr>
        <w:t>plnìní</w:t>
      </w:r>
      <w:proofErr w:type="spellEnd"/>
      <w:r>
        <w:rPr>
          <w:i/>
          <w:color w:val="181717"/>
          <w:sz w:val="16"/>
        </w:rPr>
        <w:t xml:space="preserve"> </w:t>
      </w:r>
      <w:proofErr w:type="spellStart"/>
      <w:r>
        <w:rPr>
          <w:i/>
          <w:color w:val="181717"/>
          <w:sz w:val="16"/>
        </w:rPr>
        <w:t>individuálnì</w:t>
      </w:r>
      <w:proofErr w:type="spellEnd"/>
      <w:r>
        <w:rPr>
          <w:i/>
          <w:color w:val="181717"/>
          <w:sz w:val="16"/>
        </w:rPr>
        <w:t xml:space="preserve"> sjednává centrála pojistitele formou odchylného ujednání.</w:t>
      </w:r>
    </w:p>
    <w:p w14:paraId="45AAA662" w14:textId="77777777" w:rsidR="00F33A30" w:rsidRDefault="00DC0EB9">
      <w:pPr>
        <w:spacing w:after="4" w:line="252" w:lineRule="auto"/>
        <w:ind w:left="72" w:hanging="10"/>
      </w:pPr>
      <w:r>
        <w:rPr>
          <w:b/>
          <w:i/>
          <w:color w:val="215A98"/>
          <w:sz w:val="16"/>
        </w:rPr>
        <w:t>Kapitola II.</w:t>
      </w:r>
    </w:p>
    <w:p w14:paraId="3EBDCFF3" w14:textId="77777777" w:rsidR="00F33A30" w:rsidRDefault="00DC0EB9">
      <w:pPr>
        <w:spacing w:after="195" w:line="252" w:lineRule="auto"/>
        <w:ind w:left="72" w:hanging="10"/>
      </w:pPr>
      <w:r>
        <w:rPr>
          <w:b/>
          <w:i/>
          <w:color w:val="215A98"/>
          <w:sz w:val="16"/>
        </w:rPr>
        <w:t>Loupežné přepadení při přepravě movitých věcí s vyloučením zásob, zboží a cenností</w:t>
      </w:r>
    </w:p>
    <w:p w14:paraId="12DF68A9" w14:textId="77777777" w:rsidR="00F33A30" w:rsidRDefault="00DC0EB9">
      <w:pPr>
        <w:spacing w:after="196" w:line="252" w:lineRule="auto"/>
        <w:ind w:left="-4" w:right="27" w:hanging="10"/>
        <w:jc w:val="both"/>
      </w:pPr>
      <w:r>
        <w:rPr>
          <w:b/>
          <w:i/>
          <w:color w:val="181717"/>
          <w:sz w:val="16"/>
        </w:rPr>
        <w:t>Pro loupežné přepadení při přepravě movitých věcí platí limity pojistného plnění podle způsobu zabezpečení “</w:t>
      </w:r>
      <w:proofErr w:type="gramStart"/>
      <w:r>
        <w:rPr>
          <w:b/>
          <w:i/>
          <w:color w:val="181717"/>
          <w:sz w:val="16"/>
        </w:rPr>
        <w:t>U – V</w:t>
      </w:r>
      <w:proofErr w:type="gramEnd"/>
      <w:r>
        <w:rPr>
          <w:b/>
          <w:i/>
          <w:color w:val="181717"/>
          <w:sz w:val="16"/>
        </w:rPr>
        <w:t>”</w:t>
      </w:r>
    </w:p>
    <w:p w14:paraId="1FBEC488" w14:textId="77777777" w:rsidR="00F33A30" w:rsidRDefault="00DC0EB9">
      <w:pPr>
        <w:spacing w:after="192"/>
        <w:ind w:left="30" w:hanging="10"/>
      </w:pPr>
      <w:r>
        <w:rPr>
          <w:b/>
          <w:i/>
          <w:color w:val="181717"/>
          <w:sz w:val="16"/>
          <w:u w:val="single" w:color="181717"/>
        </w:rPr>
        <w:t>Předepsaný způsob zabezpečení a limity pojistného plnění:</w:t>
      </w:r>
    </w:p>
    <w:p w14:paraId="74866487" w14:textId="77777777" w:rsidR="00F33A30" w:rsidRDefault="00DC0EB9">
      <w:pPr>
        <w:numPr>
          <w:ilvl w:val="0"/>
          <w:numId w:val="119"/>
        </w:numPr>
        <w:spacing w:after="3" w:line="252" w:lineRule="auto"/>
        <w:ind w:right="27" w:hanging="161"/>
        <w:jc w:val="both"/>
      </w:pPr>
      <w:r>
        <w:rPr>
          <w:b/>
          <w:i/>
          <w:color w:val="181717"/>
          <w:sz w:val="16"/>
        </w:rPr>
        <w:t xml:space="preserve">- do </w:t>
      </w:r>
      <w:proofErr w:type="gramStart"/>
      <w:r>
        <w:rPr>
          <w:b/>
          <w:i/>
          <w:color w:val="181717"/>
          <w:sz w:val="16"/>
        </w:rPr>
        <w:t>200.000,-</w:t>
      </w:r>
      <w:proofErr w:type="gramEnd"/>
      <w:r>
        <w:rPr>
          <w:b/>
          <w:i/>
          <w:color w:val="181717"/>
          <w:sz w:val="16"/>
        </w:rPr>
        <w:t xml:space="preserve"> Kč</w:t>
      </w:r>
    </w:p>
    <w:p w14:paraId="62CB880D" w14:textId="77777777" w:rsidR="00F33A30" w:rsidRDefault="00DC0EB9">
      <w:pPr>
        <w:numPr>
          <w:ilvl w:val="0"/>
          <w:numId w:val="120"/>
        </w:numPr>
        <w:spacing w:after="5" w:line="252" w:lineRule="auto"/>
        <w:ind w:right="28" w:hanging="284"/>
        <w:jc w:val="both"/>
      </w:pPr>
      <w:r>
        <w:rPr>
          <w:i/>
          <w:color w:val="181717"/>
          <w:sz w:val="16"/>
        </w:rPr>
        <w:t xml:space="preserve">přeprava jednou </w:t>
      </w:r>
      <w:proofErr w:type="spellStart"/>
      <w:r>
        <w:rPr>
          <w:i/>
          <w:color w:val="181717"/>
          <w:sz w:val="16"/>
        </w:rPr>
        <w:t>povìřenou</w:t>
      </w:r>
      <w:proofErr w:type="spellEnd"/>
      <w:r>
        <w:rPr>
          <w:i/>
          <w:color w:val="181717"/>
          <w:sz w:val="16"/>
        </w:rPr>
        <w:t xml:space="preserve"> osobou</w:t>
      </w:r>
    </w:p>
    <w:p w14:paraId="352F420D" w14:textId="77777777" w:rsidR="00F33A30" w:rsidRDefault="00DC0EB9">
      <w:pPr>
        <w:numPr>
          <w:ilvl w:val="0"/>
          <w:numId w:val="120"/>
        </w:numPr>
        <w:spacing w:after="194" w:line="252" w:lineRule="auto"/>
        <w:ind w:right="28" w:hanging="284"/>
        <w:jc w:val="both"/>
      </w:pPr>
      <w:r>
        <w:rPr>
          <w:i/>
          <w:color w:val="181717"/>
          <w:sz w:val="16"/>
        </w:rPr>
        <w:t>vozidlo nesmí být po dobu přepravy bez dozoru</w:t>
      </w:r>
    </w:p>
    <w:p w14:paraId="7105B2B4" w14:textId="77777777" w:rsidR="00F33A30" w:rsidRDefault="00DC0EB9">
      <w:pPr>
        <w:spacing w:after="3" w:line="252" w:lineRule="auto"/>
        <w:ind w:left="-4" w:right="27" w:hanging="10"/>
        <w:jc w:val="both"/>
      </w:pPr>
      <w:r>
        <w:rPr>
          <w:b/>
          <w:i/>
          <w:color w:val="181717"/>
          <w:sz w:val="16"/>
        </w:rPr>
        <w:t xml:space="preserve">V - nad </w:t>
      </w:r>
      <w:proofErr w:type="gramStart"/>
      <w:r>
        <w:rPr>
          <w:b/>
          <w:i/>
          <w:color w:val="181717"/>
          <w:sz w:val="16"/>
        </w:rPr>
        <w:t>200.000,-</w:t>
      </w:r>
      <w:proofErr w:type="gramEnd"/>
      <w:r>
        <w:rPr>
          <w:b/>
          <w:i/>
          <w:color w:val="181717"/>
          <w:sz w:val="16"/>
        </w:rPr>
        <w:t xml:space="preserve"> Kč</w:t>
      </w:r>
    </w:p>
    <w:p w14:paraId="02A59643" w14:textId="77777777" w:rsidR="00F33A30" w:rsidRDefault="00DC0EB9">
      <w:pPr>
        <w:spacing w:after="198" w:line="252" w:lineRule="auto"/>
        <w:ind w:left="270" w:right="27" w:hanging="284"/>
        <w:jc w:val="both"/>
      </w:pPr>
      <w:r>
        <w:rPr>
          <w:i/>
          <w:color w:val="181717"/>
          <w:sz w:val="16"/>
        </w:rPr>
        <w:t xml:space="preserve"> </w:t>
      </w:r>
      <w:proofErr w:type="spellStart"/>
      <w:r>
        <w:rPr>
          <w:i/>
          <w:color w:val="181717"/>
          <w:sz w:val="16"/>
        </w:rPr>
        <w:t>Zpùsob</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a vyšší limity </w:t>
      </w:r>
      <w:proofErr w:type="spellStart"/>
      <w:r>
        <w:rPr>
          <w:i/>
          <w:color w:val="181717"/>
          <w:sz w:val="16"/>
        </w:rPr>
        <w:t>plnìní</w:t>
      </w:r>
      <w:proofErr w:type="spellEnd"/>
      <w:r>
        <w:rPr>
          <w:i/>
          <w:color w:val="181717"/>
          <w:sz w:val="16"/>
        </w:rPr>
        <w:t xml:space="preserve"> </w:t>
      </w:r>
      <w:proofErr w:type="spellStart"/>
      <w:r>
        <w:rPr>
          <w:i/>
          <w:color w:val="181717"/>
          <w:sz w:val="16"/>
        </w:rPr>
        <w:t>individuálnì</w:t>
      </w:r>
      <w:proofErr w:type="spellEnd"/>
      <w:r>
        <w:rPr>
          <w:i/>
          <w:color w:val="181717"/>
          <w:sz w:val="16"/>
        </w:rPr>
        <w:t xml:space="preserve"> sjednává centrála pojistitele formou odchylného ujednání.</w:t>
      </w:r>
    </w:p>
    <w:p w14:paraId="258226FD" w14:textId="77777777" w:rsidR="00F33A30" w:rsidRDefault="00DC0EB9">
      <w:pPr>
        <w:spacing w:after="4" w:line="252" w:lineRule="auto"/>
        <w:ind w:left="72" w:hanging="10"/>
      </w:pPr>
      <w:r>
        <w:rPr>
          <w:b/>
          <w:i/>
          <w:color w:val="215A98"/>
          <w:sz w:val="16"/>
        </w:rPr>
        <w:t>Kapitola III.</w:t>
      </w:r>
    </w:p>
    <w:p w14:paraId="0D1E768E" w14:textId="77777777" w:rsidR="00F33A30" w:rsidRDefault="00DC0EB9">
      <w:pPr>
        <w:spacing w:after="195" w:line="252" w:lineRule="auto"/>
        <w:ind w:left="72" w:hanging="10"/>
      </w:pPr>
      <w:r>
        <w:rPr>
          <w:b/>
          <w:i/>
          <w:color w:val="215A98"/>
          <w:sz w:val="16"/>
        </w:rPr>
        <w:t>Loupežné přepadení v místě pojištění</w:t>
      </w:r>
    </w:p>
    <w:p w14:paraId="64B6EA5E" w14:textId="77777777" w:rsidR="00F33A30" w:rsidRDefault="00DC0EB9">
      <w:pPr>
        <w:spacing w:after="3" w:line="252" w:lineRule="auto"/>
        <w:ind w:left="-4" w:right="27" w:hanging="10"/>
        <w:jc w:val="both"/>
      </w:pPr>
      <w:r>
        <w:rPr>
          <w:b/>
          <w:i/>
          <w:color w:val="181717"/>
          <w:sz w:val="16"/>
        </w:rPr>
        <w:t>Pro pojištěné věci (vč. věcí zvláštní hodnoty) s vyloučením cenností není stanoven zvláštní limit pojistného plnění.</w:t>
      </w:r>
    </w:p>
    <w:p w14:paraId="584A0E9C" w14:textId="77777777" w:rsidR="00F33A30" w:rsidRDefault="00DC0EB9">
      <w:pPr>
        <w:spacing w:after="3" w:line="252" w:lineRule="auto"/>
        <w:ind w:left="-4" w:right="27" w:hanging="10"/>
        <w:jc w:val="both"/>
      </w:pPr>
      <w:r>
        <w:rPr>
          <w:b/>
          <w:i/>
          <w:color w:val="181717"/>
          <w:sz w:val="16"/>
        </w:rPr>
        <w:t xml:space="preserve">Pro cennosti uložené v uzamčených trezorech nebo pevných schránkách (popřípadě ve schránkách hracích a obdobných automatů) platí stejné limity plnění jako pro krádež vloupáním. </w:t>
      </w:r>
    </w:p>
    <w:p w14:paraId="2C1F572E" w14:textId="77777777" w:rsidR="00F33A30" w:rsidRDefault="00DC0EB9">
      <w:pPr>
        <w:spacing w:after="3" w:line="252" w:lineRule="auto"/>
        <w:ind w:left="-4" w:right="27" w:hanging="10"/>
        <w:jc w:val="both"/>
      </w:pPr>
      <w:r>
        <w:rPr>
          <w:b/>
          <w:i/>
          <w:color w:val="181717"/>
          <w:sz w:val="16"/>
        </w:rPr>
        <w:t>Limity jsou uvedeny v Článku 1, kapitole II těchto doplňkových pojistných podmínek</w:t>
      </w:r>
    </w:p>
    <w:p w14:paraId="496057C0" w14:textId="77777777" w:rsidR="00F33A30" w:rsidRDefault="00DC0EB9">
      <w:pPr>
        <w:spacing w:after="196" w:line="252" w:lineRule="auto"/>
        <w:ind w:left="-4" w:right="27" w:hanging="10"/>
        <w:jc w:val="both"/>
      </w:pPr>
      <w:r>
        <w:rPr>
          <w:b/>
          <w:i/>
          <w:color w:val="181717"/>
          <w:sz w:val="16"/>
        </w:rPr>
        <w:t>Pro cennosti uložené mimo uvedené uzamčené trezory a pevné schránky platí limity pojistného plnění podle způsobu zabezpečení “</w:t>
      </w:r>
      <w:proofErr w:type="gramStart"/>
      <w:r>
        <w:rPr>
          <w:b/>
          <w:i/>
          <w:color w:val="181717"/>
          <w:sz w:val="16"/>
        </w:rPr>
        <w:t>X – Y</w:t>
      </w:r>
      <w:proofErr w:type="gramEnd"/>
      <w:r>
        <w:rPr>
          <w:b/>
          <w:i/>
          <w:color w:val="181717"/>
          <w:sz w:val="16"/>
        </w:rPr>
        <w:t>”</w:t>
      </w:r>
    </w:p>
    <w:p w14:paraId="10134B00" w14:textId="77777777" w:rsidR="00F33A30" w:rsidRDefault="00DC0EB9">
      <w:pPr>
        <w:spacing w:after="192"/>
        <w:ind w:left="30" w:hanging="10"/>
      </w:pPr>
      <w:r>
        <w:rPr>
          <w:b/>
          <w:i/>
          <w:color w:val="181717"/>
          <w:sz w:val="16"/>
          <w:u w:val="single" w:color="181717"/>
        </w:rPr>
        <w:t>Předepsaný způsob zabezpečení a limity pojistného plnění:</w:t>
      </w:r>
    </w:p>
    <w:p w14:paraId="4F310834" w14:textId="77777777" w:rsidR="00F33A30" w:rsidRDefault="00DC0EB9">
      <w:pPr>
        <w:spacing w:after="3" w:line="252" w:lineRule="auto"/>
        <w:ind w:left="-4" w:right="27" w:hanging="10"/>
        <w:jc w:val="both"/>
      </w:pPr>
      <w:r>
        <w:rPr>
          <w:b/>
          <w:i/>
          <w:color w:val="181717"/>
          <w:sz w:val="16"/>
        </w:rPr>
        <w:t xml:space="preserve">X - do </w:t>
      </w:r>
      <w:proofErr w:type="gramStart"/>
      <w:r>
        <w:rPr>
          <w:b/>
          <w:i/>
          <w:color w:val="181717"/>
          <w:sz w:val="16"/>
        </w:rPr>
        <w:t>50.000,-</w:t>
      </w:r>
      <w:proofErr w:type="gramEnd"/>
      <w:r>
        <w:rPr>
          <w:b/>
          <w:i/>
          <w:color w:val="181717"/>
          <w:sz w:val="16"/>
        </w:rPr>
        <w:t xml:space="preserve"> Kč</w:t>
      </w:r>
    </w:p>
    <w:p w14:paraId="27149E7D" w14:textId="77777777" w:rsidR="00F33A30" w:rsidRDefault="00DC0EB9">
      <w:pPr>
        <w:tabs>
          <w:tab w:val="center" w:pos="2504"/>
        </w:tabs>
        <w:spacing w:after="4" w:line="252" w:lineRule="auto"/>
        <w:ind w:left="-14"/>
      </w:pPr>
      <w:r>
        <w:rPr>
          <w:i/>
          <w:color w:val="181717"/>
          <w:sz w:val="16"/>
        </w:rPr>
        <w:t xml:space="preserve">- </w:t>
      </w:r>
      <w:r>
        <w:rPr>
          <w:i/>
          <w:color w:val="181717"/>
          <w:sz w:val="16"/>
        </w:rPr>
        <w:tab/>
        <w:t xml:space="preserve">cennosti uložené v </w:t>
      </w:r>
      <w:proofErr w:type="spellStart"/>
      <w:r>
        <w:rPr>
          <w:i/>
          <w:color w:val="181717"/>
          <w:sz w:val="16"/>
        </w:rPr>
        <w:t>uzamèené</w:t>
      </w:r>
      <w:proofErr w:type="spellEnd"/>
      <w:r>
        <w:rPr>
          <w:i/>
          <w:color w:val="181717"/>
          <w:sz w:val="16"/>
        </w:rPr>
        <w:t xml:space="preserve"> kontrolní </w:t>
      </w:r>
      <w:proofErr w:type="spellStart"/>
      <w:r>
        <w:rPr>
          <w:i/>
          <w:color w:val="181717"/>
          <w:sz w:val="16"/>
        </w:rPr>
        <w:t>èi</w:t>
      </w:r>
      <w:proofErr w:type="spellEnd"/>
      <w:r>
        <w:rPr>
          <w:i/>
          <w:color w:val="181717"/>
          <w:sz w:val="16"/>
        </w:rPr>
        <w:t xml:space="preserve"> </w:t>
      </w:r>
      <w:proofErr w:type="spellStart"/>
      <w:r>
        <w:rPr>
          <w:i/>
          <w:color w:val="181717"/>
          <w:sz w:val="16"/>
        </w:rPr>
        <w:t>registraèní</w:t>
      </w:r>
      <w:proofErr w:type="spellEnd"/>
      <w:r>
        <w:rPr>
          <w:i/>
          <w:color w:val="181717"/>
          <w:sz w:val="16"/>
        </w:rPr>
        <w:t xml:space="preserve"> </w:t>
      </w:r>
      <w:proofErr w:type="spellStart"/>
      <w:r>
        <w:rPr>
          <w:i/>
          <w:color w:val="181717"/>
          <w:sz w:val="16"/>
        </w:rPr>
        <w:t>pokladnì</w:t>
      </w:r>
      <w:proofErr w:type="spellEnd"/>
    </w:p>
    <w:p w14:paraId="5D10F4F4" w14:textId="77777777" w:rsidR="00F33A30" w:rsidRDefault="00DC0EB9">
      <w:pPr>
        <w:spacing w:after="0"/>
        <w:ind w:left="35"/>
      </w:pPr>
      <w:r>
        <w:rPr>
          <w:i/>
          <w:color w:val="181717"/>
          <w:sz w:val="16"/>
        </w:rPr>
        <w:t xml:space="preserve"> </w:t>
      </w:r>
    </w:p>
    <w:p w14:paraId="6E9222C8" w14:textId="77777777" w:rsidR="00F33A30" w:rsidRDefault="00DC0EB9">
      <w:pPr>
        <w:spacing w:after="198" w:line="252" w:lineRule="auto"/>
        <w:ind w:left="-4" w:right="3241" w:hanging="10"/>
        <w:jc w:val="both"/>
      </w:pPr>
      <w:r>
        <w:rPr>
          <w:b/>
          <w:i/>
          <w:color w:val="181717"/>
          <w:sz w:val="16"/>
        </w:rPr>
        <w:t xml:space="preserve">Y - do </w:t>
      </w:r>
      <w:proofErr w:type="gramStart"/>
      <w:r>
        <w:rPr>
          <w:b/>
          <w:i/>
          <w:color w:val="181717"/>
          <w:sz w:val="16"/>
        </w:rPr>
        <w:t>20.000,-</w:t>
      </w:r>
      <w:proofErr w:type="gramEnd"/>
      <w:r>
        <w:rPr>
          <w:b/>
          <w:i/>
          <w:color w:val="181717"/>
          <w:sz w:val="16"/>
        </w:rPr>
        <w:t xml:space="preserve"> Kč </w:t>
      </w:r>
      <w:r>
        <w:rPr>
          <w:i/>
          <w:color w:val="181717"/>
          <w:sz w:val="16"/>
        </w:rPr>
        <w:t xml:space="preserve">- </w:t>
      </w:r>
      <w:r>
        <w:rPr>
          <w:i/>
          <w:color w:val="181717"/>
          <w:sz w:val="16"/>
        </w:rPr>
        <w:tab/>
        <w:t>cennosti uložené jinak.</w:t>
      </w:r>
    </w:p>
    <w:p w14:paraId="774D534E" w14:textId="77777777" w:rsidR="00F33A30" w:rsidRDefault="00DC0EB9">
      <w:pPr>
        <w:spacing w:after="194" w:line="252" w:lineRule="auto"/>
        <w:ind w:left="-4" w:right="27" w:hanging="10"/>
        <w:jc w:val="both"/>
      </w:pPr>
      <w:r>
        <w:rPr>
          <w:b/>
          <w:i/>
          <w:color w:val="181717"/>
          <w:sz w:val="16"/>
        </w:rPr>
        <w:t>Výklad pojmů:</w:t>
      </w:r>
    </w:p>
    <w:p w14:paraId="6C81D2E4" w14:textId="77777777" w:rsidR="00F33A30" w:rsidRDefault="00DC0EB9">
      <w:pPr>
        <w:spacing w:after="198" w:line="252" w:lineRule="auto"/>
        <w:ind w:left="-4" w:right="27" w:hanging="10"/>
        <w:jc w:val="both"/>
      </w:pPr>
      <w:r>
        <w:rPr>
          <w:b/>
          <w:i/>
          <w:color w:val="181717"/>
          <w:sz w:val="16"/>
        </w:rPr>
        <w:t>Funkční oplocení</w:t>
      </w:r>
      <w:r>
        <w:rPr>
          <w:i/>
          <w:color w:val="181717"/>
          <w:sz w:val="16"/>
        </w:rPr>
        <w:t xml:space="preserve"> – se rozumí oplocení, které má ve všech místech min. výšku 180 cm s maximálními velikostmi ocelových ok 6 x 6 cm a případnou vrcholovou ochranou dle požadavku </w:t>
      </w:r>
      <w:proofErr w:type="spellStart"/>
      <w:r>
        <w:rPr>
          <w:i/>
          <w:color w:val="181717"/>
          <w:sz w:val="16"/>
        </w:rPr>
        <w:t>tìchto</w:t>
      </w:r>
      <w:proofErr w:type="spellEnd"/>
      <w:r>
        <w:rPr>
          <w:i/>
          <w:color w:val="181717"/>
          <w:sz w:val="16"/>
        </w:rPr>
        <w:t xml:space="preserve"> doplňkových pojistných podmínek. Pevné opory oplocení musí být </w:t>
      </w:r>
      <w:proofErr w:type="spellStart"/>
      <w:r>
        <w:rPr>
          <w:i/>
          <w:color w:val="181717"/>
          <w:sz w:val="16"/>
        </w:rPr>
        <w:t>pevnì</w:t>
      </w:r>
      <w:proofErr w:type="spellEnd"/>
      <w:r>
        <w:rPr>
          <w:i/>
          <w:color w:val="181717"/>
          <w:sz w:val="16"/>
        </w:rPr>
        <w:t xml:space="preserve"> ukotvené/ zabetonované do </w:t>
      </w:r>
      <w:proofErr w:type="spellStart"/>
      <w:r>
        <w:rPr>
          <w:i/>
          <w:color w:val="181717"/>
          <w:sz w:val="16"/>
        </w:rPr>
        <w:t>zemì</w:t>
      </w:r>
      <w:proofErr w:type="spellEnd"/>
      <w:r>
        <w:rPr>
          <w:i/>
          <w:color w:val="181717"/>
          <w:sz w:val="16"/>
        </w:rPr>
        <w:t xml:space="preserve">, jejich ukotvení a samotná montáž musí zabraňovat volnému vstupu a překonání (podlezení, podkopání, prolezení, prolomení) bez použití speciálního nářadí (pákové </w:t>
      </w:r>
      <w:proofErr w:type="spellStart"/>
      <w:r>
        <w:rPr>
          <w:i/>
          <w:color w:val="181717"/>
          <w:sz w:val="16"/>
        </w:rPr>
        <w:t>nùžky</w:t>
      </w:r>
      <w:proofErr w:type="spellEnd"/>
      <w:r>
        <w:rPr>
          <w:i/>
          <w:color w:val="181717"/>
          <w:sz w:val="16"/>
        </w:rPr>
        <w:t xml:space="preserve">, pilka na železo, rozbrušovací pila apod.) a </w:t>
      </w:r>
      <w:proofErr w:type="spellStart"/>
      <w:r>
        <w:rPr>
          <w:i/>
          <w:color w:val="181717"/>
          <w:sz w:val="16"/>
        </w:rPr>
        <w:t>souèasnì</w:t>
      </w:r>
      <w:proofErr w:type="spellEnd"/>
      <w:r>
        <w:rPr>
          <w:i/>
          <w:color w:val="181717"/>
          <w:sz w:val="16"/>
        </w:rPr>
        <w:t xml:space="preserve"> hrubého násilí.</w:t>
      </w:r>
    </w:p>
    <w:p w14:paraId="4B8462E6" w14:textId="77777777" w:rsidR="00F33A30" w:rsidRDefault="00DC0EB9">
      <w:pPr>
        <w:spacing w:after="5" w:line="252" w:lineRule="auto"/>
        <w:ind w:left="-3" w:right="28" w:hanging="10"/>
        <w:jc w:val="both"/>
      </w:pPr>
      <w:r>
        <w:rPr>
          <w:b/>
          <w:i/>
          <w:color w:val="181717"/>
          <w:sz w:val="16"/>
        </w:rPr>
        <w:t>Vrcholová ochrana funkčního oplocení</w:t>
      </w:r>
      <w:r>
        <w:rPr>
          <w:i/>
          <w:color w:val="181717"/>
          <w:sz w:val="16"/>
        </w:rPr>
        <w:t xml:space="preserve"> – jedná se o ochranu na vrcholu zdi </w:t>
      </w:r>
      <w:proofErr w:type="spellStart"/>
      <w:r>
        <w:rPr>
          <w:i/>
          <w:color w:val="181717"/>
          <w:sz w:val="16"/>
        </w:rPr>
        <w:t>èi</w:t>
      </w:r>
      <w:proofErr w:type="spellEnd"/>
      <w:r>
        <w:rPr>
          <w:i/>
          <w:color w:val="181717"/>
          <w:sz w:val="16"/>
        </w:rPr>
        <w:t xml:space="preserve"> plotu. Mezi takovou ochranu </w:t>
      </w:r>
      <w:proofErr w:type="gramStart"/>
      <w:r>
        <w:rPr>
          <w:i/>
          <w:color w:val="181717"/>
          <w:sz w:val="16"/>
        </w:rPr>
        <w:t>patří</w:t>
      </w:r>
      <w:proofErr w:type="gramEnd"/>
      <w:r>
        <w:rPr>
          <w:i/>
          <w:color w:val="181717"/>
          <w:sz w:val="16"/>
        </w:rPr>
        <w:t xml:space="preserve"> konstrukce z ostnatých </w:t>
      </w:r>
      <w:proofErr w:type="spellStart"/>
      <w:r>
        <w:rPr>
          <w:i/>
          <w:color w:val="181717"/>
          <w:sz w:val="16"/>
        </w:rPr>
        <w:t>drátù</w:t>
      </w:r>
      <w:proofErr w:type="spellEnd"/>
      <w:r>
        <w:rPr>
          <w:i/>
          <w:color w:val="181717"/>
          <w:sz w:val="16"/>
        </w:rPr>
        <w:t>, konstrukce z tzv. žiletkového drátu, hroty na vrcholu plotu a zdí.</w:t>
      </w:r>
    </w:p>
    <w:p w14:paraId="30D2E4F3" w14:textId="77777777" w:rsidR="00F33A30" w:rsidRDefault="00DC0EB9">
      <w:pPr>
        <w:spacing w:after="194" w:line="252" w:lineRule="auto"/>
        <w:ind w:left="-3" w:right="28" w:hanging="10"/>
        <w:jc w:val="both"/>
      </w:pPr>
      <w:r>
        <w:rPr>
          <w:b/>
          <w:i/>
          <w:color w:val="181717"/>
          <w:sz w:val="16"/>
        </w:rPr>
        <w:t>Vrata</w:t>
      </w:r>
      <w:r>
        <w:rPr>
          <w:i/>
          <w:color w:val="181717"/>
          <w:sz w:val="16"/>
        </w:rPr>
        <w:t xml:space="preserve"> – vrata musí vykazovat min. stejné parametry jako </w:t>
      </w:r>
      <w:proofErr w:type="spellStart"/>
      <w:r>
        <w:rPr>
          <w:i/>
          <w:color w:val="181717"/>
          <w:sz w:val="16"/>
        </w:rPr>
        <w:t>funkèní</w:t>
      </w:r>
      <w:proofErr w:type="spellEnd"/>
      <w:r>
        <w:rPr>
          <w:i/>
          <w:color w:val="181717"/>
          <w:sz w:val="16"/>
        </w:rPr>
        <w:t xml:space="preserve"> oplocení z pohledu mechanické odolnosti proti krádeží vloupáním.</w:t>
      </w:r>
    </w:p>
    <w:p w14:paraId="25A61E7D" w14:textId="77777777" w:rsidR="00F33A30" w:rsidRDefault="00DC0EB9">
      <w:pPr>
        <w:spacing w:after="195" w:line="252" w:lineRule="auto"/>
        <w:ind w:left="-3" w:right="28" w:hanging="10"/>
        <w:jc w:val="both"/>
      </w:pPr>
      <w:r>
        <w:rPr>
          <w:b/>
          <w:i/>
          <w:color w:val="181717"/>
          <w:sz w:val="16"/>
        </w:rPr>
        <w:t>Přilehlé konstrukce</w:t>
      </w:r>
      <w:r>
        <w:rPr>
          <w:i/>
          <w:color w:val="181717"/>
          <w:sz w:val="16"/>
        </w:rPr>
        <w:t xml:space="preserve"> – přilehlými konstrukcemi se rozumí venkovní </w:t>
      </w:r>
      <w:proofErr w:type="spellStart"/>
      <w:r>
        <w:rPr>
          <w:i/>
          <w:color w:val="181717"/>
          <w:sz w:val="16"/>
        </w:rPr>
        <w:t>schodištì</w:t>
      </w:r>
      <w:proofErr w:type="spellEnd"/>
      <w:r>
        <w:rPr>
          <w:i/>
          <w:color w:val="181717"/>
          <w:sz w:val="16"/>
        </w:rPr>
        <w:t xml:space="preserve">, lešení, přístavky, </w:t>
      </w:r>
      <w:proofErr w:type="spellStart"/>
      <w:r>
        <w:rPr>
          <w:i/>
          <w:color w:val="181717"/>
          <w:sz w:val="16"/>
        </w:rPr>
        <w:t>pavlaèe</w:t>
      </w:r>
      <w:proofErr w:type="spellEnd"/>
      <w:r>
        <w:rPr>
          <w:i/>
          <w:color w:val="181717"/>
          <w:sz w:val="16"/>
        </w:rPr>
        <w:t xml:space="preserve">, balkóny, střechy </w:t>
      </w:r>
      <w:proofErr w:type="spellStart"/>
      <w:r>
        <w:rPr>
          <w:i/>
          <w:color w:val="181717"/>
          <w:sz w:val="16"/>
        </w:rPr>
        <w:t>stavebnì</w:t>
      </w:r>
      <w:proofErr w:type="spellEnd"/>
      <w:r>
        <w:rPr>
          <w:i/>
          <w:color w:val="181717"/>
          <w:sz w:val="16"/>
        </w:rPr>
        <w:t xml:space="preserve"> přilehlých </w:t>
      </w:r>
      <w:proofErr w:type="spellStart"/>
      <w:r>
        <w:rPr>
          <w:i/>
          <w:color w:val="181717"/>
          <w:sz w:val="16"/>
        </w:rPr>
        <w:t>objektù</w:t>
      </w:r>
      <w:proofErr w:type="spellEnd"/>
      <w:r>
        <w:rPr>
          <w:i/>
          <w:color w:val="181717"/>
          <w:sz w:val="16"/>
        </w:rPr>
        <w:t xml:space="preserve"> apod.</w:t>
      </w:r>
    </w:p>
    <w:p w14:paraId="70EC5D93" w14:textId="77777777" w:rsidR="00F33A30" w:rsidRDefault="00DC0EB9">
      <w:pPr>
        <w:spacing w:after="198" w:line="252" w:lineRule="auto"/>
        <w:ind w:left="-4" w:right="27" w:hanging="10"/>
        <w:jc w:val="both"/>
      </w:pPr>
      <w:r>
        <w:rPr>
          <w:b/>
          <w:i/>
          <w:color w:val="181717"/>
          <w:sz w:val="16"/>
        </w:rPr>
        <w:t xml:space="preserve">Vchodové dveře typu 1 </w:t>
      </w:r>
      <w:r>
        <w:rPr>
          <w:i/>
          <w:color w:val="181717"/>
          <w:sz w:val="16"/>
        </w:rPr>
        <w:t xml:space="preserve">– dveřní křídlo musí být v dobrém technickém stavu, vyrobené ze dřeva (např. plné jednokřídlé o tloušťce min. 40 mm, </w:t>
      </w:r>
      <w:proofErr w:type="spellStart"/>
      <w:r>
        <w:rPr>
          <w:i/>
          <w:color w:val="181717"/>
          <w:sz w:val="16"/>
        </w:rPr>
        <w:t>mùže</w:t>
      </w:r>
      <w:proofErr w:type="spellEnd"/>
      <w:r>
        <w:rPr>
          <w:i/>
          <w:color w:val="181717"/>
          <w:sz w:val="16"/>
        </w:rPr>
        <w:t xml:space="preserve"> být i voštinové), plastu (např. vícekomorové dveře typu EURO), kovu (např. plechu o min. </w:t>
      </w:r>
      <w:proofErr w:type="spellStart"/>
      <w:r>
        <w:rPr>
          <w:i/>
          <w:color w:val="181717"/>
          <w:sz w:val="16"/>
        </w:rPr>
        <w:t>tl</w:t>
      </w:r>
      <w:proofErr w:type="spellEnd"/>
      <w:r>
        <w:rPr>
          <w:i/>
          <w:color w:val="181717"/>
          <w:sz w:val="16"/>
        </w:rPr>
        <w:t xml:space="preserve">. 0,7 mm osazené v pevném rámu s jekly a </w:t>
      </w:r>
      <w:proofErr w:type="spellStart"/>
      <w:r>
        <w:rPr>
          <w:i/>
          <w:color w:val="181717"/>
          <w:sz w:val="16"/>
        </w:rPr>
        <w:t>dostateènì</w:t>
      </w:r>
      <w:proofErr w:type="spellEnd"/>
      <w:r>
        <w:rPr>
          <w:i/>
          <w:color w:val="181717"/>
          <w:sz w:val="16"/>
        </w:rPr>
        <w:t xml:space="preserve"> tuhé proti ohybu hrubým násilím) s celkovou prosklenou plochou do 1050 cm</w:t>
      </w:r>
      <w:r>
        <w:rPr>
          <w:i/>
          <w:color w:val="181717"/>
          <w:sz w:val="16"/>
          <w:vertAlign w:val="superscript"/>
        </w:rPr>
        <w:t>2</w:t>
      </w:r>
      <w:r>
        <w:rPr>
          <w:i/>
          <w:color w:val="181717"/>
          <w:sz w:val="16"/>
        </w:rPr>
        <w:t xml:space="preserve"> nebo v jejich kombinaci z pohledu použitého materiálu a provedení. </w:t>
      </w:r>
      <w:proofErr w:type="spellStart"/>
      <w:r>
        <w:rPr>
          <w:i/>
          <w:color w:val="181717"/>
          <w:sz w:val="16"/>
        </w:rPr>
        <w:t>Zárubeò</w:t>
      </w:r>
      <w:proofErr w:type="spellEnd"/>
      <w:r>
        <w:rPr>
          <w:i/>
          <w:color w:val="181717"/>
          <w:sz w:val="16"/>
        </w:rPr>
        <w:t xml:space="preserve"> dveří musí být </w:t>
      </w:r>
      <w:proofErr w:type="spellStart"/>
      <w:r>
        <w:rPr>
          <w:i/>
          <w:color w:val="181717"/>
          <w:sz w:val="16"/>
        </w:rPr>
        <w:t>dřevìná</w:t>
      </w:r>
      <w:proofErr w:type="spellEnd"/>
      <w:r>
        <w:rPr>
          <w:i/>
          <w:color w:val="181717"/>
          <w:sz w:val="16"/>
        </w:rPr>
        <w:t xml:space="preserve">, plastová nebo kovová v dobrém technickém stavu, </w:t>
      </w:r>
      <w:proofErr w:type="spellStart"/>
      <w:r>
        <w:rPr>
          <w:i/>
          <w:color w:val="181717"/>
          <w:sz w:val="16"/>
        </w:rPr>
        <w:t>pevnì</w:t>
      </w:r>
      <w:proofErr w:type="spellEnd"/>
      <w:r>
        <w:rPr>
          <w:i/>
          <w:color w:val="181717"/>
          <w:sz w:val="16"/>
        </w:rPr>
        <w:t xml:space="preserve"> spojená s </w:t>
      </w:r>
      <w:proofErr w:type="spellStart"/>
      <w:r>
        <w:rPr>
          <w:i/>
          <w:color w:val="181717"/>
          <w:sz w:val="16"/>
        </w:rPr>
        <w:t>ostìním</w:t>
      </w:r>
      <w:proofErr w:type="spellEnd"/>
      <w:r>
        <w:rPr>
          <w:i/>
          <w:color w:val="181717"/>
          <w:sz w:val="16"/>
        </w:rPr>
        <w:t xml:space="preserve"> a</w:t>
      </w:r>
      <w:r>
        <w:rPr>
          <w:i/>
          <w:color w:val="181717"/>
          <w:sz w:val="16"/>
        </w:rPr>
        <w:t xml:space="preserve"> nadpražím. </w:t>
      </w:r>
    </w:p>
    <w:p w14:paraId="36CECB23" w14:textId="77777777" w:rsidR="00F33A30" w:rsidRDefault="00DC0EB9">
      <w:pPr>
        <w:spacing w:after="195" w:line="252" w:lineRule="auto"/>
        <w:ind w:left="-3" w:right="28" w:hanging="10"/>
        <w:jc w:val="both"/>
      </w:pPr>
      <w:r>
        <w:rPr>
          <w:b/>
          <w:i/>
          <w:color w:val="181717"/>
          <w:sz w:val="16"/>
        </w:rPr>
        <w:t xml:space="preserve">Vchodové dveře typu 2 </w:t>
      </w:r>
      <w:r>
        <w:rPr>
          <w:i/>
          <w:color w:val="181717"/>
          <w:sz w:val="16"/>
        </w:rPr>
        <w:t xml:space="preserve">– musí </w:t>
      </w:r>
      <w:proofErr w:type="spellStart"/>
      <w:r>
        <w:rPr>
          <w:i/>
          <w:color w:val="181717"/>
          <w:sz w:val="16"/>
        </w:rPr>
        <w:t>splòovat</w:t>
      </w:r>
      <w:proofErr w:type="spellEnd"/>
      <w:r>
        <w:rPr>
          <w:i/>
          <w:color w:val="181717"/>
          <w:sz w:val="16"/>
        </w:rPr>
        <w:t xml:space="preserve"> stejné parametry jako vchodové dveře typu 1, ale pokud jejich prosklené plochy mají celkovou plochu </w:t>
      </w:r>
      <w:proofErr w:type="spellStart"/>
      <w:r>
        <w:rPr>
          <w:i/>
          <w:color w:val="181717"/>
          <w:sz w:val="16"/>
        </w:rPr>
        <w:t>vìtší</w:t>
      </w:r>
      <w:proofErr w:type="spellEnd"/>
      <w:r>
        <w:rPr>
          <w:i/>
          <w:color w:val="181717"/>
          <w:sz w:val="16"/>
        </w:rPr>
        <w:t xml:space="preserve"> než 1050 cm</w:t>
      </w:r>
      <w:r>
        <w:rPr>
          <w:i/>
          <w:color w:val="181717"/>
          <w:sz w:val="16"/>
          <w:vertAlign w:val="superscript"/>
        </w:rPr>
        <w:t>2</w:t>
      </w:r>
      <w:r>
        <w:rPr>
          <w:i/>
          <w:color w:val="181717"/>
          <w:sz w:val="16"/>
        </w:rPr>
        <w:t xml:space="preserve">, pak musí být </w:t>
      </w:r>
      <w:proofErr w:type="spellStart"/>
      <w:r>
        <w:rPr>
          <w:i/>
          <w:color w:val="181717"/>
          <w:sz w:val="16"/>
        </w:rPr>
        <w:t>zabezpeèené</w:t>
      </w:r>
      <w:proofErr w:type="spellEnd"/>
      <w:r>
        <w:rPr>
          <w:i/>
          <w:color w:val="181717"/>
          <w:sz w:val="16"/>
        </w:rPr>
        <w:t xml:space="preserve"> </w:t>
      </w:r>
      <w:proofErr w:type="spellStart"/>
      <w:r>
        <w:rPr>
          <w:i/>
          <w:color w:val="181717"/>
          <w:sz w:val="16"/>
        </w:rPr>
        <w:t>bezpeènostním</w:t>
      </w:r>
      <w:proofErr w:type="spellEnd"/>
      <w:r>
        <w:rPr>
          <w:i/>
          <w:color w:val="181717"/>
          <w:sz w:val="16"/>
        </w:rPr>
        <w:t xml:space="preserve"> sklem nebo </w:t>
      </w:r>
      <w:proofErr w:type="spellStart"/>
      <w:r>
        <w:rPr>
          <w:i/>
          <w:color w:val="181717"/>
          <w:sz w:val="16"/>
        </w:rPr>
        <w:t>bezpeènostní</w:t>
      </w:r>
      <w:proofErr w:type="spellEnd"/>
      <w:r>
        <w:rPr>
          <w:i/>
          <w:color w:val="181717"/>
          <w:sz w:val="16"/>
        </w:rPr>
        <w:t xml:space="preserve"> fólií nebo </w:t>
      </w:r>
      <w:proofErr w:type="spellStart"/>
      <w:r>
        <w:rPr>
          <w:i/>
          <w:color w:val="181717"/>
          <w:sz w:val="16"/>
        </w:rPr>
        <w:t>bezpeènostní</w:t>
      </w:r>
      <w:proofErr w:type="spellEnd"/>
      <w:r>
        <w:rPr>
          <w:i/>
          <w:color w:val="181717"/>
          <w:sz w:val="16"/>
        </w:rPr>
        <w:t xml:space="preserve"> mříží (viz. výklad </w:t>
      </w:r>
      <w:proofErr w:type="spellStart"/>
      <w:r>
        <w:rPr>
          <w:i/>
          <w:color w:val="181717"/>
          <w:sz w:val="16"/>
        </w:rPr>
        <w:t>pojmù</w:t>
      </w:r>
      <w:proofErr w:type="spellEnd"/>
      <w:r>
        <w:rPr>
          <w:i/>
          <w:color w:val="181717"/>
          <w:sz w:val="16"/>
        </w:rPr>
        <w:t xml:space="preserve">) a </w:t>
      </w:r>
      <w:proofErr w:type="spellStart"/>
      <w:r>
        <w:rPr>
          <w:i/>
          <w:color w:val="181717"/>
          <w:sz w:val="16"/>
        </w:rPr>
        <w:t>souèasnì</w:t>
      </w:r>
      <w:proofErr w:type="spellEnd"/>
      <w:r>
        <w:rPr>
          <w:i/>
          <w:color w:val="181717"/>
          <w:sz w:val="16"/>
        </w:rPr>
        <w:t xml:space="preserve"> musí být dveřní křídlo </w:t>
      </w:r>
      <w:proofErr w:type="spellStart"/>
      <w:r>
        <w:rPr>
          <w:i/>
          <w:color w:val="181717"/>
          <w:sz w:val="16"/>
        </w:rPr>
        <w:t>zabezpeèené</w:t>
      </w:r>
      <w:proofErr w:type="spellEnd"/>
      <w:r>
        <w:rPr>
          <w:i/>
          <w:color w:val="181717"/>
          <w:sz w:val="16"/>
        </w:rPr>
        <w:t xml:space="preserve"> proti vysazení. </w:t>
      </w:r>
    </w:p>
    <w:p w14:paraId="3653C592" w14:textId="77777777" w:rsidR="00F33A30" w:rsidRDefault="00DC0EB9">
      <w:pPr>
        <w:spacing w:after="198" w:line="252" w:lineRule="auto"/>
        <w:ind w:left="-4" w:right="27" w:hanging="10"/>
        <w:jc w:val="both"/>
      </w:pPr>
      <w:r>
        <w:rPr>
          <w:b/>
          <w:i/>
          <w:color w:val="181717"/>
          <w:sz w:val="16"/>
        </w:rPr>
        <w:t xml:space="preserve">Bezpečnostní cylindrická vložka </w:t>
      </w:r>
      <w:r>
        <w:rPr>
          <w:i/>
          <w:color w:val="181717"/>
          <w:sz w:val="16"/>
        </w:rPr>
        <w:t xml:space="preserve">– je </w:t>
      </w:r>
      <w:proofErr w:type="spellStart"/>
      <w:r>
        <w:rPr>
          <w:i/>
          <w:color w:val="181717"/>
          <w:sz w:val="16"/>
        </w:rPr>
        <w:t>bezpeènostní</w:t>
      </w:r>
      <w:proofErr w:type="spellEnd"/>
      <w:r>
        <w:rPr>
          <w:i/>
          <w:color w:val="181717"/>
          <w:sz w:val="16"/>
        </w:rPr>
        <w:t xml:space="preserve"> cylindrická vložka </w:t>
      </w:r>
      <w:proofErr w:type="spellStart"/>
      <w:r>
        <w:rPr>
          <w:i/>
          <w:color w:val="181717"/>
          <w:sz w:val="16"/>
        </w:rPr>
        <w:t>zadlabávacího</w:t>
      </w:r>
      <w:proofErr w:type="spellEnd"/>
      <w:r>
        <w:rPr>
          <w:i/>
          <w:color w:val="181717"/>
          <w:sz w:val="16"/>
        </w:rPr>
        <w:t xml:space="preserve"> zámku, která musí </w:t>
      </w:r>
      <w:proofErr w:type="spellStart"/>
      <w:r>
        <w:rPr>
          <w:i/>
          <w:color w:val="181717"/>
          <w:sz w:val="16"/>
        </w:rPr>
        <w:t>splòovat</w:t>
      </w:r>
      <w:proofErr w:type="spellEnd"/>
      <w:r>
        <w:rPr>
          <w:i/>
          <w:color w:val="181717"/>
          <w:sz w:val="16"/>
        </w:rPr>
        <w:t xml:space="preserve"> danou </w:t>
      </w:r>
      <w:proofErr w:type="spellStart"/>
      <w:r>
        <w:rPr>
          <w:i/>
          <w:color w:val="181717"/>
          <w:sz w:val="16"/>
        </w:rPr>
        <w:t>bezpeènostní</w:t>
      </w:r>
      <w:proofErr w:type="spellEnd"/>
      <w:r>
        <w:rPr>
          <w:i/>
          <w:color w:val="181717"/>
          <w:sz w:val="16"/>
        </w:rPr>
        <w:t xml:space="preserve"> třídu uvedenou u konkrétního </w:t>
      </w:r>
      <w:proofErr w:type="gramStart"/>
      <w:r>
        <w:rPr>
          <w:i/>
          <w:color w:val="181717"/>
          <w:sz w:val="16"/>
        </w:rPr>
        <w:t>limitu  pojistného</w:t>
      </w:r>
      <w:proofErr w:type="gramEnd"/>
      <w:r>
        <w:rPr>
          <w:i/>
          <w:color w:val="181717"/>
          <w:sz w:val="16"/>
        </w:rPr>
        <w:t xml:space="preserve"> </w:t>
      </w:r>
      <w:proofErr w:type="spellStart"/>
      <w:r>
        <w:rPr>
          <w:i/>
          <w:color w:val="181717"/>
          <w:sz w:val="16"/>
        </w:rPr>
        <w:t>plnìní</w:t>
      </w:r>
      <w:proofErr w:type="spellEnd"/>
      <w:r>
        <w:rPr>
          <w:i/>
          <w:color w:val="181717"/>
          <w:sz w:val="16"/>
        </w:rPr>
        <w:t xml:space="preserve"> dle </w:t>
      </w:r>
      <w:proofErr w:type="spellStart"/>
      <w:r>
        <w:rPr>
          <w:i/>
          <w:color w:val="181717"/>
          <w:sz w:val="16"/>
        </w:rPr>
        <w:t>požadavkù</w:t>
      </w:r>
      <w:proofErr w:type="spellEnd"/>
      <w:r>
        <w:rPr>
          <w:i/>
          <w:color w:val="181717"/>
          <w:sz w:val="16"/>
        </w:rPr>
        <w:t xml:space="preserve"> normy ČSN P ENV 1627 nebo dle ČSN EN 1627.</w:t>
      </w:r>
    </w:p>
    <w:p w14:paraId="46CF534C" w14:textId="77777777" w:rsidR="00F33A30" w:rsidRDefault="00DC0EB9">
      <w:pPr>
        <w:spacing w:after="195" w:line="252" w:lineRule="auto"/>
        <w:ind w:left="-3" w:right="28" w:hanging="10"/>
        <w:jc w:val="both"/>
      </w:pPr>
      <w:r>
        <w:rPr>
          <w:b/>
          <w:i/>
          <w:color w:val="181717"/>
          <w:sz w:val="16"/>
        </w:rPr>
        <w:t xml:space="preserve">Dozický zámek </w:t>
      </w:r>
      <w:r>
        <w:rPr>
          <w:i/>
          <w:color w:val="181717"/>
          <w:sz w:val="16"/>
        </w:rPr>
        <w:t xml:space="preserve">– je </w:t>
      </w:r>
      <w:proofErr w:type="spellStart"/>
      <w:r>
        <w:rPr>
          <w:i/>
          <w:color w:val="181717"/>
          <w:sz w:val="16"/>
        </w:rPr>
        <w:t>zadlabávací</w:t>
      </w:r>
      <w:proofErr w:type="spellEnd"/>
      <w:r>
        <w:rPr>
          <w:i/>
          <w:color w:val="181717"/>
          <w:sz w:val="16"/>
        </w:rPr>
        <w:t xml:space="preserve"> zámek, jehož uzamykací mechanismus je tvořen min. </w:t>
      </w:r>
      <w:proofErr w:type="spellStart"/>
      <w:r>
        <w:rPr>
          <w:i/>
          <w:color w:val="181717"/>
          <w:sz w:val="16"/>
        </w:rPr>
        <w:t>ètyřmi</w:t>
      </w:r>
      <w:proofErr w:type="spellEnd"/>
      <w:r>
        <w:rPr>
          <w:i/>
          <w:color w:val="181717"/>
          <w:sz w:val="16"/>
        </w:rPr>
        <w:t xml:space="preserve"> stavítky, která jsou ovládána jednostranným ozubeným </w:t>
      </w:r>
      <w:proofErr w:type="spellStart"/>
      <w:r>
        <w:rPr>
          <w:i/>
          <w:color w:val="181717"/>
          <w:sz w:val="16"/>
        </w:rPr>
        <w:t>klíèem</w:t>
      </w:r>
      <w:proofErr w:type="spellEnd"/>
      <w:r>
        <w:rPr>
          <w:i/>
          <w:color w:val="181717"/>
          <w:sz w:val="16"/>
        </w:rPr>
        <w:t>.</w:t>
      </w:r>
    </w:p>
    <w:p w14:paraId="1ABB5B9C" w14:textId="77777777" w:rsidR="00F33A30" w:rsidRDefault="00DC0EB9">
      <w:pPr>
        <w:spacing w:after="198" w:line="252" w:lineRule="auto"/>
        <w:ind w:left="-4" w:right="27" w:hanging="10"/>
        <w:jc w:val="both"/>
      </w:pPr>
      <w:r>
        <w:rPr>
          <w:b/>
          <w:i/>
          <w:color w:val="181717"/>
          <w:sz w:val="16"/>
        </w:rPr>
        <w:t>Bezpečnostní uzamykací systém</w:t>
      </w:r>
      <w:r>
        <w:rPr>
          <w:i/>
          <w:color w:val="181717"/>
          <w:sz w:val="16"/>
        </w:rPr>
        <w:t xml:space="preserve"> – je komplet, který se skládá ze tří </w:t>
      </w:r>
      <w:proofErr w:type="spellStart"/>
      <w:r>
        <w:rPr>
          <w:i/>
          <w:color w:val="181717"/>
          <w:sz w:val="16"/>
        </w:rPr>
        <w:t>prvkù</w:t>
      </w:r>
      <w:proofErr w:type="spellEnd"/>
      <w:r>
        <w:rPr>
          <w:i/>
          <w:color w:val="181717"/>
          <w:sz w:val="16"/>
        </w:rPr>
        <w:t xml:space="preserve">: </w:t>
      </w:r>
      <w:proofErr w:type="spellStart"/>
      <w:r>
        <w:rPr>
          <w:i/>
          <w:color w:val="181717"/>
          <w:sz w:val="16"/>
        </w:rPr>
        <w:t>zadlabávacího</w:t>
      </w:r>
      <w:proofErr w:type="spellEnd"/>
      <w:r>
        <w:rPr>
          <w:i/>
          <w:color w:val="181717"/>
          <w:sz w:val="16"/>
        </w:rPr>
        <w:t xml:space="preserve"> (stavebního) zámku, </w:t>
      </w:r>
      <w:proofErr w:type="spellStart"/>
      <w:r>
        <w:rPr>
          <w:i/>
          <w:color w:val="181717"/>
          <w:sz w:val="16"/>
        </w:rPr>
        <w:t>bezpeènostní</w:t>
      </w:r>
      <w:proofErr w:type="spellEnd"/>
      <w:r>
        <w:rPr>
          <w:i/>
          <w:color w:val="181717"/>
          <w:sz w:val="16"/>
        </w:rPr>
        <w:t xml:space="preserve"> cylindrické vložky a kování (</w:t>
      </w:r>
      <w:proofErr w:type="spellStart"/>
      <w:r>
        <w:rPr>
          <w:i/>
          <w:color w:val="181717"/>
          <w:sz w:val="16"/>
        </w:rPr>
        <w:t>bezpeènostního</w:t>
      </w:r>
      <w:proofErr w:type="spellEnd"/>
      <w:r>
        <w:rPr>
          <w:i/>
          <w:color w:val="181717"/>
          <w:sz w:val="16"/>
        </w:rPr>
        <w:t xml:space="preserve"> štítu), které jako jednotlivé prvky musí </w:t>
      </w:r>
      <w:proofErr w:type="spellStart"/>
      <w:r>
        <w:rPr>
          <w:i/>
          <w:color w:val="181717"/>
          <w:sz w:val="16"/>
        </w:rPr>
        <w:t>splòovat</w:t>
      </w:r>
      <w:proofErr w:type="spellEnd"/>
      <w:r>
        <w:rPr>
          <w:i/>
          <w:color w:val="181717"/>
          <w:sz w:val="16"/>
        </w:rPr>
        <w:t xml:space="preserve"> danou </w:t>
      </w:r>
      <w:proofErr w:type="spellStart"/>
      <w:r>
        <w:rPr>
          <w:i/>
          <w:color w:val="181717"/>
          <w:sz w:val="16"/>
        </w:rPr>
        <w:t>bezpeènostní</w:t>
      </w:r>
      <w:proofErr w:type="spellEnd"/>
      <w:r>
        <w:rPr>
          <w:i/>
          <w:color w:val="181717"/>
          <w:sz w:val="16"/>
        </w:rPr>
        <w:t xml:space="preserve"> třídu uvedenou u konkrétního </w:t>
      </w:r>
      <w:proofErr w:type="gramStart"/>
      <w:r>
        <w:rPr>
          <w:i/>
          <w:color w:val="181717"/>
          <w:sz w:val="16"/>
        </w:rPr>
        <w:t>limitu  pojistného</w:t>
      </w:r>
      <w:proofErr w:type="gramEnd"/>
      <w:r>
        <w:rPr>
          <w:i/>
          <w:color w:val="181717"/>
          <w:sz w:val="16"/>
        </w:rPr>
        <w:t xml:space="preserve"> </w:t>
      </w:r>
      <w:proofErr w:type="spellStart"/>
      <w:r>
        <w:rPr>
          <w:i/>
          <w:color w:val="181717"/>
          <w:sz w:val="16"/>
        </w:rPr>
        <w:t>plnìní</w:t>
      </w:r>
      <w:proofErr w:type="spellEnd"/>
      <w:r>
        <w:rPr>
          <w:i/>
          <w:color w:val="181717"/>
          <w:sz w:val="16"/>
        </w:rPr>
        <w:t xml:space="preserve"> dle </w:t>
      </w:r>
      <w:proofErr w:type="spellStart"/>
      <w:r>
        <w:rPr>
          <w:i/>
          <w:color w:val="181717"/>
          <w:sz w:val="16"/>
        </w:rPr>
        <w:t>požadavkù</w:t>
      </w:r>
      <w:proofErr w:type="spellEnd"/>
      <w:r>
        <w:rPr>
          <w:i/>
          <w:color w:val="181717"/>
          <w:sz w:val="16"/>
        </w:rPr>
        <w:t xml:space="preserve"> normy ČSN P ENV 1627 nebo ČSN EN 1627.</w:t>
      </w:r>
    </w:p>
    <w:p w14:paraId="20B630B6" w14:textId="77777777" w:rsidR="00F33A30" w:rsidRDefault="00DC0EB9">
      <w:pPr>
        <w:spacing w:after="198" w:line="252" w:lineRule="auto"/>
        <w:ind w:left="-4" w:right="27" w:hanging="10"/>
        <w:jc w:val="both"/>
      </w:pPr>
      <w:r>
        <w:rPr>
          <w:b/>
          <w:i/>
          <w:color w:val="181717"/>
          <w:sz w:val="16"/>
        </w:rPr>
        <w:t xml:space="preserve">Jiné uzamykací zařízení </w:t>
      </w:r>
      <w:r>
        <w:rPr>
          <w:i/>
          <w:color w:val="181717"/>
          <w:sz w:val="16"/>
        </w:rPr>
        <w:t xml:space="preserve">– mající </w:t>
      </w:r>
      <w:proofErr w:type="spellStart"/>
      <w:r>
        <w:rPr>
          <w:i/>
          <w:color w:val="181717"/>
          <w:sz w:val="16"/>
        </w:rPr>
        <w:t>osvìdèení</w:t>
      </w:r>
      <w:proofErr w:type="spellEnd"/>
      <w:r>
        <w:rPr>
          <w:i/>
          <w:color w:val="181717"/>
          <w:sz w:val="16"/>
        </w:rPr>
        <w:t xml:space="preserve"> podle ČSN P ENV 1627 nebo ČSN EN 1627 </w:t>
      </w:r>
      <w:proofErr w:type="spellStart"/>
      <w:r>
        <w:rPr>
          <w:i/>
          <w:color w:val="181717"/>
          <w:sz w:val="16"/>
        </w:rPr>
        <w:t>minimálnì</w:t>
      </w:r>
      <w:proofErr w:type="spellEnd"/>
      <w:r>
        <w:rPr>
          <w:i/>
          <w:color w:val="181717"/>
          <w:sz w:val="16"/>
        </w:rPr>
        <w:t xml:space="preserve"> 3. </w:t>
      </w:r>
      <w:proofErr w:type="spellStart"/>
      <w:r>
        <w:rPr>
          <w:i/>
          <w:color w:val="181717"/>
          <w:sz w:val="16"/>
        </w:rPr>
        <w:t>bezpeènostní</w:t>
      </w:r>
      <w:proofErr w:type="spellEnd"/>
      <w:r>
        <w:rPr>
          <w:i/>
          <w:color w:val="181717"/>
          <w:sz w:val="16"/>
        </w:rPr>
        <w:t xml:space="preserve"> třídy.</w:t>
      </w:r>
    </w:p>
    <w:p w14:paraId="08778312" w14:textId="77777777" w:rsidR="00F33A30" w:rsidRDefault="00DC0EB9">
      <w:pPr>
        <w:spacing w:after="198" w:line="252" w:lineRule="auto"/>
        <w:ind w:left="-4" w:right="27" w:hanging="10"/>
        <w:jc w:val="both"/>
      </w:pPr>
      <w:r>
        <w:rPr>
          <w:b/>
          <w:i/>
          <w:color w:val="181717"/>
          <w:sz w:val="16"/>
        </w:rPr>
        <w:t xml:space="preserve">Bezpečnostní kování </w:t>
      </w:r>
      <w:r>
        <w:rPr>
          <w:i/>
          <w:color w:val="181717"/>
          <w:sz w:val="16"/>
        </w:rPr>
        <w:t xml:space="preserve">– </w:t>
      </w:r>
      <w:proofErr w:type="spellStart"/>
      <w:r>
        <w:rPr>
          <w:i/>
          <w:color w:val="181717"/>
          <w:sz w:val="16"/>
        </w:rPr>
        <w:t>bezpeènostním</w:t>
      </w:r>
      <w:proofErr w:type="spellEnd"/>
      <w:r>
        <w:rPr>
          <w:i/>
          <w:color w:val="181717"/>
          <w:sz w:val="16"/>
        </w:rPr>
        <w:t xml:space="preserve"> kováním se rozumí kování, které </w:t>
      </w:r>
      <w:proofErr w:type="spellStart"/>
      <w:r>
        <w:rPr>
          <w:i/>
          <w:color w:val="181717"/>
          <w:sz w:val="16"/>
        </w:rPr>
        <w:t>splòuje</w:t>
      </w:r>
      <w:proofErr w:type="spellEnd"/>
      <w:r>
        <w:rPr>
          <w:i/>
          <w:color w:val="181717"/>
          <w:sz w:val="16"/>
        </w:rPr>
        <w:t xml:space="preserve"> </w:t>
      </w:r>
      <w:proofErr w:type="spellStart"/>
      <w:r>
        <w:rPr>
          <w:i/>
          <w:color w:val="181717"/>
          <w:sz w:val="16"/>
        </w:rPr>
        <w:t>bezpeènostní</w:t>
      </w:r>
      <w:proofErr w:type="spellEnd"/>
      <w:r>
        <w:rPr>
          <w:i/>
          <w:color w:val="181717"/>
          <w:sz w:val="16"/>
        </w:rPr>
        <w:t xml:space="preserve"> třídu uvedenou u konkrétního </w:t>
      </w:r>
      <w:proofErr w:type="gramStart"/>
      <w:r>
        <w:rPr>
          <w:i/>
          <w:color w:val="181717"/>
          <w:sz w:val="16"/>
        </w:rPr>
        <w:t>limitu  pojistného</w:t>
      </w:r>
      <w:proofErr w:type="gramEnd"/>
      <w:r>
        <w:rPr>
          <w:i/>
          <w:color w:val="181717"/>
          <w:sz w:val="16"/>
        </w:rPr>
        <w:t xml:space="preserve"> </w:t>
      </w:r>
      <w:proofErr w:type="spellStart"/>
      <w:r>
        <w:rPr>
          <w:i/>
          <w:color w:val="181717"/>
          <w:sz w:val="16"/>
        </w:rPr>
        <w:t>plnìní</w:t>
      </w:r>
      <w:proofErr w:type="spellEnd"/>
      <w:r>
        <w:rPr>
          <w:i/>
          <w:color w:val="181717"/>
          <w:sz w:val="16"/>
        </w:rPr>
        <w:t xml:space="preserve"> dle </w:t>
      </w:r>
      <w:proofErr w:type="spellStart"/>
      <w:r>
        <w:rPr>
          <w:i/>
          <w:color w:val="181717"/>
          <w:sz w:val="16"/>
        </w:rPr>
        <w:t>požadavkù</w:t>
      </w:r>
      <w:proofErr w:type="spellEnd"/>
      <w:r>
        <w:rPr>
          <w:i/>
          <w:color w:val="181717"/>
          <w:sz w:val="16"/>
        </w:rPr>
        <w:t xml:space="preserve"> normy ČSN P ENV nebo dle ČSN EN 1627 (zejména chrání </w:t>
      </w:r>
      <w:proofErr w:type="spellStart"/>
      <w:r>
        <w:rPr>
          <w:i/>
          <w:color w:val="181717"/>
          <w:sz w:val="16"/>
        </w:rPr>
        <w:t>bezpeènostní</w:t>
      </w:r>
      <w:proofErr w:type="spellEnd"/>
      <w:r>
        <w:rPr>
          <w:i/>
          <w:color w:val="181717"/>
          <w:sz w:val="16"/>
        </w:rPr>
        <w:t xml:space="preserve"> cylindrickou vložku proti rozlomení a nesmí být demontovatelné z </w:t>
      </w:r>
      <w:proofErr w:type="spellStart"/>
      <w:r>
        <w:rPr>
          <w:i/>
          <w:color w:val="181717"/>
          <w:sz w:val="16"/>
        </w:rPr>
        <w:t>vnìjší</w:t>
      </w:r>
      <w:proofErr w:type="spellEnd"/>
      <w:r>
        <w:rPr>
          <w:i/>
          <w:color w:val="181717"/>
          <w:sz w:val="16"/>
        </w:rPr>
        <w:t xml:space="preserve"> strany).</w:t>
      </w:r>
    </w:p>
    <w:p w14:paraId="6BEC11EB" w14:textId="77777777" w:rsidR="00F33A30" w:rsidRDefault="00DC0EB9">
      <w:pPr>
        <w:spacing w:after="195" w:line="252" w:lineRule="auto"/>
        <w:ind w:left="-3" w:right="28" w:hanging="10"/>
        <w:jc w:val="both"/>
      </w:pPr>
      <w:r>
        <w:rPr>
          <w:b/>
          <w:i/>
          <w:color w:val="181717"/>
          <w:sz w:val="16"/>
        </w:rPr>
        <w:t>Přídavný bezpečnostní zámek</w:t>
      </w:r>
      <w:r>
        <w:rPr>
          <w:i/>
          <w:color w:val="181717"/>
          <w:sz w:val="16"/>
        </w:rPr>
        <w:t xml:space="preserve"> – je další zámek, kterým jsou vchodové dveře uzavřeny, a který </w:t>
      </w:r>
      <w:proofErr w:type="spellStart"/>
      <w:r>
        <w:rPr>
          <w:i/>
          <w:color w:val="181717"/>
          <w:sz w:val="16"/>
        </w:rPr>
        <w:t>splòuje</w:t>
      </w:r>
      <w:proofErr w:type="spellEnd"/>
      <w:r>
        <w:rPr>
          <w:i/>
          <w:color w:val="181717"/>
          <w:sz w:val="16"/>
        </w:rPr>
        <w:t xml:space="preserve"> </w:t>
      </w:r>
      <w:proofErr w:type="spellStart"/>
      <w:r>
        <w:rPr>
          <w:i/>
          <w:color w:val="181717"/>
          <w:sz w:val="16"/>
        </w:rPr>
        <w:t>bezpeènostní</w:t>
      </w:r>
      <w:proofErr w:type="spellEnd"/>
      <w:r>
        <w:rPr>
          <w:i/>
          <w:color w:val="181717"/>
          <w:sz w:val="16"/>
        </w:rPr>
        <w:t xml:space="preserve"> třídu uvedenou u konkrétního limitu pojistného </w:t>
      </w:r>
      <w:proofErr w:type="spellStart"/>
      <w:r>
        <w:rPr>
          <w:i/>
          <w:color w:val="181717"/>
          <w:sz w:val="16"/>
        </w:rPr>
        <w:t>plnìní</w:t>
      </w:r>
      <w:proofErr w:type="spellEnd"/>
      <w:r>
        <w:rPr>
          <w:i/>
          <w:color w:val="181717"/>
          <w:sz w:val="16"/>
        </w:rPr>
        <w:t xml:space="preserve"> dle </w:t>
      </w:r>
      <w:proofErr w:type="spellStart"/>
      <w:r>
        <w:rPr>
          <w:i/>
          <w:color w:val="181717"/>
          <w:sz w:val="16"/>
        </w:rPr>
        <w:t>požadavkù</w:t>
      </w:r>
      <w:proofErr w:type="spellEnd"/>
      <w:r>
        <w:rPr>
          <w:i/>
          <w:color w:val="181717"/>
          <w:sz w:val="16"/>
        </w:rPr>
        <w:t xml:space="preserve"> normy ČSN P ENV nebo dle ČSN EN 1627.</w:t>
      </w:r>
    </w:p>
    <w:p w14:paraId="5A78500B" w14:textId="77777777" w:rsidR="00F33A30" w:rsidRDefault="00DC0EB9">
      <w:pPr>
        <w:spacing w:after="198" w:line="252" w:lineRule="auto"/>
        <w:ind w:left="-4" w:right="27" w:hanging="10"/>
        <w:jc w:val="both"/>
      </w:pPr>
      <w:r>
        <w:rPr>
          <w:b/>
          <w:i/>
          <w:color w:val="181717"/>
          <w:sz w:val="16"/>
        </w:rPr>
        <w:t>Dvoubodový rozvorový zámek</w:t>
      </w:r>
      <w:r>
        <w:rPr>
          <w:i/>
          <w:color w:val="181717"/>
          <w:sz w:val="16"/>
        </w:rPr>
        <w:t xml:space="preserve"> – je zámek, který </w:t>
      </w:r>
      <w:proofErr w:type="spellStart"/>
      <w:r>
        <w:rPr>
          <w:i/>
          <w:color w:val="181717"/>
          <w:sz w:val="16"/>
        </w:rPr>
        <w:t>splòuje</w:t>
      </w:r>
      <w:proofErr w:type="spellEnd"/>
      <w:r>
        <w:rPr>
          <w:i/>
          <w:color w:val="181717"/>
          <w:sz w:val="16"/>
        </w:rPr>
        <w:t xml:space="preserve"> </w:t>
      </w:r>
      <w:proofErr w:type="spellStart"/>
      <w:r>
        <w:rPr>
          <w:i/>
          <w:color w:val="181717"/>
          <w:sz w:val="16"/>
        </w:rPr>
        <w:t>bezpeènostní</w:t>
      </w:r>
      <w:proofErr w:type="spellEnd"/>
      <w:r>
        <w:rPr>
          <w:i/>
          <w:color w:val="181717"/>
          <w:sz w:val="16"/>
        </w:rPr>
        <w:t xml:space="preserve"> třídu 3 dle ČSN P ENV nebo </w:t>
      </w:r>
      <w:proofErr w:type="spellStart"/>
      <w:r>
        <w:rPr>
          <w:i/>
          <w:color w:val="181717"/>
          <w:sz w:val="16"/>
        </w:rPr>
        <w:t>bezpeènostní</w:t>
      </w:r>
      <w:proofErr w:type="spellEnd"/>
      <w:r>
        <w:rPr>
          <w:i/>
          <w:color w:val="181717"/>
          <w:sz w:val="16"/>
        </w:rPr>
        <w:t xml:space="preserve"> třídu RC 3 dle ČSN EN 1627. Má především zvýšenou odolnost proti vyhmatání, rozlomení, vytržení a odvrtání. Tento zámek má zajistit dveřní křídlo rozvorami do dvou stran. </w:t>
      </w:r>
    </w:p>
    <w:p w14:paraId="54A39095" w14:textId="77777777" w:rsidR="00F33A30" w:rsidRDefault="00DC0EB9">
      <w:pPr>
        <w:spacing w:after="198" w:line="252" w:lineRule="auto"/>
        <w:ind w:left="-4" w:right="27" w:hanging="10"/>
        <w:jc w:val="both"/>
      </w:pPr>
      <w:r>
        <w:rPr>
          <w:b/>
          <w:i/>
          <w:color w:val="181717"/>
          <w:sz w:val="16"/>
        </w:rPr>
        <w:t>Tříbodový rozvorový zámek</w:t>
      </w:r>
      <w:r>
        <w:rPr>
          <w:i/>
          <w:color w:val="181717"/>
          <w:sz w:val="16"/>
        </w:rPr>
        <w:t xml:space="preserve"> – je zámek, který </w:t>
      </w:r>
      <w:proofErr w:type="spellStart"/>
      <w:r>
        <w:rPr>
          <w:i/>
          <w:color w:val="181717"/>
          <w:sz w:val="16"/>
        </w:rPr>
        <w:t>splòuje</w:t>
      </w:r>
      <w:proofErr w:type="spellEnd"/>
      <w:r>
        <w:rPr>
          <w:i/>
          <w:color w:val="181717"/>
          <w:sz w:val="16"/>
        </w:rPr>
        <w:t xml:space="preserve"> </w:t>
      </w:r>
      <w:proofErr w:type="spellStart"/>
      <w:r>
        <w:rPr>
          <w:i/>
          <w:color w:val="181717"/>
          <w:sz w:val="16"/>
        </w:rPr>
        <w:t>bezpeènostní</w:t>
      </w:r>
      <w:proofErr w:type="spellEnd"/>
      <w:r>
        <w:rPr>
          <w:i/>
          <w:color w:val="181717"/>
          <w:sz w:val="16"/>
        </w:rPr>
        <w:t xml:space="preserve"> třídu 3 dle ČSN P ENV nebo </w:t>
      </w:r>
      <w:proofErr w:type="spellStart"/>
      <w:r>
        <w:rPr>
          <w:i/>
          <w:color w:val="181717"/>
          <w:sz w:val="16"/>
        </w:rPr>
        <w:t>bezpeènostní</w:t>
      </w:r>
      <w:proofErr w:type="spellEnd"/>
      <w:r>
        <w:rPr>
          <w:i/>
          <w:color w:val="181717"/>
          <w:sz w:val="16"/>
        </w:rPr>
        <w:t xml:space="preserve"> třídu RC 3 dle ČSN EN 1627. Má především zvýšenou odolnost proti vyhmatání, rozlomení, vytržení a odvrtání. Tento zámek má zajistit dveřní křídlo rozvorami do tří stran. </w:t>
      </w:r>
    </w:p>
    <w:p w14:paraId="21EE951F" w14:textId="77777777" w:rsidR="00F33A30" w:rsidRDefault="00DC0EB9">
      <w:pPr>
        <w:spacing w:after="198" w:line="252" w:lineRule="auto"/>
        <w:ind w:left="-4" w:right="27" w:hanging="10"/>
        <w:jc w:val="both"/>
      </w:pPr>
      <w:r>
        <w:rPr>
          <w:b/>
          <w:i/>
          <w:color w:val="181717"/>
          <w:sz w:val="16"/>
        </w:rPr>
        <w:t>Bezpečnostní dveřní dvoustranná závora</w:t>
      </w:r>
      <w:r>
        <w:rPr>
          <w:i/>
          <w:color w:val="181717"/>
          <w:sz w:val="16"/>
        </w:rPr>
        <w:t xml:space="preserve"> – jedná se o </w:t>
      </w:r>
      <w:proofErr w:type="spellStart"/>
      <w:r>
        <w:rPr>
          <w:i/>
          <w:color w:val="181717"/>
          <w:sz w:val="16"/>
        </w:rPr>
        <w:t>bezpeènostní</w:t>
      </w:r>
      <w:proofErr w:type="spellEnd"/>
      <w:r>
        <w:rPr>
          <w:i/>
          <w:color w:val="181717"/>
          <w:sz w:val="16"/>
        </w:rPr>
        <w:t xml:space="preserve"> závoru, která splňuje </w:t>
      </w:r>
      <w:proofErr w:type="spellStart"/>
      <w:r>
        <w:rPr>
          <w:i/>
          <w:color w:val="181717"/>
          <w:sz w:val="16"/>
        </w:rPr>
        <w:t>bezpeènostní</w:t>
      </w:r>
      <w:proofErr w:type="spellEnd"/>
      <w:r>
        <w:rPr>
          <w:i/>
          <w:color w:val="181717"/>
          <w:sz w:val="16"/>
        </w:rPr>
        <w:t xml:space="preserve"> třídu 3 dle ČSN P ENV 1627 nebo </w:t>
      </w:r>
      <w:proofErr w:type="spellStart"/>
      <w:r>
        <w:rPr>
          <w:i/>
          <w:color w:val="181717"/>
          <w:sz w:val="16"/>
        </w:rPr>
        <w:t>bezpeènostní</w:t>
      </w:r>
      <w:proofErr w:type="spellEnd"/>
      <w:r>
        <w:rPr>
          <w:i/>
          <w:color w:val="181717"/>
          <w:sz w:val="16"/>
        </w:rPr>
        <w:t xml:space="preserve"> třídu RC 3 dle ČSN EN 1627. Především chrání dveřní křídlo před otevřením násilným vyražením.</w:t>
      </w:r>
    </w:p>
    <w:p w14:paraId="58DB9CCD" w14:textId="77777777" w:rsidR="00F33A30" w:rsidRDefault="00DC0EB9">
      <w:pPr>
        <w:spacing w:after="198" w:line="252" w:lineRule="auto"/>
        <w:ind w:left="-4" w:right="27" w:hanging="10"/>
        <w:jc w:val="both"/>
      </w:pPr>
      <w:r>
        <w:rPr>
          <w:b/>
          <w:i/>
          <w:color w:val="181717"/>
          <w:sz w:val="16"/>
        </w:rPr>
        <w:t xml:space="preserve">Bezpečnostní mříž </w:t>
      </w:r>
      <w:r>
        <w:rPr>
          <w:i/>
          <w:color w:val="181717"/>
          <w:sz w:val="16"/>
        </w:rPr>
        <w:t xml:space="preserve">– je mříž, která splňuje </w:t>
      </w:r>
      <w:proofErr w:type="spellStart"/>
      <w:r>
        <w:rPr>
          <w:i/>
          <w:color w:val="181717"/>
          <w:sz w:val="16"/>
        </w:rPr>
        <w:t>bezpeènostní</w:t>
      </w:r>
      <w:proofErr w:type="spellEnd"/>
      <w:r>
        <w:rPr>
          <w:i/>
          <w:color w:val="181717"/>
          <w:sz w:val="16"/>
        </w:rPr>
        <w:t xml:space="preserve"> třídu 2 dle ČSN P ENV nebo </w:t>
      </w:r>
      <w:proofErr w:type="spellStart"/>
      <w:r>
        <w:rPr>
          <w:i/>
          <w:color w:val="181717"/>
          <w:sz w:val="16"/>
        </w:rPr>
        <w:t>bezpeènostní</w:t>
      </w:r>
      <w:proofErr w:type="spellEnd"/>
      <w:r>
        <w:rPr>
          <w:i/>
          <w:color w:val="181717"/>
          <w:sz w:val="16"/>
        </w:rPr>
        <w:t xml:space="preserve"> třídu RC 2 dle ČSN EN 1627, nebo taková mříž, která je vyrobena z ocelových </w:t>
      </w:r>
      <w:proofErr w:type="spellStart"/>
      <w:r>
        <w:rPr>
          <w:i/>
          <w:color w:val="181717"/>
          <w:sz w:val="16"/>
        </w:rPr>
        <w:t>prvkù</w:t>
      </w:r>
      <w:proofErr w:type="spellEnd"/>
      <w:r>
        <w:rPr>
          <w:i/>
          <w:color w:val="181717"/>
          <w:sz w:val="16"/>
        </w:rPr>
        <w:t xml:space="preserve"> (</w:t>
      </w:r>
      <w:proofErr w:type="spellStart"/>
      <w:r>
        <w:rPr>
          <w:i/>
          <w:color w:val="181717"/>
          <w:sz w:val="16"/>
        </w:rPr>
        <w:t>prutù</w:t>
      </w:r>
      <w:proofErr w:type="spellEnd"/>
      <w:r>
        <w:rPr>
          <w:i/>
          <w:color w:val="181717"/>
          <w:sz w:val="16"/>
        </w:rPr>
        <w:t xml:space="preserve">) o min. </w:t>
      </w:r>
      <w:proofErr w:type="spellStart"/>
      <w:r>
        <w:rPr>
          <w:i/>
          <w:color w:val="181717"/>
          <w:sz w:val="16"/>
        </w:rPr>
        <w:t>prùřezu</w:t>
      </w:r>
      <w:proofErr w:type="spellEnd"/>
      <w:r>
        <w:rPr>
          <w:i/>
          <w:color w:val="181717"/>
          <w:sz w:val="16"/>
        </w:rPr>
        <w:t xml:space="preserve"> 0,8 cm</w:t>
      </w:r>
      <w:r>
        <w:rPr>
          <w:i/>
          <w:color w:val="181717"/>
          <w:sz w:val="16"/>
          <w:vertAlign w:val="superscript"/>
        </w:rPr>
        <w:t>2</w:t>
      </w:r>
      <w:r>
        <w:rPr>
          <w:i/>
          <w:color w:val="181717"/>
          <w:sz w:val="16"/>
        </w:rPr>
        <w:t xml:space="preserve">. Oka mříže nesmí mít </w:t>
      </w:r>
      <w:proofErr w:type="spellStart"/>
      <w:r>
        <w:rPr>
          <w:i/>
          <w:color w:val="181717"/>
          <w:sz w:val="16"/>
        </w:rPr>
        <w:t>vìtší</w:t>
      </w:r>
      <w:proofErr w:type="spellEnd"/>
      <w:r>
        <w:rPr>
          <w:i/>
          <w:color w:val="181717"/>
          <w:sz w:val="16"/>
        </w:rPr>
        <w:t xml:space="preserve"> </w:t>
      </w:r>
      <w:proofErr w:type="spellStart"/>
      <w:r>
        <w:rPr>
          <w:i/>
          <w:color w:val="181717"/>
          <w:sz w:val="16"/>
        </w:rPr>
        <w:t>rozmìr</w:t>
      </w:r>
      <w:proofErr w:type="spellEnd"/>
      <w:r>
        <w:rPr>
          <w:i/>
          <w:color w:val="181717"/>
          <w:sz w:val="16"/>
        </w:rPr>
        <w:t xml:space="preserve"> než 20 x 15 cm a musí být spojeny svařenci. Mříž musí být z </w:t>
      </w:r>
      <w:proofErr w:type="spellStart"/>
      <w:r>
        <w:rPr>
          <w:i/>
          <w:color w:val="181717"/>
          <w:sz w:val="16"/>
        </w:rPr>
        <w:t>vnìjší</w:t>
      </w:r>
      <w:proofErr w:type="spellEnd"/>
      <w:r>
        <w:rPr>
          <w:i/>
          <w:color w:val="181717"/>
          <w:sz w:val="16"/>
        </w:rPr>
        <w:t xml:space="preserve"> strany nerozebíratelná (ukotvená, </w:t>
      </w:r>
      <w:proofErr w:type="spellStart"/>
      <w:r>
        <w:rPr>
          <w:i/>
          <w:color w:val="181717"/>
          <w:sz w:val="16"/>
        </w:rPr>
        <w:t>zazdìna</w:t>
      </w:r>
      <w:proofErr w:type="spellEnd"/>
      <w:r>
        <w:rPr>
          <w:i/>
          <w:color w:val="181717"/>
          <w:sz w:val="16"/>
        </w:rPr>
        <w:t xml:space="preserve"> do zdi apod.) nebo </w:t>
      </w:r>
      <w:proofErr w:type="spellStart"/>
      <w:r>
        <w:rPr>
          <w:i/>
          <w:color w:val="181717"/>
          <w:sz w:val="16"/>
        </w:rPr>
        <w:t>uzamèena</w:t>
      </w:r>
      <w:proofErr w:type="spellEnd"/>
      <w:r>
        <w:rPr>
          <w:i/>
          <w:color w:val="181717"/>
          <w:sz w:val="16"/>
        </w:rPr>
        <w:t xml:space="preserve"> min. </w:t>
      </w:r>
      <w:proofErr w:type="spellStart"/>
      <w:r>
        <w:rPr>
          <w:i/>
          <w:color w:val="181717"/>
          <w:sz w:val="16"/>
        </w:rPr>
        <w:t>dvìma</w:t>
      </w:r>
      <w:proofErr w:type="spellEnd"/>
      <w:r>
        <w:rPr>
          <w:i/>
          <w:color w:val="181717"/>
          <w:sz w:val="16"/>
        </w:rPr>
        <w:t xml:space="preserve"> </w:t>
      </w:r>
      <w:proofErr w:type="spellStart"/>
      <w:r>
        <w:rPr>
          <w:i/>
          <w:color w:val="181717"/>
          <w:sz w:val="16"/>
        </w:rPr>
        <w:t>bezpeènostními</w:t>
      </w:r>
      <w:proofErr w:type="spellEnd"/>
      <w:r>
        <w:rPr>
          <w:i/>
          <w:color w:val="181717"/>
          <w:sz w:val="16"/>
        </w:rPr>
        <w:t xml:space="preserve"> visacími zámky v </w:t>
      </w:r>
      <w:proofErr w:type="spellStart"/>
      <w:r>
        <w:rPr>
          <w:i/>
          <w:color w:val="181717"/>
          <w:sz w:val="16"/>
        </w:rPr>
        <w:t>bezpeènostní</w:t>
      </w:r>
      <w:proofErr w:type="spellEnd"/>
      <w:r>
        <w:rPr>
          <w:i/>
          <w:color w:val="181717"/>
          <w:sz w:val="16"/>
        </w:rPr>
        <w:t xml:space="preserve"> </w:t>
      </w:r>
      <w:proofErr w:type="spellStart"/>
      <w:r>
        <w:rPr>
          <w:i/>
          <w:color w:val="181717"/>
          <w:sz w:val="16"/>
        </w:rPr>
        <w:t>třídì</w:t>
      </w:r>
      <w:proofErr w:type="spellEnd"/>
      <w:r>
        <w:rPr>
          <w:i/>
          <w:color w:val="181717"/>
          <w:sz w:val="16"/>
        </w:rPr>
        <w:t xml:space="preserve"> 2.</w:t>
      </w:r>
    </w:p>
    <w:p w14:paraId="7C1B5CCE" w14:textId="77777777" w:rsidR="00F33A30" w:rsidRDefault="00DC0EB9">
      <w:pPr>
        <w:spacing w:after="5" w:line="252" w:lineRule="auto"/>
        <w:ind w:left="-3" w:right="28" w:hanging="10"/>
        <w:jc w:val="both"/>
      </w:pPr>
      <w:r>
        <w:rPr>
          <w:b/>
          <w:i/>
          <w:color w:val="181717"/>
          <w:sz w:val="16"/>
        </w:rPr>
        <w:t xml:space="preserve">Bezpečnostní fólie </w:t>
      </w:r>
      <w:r>
        <w:rPr>
          <w:i/>
          <w:color w:val="181717"/>
          <w:sz w:val="16"/>
        </w:rPr>
        <w:t xml:space="preserve">– je fólie, která musí </w:t>
      </w:r>
      <w:proofErr w:type="spellStart"/>
      <w:r>
        <w:rPr>
          <w:i/>
          <w:color w:val="181717"/>
          <w:sz w:val="16"/>
        </w:rPr>
        <w:t>splòovat</w:t>
      </w:r>
      <w:proofErr w:type="spellEnd"/>
      <w:r>
        <w:rPr>
          <w:i/>
          <w:color w:val="181717"/>
          <w:sz w:val="16"/>
        </w:rPr>
        <w:t xml:space="preserve"> min. třídu odolnosti </w:t>
      </w:r>
      <w:r>
        <w:rPr>
          <w:i/>
          <w:color w:val="181717"/>
          <w:sz w:val="16"/>
        </w:rPr>
        <w:t xml:space="preserve">P2A dle </w:t>
      </w:r>
      <w:proofErr w:type="spellStart"/>
      <w:r>
        <w:rPr>
          <w:i/>
          <w:color w:val="181717"/>
          <w:sz w:val="16"/>
        </w:rPr>
        <w:t>požadavkù</w:t>
      </w:r>
      <w:proofErr w:type="spellEnd"/>
      <w:r>
        <w:rPr>
          <w:i/>
          <w:color w:val="181717"/>
          <w:sz w:val="16"/>
        </w:rPr>
        <w:t xml:space="preserve"> normy ČSN EN 356, a která musí být </w:t>
      </w:r>
      <w:proofErr w:type="spellStart"/>
      <w:r>
        <w:rPr>
          <w:i/>
          <w:color w:val="181717"/>
          <w:sz w:val="16"/>
        </w:rPr>
        <w:t>řádnì</w:t>
      </w:r>
      <w:proofErr w:type="spellEnd"/>
      <w:r>
        <w:rPr>
          <w:i/>
          <w:color w:val="181717"/>
          <w:sz w:val="16"/>
        </w:rPr>
        <w:t xml:space="preserve"> nalepená na vnitřní </w:t>
      </w:r>
      <w:proofErr w:type="spellStart"/>
      <w:r>
        <w:rPr>
          <w:i/>
          <w:color w:val="181717"/>
          <w:sz w:val="16"/>
        </w:rPr>
        <w:t>stranì</w:t>
      </w:r>
      <w:proofErr w:type="spellEnd"/>
      <w:r>
        <w:rPr>
          <w:i/>
          <w:color w:val="181717"/>
          <w:sz w:val="16"/>
        </w:rPr>
        <w:t xml:space="preserve"> skla dle návodu výrobce.</w:t>
      </w:r>
    </w:p>
    <w:p w14:paraId="40C44019" w14:textId="77777777" w:rsidR="00F33A30" w:rsidRDefault="00DC0EB9">
      <w:pPr>
        <w:spacing w:after="198" w:line="252" w:lineRule="auto"/>
        <w:ind w:left="87" w:right="27" w:hanging="10"/>
        <w:jc w:val="both"/>
      </w:pPr>
      <w:r>
        <w:rPr>
          <w:b/>
          <w:i/>
          <w:color w:val="181717"/>
          <w:sz w:val="16"/>
        </w:rPr>
        <w:t xml:space="preserve">Bezpečnostní sklo </w:t>
      </w:r>
      <w:r>
        <w:rPr>
          <w:i/>
          <w:color w:val="181717"/>
          <w:sz w:val="16"/>
        </w:rPr>
        <w:t xml:space="preserve">– se rozumí zasklení sklem, které </w:t>
      </w:r>
      <w:proofErr w:type="spellStart"/>
      <w:r>
        <w:rPr>
          <w:i/>
          <w:color w:val="181717"/>
          <w:sz w:val="16"/>
        </w:rPr>
        <w:t>splòuje</w:t>
      </w:r>
      <w:proofErr w:type="spellEnd"/>
      <w:r>
        <w:rPr>
          <w:i/>
          <w:color w:val="181717"/>
          <w:sz w:val="16"/>
        </w:rPr>
        <w:t xml:space="preserve"> třídu odol</w:t>
      </w:r>
      <w:r>
        <w:rPr>
          <w:i/>
          <w:color w:val="181717"/>
          <w:sz w:val="16"/>
        </w:rPr>
        <w:t xml:space="preserve">nosti P2A dle </w:t>
      </w:r>
      <w:proofErr w:type="spellStart"/>
      <w:r>
        <w:rPr>
          <w:i/>
          <w:color w:val="181717"/>
          <w:sz w:val="16"/>
        </w:rPr>
        <w:t>požadavkù</w:t>
      </w:r>
      <w:proofErr w:type="spellEnd"/>
      <w:r>
        <w:rPr>
          <w:i/>
          <w:color w:val="181717"/>
          <w:sz w:val="16"/>
        </w:rPr>
        <w:t xml:space="preserve"> normy ČSN EN 356 nebo </w:t>
      </w:r>
      <w:proofErr w:type="spellStart"/>
      <w:r>
        <w:rPr>
          <w:i/>
          <w:color w:val="181717"/>
          <w:sz w:val="16"/>
        </w:rPr>
        <w:t>bezpeènostní</w:t>
      </w:r>
      <w:proofErr w:type="spellEnd"/>
      <w:r>
        <w:rPr>
          <w:i/>
          <w:color w:val="181717"/>
          <w:sz w:val="16"/>
        </w:rPr>
        <w:t xml:space="preserve"> třídu RC2 dle ČSN EN 1627.</w:t>
      </w:r>
    </w:p>
    <w:p w14:paraId="43DBE343" w14:textId="77777777" w:rsidR="00F33A30" w:rsidRDefault="00DC0EB9">
      <w:pPr>
        <w:spacing w:after="198" w:line="252" w:lineRule="auto"/>
        <w:ind w:left="87" w:right="27" w:hanging="10"/>
        <w:jc w:val="both"/>
      </w:pPr>
      <w:r>
        <w:rPr>
          <w:b/>
          <w:i/>
          <w:color w:val="181717"/>
          <w:sz w:val="16"/>
        </w:rPr>
        <w:lastRenderedPageBreak/>
        <w:t>Bezpečnostní roleta</w:t>
      </w:r>
      <w:r>
        <w:rPr>
          <w:i/>
          <w:color w:val="181717"/>
          <w:sz w:val="16"/>
        </w:rPr>
        <w:t xml:space="preserve"> – se rozumí roleta, která splňuje požadavky min. v </w:t>
      </w:r>
      <w:proofErr w:type="spellStart"/>
      <w:r>
        <w:rPr>
          <w:i/>
          <w:color w:val="181717"/>
          <w:sz w:val="16"/>
        </w:rPr>
        <w:t>bezpeènostní</w:t>
      </w:r>
      <w:proofErr w:type="spellEnd"/>
      <w:r>
        <w:rPr>
          <w:i/>
          <w:color w:val="181717"/>
          <w:sz w:val="16"/>
        </w:rPr>
        <w:t xml:space="preserve"> </w:t>
      </w:r>
      <w:proofErr w:type="spellStart"/>
      <w:r>
        <w:rPr>
          <w:i/>
          <w:color w:val="181717"/>
          <w:sz w:val="16"/>
        </w:rPr>
        <w:t>třídì</w:t>
      </w:r>
      <w:proofErr w:type="spellEnd"/>
      <w:r>
        <w:rPr>
          <w:i/>
          <w:color w:val="181717"/>
          <w:sz w:val="16"/>
        </w:rPr>
        <w:t xml:space="preserve"> 2 dle ČSN P ENV 1627 nebo </w:t>
      </w:r>
      <w:proofErr w:type="spellStart"/>
      <w:r>
        <w:rPr>
          <w:i/>
          <w:color w:val="181717"/>
          <w:sz w:val="16"/>
        </w:rPr>
        <w:t>bezpeènostní</w:t>
      </w:r>
      <w:proofErr w:type="spellEnd"/>
      <w:r>
        <w:rPr>
          <w:i/>
          <w:color w:val="181717"/>
          <w:sz w:val="16"/>
        </w:rPr>
        <w:t xml:space="preserve"> třídu RC 2 dle ČSN EN 1627, nebo taková roleta, kterou lze z venkovní strany demontovat pouze hrubým násilím (kladivem, </w:t>
      </w:r>
      <w:proofErr w:type="spellStart"/>
      <w:r>
        <w:rPr>
          <w:i/>
          <w:color w:val="181717"/>
          <w:sz w:val="16"/>
        </w:rPr>
        <w:t>sekáèkem</w:t>
      </w:r>
      <w:proofErr w:type="spellEnd"/>
      <w:r>
        <w:rPr>
          <w:i/>
          <w:color w:val="181717"/>
          <w:sz w:val="16"/>
        </w:rPr>
        <w:t>, pilkou na železo apod.).</w:t>
      </w:r>
    </w:p>
    <w:p w14:paraId="65AA558F" w14:textId="77777777" w:rsidR="00F33A30" w:rsidRDefault="00DC0EB9">
      <w:pPr>
        <w:spacing w:after="198" w:line="252" w:lineRule="auto"/>
        <w:ind w:left="87" w:right="27" w:hanging="10"/>
        <w:jc w:val="both"/>
      </w:pPr>
      <w:r>
        <w:rPr>
          <w:b/>
          <w:i/>
          <w:color w:val="181717"/>
          <w:sz w:val="16"/>
        </w:rPr>
        <w:t xml:space="preserve">Zábrana proti vysazení a vyražení </w:t>
      </w:r>
      <w:r>
        <w:rPr>
          <w:i/>
          <w:color w:val="181717"/>
          <w:sz w:val="16"/>
        </w:rPr>
        <w:t xml:space="preserve">– se rozumí zábrana, která zabraňuje nadzvednutí dveřního křídla a jeho vysazení ze </w:t>
      </w:r>
      <w:proofErr w:type="spellStart"/>
      <w:r>
        <w:rPr>
          <w:i/>
          <w:color w:val="181717"/>
          <w:sz w:val="16"/>
        </w:rPr>
        <w:t>závìsù</w:t>
      </w:r>
      <w:proofErr w:type="spellEnd"/>
      <w:r>
        <w:rPr>
          <w:i/>
          <w:color w:val="181717"/>
          <w:sz w:val="16"/>
        </w:rPr>
        <w:t xml:space="preserve"> a dále vyražení dveřního křídla na </w:t>
      </w:r>
      <w:proofErr w:type="spellStart"/>
      <w:r>
        <w:rPr>
          <w:i/>
          <w:color w:val="181717"/>
          <w:sz w:val="16"/>
        </w:rPr>
        <w:t>stranì</w:t>
      </w:r>
      <w:proofErr w:type="spellEnd"/>
      <w:r>
        <w:rPr>
          <w:i/>
          <w:color w:val="181717"/>
          <w:sz w:val="16"/>
        </w:rPr>
        <w:t xml:space="preserve"> </w:t>
      </w:r>
      <w:proofErr w:type="spellStart"/>
      <w:r>
        <w:rPr>
          <w:i/>
          <w:color w:val="181717"/>
          <w:sz w:val="16"/>
        </w:rPr>
        <w:t>závìsù</w:t>
      </w:r>
      <w:proofErr w:type="spellEnd"/>
      <w:r>
        <w:rPr>
          <w:i/>
          <w:color w:val="181717"/>
          <w:sz w:val="16"/>
        </w:rPr>
        <w:t>.</w:t>
      </w:r>
    </w:p>
    <w:p w14:paraId="52A12F15" w14:textId="77777777" w:rsidR="00F33A30" w:rsidRDefault="00DC0EB9">
      <w:pPr>
        <w:spacing w:after="195" w:line="252" w:lineRule="auto"/>
        <w:ind w:left="87" w:right="28" w:hanging="10"/>
        <w:jc w:val="both"/>
      </w:pPr>
      <w:r>
        <w:rPr>
          <w:b/>
          <w:i/>
          <w:color w:val="181717"/>
          <w:sz w:val="16"/>
        </w:rPr>
        <w:t xml:space="preserve">Zabezpečení zárubní proti roztažení </w:t>
      </w:r>
      <w:r>
        <w:rPr>
          <w:i/>
          <w:color w:val="181717"/>
          <w:sz w:val="16"/>
        </w:rPr>
        <w:t xml:space="preserve">– se rozumí opatření </w:t>
      </w:r>
      <w:proofErr w:type="spellStart"/>
      <w:r>
        <w:rPr>
          <w:i/>
          <w:color w:val="181717"/>
          <w:sz w:val="16"/>
        </w:rPr>
        <w:t>znemožòující</w:t>
      </w:r>
      <w:proofErr w:type="spellEnd"/>
      <w:r>
        <w:rPr>
          <w:i/>
          <w:color w:val="181717"/>
          <w:sz w:val="16"/>
        </w:rPr>
        <w:t xml:space="preserve"> násilné </w:t>
      </w:r>
      <w:proofErr w:type="spellStart"/>
      <w:r>
        <w:rPr>
          <w:i/>
          <w:color w:val="181717"/>
          <w:sz w:val="16"/>
        </w:rPr>
        <w:t>zvìtšení</w:t>
      </w:r>
      <w:proofErr w:type="spellEnd"/>
      <w:r>
        <w:rPr>
          <w:i/>
          <w:color w:val="181717"/>
          <w:sz w:val="16"/>
        </w:rPr>
        <w:t xml:space="preserve"> vzdáleností mezi </w:t>
      </w:r>
      <w:proofErr w:type="spellStart"/>
      <w:r>
        <w:rPr>
          <w:i/>
          <w:color w:val="181717"/>
          <w:sz w:val="16"/>
        </w:rPr>
        <w:t>závìsovou</w:t>
      </w:r>
      <w:proofErr w:type="spellEnd"/>
      <w:r>
        <w:rPr>
          <w:i/>
          <w:color w:val="181717"/>
          <w:sz w:val="16"/>
        </w:rPr>
        <w:t xml:space="preserve"> a zámkovou stojkou (stranou) </w:t>
      </w:r>
      <w:proofErr w:type="spellStart"/>
      <w:r>
        <w:rPr>
          <w:i/>
          <w:color w:val="181717"/>
          <w:sz w:val="16"/>
        </w:rPr>
        <w:t>zárubnì</w:t>
      </w:r>
      <w:proofErr w:type="spellEnd"/>
      <w:r>
        <w:rPr>
          <w:i/>
          <w:color w:val="181717"/>
          <w:sz w:val="16"/>
        </w:rPr>
        <w:t>.</w:t>
      </w:r>
    </w:p>
    <w:p w14:paraId="0C981432" w14:textId="77777777" w:rsidR="00F33A30" w:rsidRDefault="00DC0EB9">
      <w:pPr>
        <w:spacing w:after="195" w:line="252" w:lineRule="auto"/>
        <w:ind w:left="87" w:right="28" w:hanging="10"/>
        <w:jc w:val="both"/>
      </w:pPr>
      <w:r>
        <w:rPr>
          <w:b/>
          <w:i/>
          <w:color w:val="181717"/>
          <w:sz w:val="16"/>
        </w:rPr>
        <w:t>Zabezpečení proti vyháčkování</w:t>
      </w:r>
      <w:r>
        <w:rPr>
          <w:i/>
          <w:color w:val="181717"/>
          <w:sz w:val="16"/>
        </w:rPr>
        <w:t xml:space="preserve"> – se rozumí zařízení </w:t>
      </w:r>
      <w:proofErr w:type="spellStart"/>
      <w:r>
        <w:rPr>
          <w:i/>
          <w:color w:val="181717"/>
          <w:sz w:val="16"/>
        </w:rPr>
        <w:t>zabraòující</w:t>
      </w:r>
      <w:proofErr w:type="spellEnd"/>
      <w:r>
        <w:rPr>
          <w:i/>
          <w:color w:val="181717"/>
          <w:sz w:val="16"/>
        </w:rPr>
        <w:t xml:space="preserve"> </w:t>
      </w:r>
      <w:proofErr w:type="spellStart"/>
      <w:r>
        <w:rPr>
          <w:i/>
          <w:color w:val="181717"/>
          <w:sz w:val="16"/>
        </w:rPr>
        <w:t>odjištìní</w:t>
      </w:r>
      <w:proofErr w:type="spellEnd"/>
      <w:r>
        <w:rPr>
          <w:i/>
          <w:color w:val="181717"/>
          <w:sz w:val="16"/>
        </w:rPr>
        <w:t xml:space="preserve"> </w:t>
      </w:r>
      <w:proofErr w:type="spellStart"/>
      <w:r>
        <w:rPr>
          <w:i/>
          <w:color w:val="181717"/>
          <w:sz w:val="16"/>
        </w:rPr>
        <w:t>zástrèí</w:t>
      </w:r>
      <w:proofErr w:type="spellEnd"/>
      <w:r>
        <w:rPr>
          <w:i/>
          <w:color w:val="181717"/>
          <w:sz w:val="16"/>
        </w:rPr>
        <w:t xml:space="preserve"> pevné poloviny dvoukřídlých dveří jejich </w:t>
      </w:r>
      <w:proofErr w:type="spellStart"/>
      <w:r>
        <w:rPr>
          <w:i/>
          <w:color w:val="181717"/>
          <w:sz w:val="16"/>
        </w:rPr>
        <w:t>uzamèením</w:t>
      </w:r>
      <w:proofErr w:type="spellEnd"/>
      <w:r>
        <w:rPr>
          <w:i/>
          <w:color w:val="181717"/>
          <w:sz w:val="16"/>
        </w:rPr>
        <w:t>, přišroubováním nebo překrytím apod.</w:t>
      </w:r>
    </w:p>
    <w:p w14:paraId="414B744B" w14:textId="77777777" w:rsidR="00F33A30" w:rsidRDefault="00DC0EB9">
      <w:pPr>
        <w:spacing w:after="195" w:line="252" w:lineRule="auto"/>
        <w:ind w:left="87" w:right="28" w:hanging="10"/>
        <w:jc w:val="both"/>
      </w:pPr>
      <w:r>
        <w:rPr>
          <w:b/>
          <w:i/>
          <w:color w:val="181717"/>
          <w:sz w:val="16"/>
        </w:rPr>
        <w:t>Uzavřená kabela nebo kufřík</w:t>
      </w:r>
      <w:r>
        <w:rPr>
          <w:i/>
          <w:color w:val="181717"/>
          <w:sz w:val="16"/>
        </w:rPr>
        <w:t xml:space="preserve"> – musí být opatřena min. jedním </w:t>
      </w:r>
      <w:proofErr w:type="spellStart"/>
      <w:r>
        <w:rPr>
          <w:i/>
          <w:color w:val="181717"/>
          <w:sz w:val="16"/>
        </w:rPr>
        <w:t>uzávìrem</w:t>
      </w:r>
      <w:proofErr w:type="spellEnd"/>
      <w:r>
        <w:rPr>
          <w:i/>
          <w:color w:val="181717"/>
          <w:sz w:val="16"/>
        </w:rPr>
        <w:t xml:space="preserve"> nebo zámkem a nesmí být zhotoven z látky, silonu a obdobných </w:t>
      </w:r>
      <w:proofErr w:type="spellStart"/>
      <w:r>
        <w:rPr>
          <w:i/>
          <w:color w:val="181717"/>
          <w:sz w:val="16"/>
        </w:rPr>
        <w:t>mìkkých</w:t>
      </w:r>
      <w:proofErr w:type="spellEnd"/>
      <w:r>
        <w:rPr>
          <w:i/>
          <w:color w:val="181717"/>
          <w:sz w:val="16"/>
        </w:rPr>
        <w:t xml:space="preserve"> </w:t>
      </w:r>
      <w:proofErr w:type="spellStart"/>
      <w:r>
        <w:rPr>
          <w:i/>
          <w:color w:val="181717"/>
          <w:sz w:val="16"/>
        </w:rPr>
        <w:t>materiálù</w:t>
      </w:r>
      <w:proofErr w:type="spellEnd"/>
      <w:r>
        <w:rPr>
          <w:i/>
          <w:color w:val="181717"/>
          <w:sz w:val="16"/>
        </w:rPr>
        <w:t>.</w:t>
      </w:r>
    </w:p>
    <w:p w14:paraId="06B92895" w14:textId="77777777" w:rsidR="00F33A30" w:rsidRDefault="00DC0EB9">
      <w:pPr>
        <w:spacing w:after="195" w:line="252" w:lineRule="auto"/>
        <w:ind w:left="87" w:right="28" w:hanging="10"/>
        <w:jc w:val="both"/>
      </w:pPr>
      <w:r>
        <w:rPr>
          <w:b/>
          <w:i/>
          <w:color w:val="181717"/>
          <w:sz w:val="16"/>
        </w:rPr>
        <w:t xml:space="preserve">Bezpečnostní kufřík </w:t>
      </w:r>
      <w:r>
        <w:rPr>
          <w:i/>
          <w:color w:val="181717"/>
          <w:sz w:val="16"/>
        </w:rPr>
        <w:t xml:space="preserve">– </w:t>
      </w:r>
      <w:proofErr w:type="spellStart"/>
      <w:r>
        <w:rPr>
          <w:i/>
          <w:color w:val="181717"/>
          <w:sz w:val="16"/>
        </w:rPr>
        <w:t>speciálnì</w:t>
      </w:r>
      <w:proofErr w:type="spellEnd"/>
      <w:r>
        <w:rPr>
          <w:i/>
          <w:color w:val="181717"/>
          <w:sz w:val="16"/>
        </w:rPr>
        <w:t xml:space="preserve"> </w:t>
      </w:r>
      <w:proofErr w:type="spellStart"/>
      <w:r>
        <w:rPr>
          <w:i/>
          <w:color w:val="181717"/>
          <w:sz w:val="16"/>
        </w:rPr>
        <w:t>urèený</w:t>
      </w:r>
      <w:proofErr w:type="spellEnd"/>
      <w:r>
        <w:rPr>
          <w:i/>
          <w:color w:val="181717"/>
          <w:sz w:val="16"/>
        </w:rPr>
        <w:t xml:space="preserve"> pro přepravu </w:t>
      </w:r>
      <w:proofErr w:type="spellStart"/>
      <w:r>
        <w:rPr>
          <w:i/>
          <w:color w:val="181717"/>
          <w:sz w:val="16"/>
        </w:rPr>
        <w:t>penìz</w:t>
      </w:r>
      <w:proofErr w:type="spellEnd"/>
      <w:r>
        <w:rPr>
          <w:i/>
          <w:color w:val="181717"/>
          <w:sz w:val="16"/>
        </w:rPr>
        <w:t xml:space="preserve"> a cenností, vybavený zvukovým, kouřovým, paralyzujícím nebo obdobným zařízením, které se uvede v </w:t>
      </w:r>
      <w:proofErr w:type="spellStart"/>
      <w:r>
        <w:rPr>
          <w:i/>
          <w:color w:val="181717"/>
          <w:sz w:val="16"/>
        </w:rPr>
        <w:t>èinnost</w:t>
      </w:r>
      <w:proofErr w:type="spellEnd"/>
      <w:r>
        <w:rPr>
          <w:i/>
          <w:color w:val="181717"/>
          <w:sz w:val="16"/>
        </w:rPr>
        <w:t xml:space="preserve"> při násilné manipulaci nebo při vytržení/ </w:t>
      </w:r>
      <w:proofErr w:type="spellStart"/>
      <w:r>
        <w:rPr>
          <w:i/>
          <w:color w:val="181717"/>
          <w:sz w:val="16"/>
        </w:rPr>
        <w:t>odjištìní</w:t>
      </w:r>
      <w:proofErr w:type="spellEnd"/>
      <w:r>
        <w:rPr>
          <w:i/>
          <w:color w:val="181717"/>
          <w:sz w:val="16"/>
        </w:rPr>
        <w:t xml:space="preserve"> </w:t>
      </w:r>
      <w:proofErr w:type="spellStart"/>
      <w:r>
        <w:rPr>
          <w:i/>
          <w:color w:val="181717"/>
          <w:sz w:val="16"/>
        </w:rPr>
        <w:t>spouštìcího</w:t>
      </w:r>
      <w:proofErr w:type="spellEnd"/>
      <w:r>
        <w:rPr>
          <w:i/>
          <w:color w:val="181717"/>
          <w:sz w:val="16"/>
        </w:rPr>
        <w:t xml:space="preserve"> zařízení.</w:t>
      </w:r>
    </w:p>
    <w:p w14:paraId="08568C9C" w14:textId="77777777" w:rsidR="00F33A30" w:rsidRDefault="00DC0EB9">
      <w:pPr>
        <w:spacing w:after="195" w:line="252" w:lineRule="auto"/>
        <w:ind w:left="87" w:right="28" w:hanging="10"/>
        <w:jc w:val="both"/>
      </w:pPr>
      <w:r>
        <w:rPr>
          <w:b/>
          <w:i/>
          <w:color w:val="181717"/>
          <w:sz w:val="16"/>
        </w:rPr>
        <w:t>Bezpečnostní ledvinka</w:t>
      </w:r>
      <w:r>
        <w:rPr>
          <w:i/>
          <w:color w:val="181717"/>
          <w:sz w:val="16"/>
        </w:rPr>
        <w:t xml:space="preserve"> – je zamykatelná </w:t>
      </w:r>
      <w:proofErr w:type="spellStart"/>
      <w:r>
        <w:rPr>
          <w:i/>
          <w:color w:val="181717"/>
          <w:sz w:val="16"/>
        </w:rPr>
        <w:t>bezpeènostní</w:t>
      </w:r>
      <w:proofErr w:type="spellEnd"/>
      <w:r>
        <w:rPr>
          <w:i/>
          <w:color w:val="181717"/>
          <w:sz w:val="16"/>
        </w:rPr>
        <w:t xml:space="preserve"> ledvinka. Přední, zadní a </w:t>
      </w:r>
      <w:proofErr w:type="spellStart"/>
      <w:r>
        <w:rPr>
          <w:i/>
          <w:color w:val="181717"/>
          <w:sz w:val="16"/>
        </w:rPr>
        <w:t>boèní</w:t>
      </w:r>
      <w:proofErr w:type="spellEnd"/>
      <w:r>
        <w:rPr>
          <w:i/>
          <w:color w:val="181717"/>
          <w:sz w:val="16"/>
        </w:rPr>
        <w:t xml:space="preserve"> </w:t>
      </w:r>
      <w:proofErr w:type="spellStart"/>
      <w:r>
        <w:rPr>
          <w:i/>
          <w:color w:val="181717"/>
          <w:sz w:val="16"/>
        </w:rPr>
        <w:t>èásti</w:t>
      </w:r>
      <w:proofErr w:type="spellEnd"/>
      <w:r>
        <w:rPr>
          <w:i/>
          <w:color w:val="181717"/>
          <w:sz w:val="16"/>
        </w:rPr>
        <w:t xml:space="preserve"> musí být vyztužené odolnou a lehkou ocelovou sítí, </w:t>
      </w:r>
      <w:proofErr w:type="spellStart"/>
      <w:r>
        <w:rPr>
          <w:i/>
          <w:color w:val="181717"/>
          <w:sz w:val="16"/>
        </w:rPr>
        <w:t>zabraòující</w:t>
      </w:r>
      <w:proofErr w:type="spellEnd"/>
      <w:r>
        <w:rPr>
          <w:i/>
          <w:color w:val="181717"/>
          <w:sz w:val="16"/>
        </w:rPr>
        <w:t xml:space="preserve"> proříznutí, opasek musí být zesílený ocelovým lankem, odolný proti přeseknutí. Osoba přepravující cennosti ji musí mít </w:t>
      </w:r>
      <w:proofErr w:type="spellStart"/>
      <w:r>
        <w:rPr>
          <w:i/>
          <w:color w:val="181717"/>
          <w:sz w:val="16"/>
        </w:rPr>
        <w:t>řádnì</w:t>
      </w:r>
      <w:proofErr w:type="spellEnd"/>
      <w:r>
        <w:rPr>
          <w:i/>
          <w:color w:val="181717"/>
          <w:sz w:val="16"/>
        </w:rPr>
        <w:t xml:space="preserve"> upnutou kolem pasu s úložným prostorem na </w:t>
      </w:r>
      <w:proofErr w:type="spellStart"/>
      <w:r>
        <w:rPr>
          <w:i/>
          <w:color w:val="181717"/>
          <w:sz w:val="16"/>
        </w:rPr>
        <w:t>stranì</w:t>
      </w:r>
      <w:proofErr w:type="spellEnd"/>
      <w:r>
        <w:rPr>
          <w:i/>
          <w:color w:val="181717"/>
          <w:sz w:val="16"/>
        </w:rPr>
        <w:t xml:space="preserve"> břicha.</w:t>
      </w:r>
    </w:p>
    <w:p w14:paraId="7B5D0426" w14:textId="77777777" w:rsidR="00F33A30" w:rsidRDefault="00DC0EB9">
      <w:pPr>
        <w:spacing w:after="198" w:line="252" w:lineRule="auto"/>
        <w:ind w:left="87" w:right="27" w:hanging="10"/>
        <w:jc w:val="both"/>
      </w:pPr>
      <w:r>
        <w:rPr>
          <w:b/>
          <w:i/>
          <w:color w:val="181717"/>
          <w:sz w:val="16"/>
        </w:rPr>
        <w:t>PZTS/EZS</w:t>
      </w:r>
      <w:r>
        <w:rPr>
          <w:i/>
          <w:color w:val="181717"/>
          <w:sz w:val="16"/>
        </w:rPr>
        <w:t xml:space="preserve"> – poplachovým </w:t>
      </w:r>
      <w:proofErr w:type="spellStart"/>
      <w:r>
        <w:rPr>
          <w:i/>
          <w:color w:val="181717"/>
          <w:sz w:val="16"/>
        </w:rPr>
        <w:t>zabezpeèovacím</w:t>
      </w:r>
      <w:proofErr w:type="spellEnd"/>
      <w:r>
        <w:rPr>
          <w:i/>
          <w:color w:val="181717"/>
          <w:sz w:val="16"/>
        </w:rPr>
        <w:t xml:space="preserve"> a </w:t>
      </w:r>
      <w:proofErr w:type="spellStart"/>
      <w:r>
        <w:rPr>
          <w:i/>
          <w:color w:val="181717"/>
          <w:sz w:val="16"/>
        </w:rPr>
        <w:t>tísòovým</w:t>
      </w:r>
      <w:proofErr w:type="spellEnd"/>
      <w:r>
        <w:rPr>
          <w:i/>
          <w:color w:val="181717"/>
          <w:sz w:val="16"/>
        </w:rPr>
        <w:t xml:space="preserve"> systémem se rozumí systém (dříve „elektronická </w:t>
      </w:r>
      <w:proofErr w:type="spellStart"/>
      <w:r>
        <w:rPr>
          <w:i/>
          <w:color w:val="181717"/>
          <w:sz w:val="16"/>
        </w:rPr>
        <w:t>zabezpeèovací</w:t>
      </w:r>
      <w:proofErr w:type="spellEnd"/>
      <w:r>
        <w:rPr>
          <w:i/>
          <w:color w:val="181717"/>
          <w:sz w:val="16"/>
        </w:rPr>
        <w:t xml:space="preserve"> signalizace“) s prostorovou ochranou a plášťovou min. na všech vchodových dveří místa </w:t>
      </w:r>
      <w:proofErr w:type="spellStart"/>
      <w:r>
        <w:rPr>
          <w:i/>
          <w:color w:val="181717"/>
          <w:sz w:val="16"/>
        </w:rPr>
        <w:t>pojištìní</w:t>
      </w:r>
      <w:proofErr w:type="spellEnd"/>
      <w:r>
        <w:rPr>
          <w:i/>
          <w:color w:val="181717"/>
          <w:sz w:val="16"/>
        </w:rPr>
        <w:t xml:space="preserve">, který jako celek musí splňovat min. 2 stupeň </w:t>
      </w:r>
      <w:proofErr w:type="spellStart"/>
      <w:r>
        <w:rPr>
          <w:i/>
          <w:color w:val="181717"/>
          <w:sz w:val="16"/>
        </w:rPr>
        <w:t>zabezpeèení</w:t>
      </w:r>
      <w:proofErr w:type="spellEnd"/>
      <w:r>
        <w:rPr>
          <w:i/>
          <w:color w:val="181717"/>
          <w:sz w:val="16"/>
        </w:rPr>
        <w:t xml:space="preserve"> (pokud není uvedeno jinak) dle normy ČSN EN 50131-1 </w:t>
      </w:r>
      <w:proofErr w:type="spellStart"/>
      <w:r>
        <w:rPr>
          <w:i/>
          <w:color w:val="181717"/>
          <w:sz w:val="16"/>
        </w:rPr>
        <w:t>ed</w:t>
      </w:r>
      <w:proofErr w:type="spellEnd"/>
      <w:r>
        <w:rPr>
          <w:i/>
          <w:color w:val="181717"/>
          <w:sz w:val="16"/>
        </w:rPr>
        <w:t xml:space="preserve">. 2, </w:t>
      </w:r>
      <w:proofErr w:type="spellStart"/>
      <w:r>
        <w:rPr>
          <w:i/>
          <w:color w:val="181717"/>
          <w:sz w:val="16"/>
        </w:rPr>
        <w:t>přièemž</w:t>
      </w:r>
      <w:proofErr w:type="spellEnd"/>
      <w:r>
        <w:rPr>
          <w:i/>
          <w:color w:val="181717"/>
          <w:sz w:val="16"/>
        </w:rPr>
        <w:t xml:space="preserve"> ho musí mít doložen certifikátem vydaným </w:t>
      </w:r>
      <w:proofErr w:type="spellStart"/>
      <w:r>
        <w:rPr>
          <w:i/>
          <w:color w:val="181717"/>
          <w:sz w:val="16"/>
        </w:rPr>
        <w:t>certifikaèním</w:t>
      </w:r>
      <w:proofErr w:type="spellEnd"/>
      <w:r>
        <w:rPr>
          <w:i/>
          <w:color w:val="181717"/>
          <w:sz w:val="16"/>
        </w:rPr>
        <w:t xml:space="preserve"> orgánem akreditovaným </w:t>
      </w:r>
      <w:proofErr w:type="spellStart"/>
      <w:r>
        <w:rPr>
          <w:i/>
          <w:color w:val="181717"/>
          <w:sz w:val="16"/>
        </w:rPr>
        <w:t>ČiA</w:t>
      </w:r>
      <w:proofErr w:type="spellEnd"/>
      <w:r>
        <w:rPr>
          <w:i/>
          <w:color w:val="181717"/>
          <w:sz w:val="16"/>
        </w:rPr>
        <w:t xml:space="preserve">. Projekt a montáž musí být provedeny dle ČSN EN 50131-1 </w:t>
      </w:r>
      <w:proofErr w:type="spellStart"/>
      <w:r>
        <w:rPr>
          <w:i/>
          <w:color w:val="181717"/>
          <w:sz w:val="16"/>
        </w:rPr>
        <w:t>ed</w:t>
      </w:r>
      <w:proofErr w:type="spellEnd"/>
      <w:r>
        <w:rPr>
          <w:i/>
          <w:color w:val="181717"/>
          <w:sz w:val="16"/>
        </w:rPr>
        <w:t xml:space="preserve">. 2 a ČSN CLC/TS 50131-7 v posledních platných </w:t>
      </w:r>
      <w:proofErr w:type="spellStart"/>
      <w:r>
        <w:rPr>
          <w:i/>
          <w:color w:val="181717"/>
          <w:sz w:val="16"/>
        </w:rPr>
        <w:t>znì</w:t>
      </w:r>
      <w:r>
        <w:rPr>
          <w:i/>
          <w:color w:val="181717"/>
          <w:sz w:val="16"/>
        </w:rPr>
        <w:t>ních</w:t>
      </w:r>
      <w:proofErr w:type="spellEnd"/>
      <w:r>
        <w:rPr>
          <w:i/>
          <w:color w:val="181717"/>
          <w:sz w:val="16"/>
        </w:rPr>
        <w:t xml:space="preserve"> a firmou, která má k </w:t>
      </w:r>
      <w:proofErr w:type="spellStart"/>
      <w:r>
        <w:rPr>
          <w:i/>
          <w:color w:val="181717"/>
          <w:sz w:val="16"/>
        </w:rPr>
        <w:t>tìmto</w:t>
      </w:r>
      <w:proofErr w:type="spellEnd"/>
      <w:r>
        <w:rPr>
          <w:i/>
          <w:color w:val="181717"/>
          <w:sz w:val="16"/>
        </w:rPr>
        <w:t xml:space="preserve"> </w:t>
      </w:r>
      <w:proofErr w:type="spellStart"/>
      <w:r>
        <w:rPr>
          <w:i/>
          <w:color w:val="181717"/>
          <w:sz w:val="16"/>
        </w:rPr>
        <w:t>èinnostem</w:t>
      </w:r>
      <w:proofErr w:type="spellEnd"/>
      <w:r>
        <w:rPr>
          <w:i/>
          <w:color w:val="181717"/>
          <w:sz w:val="16"/>
        </w:rPr>
        <w:t xml:space="preserve"> příslušná </w:t>
      </w:r>
      <w:proofErr w:type="spellStart"/>
      <w:r>
        <w:rPr>
          <w:i/>
          <w:color w:val="181717"/>
          <w:sz w:val="16"/>
        </w:rPr>
        <w:t>oprávnìní</w:t>
      </w:r>
      <w:proofErr w:type="spellEnd"/>
      <w:r>
        <w:rPr>
          <w:i/>
          <w:color w:val="181717"/>
          <w:sz w:val="16"/>
        </w:rPr>
        <w:t xml:space="preserve">. Provoz, údržba, kontrola a revize PZTS musí být v souladu s návodem k obsluze a k </w:t>
      </w:r>
      <w:proofErr w:type="spellStart"/>
      <w:r>
        <w:rPr>
          <w:i/>
          <w:color w:val="181717"/>
          <w:sz w:val="16"/>
        </w:rPr>
        <w:t>údržbì</w:t>
      </w:r>
      <w:proofErr w:type="spellEnd"/>
      <w:r>
        <w:rPr>
          <w:i/>
          <w:color w:val="181717"/>
          <w:sz w:val="16"/>
        </w:rPr>
        <w:t xml:space="preserve">: pokud není stanoveno </w:t>
      </w:r>
      <w:proofErr w:type="spellStart"/>
      <w:r>
        <w:rPr>
          <w:i/>
          <w:color w:val="181717"/>
          <w:sz w:val="16"/>
        </w:rPr>
        <w:t>èetnìji</w:t>
      </w:r>
      <w:proofErr w:type="spellEnd"/>
      <w:r>
        <w:rPr>
          <w:i/>
          <w:color w:val="181717"/>
          <w:sz w:val="16"/>
        </w:rPr>
        <w:t xml:space="preserve">, musí být min. jednou za rok provedena prokazatelným </w:t>
      </w:r>
      <w:proofErr w:type="spellStart"/>
      <w:r>
        <w:rPr>
          <w:i/>
          <w:color w:val="181717"/>
          <w:sz w:val="16"/>
        </w:rPr>
        <w:t>zpùsobem</w:t>
      </w:r>
      <w:proofErr w:type="spellEnd"/>
      <w:r>
        <w:rPr>
          <w:i/>
          <w:color w:val="181717"/>
          <w:sz w:val="16"/>
        </w:rPr>
        <w:t xml:space="preserve"> komplexní kontrola PZTS </w:t>
      </w:r>
      <w:proofErr w:type="spellStart"/>
      <w:r>
        <w:rPr>
          <w:i/>
          <w:color w:val="181717"/>
          <w:sz w:val="16"/>
        </w:rPr>
        <w:t>vè</w:t>
      </w:r>
      <w:proofErr w:type="spellEnd"/>
      <w:r>
        <w:rPr>
          <w:i/>
          <w:color w:val="181717"/>
          <w:sz w:val="16"/>
        </w:rPr>
        <w:t xml:space="preserve">. jeho </w:t>
      </w:r>
      <w:proofErr w:type="spellStart"/>
      <w:r>
        <w:rPr>
          <w:i/>
          <w:color w:val="181717"/>
          <w:sz w:val="16"/>
        </w:rPr>
        <w:t>funkèní</w:t>
      </w:r>
      <w:proofErr w:type="spellEnd"/>
      <w:r>
        <w:rPr>
          <w:i/>
          <w:color w:val="181717"/>
          <w:sz w:val="16"/>
        </w:rPr>
        <w:t xml:space="preserve"> zkoušky výrobcem nebo jím </w:t>
      </w:r>
      <w:proofErr w:type="spellStart"/>
      <w:r>
        <w:rPr>
          <w:i/>
          <w:color w:val="181717"/>
          <w:sz w:val="16"/>
        </w:rPr>
        <w:t>povìřenou</w:t>
      </w:r>
      <w:proofErr w:type="spellEnd"/>
      <w:r>
        <w:rPr>
          <w:i/>
          <w:color w:val="181717"/>
          <w:sz w:val="16"/>
        </w:rPr>
        <w:t xml:space="preserve"> servisní organizací. </w:t>
      </w:r>
      <w:proofErr w:type="spellStart"/>
      <w:r>
        <w:rPr>
          <w:i/>
          <w:color w:val="181717"/>
          <w:sz w:val="16"/>
        </w:rPr>
        <w:t>Rozmístìní</w:t>
      </w:r>
      <w:proofErr w:type="spellEnd"/>
      <w:r>
        <w:rPr>
          <w:i/>
          <w:color w:val="181717"/>
          <w:sz w:val="16"/>
        </w:rPr>
        <w:t xml:space="preserve"> a kombinace </w:t>
      </w:r>
      <w:proofErr w:type="spellStart"/>
      <w:r>
        <w:rPr>
          <w:i/>
          <w:color w:val="181717"/>
          <w:sz w:val="16"/>
        </w:rPr>
        <w:t>èidel</w:t>
      </w:r>
      <w:proofErr w:type="spellEnd"/>
      <w:r>
        <w:rPr>
          <w:i/>
          <w:color w:val="181717"/>
          <w:sz w:val="16"/>
        </w:rPr>
        <w:t xml:space="preserve"> PZTS musí být provedeny tak, aby </w:t>
      </w:r>
      <w:proofErr w:type="spellStart"/>
      <w:r>
        <w:rPr>
          <w:i/>
          <w:color w:val="181717"/>
          <w:sz w:val="16"/>
        </w:rPr>
        <w:t>spolehlivì</w:t>
      </w:r>
      <w:proofErr w:type="spellEnd"/>
      <w:r>
        <w:rPr>
          <w:i/>
          <w:color w:val="181717"/>
          <w:sz w:val="16"/>
        </w:rPr>
        <w:t xml:space="preserve"> registrovaly osobu, která jakýmkoliv </w:t>
      </w:r>
      <w:proofErr w:type="spellStart"/>
      <w:r>
        <w:rPr>
          <w:i/>
          <w:color w:val="181717"/>
          <w:sz w:val="16"/>
        </w:rPr>
        <w:t>zpùsobem</w:t>
      </w:r>
      <w:proofErr w:type="spellEnd"/>
      <w:r>
        <w:rPr>
          <w:i/>
          <w:color w:val="181717"/>
          <w:sz w:val="16"/>
        </w:rPr>
        <w:t xml:space="preserve"> vnikla do </w:t>
      </w:r>
      <w:proofErr w:type="spellStart"/>
      <w:r>
        <w:rPr>
          <w:i/>
          <w:color w:val="181717"/>
          <w:sz w:val="16"/>
        </w:rPr>
        <w:t>zabezpeèeného</w:t>
      </w:r>
      <w:proofErr w:type="spellEnd"/>
      <w:r>
        <w:rPr>
          <w:i/>
          <w:color w:val="181717"/>
          <w:sz w:val="16"/>
        </w:rPr>
        <w:t xml:space="preserve"> prostoru nebo jej narušila.</w:t>
      </w:r>
      <w:r>
        <w:rPr>
          <w:i/>
          <w:color w:val="181717"/>
          <w:sz w:val="16"/>
        </w:rPr>
        <w:t xml:space="preserve"> V </w:t>
      </w:r>
      <w:proofErr w:type="spellStart"/>
      <w:r>
        <w:rPr>
          <w:i/>
          <w:color w:val="181717"/>
          <w:sz w:val="16"/>
        </w:rPr>
        <w:t>případì</w:t>
      </w:r>
      <w:proofErr w:type="spellEnd"/>
      <w:r>
        <w:rPr>
          <w:i/>
          <w:color w:val="181717"/>
          <w:sz w:val="16"/>
        </w:rPr>
        <w:t xml:space="preserve"> napadení místa </w:t>
      </w:r>
      <w:proofErr w:type="spellStart"/>
      <w:r>
        <w:rPr>
          <w:i/>
          <w:color w:val="181717"/>
          <w:sz w:val="16"/>
        </w:rPr>
        <w:t>pojištìní</w:t>
      </w:r>
      <w:proofErr w:type="spellEnd"/>
      <w:r>
        <w:rPr>
          <w:i/>
          <w:color w:val="181717"/>
          <w:sz w:val="16"/>
        </w:rPr>
        <w:t xml:space="preserve"> nebo PZTS musí být </w:t>
      </w:r>
      <w:proofErr w:type="spellStart"/>
      <w:r>
        <w:rPr>
          <w:i/>
          <w:color w:val="181717"/>
          <w:sz w:val="16"/>
        </w:rPr>
        <w:t>prokazatelnì</w:t>
      </w:r>
      <w:proofErr w:type="spellEnd"/>
      <w:r>
        <w:rPr>
          <w:i/>
          <w:color w:val="181717"/>
          <w:sz w:val="16"/>
        </w:rPr>
        <w:t xml:space="preserve"> vyvolán poplach. instalace EZS do 31.12.2000 musí splňovat min. kategorii 3 dle normy ČSN 334590 – Zařízení elektrické </w:t>
      </w:r>
      <w:proofErr w:type="spellStart"/>
      <w:r>
        <w:rPr>
          <w:i/>
          <w:color w:val="181717"/>
          <w:sz w:val="16"/>
        </w:rPr>
        <w:t>zabezpeèovací</w:t>
      </w:r>
      <w:proofErr w:type="spellEnd"/>
      <w:r>
        <w:rPr>
          <w:i/>
          <w:color w:val="181717"/>
          <w:sz w:val="16"/>
        </w:rPr>
        <w:t xml:space="preserve"> signalizace a dále podle ČSN a právních </w:t>
      </w:r>
      <w:proofErr w:type="spellStart"/>
      <w:r>
        <w:rPr>
          <w:i/>
          <w:color w:val="181717"/>
          <w:sz w:val="16"/>
        </w:rPr>
        <w:t>předpisù</w:t>
      </w:r>
      <w:proofErr w:type="spellEnd"/>
      <w:r>
        <w:rPr>
          <w:i/>
          <w:color w:val="181717"/>
          <w:sz w:val="16"/>
        </w:rPr>
        <w:t xml:space="preserve"> souvisejících s citovanou ČSN, která je ale již neplatná.</w:t>
      </w:r>
    </w:p>
    <w:p w14:paraId="3A7530F2" w14:textId="77777777" w:rsidR="00F33A30" w:rsidRDefault="00DC0EB9">
      <w:pPr>
        <w:spacing w:after="198" w:line="252" w:lineRule="auto"/>
        <w:ind w:left="88" w:right="27" w:hanging="10"/>
        <w:jc w:val="both"/>
      </w:pPr>
      <w:r>
        <w:rPr>
          <w:b/>
          <w:i/>
          <w:color w:val="181717"/>
          <w:sz w:val="16"/>
        </w:rPr>
        <w:t xml:space="preserve">PPC/PCO </w:t>
      </w:r>
      <w:r>
        <w:rPr>
          <w:i/>
          <w:color w:val="181717"/>
          <w:sz w:val="16"/>
        </w:rPr>
        <w:t xml:space="preserve">– je </w:t>
      </w:r>
      <w:proofErr w:type="spellStart"/>
      <w:r>
        <w:rPr>
          <w:i/>
          <w:color w:val="181717"/>
          <w:sz w:val="16"/>
        </w:rPr>
        <w:t>nepřetržitì</w:t>
      </w:r>
      <w:proofErr w:type="spellEnd"/>
      <w:r>
        <w:rPr>
          <w:i/>
          <w:color w:val="181717"/>
          <w:sz w:val="16"/>
        </w:rPr>
        <w:t xml:space="preserve"> (trvale) obsluhované zařízení na dohledovém pracovišti, které pomocí linek </w:t>
      </w:r>
      <w:proofErr w:type="spellStart"/>
      <w:r>
        <w:rPr>
          <w:i/>
          <w:color w:val="181717"/>
          <w:sz w:val="16"/>
        </w:rPr>
        <w:t>telekomunikaèní</w:t>
      </w:r>
      <w:proofErr w:type="spellEnd"/>
      <w:r>
        <w:rPr>
          <w:i/>
          <w:color w:val="181717"/>
          <w:sz w:val="16"/>
        </w:rPr>
        <w:t xml:space="preserve"> </w:t>
      </w:r>
      <w:proofErr w:type="spellStart"/>
      <w:r>
        <w:rPr>
          <w:i/>
          <w:color w:val="181717"/>
          <w:sz w:val="16"/>
        </w:rPr>
        <w:t>sítì</w:t>
      </w:r>
      <w:proofErr w:type="spellEnd"/>
      <w:r>
        <w:rPr>
          <w:i/>
          <w:color w:val="181717"/>
          <w:sz w:val="16"/>
        </w:rPr>
        <w:t xml:space="preserve">, rádiové </w:t>
      </w:r>
      <w:proofErr w:type="spellStart"/>
      <w:r>
        <w:rPr>
          <w:i/>
          <w:color w:val="181717"/>
          <w:sz w:val="16"/>
        </w:rPr>
        <w:t>sítì</w:t>
      </w:r>
      <w:proofErr w:type="spellEnd"/>
      <w:r>
        <w:rPr>
          <w:i/>
          <w:color w:val="181717"/>
          <w:sz w:val="16"/>
        </w:rPr>
        <w:t xml:space="preserve">, GSM </w:t>
      </w:r>
      <w:proofErr w:type="spellStart"/>
      <w:r>
        <w:rPr>
          <w:i/>
          <w:color w:val="181717"/>
          <w:sz w:val="16"/>
        </w:rPr>
        <w:t>èi</w:t>
      </w:r>
      <w:proofErr w:type="spellEnd"/>
      <w:r>
        <w:rPr>
          <w:i/>
          <w:color w:val="181717"/>
          <w:sz w:val="16"/>
        </w:rPr>
        <w:t xml:space="preserve"> </w:t>
      </w:r>
      <w:proofErr w:type="spellStart"/>
      <w:r>
        <w:rPr>
          <w:i/>
          <w:color w:val="181717"/>
          <w:sz w:val="16"/>
        </w:rPr>
        <w:t>iSDN</w:t>
      </w:r>
      <w:proofErr w:type="spellEnd"/>
      <w:r>
        <w:rPr>
          <w:i/>
          <w:color w:val="181717"/>
          <w:sz w:val="16"/>
        </w:rPr>
        <w:t xml:space="preserve"> přijímá hlášení od PZTS/EZS o narušení </w:t>
      </w:r>
      <w:proofErr w:type="spellStart"/>
      <w:r>
        <w:rPr>
          <w:i/>
          <w:color w:val="181717"/>
          <w:sz w:val="16"/>
        </w:rPr>
        <w:t>zabezpeèených</w:t>
      </w:r>
      <w:proofErr w:type="spellEnd"/>
      <w:r>
        <w:rPr>
          <w:i/>
          <w:color w:val="181717"/>
          <w:sz w:val="16"/>
        </w:rPr>
        <w:t xml:space="preserve"> prostor, dále zobrazuje, vyhodnocuje a archivuje poplachové informace. PPC/ PCO musí být trvale provozováno Policií ČR nebo koncesovanou soukromou </w:t>
      </w:r>
      <w:proofErr w:type="spellStart"/>
      <w:r>
        <w:rPr>
          <w:i/>
          <w:color w:val="181717"/>
          <w:sz w:val="16"/>
        </w:rPr>
        <w:t>bezpeènostní</w:t>
      </w:r>
      <w:proofErr w:type="spellEnd"/>
      <w:r>
        <w:rPr>
          <w:i/>
          <w:color w:val="181717"/>
          <w:sz w:val="16"/>
        </w:rPr>
        <w:t xml:space="preserve"> službou, mající pro tuto </w:t>
      </w:r>
      <w:proofErr w:type="spellStart"/>
      <w:r>
        <w:rPr>
          <w:i/>
          <w:color w:val="181717"/>
          <w:sz w:val="16"/>
        </w:rPr>
        <w:t>èinnost</w:t>
      </w:r>
      <w:proofErr w:type="spellEnd"/>
      <w:r>
        <w:rPr>
          <w:i/>
          <w:color w:val="181717"/>
          <w:sz w:val="16"/>
        </w:rPr>
        <w:t xml:space="preserve"> </w:t>
      </w:r>
      <w:proofErr w:type="spellStart"/>
      <w:r>
        <w:rPr>
          <w:i/>
          <w:color w:val="181717"/>
          <w:sz w:val="16"/>
        </w:rPr>
        <w:t>oprávnìní</w:t>
      </w:r>
      <w:proofErr w:type="spellEnd"/>
      <w:r>
        <w:rPr>
          <w:i/>
          <w:color w:val="181717"/>
          <w:sz w:val="16"/>
        </w:rPr>
        <w:t xml:space="preserve">, která zajišťuje zásah v </w:t>
      </w:r>
      <w:proofErr w:type="spellStart"/>
      <w:r>
        <w:rPr>
          <w:i/>
          <w:color w:val="181717"/>
          <w:sz w:val="16"/>
        </w:rPr>
        <w:t>místì</w:t>
      </w:r>
      <w:proofErr w:type="spellEnd"/>
      <w:r>
        <w:rPr>
          <w:i/>
          <w:color w:val="181717"/>
          <w:sz w:val="16"/>
        </w:rPr>
        <w:t xml:space="preserve"> střeženého objektu (místa </w:t>
      </w:r>
      <w:proofErr w:type="spellStart"/>
      <w:r>
        <w:rPr>
          <w:i/>
          <w:color w:val="181717"/>
          <w:sz w:val="16"/>
        </w:rPr>
        <w:t>pojištìní</w:t>
      </w:r>
      <w:proofErr w:type="spellEnd"/>
      <w:r>
        <w:rPr>
          <w:i/>
          <w:color w:val="181717"/>
          <w:sz w:val="16"/>
        </w:rPr>
        <w:t xml:space="preserve">) </w:t>
      </w:r>
      <w:proofErr w:type="spellStart"/>
      <w:r>
        <w:rPr>
          <w:i/>
          <w:color w:val="181717"/>
          <w:sz w:val="16"/>
        </w:rPr>
        <w:t>povìřenou</w:t>
      </w:r>
      <w:proofErr w:type="spellEnd"/>
      <w:r>
        <w:rPr>
          <w:i/>
          <w:color w:val="181717"/>
          <w:sz w:val="16"/>
        </w:rPr>
        <w:t xml:space="preserve"> osobou/osobami do 15 minut od vyhlášen</w:t>
      </w:r>
      <w:r>
        <w:rPr>
          <w:i/>
          <w:color w:val="181717"/>
          <w:sz w:val="16"/>
        </w:rPr>
        <w:t xml:space="preserve">í poplachu. Doba </w:t>
      </w:r>
      <w:proofErr w:type="spellStart"/>
      <w:r>
        <w:rPr>
          <w:i/>
          <w:color w:val="181717"/>
          <w:sz w:val="16"/>
        </w:rPr>
        <w:t>překroèení</w:t>
      </w:r>
      <w:proofErr w:type="spellEnd"/>
      <w:r>
        <w:rPr>
          <w:i/>
          <w:color w:val="181717"/>
          <w:sz w:val="16"/>
        </w:rPr>
        <w:t xml:space="preserve"> kontrolních zpráv mezi PZTS/EZS a PPC/PCO nesmí </w:t>
      </w:r>
      <w:proofErr w:type="spellStart"/>
      <w:r>
        <w:rPr>
          <w:i/>
          <w:color w:val="181717"/>
          <w:sz w:val="16"/>
        </w:rPr>
        <w:t>překroèit</w:t>
      </w:r>
      <w:proofErr w:type="spellEnd"/>
      <w:r>
        <w:rPr>
          <w:i/>
          <w:color w:val="181717"/>
          <w:sz w:val="16"/>
        </w:rPr>
        <w:t xml:space="preserve"> 5 minut. Případné </w:t>
      </w:r>
      <w:proofErr w:type="spellStart"/>
      <w:r>
        <w:rPr>
          <w:i/>
          <w:color w:val="181717"/>
          <w:sz w:val="16"/>
        </w:rPr>
        <w:t>překroèení</w:t>
      </w:r>
      <w:proofErr w:type="spellEnd"/>
      <w:r>
        <w:rPr>
          <w:i/>
          <w:color w:val="181717"/>
          <w:sz w:val="16"/>
        </w:rPr>
        <w:t xml:space="preserve"> této doby musí být kvalifikováno jako ztráta spojení mezi nimi. Toto dohledové </w:t>
      </w:r>
      <w:proofErr w:type="spellStart"/>
      <w:r>
        <w:rPr>
          <w:i/>
          <w:color w:val="181717"/>
          <w:sz w:val="16"/>
        </w:rPr>
        <w:t>pracovištì</w:t>
      </w:r>
      <w:proofErr w:type="spellEnd"/>
      <w:r>
        <w:rPr>
          <w:i/>
          <w:color w:val="181717"/>
          <w:sz w:val="16"/>
        </w:rPr>
        <w:t xml:space="preserve"> se v technických předpisech </w:t>
      </w:r>
      <w:proofErr w:type="spellStart"/>
      <w:r>
        <w:rPr>
          <w:i/>
          <w:color w:val="181717"/>
          <w:sz w:val="16"/>
        </w:rPr>
        <w:t>mùže</w:t>
      </w:r>
      <w:proofErr w:type="spellEnd"/>
      <w:r>
        <w:rPr>
          <w:i/>
          <w:color w:val="181717"/>
          <w:sz w:val="16"/>
        </w:rPr>
        <w:t xml:space="preserve"> objevovat pod pojmy PPC (Poplachové přijímací centrum) a ARC (Alarm </w:t>
      </w:r>
      <w:proofErr w:type="spellStart"/>
      <w:r>
        <w:rPr>
          <w:i/>
          <w:color w:val="181717"/>
          <w:sz w:val="16"/>
        </w:rPr>
        <w:t>Receiving</w:t>
      </w:r>
      <w:proofErr w:type="spellEnd"/>
      <w:r>
        <w:rPr>
          <w:i/>
          <w:color w:val="181717"/>
          <w:sz w:val="16"/>
        </w:rPr>
        <w:t xml:space="preserve"> Centre).</w:t>
      </w:r>
    </w:p>
    <w:p w14:paraId="3CE39998" w14:textId="77777777" w:rsidR="00F33A30" w:rsidRDefault="00DC0EB9">
      <w:pPr>
        <w:spacing w:after="198" w:line="252" w:lineRule="auto"/>
        <w:ind w:left="87" w:right="27" w:hanging="10"/>
        <w:jc w:val="both"/>
      </w:pPr>
      <w:r>
        <w:rPr>
          <w:b/>
          <w:i/>
          <w:color w:val="181717"/>
          <w:sz w:val="16"/>
        </w:rPr>
        <w:t>SBS</w:t>
      </w:r>
      <w:r>
        <w:rPr>
          <w:i/>
          <w:color w:val="181717"/>
          <w:sz w:val="16"/>
        </w:rPr>
        <w:t xml:space="preserve"> – soukromá </w:t>
      </w:r>
      <w:proofErr w:type="spellStart"/>
      <w:r>
        <w:rPr>
          <w:i/>
          <w:color w:val="181717"/>
          <w:sz w:val="16"/>
        </w:rPr>
        <w:t>bezpeènostní</w:t>
      </w:r>
      <w:proofErr w:type="spellEnd"/>
      <w:r>
        <w:rPr>
          <w:i/>
          <w:color w:val="181717"/>
          <w:sz w:val="16"/>
        </w:rPr>
        <w:t xml:space="preserve"> služba, mající pro tuto </w:t>
      </w:r>
      <w:proofErr w:type="spellStart"/>
      <w:r>
        <w:rPr>
          <w:i/>
          <w:color w:val="181717"/>
          <w:sz w:val="16"/>
        </w:rPr>
        <w:t>èinnost</w:t>
      </w:r>
      <w:proofErr w:type="spellEnd"/>
      <w:r>
        <w:rPr>
          <w:i/>
          <w:color w:val="181717"/>
          <w:sz w:val="16"/>
        </w:rPr>
        <w:t xml:space="preserve"> platné </w:t>
      </w:r>
      <w:proofErr w:type="spellStart"/>
      <w:r>
        <w:rPr>
          <w:i/>
          <w:color w:val="181717"/>
          <w:sz w:val="16"/>
        </w:rPr>
        <w:t>oprávnìní</w:t>
      </w:r>
      <w:proofErr w:type="spellEnd"/>
      <w:r>
        <w:rPr>
          <w:i/>
          <w:color w:val="181717"/>
          <w:sz w:val="16"/>
        </w:rPr>
        <w:t xml:space="preserve"> dle platné legislativy ČR.</w:t>
      </w:r>
    </w:p>
    <w:p w14:paraId="0288225B" w14:textId="77777777" w:rsidR="00F33A30" w:rsidRDefault="00DC0EB9">
      <w:pPr>
        <w:spacing w:after="198" w:line="252" w:lineRule="auto"/>
        <w:ind w:left="-4" w:right="27" w:hanging="10"/>
        <w:jc w:val="both"/>
      </w:pPr>
      <w:r>
        <w:rPr>
          <w:b/>
          <w:i/>
          <w:color w:val="181717"/>
          <w:sz w:val="16"/>
        </w:rPr>
        <w:t xml:space="preserve">Tísňový hlásič/tlačítko </w:t>
      </w:r>
      <w:r>
        <w:rPr>
          <w:i/>
          <w:color w:val="181717"/>
          <w:sz w:val="16"/>
        </w:rPr>
        <w:t xml:space="preserve">– skrytý </w:t>
      </w:r>
      <w:proofErr w:type="spellStart"/>
      <w:r>
        <w:rPr>
          <w:i/>
          <w:color w:val="181717"/>
          <w:sz w:val="16"/>
        </w:rPr>
        <w:t>spínaè</w:t>
      </w:r>
      <w:proofErr w:type="spellEnd"/>
      <w:r>
        <w:rPr>
          <w:i/>
          <w:color w:val="181717"/>
          <w:sz w:val="16"/>
        </w:rPr>
        <w:t xml:space="preserve"> (</w:t>
      </w:r>
      <w:proofErr w:type="spellStart"/>
      <w:r>
        <w:rPr>
          <w:i/>
          <w:color w:val="181717"/>
          <w:sz w:val="16"/>
        </w:rPr>
        <w:t>funkènì</w:t>
      </w:r>
      <w:proofErr w:type="spellEnd"/>
      <w:r>
        <w:rPr>
          <w:i/>
          <w:color w:val="181717"/>
          <w:sz w:val="16"/>
        </w:rPr>
        <w:t xml:space="preserve"> nezávislý na aktivaci PZTS/EZS), kterým lze v </w:t>
      </w:r>
      <w:proofErr w:type="spellStart"/>
      <w:r>
        <w:rPr>
          <w:i/>
          <w:color w:val="181717"/>
          <w:sz w:val="16"/>
        </w:rPr>
        <w:t>případì</w:t>
      </w:r>
      <w:proofErr w:type="spellEnd"/>
      <w:r>
        <w:rPr>
          <w:i/>
          <w:color w:val="181717"/>
          <w:sz w:val="16"/>
        </w:rPr>
        <w:t xml:space="preserve"> ohrožení přivolat pomoc (Policii ČR, </w:t>
      </w:r>
      <w:proofErr w:type="spellStart"/>
      <w:r>
        <w:rPr>
          <w:i/>
          <w:color w:val="181717"/>
          <w:sz w:val="16"/>
        </w:rPr>
        <w:t>Mìstskou</w:t>
      </w:r>
      <w:proofErr w:type="spellEnd"/>
      <w:r>
        <w:rPr>
          <w:i/>
          <w:color w:val="181717"/>
          <w:sz w:val="16"/>
        </w:rPr>
        <w:t xml:space="preserve"> policii, fyzickou ostrahu, zásahovou skupinu SBS apod.).</w:t>
      </w:r>
    </w:p>
    <w:p w14:paraId="3B9AB122" w14:textId="77777777" w:rsidR="00F33A30" w:rsidRDefault="00DC0EB9">
      <w:pPr>
        <w:spacing w:after="198" w:line="252" w:lineRule="auto"/>
        <w:ind w:left="-4" w:right="27" w:hanging="10"/>
        <w:jc w:val="both"/>
      </w:pPr>
      <w:r>
        <w:rPr>
          <w:b/>
          <w:i/>
          <w:color w:val="181717"/>
          <w:sz w:val="16"/>
        </w:rPr>
        <w:t>Fyzická ostraha</w:t>
      </w:r>
      <w:r>
        <w:rPr>
          <w:i/>
          <w:color w:val="181717"/>
          <w:sz w:val="16"/>
        </w:rPr>
        <w:t xml:space="preserve"> – fyzickou ostrahou se rozumí osoba starší 18 let, která musí být psychicky a fyzicky zdatná, </w:t>
      </w:r>
      <w:proofErr w:type="spellStart"/>
      <w:r>
        <w:rPr>
          <w:i/>
          <w:color w:val="181717"/>
          <w:sz w:val="16"/>
        </w:rPr>
        <w:t>trestnì</w:t>
      </w:r>
      <w:proofErr w:type="spellEnd"/>
      <w:r>
        <w:rPr>
          <w:i/>
          <w:color w:val="181717"/>
          <w:sz w:val="16"/>
        </w:rPr>
        <w:t xml:space="preserve"> bezúhonná a </w:t>
      </w:r>
      <w:proofErr w:type="spellStart"/>
      <w:r>
        <w:rPr>
          <w:i/>
          <w:color w:val="181717"/>
          <w:sz w:val="16"/>
        </w:rPr>
        <w:t>odbornì</w:t>
      </w:r>
      <w:proofErr w:type="spellEnd"/>
      <w:r>
        <w:rPr>
          <w:i/>
          <w:color w:val="181717"/>
          <w:sz w:val="16"/>
        </w:rPr>
        <w:t xml:space="preserve"> připravena pro vykonávání této </w:t>
      </w:r>
      <w:proofErr w:type="spellStart"/>
      <w:r>
        <w:rPr>
          <w:i/>
          <w:color w:val="181717"/>
          <w:sz w:val="16"/>
        </w:rPr>
        <w:t>èinnosti</w:t>
      </w:r>
      <w:proofErr w:type="spellEnd"/>
      <w:r>
        <w:rPr>
          <w:i/>
          <w:color w:val="181717"/>
          <w:sz w:val="16"/>
        </w:rPr>
        <w:t xml:space="preserve">, </w:t>
      </w:r>
      <w:proofErr w:type="spellStart"/>
      <w:r>
        <w:rPr>
          <w:i/>
          <w:color w:val="181717"/>
          <w:sz w:val="16"/>
        </w:rPr>
        <w:t>přièemž</w:t>
      </w:r>
      <w:proofErr w:type="spellEnd"/>
      <w:r>
        <w:rPr>
          <w:i/>
          <w:color w:val="181717"/>
          <w:sz w:val="16"/>
        </w:rPr>
        <w:t xml:space="preserve"> nesmí být pod vlivem alkoholu a jiných psychotropních látek.  Fyzická ostraha musí být vybavena ochranným prostředkem (pepřovým sprejem, obuškem nebo </w:t>
      </w:r>
      <w:proofErr w:type="spellStart"/>
      <w:r>
        <w:rPr>
          <w:i/>
          <w:color w:val="181717"/>
          <w:sz w:val="16"/>
        </w:rPr>
        <w:t>tonfou</w:t>
      </w:r>
      <w:proofErr w:type="spellEnd"/>
      <w:r>
        <w:rPr>
          <w:i/>
          <w:color w:val="181717"/>
          <w:sz w:val="16"/>
        </w:rPr>
        <w:t xml:space="preserve">) a spolehlivou spojovací technikou (mobilním telefonem, radiostanicí – </w:t>
      </w:r>
      <w:proofErr w:type="spellStart"/>
      <w:r>
        <w:rPr>
          <w:i/>
          <w:color w:val="181717"/>
          <w:sz w:val="16"/>
        </w:rPr>
        <w:t>vysílaèkou</w:t>
      </w:r>
      <w:proofErr w:type="spellEnd"/>
      <w:r>
        <w:rPr>
          <w:i/>
          <w:color w:val="181717"/>
          <w:sz w:val="16"/>
        </w:rPr>
        <w:t xml:space="preserve"> apod.) pro bezodkladné přivolání pomoci (Policie ČR, PPC/PCO apod.). V </w:t>
      </w:r>
      <w:proofErr w:type="spellStart"/>
      <w:r>
        <w:rPr>
          <w:i/>
          <w:color w:val="181717"/>
          <w:sz w:val="16"/>
        </w:rPr>
        <w:t>případì</w:t>
      </w:r>
      <w:proofErr w:type="spellEnd"/>
      <w:r>
        <w:rPr>
          <w:i/>
          <w:color w:val="181717"/>
          <w:sz w:val="16"/>
        </w:rPr>
        <w:t xml:space="preserve">, že se jedná o více </w:t>
      </w:r>
      <w:proofErr w:type="spellStart"/>
      <w:r>
        <w:rPr>
          <w:i/>
          <w:color w:val="181717"/>
          <w:sz w:val="16"/>
        </w:rPr>
        <w:t>èl</w:t>
      </w:r>
      <w:r>
        <w:rPr>
          <w:i/>
          <w:color w:val="181717"/>
          <w:sz w:val="16"/>
        </w:rPr>
        <w:t>enù</w:t>
      </w:r>
      <w:proofErr w:type="spellEnd"/>
      <w:r>
        <w:rPr>
          <w:i/>
          <w:color w:val="181717"/>
          <w:sz w:val="16"/>
        </w:rPr>
        <w:t xml:space="preserve"> fyzické ostrahy, pak všichni musí být vybaveni radiostanicí – </w:t>
      </w:r>
      <w:proofErr w:type="spellStart"/>
      <w:r>
        <w:rPr>
          <w:i/>
          <w:color w:val="181717"/>
          <w:sz w:val="16"/>
        </w:rPr>
        <w:t>vysílaèkou</w:t>
      </w:r>
      <w:proofErr w:type="spellEnd"/>
      <w:r>
        <w:rPr>
          <w:i/>
          <w:color w:val="181717"/>
          <w:sz w:val="16"/>
        </w:rPr>
        <w:t xml:space="preserve"> pro </w:t>
      </w:r>
      <w:r>
        <w:rPr>
          <w:i/>
          <w:color w:val="181717"/>
          <w:sz w:val="16"/>
        </w:rPr>
        <w:t xml:space="preserve">vzájemné dorozumívání. Ostraha musí vykonávat </w:t>
      </w:r>
      <w:proofErr w:type="spellStart"/>
      <w:r>
        <w:rPr>
          <w:i/>
          <w:color w:val="181717"/>
          <w:sz w:val="16"/>
        </w:rPr>
        <w:t>nepravidelnì</w:t>
      </w:r>
      <w:proofErr w:type="spellEnd"/>
      <w:r>
        <w:rPr>
          <w:i/>
          <w:color w:val="181717"/>
          <w:sz w:val="16"/>
        </w:rPr>
        <w:t xml:space="preserve"> </w:t>
      </w:r>
      <w:proofErr w:type="spellStart"/>
      <w:r>
        <w:rPr>
          <w:i/>
          <w:color w:val="181717"/>
          <w:sz w:val="16"/>
        </w:rPr>
        <w:t>pochùzky</w:t>
      </w:r>
      <w:proofErr w:type="spellEnd"/>
      <w:r>
        <w:rPr>
          <w:i/>
          <w:color w:val="181717"/>
          <w:sz w:val="16"/>
        </w:rPr>
        <w:t xml:space="preserve"> v </w:t>
      </w:r>
      <w:proofErr w:type="spellStart"/>
      <w:r>
        <w:rPr>
          <w:i/>
          <w:color w:val="181717"/>
          <w:sz w:val="16"/>
        </w:rPr>
        <w:t>místì</w:t>
      </w:r>
      <w:proofErr w:type="spellEnd"/>
      <w:r>
        <w:rPr>
          <w:i/>
          <w:color w:val="181717"/>
          <w:sz w:val="16"/>
        </w:rPr>
        <w:t xml:space="preserve"> </w:t>
      </w:r>
      <w:proofErr w:type="spellStart"/>
      <w:r>
        <w:rPr>
          <w:i/>
          <w:color w:val="181717"/>
          <w:sz w:val="16"/>
        </w:rPr>
        <w:t>pojištìní</w:t>
      </w:r>
      <w:proofErr w:type="spellEnd"/>
      <w:r>
        <w:rPr>
          <w:i/>
          <w:color w:val="181717"/>
          <w:sz w:val="16"/>
        </w:rPr>
        <w:t xml:space="preserve"> </w:t>
      </w:r>
      <w:proofErr w:type="spellStart"/>
      <w:r>
        <w:rPr>
          <w:i/>
          <w:color w:val="181717"/>
          <w:sz w:val="16"/>
        </w:rPr>
        <w:t>nejménì</w:t>
      </w:r>
      <w:proofErr w:type="spellEnd"/>
      <w:r>
        <w:rPr>
          <w:i/>
          <w:color w:val="181717"/>
          <w:sz w:val="16"/>
        </w:rPr>
        <w:t xml:space="preserve"> 1 x za 120 minut, o kterých musí být prokazatelným </w:t>
      </w:r>
      <w:proofErr w:type="spellStart"/>
      <w:r>
        <w:rPr>
          <w:i/>
          <w:color w:val="181717"/>
          <w:sz w:val="16"/>
        </w:rPr>
        <w:t>zpùsobem</w:t>
      </w:r>
      <w:proofErr w:type="spellEnd"/>
      <w:r>
        <w:rPr>
          <w:i/>
          <w:color w:val="181717"/>
          <w:sz w:val="16"/>
        </w:rPr>
        <w:t xml:space="preserve"> vedeny záznamy (např. zápisem do knihy </w:t>
      </w:r>
      <w:proofErr w:type="spellStart"/>
      <w:r>
        <w:rPr>
          <w:i/>
          <w:color w:val="181717"/>
          <w:sz w:val="16"/>
        </w:rPr>
        <w:t>pochùzek</w:t>
      </w:r>
      <w:proofErr w:type="spellEnd"/>
      <w:r>
        <w:rPr>
          <w:i/>
          <w:color w:val="181717"/>
          <w:sz w:val="16"/>
        </w:rPr>
        <w:t xml:space="preserve"> nebo použitím systému </w:t>
      </w:r>
      <w:proofErr w:type="spellStart"/>
      <w:r>
        <w:rPr>
          <w:i/>
          <w:color w:val="181717"/>
          <w:sz w:val="16"/>
        </w:rPr>
        <w:t>èipových</w:t>
      </w:r>
      <w:proofErr w:type="spellEnd"/>
      <w:r>
        <w:rPr>
          <w:i/>
          <w:color w:val="181717"/>
          <w:sz w:val="16"/>
        </w:rPr>
        <w:t xml:space="preserve"> </w:t>
      </w:r>
      <w:proofErr w:type="spellStart"/>
      <w:r>
        <w:rPr>
          <w:i/>
          <w:color w:val="181717"/>
          <w:sz w:val="16"/>
        </w:rPr>
        <w:t>bodù</w:t>
      </w:r>
      <w:proofErr w:type="spellEnd"/>
      <w:r>
        <w:rPr>
          <w:i/>
          <w:color w:val="181717"/>
          <w:sz w:val="16"/>
        </w:rPr>
        <w:t xml:space="preserve">). </w:t>
      </w:r>
    </w:p>
    <w:p w14:paraId="388A4869" w14:textId="77777777" w:rsidR="00F33A30" w:rsidRDefault="00DC0EB9">
      <w:pPr>
        <w:spacing w:after="198" w:line="252" w:lineRule="auto"/>
        <w:ind w:left="-4" w:right="27" w:hanging="10"/>
        <w:jc w:val="both"/>
      </w:pPr>
      <w:r>
        <w:rPr>
          <w:b/>
          <w:i/>
          <w:color w:val="181717"/>
          <w:sz w:val="16"/>
        </w:rPr>
        <w:t>Krátká palná zbraň</w:t>
      </w:r>
      <w:r>
        <w:rPr>
          <w:i/>
          <w:color w:val="181717"/>
          <w:sz w:val="16"/>
        </w:rPr>
        <w:t xml:space="preserve"> – krátkou palnou zbraní se rozumí krátká kulová zbraň kategorie A dle § 4 nebo kategorie B dle § 5 zákona è.119/2002 Sb. ve </w:t>
      </w:r>
      <w:proofErr w:type="spellStart"/>
      <w:r>
        <w:rPr>
          <w:i/>
          <w:color w:val="181717"/>
          <w:sz w:val="16"/>
        </w:rPr>
        <w:t>znìní</w:t>
      </w:r>
      <w:proofErr w:type="spellEnd"/>
      <w:r>
        <w:rPr>
          <w:i/>
          <w:color w:val="181717"/>
          <w:sz w:val="16"/>
        </w:rPr>
        <w:t xml:space="preserve"> </w:t>
      </w:r>
      <w:proofErr w:type="spellStart"/>
      <w:r>
        <w:rPr>
          <w:i/>
          <w:color w:val="181717"/>
          <w:sz w:val="16"/>
        </w:rPr>
        <w:t>pozdìjších</w:t>
      </w:r>
      <w:proofErr w:type="spellEnd"/>
      <w:r>
        <w:rPr>
          <w:i/>
          <w:color w:val="181717"/>
          <w:sz w:val="16"/>
        </w:rPr>
        <w:t xml:space="preserve"> </w:t>
      </w:r>
      <w:proofErr w:type="spellStart"/>
      <w:r>
        <w:rPr>
          <w:i/>
          <w:color w:val="181717"/>
          <w:sz w:val="16"/>
        </w:rPr>
        <w:t>předpisù</w:t>
      </w:r>
      <w:proofErr w:type="spellEnd"/>
      <w:r>
        <w:rPr>
          <w:i/>
          <w:color w:val="181717"/>
          <w:sz w:val="16"/>
        </w:rPr>
        <w:t xml:space="preserve"> (zákon o střelných zbraních a střelivu).</w:t>
      </w:r>
    </w:p>
    <w:p w14:paraId="2C08B392" w14:textId="77777777" w:rsidR="00F33A30" w:rsidRDefault="00DC0EB9">
      <w:pPr>
        <w:spacing w:after="198" w:line="252" w:lineRule="auto"/>
        <w:ind w:left="-4" w:right="27" w:hanging="10"/>
        <w:jc w:val="both"/>
      </w:pPr>
      <w:r>
        <w:rPr>
          <w:b/>
          <w:i/>
          <w:color w:val="181717"/>
          <w:sz w:val="16"/>
        </w:rPr>
        <w:t>Služební pes</w:t>
      </w:r>
      <w:r>
        <w:rPr>
          <w:i/>
          <w:color w:val="181717"/>
          <w:sz w:val="16"/>
        </w:rPr>
        <w:t xml:space="preserve"> – služebním psem se rozumí pes, který je </w:t>
      </w:r>
      <w:proofErr w:type="spellStart"/>
      <w:r>
        <w:rPr>
          <w:i/>
          <w:color w:val="181717"/>
          <w:sz w:val="16"/>
        </w:rPr>
        <w:t>urèený</w:t>
      </w:r>
      <w:proofErr w:type="spellEnd"/>
      <w:r>
        <w:rPr>
          <w:i/>
          <w:color w:val="181717"/>
          <w:sz w:val="16"/>
        </w:rPr>
        <w:t xml:space="preserve"> a </w:t>
      </w:r>
      <w:proofErr w:type="spellStart"/>
      <w:r>
        <w:rPr>
          <w:i/>
          <w:color w:val="181717"/>
          <w:sz w:val="16"/>
        </w:rPr>
        <w:t>vycvièený</w:t>
      </w:r>
      <w:proofErr w:type="spellEnd"/>
      <w:r>
        <w:rPr>
          <w:i/>
          <w:color w:val="181717"/>
          <w:sz w:val="16"/>
        </w:rPr>
        <w:t xml:space="preserve"> ke strážení a ochranné </w:t>
      </w:r>
      <w:proofErr w:type="spellStart"/>
      <w:r>
        <w:rPr>
          <w:i/>
          <w:color w:val="181717"/>
          <w:sz w:val="16"/>
        </w:rPr>
        <w:t>službì</w:t>
      </w:r>
      <w:proofErr w:type="spellEnd"/>
      <w:r>
        <w:rPr>
          <w:i/>
          <w:color w:val="181717"/>
          <w:sz w:val="16"/>
        </w:rPr>
        <w:t xml:space="preserve">. Služební pes musí absolvovat příslušné zkoušky v rozsahu Zkoušky základního minima (ZMT) dle Zkušebního řádu Speciálního kynologického svazu „TART“ (http://www.vycvikpsa. </w:t>
      </w:r>
      <w:proofErr w:type="spellStart"/>
      <w:r>
        <w:rPr>
          <w:i/>
          <w:color w:val="181717"/>
          <w:sz w:val="16"/>
        </w:rPr>
        <w:t>cz</w:t>
      </w:r>
      <w:proofErr w:type="spellEnd"/>
      <w:r>
        <w:rPr>
          <w:i/>
          <w:color w:val="181717"/>
          <w:sz w:val="16"/>
        </w:rPr>
        <w:t xml:space="preserve">) nebo jiné zkoušky v obdobném doložitelném rozsahu. O vykonávání </w:t>
      </w:r>
      <w:proofErr w:type="spellStart"/>
      <w:r>
        <w:rPr>
          <w:i/>
          <w:color w:val="181717"/>
          <w:sz w:val="16"/>
        </w:rPr>
        <w:t>tìchto</w:t>
      </w:r>
      <w:proofErr w:type="spellEnd"/>
      <w:r>
        <w:rPr>
          <w:i/>
          <w:color w:val="181717"/>
          <w:sz w:val="16"/>
        </w:rPr>
        <w:t xml:space="preserve"> zkoušek musí být vedena písemná evidence formou zápisu do výkonnostní knížky psa.</w:t>
      </w:r>
    </w:p>
    <w:p w14:paraId="64DDB031" w14:textId="77777777" w:rsidR="00F33A30" w:rsidRDefault="00DC0EB9">
      <w:pPr>
        <w:spacing w:after="196" w:line="252" w:lineRule="auto"/>
        <w:ind w:left="-3" w:right="28" w:hanging="10"/>
        <w:jc w:val="both"/>
      </w:pPr>
      <w:r>
        <w:rPr>
          <w:i/>
          <w:color w:val="181717"/>
          <w:sz w:val="16"/>
        </w:rPr>
        <w:t xml:space="preserve">U mechanických </w:t>
      </w:r>
      <w:proofErr w:type="spellStart"/>
      <w:r>
        <w:rPr>
          <w:i/>
          <w:color w:val="181717"/>
          <w:sz w:val="16"/>
        </w:rPr>
        <w:t>prvkù</w:t>
      </w:r>
      <w:proofErr w:type="spellEnd"/>
      <w:r>
        <w:rPr>
          <w:i/>
          <w:color w:val="181717"/>
          <w:sz w:val="16"/>
        </w:rPr>
        <w:t xml:space="preserve"> </w:t>
      </w:r>
      <w:proofErr w:type="spellStart"/>
      <w:r>
        <w:rPr>
          <w:i/>
          <w:color w:val="181717"/>
          <w:sz w:val="16"/>
        </w:rPr>
        <w:t>zabezpeèení</w:t>
      </w:r>
      <w:proofErr w:type="spellEnd"/>
      <w:r>
        <w:rPr>
          <w:i/>
          <w:color w:val="181717"/>
          <w:sz w:val="16"/>
        </w:rPr>
        <w:t xml:space="preserve"> uvedených výše je požadováno, aby jejich </w:t>
      </w:r>
      <w:proofErr w:type="spellStart"/>
      <w:r>
        <w:rPr>
          <w:i/>
          <w:color w:val="181717"/>
          <w:sz w:val="16"/>
        </w:rPr>
        <w:t>bezpeènostní</w:t>
      </w:r>
      <w:proofErr w:type="spellEnd"/>
      <w:r>
        <w:rPr>
          <w:i/>
          <w:color w:val="181717"/>
          <w:sz w:val="16"/>
        </w:rPr>
        <w:t xml:space="preserve"> </w:t>
      </w:r>
      <w:proofErr w:type="spellStart"/>
      <w:r>
        <w:rPr>
          <w:i/>
          <w:color w:val="181717"/>
          <w:sz w:val="16"/>
        </w:rPr>
        <w:t>úroveò</w:t>
      </w:r>
      <w:proofErr w:type="spellEnd"/>
      <w:r>
        <w:rPr>
          <w:i/>
          <w:color w:val="181717"/>
          <w:sz w:val="16"/>
        </w:rPr>
        <w:t xml:space="preserve">/třída byla </w:t>
      </w:r>
      <w:proofErr w:type="spellStart"/>
      <w:r>
        <w:rPr>
          <w:i/>
          <w:color w:val="181717"/>
          <w:sz w:val="16"/>
        </w:rPr>
        <w:t>ovìřena</w:t>
      </w:r>
      <w:proofErr w:type="spellEnd"/>
      <w:r>
        <w:rPr>
          <w:i/>
          <w:color w:val="181717"/>
          <w:sz w:val="16"/>
        </w:rPr>
        <w:t xml:space="preserve"> certifikátem shody, vydaným </w:t>
      </w:r>
      <w:proofErr w:type="spellStart"/>
      <w:r>
        <w:rPr>
          <w:i/>
          <w:color w:val="181717"/>
          <w:sz w:val="16"/>
        </w:rPr>
        <w:t>certifikaèním</w:t>
      </w:r>
      <w:proofErr w:type="spellEnd"/>
      <w:r>
        <w:rPr>
          <w:i/>
          <w:color w:val="181717"/>
          <w:sz w:val="16"/>
        </w:rPr>
        <w:t xml:space="preserve"> orgánem akreditovaným Českým institutem pro akreditaci (dále jen „</w:t>
      </w:r>
      <w:proofErr w:type="spellStart"/>
      <w:r>
        <w:rPr>
          <w:i/>
          <w:color w:val="181717"/>
          <w:sz w:val="16"/>
        </w:rPr>
        <w:t>ČiA</w:t>
      </w:r>
      <w:proofErr w:type="spellEnd"/>
      <w:r>
        <w:rPr>
          <w:i/>
          <w:color w:val="181717"/>
          <w:sz w:val="16"/>
        </w:rPr>
        <w:t xml:space="preserve">“) nebo obdobným </w:t>
      </w:r>
      <w:proofErr w:type="spellStart"/>
      <w:r>
        <w:rPr>
          <w:i/>
          <w:color w:val="181717"/>
          <w:sz w:val="16"/>
        </w:rPr>
        <w:t>zahranièním</w:t>
      </w:r>
      <w:proofErr w:type="spellEnd"/>
      <w:r>
        <w:rPr>
          <w:i/>
          <w:color w:val="181717"/>
          <w:sz w:val="16"/>
        </w:rPr>
        <w:t xml:space="preserve"> </w:t>
      </w:r>
      <w:proofErr w:type="spellStart"/>
      <w:r>
        <w:rPr>
          <w:i/>
          <w:color w:val="181717"/>
          <w:sz w:val="16"/>
        </w:rPr>
        <w:t>certifikaèním</w:t>
      </w:r>
      <w:proofErr w:type="spellEnd"/>
      <w:r>
        <w:rPr>
          <w:i/>
          <w:color w:val="181717"/>
          <w:sz w:val="16"/>
        </w:rPr>
        <w:t xml:space="preserve"> orgánem a na </w:t>
      </w:r>
      <w:proofErr w:type="spellStart"/>
      <w:r>
        <w:rPr>
          <w:i/>
          <w:color w:val="181717"/>
          <w:sz w:val="16"/>
        </w:rPr>
        <w:t>základì</w:t>
      </w:r>
      <w:proofErr w:type="spellEnd"/>
      <w:r>
        <w:rPr>
          <w:i/>
          <w:color w:val="181717"/>
          <w:sz w:val="16"/>
        </w:rPr>
        <w:t xml:space="preserve"> zkoušek provedených akreditovanou zkušební laboratoří. </w:t>
      </w:r>
      <w:proofErr w:type="spellStart"/>
      <w:r>
        <w:rPr>
          <w:i/>
          <w:color w:val="181717"/>
          <w:sz w:val="16"/>
        </w:rPr>
        <w:t>Bezpeènostní</w:t>
      </w:r>
      <w:proofErr w:type="spellEnd"/>
      <w:r>
        <w:rPr>
          <w:i/>
          <w:color w:val="181717"/>
          <w:sz w:val="16"/>
        </w:rPr>
        <w:t xml:space="preserve"> </w:t>
      </w:r>
      <w:proofErr w:type="spellStart"/>
      <w:r>
        <w:rPr>
          <w:i/>
          <w:color w:val="181717"/>
          <w:sz w:val="16"/>
        </w:rPr>
        <w:t>úroveò</w:t>
      </w:r>
      <w:proofErr w:type="spellEnd"/>
      <w:r>
        <w:rPr>
          <w:i/>
          <w:color w:val="181717"/>
          <w:sz w:val="16"/>
        </w:rPr>
        <w:t xml:space="preserve"> výrobku je dána zařazením do příslušné </w:t>
      </w:r>
      <w:proofErr w:type="spellStart"/>
      <w:r>
        <w:rPr>
          <w:i/>
          <w:color w:val="181717"/>
          <w:sz w:val="16"/>
        </w:rPr>
        <w:t>bezpeènostní</w:t>
      </w:r>
      <w:proofErr w:type="spellEnd"/>
      <w:r>
        <w:rPr>
          <w:i/>
          <w:color w:val="181717"/>
          <w:sz w:val="16"/>
        </w:rPr>
        <w:t xml:space="preserve"> třídy podle ČSN P ENV 1627 nebo ČSN EN 1627. Na </w:t>
      </w:r>
      <w:proofErr w:type="spellStart"/>
      <w:r>
        <w:rPr>
          <w:i/>
          <w:color w:val="181717"/>
          <w:sz w:val="16"/>
        </w:rPr>
        <w:t>základì</w:t>
      </w:r>
      <w:proofErr w:type="spellEnd"/>
      <w:r>
        <w:rPr>
          <w:i/>
          <w:color w:val="181717"/>
          <w:sz w:val="16"/>
        </w:rPr>
        <w:t xml:space="preserve"> ustanovení příslušných norem a </w:t>
      </w:r>
      <w:proofErr w:type="spellStart"/>
      <w:r>
        <w:rPr>
          <w:i/>
          <w:color w:val="181717"/>
          <w:sz w:val="16"/>
        </w:rPr>
        <w:t>certifikaèních</w:t>
      </w:r>
      <w:proofErr w:type="spellEnd"/>
      <w:r>
        <w:rPr>
          <w:i/>
          <w:color w:val="181717"/>
          <w:sz w:val="16"/>
        </w:rPr>
        <w:t xml:space="preserve"> pravidel m</w:t>
      </w:r>
      <w:r>
        <w:rPr>
          <w:i/>
          <w:color w:val="181717"/>
          <w:sz w:val="16"/>
        </w:rPr>
        <w:t xml:space="preserve">usí být certifikované výrobky </w:t>
      </w:r>
      <w:proofErr w:type="spellStart"/>
      <w:r>
        <w:rPr>
          <w:i/>
          <w:color w:val="181717"/>
          <w:sz w:val="16"/>
        </w:rPr>
        <w:t>oznaèovány</w:t>
      </w:r>
      <w:proofErr w:type="spellEnd"/>
      <w:r>
        <w:rPr>
          <w:i/>
          <w:color w:val="181717"/>
          <w:sz w:val="16"/>
        </w:rPr>
        <w:t xml:space="preserve"> </w:t>
      </w:r>
      <w:proofErr w:type="spellStart"/>
      <w:r>
        <w:rPr>
          <w:i/>
          <w:color w:val="181717"/>
          <w:sz w:val="16"/>
        </w:rPr>
        <w:t>certifikaèními</w:t>
      </w:r>
      <w:proofErr w:type="spellEnd"/>
      <w:r>
        <w:rPr>
          <w:i/>
          <w:color w:val="181717"/>
          <w:sz w:val="16"/>
        </w:rPr>
        <w:t xml:space="preserve"> štítky a </w:t>
      </w:r>
      <w:proofErr w:type="spellStart"/>
      <w:r>
        <w:rPr>
          <w:i/>
          <w:color w:val="181717"/>
          <w:sz w:val="16"/>
        </w:rPr>
        <w:t>znaèkami</w:t>
      </w:r>
      <w:proofErr w:type="spellEnd"/>
      <w:r>
        <w:rPr>
          <w:i/>
          <w:color w:val="181717"/>
          <w:sz w:val="16"/>
        </w:rPr>
        <w:t xml:space="preserve">, které poskytují údaje o jejich </w:t>
      </w:r>
      <w:proofErr w:type="spellStart"/>
      <w:r>
        <w:rPr>
          <w:i/>
          <w:color w:val="181717"/>
          <w:sz w:val="16"/>
        </w:rPr>
        <w:t>bezpeènostní</w:t>
      </w:r>
      <w:proofErr w:type="spellEnd"/>
      <w:r>
        <w:rPr>
          <w:i/>
          <w:color w:val="181717"/>
          <w:sz w:val="16"/>
        </w:rPr>
        <w:t xml:space="preserve"> </w:t>
      </w:r>
      <w:proofErr w:type="spellStart"/>
      <w:r>
        <w:rPr>
          <w:i/>
          <w:color w:val="181717"/>
          <w:sz w:val="16"/>
        </w:rPr>
        <w:t>třídì</w:t>
      </w:r>
      <w:proofErr w:type="spellEnd"/>
      <w:r>
        <w:rPr>
          <w:i/>
          <w:color w:val="181717"/>
          <w:sz w:val="16"/>
        </w:rPr>
        <w:t xml:space="preserve">, technických parametrech a příslušné dokumentaci nebo je jejich </w:t>
      </w:r>
      <w:proofErr w:type="spellStart"/>
      <w:r>
        <w:rPr>
          <w:i/>
          <w:color w:val="181717"/>
          <w:sz w:val="16"/>
        </w:rPr>
        <w:t>bezpeènostní</w:t>
      </w:r>
      <w:proofErr w:type="spellEnd"/>
      <w:r>
        <w:rPr>
          <w:i/>
          <w:color w:val="181717"/>
          <w:sz w:val="16"/>
        </w:rPr>
        <w:t xml:space="preserve"> třída doložena příslušným certifikátem.</w:t>
      </w:r>
    </w:p>
    <w:p w14:paraId="27BD44EF" w14:textId="77777777" w:rsidR="00F33A30" w:rsidRDefault="00DC0EB9">
      <w:pPr>
        <w:spacing w:after="3" w:line="252" w:lineRule="auto"/>
        <w:ind w:left="-4" w:right="27" w:hanging="10"/>
        <w:jc w:val="both"/>
      </w:pPr>
      <w:r>
        <w:rPr>
          <w:b/>
          <w:i/>
          <w:color w:val="181717"/>
          <w:sz w:val="16"/>
        </w:rPr>
        <w:t>Seznam citovaných norem:</w:t>
      </w:r>
    </w:p>
    <w:p w14:paraId="230A4557" w14:textId="77777777" w:rsidR="00F33A30" w:rsidRDefault="00DC0EB9">
      <w:pPr>
        <w:tabs>
          <w:tab w:val="right" w:pos="5172"/>
        </w:tabs>
      </w:pPr>
      <w:r>
        <w:rPr>
          <w:i/>
          <w:color w:val="181717"/>
          <w:sz w:val="16"/>
        </w:rPr>
        <w:t xml:space="preserve">ČSN EN 1143-1 </w:t>
      </w:r>
      <w:r>
        <w:rPr>
          <w:i/>
          <w:color w:val="181717"/>
          <w:sz w:val="16"/>
        </w:rPr>
        <w:tab/>
      </w:r>
      <w:proofErr w:type="spellStart"/>
      <w:r>
        <w:rPr>
          <w:i/>
          <w:color w:val="181717"/>
          <w:sz w:val="16"/>
        </w:rPr>
        <w:t>Bezpeènostní</w:t>
      </w:r>
      <w:proofErr w:type="spellEnd"/>
      <w:r>
        <w:rPr>
          <w:i/>
          <w:color w:val="181717"/>
          <w:sz w:val="16"/>
        </w:rPr>
        <w:t xml:space="preserve"> úschovné objekty – Požadavky, </w:t>
      </w:r>
      <w:proofErr w:type="spellStart"/>
      <w:r>
        <w:rPr>
          <w:i/>
          <w:color w:val="181717"/>
          <w:sz w:val="16"/>
        </w:rPr>
        <w:t>klasi</w:t>
      </w:r>
      <w:proofErr w:type="spellEnd"/>
      <w:r>
        <w:rPr>
          <w:i/>
          <w:color w:val="181717"/>
          <w:sz w:val="16"/>
        </w:rPr>
        <w:t>-</w:t>
      </w:r>
    </w:p>
    <w:p w14:paraId="5C12DD24" w14:textId="77777777" w:rsidR="00F33A30" w:rsidRDefault="00DC0EB9">
      <w:proofErr w:type="spellStart"/>
      <w:r>
        <w:rPr>
          <w:i/>
          <w:color w:val="181717"/>
          <w:sz w:val="16"/>
        </w:rPr>
        <w:t>fikace</w:t>
      </w:r>
      <w:proofErr w:type="spellEnd"/>
      <w:r>
        <w:rPr>
          <w:i/>
          <w:color w:val="181717"/>
          <w:sz w:val="16"/>
        </w:rPr>
        <w:t xml:space="preserve"> a metody zkoušení odolnosti proti vloupání </w:t>
      </w:r>
    </w:p>
    <w:p w14:paraId="5ABA934E" w14:textId="77777777" w:rsidR="00F33A30" w:rsidRDefault="00DC0EB9">
      <w:r>
        <w:rPr>
          <w:i/>
          <w:color w:val="181717"/>
          <w:sz w:val="16"/>
        </w:rPr>
        <w:t>– Část 1: Skříňové trezory, trezorové dveře a komo-</w:t>
      </w:r>
    </w:p>
    <w:p w14:paraId="42B20063" w14:textId="77777777" w:rsidR="00F33A30" w:rsidRDefault="00DC0EB9">
      <w:proofErr w:type="spellStart"/>
      <w:r>
        <w:rPr>
          <w:i/>
          <w:color w:val="181717"/>
          <w:sz w:val="16"/>
        </w:rPr>
        <w:t>rové</w:t>
      </w:r>
      <w:proofErr w:type="spellEnd"/>
      <w:r>
        <w:rPr>
          <w:i/>
          <w:color w:val="181717"/>
          <w:sz w:val="16"/>
        </w:rPr>
        <w:t xml:space="preserve"> trezory</w:t>
      </w:r>
    </w:p>
    <w:p w14:paraId="41C5A2C4" w14:textId="77777777" w:rsidR="00F33A30" w:rsidRDefault="00DC0EB9">
      <w:pPr>
        <w:tabs>
          <w:tab w:val="right" w:pos="5172"/>
        </w:tabs>
      </w:pPr>
      <w:r>
        <w:rPr>
          <w:i/>
          <w:color w:val="181717"/>
          <w:sz w:val="16"/>
        </w:rPr>
        <w:t xml:space="preserve">ČSN ENV 1303 </w:t>
      </w:r>
      <w:r>
        <w:rPr>
          <w:i/>
          <w:color w:val="181717"/>
          <w:sz w:val="16"/>
        </w:rPr>
        <w:tab/>
        <w:t xml:space="preserve">Stavební kování – Cylindrické vložky pro zámky – </w:t>
      </w:r>
    </w:p>
    <w:p w14:paraId="56021A02" w14:textId="77777777" w:rsidR="00F33A30" w:rsidRDefault="00DC0EB9">
      <w:r>
        <w:rPr>
          <w:i/>
          <w:color w:val="181717"/>
          <w:sz w:val="16"/>
        </w:rPr>
        <w:t>Požadavky a zkoušení</w:t>
      </w:r>
    </w:p>
    <w:p w14:paraId="29ACB2A4" w14:textId="77777777" w:rsidR="00F33A30" w:rsidRDefault="00DC0EB9">
      <w:pPr>
        <w:tabs>
          <w:tab w:val="right" w:pos="5172"/>
        </w:tabs>
      </w:pPr>
      <w:r>
        <w:rPr>
          <w:i/>
          <w:color w:val="181717"/>
          <w:sz w:val="16"/>
        </w:rPr>
        <w:t xml:space="preserve">ČSN EN 356 </w:t>
      </w:r>
      <w:r>
        <w:rPr>
          <w:i/>
          <w:color w:val="181717"/>
          <w:sz w:val="16"/>
        </w:rPr>
        <w:tab/>
        <w:t xml:space="preserve">Sklo ve stavebnictví – Zkoušení a klasifikace </w:t>
      </w:r>
      <w:proofErr w:type="spellStart"/>
      <w:r>
        <w:rPr>
          <w:i/>
          <w:color w:val="181717"/>
          <w:sz w:val="16"/>
        </w:rPr>
        <w:t>odol</w:t>
      </w:r>
      <w:proofErr w:type="spellEnd"/>
      <w:r>
        <w:rPr>
          <w:i/>
          <w:color w:val="181717"/>
          <w:sz w:val="16"/>
        </w:rPr>
        <w:t>-</w:t>
      </w:r>
    </w:p>
    <w:p w14:paraId="614E1757" w14:textId="77777777" w:rsidR="00F33A30" w:rsidRDefault="00DC0EB9">
      <w:proofErr w:type="spellStart"/>
      <w:r>
        <w:rPr>
          <w:i/>
          <w:color w:val="181717"/>
          <w:sz w:val="16"/>
        </w:rPr>
        <w:t>nosti</w:t>
      </w:r>
      <w:proofErr w:type="spellEnd"/>
      <w:r>
        <w:rPr>
          <w:i/>
          <w:color w:val="181717"/>
          <w:sz w:val="16"/>
        </w:rPr>
        <w:t xml:space="preserve"> proti </w:t>
      </w:r>
      <w:proofErr w:type="spellStart"/>
      <w:r>
        <w:rPr>
          <w:i/>
          <w:color w:val="181717"/>
          <w:sz w:val="16"/>
        </w:rPr>
        <w:t>ruènì</w:t>
      </w:r>
      <w:proofErr w:type="spellEnd"/>
      <w:r>
        <w:rPr>
          <w:i/>
          <w:color w:val="181717"/>
          <w:sz w:val="16"/>
        </w:rPr>
        <w:t xml:space="preserve"> vedenému útoku</w:t>
      </w:r>
    </w:p>
    <w:p w14:paraId="0BE255AD" w14:textId="77777777" w:rsidR="00F33A30" w:rsidRDefault="00DC0EB9">
      <w:pPr>
        <w:tabs>
          <w:tab w:val="right" w:pos="5172"/>
        </w:tabs>
      </w:pPr>
      <w:r>
        <w:rPr>
          <w:i/>
          <w:color w:val="181717"/>
          <w:sz w:val="16"/>
        </w:rPr>
        <w:t xml:space="preserve">ČSN P ENV 1627 </w:t>
      </w:r>
      <w:r>
        <w:rPr>
          <w:i/>
          <w:color w:val="181717"/>
          <w:sz w:val="16"/>
        </w:rPr>
        <w:tab/>
        <w:t xml:space="preserve">Okna, dveře, </w:t>
      </w:r>
      <w:proofErr w:type="spellStart"/>
      <w:r>
        <w:rPr>
          <w:i/>
          <w:color w:val="181717"/>
          <w:sz w:val="16"/>
        </w:rPr>
        <w:t>uzávìry</w:t>
      </w:r>
      <w:proofErr w:type="spellEnd"/>
      <w:r>
        <w:rPr>
          <w:i/>
          <w:color w:val="181717"/>
          <w:sz w:val="16"/>
        </w:rPr>
        <w:t xml:space="preserve"> – Odolnost proti násilnému </w:t>
      </w:r>
    </w:p>
    <w:p w14:paraId="04FD8500" w14:textId="77777777" w:rsidR="00F33A30" w:rsidRDefault="00DC0EB9">
      <w:r>
        <w:rPr>
          <w:i/>
          <w:color w:val="181717"/>
          <w:sz w:val="16"/>
        </w:rPr>
        <w:t>vniknutí – Požadavky a klasifikace</w:t>
      </w:r>
    </w:p>
    <w:p w14:paraId="0CE3F87E" w14:textId="77777777" w:rsidR="00F33A30" w:rsidRDefault="00DC0EB9">
      <w:pPr>
        <w:tabs>
          <w:tab w:val="right" w:pos="5172"/>
        </w:tabs>
      </w:pPr>
      <w:r>
        <w:rPr>
          <w:i/>
          <w:color w:val="181717"/>
          <w:sz w:val="16"/>
        </w:rPr>
        <w:t xml:space="preserve">ČSN EN 1627 </w:t>
      </w:r>
      <w:r>
        <w:rPr>
          <w:i/>
          <w:color w:val="181717"/>
          <w:sz w:val="16"/>
        </w:rPr>
        <w:tab/>
        <w:t xml:space="preserve">Dveře, okna, lehké obvodové </w:t>
      </w:r>
      <w:proofErr w:type="spellStart"/>
      <w:r>
        <w:rPr>
          <w:i/>
          <w:color w:val="181717"/>
          <w:sz w:val="16"/>
        </w:rPr>
        <w:t>pláštì</w:t>
      </w:r>
      <w:proofErr w:type="spellEnd"/>
      <w:r>
        <w:rPr>
          <w:i/>
          <w:color w:val="181717"/>
          <w:sz w:val="16"/>
        </w:rPr>
        <w:t xml:space="preserve">, mříže a </w:t>
      </w:r>
      <w:proofErr w:type="spellStart"/>
      <w:r>
        <w:rPr>
          <w:i/>
          <w:color w:val="181717"/>
          <w:sz w:val="16"/>
        </w:rPr>
        <w:t>oke</w:t>
      </w:r>
      <w:proofErr w:type="spellEnd"/>
      <w:r>
        <w:rPr>
          <w:i/>
          <w:color w:val="181717"/>
          <w:sz w:val="16"/>
        </w:rPr>
        <w:t xml:space="preserve">- </w:t>
      </w:r>
    </w:p>
    <w:p w14:paraId="20C0A2B0" w14:textId="77777777" w:rsidR="00F33A30" w:rsidRDefault="00DC0EB9">
      <w:r>
        <w:rPr>
          <w:i/>
          <w:color w:val="181717"/>
          <w:sz w:val="16"/>
        </w:rPr>
        <w:t xml:space="preserve">nice – Odolnost proti vloupání – Požadavky a </w:t>
      </w:r>
      <w:proofErr w:type="spellStart"/>
      <w:r>
        <w:rPr>
          <w:i/>
          <w:color w:val="181717"/>
          <w:sz w:val="16"/>
        </w:rPr>
        <w:t>kla</w:t>
      </w:r>
      <w:proofErr w:type="spellEnd"/>
      <w:r>
        <w:rPr>
          <w:i/>
          <w:color w:val="181717"/>
          <w:sz w:val="16"/>
        </w:rPr>
        <w:t xml:space="preserve">- </w:t>
      </w:r>
    </w:p>
    <w:p w14:paraId="192DF429" w14:textId="77777777" w:rsidR="00F33A30" w:rsidRDefault="00DC0EB9">
      <w:proofErr w:type="spellStart"/>
      <w:r>
        <w:rPr>
          <w:i/>
          <w:color w:val="181717"/>
          <w:sz w:val="16"/>
        </w:rPr>
        <w:t>sifikace</w:t>
      </w:r>
      <w:proofErr w:type="spellEnd"/>
    </w:p>
    <w:p w14:paraId="12FC818B" w14:textId="77777777" w:rsidR="00F33A30" w:rsidRDefault="00DC0EB9">
      <w:r>
        <w:rPr>
          <w:i/>
          <w:color w:val="181717"/>
          <w:sz w:val="16"/>
        </w:rPr>
        <w:t>ČSN EN 50131-1 ed.</w:t>
      </w:r>
      <w:proofErr w:type="gramStart"/>
      <w:r>
        <w:rPr>
          <w:i/>
          <w:color w:val="181717"/>
          <w:sz w:val="16"/>
        </w:rPr>
        <w:t>2  Poplachové</w:t>
      </w:r>
      <w:proofErr w:type="gramEnd"/>
      <w:r>
        <w:rPr>
          <w:i/>
          <w:color w:val="181717"/>
          <w:sz w:val="16"/>
        </w:rPr>
        <w:t xml:space="preserve"> systémy – Poplachové </w:t>
      </w:r>
      <w:proofErr w:type="spellStart"/>
      <w:r>
        <w:rPr>
          <w:i/>
          <w:color w:val="181717"/>
          <w:sz w:val="16"/>
        </w:rPr>
        <w:t>zabezpeèovací</w:t>
      </w:r>
      <w:proofErr w:type="spellEnd"/>
      <w:r>
        <w:rPr>
          <w:i/>
          <w:color w:val="181717"/>
          <w:sz w:val="16"/>
        </w:rPr>
        <w:t xml:space="preserve"> </w:t>
      </w:r>
    </w:p>
    <w:p w14:paraId="7C027142" w14:textId="77777777" w:rsidR="00F33A30" w:rsidRDefault="00DC0EB9">
      <w:r>
        <w:rPr>
          <w:i/>
          <w:color w:val="181717"/>
          <w:sz w:val="16"/>
        </w:rPr>
        <w:t>a tísňové systémy – Část 1: Systémové požadavky</w:t>
      </w:r>
    </w:p>
    <w:p w14:paraId="04BFE0EC" w14:textId="77777777" w:rsidR="00F33A30" w:rsidRDefault="00DC0EB9">
      <w:pPr>
        <w:spacing w:after="198" w:line="252" w:lineRule="auto"/>
        <w:ind w:left="1517" w:right="27" w:hanging="1531"/>
        <w:jc w:val="both"/>
      </w:pPr>
      <w:r>
        <w:rPr>
          <w:i/>
          <w:color w:val="181717"/>
          <w:sz w:val="16"/>
        </w:rPr>
        <w:t>ČSN CLC/TS 50131-</w:t>
      </w:r>
      <w:proofErr w:type="gramStart"/>
      <w:r>
        <w:rPr>
          <w:i/>
          <w:color w:val="181717"/>
          <w:sz w:val="16"/>
        </w:rPr>
        <w:t>7  Poplachové</w:t>
      </w:r>
      <w:proofErr w:type="gramEnd"/>
      <w:r>
        <w:rPr>
          <w:i/>
          <w:color w:val="181717"/>
          <w:sz w:val="16"/>
        </w:rPr>
        <w:t xml:space="preserve"> systémy – Poplachové </w:t>
      </w:r>
      <w:proofErr w:type="spellStart"/>
      <w:r>
        <w:rPr>
          <w:i/>
          <w:color w:val="181717"/>
          <w:sz w:val="16"/>
        </w:rPr>
        <w:t>zabezpeèovací</w:t>
      </w:r>
      <w:proofErr w:type="spellEnd"/>
      <w:r>
        <w:rPr>
          <w:i/>
          <w:color w:val="181717"/>
          <w:sz w:val="16"/>
        </w:rPr>
        <w:t xml:space="preserve"> a tísňové systémy – Část 7: Pokyny pro aplikace</w:t>
      </w:r>
    </w:p>
    <w:p w14:paraId="50247F98" w14:textId="77777777" w:rsidR="00F33A30" w:rsidRDefault="00DC0EB9">
      <w:pPr>
        <w:spacing w:after="198" w:line="737" w:lineRule="auto"/>
        <w:ind w:left="-4" w:right="190" w:hanging="10"/>
        <w:jc w:val="both"/>
      </w:pPr>
      <w:r>
        <w:rPr>
          <w:i/>
          <w:color w:val="181717"/>
          <w:sz w:val="16"/>
        </w:rPr>
        <w:t xml:space="preserve">ČSN 334590 – Zařízení elektrické </w:t>
      </w:r>
      <w:proofErr w:type="spellStart"/>
      <w:r>
        <w:rPr>
          <w:i/>
          <w:color w:val="181717"/>
          <w:sz w:val="16"/>
        </w:rPr>
        <w:t>zabezpeèovací</w:t>
      </w:r>
      <w:proofErr w:type="spellEnd"/>
      <w:r>
        <w:rPr>
          <w:i/>
          <w:color w:val="181717"/>
          <w:sz w:val="16"/>
        </w:rPr>
        <w:t xml:space="preserve"> signalizace Tyto doplňkové pojistné podmínky nabývají </w:t>
      </w:r>
      <w:proofErr w:type="spellStart"/>
      <w:r>
        <w:rPr>
          <w:i/>
          <w:color w:val="181717"/>
          <w:sz w:val="16"/>
        </w:rPr>
        <w:t>úèinnosti</w:t>
      </w:r>
      <w:proofErr w:type="spellEnd"/>
      <w:r>
        <w:rPr>
          <w:i/>
          <w:color w:val="181717"/>
          <w:sz w:val="16"/>
        </w:rPr>
        <w:t xml:space="preserve"> dnem 1.1.2014.</w:t>
      </w:r>
    </w:p>
    <w:p w14:paraId="233FDD76" w14:textId="77777777" w:rsidR="00F33A30" w:rsidRDefault="00DC0EB9">
      <w:pPr>
        <w:spacing w:after="873"/>
        <w:ind w:left="49"/>
      </w:pPr>
      <w:r>
        <w:rPr>
          <w:noProof/>
        </w:rPr>
        <mc:AlternateContent>
          <mc:Choice Requires="wpg">
            <w:drawing>
              <wp:inline distT="0" distB="0" distL="0" distR="0" wp14:anchorId="30EE4710" wp14:editId="402902C9">
                <wp:extent cx="1026672" cy="799168"/>
                <wp:effectExtent l="0" t="0" r="0" b="0"/>
                <wp:docPr id="113531" name="Group 113531"/>
                <wp:cNvGraphicFramePr/>
                <a:graphic xmlns:a="http://schemas.openxmlformats.org/drawingml/2006/main">
                  <a:graphicData uri="http://schemas.microsoft.com/office/word/2010/wordprocessingGroup">
                    <wpg:wgp>
                      <wpg:cNvGrpSpPr/>
                      <wpg:grpSpPr>
                        <a:xfrm>
                          <a:off x="0" y="0"/>
                          <a:ext cx="1026672" cy="799168"/>
                          <a:chOff x="0" y="0"/>
                          <a:chExt cx="1026672" cy="799168"/>
                        </a:xfrm>
                      </wpg:grpSpPr>
                      <pic:pic xmlns:pic="http://schemas.openxmlformats.org/drawingml/2006/picture">
                        <pic:nvPicPr>
                          <pic:cNvPr id="5917" name="Picture 5917"/>
                          <pic:cNvPicPr/>
                        </pic:nvPicPr>
                        <pic:blipFill>
                          <a:blip r:embed="rId7"/>
                          <a:stretch>
                            <a:fillRect/>
                          </a:stretch>
                        </pic:blipFill>
                        <pic:spPr>
                          <a:xfrm>
                            <a:off x="86319" y="0"/>
                            <a:ext cx="790578" cy="495868"/>
                          </a:xfrm>
                          <a:prstGeom prst="rect">
                            <a:avLst/>
                          </a:prstGeom>
                        </pic:spPr>
                      </pic:pic>
                      <wps:wsp>
                        <wps:cNvPr id="5918" name="Shape 5918"/>
                        <wps:cNvSpPr/>
                        <wps:spPr>
                          <a:xfrm>
                            <a:off x="0" y="568001"/>
                            <a:ext cx="197815" cy="229184"/>
                          </a:xfrm>
                          <a:custGeom>
                            <a:avLst/>
                            <a:gdLst/>
                            <a:ahLst/>
                            <a:cxnLst/>
                            <a:rect l="0" t="0" r="0" b="0"/>
                            <a:pathLst>
                              <a:path w="197815" h="229184">
                                <a:moveTo>
                                  <a:pt x="0" y="0"/>
                                </a:moveTo>
                                <a:lnTo>
                                  <a:pt x="42177" y="0"/>
                                </a:lnTo>
                                <a:lnTo>
                                  <a:pt x="42177" y="124320"/>
                                </a:lnTo>
                                <a:cubicBezTo>
                                  <a:pt x="42177" y="165341"/>
                                  <a:pt x="66700" y="189967"/>
                                  <a:pt x="98908" y="189967"/>
                                </a:cubicBezTo>
                                <a:cubicBezTo>
                                  <a:pt x="131458" y="189967"/>
                                  <a:pt x="155639" y="165341"/>
                                  <a:pt x="155639" y="124320"/>
                                </a:cubicBezTo>
                                <a:lnTo>
                                  <a:pt x="155639" y="0"/>
                                </a:lnTo>
                                <a:lnTo>
                                  <a:pt x="197815" y="0"/>
                                </a:lnTo>
                                <a:lnTo>
                                  <a:pt x="197815" y="133223"/>
                                </a:lnTo>
                                <a:cubicBezTo>
                                  <a:pt x="197815" y="184976"/>
                                  <a:pt x="159017" y="229184"/>
                                  <a:pt x="98908" y="229184"/>
                                </a:cubicBezTo>
                                <a:cubicBezTo>
                                  <a:pt x="38786" y="229184"/>
                                  <a:pt x="0" y="184976"/>
                                  <a:pt x="0" y="133223"/>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5919" name="Shape 5919"/>
                        <wps:cNvSpPr/>
                        <wps:spPr>
                          <a:xfrm>
                            <a:off x="244996" y="568000"/>
                            <a:ext cx="186931" cy="224358"/>
                          </a:xfrm>
                          <a:custGeom>
                            <a:avLst/>
                            <a:gdLst/>
                            <a:ahLst/>
                            <a:cxnLst/>
                            <a:rect l="0" t="0" r="0" b="0"/>
                            <a:pathLst>
                              <a:path w="186931" h="224358">
                                <a:moveTo>
                                  <a:pt x="0" y="0"/>
                                </a:moveTo>
                                <a:lnTo>
                                  <a:pt x="22771" y="0"/>
                                </a:lnTo>
                                <a:lnTo>
                                  <a:pt x="145212" y="139992"/>
                                </a:lnTo>
                                <a:lnTo>
                                  <a:pt x="145212" y="0"/>
                                </a:lnTo>
                                <a:lnTo>
                                  <a:pt x="186931" y="0"/>
                                </a:lnTo>
                                <a:lnTo>
                                  <a:pt x="186931" y="224358"/>
                                </a:lnTo>
                                <a:lnTo>
                                  <a:pt x="163868" y="224358"/>
                                </a:lnTo>
                                <a:lnTo>
                                  <a:pt x="41720" y="84582"/>
                                </a:lnTo>
                                <a:lnTo>
                                  <a:pt x="41720" y="223977"/>
                                </a:lnTo>
                                <a:lnTo>
                                  <a:pt x="0" y="223977"/>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27106" name="Shape 127106"/>
                        <wps:cNvSpPr/>
                        <wps:spPr>
                          <a:xfrm>
                            <a:off x="481814" y="567999"/>
                            <a:ext cx="43320" cy="223977"/>
                          </a:xfrm>
                          <a:custGeom>
                            <a:avLst/>
                            <a:gdLst/>
                            <a:ahLst/>
                            <a:cxnLst/>
                            <a:rect l="0" t="0" r="0" b="0"/>
                            <a:pathLst>
                              <a:path w="43320" h="223977">
                                <a:moveTo>
                                  <a:pt x="0" y="0"/>
                                </a:moveTo>
                                <a:lnTo>
                                  <a:pt x="43320" y="0"/>
                                </a:lnTo>
                                <a:lnTo>
                                  <a:pt x="43320" y="223977"/>
                                </a:lnTo>
                                <a:lnTo>
                                  <a:pt x="0" y="223977"/>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5921" name="Shape 5921"/>
                        <wps:cNvSpPr/>
                        <wps:spPr>
                          <a:xfrm>
                            <a:off x="562140" y="560814"/>
                            <a:ext cx="120364" cy="238354"/>
                          </a:xfrm>
                          <a:custGeom>
                            <a:avLst/>
                            <a:gdLst/>
                            <a:ahLst/>
                            <a:cxnLst/>
                            <a:rect l="0" t="0" r="0" b="0"/>
                            <a:pathLst>
                              <a:path w="120364" h="238354">
                                <a:moveTo>
                                  <a:pt x="120358" y="0"/>
                                </a:moveTo>
                                <a:lnTo>
                                  <a:pt x="120364" y="1"/>
                                </a:lnTo>
                                <a:lnTo>
                                  <a:pt x="120364" y="37403"/>
                                </a:lnTo>
                                <a:lnTo>
                                  <a:pt x="120358" y="37401"/>
                                </a:lnTo>
                                <a:cubicBezTo>
                                  <a:pt x="77203" y="37401"/>
                                  <a:pt x="42202" y="74028"/>
                                  <a:pt x="42202" y="119177"/>
                                </a:cubicBezTo>
                                <a:cubicBezTo>
                                  <a:pt x="42202" y="164351"/>
                                  <a:pt x="77203" y="200952"/>
                                  <a:pt x="120358" y="200952"/>
                                </a:cubicBezTo>
                                <a:lnTo>
                                  <a:pt x="120364" y="200951"/>
                                </a:lnTo>
                                <a:lnTo>
                                  <a:pt x="120364" y="238353"/>
                                </a:lnTo>
                                <a:lnTo>
                                  <a:pt x="120358" y="238354"/>
                                </a:lnTo>
                                <a:cubicBezTo>
                                  <a:pt x="53873" y="238354"/>
                                  <a:pt x="0" y="185001"/>
                                  <a:pt x="0" y="119177"/>
                                </a:cubicBezTo>
                                <a:cubicBezTo>
                                  <a:pt x="0" y="53353"/>
                                  <a:pt x="53873" y="0"/>
                                  <a:pt x="120358"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5922" name="Shape 5922"/>
                        <wps:cNvSpPr/>
                        <wps:spPr>
                          <a:xfrm>
                            <a:off x="682504" y="560815"/>
                            <a:ext cx="120364" cy="238352"/>
                          </a:xfrm>
                          <a:custGeom>
                            <a:avLst/>
                            <a:gdLst/>
                            <a:ahLst/>
                            <a:cxnLst/>
                            <a:rect l="0" t="0" r="0" b="0"/>
                            <a:pathLst>
                              <a:path w="120364" h="238352">
                                <a:moveTo>
                                  <a:pt x="0" y="0"/>
                                </a:moveTo>
                                <a:lnTo>
                                  <a:pt x="24251" y="2420"/>
                                </a:lnTo>
                                <a:cubicBezTo>
                                  <a:pt x="79098" y="13533"/>
                                  <a:pt x="120364" y="61580"/>
                                  <a:pt x="120364" y="119176"/>
                                </a:cubicBezTo>
                                <a:cubicBezTo>
                                  <a:pt x="120364" y="146024"/>
                                  <a:pt x="111398" y="170789"/>
                                  <a:pt x="96272" y="190703"/>
                                </a:cubicBezTo>
                                <a:lnTo>
                                  <a:pt x="115208" y="209600"/>
                                </a:lnTo>
                                <a:lnTo>
                                  <a:pt x="87751" y="237058"/>
                                </a:lnTo>
                                <a:lnTo>
                                  <a:pt x="68116" y="217423"/>
                                </a:lnTo>
                                <a:cubicBezTo>
                                  <a:pt x="58433" y="224021"/>
                                  <a:pt x="47723" y="229254"/>
                                  <a:pt x="36274" y="232837"/>
                                </a:cubicBezTo>
                                <a:lnTo>
                                  <a:pt x="0" y="238352"/>
                                </a:lnTo>
                                <a:lnTo>
                                  <a:pt x="0" y="200951"/>
                                </a:lnTo>
                                <a:lnTo>
                                  <a:pt x="21130" y="197924"/>
                                </a:lnTo>
                                <a:cubicBezTo>
                                  <a:pt x="27854" y="195951"/>
                                  <a:pt x="34214" y="193059"/>
                                  <a:pt x="40075" y="189382"/>
                                </a:cubicBezTo>
                                <a:lnTo>
                                  <a:pt x="13621" y="162940"/>
                                </a:lnTo>
                                <a:lnTo>
                                  <a:pt x="41078" y="135483"/>
                                </a:lnTo>
                                <a:lnTo>
                                  <a:pt x="66961" y="161366"/>
                                </a:lnTo>
                                <a:cubicBezTo>
                                  <a:pt x="74073" y="149059"/>
                                  <a:pt x="78162" y="134607"/>
                                  <a:pt x="78162" y="119176"/>
                                </a:cubicBezTo>
                                <a:cubicBezTo>
                                  <a:pt x="78162" y="85315"/>
                                  <a:pt x="58474" y="56247"/>
                                  <a:pt x="30419" y="43829"/>
                                </a:cubicBezTo>
                                <a:lnTo>
                                  <a:pt x="0" y="37402"/>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5923" name="Shape 5923"/>
                        <wps:cNvSpPr/>
                        <wps:spPr>
                          <a:xfrm>
                            <a:off x="804269" y="568004"/>
                            <a:ext cx="111081" cy="223977"/>
                          </a:xfrm>
                          <a:custGeom>
                            <a:avLst/>
                            <a:gdLst/>
                            <a:ahLst/>
                            <a:cxnLst/>
                            <a:rect l="0" t="0" r="0" b="0"/>
                            <a:pathLst>
                              <a:path w="111081" h="223977">
                                <a:moveTo>
                                  <a:pt x="97917" y="0"/>
                                </a:moveTo>
                                <a:lnTo>
                                  <a:pt x="111081" y="0"/>
                                </a:lnTo>
                                <a:lnTo>
                                  <a:pt x="111081" y="65663"/>
                                </a:lnTo>
                                <a:lnTo>
                                  <a:pt x="77953" y="144958"/>
                                </a:lnTo>
                                <a:lnTo>
                                  <a:pt x="111081" y="144958"/>
                                </a:lnTo>
                                <a:lnTo>
                                  <a:pt x="111081" y="181788"/>
                                </a:lnTo>
                                <a:lnTo>
                                  <a:pt x="62560" y="181788"/>
                                </a:lnTo>
                                <a:lnTo>
                                  <a:pt x="44945" y="223977"/>
                                </a:lnTo>
                                <a:lnTo>
                                  <a:pt x="0" y="223977"/>
                                </a:lnTo>
                                <a:lnTo>
                                  <a:pt x="97917"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5924" name="Shape 5924"/>
                        <wps:cNvSpPr/>
                        <wps:spPr>
                          <a:xfrm>
                            <a:off x="915350" y="568004"/>
                            <a:ext cx="111322" cy="223977"/>
                          </a:xfrm>
                          <a:custGeom>
                            <a:avLst/>
                            <a:gdLst/>
                            <a:ahLst/>
                            <a:cxnLst/>
                            <a:rect l="0" t="0" r="0" b="0"/>
                            <a:pathLst>
                              <a:path w="111322" h="223977">
                                <a:moveTo>
                                  <a:pt x="0" y="0"/>
                                </a:moveTo>
                                <a:lnTo>
                                  <a:pt x="15869" y="0"/>
                                </a:lnTo>
                                <a:lnTo>
                                  <a:pt x="111322" y="223977"/>
                                </a:lnTo>
                                <a:lnTo>
                                  <a:pt x="65107" y="223977"/>
                                </a:lnTo>
                                <a:lnTo>
                                  <a:pt x="48025" y="181788"/>
                                </a:lnTo>
                                <a:lnTo>
                                  <a:pt x="0" y="181788"/>
                                </a:lnTo>
                                <a:lnTo>
                                  <a:pt x="0" y="144958"/>
                                </a:lnTo>
                                <a:lnTo>
                                  <a:pt x="33128" y="144958"/>
                                </a:lnTo>
                                <a:lnTo>
                                  <a:pt x="527" y="64402"/>
                                </a:lnTo>
                                <a:lnTo>
                                  <a:pt x="0" y="65663"/>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g:wgp>
                  </a:graphicData>
                </a:graphic>
              </wp:inline>
            </w:drawing>
          </mc:Choice>
          <mc:Fallback xmlns:a="http://schemas.openxmlformats.org/drawingml/2006/main">
            <w:pict>
              <v:group id="Group 113531" style="width:80.8403pt;height:62.9266pt;mso-position-horizontal-relative:char;mso-position-vertical-relative:line" coordsize="10266,7991">
                <v:shape id="Picture 5917" style="position:absolute;width:7905;height:4958;left:863;top:0;" filled="f">
                  <v:imagedata r:id="rId16"/>
                </v:shape>
                <v:shape id="Shape 5918" style="position:absolute;width:1978;height:2291;left:0;top:5680;" coordsize="197815,229184" path="m0,0l42177,0l42177,124320c42177,165341,66700,189967,98908,189967c131458,189967,155639,165341,155639,124320l155639,0l197815,0l197815,133223c197815,184976,159017,229184,98908,229184c38786,229184,0,184976,0,133223l0,0x">
                  <v:stroke weight="0pt" endcap="flat" joinstyle="miter" miterlimit="10" on="false" color="#000000" opacity="0"/>
                  <v:fill on="true" color="#215a98"/>
                </v:shape>
                <v:shape id="Shape 5919" style="position:absolute;width:1869;height:2243;left:2449;top:5680;" coordsize="186931,224358" path="m0,0l22771,0l145212,139992l145212,0l186931,0l186931,224358l163868,224358l41720,84582l41720,223977l0,223977l0,0x">
                  <v:stroke weight="0pt" endcap="flat" joinstyle="miter" miterlimit="10" on="false" color="#000000" opacity="0"/>
                  <v:fill on="true" color="#215a98"/>
                </v:shape>
                <v:shape id="Shape 127107" style="position:absolute;width:433;height:2239;left:4818;top:5679;" coordsize="43320,223977" path="m0,0l43320,0l43320,223977l0,223977l0,0">
                  <v:stroke weight="0pt" endcap="flat" joinstyle="miter" miterlimit="10" on="false" color="#000000" opacity="0"/>
                  <v:fill on="true" color="#215a98"/>
                </v:shape>
                <v:shape id="Shape 5921" style="position:absolute;width:1203;height:2383;left:5621;top:5608;" coordsize="120364,238354" path="m120358,0l120364,1l120364,37403l120358,37401c77203,37401,42202,74028,42202,119177c42202,164351,77203,200952,120358,200952l120364,200951l120364,238353l120358,238354c53873,238354,0,185001,0,119177c0,53353,53873,0,120358,0x">
                  <v:stroke weight="0pt" endcap="flat" joinstyle="miter" miterlimit="10" on="false" color="#000000" opacity="0"/>
                  <v:fill on="true" color="#215a98"/>
                </v:shape>
                <v:shape id="Shape 5922" style="position:absolute;width:1203;height:2383;left:6825;top:5608;" coordsize="120364,238352" path="m0,0l24251,2420c79098,13533,120364,61580,120364,119176c120364,146024,111398,170789,96272,190703l115208,209600l87751,237058l68116,217423c58433,224021,47723,229254,36274,232837l0,238352l0,200951l21130,197924c27854,195951,34214,193059,40075,189382l13621,162940l41078,135483l66961,161366c74073,149059,78162,134607,78162,119176c78162,85315,58474,56247,30419,43829l0,37402l0,0x">
                  <v:stroke weight="0pt" endcap="flat" joinstyle="miter" miterlimit="10" on="false" color="#000000" opacity="0"/>
                  <v:fill on="true" color="#215a98"/>
                </v:shape>
                <v:shape id="Shape 5923" style="position:absolute;width:1110;height:2239;left:8042;top:5680;" coordsize="111081,223977" path="m97917,0l111081,0l111081,65663l77953,144958l111081,144958l111081,181788l62560,181788l44945,223977l0,223977l97917,0x">
                  <v:stroke weight="0pt" endcap="flat" joinstyle="miter" miterlimit="10" on="false" color="#000000" opacity="0"/>
                  <v:fill on="true" color="#215a98"/>
                </v:shape>
                <v:shape id="Shape 5924" style="position:absolute;width:1113;height:2239;left:9153;top:5680;" coordsize="111322,223977" path="m0,0l15869,0l111322,223977l65107,223977l48025,181788l0,181788l0,144958l33128,144958l527,64402l0,65663l0,0x">
                  <v:stroke weight="0pt" endcap="flat" joinstyle="miter" miterlimit="10" on="false" color="#000000" opacity="0"/>
                  <v:fill on="true" color="#215a98"/>
                </v:shape>
              </v:group>
            </w:pict>
          </mc:Fallback>
        </mc:AlternateContent>
      </w:r>
    </w:p>
    <w:p w14:paraId="641FB947" w14:textId="77777777" w:rsidR="00F33A30" w:rsidRDefault="00DC0EB9">
      <w:pPr>
        <w:spacing w:after="194" w:line="252" w:lineRule="auto"/>
        <w:ind w:left="76" w:hanging="10"/>
      </w:pPr>
      <w:r>
        <w:rPr>
          <w:b/>
          <w:i/>
          <w:color w:val="215A98"/>
          <w:sz w:val="16"/>
        </w:rPr>
        <w:t xml:space="preserve">Obsah: </w:t>
      </w:r>
    </w:p>
    <w:p w14:paraId="3013C896" w14:textId="77777777" w:rsidR="00F33A30" w:rsidRDefault="00DC0EB9">
      <w:pPr>
        <w:spacing w:after="5" w:line="252" w:lineRule="auto"/>
        <w:ind w:left="87" w:right="28" w:hanging="10"/>
        <w:jc w:val="both"/>
      </w:pPr>
      <w:r>
        <w:rPr>
          <w:i/>
          <w:color w:val="181717"/>
          <w:sz w:val="16"/>
        </w:rPr>
        <w:lastRenderedPageBreak/>
        <w:t>Úvodní ustanovení</w:t>
      </w:r>
    </w:p>
    <w:p w14:paraId="0202FCA3" w14:textId="77777777" w:rsidR="00F33A30" w:rsidRDefault="00DC0EB9">
      <w:pPr>
        <w:spacing w:after="5" w:line="252" w:lineRule="auto"/>
        <w:ind w:left="87" w:right="28" w:hanging="10"/>
        <w:jc w:val="both"/>
      </w:pPr>
      <w:r>
        <w:rPr>
          <w:i/>
          <w:color w:val="181717"/>
          <w:sz w:val="16"/>
        </w:rPr>
        <w:t>Rozsah pojištění, pojistná nebezpečí – článek 1</w:t>
      </w:r>
    </w:p>
    <w:p w14:paraId="47A29A09" w14:textId="77777777" w:rsidR="00F33A30" w:rsidRDefault="00DC0EB9">
      <w:pPr>
        <w:spacing w:after="5" w:line="252" w:lineRule="auto"/>
        <w:ind w:left="87" w:right="28" w:hanging="10"/>
        <w:jc w:val="both"/>
      </w:pPr>
      <w:r>
        <w:rPr>
          <w:i/>
          <w:color w:val="181717"/>
          <w:sz w:val="16"/>
        </w:rPr>
        <w:t>Předmět pojištění – článek 2</w:t>
      </w:r>
    </w:p>
    <w:p w14:paraId="43FC142D" w14:textId="77777777" w:rsidR="00F33A30" w:rsidRDefault="00DC0EB9">
      <w:pPr>
        <w:spacing w:after="5" w:line="252" w:lineRule="auto"/>
        <w:ind w:left="87" w:right="28" w:hanging="10"/>
        <w:jc w:val="both"/>
      </w:pPr>
      <w:r>
        <w:rPr>
          <w:i/>
          <w:color w:val="181717"/>
          <w:sz w:val="16"/>
        </w:rPr>
        <w:t xml:space="preserve">Pojištěné náklady – článek 3        </w:t>
      </w:r>
    </w:p>
    <w:p w14:paraId="389EE913" w14:textId="77777777" w:rsidR="00F33A30" w:rsidRDefault="00DC0EB9">
      <w:pPr>
        <w:spacing w:after="5" w:line="252" w:lineRule="auto"/>
        <w:ind w:left="87" w:right="28" w:hanging="10"/>
        <w:jc w:val="both"/>
      </w:pPr>
      <w:r>
        <w:rPr>
          <w:i/>
          <w:color w:val="181717"/>
          <w:sz w:val="16"/>
        </w:rPr>
        <w:t>Zachraňovací náklady – článek 4</w:t>
      </w:r>
    </w:p>
    <w:p w14:paraId="436058DE" w14:textId="77777777" w:rsidR="00F33A30" w:rsidRDefault="00DC0EB9">
      <w:pPr>
        <w:spacing w:after="5" w:line="252" w:lineRule="auto"/>
        <w:ind w:left="87" w:right="28" w:hanging="10"/>
        <w:jc w:val="both"/>
      </w:pPr>
      <w:r>
        <w:rPr>
          <w:i/>
          <w:color w:val="181717"/>
          <w:sz w:val="16"/>
        </w:rPr>
        <w:t xml:space="preserve">Výluky z pojištění – článek 5  </w:t>
      </w:r>
    </w:p>
    <w:p w14:paraId="623E03C1" w14:textId="77777777" w:rsidR="00F33A30" w:rsidRDefault="00DC0EB9">
      <w:pPr>
        <w:spacing w:after="5" w:line="252" w:lineRule="auto"/>
        <w:ind w:left="87" w:right="28" w:hanging="10"/>
        <w:jc w:val="both"/>
      </w:pPr>
      <w:r>
        <w:rPr>
          <w:i/>
          <w:color w:val="181717"/>
          <w:sz w:val="16"/>
        </w:rPr>
        <w:t xml:space="preserve">Pojistná hodnota, pojistná částka – článek 6 </w:t>
      </w:r>
    </w:p>
    <w:p w14:paraId="0022EB6B" w14:textId="77777777" w:rsidR="00F33A30" w:rsidRDefault="00DC0EB9">
      <w:pPr>
        <w:spacing w:after="5" w:line="252" w:lineRule="auto"/>
        <w:ind w:left="87" w:right="28" w:hanging="10"/>
        <w:jc w:val="both"/>
      </w:pPr>
      <w:r>
        <w:rPr>
          <w:i/>
          <w:color w:val="181717"/>
          <w:sz w:val="16"/>
        </w:rPr>
        <w:t>Podpojištění, pojištění na první riziko, zlomkové pojištění – článek 7</w:t>
      </w:r>
    </w:p>
    <w:p w14:paraId="56AE155A" w14:textId="77777777" w:rsidR="00F33A30" w:rsidRDefault="00DC0EB9">
      <w:pPr>
        <w:spacing w:after="5" w:line="252" w:lineRule="auto"/>
        <w:ind w:left="87" w:right="28" w:hanging="10"/>
        <w:jc w:val="both"/>
      </w:pPr>
      <w:r>
        <w:rPr>
          <w:i/>
          <w:color w:val="181717"/>
          <w:sz w:val="16"/>
        </w:rPr>
        <w:t>Místo pojištění – článek 8</w:t>
      </w:r>
    </w:p>
    <w:p w14:paraId="6F760159" w14:textId="77777777" w:rsidR="00F33A30" w:rsidRDefault="00DC0EB9">
      <w:pPr>
        <w:spacing w:after="5" w:line="252" w:lineRule="auto"/>
        <w:ind w:left="87" w:right="28" w:hanging="10"/>
        <w:jc w:val="both"/>
      </w:pPr>
      <w:r>
        <w:rPr>
          <w:i/>
          <w:color w:val="181717"/>
          <w:sz w:val="16"/>
        </w:rPr>
        <w:t xml:space="preserve">Výpočet pojistného – článek 9 </w:t>
      </w:r>
    </w:p>
    <w:p w14:paraId="1D1EB1E3" w14:textId="77777777" w:rsidR="00F33A30" w:rsidRDefault="00DC0EB9">
      <w:pPr>
        <w:spacing w:after="5" w:line="252" w:lineRule="auto"/>
        <w:ind w:left="87" w:right="28" w:hanging="10"/>
        <w:jc w:val="both"/>
      </w:pPr>
      <w:r>
        <w:rPr>
          <w:i/>
          <w:color w:val="181717"/>
          <w:sz w:val="16"/>
        </w:rPr>
        <w:t>Pojistné plnění, limity pojistného plnění – článek 10</w:t>
      </w:r>
    </w:p>
    <w:p w14:paraId="3D9B235D" w14:textId="77777777" w:rsidR="00F33A30" w:rsidRDefault="00DC0EB9">
      <w:pPr>
        <w:spacing w:after="5" w:line="252" w:lineRule="auto"/>
        <w:ind w:left="87" w:right="28" w:hanging="10"/>
        <w:jc w:val="both"/>
      </w:pPr>
      <w:r>
        <w:rPr>
          <w:i/>
          <w:color w:val="181717"/>
          <w:sz w:val="16"/>
        </w:rPr>
        <w:t>Znovunalezené věci – článek 11</w:t>
      </w:r>
    </w:p>
    <w:p w14:paraId="03A86EB8" w14:textId="77777777" w:rsidR="00F33A30" w:rsidRDefault="00DC0EB9">
      <w:pPr>
        <w:spacing w:after="5" w:line="252" w:lineRule="auto"/>
        <w:ind w:left="87" w:right="28" w:hanging="10"/>
        <w:jc w:val="both"/>
      </w:pPr>
      <w:r>
        <w:rPr>
          <w:i/>
          <w:color w:val="181717"/>
          <w:sz w:val="16"/>
        </w:rPr>
        <w:t>Spoluúčast – článek 12</w:t>
      </w:r>
    </w:p>
    <w:p w14:paraId="6FAC4AB4" w14:textId="77777777" w:rsidR="00F33A30" w:rsidRDefault="00DC0EB9">
      <w:pPr>
        <w:spacing w:after="5" w:line="252" w:lineRule="auto"/>
        <w:ind w:left="87" w:right="28" w:hanging="10"/>
        <w:jc w:val="both"/>
      </w:pPr>
      <w:proofErr w:type="gramStart"/>
      <w:r>
        <w:rPr>
          <w:i/>
          <w:color w:val="181717"/>
          <w:sz w:val="16"/>
        </w:rPr>
        <w:t>Povinnosti  pojistníka</w:t>
      </w:r>
      <w:proofErr w:type="gramEnd"/>
      <w:r>
        <w:rPr>
          <w:i/>
          <w:color w:val="181717"/>
          <w:sz w:val="16"/>
        </w:rPr>
        <w:t>/pojištěného/oprávněné osoby – článek 13</w:t>
      </w:r>
    </w:p>
    <w:p w14:paraId="3FBACEA1" w14:textId="77777777" w:rsidR="00F33A30" w:rsidRDefault="00DC0EB9">
      <w:pPr>
        <w:spacing w:after="5" w:line="252" w:lineRule="auto"/>
        <w:ind w:left="87" w:right="28" w:hanging="10"/>
        <w:jc w:val="both"/>
      </w:pPr>
      <w:r>
        <w:rPr>
          <w:i/>
          <w:color w:val="181717"/>
          <w:sz w:val="16"/>
        </w:rPr>
        <w:t>Úprava výše pojistného – článek 14</w:t>
      </w:r>
    </w:p>
    <w:p w14:paraId="7C95DE69" w14:textId="77777777" w:rsidR="00F33A30" w:rsidRDefault="00DC0EB9">
      <w:pPr>
        <w:spacing w:after="5" w:line="252" w:lineRule="auto"/>
        <w:ind w:left="87" w:right="28" w:hanging="10"/>
        <w:jc w:val="both"/>
      </w:pPr>
      <w:r>
        <w:rPr>
          <w:i/>
          <w:color w:val="181717"/>
          <w:sz w:val="16"/>
        </w:rPr>
        <w:t xml:space="preserve">Výklad pojmů – článek 15  </w:t>
      </w:r>
    </w:p>
    <w:p w14:paraId="1C825FE0" w14:textId="77777777" w:rsidR="00F33A30" w:rsidRDefault="00DC0EB9">
      <w:pPr>
        <w:spacing w:after="194" w:line="252" w:lineRule="auto"/>
        <w:ind w:left="87" w:right="28" w:hanging="10"/>
        <w:jc w:val="both"/>
      </w:pPr>
      <w:r>
        <w:rPr>
          <w:i/>
          <w:color w:val="181717"/>
          <w:sz w:val="16"/>
        </w:rPr>
        <w:t>Účinnost – článek 16</w:t>
      </w:r>
    </w:p>
    <w:p w14:paraId="50A4E66C" w14:textId="77777777" w:rsidR="00F33A30" w:rsidRDefault="00DC0EB9">
      <w:pPr>
        <w:spacing w:after="396" w:line="252" w:lineRule="auto"/>
        <w:ind w:left="87" w:right="28" w:hanging="10"/>
        <w:jc w:val="both"/>
      </w:pPr>
      <w:r>
        <w:rPr>
          <w:i/>
          <w:color w:val="181717"/>
          <w:sz w:val="16"/>
        </w:rPr>
        <w:t xml:space="preserve">Pojištění je upraveno touto zvláštní částí pojistných podmínek, Všeobecnými pojistnými podmínkami – obecná část – UCZ/14, které spolu </w:t>
      </w:r>
      <w:proofErr w:type="gramStart"/>
      <w:r>
        <w:rPr>
          <w:i/>
          <w:color w:val="181717"/>
          <w:sz w:val="16"/>
        </w:rPr>
        <w:t>tvoří</w:t>
      </w:r>
      <w:proofErr w:type="gramEnd"/>
      <w:r>
        <w:rPr>
          <w:i/>
          <w:color w:val="181717"/>
          <w:sz w:val="16"/>
        </w:rPr>
        <w:t xml:space="preserve"> nedílnou součást. Toto pojištění se sjednává jako pojištění škodové.</w:t>
      </w:r>
    </w:p>
    <w:p w14:paraId="6128931A" w14:textId="77777777" w:rsidR="00F33A30" w:rsidRDefault="00DC0EB9">
      <w:pPr>
        <w:pStyle w:val="Nadpis1"/>
        <w:spacing w:after="194"/>
        <w:ind w:left="76"/>
      </w:pPr>
      <w:r>
        <w:t>Článek 1 Rozsah pojištění, pojistná nebezpečí</w:t>
      </w:r>
    </w:p>
    <w:p w14:paraId="6CA02C6D" w14:textId="77777777" w:rsidR="00F33A30" w:rsidRDefault="00DC0EB9">
      <w:pPr>
        <w:spacing w:after="5" w:line="252" w:lineRule="auto"/>
        <w:ind w:left="87" w:right="28" w:hanging="10"/>
        <w:jc w:val="both"/>
      </w:pPr>
      <w:r>
        <w:rPr>
          <w:i/>
          <w:color w:val="181717"/>
          <w:sz w:val="16"/>
        </w:rPr>
        <w:t>1.  Pojištění se sjednává pro případy, kdy na pojištěné věci došlo ke škodě:</w:t>
      </w:r>
    </w:p>
    <w:p w14:paraId="57D54596" w14:textId="77777777" w:rsidR="00F33A30" w:rsidRDefault="00DC0EB9">
      <w:pPr>
        <w:numPr>
          <w:ilvl w:val="0"/>
          <w:numId w:val="121"/>
        </w:numPr>
        <w:spacing w:after="2" w:line="252" w:lineRule="auto"/>
        <w:ind w:hanging="284"/>
        <w:jc w:val="both"/>
      </w:pPr>
      <w:r>
        <w:rPr>
          <w:i/>
          <w:color w:val="181717"/>
          <w:sz w:val="16"/>
        </w:rPr>
        <w:t>krádeží vloupáním;</w:t>
      </w:r>
    </w:p>
    <w:p w14:paraId="2BDB6C3A" w14:textId="77777777" w:rsidR="00F33A30" w:rsidRDefault="00DC0EB9">
      <w:pPr>
        <w:numPr>
          <w:ilvl w:val="0"/>
          <w:numId w:val="121"/>
        </w:numPr>
        <w:spacing w:after="2" w:line="252" w:lineRule="auto"/>
        <w:ind w:hanging="284"/>
        <w:jc w:val="both"/>
      </w:pPr>
      <w:r>
        <w:rPr>
          <w:i/>
          <w:color w:val="181717"/>
          <w:sz w:val="16"/>
        </w:rPr>
        <w:t>loupežným přepadením;</w:t>
      </w:r>
    </w:p>
    <w:p w14:paraId="1BD3B3A8" w14:textId="77777777" w:rsidR="00F33A30" w:rsidRDefault="00DC0EB9">
      <w:pPr>
        <w:numPr>
          <w:ilvl w:val="0"/>
          <w:numId w:val="121"/>
        </w:numPr>
        <w:spacing w:after="2" w:line="252" w:lineRule="auto"/>
        <w:ind w:hanging="284"/>
        <w:jc w:val="both"/>
      </w:pPr>
      <w:r>
        <w:rPr>
          <w:i/>
          <w:color w:val="181717"/>
          <w:sz w:val="16"/>
        </w:rPr>
        <w:t>loupežným přepadením při přepravě pojištěných věcí (kromě zásob a zboží) pojištěným nebo jeho zaměstnancem (dále jen „posel“);</w:t>
      </w:r>
    </w:p>
    <w:p w14:paraId="239FEB8E" w14:textId="77777777" w:rsidR="00F33A30" w:rsidRDefault="00DC0EB9">
      <w:pPr>
        <w:numPr>
          <w:ilvl w:val="0"/>
          <w:numId w:val="121"/>
        </w:numPr>
        <w:spacing w:after="5" w:line="252" w:lineRule="auto"/>
        <w:ind w:hanging="284"/>
        <w:jc w:val="both"/>
      </w:pPr>
      <w:r>
        <w:rPr>
          <w:i/>
          <w:color w:val="181717"/>
          <w:sz w:val="16"/>
        </w:rPr>
        <w:t>vandalismem.</w:t>
      </w:r>
    </w:p>
    <w:p w14:paraId="491C70EA" w14:textId="77777777" w:rsidR="00F33A30" w:rsidRDefault="00DC0EB9">
      <w:pPr>
        <w:spacing w:after="196" w:line="252" w:lineRule="auto"/>
        <w:ind w:left="361" w:right="28" w:hanging="284"/>
        <w:jc w:val="both"/>
      </w:pPr>
      <w:r>
        <w:rPr>
          <w:i/>
          <w:color w:val="181717"/>
          <w:sz w:val="16"/>
        </w:rPr>
        <w:t xml:space="preserve"> Pojištění vandalismu, uvedené pod písm. d) tohoto odstavce, je vázáno na sjednání pojištění dle písm. a) tohoto odstavce. Toto pojištění se sjednává vždy na první riziko.</w:t>
      </w:r>
    </w:p>
    <w:p w14:paraId="6324A20A" w14:textId="77777777" w:rsidR="00F33A30" w:rsidRDefault="00DC0EB9">
      <w:pPr>
        <w:numPr>
          <w:ilvl w:val="0"/>
          <w:numId w:val="122"/>
        </w:numPr>
        <w:spacing w:after="5" w:line="252" w:lineRule="auto"/>
        <w:ind w:right="28" w:hanging="284"/>
        <w:jc w:val="both"/>
      </w:pPr>
      <w:r>
        <w:rPr>
          <w:b/>
          <w:i/>
          <w:color w:val="181717"/>
          <w:sz w:val="16"/>
        </w:rPr>
        <w:t xml:space="preserve">Právo na pojistné plnění vzniká i v případě, kdy byla pojištěná věc poškozena, zničena nebo odcizena v přímé souvislosti s pojistnou událostí uvedenou v odst. 1. písm. a) až c) tohoto článku. </w:t>
      </w:r>
    </w:p>
    <w:p w14:paraId="0F693C18" w14:textId="77777777" w:rsidR="00F33A30" w:rsidRDefault="00DC0EB9">
      <w:pPr>
        <w:spacing w:after="0"/>
        <w:ind w:left="361"/>
      </w:pPr>
      <w:r>
        <w:rPr>
          <w:i/>
          <w:color w:val="181717"/>
          <w:sz w:val="16"/>
        </w:rPr>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r>
        <w:rPr>
          <w:i/>
          <w:color w:val="181717"/>
          <w:sz w:val="16"/>
        </w:rPr>
        <w:tab/>
        <w:t xml:space="preserve"> </w:t>
      </w:r>
    </w:p>
    <w:p w14:paraId="53330BC1" w14:textId="77777777" w:rsidR="00F33A30" w:rsidRDefault="00DC0EB9">
      <w:pPr>
        <w:numPr>
          <w:ilvl w:val="0"/>
          <w:numId w:val="122"/>
        </w:numPr>
        <w:spacing w:after="196" w:line="252" w:lineRule="auto"/>
        <w:ind w:right="28" w:hanging="284"/>
        <w:jc w:val="both"/>
      </w:pPr>
      <w:r>
        <w:rPr>
          <w:i/>
          <w:color w:val="181717"/>
          <w:sz w:val="16"/>
        </w:rPr>
        <w:t xml:space="preserve">Pojištění jednotlivých nebezpečí musí </w:t>
      </w:r>
      <w:proofErr w:type="gramStart"/>
      <w:r>
        <w:rPr>
          <w:i/>
          <w:color w:val="181717"/>
          <w:sz w:val="16"/>
        </w:rPr>
        <w:t>být  ve</w:t>
      </w:r>
      <w:proofErr w:type="gramEnd"/>
      <w:r>
        <w:rPr>
          <w:i/>
          <w:color w:val="181717"/>
          <w:sz w:val="16"/>
        </w:rPr>
        <w:t xml:space="preserve"> smlouvě výslovně ujednáno.                               </w:t>
      </w:r>
    </w:p>
    <w:p w14:paraId="6856DD4D" w14:textId="77777777" w:rsidR="00F33A30" w:rsidRDefault="00DC0EB9">
      <w:pPr>
        <w:numPr>
          <w:ilvl w:val="0"/>
          <w:numId w:val="122"/>
        </w:numPr>
        <w:spacing w:after="5" w:line="252" w:lineRule="auto"/>
        <w:ind w:right="28" w:hanging="284"/>
        <w:jc w:val="both"/>
      </w:pPr>
      <w:r>
        <w:rPr>
          <w:i/>
          <w:color w:val="181717"/>
          <w:sz w:val="16"/>
        </w:rPr>
        <w:t xml:space="preserve">Právo na pojistné plnění dle odst. 1., písm. a) tohoto článku vzniká pouze tehdy, pokud byly pojištěné věci uloženy v uzamčeném prostoru budovy, stavby nebo místnosti v místě pojištění. Pro věci, které pro svou rozměrnost či hmotnost nemohly být uloženy v uzamčeném prostoru budovy, stavby nebo místnosti, vzniká právo na plnění i tehdy, pokud došlo ke krádeži vloupáním na oploceném prostranství v místě pojištění. Pro cennosti vzniká právo na plnění, pokud byly umístěny v uzamčeném </w:t>
      </w:r>
      <w:proofErr w:type="gramStart"/>
      <w:r>
        <w:rPr>
          <w:i/>
          <w:color w:val="181717"/>
          <w:sz w:val="16"/>
        </w:rPr>
        <w:t>prostoru  v</w:t>
      </w:r>
      <w:proofErr w:type="gramEnd"/>
      <w:r>
        <w:rPr>
          <w:i/>
          <w:color w:val="181717"/>
          <w:sz w:val="16"/>
        </w:rPr>
        <w:t xml:space="preserve"> místě pojištění a dále uzamčeny v pevných schránkách nebo trezorech.  </w:t>
      </w:r>
    </w:p>
    <w:p w14:paraId="6774CC48" w14:textId="77777777" w:rsidR="00F33A30" w:rsidRDefault="00DC0EB9">
      <w:pPr>
        <w:spacing w:after="195" w:line="252" w:lineRule="auto"/>
        <w:ind w:left="361" w:right="28" w:hanging="284"/>
        <w:jc w:val="both"/>
      </w:pPr>
      <w:r>
        <w:rPr>
          <w:i/>
          <w:color w:val="181717"/>
          <w:sz w:val="16"/>
        </w:rPr>
        <w:t xml:space="preserve"> </w:t>
      </w:r>
      <w:r>
        <w:rPr>
          <w:i/>
          <w:color w:val="181717"/>
          <w:sz w:val="16"/>
        </w:rPr>
        <w:t xml:space="preserve">Je-li ve smlouvě výslovně ujednáno pojištění stavebních součástí, jsou pojištěny i škody na vnějších stavebních součástech a příslušenství </w:t>
      </w:r>
      <w:proofErr w:type="gramStart"/>
      <w:r>
        <w:rPr>
          <w:i/>
          <w:color w:val="181717"/>
          <w:sz w:val="16"/>
        </w:rPr>
        <w:t>pojištěných  budov</w:t>
      </w:r>
      <w:proofErr w:type="gramEnd"/>
      <w:r>
        <w:rPr>
          <w:i/>
          <w:color w:val="181717"/>
          <w:sz w:val="16"/>
        </w:rPr>
        <w:t xml:space="preserve"> a staveb, způsobené jejich krádeží, poškozením či zničením při pokusu o jejich odcizení. Při jejich odcizení musí pachatel násilím překonat jejich pevné připevnění. Pojištění se vztahuje i na prostředky sloužící k zabezpečení požární ochrany pojištěných staveb (např. hasící přístroje, hadice, proudnice). </w:t>
      </w:r>
      <w:r>
        <w:rPr>
          <w:b/>
          <w:i/>
          <w:color w:val="181717"/>
          <w:sz w:val="16"/>
        </w:rPr>
        <w:t>Podmínkou plnění pojistitele je šetření škody Po</w:t>
      </w:r>
      <w:r>
        <w:rPr>
          <w:b/>
          <w:i/>
          <w:color w:val="181717"/>
          <w:sz w:val="16"/>
        </w:rPr>
        <w:t xml:space="preserve">licií ČR. </w:t>
      </w:r>
    </w:p>
    <w:p w14:paraId="06CDC2EC" w14:textId="77777777" w:rsidR="00F33A30" w:rsidRDefault="00DC0EB9">
      <w:pPr>
        <w:numPr>
          <w:ilvl w:val="0"/>
          <w:numId w:val="122"/>
        </w:numPr>
        <w:spacing w:after="201" w:line="252" w:lineRule="auto"/>
        <w:ind w:right="28" w:hanging="284"/>
        <w:jc w:val="both"/>
      </w:pPr>
      <w:r>
        <w:rPr>
          <w:i/>
          <w:color w:val="181717"/>
          <w:sz w:val="16"/>
        </w:rPr>
        <w:t>Právo na pojistné plnění dle odst. 1., písm. b) tohoto článku</w:t>
      </w:r>
      <w:r>
        <w:rPr>
          <w:b/>
          <w:i/>
          <w:color w:val="181717"/>
          <w:sz w:val="16"/>
        </w:rPr>
        <w:t xml:space="preserve"> vzniká pouze tehdy</w:t>
      </w:r>
      <w:r>
        <w:rPr>
          <w:i/>
          <w:color w:val="181717"/>
          <w:sz w:val="16"/>
        </w:rPr>
        <w:t>, pokud byla loupež spáchána v místě pojištění.</w:t>
      </w:r>
    </w:p>
    <w:tbl>
      <w:tblPr>
        <w:tblStyle w:val="TableGrid"/>
        <w:tblpPr w:vertAnchor="page" w:horzAnchor="page" w:tblpX="9326"/>
        <w:tblOverlap w:val="never"/>
        <w:tblW w:w="2580" w:type="dxa"/>
        <w:tblInd w:w="0" w:type="dxa"/>
        <w:tblCellMar>
          <w:top w:w="0" w:type="dxa"/>
          <w:left w:w="181" w:type="dxa"/>
          <w:bottom w:w="0" w:type="dxa"/>
          <w:right w:w="174" w:type="dxa"/>
        </w:tblCellMar>
        <w:tblLook w:val="04A0" w:firstRow="1" w:lastRow="0" w:firstColumn="1" w:lastColumn="0" w:noHBand="0" w:noVBand="1"/>
      </w:tblPr>
      <w:tblGrid>
        <w:gridCol w:w="2653"/>
      </w:tblGrid>
      <w:tr w:rsidR="00F33A30" w14:paraId="1B1AB0D4" w14:textId="77777777">
        <w:trPr>
          <w:trHeight w:val="1831"/>
        </w:trPr>
        <w:tc>
          <w:tcPr>
            <w:tcW w:w="2580" w:type="dxa"/>
            <w:tcBorders>
              <w:top w:val="nil"/>
              <w:left w:val="nil"/>
              <w:bottom w:val="nil"/>
              <w:right w:val="nil"/>
            </w:tcBorders>
            <w:shd w:val="clear" w:color="auto" w:fill="8F9AC5"/>
            <w:vAlign w:val="center"/>
          </w:tcPr>
          <w:p w14:paraId="1EBB8644" w14:textId="77777777" w:rsidR="00F33A30" w:rsidRDefault="00DC0EB9">
            <w:pPr>
              <w:spacing w:after="0"/>
              <w:jc w:val="both"/>
            </w:pPr>
            <w:r>
              <w:rPr>
                <w:rFonts w:ascii="Times New Roman" w:eastAsia="Times New Roman" w:hAnsi="Times New Roman" w:cs="Times New Roman"/>
                <w:color w:val="FFFEFD"/>
                <w:sz w:val="44"/>
              </w:rPr>
              <w:t>UCZ/</w:t>
            </w:r>
            <w:proofErr w:type="spellStart"/>
            <w:r>
              <w:rPr>
                <w:rFonts w:ascii="Times New Roman" w:eastAsia="Times New Roman" w:hAnsi="Times New Roman" w:cs="Times New Roman"/>
                <w:color w:val="FFFEFD"/>
                <w:sz w:val="44"/>
              </w:rPr>
              <w:t>Odc</w:t>
            </w:r>
            <w:proofErr w:type="spellEnd"/>
            <w:r>
              <w:rPr>
                <w:rFonts w:ascii="Times New Roman" w:eastAsia="Times New Roman" w:hAnsi="Times New Roman" w:cs="Times New Roman"/>
                <w:color w:val="FFFEFD"/>
                <w:sz w:val="44"/>
              </w:rPr>
              <w:t>/14</w:t>
            </w:r>
          </w:p>
        </w:tc>
      </w:tr>
    </w:tbl>
    <w:tbl>
      <w:tblPr>
        <w:tblStyle w:val="TableGrid"/>
        <w:tblpPr w:vertAnchor="text" w:horzAnchor="margin" w:tblpX="1985" w:tblpY="-13400"/>
        <w:tblOverlap w:val="never"/>
        <w:tblW w:w="6472" w:type="dxa"/>
        <w:tblInd w:w="0" w:type="dxa"/>
        <w:tblCellMar>
          <w:top w:w="0" w:type="dxa"/>
          <w:left w:w="0" w:type="dxa"/>
          <w:bottom w:w="0" w:type="dxa"/>
          <w:right w:w="0" w:type="dxa"/>
        </w:tblCellMar>
        <w:tblLook w:val="04A0" w:firstRow="1" w:lastRow="0" w:firstColumn="1" w:lastColumn="0" w:noHBand="0" w:noVBand="1"/>
      </w:tblPr>
      <w:tblGrid>
        <w:gridCol w:w="2296"/>
        <w:gridCol w:w="4176"/>
      </w:tblGrid>
      <w:tr w:rsidR="00F33A30" w14:paraId="2386B395" w14:textId="77777777">
        <w:trPr>
          <w:trHeight w:val="982"/>
        </w:trPr>
        <w:tc>
          <w:tcPr>
            <w:tcW w:w="2296" w:type="dxa"/>
            <w:tcBorders>
              <w:top w:val="nil"/>
              <w:left w:val="nil"/>
              <w:bottom w:val="nil"/>
              <w:right w:val="nil"/>
            </w:tcBorders>
          </w:tcPr>
          <w:p w14:paraId="69FE6B7C" w14:textId="77777777" w:rsidR="00F33A30" w:rsidRDefault="00DC0EB9">
            <w:pPr>
              <w:spacing w:after="0"/>
            </w:pPr>
            <w:proofErr w:type="spellStart"/>
            <w:r>
              <w:rPr>
                <w:i/>
                <w:color w:val="181717"/>
                <w:sz w:val="14"/>
              </w:rPr>
              <w:t>UNiqa</w:t>
            </w:r>
            <w:proofErr w:type="spellEnd"/>
            <w:r>
              <w:rPr>
                <w:i/>
                <w:color w:val="181717"/>
                <w:sz w:val="14"/>
              </w:rPr>
              <w:t xml:space="preserve"> pojišťovna, a.s. </w:t>
            </w:r>
          </w:p>
          <w:p w14:paraId="606E7645" w14:textId="77777777" w:rsidR="00F33A30" w:rsidRDefault="00DC0EB9">
            <w:pPr>
              <w:spacing w:after="40" w:line="236" w:lineRule="auto"/>
              <w:ind w:right="420"/>
            </w:pPr>
            <w:r>
              <w:rPr>
                <w:i/>
                <w:color w:val="181717"/>
                <w:sz w:val="10"/>
              </w:rPr>
              <w:t xml:space="preserve">Zapsána u Městského soudu v Praze, </w:t>
            </w:r>
            <w:r>
              <w:rPr>
                <w:i/>
                <w:color w:val="181717"/>
                <w:sz w:val="10"/>
              </w:rPr>
              <w:t xml:space="preserve">oddíl B, č. vložky 2012.  </w:t>
            </w:r>
          </w:p>
          <w:p w14:paraId="08BC296F" w14:textId="77777777" w:rsidR="00F33A30" w:rsidRDefault="00DC0EB9">
            <w:pPr>
              <w:spacing w:after="0"/>
            </w:pPr>
            <w:r>
              <w:rPr>
                <w:i/>
                <w:color w:val="181717"/>
                <w:sz w:val="14"/>
              </w:rPr>
              <w:t>Evropská 136, 160 12 Praha 6</w:t>
            </w:r>
          </w:p>
          <w:p w14:paraId="358E3E2C" w14:textId="77777777" w:rsidR="00F33A30" w:rsidRDefault="00DC0EB9">
            <w:pPr>
              <w:spacing w:after="0"/>
            </w:pPr>
            <w:proofErr w:type="spellStart"/>
            <w:r>
              <w:rPr>
                <w:i/>
                <w:color w:val="181717"/>
                <w:sz w:val="14"/>
              </w:rPr>
              <w:t>iČ</w:t>
            </w:r>
            <w:proofErr w:type="spellEnd"/>
            <w:r>
              <w:rPr>
                <w:i/>
                <w:color w:val="181717"/>
                <w:sz w:val="14"/>
              </w:rPr>
              <w:t>: 49240480</w:t>
            </w:r>
          </w:p>
          <w:p w14:paraId="2CF3F654" w14:textId="77777777" w:rsidR="00F33A30" w:rsidRDefault="00DC0EB9">
            <w:pPr>
              <w:spacing w:after="0"/>
            </w:pPr>
            <w:r>
              <w:rPr>
                <w:i/>
                <w:color w:val="181717"/>
                <w:sz w:val="14"/>
              </w:rPr>
              <w:t>Tel.: +420 800 120 020</w:t>
            </w:r>
          </w:p>
        </w:tc>
        <w:tc>
          <w:tcPr>
            <w:tcW w:w="4176" w:type="dxa"/>
            <w:tcBorders>
              <w:top w:val="nil"/>
              <w:left w:val="nil"/>
              <w:bottom w:val="nil"/>
              <w:right w:val="nil"/>
            </w:tcBorders>
          </w:tcPr>
          <w:p w14:paraId="263DADEA" w14:textId="77777777" w:rsidR="00F33A30" w:rsidRDefault="00DC0EB9">
            <w:pPr>
              <w:spacing w:after="0"/>
              <w:jc w:val="both"/>
            </w:pPr>
            <w:r>
              <w:rPr>
                <w:rFonts w:ascii="Times New Roman" w:eastAsia="Times New Roman" w:hAnsi="Times New Roman" w:cs="Times New Roman"/>
                <w:color w:val="181717"/>
                <w:sz w:val="36"/>
              </w:rPr>
              <w:t xml:space="preserve">Všeobecné pojistné podmínky  </w:t>
            </w:r>
          </w:p>
          <w:p w14:paraId="2745A2BB" w14:textId="77777777" w:rsidR="00F33A30" w:rsidRDefault="00DC0EB9">
            <w:pPr>
              <w:spacing w:after="4"/>
              <w:jc w:val="both"/>
            </w:pPr>
            <w:r>
              <w:rPr>
                <w:i/>
                <w:color w:val="181717"/>
                <w:sz w:val="24"/>
              </w:rPr>
              <w:t>pojištění majetku pro případ odcizení</w:t>
            </w:r>
          </w:p>
          <w:p w14:paraId="3580A6AB" w14:textId="77777777" w:rsidR="00F33A30" w:rsidRDefault="00DC0EB9">
            <w:pPr>
              <w:spacing w:after="0"/>
            </w:pPr>
            <w:r>
              <w:rPr>
                <w:i/>
                <w:color w:val="181717"/>
                <w:sz w:val="20"/>
              </w:rPr>
              <w:t>- zvláštní část</w:t>
            </w:r>
          </w:p>
        </w:tc>
      </w:tr>
    </w:tbl>
    <w:p w14:paraId="01A41D38" w14:textId="77777777" w:rsidR="00F33A30" w:rsidRDefault="00DC0EB9">
      <w:pPr>
        <w:numPr>
          <w:ilvl w:val="0"/>
          <w:numId w:val="122"/>
        </w:numPr>
        <w:spacing w:after="5" w:line="252" w:lineRule="auto"/>
        <w:ind w:right="28" w:hanging="284"/>
        <w:jc w:val="both"/>
      </w:pPr>
      <w:r>
        <w:rPr>
          <w:noProof/>
        </w:rPr>
        <mc:AlternateContent>
          <mc:Choice Requires="wpg">
            <w:drawing>
              <wp:anchor distT="0" distB="0" distL="114300" distR="114300" simplePos="0" relativeHeight="251665408" behindDoc="0" locked="0" layoutInCell="1" allowOverlap="1" wp14:anchorId="005CA7EC" wp14:editId="7DA2C679">
                <wp:simplePos x="0" y="0"/>
                <wp:positionH relativeFrom="page">
                  <wp:posOffset>181533</wp:posOffset>
                </wp:positionH>
                <wp:positionV relativeFrom="page">
                  <wp:posOffset>9831063</wp:posOffset>
                </wp:positionV>
                <wp:extent cx="94717" cy="488238"/>
                <wp:effectExtent l="0" t="0" r="0" b="0"/>
                <wp:wrapSquare wrapText="bothSides"/>
                <wp:docPr id="113537" name="Group 113537"/>
                <wp:cNvGraphicFramePr/>
                <a:graphic xmlns:a="http://schemas.openxmlformats.org/drawingml/2006/main">
                  <a:graphicData uri="http://schemas.microsoft.com/office/word/2010/wordprocessingGroup">
                    <wpg:wgp>
                      <wpg:cNvGrpSpPr/>
                      <wpg:grpSpPr>
                        <a:xfrm>
                          <a:off x="0" y="0"/>
                          <a:ext cx="94717" cy="488238"/>
                          <a:chOff x="0" y="0"/>
                          <a:chExt cx="94717" cy="488238"/>
                        </a:xfrm>
                      </wpg:grpSpPr>
                      <wps:wsp>
                        <wps:cNvPr id="5939" name="Rectangle 5939"/>
                        <wps:cNvSpPr/>
                        <wps:spPr>
                          <a:xfrm rot="-5399999">
                            <a:off x="-261691" y="100573"/>
                            <a:ext cx="649357" cy="125973"/>
                          </a:xfrm>
                          <a:prstGeom prst="rect">
                            <a:avLst/>
                          </a:prstGeom>
                          <a:ln>
                            <a:noFill/>
                          </a:ln>
                        </wps:spPr>
                        <wps:txbx>
                          <w:txbxContent>
                            <w:p w14:paraId="716F1D58" w14:textId="77777777" w:rsidR="00F33A30" w:rsidRDefault="00DC0EB9">
                              <w:r>
                                <w:rPr>
                                  <w:i/>
                                  <w:color w:val="181717"/>
                                  <w:sz w:val="14"/>
                                </w:rPr>
                                <w:t>EU</w:t>
                              </w:r>
                              <w:r>
                                <w:rPr>
                                  <w:i/>
                                  <w:color w:val="181717"/>
                                  <w:spacing w:val="-181"/>
                                  <w:sz w:val="14"/>
                                </w:rPr>
                                <w:t xml:space="preserve"> </w:t>
                              </w:r>
                              <w:r>
                                <w:rPr>
                                  <w:i/>
                                  <w:color w:val="181717"/>
                                  <w:sz w:val="14"/>
                                </w:rPr>
                                <w:t>2160/1/E</w:t>
                              </w:r>
                            </w:p>
                          </w:txbxContent>
                        </wps:txbx>
                        <wps:bodyPr horzOverflow="overflow" vert="horz" lIns="0" tIns="0" rIns="0" bIns="0" rtlCol="0">
                          <a:noAutofit/>
                        </wps:bodyPr>
                      </wps:wsp>
                    </wpg:wgp>
                  </a:graphicData>
                </a:graphic>
              </wp:anchor>
            </w:drawing>
          </mc:Choice>
          <mc:Fallback xmlns:a="http://schemas.openxmlformats.org/drawingml/2006/main">
            <w:pict>
              <v:group id="Group 113537" style="width:7.45801pt;height:38.444pt;position:absolute;mso-position-horizontal-relative:page;mso-position-horizontal:absolute;margin-left:14.294pt;mso-position-vertical-relative:page;margin-top:774.099pt;" coordsize="947,4882">
                <v:rect id="Rectangle 5939" style="position:absolute;width:6493;height:1259;left:-2616;top:1005;rotation:270;" filled="f" stroked="f">
                  <v:textbox inset="0,0,0,0" style="layout-flow:vertical;mso-layout-flow-alt:bottom-to-top">
                    <w:txbxContent>
                      <w:p>
                        <w:pPr>
                          <w:spacing w:before="0" w:after="160" w:line="259" w:lineRule="auto"/>
                        </w:pPr>
                        <w:r>
                          <w:rPr>
                            <w:rFonts w:cs="Calibri" w:hAnsi="Calibri" w:eastAsia="Calibri" w:ascii="Calibri"/>
                            <w:i w:val="1"/>
                            <w:color w:val="181717"/>
                            <w:sz w:val="14"/>
                          </w:rPr>
                          <w:t xml:space="preserve">EU</w:t>
                        </w:r>
                        <w:r>
                          <w:rPr>
                            <w:rFonts w:cs="Calibri" w:hAnsi="Calibri" w:eastAsia="Calibri" w:ascii="Calibri"/>
                            <w:i w:val="1"/>
                            <w:color w:val="181717"/>
                            <w:spacing w:val="-181"/>
                            <w:sz w:val="14"/>
                          </w:rPr>
                          <w:t xml:space="preserve"> </w:t>
                        </w:r>
                        <w:r>
                          <w:rPr>
                            <w:rFonts w:cs="Calibri" w:hAnsi="Calibri" w:eastAsia="Calibri" w:ascii="Calibri"/>
                            <w:i w:val="1"/>
                            <w:color w:val="181717"/>
                            <w:sz w:val="14"/>
                          </w:rPr>
                          <w:t xml:space="preserve">2160/1/E</w:t>
                        </w:r>
                      </w:p>
                    </w:txbxContent>
                  </v:textbox>
                </v:rect>
                <w10:wrap type="square"/>
              </v:group>
            </w:pict>
          </mc:Fallback>
        </mc:AlternateContent>
      </w:r>
      <w:r>
        <w:rPr>
          <w:i/>
          <w:color w:val="181717"/>
          <w:sz w:val="16"/>
        </w:rPr>
        <w:t xml:space="preserve">Právo na pojistné plnění dle odst. 1., písm. c) tohoto článku </w:t>
      </w:r>
      <w:r>
        <w:rPr>
          <w:b/>
          <w:i/>
          <w:color w:val="181717"/>
          <w:sz w:val="16"/>
        </w:rPr>
        <w:t>vzniká pouze tehdy</w:t>
      </w:r>
      <w:r>
        <w:rPr>
          <w:i/>
          <w:color w:val="181717"/>
          <w:sz w:val="16"/>
        </w:rPr>
        <w:t xml:space="preserve">, pokud byl posel během přepravy o pojištěné věci oloupen. Počátek přepravy je okamžik převzetí pojištěné věci k </w:t>
      </w:r>
      <w:proofErr w:type="gramStart"/>
      <w:r>
        <w:rPr>
          <w:i/>
          <w:color w:val="181717"/>
          <w:sz w:val="16"/>
        </w:rPr>
        <w:t>bezprostředně  navazující</w:t>
      </w:r>
      <w:proofErr w:type="gramEnd"/>
      <w:r>
        <w:rPr>
          <w:i/>
          <w:color w:val="181717"/>
          <w:sz w:val="16"/>
        </w:rPr>
        <w:t xml:space="preserve"> přepravě, která musí být prováděna nejkratší bezpečnou trasou a končí předáním přepravované věci v místě určení. Právo na pojistné plnění vzniká i v případě, pokud k odcizení či ztrátě došlo při dopravní nebo jiné nehodě, při níž byl posel zbaven možnosti přepravované věci opatrovat (nikoliv </w:t>
      </w:r>
      <w:r>
        <w:rPr>
          <w:i/>
          <w:color w:val="181717"/>
          <w:sz w:val="16"/>
        </w:rPr>
        <w:t xml:space="preserve">v příčinné souvislosti s požitím alkoholu, drogy či zneužití léků). Pojištění se vztahuje i na případy, kdy bylo bezprostředně před nebo po přepravě zásilky proti poslu použito násilí nebo hrozba bezprostředního násilí.  </w:t>
      </w:r>
    </w:p>
    <w:p w14:paraId="1001A8C4" w14:textId="77777777" w:rsidR="00F33A30" w:rsidRDefault="00DC0EB9">
      <w:pPr>
        <w:spacing w:after="196" w:line="252" w:lineRule="auto"/>
        <w:ind w:left="271" w:right="28" w:hanging="284"/>
        <w:jc w:val="both"/>
      </w:pPr>
      <w:r>
        <w:rPr>
          <w:i/>
          <w:color w:val="181717"/>
          <w:sz w:val="16"/>
        </w:rPr>
        <w:t xml:space="preserve"> Právo na pojistné plnění nevzniká, pokud byla přeprava prováděna na základě přepravních smluv.</w:t>
      </w:r>
    </w:p>
    <w:p w14:paraId="2AB41C41" w14:textId="77777777" w:rsidR="00F33A30" w:rsidRDefault="00DC0EB9">
      <w:pPr>
        <w:numPr>
          <w:ilvl w:val="0"/>
          <w:numId w:val="122"/>
        </w:numPr>
        <w:spacing w:after="395" w:line="252" w:lineRule="auto"/>
        <w:ind w:right="28" w:hanging="284"/>
        <w:jc w:val="both"/>
      </w:pPr>
      <w:r>
        <w:rPr>
          <w:i/>
          <w:color w:val="181717"/>
          <w:sz w:val="16"/>
        </w:rPr>
        <w:t xml:space="preserve">Právo na plnění dle odst. 1., písm. d) </w:t>
      </w:r>
      <w:proofErr w:type="gramStart"/>
      <w:r>
        <w:rPr>
          <w:i/>
          <w:color w:val="181717"/>
          <w:sz w:val="16"/>
        </w:rPr>
        <w:t>tohoto  článku</w:t>
      </w:r>
      <w:proofErr w:type="gramEnd"/>
      <w:r>
        <w:rPr>
          <w:i/>
          <w:color w:val="181717"/>
          <w:sz w:val="16"/>
        </w:rPr>
        <w:t xml:space="preserve"> vzniká, pokud došlo k úmyslnému poškození nebo zničení předmětu pojištění v místě pojištění. </w:t>
      </w:r>
      <w:r>
        <w:rPr>
          <w:b/>
          <w:i/>
          <w:color w:val="181717"/>
          <w:sz w:val="16"/>
        </w:rPr>
        <w:t xml:space="preserve">Podmínkou plnění pojistitele je šetření škody Policií ČR. </w:t>
      </w:r>
      <w:r>
        <w:rPr>
          <w:i/>
          <w:color w:val="181717"/>
          <w:sz w:val="16"/>
        </w:rPr>
        <w:t>Pojištění se sjednává na první riziko. Škody způsobené nástřikem nebo nánosem barev či chemikálií jsou vždy omezeny limitem sjednaným v pojistné smlouvě.</w:t>
      </w:r>
    </w:p>
    <w:p w14:paraId="5AACBFAB" w14:textId="77777777" w:rsidR="00F33A30" w:rsidRDefault="00DC0EB9">
      <w:pPr>
        <w:pStyle w:val="Nadpis1"/>
        <w:spacing w:after="194"/>
        <w:ind w:left="11"/>
      </w:pPr>
      <w:r>
        <w:t xml:space="preserve">Článek 2 Předmět pojištění  </w:t>
      </w:r>
    </w:p>
    <w:p w14:paraId="3041E158" w14:textId="77777777" w:rsidR="00F33A30" w:rsidRDefault="00DC0EB9">
      <w:pPr>
        <w:numPr>
          <w:ilvl w:val="0"/>
          <w:numId w:val="123"/>
        </w:numPr>
        <w:spacing w:after="196" w:line="252" w:lineRule="auto"/>
        <w:ind w:right="28" w:hanging="284"/>
        <w:jc w:val="both"/>
      </w:pPr>
      <w:r>
        <w:rPr>
          <w:i/>
          <w:color w:val="181717"/>
          <w:sz w:val="16"/>
        </w:rPr>
        <w:t xml:space="preserve">Předmětem pojištění jsou hmotné nemovité a movité věci. Pojištění může být sjednáno pro jednotlivé ve smlouvě vyjmenované věci nebo jako pojištění souboru věcí.  Soubor věcí je tvořen věcmi stejné/ obdobné povahy/charakteru či účelu. Není-li uvedeno jinak, </w:t>
      </w:r>
      <w:proofErr w:type="gramStart"/>
      <w:r>
        <w:rPr>
          <w:i/>
          <w:color w:val="181717"/>
          <w:sz w:val="16"/>
        </w:rPr>
        <w:t>patří</w:t>
      </w:r>
      <w:proofErr w:type="gramEnd"/>
      <w:r>
        <w:rPr>
          <w:i/>
          <w:color w:val="181717"/>
          <w:sz w:val="16"/>
        </w:rPr>
        <w:t xml:space="preserve"> do souboru všechny věci dané povahy/charakteru či účelu v době pojistné události. Je-li sjednáno pojištění souboru, vztahuje se pojištění i na věci, které se staly součástí pojištěného souboru po uzavření pojistné smlouvy, aniž tím je však jakkoli dotčena oznamovací či jiná povinnost pojistníka/pojištěného vyplývající z platných právních předpisů, pojistné smlouvy či pojistných podmínek. Věci, které přestaly být součástí pojištěného souboru, pojištěny nejsou.</w:t>
      </w:r>
    </w:p>
    <w:p w14:paraId="6A6EC36F" w14:textId="77777777" w:rsidR="00F33A30" w:rsidRDefault="00DC0EB9">
      <w:pPr>
        <w:numPr>
          <w:ilvl w:val="0"/>
          <w:numId w:val="123"/>
        </w:numPr>
        <w:spacing w:after="2" w:line="252" w:lineRule="auto"/>
        <w:ind w:right="28" w:hanging="284"/>
        <w:jc w:val="both"/>
      </w:pPr>
      <w:r>
        <w:rPr>
          <w:i/>
          <w:color w:val="181717"/>
          <w:sz w:val="16"/>
        </w:rPr>
        <w:t xml:space="preserve">Za hmotné nemovité věci se považují stavby (budovy a ostatní stavby) včetně jejich stavebních součástí a příslušenství. Podmínkou pro pojištění ostatních </w:t>
      </w:r>
      <w:proofErr w:type="gramStart"/>
      <w:r>
        <w:rPr>
          <w:i/>
          <w:color w:val="181717"/>
          <w:sz w:val="16"/>
        </w:rPr>
        <w:t>staveb  a</w:t>
      </w:r>
      <w:proofErr w:type="gramEnd"/>
      <w:r>
        <w:rPr>
          <w:i/>
          <w:color w:val="181717"/>
          <w:sz w:val="16"/>
        </w:rPr>
        <w:t xml:space="preserve"> také stavebních součástí a příslušenství je, že je pojistník prokazatelně zahrnul do pojištění v rámci sjednané pojistné částky.</w:t>
      </w:r>
    </w:p>
    <w:p w14:paraId="364C6AB1" w14:textId="77777777" w:rsidR="00F33A30" w:rsidRDefault="00DC0EB9">
      <w:pPr>
        <w:spacing w:after="196" w:line="252" w:lineRule="auto"/>
        <w:ind w:left="279" w:hanging="293"/>
        <w:jc w:val="both"/>
      </w:pPr>
      <w:r>
        <w:rPr>
          <w:i/>
          <w:color w:val="181717"/>
          <w:sz w:val="16"/>
        </w:rPr>
        <w:t xml:space="preserve"> Za hmotné nemovité věci se nepovažují podzemní stavby se samostatným účelovým určením.</w:t>
      </w:r>
    </w:p>
    <w:p w14:paraId="2CA5DB53" w14:textId="77777777" w:rsidR="00F33A30" w:rsidRDefault="00DC0EB9">
      <w:pPr>
        <w:numPr>
          <w:ilvl w:val="0"/>
          <w:numId w:val="123"/>
        </w:numPr>
        <w:spacing w:after="5" w:line="252" w:lineRule="auto"/>
        <w:ind w:right="28" w:hanging="284"/>
        <w:jc w:val="both"/>
      </w:pPr>
      <w:r>
        <w:rPr>
          <w:b/>
          <w:i/>
          <w:color w:val="181717"/>
          <w:sz w:val="16"/>
        </w:rPr>
        <w:t xml:space="preserve">Pokud je tak v pojistné smlouvě výslovně ujednáno, vztahuje se pojištění rovněž </w:t>
      </w:r>
      <w:proofErr w:type="gramStart"/>
      <w:r>
        <w:rPr>
          <w:b/>
          <w:i/>
          <w:color w:val="181717"/>
          <w:sz w:val="16"/>
        </w:rPr>
        <w:t>na :</w:t>
      </w:r>
      <w:proofErr w:type="gramEnd"/>
    </w:p>
    <w:p w14:paraId="71DBBC84" w14:textId="77777777" w:rsidR="00F33A30" w:rsidRDefault="00DC0EB9">
      <w:pPr>
        <w:numPr>
          <w:ilvl w:val="0"/>
          <w:numId w:val="124"/>
        </w:numPr>
        <w:spacing w:after="2" w:line="252" w:lineRule="auto"/>
        <w:ind w:right="14" w:hanging="284"/>
        <w:jc w:val="both"/>
      </w:pPr>
      <w:r>
        <w:rPr>
          <w:i/>
          <w:color w:val="181717"/>
          <w:sz w:val="16"/>
        </w:rPr>
        <w:t>věci osobní potřeby zaměstnanců, které se obvykle nosí do zaměstnání;</w:t>
      </w:r>
    </w:p>
    <w:p w14:paraId="15DC0B18" w14:textId="77777777" w:rsidR="00F33A30" w:rsidRDefault="00DC0EB9">
      <w:pPr>
        <w:numPr>
          <w:ilvl w:val="0"/>
          <w:numId w:val="124"/>
        </w:numPr>
        <w:spacing w:after="5" w:line="252" w:lineRule="auto"/>
        <w:ind w:right="14" w:hanging="284"/>
        <w:jc w:val="both"/>
      </w:pPr>
      <w:r>
        <w:rPr>
          <w:i/>
          <w:color w:val="181717"/>
          <w:sz w:val="16"/>
        </w:rPr>
        <w:t xml:space="preserve">věci, které byly zaměstnancem do místa pojištění přineseny v souvislosti s výkonem povolání, na žádost nebo se souhlasem zaměstnavatele. </w:t>
      </w:r>
    </w:p>
    <w:p w14:paraId="35A24401" w14:textId="77777777" w:rsidR="00F33A30" w:rsidRDefault="00DC0EB9">
      <w:pPr>
        <w:spacing w:after="5" w:line="252" w:lineRule="auto"/>
        <w:ind w:left="271" w:right="28" w:hanging="284"/>
        <w:jc w:val="both"/>
      </w:pPr>
      <w:r>
        <w:rPr>
          <w:i/>
          <w:color w:val="181717"/>
          <w:sz w:val="16"/>
        </w:rPr>
        <w:t xml:space="preserve"> </w:t>
      </w:r>
      <w:r>
        <w:rPr>
          <w:i/>
          <w:color w:val="181717"/>
          <w:sz w:val="16"/>
        </w:rPr>
        <w:tab/>
        <w:t>Pojištění se nevztahuje na peníze v hotovosti, cenné papíry a motorová vozidla zaměstnanců, není-li v pojistné smlouvě ujednáno jinak.</w:t>
      </w:r>
    </w:p>
    <w:p w14:paraId="2D179B41" w14:textId="77777777" w:rsidR="00F33A30" w:rsidRDefault="00DC0EB9">
      <w:pPr>
        <w:spacing w:after="196" w:line="252" w:lineRule="auto"/>
        <w:ind w:left="279" w:hanging="293"/>
        <w:jc w:val="both"/>
      </w:pPr>
      <w:r>
        <w:rPr>
          <w:i/>
          <w:color w:val="181717"/>
          <w:sz w:val="16"/>
        </w:rPr>
        <w:t xml:space="preserve"> </w:t>
      </w:r>
      <w:r>
        <w:rPr>
          <w:i/>
          <w:color w:val="181717"/>
          <w:sz w:val="16"/>
        </w:rPr>
        <w:tab/>
        <w:t>Toto pojištění se sjednává vždy na první riziko pro pojistná nebezpečí uvedená v pojistné smlouvě.</w:t>
      </w:r>
    </w:p>
    <w:p w14:paraId="7DABCBA0" w14:textId="77777777" w:rsidR="00F33A30" w:rsidRDefault="00DC0EB9">
      <w:pPr>
        <w:spacing w:after="5" w:line="252" w:lineRule="auto"/>
        <w:ind w:left="10" w:right="29" w:hanging="10"/>
        <w:jc w:val="both"/>
      </w:pPr>
      <w:r>
        <w:rPr>
          <w:i/>
          <w:color w:val="181717"/>
          <w:sz w:val="16"/>
        </w:rPr>
        <w:t xml:space="preserve">4.  </w:t>
      </w:r>
      <w:r>
        <w:rPr>
          <w:b/>
          <w:i/>
          <w:color w:val="181717"/>
          <w:sz w:val="16"/>
        </w:rPr>
        <w:t xml:space="preserve">Pokud není ujednáno jinak, pojištění se nevztahuje </w:t>
      </w:r>
      <w:proofErr w:type="gramStart"/>
      <w:r>
        <w:rPr>
          <w:b/>
          <w:i/>
          <w:color w:val="181717"/>
          <w:sz w:val="16"/>
        </w:rPr>
        <w:t xml:space="preserve">na </w:t>
      </w:r>
      <w:r>
        <w:rPr>
          <w:i/>
          <w:color w:val="181717"/>
          <w:sz w:val="16"/>
        </w:rPr>
        <w:t>:</w:t>
      </w:r>
      <w:proofErr w:type="gramEnd"/>
    </w:p>
    <w:p w14:paraId="42AFB01C" w14:textId="77777777" w:rsidR="00F33A30" w:rsidRDefault="00DC0EB9">
      <w:pPr>
        <w:numPr>
          <w:ilvl w:val="0"/>
          <w:numId w:val="125"/>
        </w:numPr>
        <w:spacing w:after="5" w:line="252" w:lineRule="auto"/>
        <w:ind w:right="29" w:hanging="284"/>
        <w:jc w:val="both"/>
      </w:pPr>
      <w:r>
        <w:rPr>
          <w:b/>
          <w:i/>
          <w:color w:val="181717"/>
          <w:sz w:val="16"/>
        </w:rPr>
        <w:t>cennosti, včetně jejich sbírek;</w:t>
      </w:r>
    </w:p>
    <w:p w14:paraId="69040D18" w14:textId="77777777" w:rsidR="00F33A30" w:rsidRDefault="00DC0EB9">
      <w:pPr>
        <w:numPr>
          <w:ilvl w:val="0"/>
          <w:numId w:val="125"/>
        </w:numPr>
        <w:spacing w:after="5" w:line="252" w:lineRule="auto"/>
        <w:ind w:right="29" w:hanging="284"/>
        <w:jc w:val="both"/>
      </w:pPr>
      <w:r>
        <w:rPr>
          <w:b/>
          <w:i/>
          <w:color w:val="181717"/>
          <w:sz w:val="16"/>
        </w:rPr>
        <w:t xml:space="preserve">nosiče dat a záznamů výrobní a provozní dokumentace; </w:t>
      </w:r>
    </w:p>
    <w:p w14:paraId="5B773346" w14:textId="77777777" w:rsidR="00F33A30" w:rsidRDefault="00DC0EB9">
      <w:pPr>
        <w:numPr>
          <w:ilvl w:val="0"/>
          <w:numId w:val="125"/>
        </w:numPr>
        <w:spacing w:after="5" w:line="252" w:lineRule="auto"/>
        <w:ind w:right="29" w:hanging="284"/>
        <w:jc w:val="both"/>
      </w:pPr>
      <w:r>
        <w:rPr>
          <w:b/>
          <w:i/>
          <w:color w:val="181717"/>
          <w:sz w:val="16"/>
        </w:rPr>
        <w:t>výstavní modely, vzory, prototypy, exponáty a na výrobní zařízení nepoužitelná pro standardní produkci;</w:t>
      </w:r>
    </w:p>
    <w:p w14:paraId="06F6F14E" w14:textId="77777777" w:rsidR="00F33A30" w:rsidRDefault="00DC0EB9">
      <w:pPr>
        <w:numPr>
          <w:ilvl w:val="0"/>
          <w:numId w:val="125"/>
        </w:numPr>
        <w:spacing w:after="2" w:line="252" w:lineRule="auto"/>
        <w:ind w:right="29" w:hanging="284"/>
        <w:jc w:val="both"/>
      </w:pPr>
      <w:r>
        <w:rPr>
          <w:b/>
          <w:i/>
          <w:color w:val="181717"/>
          <w:sz w:val="16"/>
        </w:rPr>
        <w:t xml:space="preserve">motorová vozidla, přívěsy, návěsy a tažné stroje vč. součástí </w:t>
      </w:r>
    </w:p>
    <w:p w14:paraId="4A93EDE4" w14:textId="77777777" w:rsidR="00F33A30" w:rsidRDefault="00DC0EB9">
      <w:pPr>
        <w:spacing w:after="5" w:line="252" w:lineRule="auto"/>
        <w:ind w:left="294" w:right="29" w:hanging="10"/>
        <w:jc w:val="both"/>
      </w:pPr>
      <w:r>
        <w:rPr>
          <w:b/>
          <w:i/>
          <w:color w:val="181717"/>
          <w:sz w:val="16"/>
        </w:rPr>
        <w:t xml:space="preserve">a příslušenství, kterým jsou přidělovány </w:t>
      </w:r>
      <w:proofErr w:type="gramStart"/>
      <w:r>
        <w:rPr>
          <w:b/>
          <w:i/>
          <w:color w:val="181717"/>
          <w:sz w:val="16"/>
        </w:rPr>
        <w:t>SPZ</w:t>
      </w:r>
      <w:proofErr w:type="gramEnd"/>
      <w:r>
        <w:rPr>
          <w:b/>
          <w:i/>
          <w:color w:val="181717"/>
          <w:sz w:val="16"/>
        </w:rPr>
        <w:t xml:space="preserve"> resp. RZ, s výjimkou, jsou-li vedeny jako zásoby;    </w:t>
      </w:r>
    </w:p>
    <w:p w14:paraId="281A1248" w14:textId="77777777" w:rsidR="00F33A30" w:rsidRDefault="00DC0EB9">
      <w:pPr>
        <w:numPr>
          <w:ilvl w:val="0"/>
          <w:numId w:val="125"/>
        </w:numPr>
        <w:spacing w:after="2" w:line="252" w:lineRule="auto"/>
        <w:ind w:right="29" w:hanging="284"/>
        <w:jc w:val="both"/>
      </w:pPr>
      <w:r>
        <w:rPr>
          <w:b/>
          <w:i/>
          <w:color w:val="181717"/>
          <w:sz w:val="16"/>
        </w:rPr>
        <w:t>hrací, peněžní a obdobné automaty včetně jejich obsahu;</w:t>
      </w:r>
    </w:p>
    <w:p w14:paraId="0B3C0E74" w14:textId="77777777" w:rsidR="00F33A30" w:rsidRDefault="00DC0EB9">
      <w:pPr>
        <w:numPr>
          <w:ilvl w:val="0"/>
          <w:numId w:val="125"/>
        </w:numPr>
        <w:spacing w:after="2" w:line="252" w:lineRule="auto"/>
        <w:ind w:right="29" w:hanging="284"/>
        <w:jc w:val="both"/>
      </w:pPr>
      <w:r>
        <w:rPr>
          <w:b/>
          <w:i/>
          <w:color w:val="181717"/>
          <w:sz w:val="16"/>
        </w:rPr>
        <w:t>věci zvláštní hodnoty (za věci zvláštní hodnoty se považují věci historické, starožitné nebo umělecké hodnoty, včetně jejich sbírek);</w:t>
      </w:r>
    </w:p>
    <w:p w14:paraId="1A0337C2" w14:textId="77777777" w:rsidR="00F33A30" w:rsidRDefault="00DC0EB9">
      <w:pPr>
        <w:numPr>
          <w:ilvl w:val="0"/>
          <w:numId w:val="125"/>
        </w:numPr>
        <w:spacing w:after="5" w:line="252" w:lineRule="auto"/>
        <w:ind w:right="29" w:hanging="284"/>
        <w:jc w:val="both"/>
      </w:pPr>
      <w:r>
        <w:rPr>
          <w:b/>
          <w:i/>
          <w:color w:val="181717"/>
          <w:sz w:val="16"/>
        </w:rPr>
        <w:t>stavební součásti a příslušenství budov;</w:t>
      </w:r>
    </w:p>
    <w:p w14:paraId="087EC920" w14:textId="77777777" w:rsidR="00F33A30" w:rsidRDefault="00DC0EB9">
      <w:pPr>
        <w:numPr>
          <w:ilvl w:val="0"/>
          <w:numId w:val="125"/>
        </w:numPr>
        <w:spacing w:after="196" w:line="252" w:lineRule="auto"/>
        <w:ind w:right="29" w:hanging="284"/>
        <w:jc w:val="both"/>
      </w:pPr>
      <w:r>
        <w:rPr>
          <w:b/>
          <w:i/>
          <w:color w:val="181717"/>
          <w:sz w:val="16"/>
        </w:rPr>
        <w:t xml:space="preserve">poškození nebo zničení uzamčených kontrolních a </w:t>
      </w:r>
      <w:proofErr w:type="spellStart"/>
      <w:r>
        <w:rPr>
          <w:b/>
          <w:i/>
          <w:color w:val="181717"/>
          <w:sz w:val="16"/>
        </w:rPr>
        <w:t>registrač-ních</w:t>
      </w:r>
      <w:proofErr w:type="spellEnd"/>
      <w:r>
        <w:rPr>
          <w:b/>
          <w:i/>
          <w:color w:val="181717"/>
          <w:sz w:val="16"/>
        </w:rPr>
        <w:t xml:space="preserve"> pokladen v důsledku krádeže vloupáním. </w:t>
      </w:r>
    </w:p>
    <w:p w14:paraId="02F67438" w14:textId="77777777" w:rsidR="00F33A30" w:rsidRDefault="00DC0EB9">
      <w:pPr>
        <w:spacing w:after="5" w:line="252" w:lineRule="auto"/>
        <w:ind w:left="73" w:right="29" w:hanging="10"/>
        <w:jc w:val="both"/>
      </w:pPr>
      <w:r>
        <w:rPr>
          <w:i/>
          <w:color w:val="181717"/>
          <w:sz w:val="16"/>
        </w:rPr>
        <w:t xml:space="preserve">5.  </w:t>
      </w:r>
      <w:r>
        <w:rPr>
          <w:b/>
          <w:i/>
          <w:color w:val="181717"/>
          <w:sz w:val="16"/>
        </w:rPr>
        <w:t xml:space="preserve">Pojištění se nevztahuje </w:t>
      </w:r>
      <w:proofErr w:type="gramStart"/>
      <w:r>
        <w:rPr>
          <w:b/>
          <w:i/>
          <w:color w:val="181717"/>
          <w:sz w:val="16"/>
        </w:rPr>
        <w:t>na</w:t>
      </w:r>
      <w:r>
        <w:rPr>
          <w:i/>
          <w:color w:val="181717"/>
          <w:sz w:val="16"/>
        </w:rPr>
        <w:t xml:space="preserve"> :</w:t>
      </w:r>
      <w:proofErr w:type="gramEnd"/>
      <w:r>
        <w:rPr>
          <w:i/>
          <w:color w:val="181717"/>
          <w:sz w:val="16"/>
        </w:rPr>
        <w:t xml:space="preserve"> </w:t>
      </w:r>
    </w:p>
    <w:p w14:paraId="43D54689" w14:textId="77777777" w:rsidR="00F33A30" w:rsidRDefault="00DC0EB9">
      <w:pPr>
        <w:numPr>
          <w:ilvl w:val="0"/>
          <w:numId w:val="126"/>
        </w:numPr>
        <w:spacing w:after="2" w:line="252" w:lineRule="auto"/>
        <w:ind w:left="347" w:right="29" w:hanging="284"/>
        <w:jc w:val="both"/>
      </w:pPr>
      <w:r>
        <w:rPr>
          <w:b/>
          <w:i/>
          <w:color w:val="181717"/>
          <w:sz w:val="16"/>
        </w:rPr>
        <w:t>na věci uložené v budově ve stavbě (nově zahajovaná stavba či rekonstrukce), v budově, která není provozně využívána k danému účelu a na stavební součásti těchto budov.</w:t>
      </w:r>
    </w:p>
    <w:p w14:paraId="67FFC678" w14:textId="77777777" w:rsidR="00F33A30" w:rsidRDefault="00DC0EB9">
      <w:pPr>
        <w:numPr>
          <w:ilvl w:val="0"/>
          <w:numId w:val="126"/>
        </w:numPr>
        <w:spacing w:after="5" w:line="252" w:lineRule="auto"/>
        <w:ind w:left="347" w:right="29" w:hanging="284"/>
        <w:jc w:val="both"/>
      </w:pPr>
      <w:r>
        <w:rPr>
          <w:b/>
          <w:i/>
          <w:color w:val="181717"/>
          <w:sz w:val="16"/>
        </w:rPr>
        <w:t>vodstvo, půdu a pozemky;</w:t>
      </w:r>
    </w:p>
    <w:p w14:paraId="5A6DCC20" w14:textId="77777777" w:rsidR="00F33A30" w:rsidRDefault="00DC0EB9">
      <w:pPr>
        <w:numPr>
          <w:ilvl w:val="0"/>
          <w:numId w:val="126"/>
        </w:numPr>
        <w:spacing w:after="5" w:line="252" w:lineRule="auto"/>
        <w:ind w:left="347" w:right="29" w:hanging="284"/>
        <w:jc w:val="both"/>
      </w:pPr>
      <w:r>
        <w:rPr>
          <w:b/>
          <w:i/>
          <w:color w:val="181717"/>
          <w:sz w:val="16"/>
        </w:rPr>
        <w:t>rostliny, keře a stromy, není-li ujednáno jinak;</w:t>
      </w:r>
    </w:p>
    <w:p w14:paraId="413CBBFF" w14:textId="77777777" w:rsidR="00F33A30" w:rsidRDefault="00DC0EB9">
      <w:pPr>
        <w:numPr>
          <w:ilvl w:val="0"/>
          <w:numId w:val="126"/>
        </w:numPr>
        <w:spacing w:after="2" w:line="252" w:lineRule="auto"/>
        <w:ind w:left="347" w:right="29" w:hanging="284"/>
        <w:jc w:val="both"/>
      </w:pPr>
      <w:r>
        <w:rPr>
          <w:b/>
          <w:i/>
          <w:color w:val="181717"/>
          <w:sz w:val="16"/>
        </w:rPr>
        <w:t>vrtné věže včetně příslušenství;</w:t>
      </w:r>
    </w:p>
    <w:p w14:paraId="5204ED58" w14:textId="77777777" w:rsidR="00F33A30" w:rsidRDefault="00DC0EB9">
      <w:pPr>
        <w:numPr>
          <w:ilvl w:val="0"/>
          <w:numId w:val="126"/>
        </w:numPr>
        <w:spacing w:after="5" w:line="252" w:lineRule="auto"/>
        <w:ind w:left="347" w:right="29" w:hanging="284"/>
        <w:jc w:val="both"/>
      </w:pPr>
      <w:r>
        <w:rPr>
          <w:b/>
          <w:i/>
          <w:color w:val="181717"/>
          <w:sz w:val="16"/>
        </w:rPr>
        <w:t xml:space="preserve">zařízení atomových elektráren a zařízení na přípravu jaderné-ho paliva pro tyto elektrárny, včetně příslušenství, </w:t>
      </w:r>
    </w:p>
    <w:p w14:paraId="22121C4B" w14:textId="77777777" w:rsidR="00F33A30" w:rsidRDefault="00DC0EB9">
      <w:pPr>
        <w:numPr>
          <w:ilvl w:val="0"/>
          <w:numId w:val="126"/>
        </w:numPr>
        <w:spacing w:after="2" w:line="252" w:lineRule="auto"/>
        <w:ind w:left="347" w:right="29" w:hanging="284"/>
        <w:jc w:val="both"/>
      </w:pPr>
      <w:r>
        <w:rPr>
          <w:b/>
          <w:i/>
          <w:color w:val="181717"/>
          <w:sz w:val="16"/>
        </w:rPr>
        <w:t>skleněné výplně a plasty, jež nahrazují sklo, včetně na nich na-</w:t>
      </w:r>
    </w:p>
    <w:p w14:paraId="2BD41C20" w14:textId="77777777" w:rsidR="00F33A30" w:rsidRDefault="00DC0EB9">
      <w:pPr>
        <w:spacing w:after="5" w:line="252" w:lineRule="auto"/>
        <w:ind w:left="371" w:right="29" w:hanging="10"/>
        <w:jc w:val="both"/>
      </w:pPr>
      <w:r>
        <w:rPr>
          <w:b/>
          <w:i/>
          <w:color w:val="181717"/>
          <w:sz w:val="16"/>
        </w:rPr>
        <w:t>lepených snímačů zabezpečovacích zařízení, nalepených fólií, nápisů, maleb a jiné výzdoby,</w:t>
      </w:r>
    </w:p>
    <w:p w14:paraId="0347B7EB" w14:textId="77777777" w:rsidR="00F33A30" w:rsidRDefault="00DC0EB9">
      <w:pPr>
        <w:numPr>
          <w:ilvl w:val="0"/>
          <w:numId w:val="126"/>
        </w:numPr>
        <w:spacing w:after="5" w:line="252" w:lineRule="auto"/>
        <w:ind w:left="347" w:right="29" w:hanging="284"/>
        <w:jc w:val="both"/>
      </w:pPr>
      <w:r>
        <w:rPr>
          <w:b/>
          <w:i/>
          <w:color w:val="181717"/>
          <w:sz w:val="16"/>
        </w:rPr>
        <w:t>historické nebo památkově chráněné objekty,</w:t>
      </w:r>
    </w:p>
    <w:p w14:paraId="71676000" w14:textId="77777777" w:rsidR="00F33A30" w:rsidRDefault="00DC0EB9">
      <w:pPr>
        <w:numPr>
          <w:ilvl w:val="0"/>
          <w:numId w:val="126"/>
        </w:numPr>
        <w:spacing w:after="394" w:line="252" w:lineRule="auto"/>
        <w:ind w:left="347" w:right="29" w:hanging="284"/>
        <w:jc w:val="both"/>
      </w:pPr>
      <w:r>
        <w:rPr>
          <w:b/>
          <w:i/>
          <w:color w:val="181717"/>
          <w:sz w:val="16"/>
        </w:rPr>
        <w:t>podzemní stavby se samostatným účelovým určením.</w:t>
      </w:r>
    </w:p>
    <w:p w14:paraId="25DAD198" w14:textId="77777777" w:rsidR="00F33A30" w:rsidRDefault="00DC0EB9">
      <w:pPr>
        <w:pStyle w:val="Nadpis1"/>
        <w:spacing w:after="194"/>
        <w:ind w:left="76"/>
      </w:pPr>
      <w:r>
        <w:lastRenderedPageBreak/>
        <w:t>Článek 3 Pojištěné náklady</w:t>
      </w:r>
    </w:p>
    <w:p w14:paraId="56A78CDC" w14:textId="77777777" w:rsidR="00F33A30" w:rsidRDefault="00DC0EB9">
      <w:pPr>
        <w:spacing w:after="5" w:line="252" w:lineRule="auto"/>
        <w:ind w:left="360" w:right="28" w:hanging="283"/>
        <w:jc w:val="both"/>
      </w:pPr>
      <w:r>
        <w:rPr>
          <w:i/>
          <w:color w:val="181717"/>
          <w:sz w:val="16"/>
        </w:rPr>
        <w:t xml:space="preserve">1.  Pokud je v pojistné smlouvě ujednáno pojištění dle článku 1, odst.1, písm. a), b), d) těchto pojistných podmínek je možno dále sjednat </w:t>
      </w:r>
      <w:proofErr w:type="gramStart"/>
      <w:r>
        <w:rPr>
          <w:i/>
          <w:color w:val="181717"/>
          <w:sz w:val="16"/>
        </w:rPr>
        <w:t>pojištění :</w:t>
      </w:r>
      <w:proofErr w:type="gramEnd"/>
    </w:p>
    <w:p w14:paraId="74D3A930" w14:textId="77777777" w:rsidR="00F33A30" w:rsidRDefault="00DC0EB9">
      <w:pPr>
        <w:numPr>
          <w:ilvl w:val="0"/>
          <w:numId w:val="127"/>
        </w:numPr>
        <w:spacing w:after="2" w:line="252" w:lineRule="auto"/>
        <w:ind w:right="14" w:hanging="284"/>
        <w:jc w:val="both"/>
      </w:pPr>
      <w:r>
        <w:rPr>
          <w:i/>
          <w:color w:val="181717"/>
          <w:sz w:val="16"/>
        </w:rPr>
        <w:t>nákladů na výměnu zámků vnějších dveří budovy v místě pojištění, pokud došlo ke ztrátě klíče v důsledku pojistné události, nebo činu mimo místo pojištění podle článku 1, odst. 1., písm. a) až c) těchto pojistných podmínek; toto ujednání se nevztahuje na dveře od trezorových místností;</w:t>
      </w:r>
    </w:p>
    <w:p w14:paraId="770E8B66" w14:textId="77777777" w:rsidR="00F33A30" w:rsidRDefault="00DC0EB9">
      <w:pPr>
        <w:numPr>
          <w:ilvl w:val="0"/>
          <w:numId w:val="127"/>
        </w:numPr>
        <w:spacing w:after="196" w:line="252" w:lineRule="auto"/>
        <w:ind w:right="14" w:hanging="284"/>
        <w:jc w:val="both"/>
      </w:pPr>
      <w:r>
        <w:rPr>
          <w:i/>
          <w:color w:val="181717"/>
          <w:sz w:val="16"/>
        </w:rPr>
        <w:t xml:space="preserve">pojištění nákladů vzniklých ztrátou klíčů od trezorových místností, </w:t>
      </w:r>
      <w:proofErr w:type="spellStart"/>
      <w:r>
        <w:rPr>
          <w:i/>
          <w:color w:val="181717"/>
          <w:sz w:val="16"/>
        </w:rPr>
        <w:t>vícestěnných</w:t>
      </w:r>
      <w:proofErr w:type="spellEnd"/>
      <w:r>
        <w:rPr>
          <w:i/>
          <w:color w:val="181717"/>
          <w:sz w:val="16"/>
        </w:rPr>
        <w:t xml:space="preserve"> ocelových skříní s minimální hmotností 300 kg, nebo zazděných ocelových skříní s </w:t>
      </w:r>
      <w:proofErr w:type="spellStart"/>
      <w:r>
        <w:rPr>
          <w:i/>
          <w:color w:val="181717"/>
          <w:sz w:val="16"/>
        </w:rPr>
        <w:t>vísestěnnými</w:t>
      </w:r>
      <w:proofErr w:type="spellEnd"/>
      <w:r>
        <w:rPr>
          <w:i/>
          <w:color w:val="181717"/>
          <w:sz w:val="16"/>
        </w:rPr>
        <w:t xml:space="preserve"> dveřmi v místě pojištění; jedná se o náklady na výměnu zámků, pořízení nových klíčů, stejně jako o nezbytné násilné otevření, a na pořízení nových schránek nebo uzavření těchto přístupů.</w:t>
      </w:r>
    </w:p>
    <w:p w14:paraId="0406B6BA" w14:textId="77777777" w:rsidR="00F33A30" w:rsidRDefault="00DC0EB9">
      <w:pPr>
        <w:numPr>
          <w:ilvl w:val="0"/>
          <w:numId w:val="128"/>
        </w:numPr>
        <w:spacing w:after="196" w:line="252" w:lineRule="auto"/>
        <w:ind w:right="14" w:hanging="284"/>
        <w:jc w:val="both"/>
      </w:pPr>
      <w:r>
        <w:rPr>
          <w:i/>
          <w:color w:val="181717"/>
          <w:sz w:val="16"/>
        </w:rPr>
        <w:t xml:space="preserve">Pojistitel uhradí jen účelné, přiměřené a hospodárně vynaložené náklady obvyklé v místě vzniku pojistné události. </w:t>
      </w:r>
    </w:p>
    <w:p w14:paraId="109CBBFD" w14:textId="77777777" w:rsidR="00F33A30" w:rsidRDefault="00DC0EB9">
      <w:pPr>
        <w:numPr>
          <w:ilvl w:val="0"/>
          <w:numId w:val="128"/>
        </w:numPr>
        <w:spacing w:after="196" w:line="252" w:lineRule="auto"/>
        <w:ind w:right="14" w:hanging="284"/>
        <w:jc w:val="both"/>
      </w:pPr>
      <w:r>
        <w:rPr>
          <w:i/>
          <w:color w:val="181717"/>
          <w:sz w:val="16"/>
        </w:rPr>
        <w:t xml:space="preserve">Pojištění nákladů specifikovaných v tomto článku se sjednává na jednotlivé položky či jejich kombinaci, a to vždy na první </w:t>
      </w:r>
      <w:proofErr w:type="gramStart"/>
      <w:r>
        <w:rPr>
          <w:i/>
          <w:color w:val="181717"/>
          <w:sz w:val="16"/>
        </w:rPr>
        <w:t>riziko  pro</w:t>
      </w:r>
      <w:proofErr w:type="gramEnd"/>
      <w:r>
        <w:rPr>
          <w:i/>
          <w:color w:val="181717"/>
          <w:sz w:val="16"/>
        </w:rPr>
        <w:t xml:space="preserve"> pojistná nebezpečí uvedená v pojistné smlouvě.</w:t>
      </w:r>
    </w:p>
    <w:p w14:paraId="67E49826" w14:textId="77777777" w:rsidR="00F33A30" w:rsidRDefault="00DC0EB9">
      <w:pPr>
        <w:spacing w:after="0"/>
        <w:ind w:left="77"/>
      </w:pPr>
      <w:r>
        <w:rPr>
          <w:i/>
          <w:color w:val="181717"/>
          <w:sz w:val="16"/>
        </w:rPr>
        <w:t xml:space="preserve">                                                               </w:t>
      </w:r>
    </w:p>
    <w:p w14:paraId="47ADCF55" w14:textId="77777777" w:rsidR="00F33A30" w:rsidRDefault="00DC0EB9">
      <w:pPr>
        <w:pStyle w:val="Nadpis1"/>
        <w:spacing w:after="194"/>
        <w:ind w:left="76"/>
      </w:pPr>
      <w:r>
        <w:t>Článek 4 Zachraňovací náklady</w:t>
      </w:r>
    </w:p>
    <w:p w14:paraId="71F7CE70" w14:textId="77777777" w:rsidR="00F33A30" w:rsidRDefault="00DC0EB9">
      <w:pPr>
        <w:spacing w:after="5" w:line="252" w:lineRule="auto"/>
        <w:ind w:left="87" w:right="28" w:hanging="10"/>
        <w:jc w:val="both"/>
      </w:pPr>
      <w:r>
        <w:rPr>
          <w:i/>
          <w:color w:val="181717"/>
          <w:sz w:val="16"/>
        </w:rPr>
        <w:t xml:space="preserve">Pojistitel uhradí tyto zachraňovací </w:t>
      </w:r>
      <w:proofErr w:type="gramStart"/>
      <w:r>
        <w:rPr>
          <w:i/>
          <w:color w:val="181717"/>
          <w:sz w:val="16"/>
        </w:rPr>
        <w:t>náklady :</w:t>
      </w:r>
      <w:proofErr w:type="gramEnd"/>
      <w:r>
        <w:rPr>
          <w:i/>
          <w:color w:val="181717"/>
          <w:sz w:val="16"/>
        </w:rPr>
        <w:t xml:space="preserve"> </w:t>
      </w:r>
    </w:p>
    <w:p w14:paraId="4AB7815E" w14:textId="77777777" w:rsidR="00F33A30" w:rsidRDefault="00DC0EB9">
      <w:pPr>
        <w:spacing w:after="2" w:line="252" w:lineRule="auto"/>
        <w:ind w:left="77"/>
        <w:jc w:val="both"/>
      </w:pPr>
      <w:r>
        <w:rPr>
          <w:i/>
          <w:color w:val="181717"/>
          <w:sz w:val="16"/>
        </w:rPr>
        <w:t xml:space="preserve">a)  účelně vynaložené náklady na odvrácení vzniku bezprostředně hrozící pojistné události nebo zmírnění následků již nastalé pojistné události; </w:t>
      </w:r>
      <w:proofErr w:type="gramStart"/>
      <w:r>
        <w:rPr>
          <w:i/>
          <w:color w:val="181717"/>
          <w:sz w:val="16"/>
        </w:rPr>
        <w:t>b)  vynaložené</w:t>
      </w:r>
      <w:proofErr w:type="gramEnd"/>
      <w:r>
        <w:rPr>
          <w:i/>
          <w:color w:val="181717"/>
          <w:sz w:val="16"/>
        </w:rPr>
        <w:t xml:space="preserve"> náklady z důvodů hygienických, ekologických či bezpečnostních při odklízení poškozeného pojištěného majetku nebo jeho zbytků.</w:t>
      </w:r>
    </w:p>
    <w:p w14:paraId="7CEAD587" w14:textId="77777777" w:rsidR="00F33A30" w:rsidRDefault="00DC0EB9">
      <w:pPr>
        <w:tabs>
          <w:tab w:val="right" w:pos="5173"/>
        </w:tabs>
        <w:spacing w:after="2" w:line="252" w:lineRule="auto"/>
      </w:pPr>
      <w:r>
        <w:rPr>
          <w:i/>
          <w:color w:val="181717"/>
          <w:sz w:val="16"/>
        </w:rPr>
        <w:t xml:space="preserve"> </w:t>
      </w:r>
      <w:r>
        <w:rPr>
          <w:i/>
          <w:color w:val="181717"/>
          <w:sz w:val="16"/>
        </w:rPr>
        <w:tab/>
      </w:r>
      <w:r>
        <w:rPr>
          <w:b/>
          <w:i/>
          <w:color w:val="181717"/>
          <w:sz w:val="16"/>
        </w:rPr>
        <w:t xml:space="preserve">Úhrada vynaložených zachraňovacích nákladů podle písmen </w:t>
      </w:r>
    </w:p>
    <w:p w14:paraId="580E88D6" w14:textId="77777777" w:rsidR="00F33A30" w:rsidRDefault="00DC0EB9">
      <w:pPr>
        <w:spacing w:after="5" w:line="252" w:lineRule="auto"/>
        <w:ind w:left="370" w:right="29" w:hanging="10"/>
        <w:jc w:val="both"/>
      </w:pPr>
      <w:r>
        <w:rPr>
          <w:b/>
          <w:i/>
          <w:color w:val="181717"/>
          <w:sz w:val="16"/>
        </w:rPr>
        <w:t xml:space="preserve">a) a b) tohoto článku se omezuje do výše 5 % ze sjednané pojistné částky. </w:t>
      </w:r>
    </w:p>
    <w:p w14:paraId="40A4700E" w14:textId="77777777" w:rsidR="00F33A30" w:rsidRDefault="00DC0EB9">
      <w:pPr>
        <w:spacing w:after="2" w:line="252" w:lineRule="auto"/>
        <w:ind w:left="346" w:right="29" w:hanging="284"/>
        <w:jc w:val="both"/>
      </w:pPr>
      <w:r>
        <w:rPr>
          <w:b/>
          <w:i/>
          <w:color w:val="181717"/>
          <w:sz w:val="16"/>
        </w:rPr>
        <w:t xml:space="preserve"> </w:t>
      </w:r>
      <w:r>
        <w:rPr>
          <w:b/>
          <w:i/>
          <w:color w:val="181717"/>
          <w:sz w:val="16"/>
        </w:rPr>
        <w:t xml:space="preserve">Úhrada zachraňovacích nákladů, které byly vynaloženy na záchranu života a zdraví se omezuje do výše </w:t>
      </w:r>
      <w:proofErr w:type="gramStart"/>
      <w:r>
        <w:rPr>
          <w:b/>
          <w:i/>
          <w:color w:val="181717"/>
          <w:sz w:val="16"/>
        </w:rPr>
        <w:t>30%</w:t>
      </w:r>
      <w:proofErr w:type="gramEnd"/>
      <w:r>
        <w:rPr>
          <w:b/>
          <w:i/>
          <w:color w:val="181717"/>
          <w:sz w:val="16"/>
        </w:rPr>
        <w:t xml:space="preserve"> ze sjednané pojistné částky nebo limitu pojistného plnění. </w:t>
      </w:r>
    </w:p>
    <w:p w14:paraId="7F6B9BA7" w14:textId="77777777" w:rsidR="00F33A30" w:rsidRDefault="00DC0EB9">
      <w:pPr>
        <w:spacing w:after="196" w:line="252" w:lineRule="auto"/>
        <w:ind w:left="347" w:right="29" w:hanging="284"/>
        <w:jc w:val="both"/>
      </w:pPr>
      <w:r>
        <w:rPr>
          <w:b/>
          <w:i/>
          <w:color w:val="181717"/>
          <w:sz w:val="16"/>
        </w:rPr>
        <w:t xml:space="preserve"> </w:t>
      </w:r>
      <w:r>
        <w:rPr>
          <w:b/>
          <w:i/>
          <w:color w:val="181717"/>
          <w:sz w:val="16"/>
        </w:rPr>
        <w:t>Zachraňovací náklady, které oprávněná osoba vynaložila na základě písemného souhlasu pojistitele, uhradí pojistitel bez omezení.</w:t>
      </w:r>
    </w:p>
    <w:p w14:paraId="5E3F5C50" w14:textId="77777777" w:rsidR="00F33A30" w:rsidRDefault="00DC0EB9">
      <w:pPr>
        <w:spacing w:after="0"/>
        <w:ind w:left="77"/>
      </w:pPr>
      <w:r>
        <w:rPr>
          <w:i/>
          <w:color w:val="181717"/>
          <w:sz w:val="16"/>
        </w:rPr>
        <w:t xml:space="preserve">                                                          </w:t>
      </w:r>
    </w:p>
    <w:p w14:paraId="3FC552A3" w14:textId="77777777" w:rsidR="00F33A30" w:rsidRDefault="00DC0EB9">
      <w:pPr>
        <w:pStyle w:val="Nadpis1"/>
        <w:spacing w:after="194"/>
        <w:ind w:left="76"/>
      </w:pPr>
      <w:r>
        <w:t xml:space="preserve">Článek 5                                              Výluky z pojištění </w:t>
      </w:r>
    </w:p>
    <w:p w14:paraId="10000E6F" w14:textId="77777777" w:rsidR="00F33A30" w:rsidRDefault="00DC0EB9">
      <w:pPr>
        <w:spacing w:after="196" w:line="252" w:lineRule="auto"/>
        <w:ind w:left="73" w:right="29" w:hanging="10"/>
        <w:jc w:val="both"/>
      </w:pPr>
      <w:r>
        <w:rPr>
          <w:b/>
          <w:i/>
          <w:color w:val="181717"/>
          <w:sz w:val="16"/>
        </w:rPr>
        <w:t>Tento seznam výluk není úplný a výluky, omezení pojistného plnění se vyskytují i na jiných místech v pojistných podmínkách a pojistné smlouvě.</w:t>
      </w:r>
    </w:p>
    <w:p w14:paraId="6D367C48" w14:textId="77777777" w:rsidR="00F33A30" w:rsidRDefault="00DC0EB9">
      <w:pPr>
        <w:spacing w:after="5" w:line="252" w:lineRule="auto"/>
        <w:ind w:left="73" w:right="29" w:hanging="10"/>
        <w:jc w:val="both"/>
      </w:pPr>
      <w:r>
        <w:rPr>
          <w:b/>
          <w:i/>
          <w:color w:val="181717"/>
          <w:sz w:val="16"/>
        </w:rPr>
        <w:t>Pokud není ujednáno jinak, pojištění se bez ohledu na spolupůsobící příčiny nevztahuje na:</w:t>
      </w:r>
    </w:p>
    <w:p w14:paraId="5E4ACCB1" w14:textId="77777777" w:rsidR="00F33A30" w:rsidRDefault="00DC0EB9">
      <w:pPr>
        <w:numPr>
          <w:ilvl w:val="0"/>
          <w:numId w:val="129"/>
        </w:numPr>
        <w:spacing w:after="5" w:line="252" w:lineRule="auto"/>
        <w:ind w:right="29" w:hanging="284"/>
        <w:jc w:val="both"/>
      </w:pPr>
      <w:r>
        <w:rPr>
          <w:b/>
          <w:i/>
          <w:color w:val="181717"/>
          <w:sz w:val="16"/>
        </w:rPr>
        <w:t>škody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pro politickou organizaci nebo ve spojení s ní, spiknutí,  zabavení pro vojenské účely, zničení nebo poškozen</w:t>
      </w:r>
      <w:r>
        <w:rPr>
          <w:b/>
          <w:i/>
          <w:color w:val="181717"/>
          <w:sz w:val="16"/>
        </w:rPr>
        <w:t xml:space="preserve">í z pokynu vlády  působící de </w:t>
      </w:r>
      <w:proofErr w:type="spellStart"/>
      <w:r>
        <w:rPr>
          <w:b/>
          <w:i/>
          <w:color w:val="181717"/>
          <w:sz w:val="16"/>
        </w:rPr>
        <w:t>jure</w:t>
      </w:r>
      <w:proofErr w:type="spellEnd"/>
      <w:r>
        <w:rPr>
          <w:b/>
          <w:i/>
          <w:color w:val="181717"/>
          <w:sz w:val="16"/>
        </w:rPr>
        <w:t xml:space="preserve"> nebo de facto anebo jiného veřejného orgánu;</w:t>
      </w:r>
    </w:p>
    <w:p w14:paraId="769B89EC" w14:textId="77777777" w:rsidR="00F33A30" w:rsidRDefault="00DC0EB9">
      <w:pPr>
        <w:numPr>
          <w:ilvl w:val="0"/>
          <w:numId w:val="129"/>
        </w:numPr>
        <w:spacing w:after="5" w:line="252" w:lineRule="auto"/>
        <w:ind w:right="29" w:hanging="284"/>
        <w:jc w:val="both"/>
      </w:pPr>
      <w:r>
        <w:rPr>
          <w:b/>
          <w:i/>
          <w:color w:val="181717"/>
          <w:sz w:val="16"/>
        </w:rPr>
        <w:t xml:space="preserve">škody vzniklé v důsledku trvalého nebo dočasného </w:t>
      </w:r>
      <w:proofErr w:type="spellStart"/>
      <w:r>
        <w:rPr>
          <w:b/>
          <w:i/>
          <w:color w:val="181717"/>
          <w:sz w:val="16"/>
        </w:rPr>
        <w:t>vyvlast</w:t>
      </w:r>
      <w:proofErr w:type="spellEnd"/>
      <w:r>
        <w:rPr>
          <w:b/>
          <w:i/>
          <w:color w:val="181717"/>
          <w:sz w:val="16"/>
        </w:rPr>
        <w:t>-</w:t>
      </w:r>
    </w:p>
    <w:p w14:paraId="48072AF4" w14:textId="77777777" w:rsidR="00F33A30" w:rsidRDefault="00DC0EB9">
      <w:pPr>
        <w:spacing w:after="5" w:line="252" w:lineRule="auto"/>
        <w:ind w:left="295" w:right="29" w:hanging="10"/>
        <w:jc w:val="both"/>
      </w:pPr>
      <w:proofErr w:type="spellStart"/>
      <w:r>
        <w:rPr>
          <w:b/>
          <w:i/>
          <w:color w:val="181717"/>
          <w:sz w:val="16"/>
        </w:rPr>
        <w:t>nění</w:t>
      </w:r>
      <w:proofErr w:type="spellEnd"/>
      <w:r>
        <w:rPr>
          <w:b/>
          <w:i/>
          <w:color w:val="181717"/>
          <w:sz w:val="16"/>
        </w:rPr>
        <w:t xml:space="preserve"> vyplývajícího z konfiskace, zabavení nebo jiných nároků vznesených ze strany orgánů veřejné správy;   </w:t>
      </w:r>
    </w:p>
    <w:p w14:paraId="5607B52C" w14:textId="77777777" w:rsidR="00F33A30" w:rsidRDefault="00DC0EB9">
      <w:pPr>
        <w:numPr>
          <w:ilvl w:val="0"/>
          <w:numId w:val="129"/>
        </w:numPr>
        <w:spacing w:after="5" w:line="252" w:lineRule="auto"/>
        <w:ind w:right="29" w:hanging="284"/>
        <w:jc w:val="both"/>
      </w:pPr>
      <w:r>
        <w:rPr>
          <w:b/>
          <w:i/>
          <w:color w:val="181717"/>
          <w:sz w:val="16"/>
        </w:rPr>
        <w:t xml:space="preserve">škody jadernou energií nebo radioaktivitou jakéhokoliv druhu;                         </w:t>
      </w:r>
    </w:p>
    <w:p w14:paraId="00BE2D5C" w14:textId="77777777" w:rsidR="00F33A30" w:rsidRDefault="00DC0EB9">
      <w:pPr>
        <w:numPr>
          <w:ilvl w:val="0"/>
          <w:numId w:val="129"/>
        </w:numPr>
        <w:spacing w:after="5" w:line="252" w:lineRule="auto"/>
        <w:ind w:right="29" w:hanging="284"/>
        <w:jc w:val="both"/>
      </w:pPr>
      <w:r>
        <w:rPr>
          <w:b/>
          <w:i/>
          <w:color w:val="181717"/>
          <w:sz w:val="16"/>
        </w:rPr>
        <w:t xml:space="preserve">škody vzniklé v důsledku úmyslu nebo hrubé nedbalosti pojištěného, jeho zástupce, jeho zaměstnance, osoby, kterou pojištěný pověřil péčí o pojištěné věci nebo ostrahou místa pojištění, osoby pojištěnému blízké nebo osoby žijící ve společné domácnosti s </w:t>
      </w:r>
      <w:proofErr w:type="gramStart"/>
      <w:r>
        <w:rPr>
          <w:b/>
          <w:i/>
          <w:color w:val="181717"/>
          <w:sz w:val="16"/>
        </w:rPr>
        <w:t>pojištěným;  v</w:t>
      </w:r>
      <w:proofErr w:type="gramEnd"/>
      <w:r>
        <w:rPr>
          <w:b/>
          <w:i/>
          <w:color w:val="181717"/>
          <w:sz w:val="16"/>
        </w:rPr>
        <w:t xml:space="preserve"> případě, že pojištěným je právnická osoba, za zástupce pojištěného jsou považováni členové statutárních orgánů, prokuristé a jednatelé;         </w:t>
      </w:r>
    </w:p>
    <w:p w14:paraId="1ADEC3C4" w14:textId="77777777" w:rsidR="00F33A30" w:rsidRDefault="00DC0EB9">
      <w:pPr>
        <w:numPr>
          <w:ilvl w:val="0"/>
          <w:numId w:val="129"/>
        </w:numPr>
        <w:spacing w:after="396" w:line="252" w:lineRule="auto"/>
        <w:ind w:right="29" w:hanging="284"/>
        <w:jc w:val="both"/>
      </w:pPr>
      <w:r>
        <w:rPr>
          <w:b/>
          <w:i/>
          <w:color w:val="181717"/>
          <w:sz w:val="16"/>
        </w:rPr>
        <w:t>odpovědnost, újmu, škodu ani na jakékoliv výdaje přímo nebo nepřímo způsobené, vyplývající nebo vzniklé v souvislosti s jakýmkoli teroristickým činem, bez ohledu na skutečnost, že na této události nebo na jakékoli části takové újmy, škody nebo výdaje mohla mít podíl i jiná příčina; pro účely této výluky se terorismem rozumí násilný čin nebo čin nebezpečný z hlediska lidského života, hmotného nebo nehmotného majetku nebo infrastruktury s úmyslem nebo účinkem ovlivnění vlády nebo vyvolání strachu ve veřejnost</w:t>
      </w:r>
      <w:r>
        <w:rPr>
          <w:b/>
          <w:i/>
          <w:color w:val="181717"/>
          <w:sz w:val="16"/>
        </w:rPr>
        <w:t xml:space="preserve">i nebo v její části. </w:t>
      </w:r>
    </w:p>
    <w:p w14:paraId="6F090986" w14:textId="77777777" w:rsidR="00F33A30" w:rsidRDefault="00DC0EB9">
      <w:pPr>
        <w:pStyle w:val="Nadpis1"/>
        <w:spacing w:after="194"/>
        <w:ind w:left="11"/>
      </w:pPr>
      <w:r>
        <w:t>Článek 6 Pojistná hodnota, pojistná částka</w:t>
      </w:r>
    </w:p>
    <w:p w14:paraId="48BF3E6C" w14:textId="77777777" w:rsidR="00F33A30" w:rsidRDefault="00DC0EB9">
      <w:pPr>
        <w:numPr>
          <w:ilvl w:val="0"/>
          <w:numId w:val="130"/>
        </w:numPr>
        <w:spacing w:after="196" w:line="252" w:lineRule="auto"/>
        <w:ind w:right="14" w:hanging="284"/>
        <w:jc w:val="both"/>
      </w:pPr>
      <w:r>
        <w:rPr>
          <w:i/>
          <w:color w:val="181717"/>
          <w:sz w:val="16"/>
        </w:rPr>
        <w:t xml:space="preserve">Pojistná částka vyjadřuje pojistnou hodnotu a je nejvyšší hranicí plnění pojistitele. Pojistná částka se stanoví pro jednotlivé položky věcí movitých a hmotných nemovitých (pokud jde o pojištěné náklady). Pojistnou částku stanoví vždy na vlastní odpovědnost pojistník. </w:t>
      </w:r>
    </w:p>
    <w:p w14:paraId="6BCA8448" w14:textId="77777777" w:rsidR="00F33A30" w:rsidRDefault="00DC0EB9">
      <w:pPr>
        <w:numPr>
          <w:ilvl w:val="0"/>
          <w:numId w:val="130"/>
        </w:numPr>
        <w:spacing w:after="5" w:line="252" w:lineRule="auto"/>
        <w:ind w:right="14" w:hanging="284"/>
        <w:jc w:val="both"/>
      </w:pPr>
      <w:r>
        <w:rPr>
          <w:i/>
          <w:color w:val="181717"/>
          <w:sz w:val="16"/>
        </w:rPr>
        <w:t xml:space="preserve">Pojištění lze sjednat </w:t>
      </w:r>
      <w:proofErr w:type="gramStart"/>
      <w:r>
        <w:rPr>
          <w:i/>
          <w:color w:val="181717"/>
          <w:sz w:val="16"/>
        </w:rPr>
        <w:t>na :</w:t>
      </w:r>
      <w:proofErr w:type="gramEnd"/>
    </w:p>
    <w:p w14:paraId="5341B032" w14:textId="77777777" w:rsidR="00F33A30" w:rsidRDefault="00DC0EB9">
      <w:pPr>
        <w:numPr>
          <w:ilvl w:val="0"/>
          <w:numId w:val="131"/>
        </w:numPr>
        <w:spacing w:after="5" w:line="252" w:lineRule="auto"/>
        <w:ind w:hanging="284"/>
        <w:jc w:val="both"/>
      </w:pPr>
      <w:r>
        <w:rPr>
          <w:i/>
          <w:color w:val="181717"/>
          <w:sz w:val="16"/>
        </w:rPr>
        <w:t xml:space="preserve">novou cenu, tj. částku, za kterou lze v </w:t>
      </w:r>
      <w:proofErr w:type="gramStart"/>
      <w:r>
        <w:rPr>
          <w:i/>
          <w:color w:val="181717"/>
          <w:sz w:val="16"/>
        </w:rPr>
        <w:t>daném  místě</w:t>
      </w:r>
      <w:proofErr w:type="gramEnd"/>
      <w:r>
        <w:rPr>
          <w:i/>
          <w:color w:val="181717"/>
          <w:sz w:val="16"/>
        </w:rPr>
        <w:t xml:space="preserve">  a v daném čase věc stejnou nebo srovnatelnou znovu pořídit jako věc stejnou nebo novou stejného druhu nebo účelu; </w:t>
      </w:r>
    </w:p>
    <w:p w14:paraId="1A1159B0" w14:textId="77777777" w:rsidR="00F33A30" w:rsidRDefault="00DC0EB9">
      <w:pPr>
        <w:numPr>
          <w:ilvl w:val="0"/>
          <w:numId w:val="131"/>
        </w:numPr>
        <w:spacing w:after="2" w:line="252" w:lineRule="auto"/>
        <w:ind w:hanging="284"/>
        <w:jc w:val="both"/>
      </w:pPr>
      <w:r>
        <w:rPr>
          <w:i/>
          <w:color w:val="181717"/>
          <w:sz w:val="16"/>
        </w:rPr>
        <w:t xml:space="preserve">časovou cenu, tj. tj. cenu, kterou měla věc bezprostředně před </w:t>
      </w:r>
      <w:proofErr w:type="spellStart"/>
      <w:r>
        <w:rPr>
          <w:i/>
          <w:color w:val="181717"/>
          <w:sz w:val="16"/>
        </w:rPr>
        <w:t>pojist-nou</w:t>
      </w:r>
      <w:proofErr w:type="spellEnd"/>
      <w:r>
        <w:rPr>
          <w:i/>
          <w:color w:val="181717"/>
          <w:sz w:val="16"/>
        </w:rPr>
        <w:t xml:space="preserve"> událostí; stanoví se z nové ceny věci, přičemž se přihlíží ke stupni opotřebení nebo jiného znehodnocení anebo k zhodnocení věci, k němuž došlo její opravou, modernizací nebo jiným způsobem; </w:t>
      </w:r>
    </w:p>
    <w:p w14:paraId="26AA8184" w14:textId="77777777" w:rsidR="00F33A30" w:rsidRDefault="00DC0EB9">
      <w:pPr>
        <w:numPr>
          <w:ilvl w:val="0"/>
          <w:numId w:val="131"/>
        </w:numPr>
        <w:spacing w:after="2" w:line="252" w:lineRule="auto"/>
        <w:ind w:hanging="284"/>
        <w:jc w:val="both"/>
      </w:pPr>
      <w:r>
        <w:rPr>
          <w:i/>
          <w:color w:val="181717"/>
          <w:sz w:val="16"/>
        </w:rPr>
        <w:t>obecnou cenu, tj. cenu trvale znehodnocené věci či věci nepoužitelné obecně nebo v provozu pojištěného, pokud není dále uvedeno jinak;</w:t>
      </w:r>
    </w:p>
    <w:p w14:paraId="763770DA" w14:textId="77777777" w:rsidR="00F33A30" w:rsidRDefault="00DC0EB9">
      <w:pPr>
        <w:spacing w:after="196" w:line="252" w:lineRule="auto"/>
        <w:ind w:left="271" w:right="28" w:hanging="284"/>
        <w:jc w:val="both"/>
      </w:pPr>
      <w:r>
        <w:rPr>
          <w:i/>
          <w:color w:val="181717"/>
          <w:sz w:val="16"/>
        </w:rPr>
        <w:t xml:space="preserve"> obecná cena je cena věci v místě obvyklá, za kterou by je pojistník/ pojištěný prodal.</w:t>
      </w:r>
    </w:p>
    <w:p w14:paraId="47F15B79" w14:textId="77777777" w:rsidR="00F33A30" w:rsidRDefault="00DC0EB9">
      <w:pPr>
        <w:numPr>
          <w:ilvl w:val="0"/>
          <w:numId w:val="132"/>
        </w:numPr>
        <w:spacing w:after="196" w:line="252" w:lineRule="auto"/>
        <w:ind w:right="28" w:hanging="284"/>
        <w:jc w:val="both"/>
      </w:pPr>
      <w:r>
        <w:rPr>
          <w:i/>
          <w:color w:val="181717"/>
          <w:sz w:val="16"/>
        </w:rPr>
        <w:t xml:space="preserve">Pojištění výrobních a provozních zařízení a věcí zaměstnanců se sjednává na novou, časovou nebo obecnou cenu. </w:t>
      </w:r>
    </w:p>
    <w:p w14:paraId="114F099A" w14:textId="77777777" w:rsidR="00F33A30" w:rsidRDefault="00DC0EB9">
      <w:pPr>
        <w:numPr>
          <w:ilvl w:val="0"/>
          <w:numId w:val="132"/>
        </w:numPr>
        <w:spacing w:after="5" w:line="252" w:lineRule="auto"/>
        <w:ind w:right="28" w:hanging="284"/>
        <w:jc w:val="both"/>
      </w:pPr>
      <w:r>
        <w:rPr>
          <w:i/>
          <w:color w:val="181717"/>
          <w:sz w:val="16"/>
        </w:rPr>
        <w:t>Pojištění zásob, kterými jsou:</w:t>
      </w:r>
    </w:p>
    <w:p w14:paraId="203007DA" w14:textId="77777777" w:rsidR="00F33A30" w:rsidRDefault="00DC0EB9">
      <w:pPr>
        <w:numPr>
          <w:ilvl w:val="0"/>
          <w:numId w:val="133"/>
        </w:numPr>
        <w:spacing w:after="2" w:line="252" w:lineRule="auto"/>
        <w:ind w:hanging="284"/>
        <w:jc w:val="both"/>
      </w:pPr>
      <w:r>
        <w:rPr>
          <w:i/>
          <w:color w:val="181717"/>
          <w:sz w:val="16"/>
        </w:rPr>
        <w:t>zboží, které pojištěný vyrábí, včetně nedokončených výrobků;</w:t>
      </w:r>
    </w:p>
    <w:p w14:paraId="6DAA04CB" w14:textId="77777777" w:rsidR="00F33A30" w:rsidRDefault="00DC0EB9">
      <w:pPr>
        <w:numPr>
          <w:ilvl w:val="0"/>
          <w:numId w:val="133"/>
        </w:numPr>
        <w:spacing w:after="2" w:line="252" w:lineRule="auto"/>
        <w:ind w:hanging="284"/>
        <w:jc w:val="both"/>
      </w:pPr>
      <w:r>
        <w:rPr>
          <w:i/>
          <w:color w:val="181717"/>
          <w:sz w:val="16"/>
        </w:rPr>
        <w:t>zboží, se kterým pojištěný obchoduje;</w:t>
      </w:r>
    </w:p>
    <w:p w14:paraId="2E86CE57" w14:textId="77777777" w:rsidR="00F33A30" w:rsidRDefault="00DC0EB9">
      <w:pPr>
        <w:numPr>
          <w:ilvl w:val="0"/>
          <w:numId w:val="133"/>
        </w:numPr>
        <w:spacing w:after="2" w:line="252" w:lineRule="auto"/>
        <w:ind w:hanging="284"/>
        <w:jc w:val="both"/>
      </w:pPr>
      <w:r>
        <w:rPr>
          <w:i/>
          <w:color w:val="181717"/>
          <w:sz w:val="16"/>
        </w:rPr>
        <w:t>suroviny;</w:t>
      </w:r>
    </w:p>
    <w:p w14:paraId="04A6BD58" w14:textId="77777777" w:rsidR="00F33A30" w:rsidRDefault="00DC0EB9">
      <w:pPr>
        <w:numPr>
          <w:ilvl w:val="0"/>
          <w:numId w:val="133"/>
        </w:numPr>
        <w:spacing w:after="196" w:line="252" w:lineRule="auto"/>
        <w:ind w:hanging="284"/>
        <w:jc w:val="both"/>
      </w:pPr>
      <w:r>
        <w:rPr>
          <w:i/>
          <w:color w:val="181717"/>
          <w:sz w:val="16"/>
        </w:rPr>
        <w:t xml:space="preserve">přírodní produkty se sjednává na novou cenu, která je omezena dosažitelnou prodejní cenou v okamžiku pojistné události.  </w:t>
      </w:r>
    </w:p>
    <w:p w14:paraId="0BBA955D" w14:textId="77777777" w:rsidR="00F33A30" w:rsidRDefault="00DC0EB9">
      <w:pPr>
        <w:numPr>
          <w:ilvl w:val="0"/>
          <w:numId w:val="134"/>
        </w:numPr>
        <w:spacing w:after="196" w:line="252" w:lineRule="auto"/>
        <w:ind w:right="28" w:hanging="284"/>
        <w:jc w:val="both"/>
      </w:pPr>
      <w:r>
        <w:rPr>
          <w:i/>
          <w:color w:val="181717"/>
          <w:sz w:val="16"/>
        </w:rPr>
        <w:t>Pojistnou hodnotou cenných papírů přijatých k burzovnímu obchodu je jejich kurs uveřejněný v kursovním lístku burzy cenných papírů v den vzniku pojistné události. Pojistnou hodnotou ostatních cenných papírů je jejich tržní hodnota, pojistnou hodnotou disponibilních dokladů (vkladních knížek apod.) je hodnota jejich aktiv.</w:t>
      </w:r>
    </w:p>
    <w:p w14:paraId="1000D3B3" w14:textId="77777777" w:rsidR="00F33A30" w:rsidRDefault="00DC0EB9">
      <w:pPr>
        <w:numPr>
          <w:ilvl w:val="0"/>
          <w:numId w:val="134"/>
        </w:numPr>
        <w:spacing w:after="196" w:line="252" w:lineRule="auto"/>
        <w:ind w:right="28" w:hanging="284"/>
        <w:jc w:val="both"/>
      </w:pPr>
      <w:r>
        <w:rPr>
          <w:i/>
          <w:color w:val="181717"/>
          <w:sz w:val="16"/>
        </w:rPr>
        <w:t>Pojištění vzorů, modelů, prototypů, exponátů a výrobních zařízení nepoužitelných pro standardní produkci lze sjednat na časovou nebo obecnou cenu.</w:t>
      </w:r>
    </w:p>
    <w:p w14:paraId="0AC63560" w14:textId="77777777" w:rsidR="00F33A30" w:rsidRDefault="00DC0EB9">
      <w:pPr>
        <w:numPr>
          <w:ilvl w:val="0"/>
          <w:numId w:val="134"/>
        </w:numPr>
        <w:spacing w:after="196" w:line="252" w:lineRule="auto"/>
        <w:ind w:right="28" w:hanging="284"/>
        <w:jc w:val="both"/>
      </w:pPr>
      <w:r>
        <w:rPr>
          <w:i/>
          <w:color w:val="181717"/>
          <w:sz w:val="16"/>
        </w:rPr>
        <w:t>Pojistnou hodnotou uměleckých předmětů a starožitností je obecná cena, tj. jejich cena obvyklá v místě a čase vzniku pojistné události.</w:t>
      </w:r>
    </w:p>
    <w:p w14:paraId="70FA51F4" w14:textId="77777777" w:rsidR="00F33A30" w:rsidRDefault="00DC0EB9">
      <w:pPr>
        <w:spacing w:after="0"/>
      </w:pPr>
      <w:r>
        <w:rPr>
          <w:i/>
          <w:color w:val="181717"/>
          <w:sz w:val="16"/>
        </w:rPr>
        <w:t xml:space="preserve"> </w:t>
      </w:r>
    </w:p>
    <w:p w14:paraId="4E26F2AE" w14:textId="77777777" w:rsidR="00F33A30" w:rsidRDefault="00DC0EB9">
      <w:pPr>
        <w:pStyle w:val="Nadpis1"/>
        <w:spacing w:after="194"/>
        <w:ind w:left="10"/>
      </w:pPr>
      <w:proofErr w:type="gramStart"/>
      <w:r>
        <w:t>Článek  7</w:t>
      </w:r>
      <w:proofErr w:type="gramEnd"/>
      <w:r>
        <w:t xml:space="preserve"> Podpojištění, pojištění na první riziko, zlomkové pojištění</w:t>
      </w:r>
    </w:p>
    <w:p w14:paraId="4738CC8F" w14:textId="77777777" w:rsidR="00F33A30" w:rsidRDefault="00DC0EB9">
      <w:pPr>
        <w:numPr>
          <w:ilvl w:val="0"/>
          <w:numId w:val="135"/>
        </w:numPr>
        <w:spacing w:after="196" w:line="252" w:lineRule="auto"/>
        <w:ind w:hanging="284"/>
        <w:jc w:val="both"/>
      </w:pPr>
      <w:r>
        <w:rPr>
          <w:i/>
          <w:color w:val="181717"/>
          <w:sz w:val="16"/>
        </w:rPr>
        <w:t>Je-li v době vzniku pojistné události pojistná částka jednotlivé položky nižší než její pojistná hodnota, poskytne pojistitel pojistné plnění, které je k výši škody ve stejném poměru, jako je pojistná částka k pojistné hodnotě.</w:t>
      </w:r>
    </w:p>
    <w:p w14:paraId="690C717F" w14:textId="77777777" w:rsidR="00F33A30" w:rsidRDefault="00DC0EB9">
      <w:pPr>
        <w:numPr>
          <w:ilvl w:val="0"/>
          <w:numId w:val="135"/>
        </w:numPr>
        <w:spacing w:after="5" w:line="252" w:lineRule="auto"/>
        <w:ind w:hanging="284"/>
        <w:jc w:val="both"/>
      </w:pPr>
      <w:r>
        <w:rPr>
          <w:i/>
          <w:color w:val="181717"/>
          <w:sz w:val="16"/>
        </w:rPr>
        <w:t xml:space="preserve">Pojištění na první riziko je možné sjednat pro jednotlivé položky uvedené v pojistné smlouvě.                                                                                                                                                       </w:t>
      </w:r>
    </w:p>
    <w:p w14:paraId="1D6B1664" w14:textId="77777777" w:rsidR="00F33A30" w:rsidRDefault="00DC0EB9">
      <w:pPr>
        <w:spacing w:after="5" w:line="252" w:lineRule="auto"/>
        <w:ind w:left="346" w:right="29" w:hanging="283"/>
        <w:jc w:val="both"/>
      </w:pPr>
      <w:r>
        <w:rPr>
          <w:i/>
          <w:color w:val="181717"/>
          <w:sz w:val="16"/>
        </w:rPr>
        <w:t xml:space="preserve">     </w:t>
      </w:r>
      <w:r>
        <w:rPr>
          <w:b/>
          <w:i/>
          <w:color w:val="181717"/>
          <w:sz w:val="16"/>
        </w:rPr>
        <w:t xml:space="preserve">Pojistná částka </w:t>
      </w:r>
      <w:proofErr w:type="gramStart"/>
      <w:r>
        <w:rPr>
          <w:b/>
          <w:i/>
          <w:color w:val="181717"/>
          <w:sz w:val="16"/>
        </w:rPr>
        <w:t>pro  jednotlivé</w:t>
      </w:r>
      <w:proofErr w:type="gramEnd"/>
      <w:r>
        <w:rPr>
          <w:b/>
          <w:i/>
          <w:color w:val="181717"/>
          <w:sz w:val="16"/>
        </w:rPr>
        <w:t xml:space="preserve"> položky je horní hranicí plnění pojistitele pro plnění ze všech pojistných událostí v průběhu jednoho pojistného období. </w:t>
      </w:r>
      <w:r>
        <w:rPr>
          <w:i/>
          <w:color w:val="181717"/>
          <w:sz w:val="16"/>
        </w:rPr>
        <w:t>V pojistné smlouvě musí být výslovně uvedeno, že se jedná o pojištění prvního rizika.</w:t>
      </w:r>
    </w:p>
    <w:p w14:paraId="3046BA78" w14:textId="77777777" w:rsidR="00F33A30" w:rsidRDefault="00DC0EB9">
      <w:pPr>
        <w:spacing w:after="2" w:line="252" w:lineRule="auto"/>
        <w:ind w:left="-14"/>
        <w:jc w:val="both"/>
      </w:pPr>
      <w:r>
        <w:rPr>
          <w:i/>
          <w:color w:val="181717"/>
          <w:sz w:val="16"/>
        </w:rPr>
        <w:t xml:space="preserve">     Ustanovení odstavce 1. tohoto článku se v tomto případě nepoužije.</w:t>
      </w:r>
    </w:p>
    <w:p w14:paraId="246C53A7" w14:textId="77777777" w:rsidR="00F33A30" w:rsidRDefault="00DC0EB9">
      <w:pPr>
        <w:spacing w:after="196" w:line="252" w:lineRule="auto"/>
        <w:ind w:left="270" w:right="28" w:hanging="283"/>
        <w:jc w:val="both"/>
      </w:pPr>
      <w:r>
        <w:rPr>
          <w:i/>
          <w:color w:val="181717"/>
          <w:sz w:val="16"/>
        </w:rPr>
        <w:t xml:space="preserve">     Došlo-li v průběhu jednoho pojistného období v důsledku pojistného </w:t>
      </w:r>
      <w:r>
        <w:rPr>
          <w:i/>
          <w:color w:val="181717"/>
          <w:sz w:val="16"/>
        </w:rPr>
        <w:t xml:space="preserve">plnění ke snížení pojistné částky sjednané na první riziko, může si pojistník tuto pojistnou částku do její původní výše opět obnovit doplacením pojistného.                                           </w:t>
      </w:r>
    </w:p>
    <w:p w14:paraId="6AD20123" w14:textId="77777777" w:rsidR="00F33A30" w:rsidRDefault="00DC0EB9">
      <w:pPr>
        <w:numPr>
          <w:ilvl w:val="0"/>
          <w:numId w:val="135"/>
        </w:numPr>
        <w:spacing w:after="396" w:line="252" w:lineRule="auto"/>
        <w:ind w:hanging="284"/>
        <w:jc w:val="both"/>
      </w:pPr>
      <w:r>
        <w:rPr>
          <w:i/>
          <w:color w:val="181717"/>
          <w:sz w:val="16"/>
        </w:rPr>
        <w:t xml:space="preserve">Je-li v pojistné smlouvě ujednáno, že se pojištění vztahuje pouze na část hodnoty pojištěného majetku (zlomkové pojištění), stanoví se na návrh </w:t>
      </w:r>
      <w:proofErr w:type="gramStart"/>
      <w:r>
        <w:rPr>
          <w:i/>
          <w:color w:val="181717"/>
          <w:sz w:val="16"/>
        </w:rPr>
        <w:t>pojistníka  v</w:t>
      </w:r>
      <w:proofErr w:type="gramEnd"/>
      <w:r>
        <w:rPr>
          <w:i/>
          <w:color w:val="181717"/>
          <w:sz w:val="16"/>
        </w:rPr>
        <w:t xml:space="preserve"> pojistné smlouvě limity pojistného plnění pro jednotlivé pojištěné věci nebo jiné majetkové hodnoty a pojistná nebezpečí.   </w:t>
      </w:r>
    </w:p>
    <w:p w14:paraId="158282E5" w14:textId="77777777" w:rsidR="00F33A30" w:rsidRDefault="00DC0EB9">
      <w:pPr>
        <w:pStyle w:val="Nadpis1"/>
        <w:spacing w:after="194"/>
        <w:ind w:left="76"/>
      </w:pPr>
      <w:r>
        <w:t>Článek 8 Místo pojištění</w:t>
      </w:r>
    </w:p>
    <w:p w14:paraId="4AE44350" w14:textId="77777777" w:rsidR="00F33A30" w:rsidRDefault="00DC0EB9">
      <w:pPr>
        <w:numPr>
          <w:ilvl w:val="0"/>
          <w:numId w:val="136"/>
        </w:numPr>
        <w:spacing w:after="194" w:line="252" w:lineRule="auto"/>
        <w:ind w:right="28" w:hanging="284"/>
        <w:jc w:val="both"/>
      </w:pPr>
      <w:r>
        <w:rPr>
          <w:i/>
          <w:color w:val="181717"/>
          <w:sz w:val="16"/>
        </w:rPr>
        <w:t xml:space="preserve">Místem pojištění je místo uvedené v pojistné smlouvě.                                       </w:t>
      </w:r>
    </w:p>
    <w:p w14:paraId="31F72FC7" w14:textId="77777777" w:rsidR="00F33A30" w:rsidRDefault="00DC0EB9">
      <w:pPr>
        <w:numPr>
          <w:ilvl w:val="0"/>
          <w:numId w:val="136"/>
        </w:numPr>
        <w:spacing w:after="5" w:line="252" w:lineRule="auto"/>
        <w:ind w:right="28" w:hanging="284"/>
        <w:jc w:val="both"/>
      </w:pPr>
      <w:r>
        <w:rPr>
          <w:i/>
          <w:color w:val="181717"/>
          <w:sz w:val="16"/>
        </w:rPr>
        <w:t>Pokud je sjednáno v pojistné smlouvě více míst pojištění, vztahuje se pojištění na všechna tato místa pojištění.</w:t>
      </w:r>
    </w:p>
    <w:p w14:paraId="72F0A55B" w14:textId="77777777" w:rsidR="00F33A30" w:rsidRDefault="00DC0EB9">
      <w:pPr>
        <w:numPr>
          <w:ilvl w:val="0"/>
          <w:numId w:val="136"/>
        </w:numPr>
        <w:spacing w:after="196" w:line="252" w:lineRule="auto"/>
        <w:ind w:right="28" w:hanging="284"/>
        <w:jc w:val="both"/>
      </w:pPr>
      <w:r>
        <w:rPr>
          <w:i/>
          <w:color w:val="181717"/>
          <w:sz w:val="16"/>
        </w:rPr>
        <w:t>Pojištění se vztahuje též na věci, které byly z důvodu bezprostředně hrozící nebo již nastalé pojistné události přemístěny z místa pojištění.</w:t>
      </w:r>
    </w:p>
    <w:p w14:paraId="15047984" w14:textId="77777777" w:rsidR="00F33A30" w:rsidRDefault="00DC0EB9">
      <w:pPr>
        <w:numPr>
          <w:ilvl w:val="0"/>
          <w:numId w:val="136"/>
        </w:numPr>
        <w:spacing w:after="396" w:line="252" w:lineRule="auto"/>
        <w:ind w:right="28" w:hanging="284"/>
        <w:jc w:val="both"/>
      </w:pPr>
      <w:r>
        <w:rPr>
          <w:i/>
          <w:color w:val="181717"/>
          <w:sz w:val="16"/>
        </w:rPr>
        <w:lastRenderedPageBreak/>
        <w:t xml:space="preserve">Pojištění se vztahuje na pojistné události, které nastanou na území České </w:t>
      </w:r>
      <w:proofErr w:type="spellStart"/>
      <w:r>
        <w:rPr>
          <w:i/>
          <w:color w:val="181717"/>
          <w:sz w:val="16"/>
        </w:rPr>
        <w:t>republky</w:t>
      </w:r>
      <w:proofErr w:type="spellEnd"/>
      <w:r>
        <w:rPr>
          <w:i/>
          <w:color w:val="181717"/>
          <w:sz w:val="16"/>
        </w:rPr>
        <w:t xml:space="preserve">, není-li v pojistné smlouvě dohodnuto jinak. </w:t>
      </w:r>
    </w:p>
    <w:p w14:paraId="67B66E54" w14:textId="77777777" w:rsidR="00F33A30" w:rsidRDefault="00DC0EB9">
      <w:pPr>
        <w:pStyle w:val="Nadpis1"/>
        <w:spacing w:after="194"/>
        <w:ind w:left="76"/>
      </w:pPr>
      <w:r>
        <w:t>Článek 9 Výpočet pojistného</w:t>
      </w:r>
    </w:p>
    <w:p w14:paraId="5CB38141" w14:textId="77777777" w:rsidR="00F33A30" w:rsidRDefault="00DC0EB9">
      <w:pPr>
        <w:numPr>
          <w:ilvl w:val="0"/>
          <w:numId w:val="137"/>
        </w:numPr>
        <w:spacing w:after="196" w:line="252" w:lineRule="auto"/>
        <w:ind w:right="28" w:hanging="284"/>
        <w:jc w:val="both"/>
      </w:pPr>
      <w:r>
        <w:rPr>
          <w:i/>
          <w:color w:val="181717"/>
          <w:sz w:val="16"/>
        </w:rPr>
        <w:t xml:space="preserve">Pojistné je stanoveno sazbou z pojistných částek nebo limitů plnění pro jednotlivé pojištěné </w:t>
      </w:r>
      <w:proofErr w:type="spellStart"/>
      <w:proofErr w:type="gramStart"/>
      <w:r>
        <w:rPr>
          <w:i/>
          <w:color w:val="181717"/>
          <w:sz w:val="16"/>
        </w:rPr>
        <w:t>položky.Výši</w:t>
      </w:r>
      <w:proofErr w:type="spellEnd"/>
      <w:proofErr w:type="gramEnd"/>
      <w:r>
        <w:rPr>
          <w:i/>
          <w:color w:val="181717"/>
          <w:sz w:val="16"/>
        </w:rPr>
        <w:t xml:space="preserve"> sazby pojistného stanoví pojistitel.</w:t>
      </w:r>
    </w:p>
    <w:p w14:paraId="6D72744D" w14:textId="77777777" w:rsidR="00F33A30" w:rsidRDefault="00DC0EB9">
      <w:pPr>
        <w:numPr>
          <w:ilvl w:val="0"/>
          <w:numId w:val="137"/>
        </w:numPr>
        <w:spacing w:after="5" w:line="252" w:lineRule="auto"/>
        <w:ind w:right="28" w:hanging="284"/>
        <w:jc w:val="both"/>
      </w:pPr>
      <w:r>
        <w:rPr>
          <w:i/>
          <w:color w:val="181717"/>
          <w:sz w:val="16"/>
        </w:rPr>
        <w:t>Vyúčtování pojistného je součástí pojistné smlouvy.</w:t>
      </w:r>
    </w:p>
    <w:p w14:paraId="5AE49812" w14:textId="77777777" w:rsidR="00F33A30" w:rsidRDefault="00DC0EB9">
      <w:pPr>
        <w:spacing w:after="0"/>
        <w:ind w:left="34"/>
      </w:pPr>
      <w:r>
        <w:rPr>
          <w:i/>
          <w:color w:val="181717"/>
          <w:sz w:val="16"/>
        </w:rPr>
        <w:t xml:space="preserve">      </w:t>
      </w:r>
    </w:p>
    <w:p w14:paraId="0EAACC2D" w14:textId="77777777" w:rsidR="00F33A30" w:rsidRDefault="00DC0EB9">
      <w:pPr>
        <w:spacing w:after="0"/>
        <w:ind w:left="34"/>
      </w:pPr>
      <w:r>
        <w:rPr>
          <w:i/>
          <w:color w:val="181717"/>
          <w:sz w:val="16"/>
        </w:rPr>
        <w:t xml:space="preserve">                                    </w:t>
      </w:r>
    </w:p>
    <w:p w14:paraId="49678176" w14:textId="77777777" w:rsidR="00F33A30" w:rsidRDefault="00DC0EB9">
      <w:pPr>
        <w:spacing w:after="0"/>
        <w:ind w:left="34"/>
      </w:pPr>
      <w:r>
        <w:rPr>
          <w:b/>
          <w:i/>
          <w:color w:val="215A98"/>
          <w:sz w:val="16"/>
        </w:rPr>
        <w:t>Článek 10</w:t>
      </w:r>
    </w:p>
    <w:p w14:paraId="22DE5EAA" w14:textId="77777777" w:rsidR="00F33A30" w:rsidRDefault="00DC0EB9">
      <w:pPr>
        <w:pStyle w:val="Nadpis1"/>
        <w:spacing w:after="194"/>
        <w:ind w:left="76"/>
      </w:pPr>
      <w:r>
        <w:t>Pojistné plnění, limity pojistného plnění</w:t>
      </w:r>
    </w:p>
    <w:p w14:paraId="47E26E95" w14:textId="77777777" w:rsidR="00F33A30" w:rsidRDefault="00DC0EB9">
      <w:pPr>
        <w:numPr>
          <w:ilvl w:val="0"/>
          <w:numId w:val="138"/>
        </w:numPr>
        <w:spacing w:after="196" w:line="252" w:lineRule="auto"/>
        <w:ind w:right="28" w:hanging="284"/>
        <w:jc w:val="both"/>
      </w:pPr>
      <w:r>
        <w:rPr>
          <w:i/>
          <w:color w:val="181717"/>
          <w:sz w:val="16"/>
        </w:rPr>
        <w:t>Pojistnou událostí je nahodilá skutečnost blíže označená v pojistné smlouvě nebo ve zvláštním právním předpisu, na který se pojistná smlouva odvolává, se kterou je spojen vznik povinnosti pojistitele poskytnout pojistné plnění.</w:t>
      </w:r>
    </w:p>
    <w:p w14:paraId="54B92744" w14:textId="77777777" w:rsidR="00F33A30" w:rsidRDefault="00DC0EB9">
      <w:pPr>
        <w:numPr>
          <w:ilvl w:val="0"/>
          <w:numId w:val="138"/>
        </w:numPr>
        <w:spacing w:after="5" w:line="252" w:lineRule="auto"/>
        <w:ind w:right="28" w:hanging="284"/>
        <w:jc w:val="both"/>
      </w:pPr>
      <w:r>
        <w:rPr>
          <w:i/>
          <w:color w:val="181717"/>
          <w:sz w:val="16"/>
        </w:rPr>
        <w:t xml:space="preserve">Byla-li pojištěná věc odcizena, poškozena nebo zničena, vzniká oprávněné osobě právo, pokud není dále nebo v pojistné smlouvě stanoveno jinak, aby jí pojistitel </w:t>
      </w:r>
      <w:proofErr w:type="gramStart"/>
      <w:r>
        <w:rPr>
          <w:i/>
          <w:color w:val="181717"/>
          <w:sz w:val="16"/>
        </w:rPr>
        <w:t>vyplatil :</w:t>
      </w:r>
      <w:proofErr w:type="gramEnd"/>
    </w:p>
    <w:p w14:paraId="5E242D13" w14:textId="77777777" w:rsidR="00F33A30" w:rsidRDefault="00DC0EB9">
      <w:pPr>
        <w:numPr>
          <w:ilvl w:val="0"/>
          <w:numId w:val="139"/>
        </w:numPr>
        <w:spacing w:after="5" w:line="252" w:lineRule="auto"/>
        <w:ind w:right="28" w:hanging="284"/>
        <w:jc w:val="both"/>
      </w:pPr>
      <w:r>
        <w:rPr>
          <w:i/>
          <w:color w:val="181717"/>
          <w:sz w:val="16"/>
        </w:rPr>
        <w:t xml:space="preserve">při pojištění na novou </w:t>
      </w:r>
      <w:proofErr w:type="gramStart"/>
      <w:r>
        <w:rPr>
          <w:i/>
          <w:color w:val="181717"/>
          <w:sz w:val="16"/>
        </w:rPr>
        <w:t>cenu  částku</w:t>
      </w:r>
      <w:proofErr w:type="gramEnd"/>
      <w:r>
        <w:rPr>
          <w:i/>
          <w:color w:val="181717"/>
          <w:sz w:val="16"/>
        </w:rPr>
        <w:t xml:space="preserve"> za opravu poškozené věci nebo částku za pořízení nové věci stejné nebo srovnatelné, stejného druhu a účelu v době bezprostředně před pojistnou událostí, sníženou o cenu využitelných zbytků;</w:t>
      </w:r>
    </w:p>
    <w:p w14:paraId="2CE215C9" w14:textId="77777777" w:rsidR="00F33A30" w:rsidRDefault="00DC0EB9">
      <w:pPr>
        <w:numPr>
          <w:ilvl w:val="0"/>
          <w:numId w:val="139"/>
        </w:numPr>
        <w:spacing w:after="5" w:line="252" w:lineRule="auto"/>
        <w:ind w:right="28" w:hanging="284"/>
        <w:jc w:val="both"/>
      </w:pPr>
      <w:r>
        <w:rPr>
          <w:i/>
          <w:color w:val="181717"/>
          <w:sz w:val="16"/>
        </w:rPr>
        <w:t>při pojištění na časovou cenu částku za opravu poškozené věci nebo částku za pořízení nové věci stejné nebo srovnatelné, stejného druhu a účelu, v poměru časové ceny k nové ceně věci, tj. s přihlédnutím ke stupni opotřebení nebo jiného znehodnocení či zhodnocení, ke kterému došlo opravou, modernizací nebo jiným způsobem v době bezprostředně před pojistnou událostí a sníženou o cenu využitelných zbytků;</w:t>
      </w:r>
    </w:p>
    <w:p w14:paraId="786A785D" w14:textId="77777777" w:rsidR="00F33A30" w:rsidRDefault="00DC0EB9">
      <w:pPr>
        <w:numPr>
          <w:ilvl w:val="0"/>
          <w:numId w:val="139"/>
        </w:numPr>
        <w:spacing w:after="196" w:line="252" w:lineRule="auto"/>
        <w:ind w:right="28" w:hanging="284"/>
        <w:jc w:val="both"/>
      </w:pPr>
      <w:r>
        <w:rPr>
          <w:i/>
          <w:color w:val="181717"/>
          <w:sz w:val="16"/>
        </w:rPr>
        <w:t>při pojištění na obecnou cenu částku, za kterou lze stejnou nebo srovnatelnou věc v daném místě a v daném čase koupit.</w:t>
      </w:r>
    </w:p>
    <w:p w14:paraId="27987867" w14:textId="77777777" w:rsidR="00F33A30" w:rsidRDefault="00DC0EB9">
      <w:pPr>
        <w:numPr>
          <w:ilvl w:val="0"/>
          <w:numId w:val="140"/>
        </w:numPr>
        <w:spacing w:after="196" w:line="252" w:lineRule="auto"/>
        <w:ind w:right="28" w:hanging="284"/>
        <w:jc w:val="both"/>
      </w:pPr>
      <w:r>
        <w:rPr>
          <w:i/>
          <w:color w:val="181717"/>
          <w:sz w:val="16"/>
        </w:rPr>
        <w:t xml:space="preserve">Pojištěná věc musí být zabezpečena způsobem uvedeným v Doplňkových pojistných podmínkách pro toto pojištění. Není-li tomu tak, plní pojistitel pouze do výše limitů </w:t>
      </w:r>
      <w:proofErr w:type="spellStart"/>
      <w:r>
        <w:rPr>
          <w:i/>
          <w:color w:val="181717"/>
          <w:sz w:val="16"/>
        </w:rPr>
        <w:t>odpovídajích</w:t>
      </w:r>
      <w:proofErr w:type="spellEnd"/>
      <w:r>
        <w:rPr>
          <w:i/>
          <w:color w:val="181717"/>
          <w:sz w:val="16"/>
        </w:rPr>
        <w:t xml:space="preserve"> způsobu zabezpečení v době pojistné události, pokud tak </w:t>
      </w:r>
      <w:proofErr w:type="spellStart"/>
      <w:r>
        <w:rPr>
          <w:i/>
          <w:color w:val="181717"/>
          <w:sz w:val="16"/>
        </w:rPr>
        <w:t>Dopňkové</w:t>
      </w:r>
      <w:proofErr w:type="spellEnd"/>
      <w:r>
        <w:rPr>
          <w:i/>
          <w:color w:val="181717"/>
          <w:sz w:val="16"/>
        </w:rPr>
        <w:t xml:space="preserve"> pojistné podmínky pro toto pojištění stanoví.</w:t>
      </w:r>
    </w:p>
    <w:p w14:paraId="1F4FE18F" w14:textId="77777777" w:rsidR="00F33A30" w:rsidRDefault="00DC0EB9">
      <w:pPr>
        <w:numPr>
          <w:ilvl w:val="0"/>
          <w:numId w:val="140"/>
        </w:numPr>
        <w:spacing w:after="5" w:line="252" w:lineRule="auto"/>
        <w:ind w:right="28" w:hanging="284"/>
        <w:jc w:val="both"/>
      </w:pPr>
      <w:r>
        <w:rPr>
          <w:i/>
          <w:color w:val="181717"/>
          <w:sz w:val="16"/>
        </w:rPr>
        <w:t>Pokud je však věc pojištěna na novou cenu, poskytne pojistitel plnění přesahující časovou cenu pouze za předpokladu, že pojištěný do tří let od pojistné události provede opravu či nové pořízení věci movité stejného druhu a kvality v místě pojištění, resp. nové pořízení věci nemovité i na jiném místě v České republice, není-li na stávajícím místě proveditelné.</w:t>
      </w:r>
    </w:p>
    <w:p w14:paraId="568CF221" w14:textId="77777777" w:rsidR="00F33A30" w:rsidRDefault="00DC0EB9">
      <w:pPr>
        <w:spacing w:after="0"/>
      </w:pPr>
      <w:r>
        <w:rPr>
          <w:i/>
          <w:color w:val="181717"/>
          <w:sz w:val="16"/>
        </w:rPr>
        <w:t xml:space="preserve">  </w:t>
      </w:r>
    </w:p>
    <w:p w14:paraId="7831CB41" w14:textId="77777777" w:rsidR="00F33A30" w:rsidRDefault="00DC0EB9">
      <w:pPr>
        <w:numPr>
          <w:ilvl w:val="0"/>
          <w:numId w:val="140"/>
        </w:numPr>
        <w:spacing w:after="5" w:line="252" w:lineRule="auto"/>
        <w:ind w:right="28" w:hanging="284"/>
        <w:jc w:val="both"/>
      </w:pPr>
      <w:r>
        <w:rPr>
          <w:b/>
          <w:i/>
          <w:color w:val="181717"/>
          <w:sz w:val="16"/>
        </w:rPr>
        <w:t xml:space="preserve">K úhradě pojistné události poskytne pojistitel pojistné plnění maximálně do </w:t>
      </w:r>
      <w:proofErr w:type="gramStart"/>
      <w:r>
        <w:rPr>
          <w:b/>
          <w:i/>
          <w:color w:val="181717"/>
          <w:sz w:val="16"/>
        </w:rPr>
        <w:t xml:space="preserve">výše </w:t>
      </w:r>
      <w:r>
        <w:rPr>
          <w:i/>
          <w:color w:val="181717"/>
          <w:sz w:val="16"/>
        </w:rPr>
        <w:t>:</w:t>
      </w:r>
      <w:proofErr w:type="gramEnd"/>
      <w:r>
        <w:rPr>
          <w:i/>
          <w:color w:val="181717"/>
          <w:sz w:val="16"/>
        </w:rPr>
        <w:t xml:space="preserve"> </w:t>
      </w:r>
    </w:p>
    <w:p w14:paraId="294F72B4" w14:textId="77777777" w:rsidR="00F33A30" w:rsidRDefault="00DC0EB9">
      <w:pPr>
        <w:numPr>
          <w:ilvl w:val="0"/>
          <w:numId w:val="141"/>
        </w:numPr>
        <w:spacing w:after="2" w:line="252" w:lineRule="auto"/>
        <w:ind w:right="14" w:hanging="284"/>
        <w:jc w:val="both"/>
      </w:pPr>
      <w:r>
        <w:rPr>
          <w:i/>
          <w:color w:val="181717"/>
          <w:sz w:val="16"/>
        </w:rPr>
        <w:t>pojistné částky stanovené pro příslušnou položku za každou pojistnou událost;</w:t>
      </w:r>
    </w:p>
    <w:p w14:paraId="67F0210E" w14:textId="77777777" w:rsidR="00F33A30" w:rsidRDefault="00DC0EB9">
      <w:pPr>
        <w:numPr>
          <w:ilvl w:val="0"/>
          <w:numId w:val="141"/>
        </w:numPr>
        <w:spacing w:after="5" w:line="252" w:lineRule="auto"/>
        <w:ind w:right="14" w:hanging="284"/>
        <w:jc w:val="both"/>
      </w:pPr>
      <w:r>
        <w:rPr>
          <w:i/>
          <w:color w:val="181717"/>
          <w:sz w:val="16"/>
        </w:rPr>
        <w:t>limitu pojistného plnění, sjednaného pro konkrétní danou pojištěnou položku, přičemž tento limit je maximální hranicí plnění pojistitele z jedné a všech pojistných událostí v pojistném období.</w:t>
      </w:r>
    </w:p>
    <w:p w14:paraId="023102BC" w14:textId="77777777" w:rsidR="00F33A30" w:rsidRDefault="00DC0EB9">
      <w:pPr>
        <w:spacing w:after="0"/>
      </w:pPr>
      <w:r>
        <w:rPr>
          <w:i/>
          <w:color w:val="181717"/>
          <w:sz w:val="16"/>
        </w:rPr>
        <w:t xml:space="preserve">  </w:t>
      </w:r>
    </w:p>
    <w:p w14:paraId="2D42A84F" w14:textId="77777777" w:rsidR="00F33A30" w:rsidRDefault="00DC0EB9">
      <w:pPr>
        <w:numPr>
          <w:ilvl w:val="0"/>
          <w:numId w:val="142"/>
        </w:numPr>
        <w:spacing w:after="5" w:line="252" w:lineRule="auto"/>
        <w:ind w:right="28" w:hanging="284"/>
        <w:jc w:val="both"/>
      </w:pPr>
      <w:r>
        <w:rPr>
          <w:i/>
          <w:color w:val="181717"/>
          <w:sz w:val="16"/>
        </w:rPr>
        <w:t xml:space="preserve">V případě, kdy míra opotřebení nebo jiného znehodnocení části nebo celku jednotlivé položky předmětu pojištění přesahuje v době vzniku pojistné události </w:t>
      </w:r>
      <w:r>
        <w:rPr>
          <w:b/>
          <w:i/>
          <w:color w:val="181717"/>
          <w:sz w:val="16"/>
        </w:rPr>
        <w:t>70 %</w:t>
      </w:r>
      <w:r>
        <w:rPr>
          <w:i/>
          <w:color w:val="181717"/>
          <w:sz w:val="16"/>
        </w:rPr>
        <w:t xml:space="preserve"> nové ceny, poskytne pojistitel pojistné plnění pouze v časové ceně.</w:t>
      </w:r>
    </w:p>
    <w:p w14:paraId="713FB983" w14:textId="77777777" w:rsidR="00F33A30" w:rsidRDefault="00DC0EB9">
      <w:pPr>
        <w:spacing w:after="0"/>
      </w:pPr>
      <w:r>
        <w:rPr>
          <w:i/>
          <w:color w:val="181717"/>
          <w:sz w:val="16"/>
        </w:rPr>
        <w:t xml:space="preserve"> </w:t>
      </w:r>
    </w:p>
    <w:p w14:paraId="34BCCD21" w14:textId="77777777" w:rsidR="00F33A30" w:rsidRDefault="00DC0EB9">
      <w:pPr>
        <w:numPr>
          <w:ilvl w:val="0"/>
          <w:numId w:val="142"/>
        </w:numPr>
        <w:spacing w:after="396" w:line="252" w:lineRule="auto"/>
        <w:ind w:right="28" w:hanging="284"/>
        <w:jc w:val="both"/>
      </w:pPr>
      <w:r>
        <w:rPr>
          <w:i/>
          <w:color w:val="181717"/>
          <w:sz w:val="16"/>
        </w:rPr>
        <w:t>Zbytky poškozené nebo zničené věci zůstávají ve vlastnictví pojistníka/ pojištěného a jejich hodnota se odečítá od pojistného plnění.</w:t>
      </w:r>
    </w:p>
    <w:p w14:paraId="4A162C40" w14:textId="77777777" w:rsidR="00F33A30" w:rsidRDefault="00DC0EB9">
      <w:pPr>
        <w:pStyle w:val="Nadpis1"/>
        <w:spacing w:after="194"/>
        <w:ind w:left="10"/>
      </w:pPr>
      <w:r>
        <w:t>Článek 11 Znovunalezené věci</w:t>
      </w:r>
    </w:p>
    <w:p w14:paraId="4FAC751B" w14:textId="77777777" w:rsidR="00F33A30" w:rsidRDefault="00DC0EB9">
      <w:pPr>
        <w:numPr>
          <w:ilvl w:val="0"/>
          <w:numId w:val="143"/>
        </w:numPr>
        <w:spacing w:after="196" w:line="252" w:lineRule="auto"/>
        <w:ind w:right="28" w:hanging="284"/>
        <w:jc w:val="both"/>
      </w:pPr>
      <w:r>
        <w:rPr>
          <w:i/>
          <w:color w:val="181717"/>
          <w:sz w:val="16"/>
        </w:rPr>
        <w:t xml:space="preserve">Vlastnické právo k nalezenému pojištěnému majetku ztracenému v příčinné souvislosti s pojistnou událostí nepřechází na pojistitele. </w:t>
      </w:r>
    </w:p>
    <w:p w14:paraId="26156F31" w14:textId="77777777" w:rsidR="00F33A30" w:rsidRDefault="00DC0EB9">
      <w:pPr>
        <w:numPr>
          <w:ilvl w:val="0"/>
          <w:numId w:val="143"/>
        </w:numPr>
        <w:spacing w:after="5" w:line="252" w:lineRule="auto"/>
        <w:ind w:right="28" w:hanging="284"/>
        <w:jc w:val="both"/>
      </w:pPr>
      <w:r>
        <w:rPr>
          <w:i/>
          <w:color w:val="181717"/>
          <w:sz w:val="16"/>
        </w:rPr>
        <w:t xml:space="preserve">Pojistník/pojištěný/oprávněná osoba je povinna neprodleně oznámit pojistiteli nález pojištěných </w:t>
      </w:r>
      <w:proofErr w:type="gramStart"/>
      <w:r>
        <w:rPr>
          <w:i/>
          <w:color w:val="181717"/>
          <w:sz w:val="16"/>
        </w:rPr>
        <w:t>věcí  a</w:t>
      </w:r>
      <w:proofErr w:type="gramEnd"/>
      <w:r>
        <w:rPr>
          <w:i/>
          <w:color w:val="181717"/>
          <w:sz w:val="16"/>
        </w:rPr>
        <w:t xml:space="preserve"> dále tyto věci </w:t>
      </w:r>
    </w:p>
    <w:p w14:paraId="1F57713C" w14:textId="77777777" w:rsidR="00F33A30" w:rsidRDefault="00DC0EB9">
      <w:pPr>
        <w:numPr>
          <w:ilvl w:val="0"/>
          <w:numId w:val="144"/>
        </w:numPr>
        <w:spacing w:after="5" w:line="252" w:lineRule="auto"/>
        <w:ind w:right="84" w:hanging="293"/>
        <w:jc w:val="both"/>
      </w:pPr>
      <w:r>
        <w:rPr>
          <w:i/>
          <w:color w:val="181717"/>
          <w:sz w:val="16"/>
        </w:rPr>
        <w:t>převzít,</w:t>
      </w:r>
    </w:p>
    <w:p w14:paraId="789FDABE" w14:textId="77777777" w:rsidR="00F33A30" w:rsidRDefault="00DC0EB9">
      <w:pPr>
        <w:numPr>
          <w:ilvl w:val="0"/>
          <w:numId w:val="144"/>
        </w:numPr>
        <w:spacing w:after="2" w:line="252" w:lineRule="auto"/>
        <w:ind w:right="84" w:hanging="293"/>
        <w:jc w:val="both"/>
      </w:pPr>
      <w:r>
        <w:rPr>
          <w:i/>
          <w:color w:val="181717"/>
          <w:sz w:val="16"/>
        </w:rPr>
        <w:t xml:space="preserve">vrátit pojistiteli vyplacené pojistné plnění po odečtení      přiměřených nákladů, které musela vynaložit na opravu závad vzniklých v době, kdy byla zbavena možnosti s majetkem nakládat,                                   </w:t>
      </w:r>
    </w:p>
    <w:p w14:paraId="2797A3F6" w14:textId="77777777" w:rsidR="00F33A30" w:rsidRDefault="00DC0EB9">
      <w:pPr>
        <w:numPr>
          <w:ilvl w:val="0"/>
          <w:numId w:val="144"/>
        </w:numPr>
        <w:spacing w:after="396" w:line="252" w:lineRule="auto"/>
        <w:ind w:right="84" w:hanging="293"/>
        <w:jc w:val="both"/>
      </w:pPr>
      <w:r>
        <w:rPr>
          <w:i/>
          <w:color w:val="181717"/>
          <w:sz w:val="16"/>
        </w:rPr>
        <w:t>vyčkat s opravou nalezených věcí na pokyn pojistitele, pokud není potřeba z bezpečnostních, hygienických, ekologických nebo jiných závažných důvodů s opravou nebo s odstraněním zbytků začít dříve.</w:t>
      </w:r>
    </w:p>
    <w:p w14:paraId="7F79CE6F" w14:textId="77777777" w:rsidR="00F33A30" w:rsidRDefault="00DC0EB9">
      <w:pPr>
        <w:pStyle w:val="Nadpis1"/>
        <w:spacing w:after="194"/>
        <w:ind w:left="11"/>
      </w:pPr>
      <w:r>
        <w:t>Článek 12 Spoluúčast</w:t>
      </w:r>
    </w:p>
    <w:p w14:paraId="7EF16FC2" w14:textId="77777777" w:rsidR="00F33A30" w:rsidRDefault="00DC0EB9">
      <w:pPr>
        <w:numPr>
          <w:ilvl w:val="0"/>
          <w:numId w:val="145"/>
        </w:numPr>
        <w:spacing w:after="196" w:line="252" w:lineRule="auto"/>
        <w:ind w:right="29" w:hanging="284"/>
        <w:jc w:val="both"/>
      </w:pPr>
      <w:r>
        <w:rPr>
          <w:i/>
          <w:color w:val="181717"/>
          <w:sz w:val="16"/>
        </w:rPr>
        <w:t>V pojistné smlouvě může být ujednáno, že oprávněná osoba se podílí na pojistném plnění z každé pojistné události pevně stanovenou částkou (dále jen spoluúčast).</w:t>
      </w:r>
    </w:p>
    <w:p w14:paraId="0F595400" w14:textId="77777777" w:rsidR="00F33A30" w:rsidRDefault="00DC0EB9">
      <w:pPr>
        <w:numPr>
          <w:ilvl w:val="0"/>
          <w:numId w:val="145"/>
        </w:numPr>
        <w:spacing w:after="195" w:line="252" w:lineRule="auto"/>
        <w:ind w:right="29" w:hanging="284"/>
        <w:jc w:val="both"/>
      </w:pPr>
      <w:r>
        <w:rPr>
          <w:b/>
          <w:i/>
          <w:color w:val="181717"/>
          <w:sz w:val="16"/>
        </w:rPr>
        <w:t>Spoluúčast sjednaná ve smlouvě se odečítá od pojistného plnění.</w:t>
      </w:r>
    </w:p>
    <w:p w14:paraId="70F8347A" w14:textId="77777777" w:rsidR="00F33A30" w:rsidRDefault="00DC0EB9">
      <w:pPr>
        <w:numPr>
          <w:ilvl w:val="0"/>
          <w:numId w:val="145"/>
        </w:numPr>
        <w:spacing w:after="396" w:line="252" w:lineRule="auto"/>
        <w:ind w:right="29" w:hanging="284"/>
        <w:jc w:val="both"/>
      </w:pPr>
      <w:r>
        <w:rPr>
          <w:i/>
          <w:color w:val="181717"/>
          <w:sz w:val="16"/>
        </w:rPr>
        <w:t xml:space="preserve">V pojistné smlouvě lze </w:t>
      </w:r>
      <w:proofErr w:type="gramStart"/>
      <w:r>
        <w:rPr>
          <w:i/>
          <w:color w:val="181717"/>
          <w:sz w:val="16"/>
        </w:rPr>
        <w:t>sjednat  jiné</w:t>
      </w:r>
      <w:proofErr w:type="gramEnd"/>
      <w:r>
        <w:rPr>
          <w:i/>
          <w:color w:val="181717"/>
          <w:sz w:val="16"/>
        </w:rPr>
        <w:t xml:space="preserve"> formy spoluúčasti pro jednotlivé pojištěné položky.    </w:t>
      </w:r>
    </w:p>
    <w:p w14:paraId="7D021A29" w14:textId="77777777" w:rsidR="00F33A30" w:rsidRDefault="00DC0EB9">
      <w:pPr>
        <w:pStyle w:val="Nadpis1"/>
        <w:spacing w:after="194"/>
        <w:ind w:left="11"/>
      </w:pPr>
      <w:r>
        <w:t>Článek 13 Povinnosti pojistníka/pojištěného/oprávněné osoby</w:t>
      </w:r>
    </w:p>
    <w:p w14:paraId="54B2A22F" w14:textId="77777777" w:rsidR="00F33A30" w:rsidRDefault="00DC0EB9">
      <w:pPr>
        <w:numPr>
          <w:ilvl w:val="0"/>
          <w:numId w:val="146"/>
        </w:numPr>
        <w:spacing w:after="196" w:line="252" w:lineRule="auto"/>
        <w:ind w:right="28" w:hanging="283"/>
        <w:jc w:val="both"/>
      </w:pPr>
      <w:r>
        <w:rPr>
          <w:i/>
          <w:color w:val="181717"/>
          <w:sz w:val="16"/>
        </w:rPr>
        <w:t>Jsou povinni zabezpečit pojištěné věci podle jejich charakteru a hodnoty tak, aby jejich způsob zabezpečení odpovídal předepsanému způsobu uvedenému v Doplňkových pojistných podmínkách pro toto pojištění.</w:t>
      </w:r>
    </w:p>
    <w:p w14:paraId="6404D8B0" w14:textId="77777777" w:rsidR="00F33A30" w:rsidRDefault="00DC0EB9">
      <w:pPr>
        <w:numPr>
          <w:ilvl w:val="0"/>
          <w:numId w:val="146"/>
        </w:numPr>
        <w:spacing w:after="5" w:line="252" w:lineRule="auto"/>
        <w:ind w:right="28" w:hanging="283"/>
        <w:jc w:val="both"/>
      </w:pPr>
      <w:r>
        <w:rPr>
          <w:i/>
          <w:color w:val="181717"/>
          <w:sz w:val="16"/>
        </w:rPr>
        <w:t xml:space="preserve">Vedle povinností stanovených v obecné části pojistných podmínek jsou </w:t>
      </w:r>
      <w:proofErr w:type="gramStart"/>
      <w:r>
        <w:rPr>
          <w:i/>
          <w:color w:val="181717"/>
          <w:sz w:val="16"/>
        </w:rPr>
        <w:t>povinni :</w:t>
      </w:r>
      <w:proofErr w:type="gramEnd"/>
    </w:p>
    <w:p w14:paraId="28F9BC31" w14:textId="77777777" w:rsidR="00F33A30" w:rsidRDefault="00DC0EB9">
      <w:pPr>
        <w:numPr>
          <w:ilvl w:val="0"/>
          <w:numId w:val="147"/>
        </w:numPr>
        <w:spacing w:after="2" w:line="252" w:lineRule="auto"/>
        <w:ind w:right="14" w:hanging="284"/>
        <w:jc w:val="both"/>
      </w:pPr>
      <w:r>
        <w:rPr>
          <w:i/>
          <w:color w:val="181717"/>
          <w:sz w:val="16"/>
        </w:rPr>
        <w:t>dodržovat veškeré všeobecně závazné předpisy včetně bezpečnost-</w:t>
      </w:r>
    </w:p>
    <w:p w14:paraId="0FB57EFE" w14:textId="77777777" w:rsidR="00F33A30" w:rsidRDefault="00DC0EB9">
      <w:pPr>
        <w:spacing w:after="2" w:line="252" w:lineRule="auto"/>
        <w:ind w:left="285"/>
        <w:jc w:val="both"/>
      </w:pPr>
      <w:proofErr w:type="spellStart"/>
      <w:r>
        <w:rPr>
          <w:i/>
          <w:color w:val="181717"/>
          <w:sz w:val="16"/>
        </w:rPr>
        <w:t>ních</w:t>
      </w:r>
      <w:proofErr w:type="spellEnd"/>
      <w:r>
        <w:rPr>
          <w:i/>
          <w:color w:val="181717"/>
          <w:sz w:val="16"/>
        </w:rPr>
        <w:t xml:space="preserve"> předpisů uvedených v doplňkových pojistných podmínkách a další povinnosti, které byly stanoveny v pojistné smlouvě;</w:t>
      </w:r>
    </w:p>
    <w:p w14:paraId="40D58BEC" w14:textId="77777777" w:rsidR="00F33A30" w:rsidRDefault="00DC0EB9">
      <w:pPr>
        <w:numPr>
          <w:ilvl w:val="0"/>
          <w:numId w:val="147"/>
        </w:numPr>
        <w:spacing w:after="2" w:line="252" w:lineRule="auto"/>
        <w:ind w:right="14" w:hanging="284"/>
        <w:jc w:val="both"/>
      </w:pPr>
      <w:r>
        <w:rPr>
          <w:i/>
          <w:color w:val="181717"/>
          <w:sz w:val="16"/>
        </w:rPr>
        <w:t xml:space="preserve">neprodleně oznámit pojistiteli změnu způsobu nebo druhu </w:t>
      </w:r>
      <w:proofErr w:type="spellStart"/>
      <w:r>
        <w:rPr>
          <w:i/>
          <w:color w:val="181717"/>
          <w:sz w:val="16"/>
        </w:rPr>
        <w:t>podnika-telské</w:t>
      </w:r>
      <w:proofErr w:type="spellEnd"/>
      <w:r>
        <w:rPr>
          <w:i/>
          <w:color w:val="181717"/>
          <w:sz w:val="16"/>
        </w:rPr>
        <w:t xml:space="preserve"> činnosti;                                                                                                                                                        </w:t>
      </w:r>
    </w:p>
    <w:p w14:paraId="5B65B8AC" w14:textId="77777777" w:rsidR="00F33A30" w:rsidRDefault="00DC0EB9">
      <w:pPr>
        <w:numPr>
          <w:ilvl w:val="0"/>
          <w:numId w:val="147"/>
        </w:numPr>
        <w:spacing w:after="5" w:line="252" w:lineRule="auto"/>
        <w:ind w:right="14" w:hanging="284"/>
        <w:jc w:val="both"/>
      </w:pPr>
      <w:r>
        <w:rPr>
          <w:i/>
          <w:color w:val="181717"/>
          <w:sz w:val="16"/>
        </w:rPr>
        <w:t xml:space="preserve">vést samostatný seznam pojištěných věcí uvedených v článku 2 odst. 4. písm. a) a f) těchto pojistných podmínek a tento seznam uložit tak, aby v případě pojistné události nemohl být zničen, poškozen nebo ztracen společně s jinými věcmi;                   </w:t>
      </w:r>
    </w:p>
    <w:p w14:paraId="686A7373" w14:textId="77777777" w:rsidR="00F33A30" w:rsidRDefault="00DC0EB9">
      <w:pPr>
        <w:numPr>
          <w:ilvl w:val="0"/>
          <w:numId w:val="147"/>
        </w:numPr>
        <w:spacing w:after="196" w:line="252" w:lineRule="auto"/>
        <w:ind w:right="14" w:hanging="284"/>
        <w:jc w:val="both"/>
      </w:pPr>
      <w:r>
        <w:rPr>
          <w:i/>
          <w:color w:val="181717"/>
          <w:sz w:val="16"/>
        </w:rPr>
        <w:t xml:space="preserve">oznámit pojistiteli, že uzavřeli další pojištění stejných položek na stejné nebezpečí u jiného pojistitele, a sdělit jeho obchodní název a výši pojistné částky. </w:t>
      </w:r>
    </w:p>
    <w:p w14:paraId="56DC023B" w14:textId="77777777" w:rsidR="00F33A30" w:rsidRDefault="00DC0EB9">
      <w:pPr>
        <w:numPr>
          <w:ilvl w:val="0"/>
          <w:numId w:val="148"/>
        </w:numPr>
        <w:spacing w:after="196" w:line="252" w:lineRule="auto"/>
        <w:ind w:right="28" w:hanging="284"/>
        <w:jc w:val="both"/>
      </w:pPr>
      <w:r>
        <w:rPr>
          <w:i/>
          <w:color w:val="181717"/>
          <w:sz w:val="16"/>
        </w:rPr>
        <w:t xml:space="preserve">Dále jsou povinni dbát, aby pojistná událost nenastala a provádět přiměřená opatření k jejímu odvrácení nebo ke zmírnění následků </w:t>
      </w:r>
      <w:proofErr w:type="gramStart"/>
      <w:r>
        <w:rPr>
          <w:i/>
          <w:color w:val="181717"/>
          <w:sz w:val="16"/>
        </w:rPr>
        <w:t xml:space="preserve">škody,   </w:t>
      </w:r>
      <w:proofErr w:type="gramEnd"/>
      <w:r>
        <w:rPr>
          <w:i/>
          <w:color w:val="181717"/>
          <w:sz w:val="16"/>
        </w:rPr>
        <w:t xml:space="preserve">   která již nastala, a podle možnosti si k tomu vyžádat pokyny pojistitele a řídit se jimi.</w:t>
      </w:r>
    </w:p>
    <w:p w14:paraId="514E6A26" w14:textId="77777777" w:rsidR="00F33A30" w:rsidRDefault="00DC0EB9">
      <w:pPr>
        <w:numPr>
          <w:ilvl w:val="0"/>
          <w:numId w:val="148"/>
        </w:numPr>
        <w:spacing w:after="5" w:line="252" w:lineRule="auto"/>
        <w:ind w:right="28" w:hanging="284"/>
        <w:jc w:val="both"/>
      </w:pPr>
      <w:r>
        <w:rPr>
          <w:i/>
          <w:color w:val="181717"/>
          <w:sz w:val="16"/>
        </w:rPr>
        <w:t>V případě vzniku pojistné události jsou povinni:</w:t>
      </w:r>
    </w:p>
    <w:p w14:paraId="484B100B" w14:textId="77777777" w:rsidR="00F33A30" w:rsidRDefault="00DC0EB9">
      <w:pPr>
        <w:numPr>
          <w:ilvl w:val="0"/>
          <w:numId w:val="149"/>
        </w:numPr>
        <w:spacing w:after="5" w:line="252" w:lineRule="auto"/>
        <w:ind w:right="14" w:hanging="284"/>
        <w:jc w:val="both"/>
      </w:pPr>
      <w:r>
        <w:rPr>
          <w:i/>
          <w:color w:val="181717"/>
          <w:sz w:val="16"/>
        </w:rPr>
        <w:t>neprodleně oznámit policii vznik pojistné události, která nastala za okolností nasvědčujících spáchání trestného činu;</w:t>
      </w:r>
    </w:p>
    <w:p w14:paraId="02B3407B" w14:textId="77777777" w:rsidR="00F33A30" w:rsidRDefault="00DC0EB9">
      <w:pPr>
        <w:numPr>
          <w:ilvl w:val="0"/>
          <w:numId w:val="149"/>
        </w:numPr>
        <w:spacing w:after="5" w:line="252" w:lineRule="auto"/>
        <w:ind w:right="14" w:hanging="284"/>
        <w:jc w:val="both"/>
      </w:pPr>
      <w:r>
        <w:rPr>
          <w:i/>
          <w:color w:val="181717"/>
          <w:sz w:val="16"/>
        </w:rPr>
        <w:t>neměnit bez souhlasu pojistitele stav vzniklý pojistnou událostí, po-</w:t>
      </w:r>
    </w:p>
    <w:p w14:paraId="31BD50ED" w14:textId="77777777" w:rsidR="00F33A30" w:rsidRDefault="00DC0EB9">
      <w:pPr>
        <w:spacing w:after="5" w:line="252" w:lineRule="auto"/>
        <w:ind w:left="371" w:right="28" w:hanging="10"/>
        <w:jc w:val="both"/>
      </w:pPr>
      <w:proofErr w:type="spellStart"/>
      <w:r>
        <w:rPr>
          <w:i/>
          <w:color w:val="181717"/>
          <w:sz w:val="16"/>
        </w:rPr>
        <w:t>kud</w:t>
      </w:r>
      <w:proofErr w:type="spellEnd"/>
      <w:r>
        <w:rPr>
          <w:i/>
          <w:color w:val="181717"/>
          <w:sz w:val="16"/>
        </w:rPr>
        <w:t xml:space="preserve"> to není nutné k odvrácení nebo zmírnění následků škody nebo v rozporu s obecným zájmem;    </w:t>
      </w:r>
    </w:p>
    <w:p w14:paraId="46D66E50" w14:textId="77777777" w:rsidR="00F33A30" w:rsidRDefault="00DC0EB9">
      <w:pPr>
        <w:numPr>
          <w:ilvl w:val="0"/>
          <w:numId w:val="149"/>
        </w:numPr>
        <w:spacing w:after="2" w:line="252" w:lineRule="auto"/>
        <w:ind w:right="14" w:hanging="284"/>
        <w:jc w:val="both"/>
      </w:pPr>
      <w:r>
        <w:rPr>
          <w:i/>
          <w:color w:val="181717"/>
          <w:sz w:val="16"/>
        </w:rPr>
        <w:t>předložit pojistiteli do 15 dnů seznam poškozených, zničených a ztracených věcí;</w:t>
      </w:r>
    </w:p>
    <w:p w14:paraId="2B52D838" w14:textId="77777777" w:rsidR="00F33A30" w:rsidRDefault="00DC0EB9">
      <w:pPr>
        <w:numPr>
          <w:ilvl w:val="0"/>
          <w:numId w:val="149"/>
        </w:numPr>
        <w:spacing w:after="2" w:line="252" w:lineRule="auto"/>
        <w:ind w:right="14" w:hanging="284"/>
        <w:jc w:val="both"/>
      </w:pPr>
      <w:r>
        <w:rPr>
          <w:i/>
          <w:color w:val="181717"/>
          <w:sz w:val="16"/>
        </w:rPr>
        <w:t xml:space="preserve">na požádání pojistitele předložit zejména účetnictví účetní jednotky a kopie daňových tvrzení k jednotlivým druhům daní dle právních předpisů České republiky případně cizího státu; v rámci šetření pojistitele jsou povinni rovněž strpět případné ověřování pravdivosti a úplnosti sdělených údajů, předložených dokladů a věcí prováděných </w:t>
      </w:r>
    </w:p>
    <w:p w14:paraId="243D9810" w14:textId="77777777" w:rsidR="00F33A30" w:rsidRDefault="00DC0EB9">
      <w:pPr>
        <w:spacing w:after="194" w:line="252" w:lineRule="auto"/>
        <w:ind w:left="360"/>
        <w:jc w:val="both"/>
      </w:pPr>
      <w:r>
        <w:rPr>
          <w:i/>
          <w:color w:val="181717"/>
          <w:sz w:val="16"/>
        </w:rPr>
        <w:t xml:space="preserve">u třetích osob;                                                      </w:t>
      </w:r>
    </w:p>
    <w:p w14:paraId="69FF6EBC" w14:textId="77777777" w:rsidR="00F33A30" w:rsidRDefault="00DC0EB9">
      <w:pPr>
        <w:spacing w:after="396" w:line="252" w:lineRule="auto"/>
        <w:ind w:left="361" w:right="28" w:hanging="284"/>
        <w:jc w:val="both"/>
      </w:pPr>
      <w:r>
        <w:rPr>
          <w:i/>
          <w:color w:val="181717"/>
          <w:sz w:val="16"/>
        </w:rPr>
        <w:t>5.  Pokud v souvislosti s pojistnou událostí dojde ke ztrátě cenných papírů, cenných listin nebo jiných disponibilních dokladů, je pojištěný povinen neprodleně zahájit jejich umořovací řízení.</w:t>
      </w:r>
    </w:p>
    <w:p w14:paraId="074802BC" w14:textId="77777777" w:rsidR="00F33A30" w:rsidRDefault="00DC0EB9">
      <w:pPr>
        <w:pStyle w:val="Nadpis1"/>
        <w:spacing w:after="194"/>
        <w:ind w:left="76"/>
      </w:pPr>
      <w:r>
        <w:t>Článek 14 Úprava výše pojistného</w:t>
      </w:r>
    </w:p>
    <w:p w14:paraId="709D9101" w14:textId="77777777" w:rsidR="00F33A30" w:rsidRDefault="00DC0EB9">
      <w:pPr>
        <w:spacing w:after="2" w:line="252" w:lineRule="auto"/>
        <w:ind w:left="346" w:right="29" w:hanging="284"/>
        <w:jc w:val="both"/>
      </w:pPr>
      <w:r>
        <w:rPr>
          <w:b/>
          <w:i/>
          <w:color w:val="181717"/>
          <w:sz w:val="16"/>
        </w:rPr>
        <w:t xml:space="preserve">1.  Čl. 5, odst. 5.5. VPP UCZ/14 se doplňuje tak, že pojistitel je oprávněn upravit </w:t>
      </w:r>
      <w:proofErr w:type="gramStart"/>
      <w:r>
        <w:rPr>
          <w:b/>
          <w:i/>
          <w:color w:val="181717"/>
          <w:sz w:val="16"/>
        </w:rPr>
        <w:t>výši  pojistného</w:t>
      </w:r>
      <w:proofErr w:type="gramEnd"/>
      <w:r>
        <w:rPr>
          <w:b/>
          <w:i/>
          <w:color w:val="181717"/>
          <w:sz w:val="16"/>
        </w:rPr>
        <w:t xml:space="preserve"> v případech:</w:t>
      </w:r>
    </w:p>
    <w:p w14:paraId="67D0C1BB" w14:textId="77777777" w:rsidR="00F33A30" w:rsidRDefault="00DC0EB9">
      <w:pPr>
        <w:numPr>
          <w:ilvl w:val="0"/>
          <w:numId w:val="150"/>
        </w:numPr>
        <w:spacing w:after="5" w:line="252" w:lineRule="auto"/>
        <w:ind w:left="347" w:right="29" w:hanging="284"/>
        <w:jc w:val="both"/>
      </w:pPr>
      <w:r>
        <w:rPr>
          <w:b/>
          <w:i/>
          <w:color w:val="181717"/>
          <w:sz w:val="16"/>
        </w:rPr>
        <w:t>kdy dojde ke změně právních předpisů majících vliv na plnění pojistitele nebo na jeho odvodové povinnosti vůči státu či jeho organizačním složkám nebo</w:t>
      </w:r>
    </w:p>
    <w:p w14:paraId="4EA51234" w14:textId="77777777" w:rsidR="00F33A30" w:rsidRDefault="00DC0EB9">
      <w:pPr>
        <w:numPr>
          <w:ilvl w:val="0"/>
          <w:numId w:val="150"/>
        </w:numPr>
        <w:spacing w:after="5" w:line="252" w:lineRule="auto"/>
        <w:ind w:left="347" w:right="29" w:hanging="284"/>
        <w:jc w:val="both"/>
      </w:pPr>
      <w:r>
        <w:rPr>
          <w:b/>
          <w:i/>
          <w:color w:val="181717"/>
          <w:sz w:val="16"/>
        </w:rPr>
        <w:t xml:space="preserve">kdy z pohledu pojistné matematiky dojde z jiných důvodů k ohrožení splnitelnosti závazků pojistitele nebo </w:t>
      </w:r>
    </w:p>
    <w:p w14:paraId="2DB8249E" w14:textId="77777777" w:rsidR="00F33A30" w:rsidRDefault="00DC0EB9">
      <w:pPr>
        <w:numPr>
          <w:ilvl w:val="0"/>
          <w:numId w:val="150"/>
        </w:numPr>
        <w:spacing w:after="196" w:line="252" w:lineRule="auto"/>
        <w:ind w:left="347" w:right="29" w:hanging="284"/>
        <w:jc w:val="both"/>
      </w:pPr>
      <w:r>
        <w:rPr>
          <w:b/>
          <w:i/>
          <w:color w:val="181717"/>
          <w:sz w:val="16"/>
        </w:rPr>
        <w:t xml:space="preserve">kdy dojde k růstu indexů vývoje cen pojištěných věcí, případně </w:t>
      </w:r>
      <w:r>
        <w:rPr>
          <w:b/>
          <w:i/>
          <w:color w:val="181717"/>
          <w:sz w:val="16"/>
        </w:rPr>
        <w:t xml:space="preserve">cen prací na jejich reprodukci, jež </w:t>
      </w:r>
      <w:proofErr w:type="gramStart"/>
      <w:r>
        <w:rPr>
          <w:b/>
          <w:i/>
          <w:color w:val="181717"/>
          <w:sz w:val="16"/>
        </w:rPr>
        <w:t>zveřejňuje  Český</w:t>
      </w:r>
      <w:proofErr w:type="gramEnd"/>
      <w:r>
        <w:rPr>
          <w:b/>
          <w:i/>
          <w:color w:val="181717"/>
          <w:sz w:val="16"/>
        </w:rPr>
        <w:t xml:space="preserve"> statistický úřad, pokud za sledované období tento růst činí vice než 5%.</w:t>
      </w:r>
    </w:p>
    <w:p w14:paraId="0C617F11" w14:textId="77777777" w:rsidR="00F33A30" w:rsidRDefault="00DC0EB9">
      <w:pPr>
        <w:spacing w:after="396" w:line="252" w:lineRule="auto"/>
        <w:ind w:left="346" w:right="29" w:hanging="283"/>
        <w:jc w:val="both"/>
      </w:pPr>
      <w:r>
        <w:rPr>
          <w:b/>
          <w:i/>
          <w:color w:val="181717"/>
          <w:sz w:val="16"/>
        </w:rPr>
        <w:lastRenderedPageBreak/>
        <w:t>2.  Ke zvýšení pojistného může dojít také individuálně v případě, kdy pojištěný dosahuje ze statistického pohledu nadprůměrnou četnost škod.</w:t>
      </w:r>
    </w:p>
    <w:p w14:paraId="13547576" w14:textId="77777777" w:rsidR="00F33A30" w:rsidRDefault="00DC0EB9">
      <w:pPr>
        <w:pStyle w:val="Nadpis1"/>
        <w:spacing w:after="194"/>
        <w:ind w:left="76"/>
      </w:pPr>
      <w:r>
        <w:t>Článek 15 Výklad pojmů</w:t>
      </w:r>
    </w:p>
    <w:p w14:paraId="2A2AF1E1" w14:textId="77777777" w:rsidR="00F33A30" w:rsidRDefault="00DC0EB9">
      <w:pPr>
        <w:numPr>
          <w:ilvl w:val="0"/>
          <w:numId w:val="151"/>
        </w:numPr>
        <w:spacing w:after="195" w:line="252" w:lineRule="auto"/>
        <w:ind w:left="361" w:hanging="284"/>
        <w:jc w:val="both"/>
      </w:pPr>
      <w:r>
        <w:rPr>
          <w:i/>
          <w:color w:val="181717"/>
          <w:sz w:val="16"/>
        </w:rPr>
        <w:t>Za</w:t>
      </w:r>
      <w:r>
        <w:rPr>
          <w:b/>
          <w:i/>
          <w:color w:val="181717"/>
          <w:sz w:val="16"/>
        </w:rPr>
        <w:t xml:space="preserve"> budovy </w:t>
      </w:r>
      <w:r>
        <w:rPr>
          <w:i/>
          <w:color w:val="181717"/>
          <w:sz w:val="16"/>
        </w:rPr>
        <w:t xml:space="preserve">se považují stavby spojené se zemí pevnými základem, které jsou převážně uzavřeny obvodovými stěnami a střešními konstrukcemi a které jsou určeny k tomu, aby chránily lidi, zvířata nebo věci před působením vnějších vlivů. </w:t>
      </w:r>
    </w:p>
    <w:p w14:paraId="4C8E1F8D" w14:textId="77777777" w:rsidR="00F33A30" w:rsidRDefault="00DC0EB9">
      <w:pPr>
        <w:numPr>
          <w:ilvl w:val="0"/>
          <w:numId w:val="151"/>
        </w:numPr>
        <w:spacing w:after="195" w:line="252" w:lineRule="auto"/>
        <w:ind w:left="361" w:hanging="284"/>
        <w:jc w:val="both"/>
      </w:pPr>
      <w:r>
        <w:rPr>
          <w:b/>
          <w:i/>
          <w:color w:val="181717"/>
          <w:sz w:val="16"/>
        </w:rPr>
        <w:t xml:space="preserve">Cennostmi </w:t>
      </w:r>
      <w:r>
        <w:rPr>
          <w:i/>
          <w:color w:val="181717"/>
          <w:sz w:val="16"/>
        </w:rPr>
        <w:t xml:space="preserve">se rozumí tuzemské a zahraniční bankovky a mince, drahé kovy, drahokamy a perly a předměty z nich vyrobené, vkladní a šekové knížky, platební karty, cenné papíry a ceniny, za které jsou považovány i prostředky, jež mají hodnotu, ze které bude moci být po vydání do užívání čerpáno, jako jsou například poukázky nahrazující peníze, poštovní známky, dálniční nálepky, kolky, telefonní a ostatní karty, telefonní kupony, stravenky do provozoven veřejného stravování, jízdenky a obdobné prostředky </w:t>
      </w:r>
    </w:p>
    <w:p w14:paraId="035D43C3" w14:textId="77777777" w:rsidR="00F33A30" w:rsidRDefault="00DC0EB9">
      <w:pPr>
        <w:numPr>
          <w:ilvl w:val="0"/>
          <w:numId w:val="151"/>
        </w:numPr>
        <w:spacing w:after="2" w:line="252" w:lineRule="auto"/>
        <w:ind w:left="361" w:hanging="284"/>
        <w:jc w:val="both"/>
      </w:pPr>
      <w:r>
        <w:rPr>
          <w:b/>
          <w:i/>
          <w:color w:val="181717"/>
          <w:sz w:val="16"/>
        </w:rPr>
        <w:t>Krádeží vloupáním</w:t>
      </w:r>
      <w:r>
        <w:rPr>
          <w:i/>
          <w:color w:val="181717"/>
          <w:sz w:val="16"/>
        </w:rPr>
        <w:t xml:space="preserve"> se rozumí proniknutí pachatele do uzamčeného prostoru v místě pojištění tak, že s použitím </w:t>
      </w:r>
      <w:proofErr w:type="gramStart"/>
      <w:r>
        <w:rPr>
          <w:i/>
          <w:color w:val="181717"/>
          <w:sz w:val="16"/>
        </w:rPr>
        <w:t>síly  prokazatelně</w:t>
      </w:r>
      <w:proofErr w:type="gramEnd"/>
      <w:r>
        <w:rPr>
          <w:i/>
          <w:color w:val="181717"/>
          <w:sz w:val="16"/>
        </w:rPr>
        <w:t xml:space="preserve"> překonal jistící překážky, chránící věc před odcizením a zmocnil se pojištěné věci některým dále uvedeným způsobem:</w:t>
      </w:r>
    </w:p>
    <w:p w14:paraId="2BFD33A8" w14:textId="77777777" w:rsidR="00F33A30" w:rsidRDefault="00DC0EB9">
      <w:pPr>
        <w:numPr>
          <w:ilvl w:val="0"/>
          <w:numId w:val="152"/>
        </w:numPr>
        <w:spacing w:after="2" w:line="252" w:lineRule="auto"/>
        <w:ind w:left="361" w:hanging="284"/>
        <w:jc w:val="both"/>
      </w:pPr>
      <w:r>
        <w:rPr>
          <w:i/>
          <w:color w:val="181717"/>
          <w:sz w:val="16"/>
        </w:rPr>
        <w:t>vtlačením nebo vylomením dveří, oken nebo jiných částí budovy a/nebo do uzamčeného místa pojištění se dostal tak, že je otevřel nástroji, které nejsou určeny k jeho řádnému otevírání;</w:t>
      </w:r>
    </w:p>
    <w:p w14:paraId="2BB38721" w14:textId="77777777" w:rsidR="00F33A30" w:rsidRDefault="00DC0EB9">
      <w:pPr>
        <w:numPr>
          <w:ilvl w:val="0"/>
          <w:numId w:val="152"/>
        </w:numPr>
        <w:spacing w:after="5" w:line="252" w:lineRule="auto"/>
        <w:ind w:left="361" w:hanging="284"/>
        <w:jc w:val="both"/>
      </w:pPr>
      <w:r>
        <w:rPr>
          <w:i/>
          <w:color w:val="181717"/>
          <w:sz w:val="16"/>
        </w:rPr>
        <w:t>místo pojištění otevřel klíčem, který prokazatelně nabyl vloupáním do jiných míst, než je místo pojištění nebo loupeží;</w:t>
      </w:r>
    </w:p>
    <w:p w14:paraId="2153C153" w14:textId="77777777" w:rsidR="00F33A30" w:rsidRDefault="00DC0EB9">
      <w:pPr>
        <w:numPr>
          <w:ilvl w:val="0"/>
          <w:numId w:val="152"/>
        </w:numPr>
        <w:spacing w:after="2" w:line="252" w:lineRule="auto"/>
        <w:ind w:left="361" w:hanging="284"/>
        <w:jc w:val="both"/>
      </w:pPr>
      <w:r>
        <w:rPr>
          <w:i/>
          <w:color w:val="181717"/>
          <w:sz w:val="16"/>
        </w:rPr>
        <w:t xml:space="preserve">do pevné schránky, jejíž obsah je pojištěn, se dostal nebo ji prokazatelně otevřel s použitím jiného technického prostředku než klíče nebo prokazatelně překonal překážku vytvořenou specifickými vlastnostmi </w:t>
      </w:r>
      <w:proofErr w:type="gramStart"/>
      <w:r>
        <w:rPr>
          <w:i/>
          <w:color w:val="181717"/>
          <w:sz w:val="16"/>
        </w:rPr>
        <w:t>schránky  a</w:t>
      </w:r>
      <w:proofErr w:type="gramEnd"/>
      <w:r>
        <w:rPr>
          <w:i/>
          <w:color w:val="181717"/>
          <w:sz w:val="16"/>
        </w:rPr>
        <w:t xml:space="preserve"> jejíž zdolání vyžadovalo mimořádnou fyzickou nebo technickou zdatnost.</w:t>
      </w:r>
    </w:p>
    <w:p w14:paraId="252C59CE" w14:textId="77777777" w:rsidR="00F33A30" w:rsidRDefault="00DC0EB9">
      <w:pPr>
        <w:spacing w:after="196" w:line="252" w:lineRule="auto"/>
        <w:ind w:left="279" w:hanging="293"/>
        <w:jc w:val="both"/>
      </w:pPr>
      <w:r>
        <w:rPr>
          <w:i/>
          <w:color w:val="181717"/>
          <w:sz w:val="16"/>
        </w:rPr>
        <w:t xml:space="preserve"> Za krádež vloupáním se nepovažuje přivlastnění si pojištěné věci, její části nebo příslušenství v případech, kdy ke vniknutí do uzamčeného místa pojištění došlo nezjištěným způsobem (např. beze stop násilí, použitím shodného klíče apod.)</w:t>
      </w:r>
    </w:p>
    <w:p w14:paraId="317E06B5" w14:textId="77777777" w:rsidR="00F33A30" w:rsidRDefault="00DC0EB9">
      <w:pPr>
        <w:spacing w:after="2" w:line="252" w:lineRule="auto"/>
        <w:ind w:left="10" w:right="29" w:hanging="10"/>
        <w:jc w:val="both"/>
      </w:pPr>
      <w:r>
        <w:rPr>
          <w:i/>
          <w:color w:val="181717"/>
          <w:sz w:val="16"/>
        </w:rPr>
        <w:t xml:space="preserve">4.  </w:t>
      </w:r>
      <w:r>
        <w:rPr>
          <w:b/>
          <w:i/>
          <w:color w:val="181717"/>
          <w:sz w:val="16"/>
        </w:rPr>
        <w:t>Loupežným přepadením</w:t>
      </w:r>
      <w:r>
        <w:rPr>
          <w:i/>
          <w:color w:val="181717"/>
          <w:sz w:val="16"/>
        </w:rPr>
        <w:t xml:space="preserve"> se rozumí:</w:t>
      </w:r>
    </w:p>
    <w:p w14:paraId="4AD4238C" w14:textId="77777777" w:rsidR="00F33A30" w:rsidRDefault="00DC0EB9">
      <w:pPr>
        <w:numPr>
          <w:ilvl w:val="0"/>
          <w:numId w:val="153"/>
        </w:numPr>
        <w:spacing w:after="2" w:line="252" w:lineRule="auto"/>
        <w:ind w:hanging="284"/>
        <w:jc w:val="both"/>
      </w:pPr>
      <w:r>
        <w:rPr>
          <w:i/>
          <w:color w:val="181717"/>
          <w:sz w:val="16"/>
        </w:rPr>
        <w:t xml:space="preserve">přivlastnění si pojištěné věci tak, že pachatel použil proti pojištěnému, </w:t>
      </w:r>
      <w:r>
        <w:rPr>
          <w:i/>
          <w:color w:val="181717"/>
          <w:sz w:val="16"/>
        </w:rPr>
        <w:t>jeho zástupci, jeho zaměstnanci nebo jiné osobě pověřené pojištěným prokázané násilí předcházející zmocnění se pojištěné věci;</w:t>
      </w:r>
    </w:p>
    <w:p w14:paraId="47648AE0" w14:textId="77777777" w:rsidR="00F33A30" w:rsidRDefault="00DC0EB9">
      <w:pPr>
        <w:numPr>
          <w:ilvl w:val="0"/>
          <w:numId w:val="153"/>
        </w:numPr>
        <w:spacing w:after="196" w:line="252" w:lineRule="auto"/>
        <w:ind w:hanging="284"/>
        <w:jc w:val="both"/>
      </w:pPr>
      <w:r>
        <w:rPr>
          <w:i/>
          <w:color w:val="181717"/>
          <w:sz w:val="16"/>
        </w:rPr>
        <w:t>využití náhlé fyzické nebo psychické tísně pojištěného, jeho zástupce nebo zaměstnance, ke které došlo úrazem (nikoliv v příčinné souvislosti s požitím alkoholu, drogy či zneužití léků).</w:t>
      </w:r>
    </w:p>
    <w:p w14:paraId="7730851E" w14:textId="77777777" w:rsidR="00F33A30" w:rsidRDefault="00DC0EB9">
      <w:pPr>
        <w:numPr>
          <w:ilvl w:val="0"/>
          <w:numId w:val="154"/>
        </w:numPr>
        <w:spacing w:after="194" w:line="252" w:lineRule="auto"/>
        <w:ind w:right="28" w:hanging="284"/>
        <w:jc w:val="both"/>
      </w:pPr>
      <w:r>
        <w:rPr>
          <w:b/>
          <w:i/>
          <w:color w:val="181717"/>
          <w:sz w:val="16"/>
        </w:rPr>
        <w:t xml:space="preserve">Movitou věcí </w:t>
      </w:r>
      <w:r>
        <w:rPr>
          <w:i/>
          <w:color w:val="181717"/>
          <w:sz w:val="16"/>
        </w:rPr>
        <w:t>se rozumí taková věc, která nemá charakter budovy nebo stavby.</w:t>
      </w:r>
    </w:p>
    <w:p w14:paraId="1B6FD69F" w14:textId="77777777" w:rsidR="00F33A30" w:rsidRDefault="00DC0EB9">
      <w:pPr>
        <w:numPr>
          <w:ilvl w:val="0"/>
          <w:numId w:val="154"/>
        </w:numPr>
        <w:spacing w:after="195" w:line="252" w:lineRule="auto"/>
        <w:ind w:right="28" w:hanging="284"/>
        <w:jc w:val="both"/>
      </w:pPr>
      <w:r>
        <w:rPr>
          <w:b/>
          <w:i/>
          <w:color w:val="181717"/>
          <w:sz w:val="16"/>
        </w:rPr>
        <w:t>Pevnou schránkou</w:t>
      </w:r>
      <w:r>
        <w:rPr>
          <w:i/>
          <w:color w:val="181717"/>
          <w:sz w:val="16"/>
        </w:rPr>
        <w:t xml:space="preserve"> se rozumí ocelová schránka uzamčená zámkem s cylindrickou vložkou nebo dozickým zámkem, která je uložena a uzamčena v těžkém kusu nábytku, jakož i kontrolní a registrační pokladny. Podmínka uložení v těžkém kusu nábytku pro kontrolní a registrační pokladny neplatí. </w:t>
      </w:r>
    </w:p>
    <w:p w14:paraId="2C895C04" w14:textId="77777777" w:rsidR="00F33A30" w:rsidRDefault="00DC0EB9">
      <w:pPr>
        <w:numPr>
          <w:ilvl w:val="0"/>
          <w:numId w:val="154"/>
        </w:numPr>
        <w:spacing w:after="195" w:line="252" w:lineRule="auto"/>
        <w:ind w:right="28" w:hanging="284"/>
        <w:jc w:val="both"/>
      </w:pPr>
      <w:r>
        <w:rPr>
          <w:b/>
          <w:i/>
          <w:color w:val="181717"/>
          <w:sz w:val="16"/>
        </w:rPr>
        <w:t>Poškozením věci</w:t>
      </w:r>
      <w:r>
        <w:rPr>
          <w:i/>
          <w:color w:val="181717"/>
          <w:sz w:val="16"/>
        </w:rPr>
        <w:t xml:space="preserve"> se rozumí takový rozsah snížení funkčnosti nebo estetického dojmu, kdy náklad na uvedení do původního stavu nepřesahuje časovou hodnotu věci v době těsně před pojistnou událostí.</w:t>
      </w:r>
    </w:p>
    <w:p w14:paraId="2C9BDF85" w14:textId="77777777" w:rsidR="00F33A30" w:rsidRDefault="00DC0EB9">
      <w:pPr>
        <w:numPr>
          <w:ilvl w:val="0"/>
          <w:numId w:val="154"/>
        </w:numPr>
        <w:spacing w:after="194" w:line="252" w:lineRule="auto"/>
        <w:ind w:right="28" w:hanging="284"/>
        <w:jc w:val="both"/>
      </w:pPr>
      <w:proofErr w:type="gramStart"/>
      <w:r>
        <w:rPr>
          <w:b/>
          <w:i/>
          <w:color w:val="181717"/>
          <w:sz w:val="16"/>
        </w:rPr>
        <w:t>Prokazatelně</w:t>
      </w:r>
      <w:r>
        <w:rPr>
          <w:i/>
          <w:color w:val="181717"/>
          <w:sz w:val="16"/>
        </w:rPr>
        <w:t xml:space="preserve"> - musí</w:t>
      </w:r>
      <w:proofErr w:type="gramEnd"/>
      <w:r>
        <w:rPr>
          <w:i/>
          <w:color w:val="181717"/>
          <w:sz w:val="16"/>
        </w:rPr>
        <w:t xml:space="preserve"> být jednoznačně, na základě zjištěných stop prokázána činnost pachatele.</w:t>
      </w:r>
    </w:p>
    <w:p w14:paraId="72DAB187" w14:textId="77777777" w:rsidR="00F33A30" w:rsidRDefault="00DC0EB9">
      <w:pPr>
        <w:numPr>
          <w:ilvl w:val="0"/>
          <w:numId w:val="154"/>
        </w:numPr>
        <w:spacing w:after="195" w:line="252" w:lineRule="auto"/>
        <w:ind w:right="28" w:hanging="284"/>
        <w:jc w:val="both"/>
      </w:pPr>
      <w:r>
        <w:rPr>
          <w:b/>
          <w:i/>
          <w:color w:val="181717"/>
          <w:sz w:val="16"/>
        </w:rPr>
        <w:t>Příslušenstvím stavby/budovy</w:t>
      </w:r>
      <w:r>
        <w:rPr>
          <w:i/>
          <w:color w:val="181717"/>
          <w:sz w:val="16"/>
        </w:rPr>
        <w:t xml:space="preserve"> je vše co k ní </w:t>
      </w:r>
      <w:proofErr w:type="gramStart"/>
      <w:r>
        <w:rPr>
          <w:i/>
          <w:color w:val="181717"/>
          <w:sz w:val="16"/>
        </w:rPr>
        <w:t>patří</w:t>
      </w:r>
      <w:proofErr w:type="gramEnd"/>
      <w:r>
        <w:rPr>
          <w:i/>
          <w:color w:val="181717"/>
          <w:sz w:val="16"/>
        </w:rPr>
        <w:t>, ale není její součástí. Jedná se o věci určené k trvalému užívání se stavbou/budovou, které jsou k ní odmontovatelně připojeny. Jedná se např. o antény, EZS, EPS apod.</w:t>
      </w:r>
    </w:p>
    <w:p w14:paraId="4AD97B6F" w14:textId="77777777" w:rsidR="00F33A30" w:rsidRDefault="00DC0EB9">
      <w:pPr>
        <w:numPr>
          <w:ilvl w:val="0"/>
          <w:numId w:val="154"/>
        </w:numPr>
        <w:spacing w:after="195" w:line="252" w:lineRule="auto"/>
        <w:ind w:right="28" w:hanging="284"/>
        <w:jc w:val="both"/>
      </w:pPr>
      <w:r>
        <w:rPr>
          <w:b/>
          <w:i/>
          <w:color w:val="181717"/>
          <w:sz w:val="16"/>
        </w:rPr>
        <w:t>Sbírkou</w:t>
      </w:r>
      <w:r>
        <w:rPr>
          <w:i/>
          <w:color w:val="181717"/>
          <w:sz w:val="16"/>
        </w:rPr>
        <w:t xml:space="preserve"> se rozumí množina předmětům (známek a mincí), která je ve své celistvosti významná pro historii nebo umění. Sbírka musí mít odborně odpovídající způsob uložení, popisy a administrativní evidenci.</w:t>
      </w:r>
    </w:p>
    <w:p w14:paraId="146120AD" w14:textId="77777777" w:rsidR="00F33A30" w:rsidRDefault="00DC0EB9">
      <w:pPr>
        <w:numPr>
          <w:ilvl w:val="0"/>
          <w:numId w:val="154"/>
        </w:numPr>
        <w:spacing w:after="195" w:line="252" w:lineRule="auto"/>
        <w:ind w:right="28" w:hanging="284"/>
        <w:jc w:val="both"/>
      </w:pPr>
      <w:r>
        <w:rPr>
          <w:i/>
          <w:color w:val="181717"/>
          <w:sz w:val="16"/>
        </w:rPr>
        <w:t xml:space="preserve">Za </w:t>
      </w:r>
      <w:r>
        <w:rPr>
          <w:b/>
          <w:i/>
          <w:color w:val="181717"/>
          <w:sz w:val="16"/>
        </w:rPr>
        <w:t>stavbu</w:t>
      </w:r>
      <w:r>
        <w:rPr>
          <w:i/>
          <w:color w:val="181717"/>
          <w:sz w:val="16"/>
        </w:rPr>
        <w:t xml:space="preserve"> se považují veškerá stavební díla, která vznikají stavební nebo montážní technologií, bez zřetele na jejich technické provedení, použité stavební výrobky, materiály a konstrukce, na účel využití a dobu trvání.</w:t>
      </w:r>
    </w:p>
    <w:p w14:paraId="6D2F4E08" w14:textId="77777777" w:rsidR="00F33A30" w:rsidRDefault="00DC0EB9">
      <w:pPr>
        <w:numPr>
          <w:ilvl w:val="0"/>
          <w:numId w:val="154"/>
        </w:numPr>
        <w:spacing w:after="195" w:line="252" w:lineRule="auto"/>
        <w:ind w:right="28" w:hanging="284"/>
        <w:jc w:val="both"/>
      </w:pPr>
      <w:r>
        <w:rPr>
          <w:b/>
          <w:i/>
          <w:color w:val="181717"/>
          <w:sz w:val="16"/>
        </w:rPr>
        <w:t>Uzamčeným prostorem</w:t>
      </w:r>
      <w:r>
        <w:rPr>
          <w:i/>
          <w:color w:val="181717"/>
          <w:sz w:val="16"/>
        </w:rPr>
        <w:t xml:space="preserve"> se rozumí stavba, budova nebo místnost v místě pojištění, jejíž veškeré vstupy a technické otvory jsou řádně uzavřeny a uzamčeny způsobem uvedeným v Doplňkových pojistných podmínkách pro toto pojištění.</w:t>
      </w:r>
    </w:p>
    <w:p w14:paraId="4AD18A28" w14:textId="77777777" w:rsidR="00F33A30" w:rsidRDefault="00DC0EB9">
      <w:pPr>
        <w:numPr>
          <w:ilvl w:val="0"/>
          <w:numId w:val="154"/>
        </w:numPr>
        <w:spacing w:after="195" w:line="252" w:lineRule="auto"/>
        <w:ind w:right="28" w:hanging="284"/>
        <w:jc w:val="both"/>
      </w:pPr>
      <w:r>
        <w:rPr>
          <w:b/>
          <w:i/>
          <w:color w:val="181717"/>
          <w:sz w:val="16"/>
        </w:rPr>
        <w:t>Vandalismem</w:t>
      </w:r>
      <w:r>
        <w:rPr>
          <w:i/>
          <w:color w:val="181717"/>
          <w:sz w:val="16"/>
        </w:rPr>
        <w:t xml:space="preserve"> se rozumí úmyslné poškození nebo zničení pojištěného předmětu v místě pojištění jinou než oprávněnou osobou nebo </w:t>
      </w:r>
      <w:r>
        <w:rPr>
          <w:i/>
          <w:color w:val="181717"/>
          <w:sz w:val="16"/>
        </w:rPr>
        <w:t>pojistníkem nebo pojištěným, osobou těmto osobám blízkou nebo jinou osobou z podnětu těchto osob.</w:t>
      </w:r>
    </w:p>
    <w:p w14:paraId="63AE071B" w14:textId="77777777" w:rsidR="00F33A30" w:rsidRDefault="00DC0EB9">
      <w:pPr>
        <w:numPr>
          <w:ilvl w:val="0"/>
          <w:numId w:val="154"/>
        </w:numPr>
        <w:spacing w:after="395" w:line="252" w:lineRule="auto"/>
        <w:ind w:right="28" w:hanging="284"/>
        <w:jc w:val="both"/>
      </w:pPr>
      <w:r>
        <w:rPr>
          <w:b/>
          <w:i/>
          <w:color w:val="181717"/>
          <w:sz w:val="16"/>
        </w:rPr>
        <w:t xml:space="preserve">Zničením věci </w:t>
      </w:r>
      <w:r>
        <w:rPr>
          <w:i/>
          <w:color w:val="181717"/>
          <w:sz w:val="16"/>
        </w:rPr>
        <w:t>se rozumí takový rozsah poškození, kdy uvedení do původního stavu by již převýšilo časovou hodnotu věci v době těsně před pojistnou událostí.</w:t>
      </w:r>
    </w:p>
    <w:p w14:paraId="26538A33" w14:textId="77777777" w:rsidR="00F33A30" w:rsidRDefault="00DC0EB9">
      <w:pPr>
        <w:pStyle w:val="Nadpis1"/>
        <w:spacing w:after="196"/>
        <w:ind w:left="10" w:right="3663"/>
      </w:pPr>
      <w:r>
        <w:t xml:space="preserve">Článek 16 Účinnost </w:t>
      </w:r>
    </w:p>
    <w:p w14:paraId="6DE995E0" w14:textId="77777777" w:rsidR="00F33A30" w:rsidRDefault="00DC0EB9">
      <w:pPr>
        <w:spacing w:after="5" w:line="252" w:lineRule="auto"/>
        <w:ind w:left="-3" w:right="28" w:hanging="10"/>
        <w:jc w:val="both"/>
      </w:pPr>
      <w:r>
        <w:rPr>
          <w:i/>
          <w:color w:val="181717"/>
          <w:sz w:val="16"/>
        </w:rPr>
        <w:t>Tyto Všeobecné pojistné podmínky nabývají účinnosti dnem 1.1.2014.</w:t>
      </w:r>
    </w:p>
    <w:tbl>
      <w:tblPr>
        <w:tblStyle w:val="TableGrid"/>
        <w:tblW w:w="5152" w:type="dxa"/>
        <w:tblInd w:w="77" w:type="dxa"/>
        <w:tblCellMar>
          <w:top w:w="0" w:type="dxa"/>
          <w:left w:w="0" w:type="dxa"/>
          <w:bottom w:w="0" w:type="dxa"/>
          <w:right w:w="0" w:type="dxa"/>
        </w:tblCellMar>
        <w:tblLook w:val="04A0" w:firstRow="1" w:lastRow="0" w:firstColumn="1" w:lastColumn="0" w:noHBand="0" w:noVBand="1"/>
      </w:tblPr>
      <w:tblGrid>
        <w:gridCol w:w="860"/>
        <w:gridCol w:w="4292"/>
      </w:tblGrid>
      <w:tr w:rsidR="00F33A30" w14:paraId="48CAB0CA" w14:textId="77777777">
        <w:trPr>
          <w:trHeight w:val="187"/>
        </w:trPr>
        <w:tc>
          <w:tcPr>
            <w:tcW w:w="860" w:type="dxa"/>
            <w:tcBorders>
              <w:top w:val="nil"/>
              <w:left w:val="nil"/>
              <w:bottom w:val="nil"/>
              <w:right w:val="nil"/>
            </w:tcBorders>
          </w:tcPr>
          <w:p w14:paraId="352799ED" w14:textId="77777777" w:rsidR="00F33A30" w:rsidRDefault="00DC0EB9">
            <w:pPr>
              <w:spacing w:after="0"/>
            </w:pPr>
            <w:proofErr w:type="gramStart"/>
            <w:r>
              <w:rPr>
                <w:i/>
                <w:color w:val="181717"/>
                <w:sz w:val="16"/>
              </w:rPr>
              <w:t>Článek  1</w:t>
            </w:r>
            <w:proofErr w:type="gramEnd"/>
            <w:r>
              <w:rPr>
                <w:i/>
                <w:color w:val="181717"/>
                <w:sz w:val="16"/>
              </w:rPr>
              <w:t xml:space="preserve"> </w:t>
            </w:r>
          </w:p>
        </w:tc>
        <w:tc>
          <w:tcPr>
            <w:tcW w:w="4292" w:type="dxa"/>
            <w:tcBorders>
              <w:top w:val="nil"/>
              <w:left w:val="nil"/>
              <w:bottom w:val="nil"/>
              <w:right w:val="nil"/>
            </w:tcBorders>
          </w:tcPr>
          <w:p w14:paraId="4B48F423" w14:textId="77777777" w:rsidR="00F33A30" w:rsidRDefault="00DC0EB9">
            <w:pPr>
              <w:spacing w:after="0"/>
            </w:pPr>
            <w:r>
              <w:rPr>
                <w:i/>
                <w:color w:val="181717"/>
                <w:sz w:val="16"/>
              </w:rPr>
              <w:t>Úvodní ustanovení</w:t>
            </w:r>
          </w:p>
        </w:tc>
      </w:tr>
      <w:tr w:rsidR="00F33A30" w14:paraId="30AEAA8A" w14:textId="77777777">
        <w:trPr>
          <w:trHeight w:val="200"/>
        </w:trPr>
        <w:tc>
          <w:tcPr>
            <w:tcW w:w="860" w:type="dxa"/>
            <w:tcBorders>
              <w:top w:val="nil"/>
              <w:left w:val="nil"/>
              <w:bottom w:val="nil"/>
              <w:right w:val="nil"/>
            </w:tcBorders>
          </w:tcPr>
          <w:p w14:paraId="22ED1990" w14:textId="77777777" w:rsidR="00F33A30" w:rsidRDefault="00DC0EB9">
            <w:pPr>
              <w:spacing w:after="0"/>
            </w:pPr>
            <w:proofErr w:type="gramStart"/>
            <w:r>
              <w:rPr>
                <w:i/>
                <w:color w:val="181717"/>
                <w:sz w:val="16"/>
              </w:rPr>
              <w:t>Článek  2</w:t>
            </w:r>
            <w:proofErr w:type="gramEnd"/>
            <w:r>
              <w:rPr>
                <w:i/>
                <w:color w:val="181717"/>
                <w:sz w:val="16"/>
              </w:rPr>
              <w:t xml:space="preserve"> </w:t>
            </w:r>
          </w:p>
        </w:tc>
        <w:tc>
          <w:tcPr>
            <w:tcW w:w="4292" w:type="dxa"/>
            <w:tcBorders>
              <w:top w:val="nil"/>
              <w:left w:val="nil"/>
              <w:bottom w:val="nil"/>
              <w:right w:val="nil"/>
            </w:tcBorders>
          </w:tcPr>
          <w:p w14:paraId="7CFA7D87" w14:textId="77777777" w:rsidR="00F33A30" w:rsidRDefault="00DC0EB9">
            <w:pPr>
              <w:spacing w:after="0"/>
            </w:pPr>
            <w:r>
              <w:rPr>
                <w:i/>
                <w:color w:val="181717"/>
                <w:sz w:val="16"/>
              </w:rPr>
              <w:t>Předmět pojištění</w:t>
            </w:r>
          </w:p>
        </w:tc>
      </w:tr>
      <w:tr w:rsidR="00F33A30" w14:paraId="112563C2" w14:textId="77777777">
        <w:trPr>
          <w:trHeight w:val="200"/>
        </w:trPr>
        <w:tc>
          <w:tcPr>
            <w:tcW w:w="860" w:type="dxa"/>
            <w:tcBorders>
              <w:top w:val="nil"/>
              <w:left w:val="nil"/>
              <w:bottom w:val="nil"/>
              <w:right w:val="nil"/>
            </w:tcBorders>
          </w:tcPr>
          <w:p w14:paraId="37D14BC5" w14:textId="77777777" w:rsidR="00F33A30" w:rsidRDefault="00DC0EB9">
            <w:pPr>
              <w:spacing w:after="0"/>
            </w:pPr>
            <w:proofErr w:type="gramStart"/>
            <w:r>
              <w:rPr>
                <w:i/>
                <w:color w:val="181717"/>
                <w:sz w:val="16"/>
              </w:rPr>
              <w:t>Článek  3</w:t>
            </w:r>
            <w:proofErr w:type="gramEnd"/>
            <w:r>
              <w:rPr>
                <w:i/>
                <w:color w:val="181717"/>
                <w:sz w:val="16"/>
              </w:rPr>
              <w:t xml:space="preserve"> </w:t>
            </w:r>
          </w:p>
        </w:tc>
        <w:tc>
          <w:tcPr>
            <w:tcW w:w="4292" w:type="dxa"/>
            <w:tcBorders>
              <w:top w:val="nil"/>
              <w:left w:val="nil"/>
              <w:bottom w:val="nil"/>
              <w:right w:val="nil"/>
            </w:tcBorders>
          </w:tcPr>
          <w:p w14:paraId="7354A406" w14:textId="77777777" w:rsidR="00F33A30" w:rsidRDefault="00DC0EB9">
            <w:pPr>
              <w:spacing w:after="0"/>
            </w:pPr>
            <w:r>
              <w:rPr>
                <w:i/>
                <w:color w:val="181717"/>
                <w:sz w:val="16"/>
              </w:rPr>
              <w:t xml:space="preserve">Územní platnost pojištění </w:t>
            </w:r>
          </w:p>
        </w:tc>
      </w:tr>
      <w:tr w:rsidR="00F33A30" w14:paraId="748AFC2B" w14:textId="77777777">
        <w:trPr>
          <w:trHeight w:val="200"/>
        </w:trPr>
        <w:tc>
          <w:tcPr>
            <w:tcW w:w="860" w:type="dxa"/>
            <w:tcBorders>
              <w:top w:val="nil"/>
              <w:left w:val="nil"/>
              <w:bottom w:val="nil"/>
              <w:right w:val="nil"/>
            </w:tcBorders>
          </w:tcPr>
          <w:p w14:paraId="6270BA67" w14:textId="77777777" w:rsidR="00F33A30" w:rsidRDefault="00DC0EB9">
            <w:pPr>
              <w:spacing w:after="0"/>
            </w:pPr>
            <w:proofErr w:type="gramStart"/>
            <w:r>
              <w:rPr>
                <w:i/>
                <w:color w:val="181717"/>
                <w:sz w:val="16"/>
              </w:rPr>
              <w:t>Článek  4</w:t>
            </w:r>
            <w:proofErr w:type="gramEnd"/>
            <w:r>
              <w:rPr>
                <w:i/>
                <w:color w:val="181717"/>
                <w:sz w:val="16"/>
              </w:rPr>
              <w:t xml:space="preserve"> </w:t>
            </w:r>
          </w:p>
        </w:tc>
        <w:tc>
          <w:tcPr>
            <w:tcW w:w="4292" w:type="dxa"/>
            <w:tcBorders>
              <w:top w:val="nil"/>
              <w:left w:val="nil"/>
              <w:bottom w:val="nil"/>
              <w:right w:val="nil"/>
            </w:tcBorders>
          </w:tcPr>
          <w:p w14:paraId="19ABF2B6" w14:textId="77777777" w:rsidR="00F33A30" w:rsidRDefault="00DC0EB9">
            <w:pPr>
              <w:spacing w:after="0"/>
            </w:pPr>
            <w:r>
              <w:rPr>
                <w:i/>
                <w:color w:val="181717"/>
                <w:sz w:val="16"/>
              </w:rPr>
              <w:t>Vozidla určená pro přepravu zboží</w:t>
            </w:r>
          </w:p>
        </w:tc>
      </w:tr>
      <w:tr w:rsidR="00F33A30" w14:paraId="0EC6EFD2" w14:textId="77777777">
        <w:trPr>
          <w:trHeight w:val="200"/>
        </w:trPr>
        <w:tc>
          <w:tcPr>
            <w:tcW w:w="860" w:type="dxa"/>
            <w:tcBorders>
              <w:top w:val="nil"/>
              <w:left w:val="nil"/>
              <w:bottom w:val="nil"/>
              <w:right w:val="nil"/>
            </w:tcBorders>
          </w:tcPr>
          <w:p w14:paraId="12F8E57A" w14:textId="77777777" w:rsidR="00F33A30" w:rsidRDefault="00DC0EB9">
            <w:pPr>
              <w:spacing w:after="0"/>
            </w:pPr>
            <w:proofErr w:type="gramStart"/>
            <w:r>
              <w:rPr>
                <w:i/>
                <w:color w:val="181717"/>
                <w:sz w:val="16"/>
              </w:rPr>
              <w:t>Článek  5</w:t>
            </w:r>
            <w:proofErr w:type="gramEnd"/>
            <w:r>
              <w:rPr>
                <w:i/>
                <w:color w:val="181717"/>
                <w:sz w:val="16"/>
              </w:rPr>
              <w:t xml:space="preserve"> </w:t>
            </w:r>
          </w:p>
        </w:tc>
        <w:tc>
          <w:tcPr>
            <w:tcW w:w="4292" w:type="dxa"/>
            <w:tcBorders>
              <w:top w:val="nil"/>
              <w:left w:val="nil"/>
              <w:bottom w:val="nil"/>
              <w:right w:val="nil"/>
            </w:tcBorders>
          </w:tcPr>
          <w:p w14:paraId="71882381" w14:textId="77777777" w:rsidR="00F33A30" w:rsidRDefault="00DC0EB9">
            <w:pPr>
              <w:spacing w:after="0"/>
              <w:jc w:val="both"/>
            </w:pPr>
            <w:r>
              <w:rPr>
                <w:i/>
                <w:color w:val="181717"/>
                <w:sz w:val="16"/>
              </w:rPr>
              <w:t xml:space="preserve">Způsob sjednání pojištění (jednorázové, krátkodobé, dlouho- </w:t>
            </w:r>
          </w:p>
        </w:tc>
      </w:tr>
      <w:tr w:rsidR="00F33A30" w14:paraId="60AB7745" w14:textId="77777777">
        <w:trPr>
          <w:trHeight w:val="200"/>
        </w:trPr>
        <w:tc>
          <w:tcPr>
            <w:tcW w:w="860" w:type="dxa"/>
            <w:tcBorders>
              <w:top w:val="nil"/>
              <w:left w:val="nil"/>
              <w:bottom w:val="nil"/>
              <w:right w:val="nil"/>
            </w:tcBorders>
          </w:tcPr>
          <w:p w14:paraId="00EB0AC2" w14:textId="77777777" w:rsidR="00F33A30" w:rsidRDefault="00DC0EB9">
            <w:pPr>
              <w:spacing w:after="0"/>
              <w:ind w:left="340"/>
            </w:pPr>
            <w:r>
              <w:rPr>
                <w:i/>
                <w:color w:val="181717"/>
                <w:sz w:val="16"/>
              </w:rPr>
              <w:t xml:space="preserve"> </w:t>
            </w:r>
          </w:p>
        </w:tc>
        <w:tc>
          <w:tcPr>
            <w:tcW w:w="4292" w:type="dxa"/>
            <w:tcBorders>
              <w:top w:val="nil"/>
              <w:left w:val="nil"/>
              <w:bottom w:val="nil"/>
              <w:right w:val="nil"/>
            </w:tcBorders>
          </w:tcPr>
          <w:p w14:paraId="5408622F" w14:textId="77777777" w:rsidR="00F33A30" w:rsidRDefault="00DC0EB9">
            <w:pPr>
              <w:spacing w:after="0"/>
            </w:pPr>
            <w:r>
              <w:rPr>
                <w:i/>
                <w:color w:val="181717"/>
                <w:sz w:val="16"/>
              </w:rPr>
              <w:t>dobé pojištění)</w:t>
            </w:r>
          </w:p>
        </w:tc>
      </w:tr>
      <w:tr w:rsidR="00F33A30" w14:paraId="5F38DAC2" w14:textId="77777777">
        <w:trPr>
          <w:trHeight w:val="200"/>
        </w:trPr>
        <w:tc>
          <w:tcPr>
            <w:tcW w:w="860" w:type="dxa"/>
            <w:tcBorders>
              <w:top w:val="nil"/>
              <w:left w:val="nil"/>
              <w:bottom w:val="nil"/>
              <w:right w:val="nil"/>
            </w:tcBorders>
          </w:tcPr>
          <w:p w14:paraId="2D0B8156" w14:textId="77777777" w:rsidR="00F33A30" w:rsidRDefault="00DC0EB9">
            <w:pPr>
              <w:spacing w:after="0"/>
            </w:pPr>
            <w:proofErr w:type="gramStart"/>
            <w:r>
              <w:rPr>
                <w:i/>
                <w:color w:val="181717"/>
                <w:sz w:val="16"/>
              </w:rPr>
              <w:t>Článek  6</w:t>
            </w:r>
            <w:proofErr w:type="gramEnd"/>
            <w:r>
              <w:rPr>
                <w:i/>
                <w:color w:val="181717"/>
                <w:sz w:val="16"/>
              </w:rPr>
              <w:t xml:space="preserve">  </w:t>
            </w:r>
          </w:p>
        </w:tc>
        <w:tc>
          <w:tcPr>
            <w:tcW w:w="4292" w:type="dxa"/>
            <w:tcBorders>
              <w:top w:val="nil"/>
              <w:left w:val="nil"/>
              <w:bottom w:val="nil"/>
              <w:right w:val="nil"/>
            </w:tcBorders>
          </w:tcPr>
          <w:p w14:paraId="2D6D8FF8" w14:textId="77777777" w:rsidR="00F33A30" w:rsidRDefault="00DC0EB9">
            <w:pPr>
              <w:spacing w:after="0"/>
            </w:pPr>
            <w:r>
              <w:rPr>
                <w:i/>
                <w:color w:val="181717"/>
                <w:sz w:val="16"/>
              </w:rPr>
              <w:t>Počátek a konec pojištění</w:t>
            </w:r>
          </w:p>
        </w:tc>
      </w:tr>
      <w:tr w:rsidR="00F33A30" w14:paraId="161BFA08" w14:textId="77777777">
        <w:trPr>
          <w:trHeight w:val="200"/>
        </w:trPr>
        <w:tc>
          <w:tcPr>
            <w:tcW w:w="860" w:type="dxa"/>
            <w:tcBorders>
              <w:top w:val="nil"/>
              <w:left w:val="nil"/>
              <w:bottom w:val="nil"/>
              <w:right w:val="nil"/>
            </w:tcBorders>
          </w:tcPr>
          <w:p w14:paraId="232D3120" w14:textId="77777777" w:rsidR="00F33A30" w:rsidRDefault="00DC0EB9">
            <w:pPr>
              <w:spacing w:after="0"/>
            </w:pPr>
            <w:proofErr w:type="gramStart"/>
            <w:r>
              <w:rPr>
                <w:i/>
                <w:color w:val="181717"/>
                <w:sz w:val="16"/>
              </w:rPr>
              <w:t>Článek  7</w:t>
            </w:r>
            <w:proofErr w:type="gramEnd"/>
            <w:r>
              <w:rPr>
                <w:i/>
                <w:color w:val="181717"/>
                <w:sz w:val="16"/>
              </w:rPr>
              <w:t xml:space="preserve"> </w:t>
            </w:r>
          </w:p>
        </w:tc>
        <w:tc>
          <w:tcPr>
            <w:tcW w:w="4292" w:type="dxa"/>
            <w:tcBorders>
              <w:top w:val="nil"/>
              <w:left w:val="nil"/>
              <w:bottom w:val="nil"/>
              <w:right w:val="nil"/>
            </w:tcBorders>
          </w:tcPr>
          <w:p w14:paraId="17C25AA4" w14:textId="77777777" w:rsidR="00F33A30" w:rsidRDefault="00DC0EB9">
            <w:pPr>
              <w:spacing w:after="0"/>
            </w:pPr>
            <w:r>
              <w:rPr>
                <w:i/>
                <w:color w:val="181717"/>
                <w:sz w:val="16"/>
              </w:rPr>
              <w:t>Průběh přepravy a zabezpečení vozidel</w:t>
            </w:r>
          </w:p>
        </w:tc>
      </w:tr>
      <w:tr w:rsidR="00F33A30" w14:paraId="38B61B83" w14:textId="77777777">
        <w:trPr>
          <w:trHeight w:val="200"/>
        </w:trPr>
        <w:tc>
          <w:tcPr>
            <w:tcW w:w="860" w:type="dxa"/>
            <w:tcBorders>
              <w:top w:val="nil"/>
              <w:left w:val="nil"/>
              <w:bottom w:val="nil"/>
              <w:right w:val="nil"/>
            </w:tcBorders>
          </w:tcPr>
          <w:p w14:paraId="4A53BE14" w14:textId="77777777" w:rsidR="00F33A30" w:rsidRDefault="00DC0EB9">
            <w:pPr>
              <w:spacing w:after="0"/>
            </w:pPr>
            <w:proofErr w:type="gramStart"/>
            <w:r>
              <w:rPr>
                <w:i/>
                <w:color w:val="181717"/>
                <w:sz w:val="16"/>
              </w:rPr>
              <w:t>Článek  8</w:t>
            </w:r>
            <w:proofErr w:type="gramEnd"/>
            <w:r>
              <w:rPr>
                <w:i/>
                <w:color w:val="181717"/>
                <w:sz w:val="16"/>
              </w:rPr>
              <w:t xml:space="preserve">  </w:t>
            </w:r>
          </w:p>
        </w:tc>
        <w:tc>
          <w:tcPr>
            <w:tcW w:w="4292" w:type="dxa"/>
            <w:tcBorders>
              <w:top w:val="nil"/>
              <w:left w:val="nil"/>
              <w:bottom w:val="nil"/>
              <w:right w:val="nil"/>
            </w:tcBorders>
          </w:tcPr>
          <w:p w14:paraId="09AFCF73" w14:textId="77777777" w:rsidR="00F33A30" w:rsidRDefault="00DC0EB9">
            <w:pPr>
              <w:spacing w:after="0"/>
            </w:pPr>
            <w:r>
              <w:rPr>
                <w:i/>
                <w:color w:val="181717"/>
                <w:sz w:val="16"/>
              </w:rPr>
              <w:t>Pojistná částka</w:t>
            </w:r>
          </w:p>
        </w:tc>
      </w:tr>
      <w:tr w:rsidR="00F33A30" w14:paraId="5B3D7C9F" w14:textId="77777777">
        <w:trPr>
          <w:trHeight w:val="200"/>
        </w:trPr>
        <w:tc>
          <w:tcPr>
            <w:tcW w:w="860" w:type="dxa"/>
            <w:tcBorders>
              <w:top w:val="nil"/>
              <w:left w:val="nil"/>
              <w:bottom w:val="nil"/>
              <w:right w:val="nil"/>
            </w:tcBorders>
          </w:tcPr>
          <w:p w14:paraId="3D4A34ED" w14:textId="77777777" w:rsidR="00F33A30" w:rsidRDefault="00DC0EB9">
            <w:pPr>
              <w:spacing w:after="0"/>
            </w:pPr>
            <w:proofErr w:type="gramStart"/>
            <w:r>
              <w:rPr>
                <w:i/>
                <w:color w:val="181717"/>
                <w:sz w:val="16"/>
              </w:rPr>
              <w:t>Článek  9</w:t>
            </w:r>
            <w:proofErr w:type="gramEnd"/>
            <w:r>
              <w:rPr>
                <w:i/>
                <w:color w:val="181717"/>
                <w:sz w:val="16"/>
              </w:rPr>
              <w:t xml:space="preserve"> </w:t>
            </w:r>
          </w:p>
        </w:tc>
        <w:tc>
          <w:tcPr>
            <w:tcW w:w="4292" w:type="dxa"/>
            <w:tcBorders>
              <w:top w:val="nil"/>
              <w:left w:val="nil"/>
              <w:bottom w:val="nil"/>
              <w:right w:val="nil"/>
            </w:tcBorders>
          </w:tcPr>
          <w:p w14:paraId="62DD34BF" w14:textId="77777777" w:rsidR="00F33A30" w:rsidRDefault="00DC0EB9">
            <w:pPr>
              <w:spacing w:after="0"/>
            </w:pPr>
            <w:r>
              <w:rPr>
                <w:i/>
                <w:color w:val="181717"/>
                <w:sz w:val="16"/>
              </w:rPr>
              <w:t>Maximální limity pojistného plnění pro vyjmenované věci</w:t>
            </w:r>
          </w:p>
        </w:tc>
      </w:tr>
      <w:tr w:rsidR="00F33A30" w14:paraId="03EAA2B2" w14:textId="77777777">
        <w:trPr>
          <w:trHeight w:val="200"/>
        </w:trPr>
        <w:tc>
          <w:tcPr>
            <w:tcW w:w="860" w:type="dxa"/>
            <w:tcBorders>
              <w:top w:val="nil"/>
              <w:left w:val="nil"/>
              <w:bottom w:val="nil"/>
              <w:right w:val="nil"/>
            </w:tcBorders>
          </w:tcPr>
          <w:p w14:paraId="60E2B58E" w14:textId="77777777" w:rsidR="00F33A30" w:rsidRDefault="00DC0EB9">
            <w:pPr>
              <w:spacing w:after="0"/>
            </w:pPr>
            <w:r>
              <w:rPr>
                <w:i/>
                <w:color w:val="181717"/>
                <w:sz w:val="16"/>
              </w:rPr>
              <w:t xml:space="preserve">Článek 10 </w:t>
            </w:r>
          </w:p>
        </w:tc>
        <w:tc>
          <w:tcPr>
            <w:tcW w:w="4292" w:type="dxa"/>
            <w:tcBorders>
              <w:top w:val="nil"/>
              <w:left w:val="nil"/>
              <w:bottom w:val="nil"/>
              <w:right w:val="nil"/>
            </w:tcBorders>
          </w:tcPr>
          <w:p w14:paraId="745BE199" w14:textId="77777777" w:rsidR="00F33A30" w:rsidRDefault="00DC0EB9">
            <w:pPr>
              <w:spacing w:after="0"/>
              <w:jc w:val="both"/>
            </w:pPr>
            <w:r>
              <w:rPr>
                <w:i/>
                <w:color w:val="181717"/>
                <w:sz w:val="16"/>
              </w:rPr>
              <w:t xml:space="preserve">Zvláštní podmínky pro pojištění přepravy zásilek vozidly </w:t>
            </w:r>
          </w:p>
        </w:tc>
      </w:tr>
      <w:tr w:rsidR="00F33A30" w14:paraId="78EF2D84" w14:textId="77777777">
        <w:trPr>
          <w:trHeight w:val="200"/>
        </w:trPr>
        <w:tc>
          <w:tcPr>
            <w:tcW w:w="860" w:type="dxa"/>
            <w:tcBorders>
              <w:top w:val="nil"/>
              <w:left w:val="nil"/>
              <w:bottom w:val="nil"/>
              <w:right w:val="nil"/>
            </w:tcBorders>
          </w:tcPr>
          <w:p w14:paraId="5B7040BB" w14:textId="77777777" w:rsidR="00F33A30" w:rsidRDefault="00DC0EB9">
            <w:pPr>
              <w:spacing w:after="0"/>
              <w:ind w:left="340"/>
            </w:pPr>
            <w:r>
              <w:rPr>
                <w:i/>
                <w:color w:val="181717"/>
                <w:sz w:val="16"/>
              </w:rPr>
              <w:t xml:space="preserve"> </w:t>
            </w:r>
          </w:p>
        </w:tc>
        <w:tc>
          <w:tcPr>
            <w:tcW w:w="4292" w:type="dxa"/>
            <w:tcBorders>
              <w:top w:val="nil"/>
              <w:left w:val="nil"/>
              <w:bottom w:val="nil"/>
              <w:right w:val="nil"/>
            </w:tcBorders>
          </w:tcPr>
          <w:p w14:paraId="7C703D5E" w14:textId="77777777" w:rsidR="00F33A30" w:rsidRDefault="00DC0EB9">
            <w:pPr>
              <w:spacing w:after="0"/>
            </w:pPr>
            <w:r>
              <w:rPr>
                <w:i/>
                <w:color w:val="181717"/>
                <w:sz w:val="16"/>
              </w:rPr>
              <w:t xml:space="preserve">s </w:t>
            </w:r>
            <w:proofErr w:type="gramStart"/>
            <w:r>
              <w:rPr>
                <w:i/>
                <w:color w:val="181717"/>
                <w:sz w:val="16"/>
              </w:rPr>
              <w:t>chladírenským  zařízením</w:t>
            </w:r>
            <w:proofErr w:type="gramEnd"/>
          </w:p>
        </w:tc>
      </w:tr>
      <w:tr w:rsidR="00F33A30" w14:paraId="68DC81DC" w14:textId="77777777">
        <w:trPr>
          <w:trHeight w:val="200"/>
        </w:trPr>
        <w:tc>
          <w:tcPr>
            <w:tcW w:w="860" w:type="dxa"/>
            <w:tcBorders>
              <w:top w:val="nil"/>
              <w:left w:val="nil"/>
              <w:bottom w:val="nil"/>
              <w:right w:val="nil"/>
            </w:tcBorders>
          </w:tcPr>
          <w:p w14:paraId="0AB2103A" w14:textId="77777777" w:rsidR="00F33A30" w:rsidRDefault="00DC0EB9">
            <w:pPr>
              <w:spacing w:after="0"/>
            </w:pPr>
            <w:r>
              <w:rPr>
                <w:i/>
                <w:color w:val="181717"/>
                <w:sz w:val="16"/>
              </w:rPr>
              <w:t xml:space="preserve">Článek 11 </w:t>
            </w:r>
          </w:p>
        </w:tc>
        <w:tc>
          <w:tcPr>
            <w:tcW w:w="4292" w:type="dxa"/>
            <w:tcBorders>
              <w:top w:val="nil"/>
              <w:left w:val="nil"/>
              <w:bottom w:val="nil"/>
              <w:right w:val="nil"/>
            </w:tcBorders>
          </w:tcPr>
          <w:p w14:paraId="6C252A81" w14:textId="77777777" w:rsidR="00F33A30" w:rsidRDefault="00DC0EB9">
            <w:pPr>
              <w:spacing w:after="0"/>
            </w:pPr>
            <w:r>
              <w:rPr>
                <w:i/>
                <w:color w:val="181717"/>
                <w:sz w:val="16"/>
              </w:rPr>
              <w:t>Zvláštní podmínky pro pojištění přepravy zásilek cisternami</w:t>
            </w:r>
          </w:p>
        </w:tc>
      </w:tr>
      <w:tr w:rsidR="00F33A30" w14:paraId="6227CDB3" w14:textId="77777777">
        <w:trPr>
          <w:trHeight w:val="200"/>
        </w:trPr>
        <w:tc>
          <w:tcPr>
            <w:tcW w:w="860" w:type="dxa"/>
            <w:tcBorders>
              <w:top w:val="nil"/>
              <w:left w:val="nil"/>
              <w:bottom w:val="nil"/>
              <w:right w:val="nil"/>
            </w:tcBorders>
          </w:tcPr>
          <w:p w14:paraId="6E6EBD72" w14:textId="77777777" w:rsidR="00F33A30" w:rsidRDefault="00DC0EB9">
            <w:pPr>
              <w:spacing w:after="0"/>
            </w:pPr>
            <w:r>
              <w:rPr>
                <w:i/>
                <w:color w:val="181717"/>
                <w:sz w:val="16"/>
              </w:rPr>
              <w:t xml:space="preserve">Článek 12 </w:t>
            </w:r>
          </w:p>
        </w:tc>
        <w:tc>
          <w:tcPr>
            <w:tcW w:w="4292" w:type="dxa"/>
            <w:tcBorders>
              <w:top w:val="nil"/>
              <w:left w:val="nil"/>
              <w:bottom w:val="nil"/>
              <w:right w:val="nil"/>
            </w:tcBorders>
          </w:tcPr>
          <w:p w14:paraId="2966A72A" w14:textId="77777777" w:rsidR="00F33A30" w:rsidRDefault="00DC0EB9">
            <w:pPr>
              <w:spacing w:after="0"/>
              <w:jc w:val="both"/>
            </w:pPr>
            <w:r>
              <w:rPr>
                <w:i/>
                <w:color w:val="181717"/>
                <w:sz w:val="16"/>
              </w:rPr>
              <w:t xml:space="preserve">Zvláštní spoluúčast pro případ odcizení nákladu v nočních </w:t>
            </w:r>
          </w:p>
        </w:tc>
      </w:tr>
      <w:tr w:rsidR="00F33A30" w14:paraId="2298CD9A" w14:textId="77777777">
        <w:trPr>
          <w:trHeight w:val="187"/>
        </w:trPr>
        <w:tc>
          <w:tcPr>
            <w:tcW w:w="860" w:type="dxa"/>
            <w:tcBorders>
              <w:top w:val="nil"/>
              <w:left w:val="nil"/>
              <w:bottom w:val="nil"/>
              <w:right w:val="nil"/>
            </w:tcBorders>
          </w:tcPr>
          <w:p w14:paraId="2C0B24E5" w14:textId="77777777" w:rsidR="00F33A30" w:rsidRDefault="00DC0EB9">
            <w:pPr>
              <w:spacing w:after="0"/>
              <w:ind w:left="340"/>
            </w:pPr>
            <w:r>
              <w:rPr>
                <w:i/>
                <w:color w:val="181717"/>
                <w:sz w:val="16"/>
              </w:rPr>
              <w:t xml:space="preserve"> </w:t>
            </w:r>
          </w:p>
        </w:tc>
        <w:tc>
          <w:tcPr>
            <w:tcW w:w="4292" w:type="dxa"/>
            <w:tcBorders>
              <w:top w:val="nil"/>
              <w:left w:val="nil"/>
              <w:bottom w:val="nil"/>
              <w:right w:val="nil"/>
            </w:tcBorders>
          </w:tcPr>
          <w:p w14:paraId="42932900" w14:textId="77777777" w:rsidR="00F33A30" w:rsidRDefault="00DC0EB9">
            <w:pPr>
              <w:spacing w:after="0"/>
            </w:pPr>
            <w:r>
              <w:rPr>
                <w:i/>
                <w:color w:val="181717"/>
                <w:sz w:val="16"/>
              </w:rPr>
              <w:t xml:space="preserve">hodinách </w:t>
            </w:r>
          </w:p>
        </w:tc>
      </w:tr>
    </w:tbl>
    <w:tbl>
      <w:tblPr>
        <w:tblStyle w:val="TableGrid"/>
        <w:tblpPr w:vertAnchor="text" w:horzAnchor="margin"/>
        <w:tblOverlap w:val="never"/>
        <w:tblW w:w="11233" w:type="dxa"/>
        <w:tblInd w:w="0" w:type="dxa"/>
        <w:tblCellMar>
          <w:top w:w="0" w:type="dxa"/>
          <w:left w:w="0" w:type="dxa"/>
          <w:bottom w:w="9" w:type="dxa"/>
          <w:right w:w="0" w:type="dxa"/>
        </w:tblCellMar>
        <w:tblLook w:val="04A0" w:firstRow="1" w:lastRow="0" w:firstColumn="1" w:lastColumn="0" w:noHBand="0" w:noVBand="1"/>
      </w:tblPr>
      <w:tblGrid>
        <w:gridCol w:w="11233"/>
      </w:tblGrid>
      <w:tr w:rsidR="00F33A30" w14:paraId="0FA48551" w14:textId="77777777">
        <w:trPr>
          <w:trHeight w:val="986"/>
        </w:trPr>
        <w:tc>
          <w:tcPr>
            <w:tcW w:w="6583" w:type="dxa"/>
            <w:tcBorders>
              <w:top w:val="nil"/>
              <w:left w:val="nil"/>
              <w:bottom w:val="nil"/>
              <w:right w:val="nil"/>
            </w:tcBorders>
            <w:vAlign w:val="bottom"/>
          </w:tcPr>
          <w:tbl>
            <w:tblPr>
              <w:tblStyle w:val="TableGrid"/>
              <w:tblpPr w:vertAnchor="text" w:tblpX="8455" w:tblpY="-923"/>
              <w:tblOverlap w:val="never"/>
              <w:tblW w:w="2778" w:type="dxa"/>
              <w:tblInd w:w="0" w:type="dxa"/>
              <w:tblCellMar>
                <w:top w:w="0" w:type="dxa"/>
                <w:left w:w="11" w:type="dxa"/>
                <w:bottom w:w="0" w:type="dxa"/>
                <w:right w:w="115" w:type="dxa"/>
              </w:tblCellMar>
              <w:tblLook w:val="04A0" w:firstRow="1" w:lastRow="0" w:firstColumn="1" w:lastColumn="0" w:noHBand="0" w:noVBand="1"/>
            </w:tblPr>
            <w:tblGrid>
              <w:gridCol w:w="2912"/>
            </w:tblGrid>
            <w:tr w:rsidR="00F33A30" w14:paraId="412FA5BF" w14:textId="77777777">
              <w:trPr>
                <w:trHeight w:val="1831"/>
              </w:trPr>
              <w:tc>
                <w:tcPr>
                  <w:tcW w:w="2778" w:type="dxa"/>
                  <w:tcBorders>
                    <w:top w:val="nil"/>
                    <w:left w:val="nil"/>
                    <w:bottom w:val="nil"/>
                    <w:right w:val="nil"/>
                  </w:tcBorders>
                  <w:shd w:val="clear" w:color="auto" w:fill="8F9AC5"/>
                  <w:vAlign w:val="center"/>
                </w:tcPr>
                <w:p w14:paraId="5B14564C" w14:textId="77777777" w:rsidR="00F33A30" w:rsidRDefault="00DC0EB9">
                  <w:pPr>
                    <w:spacing w:after="0"/>
                    <w:ind w:left="292"/>
                  </w:pPr>
                  <w:r>
                    <w:rPr>
                      <w:rFonts w:ascii="Times New Roman" w:eastAsia="Times New Roman" w:hAnsi="Times New Roman" w:cs="Times New Roman"/>
                      <w:color w:val="FFFEFD"/>
                      <w:sz w:val="44"/>
                    </w:rPr>
                    <w:t>DPP/F/</w:t>
                  </w:r>
                  <w:proofErr w:type="spellStart"/>
                  <w:r>
                    <w:rPr>
                      <w:rFonts w:ascii="Times New Roman" w:eastAsia="Times New Roman" w:hAnsi="Times New Roman" w:cs="Times New Roman"/>
                      <w:color w:val="FFFEFD"/>
                      <w:sz w:val="44"/>
                    </w:rPr>
                    <w:t>Zás</w:t>
                  </w:r>
                  <w:proofErr w:type="spellEnd"/>
                  <w:r>
                    <w:rPr>
                      <w:rFonts w:ascii="Times New Roman" w:eastAsia="Times New Roman" w:hAnsi="Times New Roman" w:cs="Times New Roman"/>
                      <w:color w:val="FFFEFD"/>
                      <w:sz w:val="44"/>
                    </w:rPr>
                    <w:t>/14</w:t>
                  </w:r>
                </w:p>
                <w:p w14:paraId="363F9B25" w14:textId="77777777" w:rsidR="00F33A30" w:rsidRDefault="00DC0EB9">
                  <w:pPr>
                    <w:spacing w:after="0"/>
                  </w:pPr>
                  <w:r>
                    <w:rPr>
                      <w:i/>
                      <w:color w:val="181717"/>
                      <w:sz w:val="24"/>
                    </w:rPr>
                    <w:t xml:space="preserve"> </w:t>
                  </w:r>
                </w:p>
              </w:tc>
            </w:tr>
          </w:tbl>
          <w:p w14:paraId="5BF658EA" w14:textId="77777777" w:rsidR="00F33A30" w:rsidRDefault="00DC0EB9">
            <w:pPr>
              <w:tabs>
                <w:tab w:val="center" w:pos="2652"/>
                <w:tab w:val="center" w:pos="6349"/>
              </w:tabs>
              <w:spacing w:after="0"/>
            </w:pPr>
            <w:r>
              <w:rPr>
                <w:noProof/>
              </w:rPr>
              <mc:AlternateContent>
                <mc:Choice Requires="wpg">
                  <w:drawing>
                    <wp:anchor distT="0" distB="0" distL="114300" distR="114300" simplePos="0" relativeHeight="251666432" behindDoc="0" locked="0" layoutInCell="1" allowOverlap="1" wp14:anchorId="68A50392" wp14:editId="1D86EAC2">
                      <wp:simplePos x="0" y="0"/>
                      <wp:positionH relativeFrom="column">
                        <wp:posOffset>0</wp:posOffset>
                      </wp:positionH>
                      <wp:positionV relativeFrom="paragraph">
                        <wp:posOffset>-211776</wp:posOffset>
                      </wp:positionV>
                      <wp:extent cx="1026672" cy="799169"/>
                      <wp:effectExtent l="0" t="0" r="0" b="0"/>
                      <wp:wrapSquare wrapText="bothSides"/>
                      <wp:docPr id="111603" name="Group 111603"/>
                      <wp:cNvGraphicFramePr/>
                      <a:graphic xmlns:a="http://schemas.openxmlformats.org/drawingml/2006/main">
                        <a:graphicData uri="http://schemas.microsoft.com/office/word/2010/wordprocessingGroup">
                          <wpg:wgp>
                            <wpg:cNvGrpSpPr/>
                            <wpg:grpSpPr>
                              <a:xfrm>
                                <a:off x="0" y="0"/>
                                <a:ext cx="1026672" cy="799169"/>
                                <a:chOff x="0" y="0"/>
                                <a:chExt cx="1026672" cy="799169"/>
                              </a:xfrm>
                            </wpg:grpSpPr>
                            <pic:pic xmlns:pic="http://schemas.openxmlformats.org/drawingml/2006/picture">
                              <pic:nvPicPr>
                                <pic:cNvPr id="6784" name="Picture 6784"/>
                                <pic:cNvPicPr/>
                              </pic:nvPicPr>
                              <pic:blipFill>
                                <a:blip r:embed="rId7"/>
                                <a:stretch>
                                  <a:fillRect/>
                                </a:stretch>
                              </pic:blipFill>
                              <pic:spPr>
                                <a:xfrm>
                                  <a:off x="86319" y="0"/>
                                  <a:ext cx="790578" cy="495868"/>
                                </a:xfrm>
                                <a:prstGeom prst="rect">
                                  <a:avLst/>
                                </a:prstGeom>
                              </pic:spPr>
                            </pic:pic>
                            <wps:wsp>
                              <wps:cNvPr id="6785" name="Shape 6785"/>
                              <wps:cNvSpPr/>
                              <wps:spPr>
                                <a:xfrm>
                                  <a:off x="0" y="568002"/>
                                  <a:ext cx="197815" cy="229184"/>
                                </a:xfrm>
                                <a:custGeom>
                                  <a:avLst/>
                                  <a:gdLst/>
                                  <a:ahLst/>
                                  <a:cxnLst/>
                                  <a:rect l="0" t="0" r="0" b="0"/>
                                  <a:pathLst>
                                    <a:path w="197815" h="229184">
                                      <a:moveTo>
                                        <a:pt x="0" y="0"/>
                                      </a:moveTo>
                                      <a:lnTo>
                                        <a:pt x="42177" y="0"/>
                                      </a:lnTo>
                                      <a:lnTo>
                                        <a:pt x="42177" y="124320"/>
                                      </a:lnTo>
                                      <a:cubicBezTo>
                                        <a:pt x="42177" y="165341"/>
                                        <a:pt x="66700" y="189967"/>
                                        <a:pt x="98908" y="189967"/>
                                      </a:cubicBezTo>
                                      <a:cubicBezTo>
                                        <a:pt x="131458" y="189967"/>
                                        <a:pt x="155639" y="165341"/>
                                        <a:pt x="155639" y="124320"/>
                                      </a:cubicBezTo>
                                      <a:lnTo>
                                        <a:pt x="155639" y="0"/>
                                      </a:lnTo>
                                      <a:lnTo>
                                        <a:pt x="197815" y="0"/>
                                      </a:lnTo>
                                      <a:lnTo>
                                        <a:pt x="197815" y="133223"/>
                                      </a:lnTo>
                                      <a:cubicBezTo>
                                        <a:pt x="197815" y="184976"/>
                                        <a:pt x="159017" y="229184"/>
                                        <a:pt x="98908" y="229184"/>
                                      </a:cubicBezTo>
                                      <a:cubicBezTo>
                                        <a:pt x="38786" y="229184"/>
                                        <a:pt x="0" y="184976"/>
                                        <a:pt x="0" y="133223"/>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6786" name="Shape 6786"/>
                              <wps:cNvSpPr/>
                              <wps:spPr>
                                <a:xfrm>
                                  <a:off x="244996" y="568001"/>
                                  <a:ext cx="186931" cy="224358"/>
                                </a:xfrm>
                                <a:custGeom>
                                  <a:avLst/>
                                  <a:gdLst/>
                                  <a:ahLst/>
                                  <a:cxnLst/>
                                  <a:rect l="0" t="0" r="0" b="0"/>
                                  <a:pathLst>
                                    <a:path w="186931" h="224358">
                                      <a:moveTo>
                                        <a:pt x="0" y="0"/>
                                      </a:moveTo>
                                      <a:lnTo>
                                        <a:pt x="22771" y="0"/>
                                      </a:lnTo>
                                      <a:lnTo>
                                        <a:pt x="145212" y="139992"/>
                                      </a:lnTo>
                                      <a:lnTo>
                                        <a:pt x="145212" y="0"/>
                                      </a:lnTo>
                                      <a:lnTo>
                                        <a:pt x="186931" y="0"/>
                                      </a:lnTo>
                                      <a:lnTo>
                                        <a:pt x="186931" y="224358"/>
                                      </a:lnTo>
                                      <a:lnTo>
                                        <a:pt x="163868" y="224358"/>
                                      </a:lnTo>
                                      <a:lnTo>
                                        <a:pt x="41720" y="84582"/>
                                      </a:lnTo>
                                      <a:lnTo>
                                        <a:pt x="41720" y="223977"/>
                                      </a:lnTo>
                                      <a:lnTo>
                                        <a:pt x="0" y="223977"/>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27190" name="Shape 127190"/>
                              <wps:cNvSpPr/>
                              <wps:spPr>
                                <a:xfrm>
                                  <a:off x="481814" y="568000"/>
                                  <a:ext cx="43320" cy="223977"/>
                                </a:xfrm>
                                <a:custGeom>
                                  <a:avLst/>
                                  <a:gdLst/>
                                  <a:ahLst/>
                                  <a:cxnLst/>
                                  <a:rect l="0" t="0" r="0" b="0"/>
                                  <a:pathLst>
                                    <a:path w="43320" h="223977">
                                      <a:moveTo>
                                        <a:pt x="0" y="0"/>
                                      </a:moveTo>
                                      <a:lnTo>
                                        <a:pt x="43320" y="0"/>
                                      </a:lnTo>
                                      <a:lnTo>
                                        <a:pt x="43320" y="223977"/>
                                      </a:lnTo>
                                      <a:lnTo>
                                        <a:pt x="0" y="223977"/>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6788" name="Shape 6788"/>
                              <wps:cNvSpPr/>
                              <wps:spPr>
                                <a:xfrm>
                                  <a:off x="562140" y="560815"/>
                                  <a:ext cx="120364" cy="238354"/>
                                </a:xfrm>
                                <a:custGeom>
                                  <a:avLst/>
                                  <a:gdLst/>
                                  <a:ahLst/>
                                  <a:cxnLst/>
                                  <a:rect l="0" t="0" r="0" b="0"/>
                                  <a:pathLst>
                                    <a:path w="120364" h="238354">
                                      <a:moveTo>
                                        <a:pt x="120358" y="0"/>
                                      </a:moveTo>
                                      <a:lnTo>
                                        <a:pt x="120364" y="1"/>
                                      </a:lnTo>
                                      <a:lnTo>
                                        <a:pt x="120364" y="37403"/>
                                      </a:lnTo>
                                      <a:lnTo>
                                        <a:pt x="120358" y="37401"/>
                                      </a:lnTo>
                                      <a:cubicBezTo>
                                        <a:pt x="77203" y="37401"/>
                                        <a:pt x="42202" y="74028"/>
                                        <a:pt x="42202" y="119177"/>
                                      </a:cubicBezTo>
                                      <a:cubicBezTo>
                                        <a:pt x="42202" y="164351"/>
                                        <a:pt x="77203" y="200952"/>
                                        <a:pt x="120358" y="200952"/>
                                      </a:cubicBezTo>
                                      <a:lnTo>
                                        <a:pt x="120364" y="200951"/>
                                      </a:lnTo>
                                      <a:lnTo>
                                        <a:pt x="120364" y="238353"/>
                                      </a:lnTo>
                                      <a:lnTo>
                                        <a:pt x="120358" y="238354"/>
                                      </a:lnTo>
                                      <a:cubicBezTo>
                                        <a:pt x="53873" y="238354"/>
                                        <a:pt x="0" y="185001"/>
                                        <a:pt x="0" y="119177"/>
                                      </a:cubicBezTo>
                                      <a:cubicBezTo>
                                        <a:pt x="0" y="53353"/>
                                        <a:pt x="53873" y="0"/>
                                        <a:pt x="120358"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6789" name="Shape 6789"/>
                              <wps:cNvSpPr/>
                              <wps:spPr>
                                <a:xfrm>
                                  <a:off x="682504" y="560816"/>
                                  <a:ext cx="120364" cy="238352"/>
                                </a:xfrm>
                                <a:custGeom>
                                  <a:avLst/>
                                  <a:gdLst/>
                                  <a:ahLst/>
                                  <a:cxnLst/>
                                  <a:rect l="0" t="0" r="0" b="0"/>
                                  <a:pathLst>
                                    <a:path w="120364" h="238352">
                                      <a:moveTo>
                                        <a:pt x="0" y="0"/>
                                      </a:moveTo>
                                      <a:lnTo>
                                        <a:pt x="24251" y="2420"/>
                                      </a:lnTo>
                                      <a:cubicBezTo>
                                        <a:pt x="79098" y="13533"/>
                                        <a:pt x="120364" y="61580"/>
                                        <a:pt x="120364" y="119176"/>
                                      </a:cubicBezTo>
                                      <a:cubicBezTo>
                                        <a:pt x="120364" y="146024"/>
                                        <a:pt x="111398" y="170789"/>
                                        <a:pt x="96272" y="190703"/>
                                      </a:cubicBezTo>
                                      <a:lnTo>
                                        <a:pt x="115208" y="209600"/>
                                      </a:lnTo>
                                      <a:lnTo>
                                        <a:pt x="87751" y="237058"/>
                                      </a:lnTo>
                                      <a:lnTo>
                                        <a:pt x="68116" y="217423"/>
                                      </a:lnTo>
                                      <a:cubicBezTo>
                                        <a:pt x="58433" y="224021"/>
                                        <a:pt x="47723" y="229254"/>
                                        <a:pt x="36274" y="232837"/>
                                      </a:cubicBezTo>
                                      <a:lnTo>
                                        <a:pt x="0" y="238352"/>
                                      </a:lnTo>
                                      <a:lnTo>
                                        <a:pt x="0" y="200951"/>
                                      </a:lnTo>
                                      <a:lnTo>
                                        <a:pt x="21130" y="197924"/>
                                      </a:lnTo>
                                      <a:cubicBezTo>
                                        <a:pt x="27854" y="195951"/>
                                        <a:pt x="34214" y="193059"/>
                                        <a:pt x="40075" y="189382"/>
                                      </a:cubicBezTo>
                                      <a:lnTo>
                                        <a:pt x="13621" y="162940"/>
                                      </a:lnTo>
                                      <a:lnTo>
                                        <a:pt x="41078" y="135483"/>
                                      </a:lnTo>
                                      <a:lnTo>
                                        <a:pt x="66961" y="161366"/>
                                      </a:lnTo>
                                      <a:cubicBezTo>
                                        <a:pt x="74073" y="149059"/>
                                        <a:pt x="78162" y="134607"/>
                                        <a:pt x="78162" y="119176"/>
                                      </a:cubicBezTo>
                                      <a:cubicBezTo>
                                        <a:pt x="78162" y="85315"/>
                                        <a:pt x="58474" y="56247"/>
                                        <a:pt x="30419" y="43829"/>
                                      </a:cubicBezTo>
                                      <a:lnTo>
                                        <a:pt x="0" y="37402"/>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6790" name="Shape 6790"/>
                              <wps:cNvSpPr/>
                              <wps:spPr>
                                <a:xfrm>
                                  <a:off x="804269" y="568005"/>
                                  <a:ext cx="111081" cy="223977"/>
                                </a:xfrm>
                                <a:custGeom>
                                  <a:avLst/>
                                  <a:gdLst/>
                                  <a:ahLst/>
                                  <a:cxnLst/>
                                  <a:rect l="0" t="0" r="0" b="0"/>
                                  <a:pathLst>
                                    <a:path w="111081" h="223977">
                                      <a:moveTo>
                                        <a:pt x="97917" y="0"/>
                                      </a:moveTo>
                                      <a:lnTo>
                                        <a:pt x="111081" y="0"/>
                                      </a:lnTo>
                                      <a:lnTo>
                                        <a:pt x="111081" y="65663"/>
                                      </a:lnTo>
                                      <a:lnTo>
                                        <a:pt x="77953" y="144958"/>
                                      </a:lnTo>
                                      <a:lnTo>
                                        <a:pt x="111081" y="144958"/>
                                      </a:lnTo>
                                      <a:lnTo>
                                        <a:pt x="111081" y="181788"/>
                                      </a:lnTo>
                                      <a:lnTo>
                                        <a:pt x="62560" y="181788"/>
                                      </a:lnTo>
                                      <a:lnTo>
                                        <a:pt x="44945" y="223977"/>
                                      </a:lnTo>
                                      <a:lnTo>
                                        <a:pt x="0" y="223977"/>
                                      </a:lnTo>
                                      <a:lnTo>
                                        <a:pt x="97917"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6791" name="Shape 6791"/>
                              <wps:cNvSpPr/>
                              <wps:spPr>
                                <a:xfrm>
                                  <a:off x="915350" y="568005"/>
                                  <a:ext cx="111322" cy="223977"/>
                                </a:xfrm>
                                <a:custGeom>
                                  <a:avLst/>
                                  <a:gdLst/>
                                  <a:ahLst/>
                                  <a:cxnLst/>
                                  <a:rect l="0" t="0" r="0" b="0"/>
                                  <a:pathLst>
                                    <a:path w="111322" h="223977">
                                      <a:moveTo>
                                        <a:pt x="0" y="0"/>
                                      </a:moveTo>
                                      <a:lnTo>
                                        <a:pt x="15869" y="0"/>
                                      </a:lnTo>
                                      <a:lnTo>
                                        <a:pt x="111322" y="223977"/>
                                      </a:lnTo>
                                      <a:lnTo>
                                        <a:pt x="65107" y="223977"/>
                                      </a:lnTo>
                                      <a:lnTo>
                                        <a:pt x="48025" y="181788"/>
                                      </a:lnTo>
                                      <a:lnTo>
                                        <a:pt x="0" y="181788"/>
                                      </a:lnTo>
                                      <a:lnTo>
                                        <a:pt x="0" y="144958"/>
                                      </a:lnTo>
                                      <a:lnTo>
                                        <a:pt x="33128" y="144958"/>
                                      </a:lnTo>
                                      <a:lnTo>
                                        <a:pt x="527" y="64402"/>
                                      </a:lnTo>
                                      <a:lnTo>
                                        <a:pt x="0" y="65663"/>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g:wgp>
                        </a:graphicData>
                      </a:graphic>
                    </wp:anchor>
                  </w:drawing>
                </mc:Choice>
                <mc:Fallback xmlns:a="http://schemas.openxmlformats.org/drawingml/2006/main">
                  <w:pict>
                    <v:group id="Group 111603" style="width:80.8403pt;height:62.9267pt;position:absolute;mso-position-horizontal-relative:text;mso-position-horizontal:absolute;margin-left:0pt;mso-position-vertical-relative:text;margin-top:-16.6754pt;" coordsize="10266,7991">
                      <v:shape id="Picture 6784" style="position:absolute;width:7905;height:4958;left:863;top:0;" filled="f">
                        <v:imagedata r:id="rId16"/>
                      </v:shape>
                      <v:shape id="Shape 6785" style="position:absolute;width:1978;height:2291;left:0;top:5680;" coordsize="197815,229184" path="m0,0l42177,0l42177,124320c42177,165341,66700,189967,98908,189967c131458,189967,155639,165341,155639,124320l155639,0l197815,0l197815,133223c197815,184976,159017,229184,98908,229184c38786,229184,0,184976,0,133223l0,0x">
                        <v:stroke weight="0pt" endcap="flat" joinstyle="miter" miterlimit="10" on="false" color="#000000" opacity="0"/>
                        <v:fill on="true" color="#215a98"/>
                      </v:shape>
                      <v:shape id="Shape 6786" style="position:absolute;width:1869;height:2243;left:2449;top:5680;" coordsize="186931,224358" path="m0,0l22771,0l145212,139992l145212,0l186931,0l186931,224358l163868,224358l41720,84582l41720,223977l0,223977l0,0x">
                        <v:stroke weight="0pt" endcap="flat" joinstyle="miter" miterlimit="10" on="false" color="#000000" opacity="0"/>
                        <v:fill on="true" color="#215a98"/>
                      </v:shape>
                      <v:shape id="Shape 127191" style="position:absolute;width:433;height:2239;left:4818;top:5680;" coordsize="43320,223977" path="m0,0l43320,0l43320,223977l0,223977l0,0">
                        <v:stroke weight="0pt" endcap="flat" joinstyle="miter" miterlimit="10" on="false" color="#000000" opacity="0"/>
                        <v:fill on="true" color="#215a98"/>
                      </v:shape>
                      <v:shape id="Shape 6788" style="position:absolute;width:1203;height:2383;left:5621;top:5608;" coordsize="120364,238354" path="m120358,0l120364,1l120364,37403l120358,37401c77203,37401,42202,74028,42202,119177c42202,164351,77203,200952,120358,200952l120364,200951l120364,238353l120358,238354c53873,238354,0,185001,0,119177c0,53353,53873,0,120358,0x">
                        <v:stroke weight="0pt" endcap="flat" joinstyle="miter" miterlimit="10" on="false" color="#000000" opacity="0"/>
                        <v:fill on="true" color="#215a98"/>
                      </v:shape>
                      <v:shape id="Shape 6789" style="position:absolute;width:1203;height:2383;left:6825;top:5608;" coordsize="120364,238352" path="m0,0l24251,2420c79098,13533,120364,61580,120364,119176c120364,146024,111398,170789,96272,190703l115208,209600l87751,237058l68116,217423c58433,224021,47723,229254,36274,232837l0,238352l0,200951l21130,197924c27854,195951,34214,193059,40075,189382l13621,162940l41078,135483l66961,161366c74073,149059,78162,134607,78162,119176c78162,85315,58474,56247,30419,43829l0,37402l0,0x">
                        <v:stroke weight="0pt" endcap="flat" joinstyle="miter" miterlimit="10" on="false" color="#000000" opacity="0"/>
                        <v:fill on="true" color="#215a98"/>
                      </v:shape>
                      <v:shape id="Shape 6790" style="position:absolute;width:1110;height:2239;left:8042;top:5680;" coordsize="111081,223977" path="m97917,0l111081,0l111081,65663l77953,144958l111081,144958l111081,181788l62560,181788l44945,223977l0,223977l97917,0x">
                        <v:stroke weight="0pt" endcap="flat" joinstyle="miter" miterlimit="10" on="false" color="#000000" opacity="0"/>
                        <v:fill on="true" color="#215a98"/>
                      </v:shape>
                      <v:shape id="Shape 6791" style="position:absolute;width:1113;height:2239;left:9153;top:5680;" coordsize="111322,223977" path="m0,0l15869,0l111322,223977l65107,223977l48025,181788l0,181788l0,144958l33128,144958l527,64402l0,65663l0,0x">
                        <v:stroke weight="0pt" endcap="flat" joinstyle="miter" miterlimit="10" on="false" color="#000000" opacity="0"/>
                        <v:fill on="true" color="#215a98"/>
                      </v:shape>
                      <w10:wrap type="square"/>
                    </v:group>
                  </w:pict>
                </mc:Fallback>
              </mc:AlternateContent>
            </w:r>
            <w:r>
              <w:tab/>
            </w:r>
            <w:proofErr w:type="spellStart"/>
            <w:r>
              <w:rPr>
                <w:i/>
                <w:color w:val="181717"/>
                <w:sz w:val="14"/>
              </w:rPr>
              <w:t>UNiqa</w:t>
            </w:r>
            <w:proofErr w:type="spellEnd"/>
            <w:r>
              <w:rPr>
                <w:i/>
                <w:color w:val="181717"/>
                <w:sz w:val="14"/>
              </w:rPr>
              <w:t xml:space="preserve"> pojišťovna, a.s. </w:t>
            </w:r>
            <w:r>
              <w:rPr>
                <w:i/>
                <w:color w:val="181717"/>
                <w:sz w:val="14"/>
              </w:rPr>
              <w:tab/>
            </w:r>
            <w:r>
              <w:rPr>
                <w:rFonts w:ascii="Times New Roman" w:eastAsia="Times New Roman" w:hAnsi="Times New Roman" w:cs="Times New Roman"/>
                <w:color w:val="181717"/>
                <w:sz w:val="36"/>
              </w:rPr>
              <w:t xml:space="preserve">Doplňkové pojistné podmínky   </w:t>
            </w:r>
          </w:p>
          <w:p w14:paraId="14BE029F" w14:textId="77777777" w:rsidR="00F33A30" w:rsidRDefault="00DC0EB9">
            <w:pPr>
              <w:spacing w:after="67" w:line="236" w:lineRule="auto"/>
              <w:ind w:left="1936" w:right="7422"/>
            </w:pPr>
            <w:r>
              <w:rPr>
                <w:i/>
                <w:color w:val="181717"/>
                <w:sz w:val="10"/>
              </w:rPr>
              <w:t xml:space="preserve">Zapsána u Městského soudu v Praze, oddíl B, č. vložky 2012.  </w:t>
            </w:r>
          </w:p>
          <w:p w14:paraId="587739AB" w14:textId="77777777" w:rsidR="00F33A30" w:rsidRDefault="00DC0EB9">
            <w:pPr>
              <w:tabs>
                <w:tab w:val="center" w:pos="2841"/>
                <w:tab w:val="center" w:pos="6008"/>
              </w:tabs>
              <w:spacing w:after="0"/>
            </w:pPr>
            <w:r>
              <w:tab/>
            </w:r>
            <w:r>
              <w:rPr>
                <w:i/>
                <w:color w:val="181717"/>
                <w:sz w:val="14"/>
              </w:rPr>
              <w:t>Evropská 136, 160 12 Praha 6</w:t>
            </w:r>
            <w:r>
              <w:rPr>
                <w:i/>
                <w:color w:val="181717"/>
                <w:sz w:val="14"/>
              </w:rPr>
              <w:tab/>
            </w:r>
            <w:r>
              <w:rPr>
                <w:i/>
                <w:color w:val="181717"/>
                <w:sz w:val="24"/>
              </w:rPr>
              <w:t xml:space="preserve">pro pojištění přepravy zásilek </w:t>
            </w:r>
          </w:p>
          <w:p w14:paraId="70EC3FE4" w14:textId="77777777" w:rsidR="00F33A30" w:rsidRDefault="00DC0EB9">
            <w:pPr>
              <w:spacing w:after="1"/>
              <w:ind w:left="1936"/>
            </w:pPr>
            <w:r>
              <w:rPr>
                <w:i/>
                <w:color w:val="181717"/>
                <w:sz w:val="14"/>
              </w:rPr>
              <w:t>IČ: 49240480</w:t>
            </w:r>
          </w:p>
          <w:p w14:paraId="325C07D0" w14:textId="77777777" w:rsidR="00F33A30" w:rsidRDefault="00DC0EB9">
            <w:pPr>
              <w:tabs>
                <w:tab w:val="center" w:pos="2641"/>
                <w:tab w:val="center" w:pos="5816"/>
              </w:tabs>
              <w:spacing w:after="0"/>
            </w:pPr>
            <w:r>
              <w:tab/>
            </w:r>
            <w:r>
              <w:rPr>
                <w:i/>
                <w:color w:val="181717"/>
                <w:sz w:val="14"/>
              </w:rPr>
              <w:t>Tel.: +420 800 120 020</w:t>
            </w:r>
            <w:r>
              <w:rPr>
                <w:i/>
                <w:color w:val="181717"/>
                <w:sz w:val="14"/>
              </w:rPr>
              <w:tab/>
            </w:r>
            <w:r>
              <w:rPr>
                <w:i/>
                <w:color w:val="181717"/>
                <w:sz w:val="24"/>
              </w:rPr>
              <w:t>Pojištění firemní přepravy</w:t>
            </w:r>
          </w:p>
        </w:tc>
      </w:tr>
    </w:tbl>
    <w:p w14:paraId="359B243B" w14:textId="77777777" w:rsidR="00F33A30" w:rsidRDefault="00DC0EB9">
      <w:pPr>
        <w:pStyle w:val="Nadpis1"/>
        <w:spacing w:after="194"/>
        <w:ind w:left="76"/>
      </w:pPr>
      <w:r>
        <w:t>Článek 1 Úvodní ustanovení</w:t>
      </w:r>
    </w:p>
    <w:p w14:paraId="1BC9C0EE" w14:textId="77777777" w:rsidR="00F33A30" w:rsidRDefault="00DC0EB9">
      <w:pPr>
        <w:spacing w:after="396" w:line="252" w:lineRule="auto"/>
        <w:ind w:left="87" w:right="28" w:hanging="10"/>
        <w:jc w:val="both"/>
      </w:pPr>
      <w:r>
        <w:rPr>
          <w:i/>
          <w:color w:val="181717"/>
          <w:sz w:val="16"/>
        </w:rPr>
        <w:t>Pojištění je upraveno těmito doplňkovými pojistnými podmínkami (dále jen „DPP/F/</w:t>
      </w:r>
      <w:proofErr w:type="spellStart"/>
      <w:r>
        <w:rPr>
          <w:i/>
          <w:color w:val="181717"/>
          <w:sz w:val="16"/>
        </w:rPr>
        <w:t>Zás</w:t>
      </w:r>
      <w:proofErr w:type="spellEnd"/>
      <w:r>
        <w:rPr>
          <w:i/>
          <w:color w:val="181717"/>
          <w:sz w:val="16"/>
        </w:rPr>
        <w:t xml:space="preserve">/14“), Všeobecnými pojistnými podmínkami pro pojištění </w:t>
      </w:r>
      <w:proofErr w:type="gramStart"/>
      <w:r>
        <w:rPr>
          <w:i/>
          <w:color w:val="181717"/>
          <w:sz w:val="16"/>
        </w:rPr>
        <w:t>zásilek - zvláštní</w:t>
      </w:r>
      <w:proofErr w:type="gramEnd"/>
      <w:r>
        <w:rPr>
          <w:i/>
          <w:color w:val="181717"/>
          <w:sz w:val="16"/>
        </w:rPr>
        <w:t xml:space="preserve"> část (dále jen „UCZ/T/14“), Všeobecnými pojistnými podmínkami - obecná část UCZ/14 (dále jen „UCZ/14“) a pojistnou smlouvou, které spolu tvoří nedílnou součást. Toto pojištění se sjednává jako pojištění škodové. </w:t>
      </w:r>
    </w:p>
    <w:p w14:paraId="25FB279B" w14:textId="77777777" w:rsidR="00F33A30" w:rsidRDefault="00DC0EB9">
      <w:pPr>
        <w:pStyle w:val="Nadpis1"/>
        <w:spacing w:after="194"/>
        <w:ind w:left="76"/>
      </w:pPr>
      <w:r>
        <w:t>Článek 2 Předmět pojištění</w:t>
      </w:r>
    </w:p>
    <w:p w14:paraId="2F2B212D" w14:textId="77777777" w:rsidR="00F33A30" w:rsidRDefault="00DC0EB9">
      <w:pPr>
        <w:spacing w:after="196" w:line="252" w:lineRule="auto"/>
        <w:ind w:left="417" w:right="28" w:hanging="340"/>
        <w:jc w:val="both"/>
      </w:pPr>
      <w:r>
        <w:rPr>
          <w:i/>
          <w:color w:val="181717"/>
          <w:sz w:val="16"/>
        </w:rPr>
        <w:t xml:space="preserve">2.1 Pojištěním firemní přepravy se sjednává pojistná ochrana pro přepravu zásilek vozidly, </w:t>
      </w:r>
      <w:proofErr w:type="gramStart"/>
      <w:r>
        <w:rPr>
          <w:i/>
          <w:color w:val="181717"/>
          <w:sz w:val="16"/>
        </w:rPr>
        <w:t>které</w:t>
      </w:r>
      <w:proofErr w:type="gramEnd"/>
      <w:r>
        <w:rPr>
          <w:i/>
          <w:color w:val="181717"/>
          <w:sz w:val="16"/>
        </w:rPr>
        <w:t xml:space="preserve"> jsou ve vlastnictví, případně jinak vymezeném výlučném užívání pojištěného (např. dlouhodobý pronájem) a které pojištěný přepravuje na svůj vlastní účet.</w:t>
      </w:r>
    </w:p>
    <w:p w14:paraId="24A49A35" w14:textId="77777777" w:rsidR="00F33A30" w:rsidRDefault="00DC0EB9">
      <w:pPr>
        <w:spacing w:after="199" w:line="252" w:lineRule="auto"/>
        <w:ind w:left="427" w:hanging="350"/>
        <w:jc w:val="both"/>
      </w:pPr>
      <w:r>
        <w:rPr>
          <w:i/>
          <w:color w:val="181717"/>
          <w:sz w:val="16"/>
        </w:rPr>
        <w:t xml:space="preserve">2.2 </w:t>
      </w:r>
      <w:r>
        <w:rPr>
          <w:i/>
          <w:color w:val="181717"/>
          <w:sz w:val="16"/>
        </w:rPr>
        <w:t>Předmětem pojištění není přeprava zboží prováděná pojistníkem za úplatu.</w:t>
      </w:r>
    </w:p>
    <w:p w14:paraId="59BCBB71" w14:textId="77777777" w:rsidR="00F33A30" w:rsidRDefault="00DC0EB9">
      <w:pPr>
        <w:spacing w:after="196" w:line="252" w:lineRule="auto"/>
        <w:ind w:left="417" w:right="28" w:hanging="340"/>
        <w:jc w:val="both"/>
      </w:pPr>
      <w:r>
        <w:rPr>
          <w:i/>
          <w:color w:val="181717"/>
          <w:sz w:val="16"/>
        </w:rPr>
        <w:t xml:space="preserve">2.3 Pojištění se vztahuje na přepravu zboží, výrobků, polotovarů, které jsou ve vlastnictví pojištěného a jsou přepravovány v rámci zajištění jeho </w:t>
      </w:r>
      <w:r>
        <w:rPr>
          <w:i/>
          <w:color w:val="181717"/>
          <w:sz w:val="16"/>
        </w:rPr>
        <w:lastRenderedPageBreak/>
        <w:t>podnikatelské činnosti a/ nebo za účelem dalšího zpracování, prodeje, distribuce k odběrateli, resp. konečnému spotřebiteli.</w:t>
      </w:r>
    </w:p>
    <w:p w14:paraId="386FD63D" w14:textId="77777777" w:rsidR="00F33A30" w:rsidRDefault="00DC0EB9">
      <w:pPr>
        <w:spacing w:after="196" w:line="252" w:lineRule="auto"/>
        <w:ind w:left="417" w:right="28" w:hanging="340"/>
        <w:jc w:val="both"/>
      </w:pPr>
      <w:r>
        <w:rPr>
          <w:i/>
          <w:color w:val="181717"/>
          <w:sz w:val="16"/>
        </w:rPr>
        <w:t xml:space="preserve">2.4 Předmětem pojištění nejsou věci, které nemají povahu obchodovatelného zboží (např. stěhované svršky). V pojistné smlouvě lze však sjednat pojistnou ochranu pro takové věci, které jsou přepravovány pojištěným za účelem provádění jeho podnikatelské činnosti (např. stroje, přístroje, nástroje, technická či jiná zařízení). </w:t>
      </w:r>
    </w:p>
    <w:p w14:paraId="357AA320" w14:textId="77777777" w:rsidR="00F33A30" w:rsidRDefault="00DC0EB9">
      <w:pPr>
        <w:spacing w:after="196" w:line="252" w:lineRule="auto"/>
        <w:ind w:left="417" w:right="28" w:hanging="340"/>
        <w:jc w:val="both"/>
      </w:pPr>
      <w:r>
        <w:rPr>
          <w:i/>
          <w:color w:val="181717"/>
          <w:sz w:val="16"/>
        </w:rPr>
        <w:t xml:space="preserve">2.5 Je-li to ujednáno v pojistné smlouvě, jsou předmětem pojištění i věci, které nejsou vlastnictvím pojištěného, případně ani nemají povahu obchodovatelného zboží, ale pojištěný přepravu těchto věcí provádí v rámci své podnikatelské činnosti. Podnikatelskou činností pojištěného se zde rozumí především prodej, nákup věcí, montážní a servisní práce, včetně reklamace, repase. </w:t>
      </w:r>
    </w:p>
    <w:p w14:paraId="3CD0C89C" w14:textId="77777777" w:rsidR="00F33A30" w:rsidRDefault="00DC0EB9">
      <w:pPr>
        <w:spacing w:after="396" w:line="252" w:lineRule="auto"/>
        <w:ind w:left="427" w:hanging="350"/>
        <w:jc w:val="both"/>
      </w:pPr>
      <w:r>
        <w:rPr>
          <w:i/>
          <w:color w:val="181717"/>
          <w:sz w:val="16"/>
        </w:rPr>
        <w:t xml:space="preserve">2.6 Přeprava nebezpečného zboží je pojistitelná pouze za předpokladu, že pojištěný dodržel zvláštní podmínky, stanovené právními předpisy pro přepravu tohoto zboží. </w:t>
      </w:r>
    </w:p>
    <w:p w14:paraId="30ACD52D" w14:textId="77777777" w:rsidR="00F33A30" w:rsidRDefault="00DC0EB9">
      <w:pPr>
        <w:pStyle w:val="Nadpis1"/>
        <w:spacing w:after="194"/>
        <w:ind w:left="76"/>
      </w:pPr>
      <w:r>
        <w:t xml:space="preserve">Článek 3 Územní platnost pojištění </w:t>
      </w:r>
    </w:p>
    <w:p w14:paraId="717AE447" w14:textId="77777777" w:rsidR="00F33A30" w:rsidRDefault="00DC0EB9">
      <w:pPr>
        <w:spacing w:after="5" w:line="252" w:lineRule="auto"/>
        <w:ind w:left="87" w:right="28" w:hanging="10"/>
        <w:jc w:val="both"/>
      </w:pPr>
      <w:r>
        <w:rPr>
          <w:i/>
          <w:color w:val="181717"/>
          <w:sz w:val="16"/>
        </w:rPr>
        <w:t>Pojištění se vztahuje na pojistné události, které nastanou během přepravy prováděné na území České republiky, Slovenska, Německa a Rakouska, pokud není pojistnou smlouvou ujednáno rozšíření územní platnosti.</w:t>
      </w:r>
    </w:p>
    <w:p w14:paraId="12947C32" w14:textId="77777777" w:rsidR="00F33A30" w:rsidRDefault="00DC0EB9">
      <w:pPr>
        <w:pStyle w:val="Nadpis1"/>
        <w:spacing w:after="189" w:line="259" w:lineRule="auto"/>
        <w:ind w:left="10"/>
      </w:pPr>
      <w:r>
        <w:t xml:space="preserve">Článek 4 </w:t>
      </w:r>
      <w:r>
        <w:t>Vozidla určená pro přepravu zboží</w:t>
      </w:r>
    </w:p>
    <w:p w14:paraId="656D3C24" w14:textId="77777777" w:rsidR="00F33A30" w:rsidRDefault="00DC0EB9">
      <w:pPr>
        <w:spacing w:after="196" w:line="252" w:lineRule="auto"/>
        <w:ind w:left="327" w:right="28" w:hanging="340"/>
        <w:jc w:val="both"/>
      </w:pPr>
      <w:r>
        <w:rPr>
          <w:i/>
          <w:color w:val="181717"/>
          <w:sz w:val="16"/>
        </w:rPr>
        <w:t xml:space="preserve">4.1 Pojištění se vztahuje na motorová vozidla (dále jen „vozidlo“), která jsou specifikována v pojistné smlouvě (typ, druh, RZ vozidla) jsou provozována pojištěným, jsou v jeho vlastnictví anebo </w:t>
      </w:r>
      <w:proofErr w:type="gramStart"/>
      <w:r>
        <w:rPr>
          <w:i/>
          <w:color w:val="181717"/>
          <w:sz w:val="16"/>
        </w:rPr>
        <w:t>v  jinak</w:t>
      </w:r>
      <w:proofErr w:type="gramEnd"/>
      <w:r>
        <w:rPr>
          <w:i/>
          <w:color w:val="181717"/>
          <w:sz w:val="16"/>
        </w:rPr>
        <w:t xml:space="preserve"> vymezeném výlučném užívání pojištěného.</w:t>
      </w:r>
    </w:p>
    <w:p w14:paraId="2AA910D7" w14:textId="77777777" w:rsidR="00F33A30" w:rsidRDefault="00DC0EB9">
      <w:pPr>
        <w:spacing w:after="396" w:line="252" w:lineRule="auto"/>
        <w:ind w:left="327" w:right="28" w:hanging="340"/>
        <w:jc w:val="both"/>
      </w:pPr>
      <w:r>
        <w:rPr>
          <w:noProof/>
        </w:rPr>
        <mc:AlternateContent>
          <mc:Choice Requires="wpg">
            <w:drawing>
              <wp:anchor distT="0" distB="0" distL="114300" distR="114300" simplePos="0" relativeHeight="251667456" behindDoc="0" locked="0" layoutInCell="1" allowOverlap="1" wp14:anchorId="5BE8CB79" wp14:editId="0CD2C73D">
                <wp:simplePos x="0" y="0"/>
                <wp:positionH relativeFrom="page">
                  <wp:posOffset>181533</wp:posOffset>
                </wp:positionH>
                <wp:positionV relativeFrom="page">
                  <wp:posOffset>9826262</wp:posOffset>
                </wp:positionV>
                <wp:extent cx="94717" cy="493039"/>
                <wp:effectExtent l="0" t="0" r="0" b="0"/>
                <wp:wrapSquare wrapText="bothSides"/>
                <wp:docPr id="111604" name="Group 111604"/>
                <wp:cNvGraphicFramePr/>
                <a:graphic xmlns:a="http://schemas.openxmlformats.org/drawingml/2006/main">
                  <a:graphicData uri="http://schemas.microsoft.com/office/word/2010/wordprocessingGroup">
                    <wpg:wgp>
                      <wpg:cNvGrpSpPr/>
                      <wpg:grpSpPr>
                        <a:xfrm>
                          <a:off x="0" y="0"/>
                          <a:ext cx="94717" cy="493039"/>
                          <a:chOff x="0" y="0"/>
                          <a:chExt cx="94717" cy="493039"/>
                        </a:xfrm>
                      </wpg:grpSpPr>
                      <wps:wsp>
                        <wps:cNvPr id="6803" name="Rectangle 6803"/>
                        <wps:cNvSpPr/>
                        <wps:spPr>
                          <a:xfrm rot="-5399999">
                            <a:off x="-264883" y="102182"/>
                            <a:ext cx="655742" cy="125973"/>
                          </a:xfrm>
                          <a:prstGeom prst="rect">
                            <a:avLst/>
                          </a:prstGeom>
                          <a:ln>
                            <a:noFill/>
                          </a:ln>
                        </wps:spPr>
                        <wps:txbx>
                          <w:txbxContent>
                            <w:p w14:paraId="0FC87C7B" w14:textId="77777777" w:rsidR="00F33A30" w:rsidRDefault="00DC0EB9">
                              <w:r>
                                <w:rPr>
                                  <w:i/>
                                  <w:color w:val="181717"/>
                                  <w:sz w:val="14"/>
                                </w:rPr>
                                <w:t>EU</w:t>
                              </w:r>
                              <w:r>
                                <w:rPr>
                                  <w:i/>
                                  <w:color w:val="181717"/>
                                  <w:spacing w:val="-181"/>
                                  <w:sz w:val="14"/>
                                </w:rPr>
                                <w:t xml:space="preserve"> </w:t>
                              </w:r>
                              <w:r>
                                <w:rPr>
                                  <w:i/>
                                  <w:color w:val="181717"/>
                                  <w:sz w:val="14"/>
                                </w:rPr>
                                <w:t>6097/1/E</w:t>
                              </w:r>
                            </w:p>
                          </w:txbxContent>
                        </wps:txbx>
                        <wps:bodyPr horzOverflow="overflow" vert="horz" lIns="0" tIns="0" rIns="0" bIns="0" rtlCol="0">
                          <a:noAutofit/>
                        </wps:bodyPr>
                      </wps:wsp>
                    </wpg:wgp>
                  </a:graphicData>
                </a:graphic>
              </wp:anchor>
            </w:drawing>
          </mc:Choice>
          <mc:Fallback xmlns:a="http://schemas.openxmlformats.org/drawingml/2006/main">
            <w:pict>
              <v:group id="Group 111604" style="width:7.45801pt;height:38.822pt;position:absolute;mso-position-horizontal-relative:page;mso-position-horizontal:absolute;margin-left:14.294pt;mso-position-vertical-relative:page;margin-top:773.721pt;" coordsize="947,4930">
                <v:rect id="Rectangle 6803" style="position:absolute;width:6557;height:1259;left:-2648;top:1021;rotation:270;" filled="f" stroked="f">
                  <v:textbox inset="0,0,0,0" style="layout-flow:vertical;mso-layout-flow-alt:bottom-to-top">
                    <w:txbxContent>
                      <w:p>
                        <w:pPr>
                          <w:spacing w:before="0" w:after="160" w:line="259" w:lineRule="auto"/>
                        </w:pPr>
                        <w:r>
                          <w:rPr>
                            <w:rFonts w:cs="Calibri" w:hAnsi="Calibri" w:eastAsia="Calibri" w:ascii="Calibri"/>
                            <w:i w:val="1"/>
                            <w:color w:val="181717"/>
                            <w:sz w:val="14"/>
                          </w:rPr>
                          <w:t xml:space="preserve">EU</w:t>
                        </w:r>
                        <w:r>
                          <w:rPr>
                            <w:rFonts w:cs="Calibri" w:hAnsi="Calibri" w:eastAsia="Calibri" w:ascii="Calibri"/>
                            <w:i w:val="1"/>
                            <w:color w:val="181717"/>
                            <w:spacing w:val="-181"/>
                            <w:sz w:val="14"/>
                          </w:rPr>
                          <w:t xml:space="preserve"> </w:t>
                        </w:r>
                        <w:r>
                          <w:rPr>
                            <w:rFonts w:cs="Calibri" w:hAnsi="Calibri" w:eastAsia="Calibri" w:ascii="Calibri"/>
                            <w:i w:val="1"/>
                            <w:color w:val="181717"/>
                            <w:sz w:val="14"/>
                          </w:rPr>
                          <w:t xml:space="preserve">6097/1/E</w:t>
                        </w:r>
                      </w:p>
                    </w:txbxContent>
                  </v:textbox>
                </v:rect>
                <w10:wrap type="square"/>
              </v:group>
            </w:pict>
          </mc:Fallback>
        </mc:AlternateContent>
      </w:r>
      <w:r>
        <w:rPr>
          <w:i/>
          <w:color w:val="181717"/>
          <w:sz w:val="16"/>
        </w:rPr>
        <w:t xml:space="preserve">4.2 </w:t>
      </w:r>
      <w:r>
        <w:rPr>
          <w:i/>
          <w:color w:val="181717"/>
          <w:sz w:val="16"/>
        </w:rPr>
        <w:t xml:space="preserve">Každou změnu vozidel evidovaných v pojistné smlouvě (náhrada vozidla, změna počtu vozidel, zabezpečení </w:t>
      </w:r>
      <w:proofErr w:type="gramStart"/>
      <w:r>
        <w:rPr>
          <w:i/>
          <w:color w:val="181717"/>
          <w:sz w:val="16"/>
        </w:rPr>
        <w:t>vozidel,</w:t>
      </w:r>
      <w:proofErr w:type="gramEnd"/>
      <w:r>
        <w:rPr>
          <w:i/>
          <w:color w:val="181717"/>
          <w:sz w:val="16"/>
        </w:rPr>
        <w:t xml:space="preserve"> apod.) je pojištěný/ pojistník povinen neprodleně písemně oznámit pojistiteli. Platnost změny nastává okamžikem doručení písemného souhlasu </w:t>
      </w:r>
      <w:proofErr w:type="gramStart"/>
      <w:r>
        <w:rPr>
          <w:i/>
          <w:color w:val="181717"/>
          <w:sz w:val="16"/>
        </w:rPr>
        <w:t>pojistitele  pojistníkovi</w:t>
      </w:r>
      <w:proofErr w:type="gramEnd"/>
      <w:r>
        <w:rPr>
          <w:i/>
          <w:color w:val="181717"/>
          <w:sz w:val="16"/>
        </w:rPr>
        <w:t>/ pojištěnému.</w:t>
      </w:r>
    </w:p>
    <w:p w14:paraId="32F7C0D4" w14:textId="77777777" w:rsidR="00F33A30" w:rsidRDefault="00DC0EB9">
      <w:pPr>
        <w:pStyle w:val="Nadpis1"/>
        <w:spacing w:after="196"/>
        <w:ind w:left="10"/>
      </w:pPr>
      <w:r>
        <w:t xml:space="preserve">Článek 5 Způsob sjednání pojištění (jednorázové, krátkodobé, dlouhodobé pojištění) </w:t>
      </w:r>
    </w:p>
    <w:p w14:paraId="65AD4BBF" w14:textId="77777777" w:rsidR="00F33A30" w:rsidRDefault="00DC0EB9">
      <w:pPr>
        <w:spacing w:after="196" w:line="252" w:lineRule="auto"/>
        <w:ind w:left="-3" w:right="28" w:hanging="10"/>
        <w:jc w:val="both"/>
      </w:pPr>
      <w:r>
        <w:rPr>
          <w:i/>
          <w:color w:val="181717"/>
          <w:sz w:val="16"/>
        </w:rPr>
        <w:t xml:space="preserve">Pojištění lze sjednat jako jednorázové, krátkodobé či dlouhodobé pojištění, přičemž platí:  </w:t>
      </w:r>
    </w:p>
    <w:p w14:paraId="443FCA35" w14:textId="77777777" w:rsidR="00F33A30" w:rsidRDefault="00DC0EB9">
      <w:pPr>
        <w:numPr>
          <w:ilvl w:val="0"/>
          <w:numId w:val="155"/>
        </w:numPr>
        <w:spacing w:after="196" w:line="252" w:lineRule="auto"/>
        <w:ind w:right="28" w:hanging="340"/>
        <w:jc w:val="both"/>
      </w:pPr>
      <w:r>
        <w:rPr>
          <w:i/>
          <w:color w:val="181717"/>
          <w:sz w:val="16"/>
        </w:rPr>
        <w:t xml:space="preserve">jednorázové pojištění se sjednává pouze pro jednu konkrétní přepravu nákladu. Pojistná smlouva pak obsahuje veškeré údaje o přepravovaném zboží, trase přepravy, počátku </w:t>
      </w:r>
      <w:proofErr w:type="gramStart"/>
      <w:r>
        <w:rPr>
          <w:i/>
          <w:color w:val="181717"/>
          <w:sz w:val="16"/>
        </w:rPr>
        <w:t>přepravy,</w:t>
      </w:r>
      <w:proofErr w:type="gramEnd"/>
      <w:r>
        <w:rPr>
          <w:i/>
          <w:color w:val="181717"/>
          <w:sz w:val="16"/>
        </w:rPr>
        <w:t xml:space="preserve"> atd., </w:t>
      </w:r>
    </w:p>
    <w:p w14:paraId="5E3D3BB4" w14:textId="77777777" w:rsidR="00F33A30" w:rsidRDefault="00DC0EB9">
      <w:pPr>
        <w:numPr>
          <w:ilvl w:val="0"/>
          <w:numId w:val="155"/>
        </w:numPr>
        <w:spacing w:after="196" w:line="252" w:lineRule="auto"/>
        <w:ind w:right="28" w:hanging="340"/>
        <w:jc w:val="both"/>
      </w:pPr>
      <w:r>
        <w:rPr>
          <w:i/>
          <w:color w:val="181717"/>
          <w:sz w:val="16"/>
        </w:rPr>
        <w:t xml:space="preserve">krátkodobé pojištění se sjednává pro více přeprav, v pojistné smlouvě obvykle pouze rámcově specifikovaných, a to na dobu kratší než 12 po sobě následujících měsíců,   </w:t>
      </w:r>
    </w:p>
    <w:p w14:paraId="6E284A2B" w14:textId="77777777" w:rsidR="00F33A30" w:rsidRDefault="00DC0EB9">
      <w:pPr>
        <w:numPr>
          <w:ilvl w:val="0"/>
          <w:numId w:val="155"/>
        </w:numPr>
        <w:spacing w:after="396" w:line="252" w:lineRule="auto"/>
        <w:ind w:right="28" w:hanging="340"/>
        <w:jc w:val="both"/>
      </w:pPr>
      <w:r>
        <w:rPr>
          <w:i/>
          <w:color w:val="181717"/>
          <w:sz w:val="16"/>
        </w:rPr>
        <w:t xml:space="preserve">dlouhodobé pojištění se sjednává pro všechny přepravy, prováděné pojistníkem v průběhu sjednané pojistné doby (pojistný rok). Počátek a konec pojištění platí pro každou přepravu zvlášť v souladu s ujednáním čl. 6 těchto doplňkových pojistných podmínek. </w:t>
      </w:r>
    </w:p>
    <w:p w14:paraId="1AB25566" w14:textId="77777777" w:rsidR="00F33A30" w:rsidRDefault="00DC0EB9">
      <w:pPr>
        <w:pStyle w:val="Nadpis1"/>
        <w:spacing w:after="194"/>
        <w:ind w:left="10"/>
      </w:pPr>
      <w:r>
        <w:t>Článek 6 Počátek a konec pojištění</w:t>
      </w:r>
    </w:p>
    <w:p w14:paraId="4682F49C" w14:textId="77777777" w:rsidR="00F33A30" w:rsidRDefault="00DC0EB9">
      <w:pPr>
        <w:spacing w:after="396" w:line="252" w:lineRule="auto"/>
        <w:ind w:left="-15"/>
        <w:jc w:val="both"/>
      </w:pPr>
      <w:r>
        <w:rPr>
          <w:i/>
          <w:color w:val="181717"/>
          <w:sz w:val="16"/>
        </w:rPr>
        <w:t xml:space="preserve">Pojištění začíná v okamžiku, kdy zboží připravené k přepravě opouští místo </w:t>
      </w:r>
      <w:proofErr w:type="gramStart"/>
      <w:r>
        <w:rPr>
          <w:i/>
          <w:color w:val="181717"/>
          <w:sz w:val="16"/>
        </w:rPr>
        <w:t>odeslání  za</w:t>
      </w:r>
      <w:proofErr w:type="gramEnd"/>
      <w:r>
        <w:rPr>
          <w:i/>
          <w:color w:val="181717"/>
          <w:sz w:val="16"/>
        </w:rPr>
        <w:t xml:space="preserve"> účelem neprodlené přepravy a trvá po dobu obvyklé přepravy.  Pojistná ochrana pro tento druh pojištění </w:t>
      </w:r>
      <w:proofErr w:type="gramStart"/>
      <w:r>
        <w:rPr>
          <w:i/>
          <w:color w:val="181717"/>
          <w:sz w:val="16"/>
        </w:rPr>
        <w:t>končí</w:t>
      </w:r>
      <w:proofErr w:type="gramEnd"/>
      <w:r>
        <w:rPr>
          <w:i/>
          <w:color w:val="181717"/>
          <w:sz w:val="16"/>
        </w:rPr>
        <w:t xml:space="preserve"> vždy vyložením zásilky v místě určení. </w:t>
      </w:r>
    </w:p>
    <w:p w14:paraId="28EED43F" w14:textId="77777777" w:rsidR="00F33A30" w:rsidRDefault="00DC0EB9">
      <w:pPr>
        <w:pStyle w:val="Nadpis1"/>
        <w:spacing w:after="194"/>
        <w:ind w:left="10"/>
      </w:pPr>
      <w:r>
        <w:t>Článek 7 Průběh přepravy a zabezpečení vozidel</w:t>
      </w:r>
    </w:p>
    <w:p w14:paraId="6D514AFA" w14:textId="77777777" w:rsidR="00F33A30" w:rsidRDefault="00DC0EB9">
      <w:pPr>
        <w:spacing w:after="195" w:line="252" w:lineRule="auto"/>
        <w:ind w:left="327" w:right="28" w:hanging="340"/>
        <w:jc w:val="both"/>
      </w:pPr>
      <w:r>
        <w:rPr>
          <w:i/>
          <w:color w:val="181717"/>
          <w:sz w:val="16"/>
        </w:rPr>
        <w:t xml:space="preserve">7.1 Motorová </w:t>
      </w:r>
      <w:r>
        <w:rPr>
          <w:b/>
          <w:i/>
          <w:color w:val="181717"/>
          <w:sz w:val="16"/>
        </w:rPr>
        <w:t>vozidla musí být vybavena zabezpečovacím</w:t>
      </w:r>
      <w:r>
        <w:rPr>
          <w:i/>
          <w:color w:val="181717"/>
          <w:sz w:val="16"/>
        </w:rPr>
        <w:t xml:space="preserve"> zařízením proti neoprávněné manipulaci s motorovým vozidlem (např. satelitní vyhledávací systém, zabezpečovací zařízení instalovaná a dodávaná přímo výrobcem </w:t>
      </w:r>
      <w:proofErr w:type="gramStart"/>
      <w:r>
        <w:rPr>
          <w:i/>
          <w:color w:val="181717"/>
          <w:sz w:val="16"/>
        </w:rPr>
        <w:t>vozidla;  alarm</w:t>
      </w:r>
      <w:proofErr w:type="gramEnd"/>
      <w:r>
        <w:rPr>
          <w:i/>
          <w:color w:val="181717"/>
          <w:sz w:val="16"/>
        </w:rPr>
        <w:t xml:space="preserve">;  zařízení způsobující blokaci chodu motoru v kombinaci s alarmem, </w:t>
      </w:r>
      <w:proofErr w:type="spellStart"/>
      <w:r>
        <w:rPr>
          <w:i/>
          <w:color w:val="181717"/>
          <w:sz w:val="16"/>
        </w:rPr>
        <w:t>imobilizer</w:t>
      </w:r>
      <w:proofErr w:type="spellEnd"/>
      <w:r>
        <w:rPr>
          <w:i/>
          <w:color w:val="181717"/>
          <w:sz w:val="16"/>
        </w:rPr>
        <w:t xml:space="preserve">). V případě </w:t>
      </w:r>
      <w:r>
        <w:rPr>
          <w:b/>
          <w:i/>
          <w:color w:val="181717"/>
          <w:sz w:val="16"/>
        </w:rPr>
        <w:t xml:space="preserve">opuštění vozidla </w:t>
      </w:r>
      <w:proofErr w:type="gramStart"/>
      <w:r>
        <w:rPr>
          <w:i/>
          <w:color w:val="181717"/>
          <w:sz w:val="16"/>
        </w:rPr>
        <w:t>na  nezbytně</w:t>
      </w:r>
      <w:proofErr w:type="gramEnd"/>
      <w:r>
        <w:rPr>
          <w:i/>
          <w:color w:val="181717"/>
          <w:sz w:val="16"/>
        </w:rPr>
        <w:t xml:space="preserve"> nutnou dobu a nezávisle na osobních potřebách je pojištěný nebo jeho zástupce povinen uzamknout motorové vozidlo, uvést do činnosti bezpečnostní zařízení a </w:t>
      </w:r>
      <w:r>
        <w:rPr>
          <w:i/>
          <w:color w:val="181717"/>
          <w:sz w:val="16"/>
        </w:rPr>
        <w:t>pokud je to možné, mí</w:t>
      </w:r>
      <w:r>
        <w:rPr>
          <w:i/>
          <w:color w:val="181717"/>
          <w:sz w:val="16"/>
        </w:rPr>
        <w:t xml:space="preserve">t vozidlo neustále pod dohledem. </w:t>
      </w:r>
      <w:r>
        <w:rPr>
          <w:b/>
          <w:i/>
          <w:color w:val="181717"/>
          <w:sz w:val="16"/>
        </w:rPr>
        <w:t xml:space="preserve">Naložená vozidla je třeba odstavovat </w:t>
      </w:r>
      <w:r>
        <w:rPr>
          <w:i/>
          <w:color w:val="181717"/>
          <w:sz w:val="16"/>
        </w:rPr>
        <w:t xml:space="preserve">vždy na ostrahou nepřetržitě zajištěném pozemku nebo hlídaném parkovišti anebo je zajistit dohledem. Za dohled nad vozidlem se považuje trvalá přítomnost ve vozidle nebo bezprostřední přítomnost u vozidla pojištěným nebo jeho zástupcem. </w:t>
      </w:r>
    </w:p>
    <w:p w14:paraId="62B64DB5" w14:textId="77777777" w:rsidR="00F33A30" w:rsidRDefault="00DC0EB9">
      <w:pPr>
        <w:spacing w:after="199" w:line="252" w:lineRule="auto"/>
        <w:ind w:left="335" w:hanging="350"/>
        <w:jc w:val="both"/>
      </w:pPr>
      <w:r>
        <w:rPr>
          <w:i/>
          <w:color w:val="181717"/>
          <w:sz w:val="16"/>
        </w:rPr>
        <w:t xml:space="preserve">7.2 V případech, kdy není možné zajistit odstavení vozidla na hlídaném parkovišti, ostrahou nepřetržitě zajištěném pozemku nebo zajistit adekvátní dohled, lze naložená vozidla odstavovat také na veřejných odstavných plochách, které pojištěný nebo jeho zástupce vybral s odbornou péčí. Veřejnou odstavnou plochou se rozumí především odstavná plocha u čerpacích stanic pohonných hmot, na veřejných parkovištích, u celních prostor, u autobusových či železničních nádraží a letišť. Tyto veřejné odstavné plochy musí </w:t>
      </w:r>
      <w:r>
        <w:rPr>
          <w:i/>
          <w:color w:val="181717"/>
          <w:sz w:val="16"/>
        </w:rPr>
        <w:t xml:space="preserve">být nepřetržitě osvětleny denním či umělým světlem, musí být k těmto účelům běžně užívány a je zde častý pohyb vozidel a osob. Toto ujednání se vztahuje pouze pro krátkodobé přerušení přepravy, maximálně na dobu dvou hodin. </w:t>
      </w:r>
    </w:p>
    <w:p w14:paraId="06D00062" w14:textId="77777777" w:rsidR="00F33A30" w:rsidRDefault="00DC0EB9">
      <w:pPr>
        <w:spacing w:after="199" w:line="252" w:lineRule="auto"/>
        <w:ind w:left="427" w:hanging="350"/>
        <w:jc w:val="both"/>
      </w:pPr>
      <w:r>
        <w:rPr>
          <w:i/>
          <w:color w:val="181717"/>
          <w:sz w:val="16"/>
        </w:rPr>
        <w:t xml:space="preserve">7.3 </w:t>
      </w:r>
      <w:r>
        <w:rPr>
          <w:i/>
          <w:color w:val="181717"/>
          <w:sz w:val="16"/>
        </w:rPr>
        <w:t xml:space="preserve">Úložný prostor vozidla musí být zabezpečen tak, aby převážené zboží v tomto prostoru vozidel nebylo zvenčí viditelné. </w:t>
      </w:r>
    </w:p>
    <w:p w14:paraId="74AB6B17" w14:textId="77777777" w:rsidR="00F33A30" w:rsidRDefault="00DC0EB9">
      <w:pPr>
        <w:spacing w:after="396" w:line="252" w:lineRule="auto"/>
        <w:ind w:left="427" w:hanging="350"/>
        <w:jc w:val="both"/>
      </w:pPr>
      <w:r>
        <w:rPr>
          <w:i/>
          <w:color w:val="181717"/>
          <w:sz w:val="16"/>
        </w:rPr>
        <w:t xml:space="preserve">7.4 Vyžadují-li to okolnosti průběhu přepravy, pojistná ochrana se vztahuje i na </w:t>
      </w:r>
      <w:proofErr w:type="gramStart"/>
      <w:r>
        <w:rPr>
          <w:i/>
          <w:color w:val="181717"/>
          <w:sz w:val="16"/>
        </w:rPr>
        <w:t>dobu  parkování</w:t>
      </w:r>
      <w:proofErr w:type="gramEnd"/>
      <w:r>
        <w:rPr>
          <w:i/>
          <w:color w:val="181717"/>
          <w:sz w:val="16"/>
        </w:rPr>
        <w:t xml:space="preserve"> nebo odstavení naloženého vozidla v místě a na adrese společnosti  pojištěného, případně jím pověřeného subjektu před začátkem nebo před ukončením přepravy, a to v uzamčené zděné garáži, hale nebo v areálu se stálou ostrahou, případně na jiném, uzavřeném pozemku.  </w:t>
      </w:r>
    </w:p>
    <w:p w14:paraId="6F385A19" w14:textId="77777777" w:rsidR="00F33A30" w:rsidRDefault="00DC0EB9">
      <w:pPr>
        <w:pStyle w:val="Nadpis1"/>
        <w:spacing w:after="194"/>
        <w:ind w:left="76"/>
      </w:pPr>
      <w:r>
        <w:t>Článek 8 Pojistná částka</w:t>
      </w:r>
    </w:p>
    <w:p w14:paraId="5FE55DF4" w14:textId="77777777" w:rsidR="00F33A30" w:rsidRDefault="00DC0EB9">
      <w:pPr>
        <w:spacing w:after="199" w:line="252" w:lineRule="auto"/>
        <w:ind w:left="427" w:hanging="350"/>
        <w:jc w:val="both"/>
      </w:pPr>
      <w:r>
        <w:rPr>
          <w:i/>
          <w:color w:val="181717"/>
          <w:sz w:val="16"/>
        </w:rPr>
        <w:t>8.1 Pojistná částka, sjednaná pro pojištěné vozidlo, musí odpovídat maximální možné hodnotě přepravovaného zboží, která je určena obchodní cenou, tj. podle dodavatelské faktury (nákupní, prodejní).</w:t>
      </w:r>
    </w:p>
    <w:p w14:paraId="7D5230A1" w14:textId="77777777" w:rsidR="00F33A30" w:rsidRDefault="00DC0EB9">
      <w:pPr>
        <w:spacing w:after="196" w:line="252" w:lineRule="auto"/>
        <w:ind w:left="417" w:right="28" w:hanging="340"/>
        <w:jc w:val="both"/>
      </w:pPr>
      <w:r>
        <w:rPr>
          <w:i/>
          <w:color w:val="181717"/>
          <w:sz w:val="16"/>
        </w:rPr>
        <w:t xml:space="preserve">8.2 Pokud přepravované věci nejsou určeny k obchodování, </w:t>
      </w:r>
      <w:proofErr w:type="gramStart"/>
      <w:r>
        <w:rPr>
          <w:i/>
          <w:color w:val="181717"/>
          <w:sz w:val="16"/>
        </w:rPr>
        <w:t>určí</w:t>
      </w:r>
      <w:proofErr w:type="gramEnd"/>
      <w:r>
        <w:rPr>
          <w:i/>
          <w:color w:val="181717"/>
          <w:sz w:val="16"/>
        </w:rPr>
        <w:t xml:space="preserve"> se pojistná částka na základě nové anebo časové ceny, případně ceny obecné. </w:t>
      </w:r>
    </w:p>
    <w:p w14:paraId="55208C45" w14:textId="77777777" w:rsidR="00F33A30" w:rsidRDefault="00DC0EB9">
      <w:pPr>
        <w:spacing w:after="396" w:line="252" w:lineRule="auto"/>
        <w:ind w:left="417" w:right="28" w:hanging="340"/>
        <w:jc w:val="both"/>
      </w:pPr>
      <w:r>
        <w:rPr>
          <w:i/>
          <w:color w:val="181717"/>
          <w:sz w:val="16"/>
        </w:rPr>
        <w:t xml:space="preserve">8.3 Pokud nemůže být pojistná částka určena ani dle odstavce 8.2 tohoto článku, lze sjednat jako horní hranici pojistného </w:t>
      </w:r>
      <w:proofErr w:type="gramStart"/>
      <w:r>
        <w:rPr>
          <w:i/>
          <w:color w:val="181717"/>
          <w:sz w:val="16"/>
        </w:rPr>
        <w:t>plnění  limit</w:t>
      </w:r>
      <w:proofErr w:type="gramEnd"/>
      <w:r>
        <w:rPr>
          <w:i/>
          <w:color w:val="181717"/>
          <w:sz w:val="16"/>
        </w:rPr>
        <w:t xml:space="preserve"> pojistného plnění („pojištění na 1. riziko“).</w:t>
      </w:r>
    </w:p>
    <w:p w14:paraId="5CB20F9A" w14:textId="77777777" w:rsidR="00F33A30" w:rsidRDefault="00DC0EB9">
      <w:pPr>
        <w:pStyle w:val="Nadpis1"/>
        <w:spacing w:after="194"/>
        <w:ind w:left="76"/>
      </w:pPr>
      <w:r>
        <w:t>Článek 9 Maximální limity pojistného plnění pro vyjmenované věci</w:t>
      </w:r>
    </w:p>
    <w:p w14:paraId="360D6D4C" w14:textId="77777777" w:rsidR="00F33A30" w:rsidRDefault="00DC0EB9">
      <w:pPr>
        <w:spacing w:after="196" w:line="252" w:lineRule="auto"/>
        <w:ind w:left="403" w:right="29" w:hanging="340"/>
        <w:jc w:val="both"/>
      </w:pPr>
      <w:r>
        <w:rPr>
          <w:b/>
          <w:i/>
          <w:color w:val="181717"/>
          <w:sz w:val="16"/>
        </w:rPr>
        <w:t>9.1 Pro přepravy dále vyjmenovaných věcí platí limity pojistného plnění pro každou pojistnou událost následovně:</w:t>
      </w:r>
    </w:p>
    <w:p w14:paraId="3C26DB18" w14:textId="77777777" w:rsidR="00F33A30" w:rsidRDefault="00DC0EB9">
      <w:pPr>
        <w:numPr>
          <w:ilvl w:val="0"/>
          <w:numId w:val="156"/>
        </w:numPr>
        <w:spacing w:after="200" w:line="246" w:lineRule="auto"/>
        <w:ind w:right="14" w:hanging="340"/>
        <w:jc w:val="both"/>
      </w:pPr>
      <w:r>
        <w:rPr>
          <w:b/>
          <w:i/>
          <w:color w:val="181717"/>
          <w:sz w:val="16"/>
        </w:rPr>
        <w:t xml:space="preserve">výpočetní technika, převážená jakožto pracovní prostředky – Kč </w:t>
      </w:r>
      <w:proofErr w:type="gramStart"/>
      <w:r>
        <w:rPr>
          <w:b/>
          <w:i/>
          <w:color w:val="181717"/>
          <w:sz w:val="16"/>
        </w:rPr>
        <w:t>90.000,-</w:t>
      </w:r>
      <w:proofErr w:type="gramEnd"/>
      <w:r>
        <w:rPr>
          <w:b/>
          <w:i/>
          <w:color w:val="181717"/>
          <w:sz w:val="16"/>
        </w:rPr>
        <w:t xml:space="preserve"> ,</w:t>
      </w:r>
    </w:p>
    <w:p w14:paraId="39B0036F" w14:textId="77777777" w:rsidR="00F33A30" w:rsidRDefault="00DC0EB9">
      <w:pPr>
        <w:numPr>
          <w:ilvl w:val="0"/>
          <w:numId w:val="156"/>
        </w:numPr>
        <w:spacing w:after="196" w:line="252" w:lineRule="auto"/>
        <w:ind w:right="14" w:hanging="340"/>
        <w:jc w:val="both"/>
      </w:pPr>
      <w:r>
        <w:rPr>
          <w:b/>
          <w:i/>
          <w:color w:val="181717"/>
          <w:sz w:val="16"/>
        </w:rPr>
        <w:t>mobilní telefony nainstalované ve vozidle (</w:t>
      </w:r>
      <w:proofErr w:type="spellStart"/>
      <w:r>
        <w:rPr>
          <w:b/>
          <w:i/>
          <w:color w:val="181717"/>
          <w:sz w:val="16"/>
        </w:rPr>
        <w:t>hands</w:t>
      </w:r>
      <w:proofErr w:type="spellEnd"/>
      <w:r>
        <w:rPr>
          <w:b/>
          <w:i/>
          <w:color w:val="181717"/>
          <w:sz w:val="16"/>
        </w:rPr>
        <w:t xml:space="preserve">-free) – Kč </w:t>
      </w:r>
      <w:proofErr w:type="gramStart"/>
      <w:r>
        <w:rPr>
          <w:b/>
          <w:i/>
          <w:color w:val="181717"/>
          <w:sz w:val="16"/>
        </w:rPr>
        <w:t>10.000,-</w:t>
      </w:r>
      <w:proofErr w:type="gramEnd"/>
      <w:r>
        <w:rPr>
          <w:b/>
          <w:i/>
          <w:color w:val="181717"/>
          <w:sz w:val="16"/>
        </w:rPr>
        <w:t>.</w:t>
      </w:r>
    </w:p>
    <w:p w14:paraId="30807964" w14:textId="77777777" w:rsidR="00F33A30" w:rsidRDefault="00DC0EB9">
      <w:pPr>
        <w:numPr>
          <w:ilvl w:val="1"/>
          <w:numId w:val="157"/>
        </w:numPr>
        <w:spacing w:after="196" w:line="252" w:lineRule="auto"/>
        <w:ind w:right="29" w:hanging="340"/>
        <w:jc w:val="both"/>
      </w:pPr>
      <w:r>
        <w:rPr>
          <w:b/>
          <w:i/>
          <w:color w:val="181717"/>
          <w:sz w:val="16"/>
        </w:rPr>
        <w:t xml:space="preserve">Pro pojistnou ochranu dle článku 7, odst. 7.4 těchto doplňkových pojistných podmínek se stanoví maximální limit pojistného plnění ve výši Kč </w:t>
      </w:r>
      <w:proofErr w:type="gramStart"/>
      <w:r>
        <w:rPr>
          <w:b/>
          <w:i/>
          <w:color w:val="181717"/>
          <w:sz w:val="16"/>
        </w:rPr>
        <w:t>900.000,-</w:t>
      </w:r>
      <w:proofErr w:type="gramEnd"/>
      <w:r>
        <w:rPr>
          <w:b/>
          <w:i/>
          <w:color w:val="181717"/>
          <w:sz w:val="16"/>
        </w:rPr>
        <w:t xml:space="preserve">. </w:t>
      </w:r>
    </w:p>
    <w:p w14:paraId="4BBDB06B" w14:textId="77777777" w:rsidR="00F33A30" w:rsidRDefault="00DC0EB9">
      <w:pPr>
        <w:numPr>
          <w:ilvl w:val="1"/>
          <w:numId w:val="157"/>
        </w:numPr>
        <w:spacing w:after="5" w:line="252" w:lineRule="auto"/>
        <w:ind w:right="29" w:hanging="340"/>
        <w:jc w:val="both"/>
      </w:pPr>
      <w:r>
        <w:rPr>
          <w:b/>
          <w:i/>
          <w:color w:val="181717"/>
          <w:sz w:val="16"/>
        </w:rPr>
        <w:t xml:space="preserve">Pro účely těchto doplňkových pojistných podmínek se za výpočetní techniku, která je předmětem pojistné ochrany </w:t>
      </w:r>
    </w:p>
    <w:p w14:paraId="4725D076" w14:textId="77777777" w:rsidR="00F33A30" w:rsidRDefault="00DC0EB9">
      <w:pPr>
        <w:spacing w:after="400" w:line="246" w:lineRule="auto"/>
        <w:ind w:left="340"/>
        <w:jc w:val="both"/>
      </w:pPr>
      <w:r>
        <w:rPr>
          <w:b/>
          <w:i/>
          <w:color w:val="181717"/>
          <w:sz w:val="16"/>
        </w:rPr>
        <w:t xml:space="preserve">a je převážena jako pracovní prostředek, považují veškeré vlastní přístroje tohoto charakteru (notebooky, </w:t>
      </w:r>
      <w:proofErr w:type="gramStart"/>
      <w:r>
        <w:rPr>
          <w:b/>
          <w:i/>
          <w:color w:val="181717"/>
          <w:sz w:val="16"/>
        </w:rPr>
        <w:t>tablety,</w:t>
      </w:r>
      <w:proofErr w:type="gramEnd"/>
      <w:r>
        <w:rPr>
          <w:b/>
          <w:i/>
          <w:color w:val="181717"/>
          <w:sz w:val="16"/>
        </w:rPr>
        <w:t xml:space="preserve"> apod.), sloužící pojištěnému k výkonu jeho podnikatelské činnosti.  </w:t>
      </w:r>
    </w:p>
    <w:p w14:paraId="10BB25AC" w14:textId="77777777" w:rsidR="00F33A30" w:rsidRDefault="00DC0EB9">
      <w:pPr>
        <w:pStyle w:val="Nadpis1"/>
        <w:spacing w:after="196"/>
        <w:ind w:left="10"/>
      </w:pPr>
      <w:r>
        <w:t xml:space="preserve">Článek 10 Zvláštní podmínky pro pojištění přepravy zásilek vozidly s chladírenským zařízením </w:t>
      </w:r>
    </w:p>
    <w:p w14:paraId="76A0F30D" w14:textId="77777777" w:rsidR="00F33A30" w:rsidRDefault="00DC0EB9">
      <w:pPr>
        <w:spacing w:after="199" w:line="252" w:lineRule="auto"/>
        <w:ind w:left="335" w:hanging="350"/>
        <w:jc w:val="both"/>
      </w:pPr>
      <w:r>
        <w:rPr>
          <w:i/>
          <w:color w:val="181717"/>
          <w:sz w:val="16"/>
        </w:rPr>
        <w:t xml:space="preserve">10.1 Pro pojištění přepravy vozidly s chladírenským zařízením musí být splněny následující podmínky:  </w:t>
      </w:r>
    </w:p>
    <w:p w14:paraId="17992313" w14:textId="77777777" w:rsidR="00F33A30" w:rsidRDefault="00DC0EB9">
      <w:pPr>
        <w:numPr>
          <w:ilvl w:val="0"/>
          <w:numId w:val="158"/>
        </w:numPr>
        <w:spacing w:after="196" w:line="252" w:lineRule="auto"/>
        <w:ind w:right="28" w:hanging="340"/>
        <w:jc w:val="both"/>
      </w:pPr>
      <w:r>
        <w:rPr>
          <w:i/>
          <w:color w:val="181717"/>
          <w:sz w:val="16"/>
        </w:rPr>
        <w:t>zásilka musí být umístěna odborně v chladících prostorech, které zajišťují pro danou zásilku potřebnou teplotu, při překládce musí být provedena nutná opatření pro rychlé a odborné zacházení,</w:t>
      </w:r>
    </w:p>
    <w:p w14:paraId="68E3525D" w14:textId="77777777" w:rsidR="00F33A30" w:rsidRDefault="00DC0EB9">
      <w:pPr>
        <w:numPr>
          <w:ilvl w:val="0"/>
          <w:numId w:val="158"/>
        </w:numPr>
        <w:spacing w:after="196" w:line="252" w:lineRule="auto"/>
        <w:ind w:right="28" w:hanging="340"/>
        <w:jc w:val="both"/>
      </w:pPr>
      <w:r>
        <w:rPr>
          <w:i/>
          <w:color w:val="181717"/>
          <w:sz w:val="16"/>
        </w:rPr>
        <w:t>pojištěný, případně jím pověřená soba je povinna vést přesné záznamy týkající se průběhu přepravy, včetně veškerých údajů o teplotě přepravované zásilky a chladícího prostoru.</w:t>
      </w:r>
    </w:p>
    <w:p w14:paraId="73DB980B" w14:textId="77777777" w:rsidR="00F33A30" w:rsidRDefault="00DC0EB9">
      <w:pPr>
        <w:spacing w:after="199" w:line="252" w:lineRule="auto"/>
        <w:ind w:left="-15"/>
        <w:jc w:val="both"/>
      </w:pPr>
      <w:r>
        <w:rPr>
          <w:i/>
          <w:color w:val="181717"/>
          <w:sz w:val="16"/>
        </w:rPr>
        <w:t xml:space="preserve">10.2 Z pojistné ochrany v tomto rozsahu jsou </w:t>
      </w:r>
      <w:r>
        <w:rPr>
          <w:b/>
          <w:i/>
          <w:color w:val="181717"/>
          <w:sz w:val="16"/>
        </w:rPr>
        <w:t>vyloučeny škody vzniklé</w:t>
      </w:r>
      <w:r>
        <w:rPr>
          <w:i/>
          <w:color w:val="181717"/>
          <w:sz w:val="16"/>
        </w:rPr>
        <w:t xml:space="preserve"> </w:t>
      </w:r>
    </w:p>
    <w:p w14:paraId="4A64CB2B" w14:textId="77777777" w:rsidR="00F33A30" w:rsidRDefault="00DC0EB9">
      <w:pPr>
        <w:numPr>
          <w:ilvl w:val="0"/>
          <w:numId w:val="159"/>
        </w:numPr>
        <w:spacing w:after="199" w:line="252" w:lineRule="auto"/>
        <w:ind w:right="28" w:hanging="340"/>
        <w:jc w:val="both"/>
      </w:pPr>
      <w:r>
        <w:rPr>
          <w:i/>
          <w:color w:val="181717"/>
          <w:sz w:val="16"/>
        </w:rPr>
        <w:lastRenderedPageBreak/>
        <w:t>úmyslným vyřazením chladícího agregátu a/nebo použitím nevhodné náplně v chladícím okruhu,</w:t>
      </w:r>
    </w:p>
    <w:p w14:paraId="17D2FD20" w14:textId="77777777" w:rsidR="00F33A30" w:rsidRDefault="00DC0EB9">
      <w:pPr>
        <w:numPr>
          <w:ilvl w:val="0"/>
          <w:numId w:val="159"/>
        </w:numPr>
        <w:spacing w:after="200" w:line="252" w:lineRule="auto"/>
        <w:ind w:right="28" w:hanging="340"/>
        <w:jc w:val="both"/>
      </w:pPr>
      <w:r>
        <w:rPr>
          <w:i/>
          <w:color w:val="181717"/>
          <w:sz w:val="16"/>
        </w:rPr>
        <w:t>nedostatečně nebo nepřiměřeně nastavenou teplotou,</w:t>
      </w:r>
    </w:p>
    <w:p w14:paraId="14457990" w14:textId="77777777" w:rsidR="00F33A30" w:rsidRDefault="00DC0EB9">
      <w:pPr>
        <w:numPr>
          <w:ilvl w:val="0"/>
          <w:numId w:val="159"/>
        </w:numPr>
        <w:spacing w:after="394" w:line="252" w:lineRule="auto"/>
        <w:ind w:right="28" w:hanging="340"/>
        <w:jc w:val="both"/>
      </w:pPr>
      <w:r>
        <w:rPr>
          <w:i/>
          <w:color w:val="181717"/>
          <w:sz w:val="16"/>
        </w:rPr>
        <w:t>úlomky kostí u přepravy masa.</w:t>
      </w:r>
    </w:p>
    <w:p w14:paraId="485540FC" w14:textId="77777777" w:rsidR="00F33A30" w:rsidRDefault="00DC0EB9">
      <w:pPr>
        <w:pStyle w:val="Nadpis1"/>
        <w:spacing w:after="194"/>
        <w:ind w:left="10"/>
      </w:pPr>
      <w:r>
        <w:t>Článek 11 Zvláštní podmínky pro pojištění přepravy zásilek cisternami</w:t>
      </w:r>
    </w:p>
    <w:p w14:paraId="09AADBD1" w14:textId="77777777" w:rsidR="00F33A30" w:rsidRDefault="00DC0EB9">
      <w:pPr>
        <w:spacing w:after="199" w:line="252" w:lineRule="auto"/>
        <w:ind w:left="335" w:hanging="350"/>
        <w:jc w:val="both"/>
      </w:pPr>
      <w:r>
        <w:rPr>
          <w:i/>
          <w:color w:val="181717"/>
          <w:sz w:val="16"/>
        </w:rPr>
        <w:t xml:space="preserve">11.1 Jsou-li pro přepravu zásilky použity </w:t>
      </w:r>
      <w:r>
        <w:rPr>
          <w:b/>
          <w:i/>
          <w:color w:val="181717"/>
          <w:sz w:val="16"/>
        </w:rPr>
        <w:t>cisternové vozy</w:t>
      </w:r>
      <w:r>
        <w:rPr>
          <w:i/>
          <w:color w:val="181717"/>
          <w:sz w:val="16"/>
        </w:rPr>
        <w:t xml:space="preserve">, musí být vypouštěcí a/nebo napouštěcí zařízení a hadice průběžně čištěny a udržovány v bezvadném stavu; důkazní břemeno o provádění údržby nese pojištěný. </w:t>
      </w:r>
    </w:p>
    <w:p w14:paraId="7ABF9359" w14:textId="77777777" w:rsidR="00F33A30" w:rsidRDefault="00DC0EB9">
      <w:pPr>
        <w:spacing w:after="396" w:line="252" w:lineRule="auto"/>
        <w:ind w:left="327" w:right="28" w:hanging="340"/>
        <w:jc w:val="both"/>
      </w:pPr>
      <w:r>
        <w:rPr>
          <w:i/>
          <w:color w:val="181717"/>
          <w:sz w:val="16"/>
        </w:rPr>
        <w:t>11.2 Pojištění v tomto rozsahu se nevztahuje na škody vzniklé znečištěním nebo znehodnocením jiné než přepravované látky následkem smísení při vypouštění.</w:t>
      </w:r>
    </w:p>
    <w:p w14:paraId="2284C6E7" w14:textId="77777777" w:rsidR="00F33A30" w:rsidRDefault="00DC0EB9">
      <w:pPr>
        <w:pStyle w:val="Nadpis1"/>
        <w:spacing w:after="196"/>
        <w:ind w:left="10"/>
      </w:pPr>
      <w:r>
        <w:t xml:space="preserve">Článek 12 Zvláštní spoluúčast pro případ odcizení nákladu v nočních hodinách </w:t>
      </w:r>
    </w:p>
    <w:p w14:paraId="5ACF5246" w14:textId="77777777" w:rsidR="00F33A30" w:rsidRDefault="00DC0EB9">
      <w:pPr>
        <w:spacing w:after="199" w:line="252" w:lineRule="auto"/>
        <w:ind w:left="-15"/>
        <w:jc w:val="both"/>
      </w:pPr>
      <w:r>
        <w:rPr>
          <w:i/>
          <w:color w:val="181717"/>
          <w:sz w:val="16"/>
        </w:rPr>
        <w:t xml:space="preserve">Došlo-li k odcizení přepravovaného zboží mezi 22.00 a 06.00 </w:t>
      </w:r>
      <w:proofErr w:type="gramStart"/>
      <w:r>
        <w:rPr>
          <w:i/>
          <w:color w:val="181717"/>
          <w:sz w:val="16"/>
        </w:rPr>
        <w:t xml:space="preserve">hod,  </w:t>
      </w:r>
      <w:r>
        <w:rPr>
          <w:b/>
          <w:i/>
          <w:color w:val="181717"/>
          <w:sz w:val="16"/>
        </w:rPr>
        <w:t>sjednává</w:t>
      </w:r>
      <w:proofErr w:type="gramEnd"/>
      <w:r>
        <w:rPr>
          <w:b/>
          <w:i/>
          <w:color w:val="181717"/>
          <w:sz w:val="16"/>
        </w:rPr>
        <w:t xml:space="preserve">  se  spoluúčast ve výši  20%, min. 10.000,- Kč pro každou pojistnou událost</w:t>
      </w:r>
      <w:r>
        <w:rPr>
          <w:i/>
          <w:color w:val="181717"/>
          <w:sz w:val="16"/>
        </w:rPr>
        <w:t xml:space="preserve">. Toto ujednání neplatí v případě, došlo-li ke škodě v uzamčené zděné garáži, hale nebo v areálu se stálou ostrahou, případně na jiném, uzavřeném pozemku.  </w:t>
      </w:r>
    </w:p>
    <w:p w14:paraId="5E9436C6" w14:textId="77777777" w:rsidR="00F33A30" w:rsidRDefault="00F33A30">
      <w:pPr>
        <w:sectPr w:rsidR="00F33A30">
          <w:footerReference w:type="even" r:id="rId17"/>
          <w:footerReference w:type="default" r:id="rId18"/>
          <w:footerReference w:type="first" r:id="rId19"/>
          <w:pgSz w:w="11906" w:h="16838"/>
          <w:pgMar w:top="0" w:right="659" w:bottom="411" w:left="623" w:header="708" w:footer="708" w:gutter="0"/>
          <w:cols w:num="2" w:space="243"/>
        </w:sectPr>
      </w:pPr>
    </w:p>
    <w:p w14:paraId="7706209E" w14:textId="77777777" w:rsidR="00F33A30" w:rsidRDefault="00DC0EB9">
      <w:pPr>
        <w:spacing w:after="17"/>
        <w:ind w:right="3"/>
        <w:jc w:val="center"/>
      </w:pPr>
      <w:r>
        <w:rPr>
          <w:rFonts w:ascii="Arial" w:eastAsia="Arial" w:hAnsi="Arial" w:cs="Arial"/>
          <w:b/>
          <w:sz w:val="20"/>
        </w:rPr>
        <w:lastRenderedPageBreak/>
        <w:t xml:space="preserve">TMI  </w:t>
      </w:r>
    </w:p>
    <w:p w14:paraId="411E53AC" w14:textId="77777777" w:rsidR="00F33A30" w:rsidRDefault="00DC0EB9">
      <w:pPr>
        <w:pStyle w:val="Nadpis1"/>
        <w:spacing w:after="0" w:line="272" w:lineRule="auto"/>
        <w:ind w:left="3027" w:right="2561" w:firstLine="679"/>
      </w:pPr>
      <w:r>
        <w:rPr>
          <w:rFonts w:ascii="Arial" w:eastAsia="Arial" w:hAnsi="Arial" w:cs="Arial"/>
          <w:i w:val="0"/>
          <w:color w:val="000000"/>
          <w:sz w:val="20"/>
        </w:rPr>
        <w:t xml:space="preserve">Smluvní ujednání </w:t>
      </w:r>
      <w:r>
        <w:rPr>
          <w:rFonts w:ascii="Arial" w:eastAsia="Arial" w:hAnsi="Arial" w:cs="Arial"/>
          <w:i w:val="0"/>
          <w:color w:val="000000"/>
          <w:sz w:val="22"/>
        </w:rPr>
        <w:t xml:space="preserve">pro pojištění hudebních </w:t>
      </w:r>
      <w:proofErr w:type="gramStart"/>
      <w:r>
        <w:rPr>
          <w:rFonts w:ascii="Arial" w:eastAsia="Arial" w:hAnsi="Arial" w:cs="Arial"/>
          <w:i w:val="0"/>
          <w:color w:val="000000"/>
          <w:sz w:val="22"/>
        </w:rPr>
        <w:t>nástrojů,  elektrických</w:t>
      </w:r>
      <w:proofErr w:type="gramEnd"/>
      <w:r>
        <w:rPr>
          <w:rFonts w:ascii="Arial" w:eastAsia="Arial" w:hAnsi="Arial" w:cs="Arial"/>
          <w:i w:val="0"/>
          <w:color w:val="000000"/>
          <w:sz w:val="22"/>
        </w:rPr>
        <w:t xml:space="preserve"> nebo elektronických nástrojů </w:t>
      </w:r>
    </w:p>
    <w:tbl>
      <w:tblPr>
        <w:tblStyle w:val="TableGrid"/>
        <w:tblW w:w="8387" w:type="dxa"/>
        <w:tblInd w:w="0" w:type="dxa"/>
        <w:tblCellMar>
          <w:top w:w="0" w:type="dxa"/>
          <w:left w:w="0" w:type="dxa"/>
          <w:bottom w:w="0" w:type="dxa"/>
          <w:right w:w="0" w:type="dxa"/>
        </w:tblCellMar>
        <w:tblLook w:val="04A0" w:firstRow="1" w:lastRow="0" w:firstColumn="1" w:lastColumn="0" w:noHBand="0" w:noVBand="1"/>
      </w:tblPr>
      <w:tblGrid>
        <w:gridCol w:w="1416"/>
        <w:gridCol w:w="6971"/>
      </w:tblGrid>
      <w:tr w:rsidR="00F33A30" w14:paraId="046EC451" w14:textId="77777777">
        <w:trPr>
          <w:trHeight w:val="457"/>
        </w:trPr>
        <w:tc>
          <w:tcPr>
            <w:tcW w:w="1416" w:type="dxa"/>
            <w:tcBorders>
              <w:top w:val="nil"/>
              <w:left w:val="nil"/>
              <w:bottom w:val="nil"/>
              <w:right w:val="nil"/>
            </w:tcBorders>
          </w:tcPr>
          <w:p w14:paraId="437CB424" w14:textId="77777777" w:rsidR="00F33A30" w:rsidRDefault="00DC0EB9">
            <w:pPr>
              <w:spacing w:after="0"/>
            </w:pPr>
            <w:r>
              <w:rPr>
                <w:rFonts w:ascii="Arial" w:eastAsia="Arial" w:hAnsi="Arial" w:cs="Arial"/>
                <w:sz w:val="20"/>
              </w:rPr>
              <w:t xml:space="preserve"> </w:t>
            </w:r>
          </w:p>
          <w:p w14:paraId="2217ADEF" w14:textId="77777777" w:rsidR="00F33A30" w:rsidRDefault="00DC0EB9">
            <w:pPr>
              <w:spacing w:after="0"/>
            </w:pPr>
            <w:r>
              <w:rPr>
                <w:rFonts w:ascii="Arial" w:eastAsia="Arial" w:hAnsi="Arial" w:cs="Arial"/>
                <w:sz w:val="20"/>
              </w:rPr>
              <w:t xml:space="preserve"> </w:t>
            </w:r>
          </w:p>
        </w:tc>
        <w:tc>
          <w:tcPr>
            <w:tcW w:w="6971" w:type="dxa"/>
            <w:tcBorders>
              <w:top w:val="nil"/>
              <w:left w:val="nil"/>
              <w:bottom w:val="nil"/>
              <w:right w:val="nil"/>
            </w:tcBorders>
          </w:tcPr>
          <w:p w14:paraId="01787009" w14:textId="77777777" w:rsidR="00F33A30" w:rsidRDefault="00F33A30"/>
        </w:tc>
      </w:tr>
      <w:tr w:rsidR="00F33A30" w14:paraId="440DD5F4" w14:textId="77777777">
        <w:trPr>
          <w:trHeight w:val="231"/>
        </w:trPr>
        <w:tc>
          <w:tcPr>
            <w:tcW w:w="1416" w:type="dxa"/>
            <w:tcBorders>
              <w:top w:val="nil"/>
              <w:left w:val="nil"/>
              <w:bottom w:val="nil"/>
              <w:right w:val="nil"/>
            </w:tcBorders>
          </w:tcPr>
          <w:p w14:paraId="286E1000" w14:textId="77777777" w:rsidR="00F33A30" w:rsidRDefault="00DC0EB9">
            <w:pPr>
              <w:spacing w:after="0"/>
            </w:pPr>
            <w:r>
              <w:rPr>
                <w:rFonts w:ascii="Arial" w:eastAsia="Arial" w:hAnsi="Arial" w:cs="Arial"/>
                <w:sz w:val="20"/>
              </w:rPr>
              <w:t xml:space="preserve">Článek 1 </w:t>
            </w:r>
          </w:p>
        </w:tc>
        <w:tc>
          <w:tcPr>
            <w:tcW w:w="6971" w:type="dxa"/>
            <w:tcBorders>
              <w:top w:val="nil"/>
              <w:left w:val="nil"/>
              <w:bottom w:val="nil"/>
              <w:right w:val="nil"/>
            </w:tcBorders>
          </w:tcPr>
          <w:p w14:paraId="2168944B" w14:textId="77777777" w:rsidR="00F33A30" w:rsidRDefault="00DC0EB9">
            <w:pPr>
              <w:spacing w:after="0"/>
            </w:pPr>
            <w:r>
              <w:rPr>
                <w:rFonts w:ascii="Arial" w:eastAsia="Arial" w:hAnsi="Arial" w:cs="Arial"/>
                <w:sz w:val="20"/>
              </w:rPr>
              <w:t xml:space="preserve">Úvodní ustanovení </w:t>
            </w:r>
          </w:p>
        </w:tc>
      </w:tr>
      <w:tr w:rsidR="00F33A30" w14:paraId="76D0CD34" w14:textId="77777777">
        <w:trPr>
          <w:trHeight w:val="230"/>
        </w:trPr>
        <w:tc>
          <w:tcPr>
            <w:tcW w:w="1416" w:type="dxa"/>
            <w:tcBorders>
              <w:top w:val="nil"/>
              <w:left w:val="nil"/>
              <w:bottom w:val="nil"/>
              <w:right w:val="nil"/>
            </w:tcBorders>
          </w:tcPr>
          <w:p w14:paraId="61D5C585" w14:textId="77777777" w:rsidR="00F33A30" w:rsidRDefault="00DC0EB9">
            <w:pPr>
              <w:spacing w:after="0"/>
            </w:pPr>
            <w:r>
              <w:rPr>
                <w:rFonts w:ascii="Arial" w:eastAsia="Arial" w:hAnsi="Arial" w:cs="Arial"/>
                <w:sz w:val="20"/>
              </w:rPr>
              <w:t xml:space="preserve">Článek 2 </w:t>
            </w:r>
          </w:p>
        </w:tc>
        <w:tc>
          <w:tcPr>
            <w:tcW w:w="6971" w:type="dxa"/>
            <w:tcBorders>
              <w:top w:val="nil"/>
              <w:left w:val="nil"/>
              <w:bottom w:val="nil"/>
              <w:right w:val="nil"/>
            </w:tcBorders>
          </w:tcPr>
          <w:p w14:paraId="61077999" w14:textId="77777777" w:rsidR="00F33A30" w:rsidRDefault="00DC0EB9">
            <w:pPr>
              <w:spacing w:after="0"/>
            </w:pPr>
            <w:r>
              <w:rPr>
                <w:rFonts w:ascii="Arial" w:eastAsia="Arial" w:hAnsi="Arial" w:cs="Arial"/>
                <w:sz w:val="20"/>
              </w:rPr>
              <w:t xml:space="preserve">Předmět pojištění, pojistná nebezpečí a spoluúčast pojištěného   </w:t>
            </w:r>
          </w:p>
        </w:tc>
      </w:tr>
      <w:tr w:rsidR="00F33A30" w14:paraId="7B4536DE" w14:textId="77777777">
        <w:trPr>
          <w:trHeight w:val="230"/>
        </w:trPr>
        <w:tc>
          <w:tcPr>
            <w:tcW w:w="1416" w:type="dxa"/>
            <w:tcBorders>
              <w:top w:val="nil"/>
              <w:left w:val="nil"/>
              <w:bottom w:val="nil"/>
              <w:right w:val="nil"/>
            </w:tcBorders>
          </w:tcPr>
          <w:p w14:paraId="435D2FF0" w14:textId="77777777" w:rsidR="00F33A30" w:rsidRDefault="00DC0EB9">
            <w:pPr>
              <w:spacing w:after="0"/>
            </w:pPr>
            <w:r>
              <w:rPr>
                <w:rFonts w:ascii="Arial" w:eastAsia="Arial" w:hAnsi="Arial" w:cs="Arial"/>
                <w:sz w:val="20"/>
              </w:rPr>
              <w:t xml:space="preserve">Článek 3 </w:t>
            </w:r>
          </w:p>
        </w:tc>
        <w:tc>
          <w:tcPr>
            <w:tcW w:w="6971" w:type="dxa"/>
            <w:tcBorders>
              <w:top w:val="nil"/>
              <w:left w:val="nil"/>
              <w:bottom w:val="nil"/>
              <w:right w:val="nil"/>
            </w:tcBorders>
          </w:tcPr>
          <w:p w14:paraId="6904E154" w14:textId="77777777" w:rsidR="00F33A30" w:rsidRDefault="00DC0EB9">
            <w:pPr>
              <w:spacing w:after="0"/>
            </w:pPr>
            <w:r>
              <w:rPr>
                <w:rFonts w:ascii="Arial" w:eastAsia="Arial" w:hAnsi="Arial" w:cs="Arial"/>
                <w:sz w:val="20"/>
              </w:rPr>
              <w:t xml:space="preserve">Výluky z pojištění  </w:t>
            </w:r>
          </w:p>
        </w:tc>
      </w:tr>
      <w:tr w:rsidR="00F33A30" w14:paraId="12D5E001" w14:textId="77777777">
        <w:trPr>
          <w:trHeight w:val="229"/>
        </w:trPr>
        <w:tc>
          <w:tcPr>
            <w:tcW w:w="1416" w:type="dxa"/>
            <w:tcBorders>
              <w:top w:val="nil"/>
              <w:left w:val="nil"/>
              <w:bottom w:val="nil"/>
              <w:right w:val="nil"/>
            </w:tcBorders>
          </w:tcPr>
          <w:p w14:paraId="2956DD4F" w14:textId="77777777" w:rsidR="00F33A30" w:rsidRDefault="00DC0EB9">
            <w:pPr>
              <w:spacing w:after="0"/>
            </w:pPr>
            <w:r>
              <w:rPr>
                <w:rFonts w:ascii="Arial" w:eastAsia="Arial" w:hAnsi="Arial" w:cs="Arial"/>
                <w:sz w:val="20"/>
              </w:rPr>
              <w:t xml:space="preserve">Článek 4 </w:t>
            </w:r>
          </w:p>
        </w:tc>
        <w:tc>
          <w:tcPr>
            <w:tcW w:w="6971" w:type="dxa"/>
            <w:tcBorders>
              <w:top w:val="nil"/>
              <w:left w:val="nil"/>
              <w:bottom w:val="nil"/>
              <w:right w:val="nil"/>
            </w:tcBorders>
          </w:tcPr>
          <w:p w14:paraId="0474E084" w14:textId="77777777" w:rsidR="00F33A30" w:rsidRDefault="00DC0EB9">
            <w:pPr>
              <w:spacing w:after="0"/>
            </w:pPr>
            <w:r>
              <w:rPr>
                <w:rFonts w:ascii="Arial" w:eastAsia="Arial" w:hAnsi="Arial" w:cs="Arial"/>
                <w:sz w:val="20"/>
              </w:rPr>
              <w:t xml:space="preserve">Územní rozsah pojištění   </w:t>
            </w:r>
          </w:p>
        </w:tc>
      </w:tr>
      <w:tr w:rsidR="00F33A30" w14:paraId="14A1911F" w14:textId="77777777">
        <w:trPr>
          <w:trHeight w:val="229"/>
        </w:trPr>
        <w:tc>
          <w:tcPr>
            <w:tcW w:w="1416" w:type="dxa"/>
            <w:tcBorders>
              <w:top w:val="nil"/>
              <w:left w:val="nil"/>
              <w:bottom w:val="nil"/>
              <w:right w:val="nil"/>
            </w:tcBorders>
          </w:tcPr>
          <w:p w14:paraId="31FF34BF" w14:textId="77777777" w:rsidR="00F33A30" w:rsidRDefault="00DC0EB9">
            <w:pPr>
              <w:spacing w:after="0"/>
            </w:pPr>
            <w:r>
              <w:rPr>
                <w:rFonts w:ascii="Arial" w:eastAsia="Arial" w:hAnsi="Arial" w:cs="Arial"/>
                <w:sz w:val="20"/>
              </w:rPr>
              <w:t xml:space="preserve">Článek 5  </w:t>
            </w:r>
          </w:p>
        </w:tc>
        <w:tc>
          <w:tcPr>
            <w:tcW w:w="6971" w:type="dxa"/>
            <w:tcBorders>
              <w:top w:val="nil"/>
              <w:left w:val="nil"/>
              <w:bottom w:val="nil"/>
              <w:right w:val="nil"/>
            </w:tcBorders>
          </w:tcPr>
          <w:p w14:paraId="26974793" w14:textId="77777777" w:rsidR="00F33A30" w:rsidRDefault="00DC0EB9">
            <w:pPr>
              <w:spacing w:after="0"/>
            </w:pPr>
            <w:r>
              <w:rPr>
                <w:rFonts w:ascii="Arial" w:eastAsia="Arial" w:hAnsi="Arial" w:cs="Arial"/>
                <w:sz w:val="20"/>
              </w:rPr>
              <w:t xml:space="preserve">Pojistná hodnota  </w:t>
            </w:r>
          </w:p>
        </w:tc>
      </w:tr>
      <w:tr w:rsidR="00F33A30" w14:paraId="41169F69" w14:textId="77777777">
        <w:trPr>
          <w:trHeight w:val="230"/>
        </w:trPr>
        <w:tc>
          <w:tcPr>
            <w:tcW w:w="1416" w:type="dxa"/>
            <w:tcBorders>
              <w:top w:val="nil"/>
              <w:left w:val="nil"/>
              <w:bottom w:val="nil"/>
              <w:right w:val="nil"/>
            </w:tcBorders>
          </w:tcPr>
          <w:p w14:paraId="15490704" w14:textId="77777777" w:rsidR="00F33A30" w:rsidRDefault="00DC0EB9">
            <w:pPr>
              <w:spacing w:after="0"/>
            </w:pPr>
            <w:r>
              <w:rPr>
                <w:rFonts w:ascii="Arial" w:eastAsia="Arial" w:hAnsi="Arial" w:cs="Arial"/>
                <w:sz w:val="20"/>
              </w:rPr>
              <w:t xml:space="preserve">Článek 6 </w:t>
            </w:r>
          </w:p>
        </w:tc>
        <w:tc>
          <w:tcPr>
            <w:tcW w:w="6971" w:type="dxa"/>
            <w:tcBorders>
              <w:top w:val="nil"/>
              <w:left w:val="nil"/>
              <w:bottom w:val="nil"/>
              <w:right w:val="nil"/>
            </w:tcBorders>
          </w:tcPr>
          <w:p w14:paraId="2D9ED323" w14:textId="77777777" w:rsidR="00F33A30" w:rsidRDefault="00DC0EB9">
            <w:pPr>
              <w:spacing w:after="0"/>
            </w:pPr>
            <w:r>
              <w:rPr>
                <w:rFonts w:ascii="Arial" w:eastAsia="Arial" w:hAnsi="Arial" w:cs="Arial"/>
                <w:sz w:val="20"/>
              </w:rPr>
              <w:t xml:space="preserve">Obecné povinnosti pojistníka a pojištěného </w:t>
            </w:r>
          </w:p>
        </w:tc>
      </w:tr>
      <w:tr w:rsidR="00F33A30" w14:paraId="646D8263" w14:textId="77777777">
        <w:trPr>
          <w:trHeight w:val="230"/>
        </w:trPr>
        <w:tc>
          <w:tcPr>
            <w:tcW w:w="1416" w:type="dxa"/>
            <w:tcBorders>
              <w:top w:val="nil"/>
              <w:left w:val="nil"/>
              <w:bottom w:val="nil"/>
              <w:right w:val="nil"/>
            </w:tcBorders>
          </w:tcPr>
          <w:p w14:paraId="1BEE53BE" w14:textId="77777777" w:rsidR="00F33A30" w:rsidRDefault="00DC0EB9">
            <w:pPr>
              <w:spacing w:after="0"/>
            </w:pPr>
            <w:r>
              <w:rPr>
                <w:rFonts w:ascii="Arial" w:eastAsia="Arial" w:hAnsi="Arial" w:cs="Arial"/>
                <w:sz w:val="20"/>
              </w:rPr>
              <w:t xml:space="preserve">Článek 7  </w:t>
            </w:r>
          </w:p>
        </w:tc>
        <w:tc>
          <w:tcPr>
            <w:tcW w:w="6971" w:type="dxa"/>
            <w:tcBorders>
              <w:top w:val="nil"/>
              <w:left w:val="nil"/>
              <w:bottom w:val="nil"/>
              <w:right w:val="nil"/>
            </w:tcBorders>
          </w:tcPr>
          <w:p w14:paraId="210F5646" w14:textId="77777777" w:rsidR="00F33A30" w:rsidRDefault="00DC0EB9">
            <w:pPr>
              <w:spacing w:after="0"/>
            </w:pPr>
            <w:r>
              <w:rPr>
                <w:rFonts w:ascii="Arial" w:eastAsia="Arial" w:hAnsi="Arial" w:cs="Arial"/>
                <w:sz w:val="20"/>
              </w:rPr>
              <w:t xml:space="preserve">Pojistné plnění  </w:t>
            </w:r>
          </w:p>
        </w:tc>
      </w:tr>
      <w:tr w:rsidR="00F33A30" w14:paraId="05A9F58A" w14:textId="77777777">
        <w:trPr>
          <w:trHeight w:val="689"/>
        </w:trPr>
        <w:tc>
          <w:tcPr>
            <w:tcW w:w="1416" w:type="dxa"/>
            <w:tcBorders>
              <w:top w:val="nil"/>
              <w:left w:val="nil"/>
              <w:bottom w:val="nil"/>
              <w:right w:val="nil"/>
            </w:tcBorders>
          </w:tcPr>
          <w:p w14:paraId="582FEA54" w14:textId="77777777" w:rsidR="00F33A30" w:rsidRDefault="00DC0EB9">
            <w:pPr>
              <w:spacing w:after="0"/>
            </w:pPr>
            <w:r>
              <w:rPr>
                <w:rFonts w:ascii="Arial" w:eastAsia="Arial" w:hAnsi="Arial" w:cs="Arial"/>
                <w:sz w:val="20"/>
              </w:rPr>
              <w:t xml:space="preserve">Článek 8  </w:t>
            </w:r>
          </w:p>
          <w:p w14:paraId="413D749A" w14:textId="77777777" w:rsidR="00F33A30" w:rsidRDefault="00DC0EB9">
            <w:pPr>
              <w:spacing w:after="0"/>
            </w:pPr>
            <w:r>
              <w:rPr>
                <w:rFonts w:ascii="Arial" w:eastAsia="Arial" w:hAnsi="Arial" w:cs="Arial"/>
                <w:sz w:val="20"/>
              </w:rPr>
              <w:t xml:space="preserve"> </w:t>
            </w:r>
          </w:p>
          <w:p w14:paraId="6DAF1AD9" w14:textId="77777777" w:rsidR="00F33A30" w:rsidRDefault="00DC0EB9">
            <w:pPr>
              <w:spacing w:after="0"/>
            </w:pPr>
            <w:r>
              <w:rPr>
                <w:rFonts w:ascii="Arial" w:eastAsia="Arial" w:hAnsi="Arial" w:cs="Arial"/>
                <w:sz w:val="20"/>
              </w:rPr>
              <w:t xml:space="preserve"> </w:t>
            </w:r>
          </w:p>
        </w:tc>
        <w:tc>
          <w:tcPr>
            <w:tcW w:w="6971" w:type="dxa"/>
            <w:tcBorders>
              <w:top w:val="nil"/>
              <w:left w:val="nil"/>
              <w:bottom w:val="nil"/>
              <w:right w:val="nil"/>
            </w:tcBorders>
          </w:tcPr>
          <w:p w14:paraId="71A5EE0A" w14:textId="77777777" w:rsidR="00F33A30" w:rsidRDefault="00DC0EB9">
            <w:pPr>
              <w:spacing w:after="0"/>
              <w:jc w:val="both"/>
            </w:pPr>
            <w:r>
              <w:rPr>
                <w:rFonts w:ascii="Arial" w:eastAsia="Arial" w:hAnsi="Arial" w:cs="Arial"/>
                <w:sz w:val="20"/>
              </w:rPr>
              <w:t xml:space="preserve">Ujednání pro pojištění elektrických nebo elektronických nástrojů příslušejících  </w:t>
            </w:r>
          </w:p>
        </w:tc>
      </w:tr>
      <w:tr w:rsidR="00F33A30" w14:paraId="430561DC" w14:textId="77777777">
        <w:trPr>
          <w:trHeight w:val="227"/>
        </w:trPr>
        <w:tc>
          <w:tcPr>
            <w:tcW w:w="1416" w:type="dxa"/>
            <w:tcBorders>
              <w:top w:val="nil"/>
              <w:left w:val="nil"/>
              <w:bottom w:val="nil"/>
              <w:right w:val="nil"/>
            </w:tcBorders>
          </w:tcPr>
          <w:p w14:paraId="643D6501" w14:textId="77777777" w:rsidR="00F33A30" w:rsidRDefault="00DC0EB9">
            <w:pPr>
              <w:spacing w:after="0"/>
            </w:pPr>
            <w:r>
              <w:rPr>
                <w:rFonts w:ascii="Arial" w:eastAsia="Arial" w:hAnsi="Arial" w:cs="Arial"/>
                <w:b/>
                <w:sz w:val="20"/>
              </w:rPr>
              <w:t xml:space="preserve">Článek 1  </w:t>
            </w:r>
          </w:p>
        </w:tc>
        <w:tc>
          <w:tcPr>
            <w:tcW w:w="6971" w:type="dxa"/>
            <w:tcBorders>
              <w:top w:val="nil"/>
              <w:left w:val="nil"/>
              <w:bottom w:val="nil"/>
              <w:right w:val="nil"/>
            </w:tcBorders>
          </w:tcPr>
          <w:p w14:paraId="2258C835" w14:textId="77777777" w:rsidR="00F33A30" w:rsidRDefault="00DC0EB9">
            <w:pPr>
              <w:spacing w:after="0"/>
            </w:pPr>
            <w:r>
              <w:rPr>
                <w:rFonts w:ascii="Arial" w:eastAsia="Arial" w:hAnsi="Arial" w:cs="Arial"/>
                <w:b/>
                <w:sz w:val="20"/>
              </w:rPr>
              <w:t xml:space="preserve">Úvodní ustanovení </w:t>
            </w:r>
          </w:p>
        </w:tc>
      </w:tr>
    </w:tbl>
    <w:p w14:paraId="40880F23" w14:textId="77777777" w:rsidR="00F33A30" w:rsidRDefault="00DC0EB9">
      <w:pPr>
        <w:spacing w:after="5" w:line="266" w:lineRule="auto"/>
        <w:ind w:left="-5" w:hanging="10"/>
        <w:jc w:val="both"/>
      </w:pPr>
      <w:r>
        <w:rPr>
          <w:rFonts w:ascii="Arial" w:eastAsia="Arial" w:hAnsi="Arial" w:cs="Arial"/>
          <w:sz w:val="20"/>
        </w:rPr>
        <w:t xml:space="preserve">Pojištění je upraveno tímto smluvním ujednáním TMI </w:t>
      </w:r>
      <w:r>
        <w:rPr>
          <w:rFonts w:ascii="Arial" w:eastAsia="Arial" w:hAnsi="Arial" w:cs="Arial"/>
          <w:sz w:val="20"/>
        </w:rPr>
        <w:t xml:space="preserve">pro pojištění zařízení a přístrojů filmové, mediální a pořadatelské techniky (dále jen „SU/TMI“), Všeobecnými pojistnými </w:t>
      </w:r>
      <w:proofErr w:type="gramStart"/>
      <w:r>
        <w:rPr>
          <w:rFonts w:ascii="Arial" w:eastAsia="Arial" w:hAnsi="Arial" w:cs="Arial"/>
          <w:sz w:val="20"/>
        </w:rPr>
        <w:t>podmínkami  -</w:t>
      </w:r>
      <w:proofErr w:type="gramEnd"/>
      <w:r>
        <w:rPr>
          <w:rFonts w:ascii="Arial" w:eastAsia="Arial" w:hAnsi="Arial" w:cs="Arial"/>
          <w:sz w:val="20"/>
        </w:rPr>
        <w:t xml:space="preserve"> obecná část (dále </w:t>
      </w:r>
      <w:proofErr w:type="spellStart"/>
      <w:r>
        <w:rPr>
          <w:rFonts w:ascii="Arial" w:eastAsia="Arial" w:hAnsi="Arial" w:cs="Arial"/>
          <w:sz w:val="20"/>
        </w:rPr>
        <w:t>jen“UCZ</w:t>
      </w:r>
      <w:proofErr w:type="spellEnd"/>
      <w:r>
        <w:rPr>
          <w:rFonts w:ascii="Arial" w:eastAsia="Arial" w:hAnsi="Arial" w:cs="Arial"/>
          <w:sz w:val="20"/>
        </w:rPr>
        <w:t xml:space="preserve">/14“), Všeobecnými pojistnými podmínkami pro pojištění přepravy zásilek (dále jen „UCZ/T/14“) a pojistnou smlouvou, které spolu tvoří nedílnou součást. Toto pojištění se sjednává jako pojištění škodové.  </w:t>
      </w:r>
    </w:p>
    <w:p w14:paraId="3EB97FDE" w14:textId="77777777" w:rsidR="00F33A30" w:rsidRDefault="00DC0EB9">
      <w:pPr>
        <w:spacing w:after="0"/>
      </w:pPr>
      <w:r>
        <w:rPr>
          <w:rFonts w:ascii="Times New Roman" w:eastAsia="Times New Roman" w:hAnsi="Times New Roman" w:cs="Times New Roman"/>
          <w:sz w:val="20"/>
        </w:rPr>
        <w:t xml:space="preserve"> </w:t>
      </w:r>
    </w:p>
    <w:p w14:paraId="6D6B2C6E" w14:textId="77777777" w:rsidR="00F33A30" w:rsidRDefault="00DC0EB9">
      <w:pPr>
        <w:spacing w:after="14"/>
      </w:pPr>
      <w:r>
        <w:rPr>
          <w:rFonts w:ascii="Times New Roman" w:eastAsia="Times New Roman" w:hAnsi="Times New Roman" w:cs="Times New Roman"/>
          <w:sz w:val="20"/>
        </w:rPr>
        <w:t xml:space="preserve"> </w:t>
      </w:r>
    </w:p>
    <w:p w14:paraId="43946E6C" w14:textId="77777777" w:rsidR="00F33A30" w:rsidRDefault="00DC0EB9">
      <w:pPr>
        <w:tabs>
          <w:tab w:val="center" w:pos="4431"/>
        </w:tabs>
        <w:spacing w:after="12" w:line="268" w:lineRule="auto"/>
        <w:ind w:left="-15"/>
      </w:pPr>
      <w:r>
        <w:rPr>
          <w:rFonts w:ascii="Arial" w:eastAsia="Arial" w:hAnsi="Arial" w:cs="Arial"/>
          <w:b/>
          <w:sz w:val="20"/>
        </w:rPr>
        <w:t xml:space="preserve">Článek 2 </w:t>
      </w:r>
      <w:r>
        <w:rPr>
          <w:rFonts w:ascii="Arial" w:eastAsia="Arial" w:hAnsi="Arial" w:cs="Arial"/>
          <w:b/>
          <w:sz w:val="20"/>
        </w:rPr>
        <w:tab/>
        <w:t xml:space="preserve">Předmět pojištění, pojistná nebezpečí a spoluúčast pojištěného </w:t>
      </w:r>
    </w:p>
    <w:p w14:paraId="305D05D1" w14:textId="77777777" w:rsidR="00F33A30" w:rsidRDefault="00DC0EB9">
      <w:pPr>
        <w:spacing w:after="5" w:line="266" w:lineRule="auto"/>
        <w:ind w:left="-5" w:hanging="10"/>
        <w:jc w:val="both"/>
      </w:pPr>
      <w:proofErr w:type="gramStart"/>
      <w:r>
        <w:rPr>
          <w:rFonts w:ascii="Arial" w:eastAsia="Arial" w:hAnsi="Arial" w:cs="Arial"/>
          <w:sz w:val="20"/>
        </w:rPr>
        <w:t>2.1  Předmětem</w:t>
      </w:r>
      <w:proofErr w:type="gramEnd"/>
      <w:r>
        <w:rPr>
          <w:rFonts w:ascii="Arial" w:eastAsia="Arial" w:hAnsi="Arial" w:cs="Arial"/>
          <w:sz w:val="20"/>
        </w:rPr>
        <w:t xml:space="preserve"> pojištění jsou hudební nástroje během přepravy a jejich přechování v souvislosti s jejich činností/použitím. </w:t>
      </w:r>
    </w:p>
    <w:p w14:paraId="7BB501EE" w14:textId="77777777" w:rsidR="00F33A30" w:rsidRDefault="00DC0EB9">
      <w:pPr>
        <w:spacing w:after="5" w:line="266" w:lineRule="auto"/>
        <w:ind w:left="-5" w:hanging="10"/>
        <w:jc w:val="both"/>
      </w:pPr>
      <w:r>
        <w:rPr>
          <w:rFonts w:ascii="Arial" w:eastAsia="Arial" w:hAnsi="Arial" w:cs="Arial"/>
          <w:sz w:val="20"/>
        </w:rPr>
        <w:t xml:space="preserve">2.2 Pojištění se sjednává na všechna pojistná nebezpečí, která dále nejsou z pojistné ochrany vyloučena. </w:t>
      </w:r>
    </w:p>
    <w:p w14:paraId="6A1813F3" w14:textId="77777777" w:rsidR="00F33A30" w:rsidRDefault="00DC0EB9">
      <w:pPr>
        <w:spacing w:after="12" w:line="268" w:lineRule="auto"/>
        <w:ind w:left="-5" w:hanging="10"/>
        <w:jc w:val="both"/>
      </w:pPr>
      <w:r>
        <w:rPr>
          <w:rFonts w:ascii="Arial" w:eastAsia="Arial" w:hAnsi="Arial" w:cs="Arial"/>
          <w:sz w:val="20"/>
        </w:rPr>
        <w:t xml:space="preserve">2.3 Pojistitel poskytuje </w:t>
      </w:r>
      <w:r>
        <w:rPr>
          <w:rFonts w:ascii="Arial" w:eastAsia="Arial" w:hAnsi="Arial" w:cs="Arial"/>
          <w:b/>
          <w:sz w:val="20"/>
        </w:rPr>
        <w:t xml:space="preserve">pojistnou ochranu pro případ krádeže vloupáním a krádeže celého vozidla jen tehdy, pokud bylo vozidlo během odstavení bez dohledu stále ze všech stran zavřeno a uzamčeno a předměty pojištění nebylo zvenčí vidět. </w:t>
      </w:r>
      <w:r>
        <w:rPr>
          <w:rFonts w:ascii="Arial" w:eastAsia="Arial" w:hAnsi="Arial" w:cs="Arial"/>
          <w:sz w:val="20"/>
        </w:rPr>
        <w:t xml:space="preserve">Spoluúčast pojištěného je v případě škod krádeže vloupáním a krádeže celého vozidla stanovena ve výši 20% z celkové náhrady škody, maximálně však </w:t>
      </w:r>
      <w:proofErr w:type="gramStart"/>
      <w:r>
        <w:rPr>
          <w:rFonts w:ascii="Arial" w:eastAsia="Arial" w:hAnsi="Arial" w:cs="Arial"/>
          <w:sz w:val="20"/>
        </w:rPr>
        <w:t>5.000,-</w:t>
      </w:r>
      <w:proofErr w:type="gramEnd"/>
      <w:r>
        <w:rPr>
          <w:rFonts w:ascii="Arial" w:eastAsia="Arial" w:hAnsi="Arial" w:cs="Arial"/>
          <w:sz w:val="20"/>
        </w:rPr>
        <w:t xml:space="preserve"> Kč. </w:t>
      </w:r>
    </w:p>
    <w:p w14:paraId="38C2414C" w14:textId="77777777" w:rsidR="00F33A30" w:rsidRDefault="00DC0EB9">
      <w:pPr>
        <w:spacing w:after="0"/>
      </w:pPr>
      <w:r>
        <w:rPr>
          <w:rFonts w:ascii="Arial" w:eastAsia="Arial" w:hAnsi="Arial" w:cs="Arial"/>
          <w:sz w:val="20"/>
        </w:rPr>
        <w:t xml:space="preserve"> </w:t>
      </w:r>
    </w:p>
    <w:p w14:paraId="0F4FC94B" w14:textId="77777777" w:rsidR="00F33A30" w:rsidRDefault="00DC0EB9">
      <w:pPr>
        <w:spacing w:after="15"/>
      </w:pPr>
      <w:r>
        <w:rPr>
          <w:rFonts w:ascii="Arial" w:eastAsia="Arial" w:hAnsi="Arial" w:cs="Arial"/>
          <w:sz w:val="20"/>
        </w:rPr>
        <w:t xml:space="preserve"> </w:t>
      </w:r>
    </w:p>
    <w:p w14:paraId="02E9FD12" w14:textId="77777777" w:rsidR="00F33A30" w:rsidRDefault="00DC0EB9">
      <w:pPr>
        <w:tabs>
          <w:tab w:val="center" w:pos="2253"/>
        </w:tabs>
        <w:spacing w:after="12" w:line="268" w:lineRule="auto"/>
        <w:ind w:left="-15"/>
      </w:pPr>
      <w:proofErr w:type="gramStart"/>
      <w:r>
        <w:rPr>
          <w:rFonts w:ascii="Arial" w:eastAsia="Arial" w:hAnsi="Arial" w:cs="Arial"/>
          <w:b/>
          <w:sz w:val="20"/>
        </w:rPr>
        <w:t>Článek  3</w:t>
      </w:r>
      <w:proofErr w:type="gramEnd"/>
      <w:r>
        <w:rPr>
          <w:rFonts w:ascii="Arial" w:eastAsia="Arial" w:hAnsi="Arial" w:cs="Arial"/>
          <w:b/>
          <w:sz w:val="20"/>
        </w:rPr>
        <w:t xml:space="preserve"> </w:t>
      </w:r>
      <w:r>
        <w:rPr>
          <w:rFonts w:ascii="Arial" w:eastAsia="Arial" w:hAnsi="Arial" w:cs="Arial"/>
          <w:b/>
          <w:sz w:val="20"/>
        </w:rPr>
        <w:tab/>
        <w:t xml:space="preserve">Výluky z pojištění  </w:t>
      </w:r>
    </w:p>
    <w:p w14:paraId="659E3F34" w14:textId="77777777" w:rsidR="00F33A30" w:rsidRDefault="00DC0EB9">
      <w:pPr>
        <w:tabs>
          <w:tab w:val="right" w:pos="9074"/>
        </w:tabs>
        <w:spacing w:after="12" w:line="268" w:lineRule="auto"/>
        <w:ind w:left="-15"/>
      </w:pPr>
      <w:r>
        <w:rPr>
          <w:rFonts w:ascii="Arial" w:eastAsia="Arial" w:hAnsi="Arial" w:cs="Arial"/>
          <w:b/>
          <w:sz w:val="20"/>
        </w:rPr>
        <w:t xml:space="preserve">3.1 </w:t>
      </w:r>
      <w:r>
        <w:rPr>
          <w:rFonts w:ascii="Arial" w:eastAsia="Arial" w:hAnsi="Arial" w:cs="Arial"/>
          <w:b/>
          <w:sz w:val="20"/>
        </w:rPr>
        <w:tab/>
        <w:t xml:space="preserve">Není-li v pojistné smlouvě ujednáno jinak, pojištění se nevztahuje na škody způsobené  </w:t>
      </w:r>
    </w:p>
    <w:p w14:paraId="02EB996B" w14:textId="77777777" w:rsidR="00F33A30" w:rsidRDefault="00DC0EB9">
      <w:pPr>
        <w:numPr>
          <w:ilvl w:val="0"/>
          <w:numId w:val="160"/>
        </w:numPr>
        <w:spacing w:after="12" w:line="268" w:lineRule="auto"/>
        <w:ind w:hanging="708"/>
        <w:jc w:val="both"/>
      </w:pPr>
      <w:r>
        <w:rPr>
          <w:rFonts w:ascii="Arial" w:eastAsia="Arial" w:hAnsi="Arial" w:cs="Arial"/>
          <w:b/>
          <w:sz w:val="20"/>
        </w:rPr>
        <w:t>na elektrických nebo elektronických částech přístrojů, elektrických nebo elektronických přístrojích pro přenos, zesilování, dodatečných přístrojích, včetně příslušenství., není–</w:t>
      </w:r>
      <w:proofErr w:type="spellStart"/>
      <w:r>
        <w:rPr>
          <w:rFonts w:ascii="Arial" w:eastAsia="Arial" w:hAnsi="Arial" w:cs="Arial"/>
          <w:b/>
          <w:sz w:val="20"/>
        </w:rPr>
        <w:t>li</w:t>
      </w:r>
      <w:proofErr w:type="spellEnd"/>
      <w:r>
        <w:rPr>
          <w:rFonts w:ascii="Arial" w:eastAsia="Arial" w:hAnsi="Arial" w:cs="Arial"/>
          <w:b/>
          <w:sz w:val="20"/>
        </w:rPr>
        <w:t xml:space="preserve"> současně sjednáno jejich </w:t>
      </w:r>
      <w:proofErr w:type="gramStart"/>
      <w:r>
        <w:rPr>
          <w:rFonts w:ascii="Arial" w:eastAsia="Arial" w:hAnsi="Arial" w:cs="Arial"/>
          <w:b/>
          <w:sz w:val="20"/>
        </w:rPr>
        <w:t>pojištění;  uvedené</w:t>
      </w:r>
      <w:proofErr w:type="gramEnd"/>
      <w:r>
        <w:rPr>
          <w:rFonts w:ascii="Arial" w:eastAsia="Arial" w:hAnsi="Arial" w:cs="Arial"/>
          <w:b/>
          <w:sz w:val="20"/>
        </w:rPr>
        <w:t xml:space="preserve"> části nebo přístroje mohou být spolupojištěny pouze v rozsahu článku 8 těchto smluvních ujednání,  </w:t>
      </w:r>
    </w:p>
    <w:p w14:paraId="23695B17" w14:textId="77777777" w:rsidR="00F33A30" w:rsidRDefault="00DC0EB9">
      <w:pPr>
        <w:numPr>
          <w:ilvl w:val="0"/>
          <w:numId w:val="160"/>
        </w:numPr>
        <w:spacing w:after="12" w:line="268" w:lineRule="auto"/>
        <w:ind w:hanging="708"/>
        <w:jc w:val="both"/>
      </w:pPr>
      <w:r>
        <w:rPr>
          <w:rFonts w:ascii="Arial" w:eastAsia="Arial" w:hAnsi="Arial" w:cs="Arial"/>
          <w:b/>
          <w:sz w:val="20"/>
        </w:rPr>
        <w:t xml:space="preserve">úmyslně nebo v důsledku hrubé nedbalosti pojistníka nebo pojištěného; nebo osoby oprávněné s přístrojem nakládat,  </w:t>
      </w:r>
    </w:p>
    <w:p w14:paraId="1BD84432" w14:textId="77777777" w:rsidR="00F33A30" w:rsidRDefault="00DC0EB9">
      <w:pPr>
        <w:numPr>
          <w:ilvl w:val="0"/>
          <w:numId w:val="160"/>
        </w:numPr>
        <w:spacing w:after="12" w:line="268" w:lineRule="auto"/>
        <w:ind w:hanging="708"/>
        <w:jc w:val="both"/>
      </w:pPr>
      <w:r>
        <w:rPr>
          <w:rFonts w:ascii="Arial" w:eastAsia="Arial" w:hAnsi="Arial" w:cs="Arial"/>
          <w:b/>
          <w:sz w:val="20"/>
        </w:rPr>
        <w:t xml:space="preserve">rodinnými příslušníky, úmyslným či zlovolným poškozením, zpronevěrou či krádeží; </w:t>
      </w:r>
    </w:p>
    <w:p w14:paraId="52BCFD8B" w14:textId="77777777" w:rsidR="00F33A30" w:rsidRDefault="00DC0EB9">
      <w:pPr>
        <w:numPr>
          <w:ilvl w:val="0"/>
          <w:numId w:val="160"/>
        </w:numPr>
        <w:spacing w:after="12" w:line="268" w:lineRule="auto"/>
        <w:ind w:hanging="708"/>
        <w:jc w:val="both"/>
      </w:pPr>
      <w:r>
        <w:rPr>
          <w:rFonts w:ascii="Arial" w:eastAsia="Arial" w:hAnsi="Arial" w:cs="Arial"/>
          <w:b/>
          <w:sz w:val="20"/>
        </w:rPr>
        <w:t xml:space="preserve">přímo či nepřímo nedostatky, existujícími již v době uzavření pojištění;  </w:t>
      </w:r>
    </w:p>
    <w:p w14:paraId="37578CFF" w14:textId="77777777" w:rsidR="00F33A30" w:rsidRDefault="00DC0EB9">
      <w:pPr>
        <w:numPr>
          <w:ilvl w:val="0"/>
          <w:numId w:val="160"/>
        </w:numPr>
        <w:spacing w:after="12" w:line="268" w:lineRule="auto"/>
        <w:ind w:hanging="708"/>
        <w:jc w:val="both"/>
      </w:pPr>
      <w:r>
        <w:rPr>
          <w:rFonts w:ascii="Arial" w:eastAsia="Arial" w:hAnsi="Arial" w:cs="Arial"/>
          <w:b/>
          <w:sz w:val="20"/>
        </w:rPr>
        <w:t xml:space="preserve">povětrnostními vlivy a vlivy teploty, </w:t>
      </w:r>
    </w:p>
    <w:p w14:paraId="34C8E1C3" w14:textId="77777777" w:rsidR="00F33A30" w:rsidRDefault="00DC0EB9">
      <w:pPr>
        <w:numPr>
          <w:ilvl w:val="0"/>
          <w:numId w:val="160"/>
        </w:numPr>
        <w:spacing w:after="12" w:line="268" w:lineRule="auto"/>
        <w:ind w:hanging="708"/>
        <w:jc w:val="both"/>
      </w:pPr>
      <w:r>
        <w:rPr>
          <w:rFonts w:ascii="Arial" w:eastAsia="Arial" w:hAnsi="Arial" w:cs="Arial"/>
          <w:b/>
          <w:sz w:val="20"/>
        </w:rPr>
        <w:t xml:space="preserve">obvyklým opotřebením, znehodnocením nebo snížením hodnoty; na základě zvláštního ujednání mohou být škody vzniklé snížením hodnoty spolupojištěny dle zvláštních podmínek zahrnujících škody následkem snížené hodnoty; </w:t>
      </w:r>
    </w:p>
    <w:p w14:paraId="1989C87D" w14:textId="77777777" w:rsidR="00F33A30" w:rsidRDefault="00DC0EB9">
      <w:pPr>
        <w:numPr>
          <w:ilvl w:val="0"/>
          <w:numId w:val="160"/>
        </w:numPr>
        <w:spacing w:after="12" w:line="268" w:lineRule="auto"/>
        <w:ind w:hanging="708"/>
        <w:jc w:val="both"/>
      </w:pPr>
      <w:r>
        <w:rPr>
          <w:rFonts w:ascii="Arial" w:eastAsia="Arial" w:hAnsi="Arial" w:cs="Arial"/>
          <w:b/>
          <w:sz w:val="20"/>
        </w:rPr>
        <w:t xml:space="preserve">v důsledku revolty, pustošení, válečných událostí, teroru, zabavení nebo nařízení vyšší moci; </w:t>
      </w:r>
    </w:p>
    <w:p w14:paraId="55DD244C" w14:textId="77777777" w:rsidR="00F33A30" w:rsidRDefault="00DC0EB9">
      <w:pPr>
        <w:numPr>
          <w:ilvl w:val="0"/>
          <w:numId w:val="160"/>
        </w:numPr>
        <w:spacing w:after="12" w:line="268" w:lineRule="auto"/>
        <w:ind w:hanging="708"/>
        <w:jc w:val="both"/>
      </w:pPr>
      <w:r>
        <w:rPr>
          <w:rFonts w:ascii="Arial" w:eastAsia="Arial" w:hAnsi="Arial" w:cs="Arial"/>
          <w:b/>
          <w:sz w:val="20"/>
        </w:rPr>
        <w:lastRenderedPageBreak/>
        <w:t xml:space="preserve">riziky jaderné energie. </w:t>
      </w:r>
    </w:p>
    <w:p w14:paraId="1FC65CFD" w14:textId="77777777" w:rsidR="00F33A30" w:rsidRDefault="00DC0EB9">
      <w:pPr>
        <w:spacing w:after="0"/>
      </w:pPr>
      <w:r>
        <w:rPr>
          <w:rFonts w:ascii="Arial" w:eastAsia="Arial" w:hAnsi="Arial" w:cs="Arial"/>
          <w:sz w:val="20"/>
        </w:rPr>
        <w:t xml:space="preserve"> </w:t>
      </w:r>
    </w:p>
    <w:p w14:paraId="17EA2689" w14:textId="77777777" w:rsidR="00F33A30" w:rsidRDefault="00DC0EB9">
      <w:pPr>
        <w:spacing w:after="1193"/>
      </w:pPr>
      <w:r>
        <w:rPr>
          <w:rFonts w:ascii="Arial" w:eastAsia="Arial" w:hAnsi="Arial" w:cs="Arial"/>
          <w:b/>
          <w:sz w:val="20"/>
        </w:rPr>
        <w:t xml:space="preserve"> </w:t>
      </w:r>
    </w:p>
    <w:p w14:paraId="0CD51A55" w14:textId="77777777" w:rsidR="00F33A30" w:rsidRDefault="00DC0EB9">
      <w:pPr>
        <w:tabs>
          <w:tab w:val="right" w:pos="9074"/>
        </w:tabs>
        <w:spacing w:after="354"/>
        <w:ind w:left="-15" w:right="-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 </w:t>
      </w:r>
    </w:p>
    <w:p w14:paraId="665FEA12" w14:textId="77777777" w:rsidR="00F33A30" w:rsidRDefault="00DC0EB9">
      <w:pPr>
        <w:spacing w:after="15"/>
      </w:pPr>
      <w:r>
        <w:rPr>
          <w:rFonts w:ascii="Arial" w:eastAsia="Arial" w:hAnsi="Arial" w:cs="Arial"/>
          <w:b/>
          <w:sz w:val="20"/>
        </w:rPr>
        <w:t xml:space="preserve"> </w:t>
      </w:r>
    </w:p>
    <w:p w14:paraId="08A3A16A" w14:textId="77777777" w:rsidR="00F33A30" w:rsidRDefault="00DC0EB9">
      <w:pPr>
        <w:tabs>
          <w:tab w:val="center" w:pos="2559"/>
        </w:tabs>
        <w:spacing w:after="12" w:line="268" w:lineRule="auto"/>
        <w:ind w:left="-15"/>
      </w:pPr>
      <w:r>
        <w:rPr>
          <w:rFonts w:ascii="Arial" w:eastAsia="Arial" w:hAnsi="Arial" w:cs="Arial"/>
          <w:b/>
          <w:sz w:val="20"/>
        </w:rPr>
        <w:t xml:space="preserve">Článek </w:t>
      </w:r>
      <w:proofErr w:type="gramStart"/>
      <w:r>
        <w:rPr>
          <w:rFonts w:ascii="Arial" w:eastAsia="Arial" w:hAnsi="Arial" w:cs="Arial"/>
          <w:b/>
          <w:sz w:val="20"/>
        </w:rPr>
        <w:t xml:space="preserve">4  </w:t>
      </w:r>
      <w:r>
        <w:rPr>
          <w:rFonts w:ascii="Arial" w:eastAsia="Arial" w:hAnsi="Arial" w:cs="Arial"/>
          <w:b/>
          <w:sz w:val="20"/>
        </w:rPr>
        <w:tab/>
      </w:r>
      <w:proofErr w:type="gramEnd"/>
      <w:r>
        <w:rPr>
          <w:rFonts w:ascii="Arial" w:eastAsia="Arial" w:hAnsi="Arial" w:cs="Arial"/>
          <w:b/>
          <w:sz w:val="20"/>
        </w:rPr>
        <w:t xml:space="preserve">Územní rozsah pojištění </w:t>
      </w:r>
    </w:p>
    <w:p w14:paraId="08741011" w14:textId="77777777" w:rsidR="00F33A30" w:rsidRDefault="00DC0EB9">
      <w:pPr>
        <w:spacing w:after="5" w:line="266" w:lineRule="auto"/>
        <w:ind w:left="-5" w:hanging="10"/>
        <w:jc w:val="both"/>
      </w:pPr>
      <w:r>
        <w:rPr>
          <w:rFonts w:ascii="Arial" w:eastAsia="Arial" w:hAnsi="Arial" w:cs="Arial"/>
          <w:sz w:val="20"/>
        </w:rPr>
        <w:t xml:space="preserve">Pojištění platí pro územní rozsah pojištění, uvedený v pojistné smlouvě  </w:t>
      </w:r>
    </w:p>
    <w:p w14:paraId="67990443" w14:textId="77777777" w:rsidR="00F33A30" w:rsidRDefault="00DC0EB9">
      <w:pPr>
        <w:spacing w:after="0"/>
      </w:pPr>
      <w:r>
        <w:rPr>
          <w:rFonts w:ascii="Arial" w:eastAsia="Arial" w:hAnsi="Arial" w:cs="Arial"/>
          <w:sz w:val="20"/>
        </w:rPr>
        <w:t xml:space="preserve"> </w:t>
      </w:r>
    </w:p>
    <w:p w14:paraId="74455EFF" w14:textId="77777777" w:rsidR="00F33A30" w:rsidRDefault="00DC0EB9">
      <w:pPr>
        <w:spacing w:after="13"/>
      </w:pPr>
      <w:r>
        <w:rPr>
          <w:rFonts w:ascii="Arial" w:eastAsia="Arial" w:hAnsi="Arial" w:cs="Arial"/>
          <w:sz w:val="20"/>
        </w:rPr>
        <w:t xml:space="preserve"> </w:t>
      </w:r>
    </w:p>
    <w:p w14:paraId="245A429E" w14:textId="77777777" w:rsidR="00F33A30" w:rsidRDefault="00DC0EB9">
      <w:pPr>
        <w:tabs>
          <w:tab w:val="center" w:pos="2226"/>
        </w:tabs>
        <w:spacing w:after="12" w:line="268" w:lineRule="auto"/>
        <w:ind w:left="-15"/>
      </w:pPr>
      <w:r>
        <w:rPr>
          <w:rFonts w:ascii="Arial" w:eastAsia="Arial" w:hAnsi="Arial" w:cs="Arial"/>
          <w:b/>
          <w:sz w:val="20"/>
        </w:rPr>
        <w:t xml:space="preserve">Článek 5 </w:t>
      </w:r>
      <w:r>
        <w:rPr>
          <w:rFonts w:ascii="Arial" w:eastAsia="Arial" w:hAnsi="Arial" w:cs="Arial"/>
          <w:b/>
          <w:sz w:val="20"/>
        </w:rPr>
        <w:tab/>
        <w:t xml:space="preserve">Pojistná hodnota </w:t>
      </w:r>
    </w:p>
    <w:p w14:paraId="35BA631E" w14:textId="77777777" w:rsidR="00F33A30" w:rsidRDefault="00DC0EB9">
      <w:pPr>
        <w:spacing w:after="5" w:line="266" w:lineRule="auto"/>
        <w:ind w:left="-5" w:hanging="10"/>
        <w:jc w:val="both"/>
      </w:pPr>
      <w:r>
        <w:rPr>
          <w:rFonts w:ascii="Arial" w:eastAsia="Arial" w:hAnsi="Arial" w:cs="Arial"/>
          <w:sz w:val="20"/>
        </w:rPr>
        <w:t xml:space="preserve">Za pojistnou hodnotu se považuje obecná hodnota pojištěného předmětu v den vzniku škody. Osobní hodnota obliby se při zjišťování hodnoty náhrady nezjišťuje.  </w:t>
      </w:r>
    </w:p>
    <w:p w14:paraId="4A7946D2" w14:textId="77777777" w:rsidR="00F33A30" w:rsidRDefault="00DC0EB9">
      <w:pPr>
        <w:spacing w:after="0"/>
      </w:pPr>
      <w:r>
        <w:rPr>
          <w:rFonts w:ascii="Arial" w:eastAsia="Arial" w:hAnsi="Arial" w:cs="Arial"/>
          <w:sz w:val="20"/>
        </w:rPr>
        <w:t xml:space="preserve"> </w:t>
      </w:r>
    </w:p>
    <w:p w14:paraId="299EC6B9" w14:textId="77777777" w:rsidR="00F33A30" w:rsidRDefault="00DC0EB9">
      <w:pPr>
        <w:spacing w:after="15"/>
      </w:pPr>
      <w:r>
        <w:rPr>
          <w:rFonts w:ascii="Arial" w:eastAsia="Arial" w:hAnsi="Arial" w:cs="Arial"/>
          <w:sz w:val="20"/>
        </w:rPr>
        <w:t xml:space="preserve"> </w:t>
      </w:r>
    </w:p>
    <w:p w14:paraId="4B3A7847" w14:textId="77777777" w:rsidR="00F33A30" w:rsidRDefault="00DC0EB9">
      <w:pPr>
        <w:tabs>
          <w:tab w:val="center" w:pos="3119"/>
        </w:tabs>
        <w:spacing w:after="12" w:line="268" w:lineRule="auto"/>
        <w:ind w:left="-15"/>
      </w:pPr>
      <w:r>
        <w:rPr>
          <w:rFonts w:ascii="Arial" w:eastAsia="Arial" w:hAnsi="Arial" w:cs="Arial"/>
          <w:b/>
          <w:sz w:val="20"/>
        </w:rPr>
        <w:t xml:space="preserve">Článek 6 </w:t>
      </w:r>
      <w:r>
        <w:rPr>
          <w:rFonts w:ascii="Arial" w:eastAsia="Arial" w:hAnsi="Arial" w:cs="Arial"/>
          <w:b/>
          <w:sz w:val="20"/>
        </w:rPr>
        <w:tab/>
        <w:t xml:space="preserve"> Povinnosti pojistníka a pojištěného   </w:t>
      </w:r>
    </w:p>
    <w:p w14:paraId="1D252A2A" w14:textId="77777777" w:rsidR="00F33A30" w:rsidRDefault="00DC0EB9">
      <w:pPr>
        <w:spacing w:after="5" w:line="266" w:lineRule="auto"/>
        <w:ind w:left="-5" w:hanging="10"/>
        <w:jc w:val="both"/>
      </w:pPr>
      <w:r>
        <w:rPr>
          <w:rFonts w:ascii="Arial" w:eastAsia="Arial" w:hAnsi="Arial" w:cs="Arial"/>
          <w:sz w:val="20"/>
        </w:rPr>
        <w:t xml:space="preserve">Kromě povinností, uložených zákonem, úředními či bezpečnostními předpisy, pojistnými podmínkami UCZ/14 a UCZ/T/14, případně UCZ/Um/14 je pojistník, pojištěný nebo osoba jimi pověřená povinna:  </w:t>
      </w:r>
    </w:p>
    <w:p w14:paraId="35CF5617" w14:textId="77777777" w:rsidR="00F33A30" w:rsidRDefault="00DC0EB9">
      <w:pPr>
        <w:numPr>
          <w:ilvl w:val="0"/>
          <w:numId w:val="161"/>
        </w:numPr>
        <w:spacing w:after="5" w:line="266" w:lineRule="auto"/>
        <w:ind w:hanging="10"/>
        <w:jc w:val="both"/>
      </w:pPr>
      <w:r>
        <w:rPr>
          <w:rFonts w:ascii="Arial" w:eastAsia="Arial" w:hAnsi="Arial" w:cs="Arial"/>
          <w:sz w:val="20"/>
        </w:rPr>
        <w:t>zabezpečit, aby se s pojištěnými nástroji, především s ohledem na jejich citlivost nakládalo odpovídajícím způsobem. Pokud se nástroje nepoužívají, je nutno je přechovávat ve speciálních, k tomu určených obalech. Nástroje, které po ukončení činnosti/akce zůstanou v místě jejího/jejich pořádání, musí být umístěny v řádně uzavřeném a uzamčeném prostoru bezpečnostním zámkem a zabezpečeny proti odcizení v rozsahu dle LIM/14.  Odchylně od pojistných podmínek se ujednává, že pokud jsou nástroje uloženy v hotelové</w:t>
      </w:r>
      <w:r>
        <w:rPr>
          <w:rFonts w:ascii="Arial" w:eastAsia="Arial" w:hAnsi="Arial" w:cs="Arial"/>
          <w:sz w:val="20"/>
        </w:rPr>
        <w:t xml:space="preserve">m pokoji, musí být pokoj řádně uzamčen.  </w:t>
      </w:r>
    </w:p>
    <w:p w14:paraId="6E26791C" w14:textId="77777777" w:rsidR="00F33A30" w:rsidRDefault="00DC0EB9">
      <w:pPr>
        <w:numPr>
          <w:ilvl w:val="0"/>
          <w:numId w:val="161"/>
        </w:numPr>
        <w:spacing w:after="5" w:line="266" w:lineRule="auto"/>
        <w:ind w:hanging="10"/>
        <w:jc w:val="both"/>
      </w:pPr>
      <w:r>
        <w:rPr>
          <w:rFonts w:ascii="Arial" w:eastAsia="Arial" w:hAnsi="Arial" w:cs="Arial"/>
          <w:sz w:val="20"/>
        </w:rPr>
        <w:t xml:space="preserve">při transportu či zasílání dbát, aby byl pojištěný předmět zabalen v uzavřeném a k transportu takových nástrojů určeném vhodném obalu, dále zajistit předmět pojištění tak, aby smýkáním, pádem, povětrnostními vlivy (vlhko a/nebo horko apod.) nemohl utrpět škodu, ani nemohl být pohřešován. </w:t>
      </w:r>
    </w:p>
    <w:p w14:paraId="55010F52" w14:textId="77777777" w:rsidR="00F33A30" w:rsidRDefault="00DC0EB9">
      <w:pPr>
        <w:spacing w:after="31" w:line="241" w:lineRule="auto"/>
        <w:ind w:right="8963"/>
      </w:pPr>
      <w:r>
        <w:rPr>
          <w:rFonts w:ascii="Arial" w:eastAsia="Arial" w:hAnsi="Arial" w:cs="Arial"/>
          <w:sz w:val="20"/>
        </w:rPr>
        <w:t xml:space="preserve">   </w:t>
      </w:r>
    </w:p>
    <w:p w14:paraId="24B5A936" w14:textId="77777777" w:rsidR="00F33A30" w:rsidRDefault="00DC0EB9">
      <w:pPr>
        <w:tabs>
          <w:tab w:val="center" w:pos="2153"/>
        </w:tabs>
        <w:spacing w:after="12" w:line="268" w:lineRule="auto"/>
        <w:ind w:left="-15"/>
      </w:pPr>
      <w:r>
        <w:rPr>
          <w:rFonts w:ascii="Arial" w:eastAsia="Arial" w:hAnsi="Arial" w:cs="Arial"/>
          <w:b/>
          <w:sz w:val="20"/>
        </w:rPr>
        <w:t xml:space="preserve">Článek 7 </w:t>
      </w:r>
      <w:r>
        <w:rPr>
          <w:rFonts w:ascii="Arial" w:eastAsia="Arial" w:hAnsi="Arial" w:cs="Arial"/>
          <w:b/>
          <w:sz w:val="20"/>
        </w:rPr>
        <w:tab/>
        <w:t xml:space="preserve"> Pojistné plnění  </w:t>
      </w:r>
    </w:p>
    <w:p w14:paraId="68295016" w14:textId="77777777" w:rsidR="00F33A30" w:rsidRDefault="00DC0EB9">
      <w:pPr>
        <w:numPr>
          <w:ilvl w:val="1"/>
          <w:numId w:val="162"/>
        </w:numPr>
        <w:spacing w:after="5" w:line="266" w:lineRule="auto"/>
        <w:ind w:hanging="10"/>
        <w:jc w:val="both"/>
      </w:pPr>
      <w:r>
        <w:rPr>
          <w:rFonts w:ascii="Arial" w:eastAsia="Arial" w:hAnsi="Arial" w:cs="Arial"/>
          <w:sz w:val="20"/>
        </w:rPr>
        <w:t xml:space="preserve">V </w:t>
      </w:r>
      <w:r>
        <w:rPr>
          <w:rFonts w:ascii="Arial" w:eastAsia="Arial" w:hAnsi="Arial" w:cs="Arial"/>
          <w:sz w:val="20"/>
        </w:rPr>
        <w:t xml:space="preserve">případě poškození předmětu pojištění, které vyžaduje opravu, uhradí pojistitel náklady na opravu včetně případných nákladů na odeslání/ zaslání do specializované opravny, pokud tyto celkové vyčíslené náklady nepřesahují jeho pojistnou hodnotu. Jinak pojistitel hradí pojistnou hodnotu bez hodnoty upotřebitelných zbytků.   </w:t>
      </w:r>
    </w:p>
    <w:p w14:paraId="13F2432C" w14:textId="77777777" w:rsidR="00F33A30" w:rsidRDefault="00DC0EB9">
      <w:pPr>
        <w:numPr>
          <w:ilvl w:val="1"/>
          <w:numId w:val="162"/>
        </w:numPr>
        <w:spacing w:after="5" w:line="266" w:lineRule="auto"/>
        <w:ind w:hanging="10"/>
        <w:jc w:val="both"/>
      </w:pPr>
      <w:r>
        <w:rPr>
          <w:rFonts w:ascii="Arial" w:eastAsia="Arial" w:hAnsi="Arial" w:cs="Arial"/>
          <w:sz w:val="20"/>
        </w:rPr>
        <w:t xml:space="preserve">Náklady na vylepšení, změny nebo celkovou rekonstrukci pojištěného předmětu, na majetkové újmy nebo výpadek používání předmětu pojištění nejsou předmětem pojistné ochrany. </w:t>
      </w:r>
    </w:p>
    <w:p w14:paraId="5007A708" w14:textId="77777777" w:rsidR="00F33A30" w:rsidRDefault="00DC0EB9">
      <w:pPr>
        <w:spacing w:after="0"/>
      </w:pPr>
      <w:r>
        <w:rPr>
          <w:rFonts w:ascii="Arial" w:eastAsia="Arial" w:hAnsi="Arial" w:cs="Arial"/>
          <w:b/>
          <w:sz w:val="20"/>
        </w:rPr>
        <w:t xml:space="preserve"> </w:t>
      </w:r>
    </w:p>
    <w:p w14:paraId="509FB2A6" w14:textId="77777777" w:rsidR="00F33A30" w:rsidRDefault="00DC0EB9">
      <w:pPr>
        <w:spacing w:after="17"/>
      </w:pPr>
      <w:r>
        <w:rPr>
          <w:rFonts w:ascii="Arial" w:eastAsia="Arial" w:hAnsi="Arial" w:cs="Arial"/>
          <w:b/>
          <w:sz w:val="20"/>
        </w:rPr>
        <w:t xml:space="preserve"> </w:t>
      </w:r>
    </w:p>
    <w:p w14:paraId="199574DB" w14:textId="77777777" w:rsidR="00F33A30" w:rsidRDefault="00DC0EB9">
      <w:pPr>
        <w:spacing w:after="4912" w:line="268" w:lineRule="auto"/>
        <w:ind w:left="-5" w:hanging="10"/>
        <w:jc w:val="both"/>
      </w:pPr>
      <w:r>
        <w:rPr>
          <w:rFonts w:ascii="Arial" w:eastAsia="Arial" w:hAnsi="Arial" w:cs="Arial"/>
          <w:b/>
          <w:sz w:val="20"/>
        </w:rPr>
        <w:t xml:space="preserve">Článek 8   Ujednání pro pojištění elektrických nebo elektronických nástrojů příslušejících  </w:t>
      </w:r>
      <w:r>
        <w:rPr>
          <w:rFonts w:ascii="Arial" w:eastAsia="Arial" w:hAnsi="Arial" w:cs="Arial"/>
          <w:sz w:val="20"/>
        </w:rPr>
        <w:t>Jsou-li předmětem pojištění rovněž elektrické nebo elektronické přístroje k přenosu, zesilování, dodatkových nebo jiných aparatur a zařízení, včetně příslušenství jako reproduktor, mikrofon, kabely apod., pak se</w:t>
      </w:r>
      <w:r>
        <w:rPr>
          <w:rFonts w:ascii="Arial" w:eastAsia="Arial" w:hAnsi="Arial" w:cs="Arial"/>
          <w:b/>
          <w:sz w:val="20"/>
        </w:rPr>
        <w:t xml:space="preserve"> pojištění se vztahuje na vnitřní škody a defekty (např. nefunkčnost, zkrat apod.) zlomení rour a vláken, pouze v případě, že tyto škody vznikly v důsledku vyjmenovaných pojistných nebezpečí dle článku 4.2.2 UCZ/T/14, krádeží vloupáním či loupežným přepadením. </w:t>
      </w:r>
    </w:p>
    <w:p w14:paraId="15B0B447" w14:textId="77777777" w:rsidR="00F33A30" w:rsidRDefault="00DC0EB9">
      <w:pPr>
        <w:tabs>
          <w:tab w:val="right" w:pos="9074"/>
        </w:tabs>
        <w:spacing w:after="354"/>
        <w:ind w:left="-15" w:right="-14"/>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2 </w:t>
      </w:r>
    </w:p>
    <w:p w14:paraId="3700BC8B" w14:textId="77777777" w:rsidR="00F33A30" w:rsidRDefault="00F33A30">
      <w:pPr>
        <w:sectPr w:rsidR="00F33A30">
          <w:footerReference w:type="even" r:id="rId20"/>
          <w:footerReference w:type="default" r:id="rId21"/>
          <w:footerReference w:type="first" r:id="rId22"/>
          <w:pgSz w:w="11906" w:h="16838"/>
          <w:pgMar w:top="1992" w:right="1414" w:bottom="708" w:left="1419" w:header="708" w:footer="1" w:gutter="0"/>
          <w:cols w:space="708"/>
        </w:sectPr>
      </w:pPr>
    </w:p>
    <w:p w14:paraId="324DF58A" w14:textId="77777777" w:rsidR="00F33A30" w:rsidRDefault="00DC0EB9">
      <w:pPr>
        <w:spacing w:after="684"/>
      </w:pPr>
      <w:r>
        <w:rPr>
          <w:noProof/>
        </w:rPr>
        <w:lastRenderedPageBreak/>
        <w:drawing>
          <wp:inline distT="0" distB="0" distL="0" distR="0" wp14:anchorId="0D322051" wp14:editId="570E7CE5">
            <wp:extent cx="652272" cy="670560"/>
            <wp:effectExtent l="0" t="0" r="0" b="0"/>
            <wp:docPr id="7407" name="Picture 7407"/>
            <wp:cNvGraphicFramePr/>
            <a:graphic xmlns:a="http://schemas.openxmlformats.org/drawingml/2006/main">
              <a:graphicData uri="http://schemas.openxmlformats.org/drawingml/2006/picture">
                <pic:pic xmlns:pic="http://schemas.openxmlformats.org/drawingml/2006/picture">
                  <pic:nvPicPr>
                    <pic:cNvPr id="7407" name="Picture 7407"/>
                    <pic:cNvPicPr/>
                  </pic:nvPicPr>
                  <pic:blipFill>
                    <a:blip r:embed="rId23"/>
                    <a:stretch>
                      <a:fillRect/>
                    </a:stretch>
                  </pic:blipFill>
                  <pic:spPr>
                    <a:xfrm>
                      <a:off x="0" y="0"/>
                      <a:ext cx="652272" cy="670560"/>
                    </a:xfrm>
                    <a:prstGeom prst="rect">
                      <a:avLst/>
                    </a:prstGeom>
                  </pic:spPr>
                </pic:pic>
              </a:graphicData>
            </a:graphic>
          </wp:inline>
        </w:drawing>
      </w:r>
      <w:r>
        <w:rPr>
          <w:sz w:val="44"/>
        </w:rPr>
        <w:t xml:space="preserve"> </w:t>
      </w:r>
    </w:p>
    <w:p w14:paraId="73D18F30" w14:textId="77777777" w:rsidR="00F33A30" w:rsidRDefault="00DC0EB9">
      <w:pPr>
        <w:spacing w:after="4" w:line="247" w:lineRule="auto"/>
        <w:ind w:left="-5" w:hanging="10"/>
        <w:jc w:val="both"/>
      </w:pPr>
      <w:r>
        <w:rPr>
          <w:sz w:val="18"/>
        </w:rPr>
        <w:t>=</w:t>
      </w:r>
    </w:p>
    <w:p w14:paraId="496F1F65" w14:textId="77777777" w:rsidR="00F33A30" w:rsidRDefault="00DC0EB9">
      <w:pPr>
        <w:spacing w:after="4" w:line="247" w:lineRule="auto"/>
        <w:ind w:left="-5" w:hanging="10"/>
        <w:jc w:val="both"/>
      </w:pPr>
      <w:r>
        <w:rPr>
          <w:sz w:val="18"/>
        </w:rPr>
        <w:t>=</w:t>
      </w:r>
    </w:p>
    <w:p w14:paraId="47144261" w14:textId="77777777" w:rsidR="00F33A30" w:rsidRDefault="00DC0EB9">
      <w:pPr>
        <w:spacing w:after="3"/>
        <w:ind w:left="3" w:hanging="10"/>
      </w:pPr>
      <w:proofErr w:type="spellStart"/>
      <w:r>
        <w:rPr>
          <w:b/>
          <w:sz w:val="18"/>
        </w:rPr>
        <w:t>ofphp</w:t>
      </w:r>
      <w:proofErr w:type="spellEnd"/>
      <w:r>
        <w:rPr>
          <w:b/>
          <w:sz w:val="18"/>
        </w:rPr>
        <w:t>=`</w:t>
      </w:r>
      <w:proofErr w:type="spellStart"/>
      <w:r>
        <w:rPr>
          <w:b/>
          <w:sz w:val="18"/>
        </w:rPr>
        <w:t>lsboba</w:t>
      </w:r>
      <w:proofErr w:type="spellEnd"/>
      <w:r>
        <w:rPr>
          <w:b/>
          <w:sz w:val="18"/>
        </w:rPr>
        <w:t>=</w:t>
      </w:r>
    </w:p>
    <w:p w14:paraId="6F435129" w14:textId="77777777" w:rsidR="00F33A30" w:rsidRDefault="00DC0EB9">
      <w:pPr>
        <w:tabs>
          <w:tab w:val="center" w:pos="954"/>
        </w:tabs>
        <w:spacing w:after="3"/>
        <w:ind w:left="-7"/>
      </w:pPr>
      <w:r>
        <w:rPr>
          <w:b/>
          <w:sz w:val="18"/>
        </w:rPr>
        <w:t>N=</w:t>
      </w:r>
      <w:r>
        <w:rPr>
          <w:b/>
          <w:sz w:val="18"/>
        </w:rPr>
        <w:tab/>
      </w:r>
      <w:proofErr w:type="spellStart"/>
      <w:r>
        <w:rPr>
          <w:b/>
          <w:sz w:val="18"/>
        </w:rPr>
        <w:t>oáëâë</w:t>
      </w:r>
      <w:proofErr w:type="spellEnd"/>
      <w:r>
        <w:rPr>
          <w:b/>
          <w:sz w:val="18"/>
        </w:rPr>
        <w:t>=`</w:t>
      </w:r>
      <w:proofErr w:type="spellStart"/>
      <w:r>
        <w:rPr>
          <w:b/>
          <w:sz w:val="18"/>
        </w:rPr>
        <w:t>ä~ìëÉ</w:t>
      </w:r>
      <w:proofErr w:type="spellEnd"/>
      <w:r>
        <w:rPr>
          <w:b/>
          <w:sz w:val="18"/>
        </w:rPr>
        <w:t>=</w:t>
      </w:r>
    </w:p>
    <w:p w14:paraId="048D8E81" w14:textId="77777777" w:rsidR="00F33A30" w:rsidRDefault="00DC0EB9">
      <w:pPr>
        <w:spacing w:after="7" w:line="237" w:lineRule="auto"/>
        <w:ind w:left="411" w:right="-14"/>
      </w:pPr>
      <w:proofErr w:type="spellStart"/>
      <w:r>
        <w:rPr>
          <w:sz w:val="18"/>
        </w:rPr>
        <w:t>qÜáë</w:t>
      </w:r>
      <w:proofErr w:type="spellEnd"/>
      <w:r>
        <w:rPr>
          <w:sz w:val="18"/>
        </w:rPr>
        <w:t>=</w:t>
      </w:r>
      <w:proofErr w:type="spellStart"/>
      <w:r>
        <w:rPr>
          <w:sz w:val="18"/>
        </w:rPr>
        <w:t>áåëìê~åÅÉ</w:t>
      </w:r>
      <w:proofErr w:type="spellEnd"/>
      <w:r>
        <w:rPr>
          <w:sz w:val="18"/>
        </w:rPr>
        <w:t>=</w:t>
      </w:r>
      <w:proofErr w:type="spellStart"/>
      <w:r>
        <w:rPr>
          <w:sz w:val="18"/>
        </w:rPr>
        <w:t>ÅçîÉêëI</w:t>
      </w:r>
      <w:proofErr w:type="spellEnd"/>
      <w:r>
        <w:rPr>
          <w:sz w:val="18"/>
        </w:rPr>
        <w:t>=</w:t>
      </w:r>
      <w:proofErr w:type="spellStart"/>
      <w:r>
        <w:rPr>
          <w:sz w:val="18"/>
        </w:rPr>
        <w:t>ÉñÅÉéí</w:t>
      </w:r>
      <w:proofErr w:type="spellEnd"/>
      <w:r>
        <w:rPr>
          <w:sz w:val="18"/>
        </w:rPr>
        <w:t>=~ë=</w:t>
      </w:r>
      <w:proofErr w:type="spellStart"/>
      <w:r>
        <w:rPr>
          <w:sz w:val="18"/>
        </w:rPr>
        <w:t>éêçîáÇÉÇ</w:t>
      </w:r>
      <w:proofErr w:type="spellEnd"/>
      <w:r>
        <w:rPr>
          <w:sz w:val="18"/>
        </w:rPr>
        <w:t>=</w:t>
      </w:r>
      <w:proofErr w:type="spellStart"/>
      <w:r>
        <w:rPr>
          <w:sz w:val="18"/>
        </w:rPr>
        <w:t>áå</w:t>
      </w:r>
      <w:proofErr w:type="spellEnd"/>
      <w:r>
        <w:rPr>
          <w:sz w:val="18"/>
        </w:rPr>
        <w:t>=`</w:t>
      </w:r>
      <w:proofErr w:type="spellStart"/>
      <w:r>
        <w:rPr>
          <w:sz w:val="18"/>
        </w:rPr>
        <w:t>ä~ìëÉë</w:t>
      </w:r>
      <w:proofErr w:type="spellEnd"/>
      <w:r>
        <w:rPr>
          <w:sz w:val="18"/>
        </w:rPr>
        <w:t>=P=~</w:t>
      </w:r>
      <w:proofErr w:type="spellStart"/>
      <w:r>
        <w:rPr>
          <w:sz w:val="18"/>
        </w:rPr>
        <w:t>åÇ</w:t>
      </w:r>
      <w:proofErr w:type="spellEnd"/>
      <w:r>
        <w:rPr>
          <w:sz w:val="18"/>
        </w:rPr>
        <w:t>= Q=</w:t>
      </w:r>
      <w:proofErr w:type="spellStart"/>
      <w:r>
        <w:rPr>
          <w:sz w:val="18"/>
        </w:rPr>
        <w:t>ÄÉäçïI</w:t>
      </w:r>
      <w:proofErr w:type="spellEnd"/>
      <w:r>
        <w:rPr>
          <w:sz w:val="18"/>
        </w:rPr>
        <w:t>=</w:t>
      </w:r>
      <w:proofErr w:type="spellStart"/>
      <w:r>
        <w:rPr>
          <w:sz w:val="18"/>
        </w:rPr>
        <w:t>äçëë</w:t>
      </w:r>
      <w:proofErr w:type="spellEnd"/>
      <w:r>
        <w:rPr>
          <w:sz w:val="18"/>
        </w:rPr>
        <w:t>=</w:t>
      </w:r>
      <w:proofErr w:type="spellStart"/>
      <w:r>
        <w:rPr>
          <w:sz w:val="18"/>
        </w:rPr>
        <w:t>çÑ</w:t>
      </w:r>
      <w:proofErr w:type="spellEnd"/>
      <w:r>
        <w:rPr>
          <w:sz w:val="18"/>
        </w:rPr>
        <w:t>=</w:t>
      </w:r>
      <w:proofErr w:type="spellStart"/>
      <w:r>
        <w:rPr>
          <w:sz w:val="18"/>
        </w:rPr>
        <w:t>çê</w:t>
      </w:r>
      <w:proofErr w:type="spellEnd"/>
      <w:r>
        <w:rPr>
          <w:sz w:val="18"/>
        </w:rPr>
        <w:t>=</w:t>
      </w:r>
      <w:proofErr w:type="spellStart"/>
      <w:r>
        <w:rPr>
          <w:sz w:val="18"/>
        </w:rPr>
        <w:t>Ç~ã~ÖÉ</w:t>
      </w:r>
      <w:proofErr w:type="spellEnd"/>
      <w:r>
        <w:rPr>
          <w:sz w:val="18"/>
        </w:rPr>
        <w:t>=</w:t>
      </w:r>
      <w:proofErr w:type="spellStart"/>
      <w:r>
        <w:rPr>
          <w:sz w:val="18"/>
        </w:rPr>
        <w:t>íç</w:t>
      </w:r>
      <w:proofErr w:type="spellEnd"/>
      <w:r>
        <w:rPr>
          <w:sz w:val="18"/>
        </w:rPr>
        <w:t>=</w:t>
      </w:r>
      <w:proofErr w:type="spellStart"/>
      <w:r>
        <w:rPr>
          <w:sz w:val="18"/>
        </w:rPr>
        <w:t>íÜÉ</w:t>
      </w:r>
      <w:proofErr w:type="spellEnd"/>
      <w:r>
        <w:rPr>
          <w:sz w:val="18"/>
        </w:rPr>
        <w:t>=</w:t>
      </w:r>
      <w:proofErr w:type="spellStart"/>
      <w:r>
        <w:rPr>
          <w:sz w:val="18"/>
        </w:rPr>
        <w:t>ëìÄàÉÅíJã~ííÉê</w:t>
      </w:r>
      <w:proofErr w:type="spellEnd"/>
      <w:r>
        <w:rPr>
          <w:sz w:val="18"/>
        </w:rPr>
        <w:t>=</w:t>
      </w:r>
      <w:proofErr w:type="spellStart"/>
      <w:r>
        <w:rPr>
          <w:sz w:val="18"/>
        </w:rPr>
        <w:t>áåëìêÉÇ</w:t>
      </w:r>
      <w:proofErr w:type="spellEnd"/>
      <w:r>
        <w:rPr>
          <w:sz w:val="18"/>
        </w:rPr>
        <w:t xml:space="preserve">= </w:t>
      </w:r>
      <w:proofErr w:type="spellStart"/>
      <w:r>
        <w:rPr>
          <w:sz w:val="18"/>
        </w:rPr>
        <w:t>Å~ìëÉÇ</w:t>
      </w:r>
      <w:proofErr w:type="spellEnd"/>
      <w:r>
        <w:rPr>
          <w:sz w:val="18"/>
        </w:rPr>
        <w:t>=</w:t>
      </w:r>
      <w:proofErr w:type="spellStart"/>
      <w:r>
        <w:rPr>
          <w:sz w:val="18"/>
        </w:rPr>
        <w:t>Äó</w:t>
      </w:r>
      <w:proofErr w:type="spellEnd"/>
      <w:r>
        <w:rPr>
          <w:sz w:val="18"/>
        </w:rPr>
        <w:t>==</w:t>
      </w:r>
    </w:p>
    <w:p w14:paraId="45A0A109" w14:textId="77777777" w:rsidR="00F33A30" w:rsidRDefault="00DC0EB9">
      <w:pPr>
        <w:spacing w:after="4" w:line="247" w:lineRule="auto"/>
        <w:ind w:left="992" w:hanging="566"/>
        <w:jc w:val="both"/>
      </w:pPr>
      <w:r>
        <w:rPr>
          <w:sz w:val="18"/>
        </w:rPr>
        <w:t xml:space="preserve">NKN== </w:t>
      </w:r>
      <w:proofErr w:type="spellStart"/>
      <w:r>
        <w:rPr>
          <w:sz w:val="18"/>
        </w:rPr>
        <w:t>ëíêáâÉêëI</w:t>
      </w:r>
      <w:proofErr w:type="spellEnd"/>
      <w:r>
        <w:rPr>
          <w:sz w:val="18"/>
        </w:rPr>
        <w:t xml:space="preserve">= </w:t>
      </w:r>
      <w:proofErr w:type="spellStart"/>
      <w:r>
        <w:rPr>
          <w:sz w:val="18"/>
        </w:rPr>
        <w:t>äçÅâÉÇJçìí</w:t>
      </w:r>
      <w:proofErr w:type="spellEnd"/>
      <w:r>
        <w:rPr>
          <w:sz w:val="18"/>
        </w:rPr>
        <w:t xml:space="preserve">= </w:t>
      </w:r>
      <w:proofErr w:type="spellStart"/>
      <w:r>
        <w:rPr>
          <w:sz w:val="18"/>
        </w:rPr>
        <w:t>ïçêâãÉåI</w:t>
      </w:r>
      <w:proofErr w:type="spellEnd"/>
      <w:r>
        <w:rPr>
          <w:sz w:val="18"/>
        </w:rPr>
        <w:t xml:space="preserve">= </w:t>
      </w:r>
      <w:proofErr w:type="spellStart"/>
      <w:r>
        <w:rPr>
          <w:sz w:val="18"/>
        </w:rPr>
        <w:t>çê</w:t>
      </w:r>
      <w:proofErr w:type="spellEnd"/>
      <w:r>
        <w:rPr>
          <w:sz w:val="18"/>
        </w:rPr>
        <w:t xml:space="preserve">= </w:t>
      </w:r>
      <w:proofErr w:type="spellStart"/>
      <w:r>
        <w:rPr>
          <w:sz w:val="18"/>
        </w:rPr>
        <w:t>éÉêëçåë</w:t>
      </w:r>
      <w:proofErr w:type="spellEnd"/>
      <w:r>
        <w:rPr>
          <w:sz w:val="18"/>
        </w:rPr>
        <w:t xml:space="preserve">= </w:t>
      </w:r>
      <w:proofErr w:type="spellStart"/>
      <w:r>
        <w:rPr>
          <w:sz w:val="18"/>
        </w:rPr>
        <w:t>í~âáåÖ</w:t>
      </w:r>
      <w:proofErr w:type="spellEnd"/>
      <w:r>
        <w:rPr>
          <w:sz w:val="18"/>
        </w:rPr>
        <w:t xml:space="preserve">= </w:t>
      </w:r>
      <w:proofErr w:type="spellStart"/>
      <w:r>
        <w:rPr>
          <w:sz w:val="18"/>
        </w:rPr>
        <w:t>é~êí</w:t>
      </w:r>
      <w:proofErr w:type="spellEnd"/>
      <w:r>
        <w:rPr>
          <w:sz w:val="18"/>
        </w:rPr>
        <w:t xml:space="preserve">= </w:t>
      </w:r>
      <w:proofErr w:type="spellStart"/>
      <w:r>
        <w:rPr>
          <w:sz w:val="18"/>
        </w:rPr>
        <w:t>áå</w:t>
      </w:r>
      <w:proofErr w:type="spellEnd"/>
      <w:r>
        <w:rPr>
          <w:sz w:val="18"/>
        </w:rPr>
        <w:t xml:space="preserve">= </w:t>
      </w:r>
      <w:proofErr w:type="spellStart"/>
      <w:r>
        <w:rPr>
          <w:sz w:val="18"/>
        </w:rPr>
        <w:t>ä~Äçìê</w:t>
      </w:r>
      <w:proofErr w:type="spellEnd"/>
      <w:r>
        <w:rPr>
          <w:sz w:val="18"/>
        </w:rPr>
        <w:t xml:space="preserve">= </w:t>
      </w:r>
      <w:proofErr w:type="spellStart"/>
      <w:r>
        <w:rPr>
          <w:sz w:val="18"/>
        </w:rPr>
        <w:t>ÇáëíìêÄ~åÅÉëI</w:t>
      </w:r>
      <w:proofErr w:type="spellEnd"/>
      <w:r>
        <w:rPr>
          <w:sz w:val="18"/>
        </w:rPr>
        <w:t xml:space="preserve">= </w:t>
      </w:r>
      <w:proofErr w:type="spellStart"/>
      <w:r>
        <w:rPr>
          <w:sz w:val="18"/>
        </w:rPr>
        <w:t>êáçíë</w:t>
      </w:r>
      <w:proofErr w:type="spellEnd"/>
      <w:r>
        <w:rPr>
          <w:sz w:val="18"/>
        </w:rPr>
        <w:t xml:space="preserve">= </w:t>
      </w:r>
      <w:proofErr w:type="spellStart"/>
      <w:r>
        <w:rPr>
          <w:sz w:val="18"/>
        </w:rPr>
        <w:t>çê</w:t>
      </w:r>
      <w:proofErr w:type="spellEnd"/>
      <w:r>
        <w:rPr>
          <w:sz w:val="18"/>
        </w:rPr>
        <w:t xml:space="preserve">= </w:t>
      </w:r>
      <w:proofErr w:type="spellStart"/>
      <w:r>
        <w:rPr>
          <w:sz w:val="18"/>
        </w:rPr>
        <w:t>Åáîáä</w:t>
      </w:r>
      <w:proofErr w:type="spellEnd"/>
      <w:r>
        <w:rPr>
          <w:sz w:val="18"/>
        </w:rPr>
        <w:t xml:space="preserve">= </w:t>
      </w:r>
      <w:proofErr w:type="spellStart"/>
      <w:r>
        <w:rPr>
          <w:sz w:val="18"/>
        </w:rPr>
        <w:t>Åçããçíáçåë</w:t>
      </w:r>
      <w:proofErr w:type="spellEnd"/>
      <w:r>
        <w:rPr>
          <w:sz w:val="18"/>
        </w:rPr>
        <w:t>=</w:t>
      </w:r>
    </w:p>
    <w:p w14:paraId="3E4EBC9F" w14:textId="77777777" w:rsidR="00F33A30" w:rsidRDefault="00DC0EB9">
      <w:pPr>
        <w:spacing w:after="4" w:line="247" w:lineRule="auto"/>
        <w:ind w:left="992" w:hanging="560"/>
        <w:jc w:val="both"/>
      </w:pPr>
      <w:r>
        <w:rPr>
          <w:sz w:val="18"/>
        </w:rPr>
        <w:t>NKO==</w:t>
      </w:r>
      <w:r>
        <w:rPr>
          <w:sz w:val="18"/>
        </w:rPr>
        <w:tab/>
        <w:t>~</w:t>
      </w:r>
      <w:proofErr w:type="spellStart"/>
      <w:r>
        <w:rPr>
          <w:sz w:val="18"/>
        </w:rPr>
        <w:t>åó</w:t>
      </w:r>
      <w:proofErr w:type="spellEnd"/>
      <w:r>
        <w:rPr>
          <w:sz w:val="18"/>
        </w:rPr>
        <w:t>=</w:t>
      </w:r>
      <w:proofErr w:type="spellStart"/>
      <w:r>
        <w:rPr>
          <w:sz w:val="18"/>
        </w:rPr>
        <w:t>íÉêêçêáëí</w:t>
      </w:r>
      <w:proofErr w:type="spellEnd"/>
      <w:r>
        <w:rPr>
          <w:sz w:val="18"/>
        </w:rPr>
        <w:t>=</w:t>
      </w:r>
      <w:proofErr w:type="spellStart"/>
      <w:r>
        <w:rPr>
          <w:sz w:val="18"/>
        </w:rPr>
        <w:t>çê</w:t>
      </w:r>
      <w:proofErr w:type="spellEnd"/>
      <w:r>
        <w:rPr>
          <w:sz w:val="18"/>
        </w:rPr>
        <w:t>=~</w:t>
      </w:r>
      <w:proofErr w:type="spellStart"/>
      <w:r>
        <w:rPr>
          <w:sz w:val="18"/>
        </w:rPr>
        <w:t>åó</w:t>
      </w:r>
      <w:proofErr w:type="spellEnd"/>
      <w:r>
        <w:rPr>
          <w:sz w:val="18"/>
        </w:rPr>
        <w:t>=</w:t>
      </w:r>
      <w:proofErr w:type="spellStart"/>
      <w:r>
        <w:rPr>
          <w:sz w:val="18"/>
        </w:rPr>
        <w:t>éÉêëçå</w:t>
      </w:r>
      <w:proofErr w:type="spellEnd"/>
      <w:r>
        <w:rPr>
          <w:sz w:val="18"/>
        </w:rPr>
        <w:t>=~</w:t>
      </w:r>
      <w:proofErr w:type="spellStart"/>
      <w:r>
        <w:rPr>
          <w:sz w:val="18"/>
        </w:rPr>
        <w:t>ÅíáåÖ</w:t>
      </w:r>
      <w:proofErr w:type="spellEnd"/>
      <w:r>
        <w:rPr>
          <w:sz w:val="18"/>
        </w:rPr>
        <w:t>=</w:t>
      </w:r>
      <w:proofErr w:type="spellStart"/>
      <w:r>
        <w:rPr>
          <w:sz w:val="18"/>
        </w:rPr>
        <w:t>Ñêçã</w:t>
      </w:r>
      <w:proofErr w:type="spellEnd"/>
      <w:r>
        <w:rPr>
          <w:sz w:val="18"/>
        </w:rPr>
        <w:t>=~=</w:t>
      </w:r>
      <w:proofErr w:type="spellStart"/>
      <w:r>
        <w:rPr>
          <w:sz w:val="18"/>
        </w:rPr>
        <w:t>éçäáíáÅ~ä</w:t>
      </w:r>
      <w:proofErr w:type="spellEnd"/>
      <w:r>
        <w:rPr>
          <w:sz w:val="18"/>
        </w:rPr>
        <w:t xml:space="preserve">= </w:t>
      </w:r>
      <w:proofErr w:type="spellStart"/>
      <w:r>
        <w:rPr>
          <w:sz w:val="18"/>
        </w:rPr>
        <w:t>ãçíáîÉ</w:t>
      </w:r>
      <w:proofErr w:type="spellEnd"/>
      <w:r>
        <w:rPr>
          <w:sz w:val="18"/>
        </w:rPr>
        <w:t>=</w:t>
      </w:r>
    </w:p>
    <w:p w14:paraId="6DA6FE3E" w14:textId="77777777" w:rsidR="00F33A30" w:rsidRDefault="00DC0EB9">
      <w:pPr>
        <w:spacing w:after="4" w:line="247" w:lineRule="auto"/>
        <w:ind w:left="-5" w:hanging="10"/>
        <w:jc w:val="both"/>
      </w:pPr>
      <w:r>
        <w:rPr>
          <w:sz w:val="18"/>
        </w:rPr>
        <w:t>=</w:t>
      </w:r>
    </w:p>
    <w:p w14:paraId="3A74929A" w14:textId="77777777" w:rsidR="00F33A30" w:rsidRDefault="00DC0EB9">
      <w:pPr>
        <w:spacing w:after="4" w:line="247" w:lineRule="auto"/>
        <w:ind w:left="411" w:hanging="426"/>
        <w:jc w:val="both"/>
      </w:pPr>
      <w:r>
        <w:rPr>
          <w:b/>
          <w:sz w:val="18"/>
        </w:rPr>
        <w:t xml:space="preserve">O= </w:t>
      </w:r>
      <w:proofErr w:type="spellStart"/>
      <w:r>
        <w:rPr>
          <w:b/>
          <w:sz w:val="18"/>
        </w:rPr>
        <w:t>dÉåÉê~ä</w:t>
      </w:r>
      <w:proofErr w:type="spellEnd"/>
      <w:r>
        <w:rPr>
          <w:b/>
          <w:sz w:val="18"/>
        </w:rPr>
        <w:t>=^</w:t>
      </w:r>
      <w:proofErr w:type="spellStart"/>
      <w:r>
        <w:rPr>
          <w:b/>
          <w:sz w:val="18"/>
        </w:rPr>
        <w:t>îÉê~ÖÉ</w:t>
      </w:r>
      <w:proofErr w:type="spellEnd"/>
      <w:r>
        <w:rPr>
          <w:b/>
          <w:sz w:val="18"/>
        </w:rPr>
        <w:t>=`</w:t>
      </w:r>
      <w:proofErr w:type="spellStart"/>
      <w:r>
        <w:rPr>
          <w:b/>
          <w:sz w:val="18"/>
        </w:rPr>
        <w:t>ä~ìëÉ</w:t>
      </w:r>
      <w:proofErr w:type="spellEnd"/>
      <w:r>
        <w:rPr>
          <w:b/>
          <w:sz w:val="18"/>
        </w:rPr>
        <w:t xml:space="preserve">= </w:t>
      </w:r>
      <w:proofErr w:type="spellStart"/>
      <w:r>
        <w:rPr>
          <w:sz w:val="18"/>
        </w:rPr>
        <w:t>qÜáë</w:t>
      </w:r>
      <w:proofErr w:type="spellEnd"/>
      <w:r>
        <w:rPr>
          <w:sz w:val="18"/>
        </w:rPr>
        <w:t xml:space="preserve">= </w:t>
      </w:r>
      <w:proofErr w:type="spellStart"/>
      <w:r>
        <w:rPr>
          <w:sz w:val="18"/>
        </w:rPr>
        <w:t>áåëìê~åÅÉ</w:t>
      </w:r>
      <w:proofErr w:type="spellEnd"/>
      <w:r>
        <w:rPr>
          <w:sz w:val="18"/>
        </w:rPr>
        <w:t xml:space="preserve">= </w:t>
      </w:r>
      <w:proofErr w:type="spellStart"/>
      <w:r>
        <w:rPr>
          <w:sz w:val="18"/>
        </w:rPr>
        <w:t>ÅçîÉêë</w:t>
      </w:r>
      <w:proofErr w:type="spellEnd"/>
      <w:r>
        <w:rPr>
          <w:sz w:val="18"/>
        </w:rPr>
        <w:t xml:space="preserve">= </w:t>
      </w:r>
      <w:proofErr w:type="spellStart"/>
      <w:r>
        <w:rPr>
          <w:sz w:val="18"/>
        </w:rPr>
        <w:t>ÖÉåÉê~ä</w:t>
      </w:r>
      <w:proofErr w:type="spellEnd"/>
      <w:r>
        <w:rPr>
          <w:sz w:val="18"/>
        </w:rPr>
        <w:t>= ~</w:t>
      </w:r>
      <w:proofErr w:type="spellStart"/>
      <w:r>
        <w:rPr>
          <w:sz w:val="18"/>
        </w:rPr>
        <w:t>îÉê~ÖÉ</w:t>
      </w:r>
      <w:proofErr w:type="spellEnd"/>
      <w:r>
        <w:rPr>
          <w:sz w:val="18"/>
        </w:rPr>
        <w:t>= ~</w:t>
      </w:r>
      <w:proofErr w:type="spellStart"/>
      <w:r>
        <w:rPr>
          <w:sz w:val="18"/>
        </w:rPr>
        <w:t>åÇ</w:t>
      </w:r>
      <w:proofErr w:type="spellEnd"/>
      <w:r>
        <w:rPr>
          <w:sz w:val="18"/>
        </w:rPr>
        <w:t xml:space="preserve">= </w:t>
      </w:r>
      <w:proofErr w:type="spellStart"/>
      <w:r>
        <w:rPr>
          <w:sz w:val="18"/>
        </w:rPr>
        <w:t>ë~äî~ÖÉ</w:t>
      </w:r>
      <w:proofErr w:type="spellEnd"/>
      <w:r>
        <w:rPr>
          <w:sz w:val="18"/>
        </w:rPr>
        <w:t xml:space="preserve">= </w:t>
      </w:r>
      <w:proofErr w:type="spellStart"/>
      <w:r>
        <w:rPr>
          <w:sz w:val="18"/>
        </w:rPr>
        <w:t>ÅÜ~êÖÉëI</w:t>
      </w:r>
      <w:proofErr w:type="spellEnd"/>
      <w:r>
        <w:rPr>
          <w:sz w:val="18"/>
        </w:rPr>
        <w:t>= ~</w:t>
      </w:r>
      <w:proofErr w:type="spellStart"/>
      <w:r>
        <w:rPr>
          <w:sz w:val="18"/>
        </w:rPr>
        <w:t>ÇàìëíÉÇ</w:t>
      </w:r>
      <w:proofErr w:type="spellEnd"/>
      <w:r>
        <w:rPr>
          <w:sz w:val="18"/>
        </w:rPr>
        <w:t xml:space="preserve">= </w:t>
      </w:r>
      <w:proofErr w:type="spellStart"/>
      <w:r>
        <w:rPr>
          <w:sz w:val="18"/>
        </w:rPr>
        <w:t>çê</w:t>
      </w:r>
      <w:proofErr w:type="spellEnd"/>
      <w:r>
        <w:rPr>
          <w:sz w:val="18"/>
        </w:rPr>
        <w:t xml:space="preserve">= </w:t>
      </w:r>
      <w:proofErr w:type="spellStart"/>
      <w:r>
        <w:rPr>
          <w:sz w:val="18"/>
        </w:rPr>
        <w:t>ÇÉíÉêãáåÉÇ</w:t>
      </w:r>
      <w:proofErr w:type="spellEnd"/>
      <w:r>
        <w:rPr>
          <w:sz w:val="18"/>
        </w:rPr>
        <w:t>= ~</w:t>
      </w:r>
      <w:proofErr w:type="spellStart"/>
      <w:r>
        <w:rPr>
          <w:sz w:val="18"/>
        </w:rPr>
        <w:t>ÅÅçêÇáåÖ</w:t>
      </w:r>
      <w:proofErr w:type="spellEnd"/>
      <w:r>
        <w:rPr>
          <w:sz w:val="18"/>
        </w:rPr>
        <w:t xml:space="preserve">= </w:t>
      </w:r>
      <w:proofErr w:type="spellStart"/>
      <w:r>
        <w:rPr>
          <w:sz w:val="18"/>
        </w:rPr>
        <w:t>íç</w:t>
      </w:r>
      <w:proofErr w:type="spellEnd"/>
      <w:r>
        <w:rPr>
          <w:sz w:val="18"/>
        </w:rPr>
        <w:t xml:space="preserve">= </w:t>
      </w:r>
      <w:proofErr w:type="spellStart"/>
      <w:r>
        <w:rPr>
          <w:sz w:val="18"/>
        </w:rPr>
        <w:t>íÜÉ</w:t>
      </w:r>
      <w:proofErr w:type="spellEnd"/>
      <w:r>
        <w:rPr>
          <w:sz w:val="18"/>
        </w:rPr>
        <w:t xml:space="preserve">= </w:t>
      </w:r>
      <w:proofErr w:type="spellStart"/>
      <w:r>
        <w:rPr>
          <w:sz w:val="18"/>
        </w:rPr>
        <w:t>Åçåíê~Åí</w:t>
      </w:r>
      <w:proofErr w:type="spellEnd"/>
      <w:r>
        <w:rPr>
          <w:sz w:val="18"/>
        </w:rPr>
        <w:t>=</w:t>
      </w:r>
      <w:proofErr w:type="spellStart"/>
      <w:r>
        <w:rPr>
          <w:sz w:val="18"/>
        </w:rPr>
        <w:t>çÑ</w:t>
      </w:r>
      <w:proofErr w:type="spellEnd"/>
      <w:r>
        <w:rPr>
          <w:sz w:val="18"/>
        </w:rPr>
        <w:t>= =~</w:t>
      </w:r>
      <w:proofErr w:type="spellStart"/>
      <w:r>
        <w:rPr>
          <w:sz w:val="18"/>
        </w:rPr>
        <w:t>ÑÑêÉáÖÜíãÉåí</w:t>
      </w:r>
      <w:proofErr w:type="spellEnd"/>
      <w:r>
        <w:rPr>
          <w:sz w:val="18"/>
        </w:rPr>
        <w:t>=~</w:t>
      </w:r>
      <w:proofErr w:type="spellStart"/>
      <w:r>
        <w:rPr>
          <w:sz w:val="18"/>
        </w:rPr>
        <w:t>åÇLçê</w:t>
      </w:r>
      <w:proofErr w:type="spellEnd"/>
      <w:r>
        <w:rPr>
          <w:sz w:val="18"/>
        </w:rPr>
        <w:t>=</w:t>
      </w:r>
      <w:proofErr w:type="spellStart"/>
      <w:r>
        <w:rPr>
          <w:sz w:val="18"/>
        </w:rPr>
        <w:t>íÜÉ</w:t>
      </w:r>
      <w:proofErr w:type="spellEnd"/>
      <w:r>
        <w:rPr>
          <w:sz w:val="18"/>
        </w:rPr>
        <w:t>=</w:t>
      </w:r>
      <w:proofErr w:type="spellStart"/>
      <w:r>
        <w:rPr>
          <w:sz w:val="18"/>
        </w:rPr>
        <w:t>ÖçîÉêåáåÖ</w:t>
      </w:r>
      <w:proofErr w:type="spellEnd"/>
      <w:r>
        <w:rPr>
          <w:sz w:val="18"/>
        </w:rPr>
        <w:t>=</w:t>
      </w:r>
      <w:proofErr w:type="spellStart"/>
      <w:r>
        <w:rPr>
          <w:sz w:val="18"/>
        </w:rPr>
        <w:t>ä~ï</w:t>
      </w:r>
      <w:proofErr w:type="spellEnd"/>
      <w:r>
        <w:rPr>
          <w:sz w:val="18"/>
        </w:rPr>
        <w:t>=</w:t>
      </w:r>
      <w:proofErr w:type="spellStart"/>
      <w:r>
        <w:rPr>
          <w:sz w:val="18"/>
        </w:rPr>
        <w:t>ìåÇ</w:t>
      </w:r>
      <w:proofErr w:type="spellEnd"/>
      <w:r>
        <w:rPr>
          <w:sz w:val="18"/>
        </w:rPr>
        <w:t xml:space="preserve">= </w:t>
      </w:r>
      <w:proofErr w:type="spellStart"/>
      <w:r>
        <w:rPr>
          <w:sz w:val="18"/>
        </w:rPr>
        <w:t>éê~ÅíáÅÉI</w:t>
      </w:r>
      <w:proofErr w:type="spellEnd"/>
      <w:r>
        <w:rPr>
          <w:sz w:val="18"/>
        </w:rPr>
        <w:t xml:space="preserve">= </w:t>
      </w:r>
      <w:proofErr w:type="spellStart"/>
      <w:r>
        <w:rPr>
          <w:sz w:val="18"/>
        </w:rPr>
        <w:t>áåÅìêêÉÇ</w:t>
      </w:r>
      <w:proofErr w:type="spellEnd"/>
      <w:r>
        <w:rPr>
          <w:sz w:val="18"/>
        </w:rPr>
        <w:t xml:space="preserve">= </w:t>
      </w:r>
      <w:proofErr w:type="spellStart"/>
      <w:r>
        <w:rPr>
          <w:sz w:val="18"/>
        </w:rPr>
        <w:t>íç</w:t>
      </w:r>
      <w:proofErr w:type="spellEnd"/>
      <w:r>
        <w:rPr>
          <w:sz w:val="18"/>
        </w:rPr>
        <w:t>= ~</w:t>
      </w:r>
      <w:proofErr w:type="spellStart"/>
      <w:r>
        <w:rPr>
          <w:sz w:val="18"/>
        </w:rPr>
        <w:t>îçáÇ</w:t>
      </w:r>
      <w:proofErr w:type="spellEnd"/>
      <w:r>
        <w:rPr>
          <w:sz w:val="18"/>
        </w:rPr>
        <w:t xml:space="preserve">= </w:t>
      </w:r>
      <w:proofErr w:type="spellStart"/>
      <w:r>
        <w:rPr>
          <w:sz w:val="18"/>
        </w:rPr>
        <w:t>çê</w:t>
      </w:r>
      <w:proofErr w:type="spellEnd"/>
      <w:r>
        <w:rPr>
          <w:sz w:val="18"/>
        </w:rPr>
        <w:t xml:space="preserve">= </w:t>
      </w:r>
      <w:proofErr w:type="spellStart"/>
      <w:r>
        <w:rPr>
          <w:sz w:val="18"/>
        </w:rPr>
        <w:t>áå</w:t>
      </w:r>
      <w:proofErr w:type="spellEnd"/>
      <w:r>
        <w:rPr>
          <w:sz w:val="18"/>
        </w:rPr>
        <w:t xml:space="preserve">= </w:t>
      </w:r>
      <w:proofErr w:type="spellStart"/>
      <w:r>
        <w:rPr>
          <w:sz w:val="18"/>
        </w:rPr>
        <w:t>ÅçååÉÅíáçå</w:t>
      </w:r>
      <w:proofErr w:type="spellEnd"/>
      <w:r>
        <w:rPr>
          <w:sz w:val="18"/>
        </w:rPr>
        <w:t xml:space="preserve">= </w:t>
      </w:r>
      <w:proofErr w:type="spellStart"/>
      <w:r>
        <w:rPr>
          <w:sz w:val="18"/>
        </w:rPr>
        <w:t>ïáíÜ</w:t>
      </w:r>
      <w:proofErr w:type="spellEnd"/>
      <w:r>
        <w:rPr>
          <w:sz w:val="18"/>
        </w:rPr>
        <w:t xml:space="preserve">= </w:t>
      </w:r>
      <w:proofErr w:type="spellStart"/>
      <w:r>
        <w:rPr>
          <w:sz w:val="18"/>
        </w:rPr>
        <w:t>íÜÉ</w:t>
      </w:r>
      <w:proofErr w:type="spellEnd"/>
      <w:r>
        <w:rPr>
          <w:sz w:val="18"/>
        </w:rPr>
        <w:t>=</w:t>
      </w:r>
    </w:p>
    <w:p w14:paraId="2528DE03" w14:textId="77777777" w:rsidR="00F33A30" w:rsidRDefault="00DC0EB9">
      <w:pPr>
        <w:spacing w:after="4" w:line="247" w:lineRule="auto"/>
        <w:ind w:left="436" w:hanging="10"/>
        <w:jc w:val="both"/>
      </w:pPr>
      <w:r>
        <w:rPr>
          <w:sz w:val="18"/>
        </w:rPr>
        <w:t>~</w:t>
      </w:r>
      <w:proofErr w:type="spellStart"/>
      <w:r>
        <w:rPr>
          <w:sz w:val="18"/>
        </w:rPr>
        <w:t>îçáÇ~åÅÉ</w:t>
      </w:r>
      <w:proofErr w:type="spellEnd"/>
      <w:r>
        <w:rPr>
          <w:sz w:val="18"/>
        </w:rPr>
        <w:t>=</w:t>
      </w:r>
      <w:proofErr w:type="spellStart"/>
      <w:r>
        <w:rPr>
          <w:sz w:val="18"/>
        </w:rPr>
        <w:t>çÑ</w:t>
      </w:r>
      <w:proofErr w:type="spellEnd"/>
      <w:r>
        <w:rPr>
          <w:sz w:val="18"/>
        </w:rPr>
        <w:t>=</w:t>
      </w:r>
      <w:proofErr w:type="spellStart"/>
      <w:r>
        <w:rPr>
          <w:sz w:val="18"/>
        </w:rPr>
        <w:t>äçëë</w:t>
      </w:r>
      <w:proofErr w:type="spellEnd"/>
      <w:r>
        <w:rPr>
          <w:sz w:val="18"/>
        </w:rPr>
        <w:t>=</w:t>
      </w:r>
      <w:proofErr w:type="spellStart"/>
      <w:r>
        <w:rPr>
          <w:sz w:val="18"/>
        </w:rPr>
        <w:t>Ñêçã</w:t>
      </w:r>
      <w:proofErr w:type="spellEnd"/>
      <w:r>
        <w:rPr>
          <w:sz w:val="18"/>
        </w:rPr>
        <w:t>=~=</w:t>
      </w:r>
      <w:proofErr w:type="spellStart"/>
      <w:r>
        <w:rPr>
          <w:sz w:val="18"/>
        </w:rPr>
        <w:t>êáëâ</w:t>
      </w:r>
      <w:proofErr w:type="spellEnd"/>
      <w:r>
        <w:rPr>
          <w:sz w:val="18"/>
        </w:rPr>
        <w:t>=</w:t>
      </w:r>
      <w:proofErr w:type="spellStart"/>
      <w:r>
        <w:rPr>
          <w:sz w:val="18"/>
        </w:rPr>
        <w:t>ÅçîÉêÉÇ</w:t>
      </w:r>
      <w:proofErr w:type="spellEnd"/>
      <w:r>
        <w:rPr>
          <w:sz w:val="18"/>
        </w:rPr>
        <w:t>=</w:t>
      </w:r>
      <w:proofErr w:type="spellStart"/>
      <w:r>
        <w:rPr>
          <w:sz w:val="18"/>
        </w:rPr>
        <w:t>ìåÇÉê</w:t>
      </w:r>
      <w:proofErr w:type="spellEnd"/>
      <w:r>
        <w:rPr>
          <w:sz w:val="18"/>
        </w:rPr>
        <w:t>=</w:t>
      </w:r>
      <w:proofErr w:type="spellStart"/>
      <w:r>
        <w:rPr>
          <w:sz w:val="18"/>
        </w:rPr>
        <w:t>íÜÉëÉ</w:t>
      </w:r>
      <w:proofErr w:type="spellEnd"/>
      <w:r>
        <w:rPr>
          <w:sz w:val="18"/>
        </w:rPr>
        <w:t>=</w:t>
      </w:r>
      <w:proofErr w:type="spellStart"/>
      <w:r>
        <w:rPr>
          <w:sz w:val="18"/>
        </w:rPr>
        <w:t>Åä~ìëÉëK</w:t>
      </w:r>
      <w:proofErr w:type="spellEnd"/>
      <w:r>
        <w:rPr>
          <w:sz w:val="18"/>
        </w:rPr>
        <w:t>=</w:t>
      </w:r>
    </w:p>
    <w:p w14:paraId="2BD9D82E" w14:textId="77777777" w:rsidR="00F33A30" w:rsidRDefault="00DC0EB9">
      <w:pPr>
        <w:spacing w:after="4" w:line="247" w:lineRule="auto"/>
        <w:ind w:left="-5" w:hanging="10"/>
        <w:jc w:val="both"/>
      </w:pPr>
      <w:r>
        <w:rPr>
          <w:sz w:val="18"/>
        </w:rPr>
        <w:t>=</w:t>
      </w:r>
    </w:p>
    <w:p w14:paraId="5F47344D" w14:textId="77777777" w:rsidR="00F33A30" w:rsidRDefault="00DC0EB9">
      <w:pPr>
        <w:spacing w:after="3"/>
        <w:ind w:left="3" w:hanging="10"/>
      </w:pPr>
      <w:proofErr w:type="spellStart"/>
      <w:r>
        <w:rPr>
          <w:b/>
          <w:sz w:val="18"/>
        </w:rPr>
        <w:t>bu`irpflkp</w:t>
      </w:r>
      <w:proofErr w:type="spellEnd"/>
      <w:r>
        <w:rPr>
          <w:b/>
          <w:sz w:val="18"/>
        </w:rPr>
        <w:t>==</w:t>
      </w:r>
    </w:p>
    <w:p w14:paraId="49AE54C6" w14:textId="77777777" w:rsidR="00F33A30" w:rsidRDefault="00DC0EB9">
      <w:pPr>
        <w:tabs>
          <w:tab w:val="center" w:pos="1536"/>
        </w:tabs>
        <w:spacing w:after="3"/>
        <w:ind w:left="-7"/>
      </w:pPr>
      <w:r>
        <w:rPr>
          <w:b/>
          <w:sz w:val="18"/>
        </w:rPr>
        <w:t>P=</w:t>
      </w:r>
      <w:r>
        <w:rPr>
          <w:b/>
          <w:sz w:val="18"/>
        </w:rPr>
        <w:tab/>
      </w:r>
      <w:proofErr w:type="spellStart"/>
      <w:r>
        <w:rPr>
          <w:b/>
          <w:sz w:val="18"/>
        </w:rPr>
        <w:t>dÉåÉê~ä</w:t>
      </w:r>
      <w:proofErr w:type="spellEnd"/>
      <w:r>
        <w:rPr>
          <w:b/>
          <w:sz w:val="18"/>
        </w:rPr>
        <w:t>=</w:t>
      </w:r>
      <w:proofErr w:type="spellStart"/>
      <w:r>
        <w:rPr>
          <w:b/>
          <w:sz w:val="18"/>
        </w:rPr>
        <w:t>bñÅäìëáçåë</w:t>
      </w:r>
      <w:proofErr w:type="spellEnd"/>
      <w:r>
        <w:rPr>
          <w:b/>
          <w:sz w:val="18"/>
        </w:rPr>
        <w:t>=`</w:t>
      </w:r>
      <w:proofErr w:type="spellStart"/>
      <w:r>
        <w:rPr>
          <w:b/>
          <w:sz w:val="18"/>
        </w:rPr>
        <w:t>ä~ìëÉ</w:t>
      </w:r>
      <w:proofErr w:type="spellEnd"/>
      <w:r>
        <w:rPr>
          <w:b/>
          <w:sz w:val="18"/>
        </w:rPr>
        <w:t>=</w:t>
      </w:r>
    </w:p>
    <w:p w14:paraId="3FF711DC" w14:textId="77777777" w:rsidR="00F33A30" w:rsidRDefault="00DC0EB9">
      <w:pPr>
        <w:spacing w:after="4" w:line="247" w:lineRule="auto"/>
        <w:ind w:left="436" w:hanging="10"/>
        <w:jc w:val="both"/>
      </w:pPr>
      <w:proofErr w:type="spellStart"/>
      <w:r>
        <w:rPr>
          <w:sz w:val="18"/>
        </w:rPr>
        <w:t>få</w:t>
      </w:r>
      <w:proofErr w:type="spellEnd"/>
      <w:r>
        <w:rPr>
          <w:sz w:val="18"/>
        </w:rPr>
        <w:t>=</w:t>
      </w:r>
      <w:proofErr w:type="spellStart"/>
      <w:r>
        <w:rPr>
          <w:sz w:val="18"/>
        </w:rPr>
        <w:t>åç</w:t>
      </w:r>
      <w:proofErr w:type="spellEnd"/>
      <w:r>
        <w:rPr>
          <w:sz w:val="18"/>
        </w:rPr>
        <w:t>=</w:t>
      </w:r>
      <w:proofErr w:type="spellStart"/>
      <w:r>
        <w:rPr>
          <w:sz w:val="18"/>
        </w:rPr>
        <w:t>Å~ëÉ</w:t>
      </w:r>
      <w:proofErr w:type="spellEnd"/>
      <w:r>
        <w:rPr>
          <w:sz w:val="18"/>
        </w:rPr>
        <w:t>=</w:t>
      </w:r>
      <w:proofErr w:type="spellStart"/>
      <w:r>
        <w:rPr>
          <w:sz w:val="18"/>
        </w:rPr>
        <w:t>ëÜ~ää</w:t>
      </w:r>
      <w:proofErr w:type="spellEnd"/>
      <w:r>
        <w:rPr>
          <w:sz w:val="18"/>
        </w:rPr>
        <w:t>=</w:t>
      </w:r>
      <w:proofErr w:type="spellStart"/>
      <w:r>
        <w:rPr>
          <w:sz w:val="18"/>
        </w:rPr>
        <w:t>íÜáë</w:t>
      </w:r>
      <w:proofErr w:type="spellEnd"/>
      <w:r>
        <w:rPr>
          <w:sz w:val="18"/>
        </w:rPr>
        <w:t>=</w:t>
      </w:r>
      <w:proofErr w:type="spellStart"/>
      <w:r>
        <w:rPr>
          <w:sz w:val="18"/>
        </w:rPr>
        <w:t>áåëìê~åÅÉ</w:t>
      </w:r>
      <w:proofErr w:type="spellEnd"/>
      <w:r>
        <w:rPr>
          <w:sz w:val="18"/>
        </w:rPr>
        <w:t>=</w:t>
      </w:r>
      <w:proofErr w:type="spellStart"/>
      <w:r>
        <w:rPr>
          <w:sz w:val="18"/>
        </w:rPr>
        <w:t>ÅçîÉê</w:t>
      </w:r>
      <w:proofErr w:type="spellEnd"/>
      <w:r>
        <w:rPr>
          <w:sz w:val="18"/>
        </w:rPr>
        <w:t>=</w:t>
      </w:r>
    </w:p>
    <w:p w14:paraId="04750E46" w14:textId="77777777" w:rsidR="00F33A30" w:rsidRDefault="00DC0EB9">
      <w:pPr>
        <w:spacing w:after="4" w:line="247" w:lineRule="auto"/>
        <w:ind w:left="992" w:hanging="566"/>
        <w:jc w:val="both"/>
      </w:pPr>
      <w:r>
        <w:rPr>
          <w:sz w:val="18"/>
        </w:rPr>
        <w:t>PKN==</w:t>
      </w:r>
      <w:r>
        <w:rPr>
          <w:sz w:val="18"/>
        </w:rPr>
        <w:tab/>
      </w:r>
      <w:proofErr w:type="spellStart"/>
      <w:r>
        <w:rPr>
          <w:sz w:val="18"/>
        </w:rPr>
        <w:t>äçëë</w:t>
      </w:r>
      <w:proofErr w:type="spellEnd"/>
      <w:r>
        <w:rPr>
          <w:sz w:val="18"/>
        </w:rPr>
        <w:t xml:space="preserve">= </w:t>
      </w:r>
      <w:proofErr w:type="spellStart"/>
      <w:r>
        <w:rPr>
          <w:sz w:val="18"/>
        </w:rPr>
        <w:t>Ç~ã~ÖÉ</w:t>
      </w:r>
      <w:proofErr w:type="spellEnd"/>
      <w:r>
        <w:rPr>
          <w:sz w:val="18"/>
        </w:rPr>
        <w:t xml:space="preserve">= </w:t>
      </w:r>
      <w:proofErr w:type="spellStart"/>
      <w:r>
        <w:rPr>
          <w:sz w:val="18"/>
        </w:rPr>
        <w:t>çê</w:t>
      </w:r>
      <w:proofErr w:type="spellEnd"/>
      <w:r>
        <w:rPr>
          <w:sz w:val="18"/>
        </w:rPr>
        <w:t xml:space="preserve">= </w:t>
      </w:r>
      <w:proofErr w:type="spellStart"/>
      <w:r>
        <w:rPr>
          <w:sz w:val="18"/>
        </w:rPr>
        <w:t>ÉñéÉåëÉ</w:t>
      </w:r>
      <w:proofErr w:type="spellEnd"/>
      <w:r>
        <w:rPr>
          <w:sz w:val="18"/>
        </w:rPr>
        <w:t>= ~</w:t>
      </w:r>
      <w:proofErr w:type="spellStart"/>
      <w:r>
        <w:rPr>
          <w:sz w:val="18"/>
        </w:rPr>
        <w:t>ííêáÄìí~ÄäÉ</w:t>
      </w:r>
      <w:proofErr w:type="spellEnd"/>
      <w:r>
        <w:rPr>
          <w:sz w:val="18"/>
        </w:rPr>
        <w:t xml:space="preserve">= </w:t>
      </w:r>
      <w:proofErr w:type="spellStart"/>
      <w:r>
        <w:rPr>
          <w:sz w:val="18"/>
        </w:rPr>
        <w:t>íç</w:t>
      </w:r>
      <w:proofErr w:type="spellEnd"/>
      <w:r>
        <w:rPr>
          <w:sz w:val="18"/>
        </w:rPr>
        <w:t xml:space="preserve">= </w:t>
      </w:r>
      <w:proofErr w:type="spellStart"/>
      <w:r>
        <w:rPr>
          <w:sz w:val="18"/>
        </w:rPr>
        <w:t>ïáäÑìä</w:t>
      </w:r>
      <w:proofErr w:type="spellEnd"/>
      <w:r>
        <w:rPr>
          <w:sz w:val="18"/>
        </w:rPr>
        <w:t xml:space="preserve">= </w:t>
      </w:r>
      <w:proofErr w:type="spellStart"/>
      <w:r>
        <w:rPr>
          <w:sz w:val="18"/>
        </w:rPr>
        <w:t>ãáëÅçåÇìÅí</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
    <w:p w14:paraId="19B155BE" w14:textId="77777777" w:rsidR="00F33A30" w:rsidRDefault="00DC0EB9">
      <w:pPr>
        <w:spacing w:after="4" w:line="247" w:lineRule="auto"/>
        <w:ind w:left="992" w:hanging="577"/>
        <w:jc w:val="both"/>
      </w:pPr>
      <w:r>
        <w:rPr>
          <w:sz w:val="18"/>
        </w:rPr>
        <w:t xml:space="preserve">PKO= </w:t>
      </w:r>
      <w:proofErr w:type="spellStart"/>
      <w:r>
        <w:rPr>
          <w:sz w:val="18"/>
        </w:rPr>
        <w:t>çêÇáå~êó</w:t>
      </w:r>
      <w:proofErr w:type="spellEnd"/>
      <w:r>
        <w:rPr>
          <w:sz w:val="18"/>
        </w:rPr>
        <w:t xml:space="preserve">= </w:t>
      </w:r>
      <w:proofErr w:type="spellStart"/>
      <w:r>
        <w:rPr>
          <w:sz w:val="18"/>
        </w:rPr>
        <w:t>äÉ~â~ÖÉI</w:t>
      </w:r>
      <w:proofErr w:type="spellEnd"/>
      <w:r>
        <w:rPr>
          <w:sz w:val="18"/>
        </w:rPr>
        <w:t xml:space="preserve">= </w:t>
      </w:r>
      <w:proofErr w:type="spellStart"/>
      <w:r>
        <w:rPr>
          <w:sz w:val="18"/>
        </w:rPr>
        <w:t>çêÇáå~êó</w:t>
      </w:r>
      <w:proofErr w:type="spellEnd"/>
      <w:r>
        <w:rPr>
          <w:sz w:val="18"/>
        </w:rPr>
        <w:t xml:space="preserve">= </w:t>
      </w:r>
      <w:proofErr w:type="spellStart"/>
      <w:r>
        <w:rPr>
          <w:sz w:val="18"/>
        </w:rPr>
        <w:t>äçëë</w:t>
      </w:r>
      <w:proofErr w:type="spellEnd"/>
      <w:r>
        <w:rPr>
          <w:sz w:val="18"/>
        </w:rPr>
        <w:t xml:space="preserve">= </w:t>
      </w:r>
      <w:proofErr w:type="spellStart"/>
      <w:r>
        <w:rPr>
          <w:sz w:val="18"/>
        </w:rPr>
        <w:t>áå</w:t>
      </w:r>
      <w:proofErr w:type="spellEnd"/>
      <w:r>
        <w:rPr>
          <w:sz w:val="18"/>
        </w:rPr>
        <w:t xml:space="preserve">= </w:t>
      </w:r>
      <w:proofErr w:type="spellStart"/>
      <w:r>
        <w:rPr>
          <w:sz w:val="18"/>
        </w:rPr>
        <w:t>ïÉáÖÜí</w:t>
      </w:r>
      <w:proofErr w:type="spellEnd"/>
      <w:r>
        <w:rPr>
          <w:sz w:val="18"/>
        </w:rPr>
        <w:t xml:space="preserve">= </w:t>
      </w:r>
      <w:proofErr w:type="spellStart"/>
      <w:r>
        <w:rPr>
          <w:sz w:val="18"/>
        </w:rPr>
        <w:t>çê</w:t>
      </w:r>
      <w:proofErr w:type="spellEnd"/>
      <w:r>
        <w:rPr>
          <w:sz w:val="18"/>
        </w:rPr>
        <w:t xml:space="preserve">= </w:t>
      </w:r>
      <w:proofErr w:type="spellStart"/>
      <w:r>
        <w:rPr>
          <w:sz w:val="18"/>
        </w:rPr>
        <w:t>îçäìãÉI</w:t>
      </w:r>
      <w:proofErr w:type="spellEnd"/>
      <w:r>
        <w:rPr>
          <w:sz w:val="18"/>
        </w:rPr>
        <w:t xml:space="preserve">= </w:t>
      </w:r>
      <w:proofErr w:type="spellStart"/>
      <w:r>
        <w:rPr>
          <w:sz w:val="18"/>
        </w:rPr>
        <w:t>çê</w:t>
      </w:r>
      <w:proofErr w:type="spellEnd"/>
      <w:r>
        <w:rPr>
          <w:sz w:val="18"/>
        </w:rPr>
        <w:t xml:space="preserve">= </w:t>
      </w:r>
      <w:proofErr w:type="spellStart"/>
      <w:r>
        <w:rPr>
          <w:sz w:val="18"/>
        </w:rPr>
        <w:t>çêÇáå~êó</w:t>
      </w:r>
      <w:proofErr w:type="spellEnd"/>
      <w:r>
        <w:rPr>
          <w:sz w:val="18"/>
        </w:rPr>
        <w:t xml:space="preserve">= </w:t>
      </w:r>
      <w:proofErr w:type="spellStart"/>
      <w:r>
        <w:rPr>
          <w:sz w:val="18"/>
        </w:rPr>
        <w:t>ïÉ~ê</w:t>
      </w:r>
      <w:proofErr w:type="spellEnd"/>
      <w:r>
        <w:rPr>
          <w:sz w:val="18"/>
        </w:rPr>
        <w:t>= ~</w:t>
      </w:r>
      <w:proofErr w:type="spellStart"/>
      <w:r>
        <w:rPr>
          <w:sz w:val="18"/>
        </w:rPr>
        <w:t>åÇ</w:t>
      </w:r>
      <w:proofErr w:type="spellEnd"/>
      <w:r>
        <w:rPr>
          <w:sz w:val="18"/>
        </w:rPr>
        <w:t xml:space="preserve">= </w:t>
      </w:r>
      <w:proofErr w:type="spellStart"/>
      <w:r>
        <w:rPr>
          <w:sz w:val="18"/>
        </w:rPr>
        <w:t>íÉ~ê</w:t>
      </w:r>
      <w:proofErr w:type="spellEnd"/>
      <w:r>
        <w:rPr>
          <w:sz w:val="18"/>
        </w:rPr>
        <w:t xml:space="preserve">= </w:t>
      </w:r>
      <w:proofErr w:type="spellStart"/>
      <w:r>
        <w:rPr>
          <w:sz w:val="18"/>
        </w:rPr>
        <w:t>çÑ</w:t>
      </w:r>
      <w:proofErr w:type="spellEnd"/>
      <w:r>
        <w:rPr>
          <w:sz w:val="18"/>
        </w:rPr>
        <w:t xml:space="preserve">= = </w:t>
      </w:r>
      <w:proofErr w:type="spellStart"/>
      <w:r>
        <w:rPr>
          <w:sz w:val="18"/>
        </w:rPr>
        <w:t>íÜÉ</w:t>
      </w:r>
      <w:proofErr w:type="spellEnd"/>
      <w:r>
        <w:rPr>
          <w:sz w:val="18"/>
        </w:rPr>
        <w:t xml:space="preserve">= </w:t>
      </w:r>
      <w:proofErr w:type="spellStart"/>
      <w:r>
        <w:rPr>
          <w:sz w:val="18"/>
        </w:rPr>
        <w:t>ëìÄàÉÅíJã~ííÉê</w:t>
      </w:r>
      <w:proofErr w:type="spellEnd"/>
      <w:r>
        <w:rPr>
          <w:sz w:val="18"/>
        </w:rPr>
        <w:t>=</w:t>
      </w:r>
      <w:proofErr w:type="spellStart"/>
      <w:r>
        <w:rPr>
          <w:sz w:val="18"/>
        </w:rPr>
        <w:t>áåëìêÉÇ</w:t>
      </w:r>
      <w:proofErr w:type="spellEnd"/>
      <w:r>
        <w:rPr>
          <w:sz w:val="18"/>
        </w:rPr>
        <w:t>=</w:t>
      </w:r>
    </w:p>
    <w:p w14:paraId="43332A59" w14:textId="77777777" w:rsidR="00F33A30" w:rsidRDefault="00DC0EB9">
      <w:pPr>
        <w:spacing w:after="4" w:line="247" w:lineRule="auto"/>
        <w:ind w:left="992" w:hanging="577"/>
        <w:jc w:val="both"/>
      </w:pPr>
      <w:r>
        <w:rPr>
          <w:sz w:val="18"/>
        </w:rPr>
        <w:t xml:space="preserve">PKP= </w:t>
      </w:r>
      <w:proofErr w:type="spellStart"/>
      <w:r>
        <w:rPr>
          <w:sz w:val="18"/>
        </w:rPr>
        <w:t>äçëë</w:t>
      </w:r>
      <w:proofErr w:type="spellEnd"/>
      <w:r>
        <w:rPr>
          <w:sz w:val="18"/>
        </w:rPr>
        <w:t>=</w:t>
      </w:r>
      <w:proofErr w:type="spellStart"/>
      <w:r>
        <w:rPr>
          <w:sz w:val="18"/>
        </w:rPr>
        <w:t>Ç~ã~ÖÉ</w:t>
      </w:r>
      <w:proofErr w:type="spellEnd"/>
      <w:r>
        <w:rPr>
          <w:sz w:val="18"/>
        </w:rPr>
        <w:t>=</w:t>
      </w:r>
      <w:proofErr w:type="spellStart"/>
      <w:r>
        <w:rPr>
          <w:sz w:val="18"/>
        </w:rPr>
        <w:t>çê</w:t>
      </w:r>
      <w:proofErr w:type="spellEnd"/>
      <w:r>
        <w:rPr>
          <w:sz w:val="18"/>
        </w:rPr>
        <w:t>=</w:t>
      </w:r>
      <w:proofErr w:type="spellStart"/>
      <w:r>
        <w:rPr>
          <w:sz w:val="18"/>
        </w:rPr>
        <w:t>ÉñéÉåëÉ</w:t>
      </w:r>
      <w:proofErr w:type="spellEnd"/>
      <w:r>
        <w:rPr>
          <w:sz w:val="18"/>
        </w:rPr>
        <w:t>=</w:t>
      </w:r>
      <w:proofErr w:type="spellStart"/>
      <w:r>
        <w:rPr>
          <w:sz w:val="18"/>
        </w:rPr>
        <w:t>Å~ìëÉÇ</w:t>
      </w:r>
      <w:proofErr w:type="spellEnd"/>
      <w:r>
        <w:rPr>
          <w:sz w:val="18"/>
        </w:rPr>
        <w:t>=</w:t>
      </w:r>
      <w:proofErr w:type="spellStart"/>
      <w:r>
        <w:rPr>
          <w:sz w:val="18"/>
        </w:rPr>
        <w:t>Äó</w:t>
      </w:r>
      <w:proofErr w:type="spellEnd"/>
      <w:r>
        <w:rPr>
          <w:sz w:val="18"/>
        </w:rPr>
        <w:t>=</w:t>
      </w:r>
      <w:proofErr w:type="spellStart"/>
      <w:r>
        <w:rPr>
          <w:sz w:val="18"/>
        </w:rPr>
        <w:t>áåëìÑÑáÅáÉåÅó</w:t>
      </w:r>
      <w:proofErr w:type="spellEnd"/>
      <w:r>
        <w:rPr>
          <w:sz w:val="18"/>
        </w:rPr>
        <w:t>=</w:t>
      </w:r>
      <w:proofErr w:type="spellStart"/>
      <w:r>
        <w:rPr>
          <w:sz w:val="18"/>
        </w:rPr>
        <w:t>çê</w:t>
      </w:r>
      <w:proofErr w:type="spellEnd"/>
      <w:r>
        <w:rPr>
          <w:sz w:val="18"/>
        </w:rPr>
        <w:t xml:space="preserve">= </w:t>
      </w:r>
      <w:proofErr w:type="spellStart"/>
      <w:r>
        <w:rPr>
          <w:sz w:val="18"/>
        </w:rPr>
        <w:t>ìåëìáí~Äáäáíó</w:t>
      </w:r>
      <w:proofErr w:type="spellEnd"/>
      <w:r>
        <w:rPr>
          <w:sz w:val="18"/>
        </w:rPr>
        <w:t xml:space="preserve">= </w:t>
      </w:r>
      <w:proofErr w:type="spellStart"/>
      <w:r>
        <w:rPr>
          <w:sz w:val="18"/>
        </w:rPr>
        <w:t>çÑ</w:t>
      </w:r>
      <w:proofErr w:type="spellEnd"/>
      <w:r>
        <w:rPr>
          <w:sz w:val="18"/>
        </w:rPr>
        <w:t xml:space="preserve">= </w:t>
      </w:r>
      <w:proofErr w:type="spellStart"/>
      <w:r>
        <w:rPr>
          <w:sz w:val="18"/>
        </w:rPr>
        <w:t>é~ÅâáåÖ</w:t>
      </w:r>
      <w:proofErr w:type="spellEnd"/>
      <w:r>
        <w:rPr>
          <w:sz w:val="18"/>
        </w:rPr>
        <w:t xml:space="preserve">= </w:t>
      </w:r>
      <w:proofErr w:type="spellStart"/>
      <w:r>
        <w:rPr>
          <w:sz w:val="18"/>
        </w:rPr>
        <w:t>çê</w:t>
      </w:r>
      <w:proofErr w:type="spellEnd"/>
      <w:r>
        <w:rPr>
          <w:sz w:val="18"/>
        </w:rPr>
        <w:t xml:space="preserve">= </w:t>
      </w:r>
      <w:proofErr w:type="spellStart"/>
      <w:r>
        <w:rPr>
          <w:sz w:val="18"/>
        </w:rPr>
        <w:t>éêÉé~ê~íáçå</w:t>
      </w:r>
      <w:proofErr w:type="spellEnd"/>
      <w:r>
        <w:rPr>
          <w:sz w:val="18"/>
        </w:rPr>
        <w:t xml:space="preserve">= </w:t>
      </w:r>
      <w:proofErr w:type="spellStart"/>
      <w:r>
        <w:rPr>
          <w:sz w:val="18"/>
        </w:rPr>
        <w:t>çÑ</w:t>
      </w:r>
      <w:proofErr w:type="spellEnd"/>
      <w:r>
        <w:rPr>
          <w:sz w:val="18"/>
        </w:rPr>
        <w:t xml:space="preserve">= </w:t>
      </w:r>
      <w:proofErr w:type="spellStart"/>
      <w:r>
        <w:rPr>
          <w:sz w:val="18"/>
        </w:rPr>
        <w:t>íÜÉ</w:t>
      </w:r>
      <w:proofErr w:type="spellEnd"/>
      <w:r>
        <w:rPr>
          <w:sz w:val="18"/>
        </w:rPr>
        <w:t xml:space="preserve">= </w:t>
      </w:r>
      <w:proofErr w:type="spellStart"/>
      <w:r>
        <w:rPr>
          <w:sz w:val="18"/>
        </w:rPr>
        <w:t>ëìÄàÉÅíJã~ííÉê</w:t>
      </w:r>
      <w:proofErr w:type="spellEnd"/>
      <w:r>
        <w:rPr>
          <w:sz w:val="18"/>
        </w:rPr>
        <w:t xml:space="preserve">= </w:t>
      </w:r>
      <w:proofErr w:type="spellStart"/>
      <w:r>
        <w:rPr>
          <w:sz w:val="18"/>
        </w:rPr>
        <w:t>áåëìêÉÇ</w:t>
      </w:r>
      <w:proofErr w:type="spellEnd"/>
      <w:r>
        <w:rPr>
          <w:sz w:val="18"/>
        </w:rPr>
        <w:t xml:space="preserve">= </w:t>
      </w:r>
      <w:proofErr w:type="spellStart"/>
      <w:r>
        <w:rPr>
          <w:sz w:val="18"/>
        </w:rPr>
        <w:t>EÑçê</w:t>
      </w:r>
      <w:proofErr w:type="spellEnd"/>
      <w:r>
        <w:rPr>
          <w:sz w:val="18"/>
        </w:rPr>
        <w:t xml:space="preserve">= </w:t>
      </w:r>
      <w:proofErr w:type="spellStart"/>
      <w:r>
        <w:rPr>
          <w:sz w:val="18"/>
        </w:rPr>
        <w:t>íÜÉ</w:t>
      </w:r>
      <w:proofErr w:type="spellEnd"/>
      <w:r>
        <w:rPr>
          <w:sz w:val="18"/>
        </w:rPr>
        <w:t xml:space="preserve">= </w:t>
      </w:r>
      <w:proofErr w:type="spellStart"/>
      <w:r>
        <w:rPr>
          <w:sz w:val="18"/>
        </w:rPr>
        <w:t>éìêéçëÉ</w:t>
      </w:r>
      <w:proofErr w:type="spellEnd"/>
      <w:r>
        <w:rPr>
          <w:sz w:val="18"/>
        </w:rPr>
        <w:t xml:space="preserve">= </w:t>
      </w:r>
      <w:proofErr w:type="spellStart"/>
      <w:r>
        <w:rPr>
          <w:sz w:val="18"/>
        </w:rPr>
        <w:t>çÑ</w:t>
      </w:r>
      <w:proofErr w:type="spellEnd"/>
      <w:r>
        <w:rPr>
          <w:sz w:val="18"/>
        </w:rPr>
        <w:t xml:space="preserve">= </w:t>
      </w:r>
      <w:proofErr w:type="spellStart"/>
      <w:r>
        <w:rPr>
          <w:sz w:val="18"/>
        </w:rPr>
        <w:t>íÜáë</w:t>
      </w:r>
      <w:proofErr w:type="spellEnd"/>
      <w:r>
        <w:rPr>
          <w:sz w:val="18"/>
        </w:rPr>
        <w:t>= `</w:t>
      </w:r>
      <w:proofErr w:type="spellStart"/>
      <w:r>
        <w:rPr>
          <w:sz w:val="18"/>
        </w:rPr>
        <w:t>ä~ìëÉ</w:t>
      </w:r>
      <w:proofErr w:type="spellEnd"/>
      <w:r>
        <w:rPr>
          <w:sz w:val="18"/>
        </w:rPr>
        <w:t>= PKP= “</w:t>
      </w:r>
      <w:proofErr w:type="spellStart"/>
      <w:r>
        <w:rPr>
          <w:sz w:val="18"/>
        </w:rPr>
        <w:t>é~ÅâáåÖÒ</w:t>
      </w:r>
      <w:proofErr w:type="spellEnd"/>
      <w:r>
        <w:rPr>
          <w:sz w:val="18"/>
        </w:rPr>
        <w:t xml:space="preserve">= </w:t>
      </w:r>
      <w:proofErr w:type="spellStart"/>
      <w:r>
        <w:rPr>
          <w:sz w:val="18"/>
        </w:rPr>
        <w:t>ëÜ~ää</w:t>
      </w:r>
      <w:proofErr w:type="spellEnd"/>
      <w:r>
        <w:rPr>
          <w:sz w:val="18"/>
        </w:rPr>
        <w:t xml:space="preserve">= ÄÉ= </w:t>
      </w:r>
      <w:proofErr w:type="spellStart"/>
      <w:r>
        <w:rPr>
          <w:sz w:val="18"/>
        </w:rPr>
        <w:t>ÇÉÉãÉÇ</w:t>
      </w:r>
      <w:proofErr w:type="spellEnd"/>
      <w:r>
        <w:rPr>
          <w:sz w:val="18"/>
        </w:rPr>
        <w:t xml:space="preserve">= </w:t>
      </w:r>
      <w:proofErr w:type="spellStart"/>
      <w:r>
        <w:rPr>
          <w:sz w:val="18"/>
        </w:rPr>
        <w:t>íç</w:t>
      </w:r>
      <w:proofErr w:type="spellEnd"/>
      <w:r>
        <w:rPr>
          <w:sz w:val="18"/>
        </w:rPr>
        <w:t xml:space="preserve">= </w:t>
      </w:r>
      <w:proofErr w:type="spellStart"/>
      <w:r>
        <w:rPr>
          <w:sz w:val="18"/>
        </w:rPr>
        <w:t>áåÅäìÇÉ</w:t>
      </w:r>
      <w:proofErr w:type="spellEnd"/>
      <w:r>
        <w:rPr>
          <w:sz w:val="18"/>
        </w:rPr>
        <w:t xml:space="preserve">= </w:t>
      </w:r>
      <w:proofErr w:type="spellStart"/>
      <w:r>
        <w:rPr>
          <w:sz w:val="18"/>
        </w:rPr>
        <w:t>ëíçï~ÖÉ</w:t>
      </w:r>
      <w:proofErr w:type="spellEnd"/>
      <w:r>
        <w:rPr>
          <w:sz w:val="18"/>
        </w:rPr>
        <w:t xml:space="preserve">= </w:t>
      </w:r>
      <w:proofErr w:type="spellStart"/>
      <w:r>
        <w:rPr>
          <w:sz w:val="18"/>
        </w:rPr>
        <w:t>áå</w:t>
      </w:r>
      <w:proofErr w:type="spellEnd"/>
      <w:r>
        <w:rPr>
          <w:sz w:val="18"/>
        </w:rPr>
        <w:t xml:space="preserve">= ~= </w:t>
      </w:r>
      <w:proofErr w:type="spellStart"/>
      <w:r>
        <w:rPr>
          <w:sz w:val="18"/>
        </w:rPr>
        <w:t>Åçåí~áåÉê</w:t>
      </w:r>
      <w:proofErr w:type="spellEnd"/>
      <w:r>
        <w:rPr>
          <w:sz w:val="18"/>
        </w:rPr>
        <w:t xml:space="preserve">= </w:t>
      </w:r>
      <w:proofErr w:type="spellStart"/>
      <w:r>
        <w:rPr>
          <w:sz w:val="18"/>
        </w:rPr>
        <w:t>çê</w:t>
      </w:r>
      <w:proofErr w:type="spellEnd"/>
      <w:r>
        <w:rPr>
          <w:sz w:val="18"/>
        </w:rPr>
        <w:t xml:space="preserve">= </w:t>
      </w:r>
      <w:proofErr w:type="spellStart"/>
      <w:r>
        <w:rPr>
          <w:sz w:val="18"/>
        </w:rPr>
        <w:t>äáÑíî~å</w:t>
      </w:r>
      <w:proofErr w:type="spellEnd"/>
      <w:r>
        <w:rPr>
          <w:sz w:val="18"/>
        </w:rPr>
        <w:t xml:space="preserve">= </w:t>
      </w:r>
      <w:proofErr w:type="spellStart"/>
      <w:r>
        <w:rPr>
          <w:sz w:val="18"/>
        </w:rPr>
        <w:t>Äìí</w:t>
      </w:r>
      <w:proofErr w:type="spellEnd"/>
      <w:r>
        <w:rPr>
          <w:sz w:val="18"/>
        </w:rPr>
        <w:t xml:space="preserve">= </w:t>
      </w:r>
      <w:proofErr w:type="spellStart"/>
      <w:r>
        <w:rPr>
          <w:sz w:val="18"/>
        </w:rPr>
        <w:t>çåäó</w:t>
      </w:r>
      <w:proofErr w:type="spellEnd"/>
      <w:r>
        <w:rPr>
          <w:sz w:val="18"/>
        </w:rPr>
        <w:t xml:space="preserve">= </w:t>
      </w:r>
      <w:proofErr w:type="spellStart"/>
      <w:r>
        <w:rPr>
          <w:sz w:val="18"/>
        </w:rPr>
        <w:t>ïÜÉå</w:t>
      </w:r>
      <w:proofErr w:type="spellEnd"/>
      <w:r>
        <w:rPr>
          <w:sz w:val="18"/>
        </w:rPr>
        <w:t xml:space="preserve">= </w:t>
      </w:r>
      <w:proofErr w:type="spellStart"/>
      <w:r>
        <w:rPr>
          <w:sz w:val="18"/>
        </w:rPr>
        <w:t>ëìÅÜ</w:t>
      </w:r>
      <w:proofErr w:type="spellEnd"/>
      <w:r>
        <w:rPr>
          <w:sz w:val="18"/>
        </w:rPr>
        <w:t>=</w:t>
      </w:r>
      <w:proofErr w:type="spellStart"/>
      <w:r>
        <w:rPr>
          <w:sz w:val="18"/>
        </w:rPr>
        <w:t>ëíçï~ÖÉ</w:t>
      </w:r>
      <w:proofErr w:type="spellEnd"/>
      <w:r>
        <w:rPr>
          <w:sz w:val="18"/>
        </w:rPr>
        <w:t>=</w:t>
      </w:r>
      <w:proofErr w:type="spellStart"/>
      <w:r>
        <w:rPr>
          <w:sz w:val="18"/>
        </w:rPr>
        <w:t>áë</w:t>
      </w:r>
      <w:proofErr w:type="spellEnd"/>
      <w:r>
        <w:rPr>
          <w:sz w:val="18"/>
        </w:rPr>
        <w:t>=</w:t>
      </w:r>
      <w:proofErr w:type="spellStart"/>
      <w:r>
        <w:rPr>
          <w:sz w:val="18"/>
        </w:rPr>
        <w:t>Å~êêáÉÇ</w:t>
      </w:r>
      <w:proofErr w:type="spellEnd"/>
      <w:r>
        <w:rPr>
          <w:sz w:val="18"/>
        </w:rPr>
        <w:t>=</w:t>
      </w:r>
      <w:proofErr w:type="spellStart"/>
      <w:r>
        <w:rPr>
          <w:sz w:val="18"/>
        </w:rPr>
        <w:t>çìí</w:t>
      </w:r>
      <w:proofErr w:type="spellEnd"/>
      <w:r>
        <w:rPr>
          <w:sz w:val="18"/>
        </w:rPr>
        <w:t>=</w:t>
      </w:r>
      <w:proofErr w:type="spellStart"/>
      <w:r>
        <w:rPr>
          <w:sz w:val="18"/>
        </w:rPr>
        <w:t>éêáçê</w:t>
      </w:r>
      <w:proofErr w:type="spellEnd"/>
      <w:r>
        <w:rPr>
          <w:sz w:val="18"/>
        </w:rPr>
        <w:t>=</w:t>
      </w:r>
      <w:proofErr w:type="spellStart"/>
      <w:r>
        <w:rPr>
          <w:sz w:val="18"/>
        </w:rPr>
        <w:t>íç</w:t>
      </w:r>
      <w:proofErr w:type="spellEnd"/>
      <w:r>
        <w:rPr>
          <w:sz w:val="18"/>
        </w:rPr>
        <w:t>=~</w:t>
      </w:r>
      <w:proofErr w:type="spellStart"/>
      <w:r>
        <w:rPr>
          <w:sz w:val="18"/>
        </w:rPr>
        <w:t>íí~ÅÜãÉåí</w:t>
      </w:r>
      <w:proofErr w:type="spellEnd"/>
      <w:r>
        <w:rPr>
          <w:sz w:val="18"/>
        </w:rPr>
        <w:t>=</w:t>
      </w:r>
      <w:proofErr w:type="spellStart"/>
      <w:r>
        <w:rPr>
          <w:sz w:val="18"/>
        </w:rPr>
        <w:t>çÑ</w:t>
      </w:r>
      <w:proofErr w:type="spellEnd"/>
      <w:r>
        <w:rPr>
          <w:sz w:val="18"/>
        </w:rPr>
        <w:t xml:space="preserve">= </w:t>
      </w:r>
      <w:proofErr w:type="spellStart"/>
      <w:r>
        <w:rPr>
          <w:sz w:val="18"/>
        </w:rPr>
        <w:t>íÜáë</w:t>
      </w:r>
      <w:proofErr w:type="spellEnd"/>
      <w:r>
        <w:rPr>
          <w:sz w:val="18"/>
        </w:rPr>
        <w:t>=</w:t>
      </w:r>
      <w:proofErr w:type="spellStart"/>
      <w:r>
        <w:rPr>
          <w:sz w:val="18"/>
        </w:rPr>
        <w:t>áåëìê~åÅÉ</w:t>
      </w:r>
      <w:proofErr w:type="spellEnd"/>
      <w:r>
        <w:rPr>
          <w:sz w:val="18"/>
        </w:rPr>
        <w:t>=</w:t>
      </w:r>
      <w:proofErr w:type="spellStart"/>
      <w:r>
        <w:rPr>
          <w:sz w:val="18"/>
        </w:rPr>
        <w:t>çê</w:t>
      </w:r>
      <w:proofErr w:type="spellEnd"/>
      <w:r>
        <w:rPr>
          <w:sz w:val="18"/>
        </w:rPr>
        <w:t>=</w:t>
      </w:r>
      <w:proofErr w:type="spellStart"/>
      <w:r>
        <w:rPr>
          <w:sz w:val="18"/>
        </w:rPr>
        <w:t>Äó</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çê</w:t>
      </w:r>
      <w:proofErr w:type="spellEnd"/>
      <w:r>
        <w:rPr>
          <w:sz w:val="18"/>
        </w:rPr>
        <w:t>=</w:t>
      </w:r>
      <w:proofErr w:type="spellStart"/>
      <w:r>
        <w:rPr>
          <w:sz w:val="18"/>
        </w:rPr>
        <w:t>íÜÉáê</w:t>
      </w:r>
      <w:proofErr w:type="spellEnd"/>
      <w:r>
        <w:rPr>
          <w:sz w:val="18"/>
        </w:rPr>
        <w:t>=</w:t>
      </w:r>
      <w:proofErr w:type="spellStart"/>
      <w:r>
        <w:rPr>
          <w:sz w:val="18"/>
        </w:rPr>
        <w:t>ëÉêî~åíëF</w:t>
      </w:r>
      <w:proofErr w:type="spellEnd"/>
      <w:r>
        <w:rPr>
          <w:sz w:val="18"/>
        </w:rPr>
        <w:t>=</w:t>
      </w:r>
    </w:p>
    <w:p w14:paraId="1CEC6762" w14:textId="77777777" w:rsidR="00F33A30" w:rsidRDefault="00DC0EB9">
      <w:pPr>
        <w:spacing w:after="4" w:line="247" w:lineRule="auto"/>
        <w:ind w:left="992" w:hanging="566"/>
        <w:jc w:val="both"/>
      </w:pPr>
      <w:r>
        <w:rPr>
          <w:sz w:val="18"/>
        </w:rPr>
        <w:t>PKQ=</w:t>
      </w:r>
      <w:r>
        <w:rPr>
          <w:sz w:val="18"/>
        </w:rPr>
        <w:tab/>
      </w:r>
      <w:proofErr w:type="spellStart"/>
      <w:r>
        <w:rPr>
          <w:sz w:val="18"/>
        </w:rPr>
        <w:t>äçëë</w:t>
      </w:r>
      <w:proofErr w:type="spellEnd"/>
      <w:r>
        <w:rPr>
          <w:sz w:val="18"/>
        </w:rPr>
        <w:t>=</w:t>
      </w:r>
      <w:proofErr w:type="spellStart"/>
      <w:r>
        <w:rPr>
          <w:sz w:val="18"/>
        </w:rPr>
        <w:t>Ç~ã~ÖÉ</w:t>
      </w:r>
      <w:proofErr w:type="spellEnd"/>
      <w:r>
        <w:rPr>
          <w:sz w:val="18"/>
        </w:rPr>
        <w:t>=</w:t>
      </w:r>
      <w:proofErr w:type="spellStart"/>
      <w:r>
        <w:rPr>
          <w:sz w:val="18"/>
        </w:rPr>
        <w:t>çê</w:t>
      </w:r>
      <w:proofErr w:type="spellEnd"/>
      <w:r>
        <w:rPr>
          <w:sz w:val="18"/>
        </w:rPr>
        <w:t>=</w:t>
      </w:r>
      <w:proofErr w:type="spellStart"/>
      <w:r>
        <w:rPr>
          <w:sz w:val="18"/>
        </w:rPr>
        <w:t>ÉñéÉåëÉ</w:t>
      </w:r>
      <w:proofErr w:type="spellEnd"/>
      <w:r>
        <w:rPr>
          <w:sz w:val="18"/>
        </w:rPr>
        <w:t>=</w:t>
      </w:r>
      <w:proofErr w:type="spellStart"/>
      <w:r>
        <w:rPr>
          <w:sz w:val="18"/>
        </w:rPr>
        <w:t>Å~ìëÉÇ</w:t>
      </w:r>
      <w:proofErr w:type="spellEnd"/>
      <w:r>
        <w:rPr>
          <w:sz w:val="18"/>
        </w:rPr>
        <w:t>=</w:t>
      </w:r>
      <w:proofErr w:type="spellStart"/>
      <w:r>
        <w:rPr>
          <w:sz w:val="18"/>
        </w:rPr>
        <w:t>Äó</w:t>
      </w:r>
      <w:proofErr w:type="spellEnd"/>
      <w:r>
        <w:rPr>
          <w:sz w:val="18"/>
        </w:rPr>
        <w:t>=</w:t>
      </w:r>
      <w:proofErr w:type="spellStart"/>
      <w:r>
        <w:rPr>
          <w:sz w:val="18"/>
        </w:rPr>
        <w:t>áåÜÉêÉåí</w:t>
      </w:r>
      <w:proofErr w:type="spellEnd"/>
      <w:r>
        <w:rPr>
          <w:sz w:val="18"/>
        </w:rPr>
        <w:t>=</w:t>
      </w:r>
      <w:proofErr w:type="spellStart"/>
      <w:r>
        <w:rPr>
          <w:sz w:val="18"/>
        </w:rPr>
        <w:t>îáÅÉ</w:t>
      </w:r>
      <w:proofErr w:type="spellEnd"/>
      <w:r>
        <w:rPr>
          <w:sz w:val="18"/>
        </w:rPr>
        <w:t>=</w:t>
      </w:r>
      <w:proofErr w:type="spellStart"/>
      <w:r>
        <w:rPr>
          <w:sz w:val="18"/>
        </w:rPr>
        <w:t>çê</w:t>
      </w:r>
      <w:proofErr w:type="spellEnd"/>
      <w:r>
        <w:rPr>
          <w:sz w:val="18"/>
        </w:rPr>
        <w:t xml:space="preserve">= </w:t>
      </w:r>
      <w:proofErr w:type="spellStart"/>
      <w:r>
        <w:rPr>
          <w:sz w:val="18"/>
        </w:rPr>
        <w:t>å~íìêÉ</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ëìÄàÉÅíJã~ííÉê</w:t>
      </w:r>
      <w:proofErr w:type="spellEnd"/>
      <w:r>
        <w:rPr>
          <w:sz w:val="18"/>
        </w:rPr>
        <w:t>=</w:t>
      </w:r>
      <w:proofErr w:type="spellStart"/>
      <w:r>
        <w:rPr>
          <w:sz w:val="18"/>
        </w:rPr>
        <w:t>áåëìêÉÇ</w:t>
      </w:r>
      <w:proofErr w:type="spellEnd"/>
      <w:r>
        <w:rPr>
          <w:sz w:val="18"/>
        </w:rPr>
        <w:t>==</w:t>
      </w:r>
    </w:p>
    <w:p w14:paraId="3446E648" w14:textId="77777777" w:rsidR="00F33A30" w:rsidRDefault="00DC0EB9">
      <w:pPr>
        <w:spacing w:after="7" w:line="237" w:lineRule="auto"/>
        <w:ind w:left="987" w:right="-14" w:hanging="576"/>
      </w:pPr>
      <w:r>
        <w:rPr>
          <w:sz w:val="18"/>
        </w:rPr>
        <w:t>PKR=</w:t>
      </w:r>
      <w:r>
        <w:rPr>
          <w:sz w:val="18"/>
        </w:rPr>
        <w:tab/>
      </w:r>
      <w:proofErr w:type="spellStart"/>
      <w:r>
        <w:rPr>
          <w:sz w:val="18"/>
        </w:rPr>
        <w:t>äçëë</w:t>
      </w:r>
      <w:proofErr w:type="spellEnd"/>
      <w:r>
        <w:rPr>
          <w:sz w:val="18"/>
        </w:rPr>
        <w:t xml:space="preserve">= </w:t>
      </w:r>
      <w:proofErr w:type="spellStart"/>
      <w:r>
        <w:rPr>
          <w:sz w:val="18"/>
        </w:rPr>
        <w:t>Ç~ã~ÖÉ</w:t>
      </w:r>
      <w:proofErr w:type="spellEnd"/>
      <w:r>
        <w:rPr>
          <w:sz w:val="18"/>
        </w:rPr>
        <w:t xml:space="preserve">= </w:t>
      </w:r>
      <w:proofErr w:type="spellStart"/>
      <w:r>
        <w:rPr>
          <w:sz w:val="18"/>
        </w:rPr>
        <w:t>çê</w:t>
      </w:r>
      <w:proofErr w:type="spellEnd"/>
      <w:r>
        <w:rPr>
          <w:sz w:val="18"/>
        </w:rPr>
        <w:t xml:space="preserve">= </w:t>
      </w:r>
      <w:proofErr w:type="spellStart"/>
      <w:r>
        <w:rPr>
          <w:sz w:val="18"/>
        </w:rPr>
        <w:t>ÉñéÉåëÉ</w:t>
      </w:r>
      <w:proofErr w:type="spellEnd"/>
      <w:r>
        <w:rPr>
          <w:sz w:val="18"/>
        </w:rPr>
        <w:t xml:space="preserve">= </w:t>
      </w:r>
      <w:proofErr w:type="spellStart"/>
      <w:r>
        <w:rPr>
          <w:sz w:val="18"/>
        </w:rPr>
        <w:t>éêçñáã~íÉäó</w:t>
      </w:r>
      <w:proofErr w:type="spellEnd"/>
      <w:r>
        <w:rPr>
          <w:sz w:val="18"/>
        </w:rPr>
        <w:t xml:space="preserve">= </w:t>
      </w:r>
      <w:proofErr w:type="spellStart"/>
      <w:r>
        <w:rPr>
          <w:sz w:val="18"/>
        </w:rPr>
        <w:t>Å~ìëÉÇ</w:t>
      </w:r>
      <w:proofErr w:type="spellEnd"/>
      <w:r>
        <w:rPr>
          <w:sz w:val="18"/>
        </w:rPr>
        <w:t xml:space="preserve">= </w:t>
      </w:r>
      <w:proofErr w:type="spellStart"/>
      <w:r>
        <w:rPr>
          <w:sz w:val="18"/>
        </w:rPr>
        <w:t>Äó</w:t>
      </w:r>
      <w:proofErr w:type="spellEnd"/>
      <w:r>
        <w:rPr>
          <w:sz w:val="18"/>
        </w:rPr>
        <w:t xml:space="preserve">= </w:t>
      </w:r>
      <w:proofErr w:type="spellStart"/>
      <w:r>
        <w:rPr>
          <w:sz w:val="18"/>
        </w:rPr>
        <w:t>ÇÉä~óI</w:t>
      </w:r>
      <w:proofErr w:type="spellEnd"/>
      <w:r>
        <w:rPr>
          <w:sz w:val="18"/>
        </w:rPr>
        <w:t>=</w:t>
      </w:r>
      <w:proofErr w:type="spellStart"/>
      <w:r>
        <w:rPr>
          <w:sz w:val="18"/>
        </w:rPr>
        <w:t>ÉîÉå</w:t>
      </w:r>
      <w:proofErr w:type="spellEnd"/>
      <w:r>
        <w:rPr>
          <w:sz w:val="18"/>
        </w:rPr>
        <w:t>=</w:t>
      </w:r>
      <w:proofErr w:type="spellStart"/>
      <w:r>
        <w:rPr>
          <w:sz w:val="18"/>
        </w:rPr>
        <w:t>íÜçìÖÜ</w:t>
      </w:r>
      <w:proofErr w:type="spellEnd"/>
      <w:r>
        <w:rPr>
          <w:sz w:val="18"/>
        </w:rPr>
        <w:t>=</w:t>
      </w:r>
      <w:proofErr w:type="spellStart"/>
      <w:r>
        <w:rPr>
          <w:sz w:val="18"/>
        </w:rPr>
        <w:t>íÜÉ</w:t>
      </w:r>
      <w:proofErr w:type="spellEnd"/>
      <w:r>
        <w:rPr>
          <w:sz w:val="18"/>
        </w:rPr>
        <w:t>=</w:t>
      </w:r>
      <w:proofErr w:type="spellStart"/>
      <w:r>
        <w:rPr>
          <w:sz w:val="18"/>
        </w:rPr>
        <w:t>ÇÉä~ó</w:t>
      </w:r>
      <w:proofErr w:type="spellEnd"/>
      <w:r>
        <w:rPr>
          <w:sz w:val="18"/>
        </w:rPr>
        <w:t>=ÄÉ=</w:t>
      </w:r>
      <w:proofErr w:type="spellStart"/>
      <w:r>
        <w:rPr>
          <w:sz w:val="18"/>
        </w:rPr>
        <w:t>Å~ìëÉÇ</w:t>
      </w:r>
      <w:proofErr w:type="spellEnd"/>
      <w:r>
        <w:rPr>
          <w:sz w:val="18"/>
        </w:rPr>
        <w:t>=</w:t>
      </w:r>
      <w:proofErr w:type="spellStart"/>
      <w:r>
        <w:rPr>
          <w:sz w:val="18"/>
        </w:rPr>
        <w:t>Äó</w:t>
      </w:r>
      <w:proofErr w:type="spellEnd"/>
      <w:r>
        <w:rPr>
          <w:sz w:val="18"/>
        </w:rPr>
        <w:t>=~=</w:t>
      </w:r>
      <w:proofErr w:type="spellStart"/>
      <w:r>
        <w:rPr>
          <w:sz w:val="18"/>
        </w:rPr>
        <w:t>êáëâ</w:t>
      </w:r>
      <w:proofErr w:type="spellEnd"/>
      <w:r>
        <w:rPr>
          <w:sz w:val="18"/>
        </w:rPr>
        <w:t xml:space="preserve">= </w:t>
      </w:r>
      <w:proofErr w:type="spellStart"/>
      <w:r>
        <w:rPr>
          <w:sz w:val="18"/>
        </w:rPr>
        <w:t>áåëìêÉÇ</w:t>
      </w:r>
      <w:proofErr w:type="spellEnd"/>
      <w:r>
        <w:rPr>
          <w:sz w:val="18"/>
        </w:rPr>
        <w:t>= ~</w:t>
      </w:r>
      <w:proofErr w:type="spellStart"/>
      <w:r>
        <w:rPr>
          <w:sz w:val="18"/>
        </w:rPr>
        <w:t>Ö~áåëí</w:t>
      </w:r>
      <w:proofErr w:type="spellEnd"/>
      <w:r>
        <w:rPr>
          <w:sz w:val="18"/>
        </w:rPr>
        <w:t xml:space="preserve">= </w:t>
      </w:r>
      <w:proofErr w:type="spellStart"/>
      <w:r>
        <w:rPr>
          <w:sz w:val="18"/>
        </w:rPr>
        <w:t>EÉñÅÉéí</w:t>
      </w:r>
      <w:proofErr w:type="spellEnd"/>
      <w:r>
        <w:rPr>
          <w:sz w:val="18"/>
        </w:rPr>
        <w:t xml:space="preserve">= </w:t>
      </w:r>
      <w:proofErr w:type="spellStart"/>
      <w:r>
        <w:rPr>
          <w:sz w:val="18"/>
        </w:rPr>
        <w:t>ÉñéÉåëÉë</w:t>
      </w:r>
      <w:proofErr w:type="spellEnd"/>
      <w:r>
        <w:rPr>
          <w:sz w:val="18"/>
        </w:rPr>
        <w:t xml:space="preserve">= </w:t>
      </w:r>
      <w:proofErr w:type="spellStart"/>
      <w:r>
        <w:rPr>
          <w:sz w:val="18"/>
        </w:rPr>
        <w:t>é~ó~ÄäÉ</w:t>
      </w:r>
      <w:proofErr w:type="spellEnd"/>
      <w:r>
        <w:rPr>
          <w:sz w:val="18"/>
        </w:rPr>
        <w:t xml:space="preserve">= </w:t>
      </w:r>
      <w:proofErr w:type="spellStart"/>
      <w:r>
        <w:rPr>
          <w:sz w:val="18"/>
        </w:rPr>
        <w:t>ìåÇÉê</w:t>
      </w:r>
      <w:proofErr w:type="spellEnd"/>
      <w:r>
        <w:rPr>
          <w:sz w:val="18"/>
        </w:rPr>
        <w:t>= `</w:t>
      </w:r>
      <w:proofErr w:type="spellStart"/>
      <w:r>
        <w:rPr>
          <w:sz w:val="18"/>
        </w:rPr>
        <w:t>ä~ìëÉ</w:t>
      </w:r>
      <w:proofErr w:type="spellEnd"/>
      <w:r>
        <w:rPr>
          <w:sz w:val="18"/>
        </w:rPr>
        <w:t>=O=~</w:t>
      </w:r>
      <w:proofErr w:type="spellStart"/>
      <w:r>
        <w:rPr>
          <w:sz w:val="18"/>
        </w:rPr>
        <w:t>ÄçîÉF</w:t>
      </w:r>
      <w:proofErr w:type="spellEnd"/>
      <w:r>
        <w:rPr>
          <w:sz w:val="18"/>
        </w:rPr>
        <w:t>=</w:t>
      </w:r>
    </w:p>
    <w:p w14:paraId="1EFD1D2B" w14:textId="77777777" w:rsidR="00F33A30" w:rsidRDefault="00DC0EB9">
      <w:pPr>
        <w:spacing w:after="7" w:line="237" w:lineRule="auto"/>
        <w:ind w:left="987" w:right="-14" w:hanging="576"/>
      </w:pPr>
      <w:r>
        <w:rPr>
          <w:sz w:val="18"/>
        </w:rPr>
        <w:t>PKS=</w:t>
      </w:r>
      <w:r>
        <w:rPr>
          <w:sz w:val="18"/>
        </w:rPr>
        <w:tab/>
      </w:r>
      <w:proofErr w:type="spellStart"/>
      <w:r>
        <w:rPr>
          <w:sz w:val="18"/>
        </w:rPr>
        <w:t>äçëë</w:t>
      </w:r>
      <w:proofErr w:type="spellEnd"/>
      <w:r>
        <w:rPr>
          <w:sz w:val="18"/>
        </w:rPr>
        <w:t>=</w:t>
      </w:r>
      <w:proofErr w:type="spellStart"/>
      <w:r>
        <w:rPr>
          <w:sz w:val="18"/>
        </w:rPr>
        <w:t>Ç~ã~ÖÉ</w:t>
      </w:r>
      <w:proofErr w:type="spellEnd"/>
      <w:r>
        <w:rPr>
          <w:sz w:val="18"/>
        </w:rPr>
        <w:t>=</w:t>
      </w:r>
      <w:proofErr w:type="spellStart"/>
      <w:r>
        <w:rPr>
          <w:sz w:val="18"/>
        </w:rPr>
        <w:t>çê</w:t>
      </w:r>
      <w:proofErr w:type="spellEnd"/>
      <w:r>
        <w:rPr>
          <w:sz w:val="18"/>
        </w:rPr>
        <w:t>=</w:t>
      </w:r>
      <w:proofErr w:type="spellStart"/>
      <w:r>
        <w:rPr>
          <w:sz w:val="18"/>
        </w:rPr>
        <w:t>ÉñéÉåëÉ</w:t>
      </w:r>
      <w:proofErr w:type="spellEnd"/>
      <w:r>
        <w:rPr>
          <w:sz w:val="18"/>
        </w:rPr>
        <w:t>=~</w:t>
      </w:r>
      <w:proofErr w:type="spellStart"/>
      <w:r>
        <w:rPr>
          <w:sz w:val="18"/>
        </w:rPr>
        <w:t>êáëáåÖ</w:t>
      </w:r>
      <w:proofErr w:type="spellEnd"/>
      <w:r>
        <w:rPr>
          <w:sz w:val="18"/>
        </w:rPr>
        <w:t>=</w:t>
      </w:r>
      <w:proofErr w:type="spellStart"/>
      <w:r>
        <w:rPr>
          <w:sz w:val="18"/>
        </w:rPr>
        <w:t>Ñêçã</w:t>
      </w:r>
      <w:proofErr w:type="spellEnd"/>
      <w:r>
        <w:rPr>
          <w:sz w:val="18"/>
        </w:rPr>
        <w:t>=</w:t>
      </w:r>
      <w:proofErr w:type="spellStart"/>
      <w:r>
        <w:rPr>
          <w:sz w:val="18"/>
        </w:rPr>
        <w:t>áåëçäîÉåÅó</w:t>
      </w:r>
      <w:proofErr w:type="spellEnd"/>
      <w:r>
        <w:rPr>
          <w:sz w:val="18"/>
        </w:rPr>
        <w:t>=</w:t>
      </w:r>
      <w:proofErr w:type="spellStart"/>
      <w:r>
        <w:rPr>
          <w:sz w:val="18"/>
        </w:rPr>
        <w:t>çê</w:t>
      </w:r>
      <w:proofErr w:type="spellEnd"/>
      <w:r>
        <w:rPr>
          <w:sz w:val="18"/>
        </w:rPr>
        <w:t xml:space="preserve">= </w:t>
      </w:r>
      <w:proofErr w:type="spellStart"/>
      <w:r>
        <w:rPr>
          <w:sz w:val="18"/>
        </w:rPr>
        <w:t>Ñáå~åÅá~ä</w:t>
      </w:r>
      <w:proofErr w:type="spellEnd"/>
      <w:r>
        <w:rPr>
          <w:sz w:val="18"/>
        </w:rPr>
        <w:t>=</w:t>
      </w:r>
      <w:proofErr w:type="spellStart"/>
      <w:r>
        <w:rPr>
          <w:sz w:val="18"/>
        </w:rPr>
        <w:t>ÇÉÑ~ìäí</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çïåÉêë</w:t>
      </w:r>
      <w:proofErr w:type="spellEnd"/>
      <w:r>
        <w:rPr>
          <w:sz w:val="18"/>
        </w:rPr>
        <w:t>=</w:t>
      </w:r>
      <w:proofErr w:type="spellStart"/>
      <w:r>
        <w:rPr>
          <w:sz w:val="18"/>
        </w:rPr>
        <w:t>ã~å~ÖÉêë</w:t>
      </w:r>
      <w:proofErr w:type="spellEnd"/>
      <w:r>
        <w:rPr>
          <w:sz w:val="18"/>
        </w:rPr>
        <w:t>=</w:t>
      </w:r>
      <w:proofErr w:type="spellStart"/>
      <w:r>
        <w:rPr>
          <w:sz w:val="18"/>
        </w:rPr>
        <w:t>ÅÜ~êíÉêÉêë</w:t>
      </w:r>
      <w:proofErr w:type="spellEnd"/>
      <w:r>
        <w:rPr>
          <w:sz w:val="18"/>
        </w:rPr>
        <w:t xml:space="preserve">= </w:t>
      </w:r>
      <w:proofErr w:type="spellStart"/>
      <w:r>
        <w:rPr>
          <w:sz w:val="18"/>
        </w:rPr>
        <w:t>çê</w:t>
      </w:r>
      <w:proofErr w:type="spellEnd"/>
      <w:r>
        <w:rPr>
          <w:sz w:val="18"/>
        </w:rPr>
        <w:t>=</w:t>
      </w:r>
      <w:proofErr w:type="spellStart"/>
      <w:r>
        <w:rPr>
          <w:sz w:val="18"/>
        </w:rPr>
        <w:t>çéÉê~íçêë</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îÉëëÉä</w:t>
      </w:r>
      <w:proofErr w:type="spellEnd"/>
      <w:r>
        <w:rPr>
          <w:sz w:val="18"/>
        </w:rPr>
        <w:t>=</w:t>
      </w:r>
    </w:p>
    <w:p w14:paraId="6F54B942" w14:textId="77777777" w:rsidR="00F33A30" w:rsidRDefault="00DC0EB9">
      <w:pPr>
        <w:spacing w:after="4" w:line="247" w:lineRule="auto"/>
        <w:ind w:left="992" w:hanging="566"/>
        <w:jc w:val="both"/>
      </w:pPr>
      <w:r>
        <w:rPr>
          <w:sz w:val="18"/>
        </w:rPr>
        <w:t xml:space="preserve">PKT= </w:t>
      </w:r>
      <w:proofErr w:type="spellStart"/>
      <w:r>
        <w:rPr>
          <w:sz w:val="18"/>
        </w:rPr>
        <w:t>äçëë</w:t>
      </w:r>
      <w:proofErr w:type="spellEnd"/>
      <w:r>
        <w:rPr>
          <w:sz w:val="18"/>
        </w:rPr>
        <w:t>=</w:t>
      </w:r>
      <w:proofErr w:type="spellStart"/>
      <w:r>
        <w:rPr>
          <w:sz w:val="18"/>
        </w:rPr>
        <w:t>Ç~ã~ÖÉ</w:t>
      </w:r>
      <w:proofErr w:type="spellEnd"/>
      <w:r>
        <w:rPr>
          <w:sz w:val="18"/>
        </w:rPr>
        <w:t>=</w:t>
      </w:r>
      <w:proofErr w:type="spellStart"/>
      <w:r>
        <w:rPr>
          <w:sz w:val="18"/>
        </w:rPr>
        <w:t>çê</w:t>
      </w:r>
      <w:proofErr w:type="spellEnd"/>
      <w:r>
        <w:rPr>
          <w:sz w:val="18"/>
        </w:rPr>
        <w:t>=</w:t>
      </w:r>
      <w:proofErr w:type="spellStart"/>
      <w:r>
        <w:rPr>
          <w:sz w:val="18"/>
        </w:rPr>
        <w:t>ÉñéÉåëÉ</w:t>
      </w:r>
      <w:proofErr w:type="spellEnd"/>
      <w:r>
        <w:rPr>
          <w:sz w:val="18"/>
        </w:rPr>
        <w:t>=~</w:t>
      </w:r>
      <w:proofErr w:type="spellStart"/>
      <w:r>
        <w:rPr>
          <w:sz w:val="18"/>
        </w:rPr>
        <w:t>êáëáåÖ</w:t>
      </w:r>
      <w:proofErr w:type="spellEnd"/>
      <w:r>
        <w:rPr>
          <w:sz w:val="18"/>
        </w:rPr>
        <w:t>=</w:t>
      </w:r>
      <w:proofErr w:type="spellStart"/>
      <w:r>
        <w:rPr>
          <w:sz w:val="18"/>
        </w:rPr>
        <w:t>Ñêçã</w:t>
      </w:r>
      <w:proofErr w:type="spellEnd"/>
      <w:r>
        <w:rPr>
          <w:sz w:val="18"/>
        </w:rPr>
        <w:t>=</w:t>
      </w:r>
      <w:proofErr w:type="spellStart"/>
      <w:r>
        <w:rPr>
          <w:sz w:val="18"/>
        </w:rPr>
        <w:t>íÜÉ</w:t>
      </w:r>
      <w:proofErr w:type="spellEnd"/>
      <w:r>
        <w:rPr>
          <w:sz w:val="18"/>
        </w:rPr>
        <w:t>=~</w:t>
      </w:r>
      <w:proofErr w:type="spellStart"/>
      <w:r>
        <w:rPr>
          <w:sz w:val="18"/>
        </w:rPr>
        <w:t>ÄëÉåÅÉ</w:t>
      </w:r>
      <w:proofErr w:type="spellEnd"/>
      <w:r>
        <w:rPr>
          <w:sz w:val="18"/>
        </w:rPr>
        <w:t xml:space="preserve">= </w:t>
      </w:r>
      <w:proofErr w:type="spellStart"/>
      <w:r>
        <w:rPr>
          <w:sz w:val="18"/>
        </w:rPr>
        <w:t>ëÜçêí~ÖÉ</w:t>
      </w:r>
      <w:proofErr w:type="spellEnd"/>
      <w:r>
        <w:rPr>
          <w:sz w:val="18"/>
        </w:rPr>
        <w:t xml:space="preserve">= </w:t>
      </w:r>
      <w:proofErr w:type="spellStart"/>
      <w:r>
        <w:rPr>
          <w:sz w:val="18"/>
        </w:rPr>
        <w:t>çê</w:t>
      </w:r>
      <w:proofErr w:type="spellEnd"/>
      <w:r>
        <w:rPr>
          <w:sz w:val="18"/>
        </w:rPr>
        <w:t xml:space="preserve">= </w:t>
      </w:r>
      <w:proofErr w:type="spellStart"/>
      <w:r>
        <w:rPr>
          <w:sz w:val="18"/>
        </w:rPr>
        <w:t>ïáíÜÜçäÇáåÖ</w:t>
      </w:r>
      <w:proofErr w:type="spellEnd"/>
      <w:r>
        <w:rPr>
          <w:sz w:val="18"/>
        </w:rPr>
        <w:t xml:space="preserve">= </w:t>
      </w:r>
      <w:proofErr w:type="spellStart"/>
      <w:r>
        <w:rPr>
          <w:sz w:val="18"/>
        </w:rPr>
        <w:t>çÑ</w:t>
      </w:r>
      <w:proofErr w:type="spellEnd"/>
      <w:r>
        <w:rPr>
          <w:sz w:val="18"/>
        </w:rPr>
        <w:t xml:space="preserve">= </w:t>
      </w:r>
      <w:proofErr w:type="spellStart"/>
      <w:r>
        <w:rPr>
          <w:sz w:val="18"/>
        </w:rPr>
        <w:t>ä~Äçìê</w:t>
      </w:r>
      <w:proofErr w:type="spellEnd"/>
      <w:r>
        <w:rPr>
          <w:sz w:val="18"/>
        </w:rPr>
        <w:t xml:space="preserve">= </w:t>
      </w:r>
      <w:proofErr w:type="spellStart"/>
      <w:r>
        <w:rPr>
          <w:sz w:val="18"/>
        </w:rPr>
        <w:t>çÑ</w:t>
      </w:r>
      <w:proofErr w:type="spellEnd"/>
      <w:r>
        <w:rPr>
          <w:sz w:val="18"/>
        </w:rPr>
        <w:t>= ~</w:t>
      </w:r>
      <w:proofErr w:type="spellStart"/>
      <w:r>
        <w:rPr>
          <w:sz w:val="18"/>
        </w:rPr>
        <w:t>åó</w:t>
      </w:r>
      <w:proofErr w:type="spellEnd"/>
      <w:r>
        <w:rPr>
          <w:sz w:val="18"/>
        </w:rPr>
        <w:t xml:space="preserve">= </w:t>
      </w:r>
      <w:proofErr w:type="spellStart"/>
      <w:r>
        <w:rPr>
          <w:sz w:val="18"/>
        </w:rPr>
        <w:t>ÇÉëÅêáéíáçå</w:t>
      </w:r>
      <w:proofErr w:type="spellEnd"/>
      <w:r>
        <w:rPr>
          <w:sz w:val="18"/>
        </w:rPr>
        <w:t xml:space="preserve">= </w:t>
      </w:r>
      <w:proofErr w:type="spellStart"/>
      <w:r>
        <w:rPr>
          <w:sz w:val="18"/>
        </w:rPr>
        <w:t>ïÜ~íëçÉîÉê</w:t>
      </w:r>
      <w:proofErr w:type="spellEnd"/>
      <w:r>
        <w:rPr>
          <w:sz w:val="18"/>
        </w:rPr>
        <w:t xml:space="preserve">= </w:t>
      </w:r>
      <w:proofErr w:type="spellStart"/>
      <w:r>
        <w:rPr>
          <w:sz w:val="18"/>
        </w:rPr>
        <w:t>êÉëìäíáåÖ</w:t>
      </w:r>
      <w:proofErr w:type="spellEnd"/>
      <w:r>
        <w:rPr>
          <w:sz w:val="18"/>
        </w:rPr>
        <w:t xml:space="preserve">= </w:t>
      </w:r>
      <w:proofErr w:type="spellStart"/>
      <w:r>
        <w:rPr>
          <w:sz w:val="18"/>
        </w:rPr>
        <w:t>Ñêçã</w:t>
      </w:r>
      <w:proofErr w:type="spellEnd"/>
      <w:r>
        <w:rPr>
          <w:sz w:val="18"/>
        </w:rPr>
        <w:t>= ~</w:t>
      </w:r>
      <w:proofErr w:type="spellStart"/>
      <w:r>
        <w:rPr>
          <w:sz w:val="18"/>
        </w:rPr>
        <w:t>åó</w:t>
      </w:r>
      <w:proofErr w:type="spellEnd"/>
      <w:r>
        <w:rPr>
          <w:sz w:val="18"/>
        </w:rPr>
        <w:t xml:space="preserve">= </w:t>
      </w:r>
      <w:proofErr w:type="spellStart"/>
      <w:r>
        <w:rPr>
          <w:sz w:val="18"/>
        </w:rPr>
        <w:t>ëíêáâÉI</w:t>
      </w:r>
      <w:proofErr w:type="spellEnd"/>
      <w:r>
        <w:rPr>
          <w:sz w:val="18"/>
        </w:rPr>
        <w:t xml:space="preserve">= </w:t>
      </w:r>
      <w:proofErr w:type="spellStart"/>
      <w:r>
        <w:rPr>
          <w:sz w:val="18"/>
        </w:rPr>
        <w:t>äçÅâçìíI</w:t>
      </w:r>
      <w:proofErr w:type="spellEnd"/>
      <w:r>
        <w:rPr>
          <w:sz w:val="18"/>
        </w:rPr>
        <w:t xml:space="preserve">= </w:t>
      </w:r>
      <w:proofErr w:type="spellStart"/>
      <w:r>
        <w:rPr>
          <w:sz w:val="18"/>
        </w:rPr>
        <w:t>ä~Äçìê</w:t>
      </w:r>
      <w:proofErr w:type="spellEnd"/>
      <w:r>
        <w:rPr>
          <w:sz w:val="18"/>
        </w:rPr>
        <w:t xml:space="preserve">= </w:t>
      </w:r>
      <w:proofErr w:type="spellStart"/>
      <w:r>
        <w:rPr>
          <w:sz w:val="18"/>
        </w:rPr>
        <w:t>ÇáëíìêÄ~åÅÉI</w:t>
      </w:r>
      <w:proofErr w:type="spellEnd"/>
      <w:r>
        <w:rPr>
          <w:sz w:val="18"/>
        </w:rPr>
        <w:t xml:space="preserve">= </w:t>
      </w:r>
      <w:proofErr w:type="spellStart"/>
      <w:r>
        <w:rPr>
          <w:sz w:val="18"/>
        </w:rPr>
        <w:t>êáçí</w:t>
      </w:r>
      <w:proofErr w:type="spellEnd"/>
      <w:r>
        <w:rPr>
          <w:sz w:val="18"/>
        </w:rPr>
        <w:t xml:space="preserve">= </w:t>
      </w:r>
      <w:proofErr w:type="spellStart"/>
      <w:r>
        <w:rPr>
          <w:sz w:val="18"/>
        </w:rPr>
        <w:t>çê</w:t>
      </w:r>
      <w:proofErr w:type="spellEnd"/>
      <w:r>
        <w:rPr>
          <w:sz w:val="18"/>
        </w:rPr>
        <w:t xml:space="preserve">= </w:t>
      </w:r>
      <w:proofErr w:type="spellStart"/>
      <w:r>
        <w:rPr>
          <w:sz w:val="18"/>
        </w:rPr>
        <w:t>Åáîáä</w:t>
      </w:r>
      <w:proofErr w:type="spellEnd"/>
      <w:r>
        <w:rPr>
          <w:sz w:val="18"/>
        </w:rPr>
        <w:t xml:space="preserve">= </w:t>
      </w:r>
      <w:proofErr w:type="spellStart"/>
      <w:r>
        <w:rPr>
          <w:sz w:val="18"/>
        </w:rPr>
        <w:t>Åçããçíáçå</w:t>
      </w:r>
      <w:proofErr w:type="spellEnd"/>
      <w:r>
        <w:rPr>
          <w:sz w:val="18"/>
        </w:rPr>
        <w:t>=</w:t>
      </w:r>
    </w:p>
    <w:p w14:paraId="2054137D" w14:textId="77777777" w:rsidR="00F33A30" w:rsidRDefault="00DC0EB9">
      <w:pPr>
        <w:spacing w:after="4" w:line="247" w:lineRule="auto"/>
        <w:ind w:left="992" w:hanging="566"/>
        <w:jc w:val="both"/>
      </w:pPr>
      <w:r>
        <w:rPr>
          <w:sz w:val="18"/>
        </w:rPr>
        <w:t>PKU=</w:t>
      </w:r>
      <w:r>
        <w:rPr>
          <w:sz w:val="18"/>
        </w:rPr>
        <w:tab/>
        <w:t>~</w:t>
      </w:r>
      <w:proofErr w:type="spellStart"/>
      <w:r>
        <w:rPr>
          <w:sz w:val="18"/>
        </w:rPr>
        <w:t>åó</w:t>
      </w:r>
      <w:proofErr w:type="spellEnd"/>
      <w:r>
        <w:rPr>
          <w:sz w:val="18"/>
        </w:rPr>
        <w:t>=</w:t>
      </w:r>
      <w:proofErr w:type="spellStart"/>
      <w:r>
        <w:rPr>
          <w:sz w:val="18"/>
        </w:rPr>
        <w:t>Åä~áã</w:t>
      </w:r>
      <w:proofErr w:type="spellEnd"/>
      <w:r>
        <w:rPr>
          <w:sz w:val="18"/>
        </w:rPr>
        <w:t>=</w:t>
      </w:r>
      <w:proofErr w:type="spellStart"/>
      <w:r>
        <w:rPr>
          <w:sz w:val="18"/>
        </w:rPr>
        <w:t>Ä~ëÉÇ</w:t>
      </w:r>
      <w:proofErr w:type="spellEnd"/>
      <w:r>
        <w:rPr>
          <w:sz w:val="18"/>
        </w:rPr>
        <w:t>=</w:t>
      </w:r>
      <w:proofErr w:type="spellStart"/>
      <w:r>
        <w:rPr>
          <w:sz w:val="18"/>
        </w:rPr>
        <w:t>ìéçå</w:t>
      </w:r>
      <w:proofErr w:type="spellEnd"/>
      <w:r>
        <w:rPr>
          <w:sz w:val="18"/>
        </w:rPr>
        <w:t>=</w:t>
      </w:r>
      <w:proofErr w:type="spellStart"/>
      <w:r>
        <w:rPr>
          <w:sz w:val="18"/>
        </w:rPr>
        <w:t>äçëë</w:t>
      </w:r>
      <w:proofErr w:type="spellEnd"/>
      <w:r>
        <w:rPr>
          <w:sz w:val="18"/>
        </w:rPr>
        <w:t>=</w:t>
      </w:r>
      <w:proofErr w:type="spellStart"/>
      <w:r>
        <w:rPr>
          <w:sz w:val="18"/>
        </w:rPr>
        <w:t>çÑ</w:t>
      </w:r>
      <w:proofErr w:type="spellEnd"/>
      <w:r>
        <w:rPr>
          <w:sz w:val="18"/>
        </w:rPr>
        <w:t>=</w:t>
      </w:r>
      <w:proofErr w:type="spellStart"/>
      <w:r>
        <w:rPr>
          <w:sz w:val="18"/>
        </w:rPr>
        <w:t>çê</w:t>
      </w:r>
      <w:proofErr w:type="spellEnd"/>
      <w:r>
        <w:rPr>
          <w:sz w:val="18"/>
        </w:rPr>
        <w:t>=</w:t>
      </w:r>
      <w:proofErr w:type="spellStart"/>
      <w:r>
        <w:rPr>
          <w:sz w:val="18"/>
        </w:rPr>
        <w:t>Ñêìëíê~íáçå</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 xml:space="preserve">= </w:t>
      </w:r>
      <w:proofErr w:type="spellStart"/>
      <w:r>
        <w:rPr>
          <w:sz w:val="18"/>
        </w:rPr>
        <w:t>îçó~ÖÉ</w:t>
      </w:r>
      <w:proofErr w:type="spellEnd"/>
      <w:r>
        <w:rPr>
          <w:sz w:val="18"/>
        </w:rPr>
        <w:t>=</w:t>
      </w:r>
      <w:proofErr w:type="spellStart"/>
      <w:r>
        <w:rPr>
          <w:sz w:val="18"/>
        </w:rPr>
        <w:t>çê</w:t>
      </w:r>
      <w:proofErr w:type="spellEnd"/>
      <w:r>
        <w:rPr>
          <w:sz w:val="18"/>
        </w:rPr>
        <w:t>=~</w:t>
      </w:r>
      <w:proofErr w:type="spellStart"/>
      <w:r>
        <w:rPr>
          <w:sz w:val="18"/>
        </w:rPr>
        <w:t>ÇîÉåíìêÉ</w:t>
      </w:r>
      <w:proofErr w:type="spellEnd"/>
      <w:r>
        <w:rPr>
          <w:sz w:val="18"/>
        </w:rPr>
        <w:t>=</w:t>
      </w:r>
    </w:p>
    <w:p w14:paraId="547C5549" w14:textId="77777777" w:rsidR="00F33A30" w:rsidRDefault="00DC0EB9">
      <w:pPr>
        <w:spacing w:after="7" w:line="237" w:lineRule="auto"/>
        <w:ind w:left="987" w:right="-14" w:hanging="576"/>
      </w:pPr>
      <w:r>
        <w:rPr>
          <w:sz w:val="18"/>
        </w:rPr>
        <w:t>PKV=</w:t>
      </w:r>
      <w:r>
        <w:rPr>
          <w:sz w:val="18"/>
        </w:rPr>
        <w:tab/>
      </w:r>
      <w:proofErr w:type="spellStart"/>
      <w:r>
        <w:rPr>
          <w:sz w:val="18"/>
        </w:rPr>
        <w:t>äçëë</w:t>
      </w:r>
      <w:proofErr w:type="spellEnd"/>
      <w:r>
        <w:rPr>
          <w:sz w:val="18"/>
        </w:rPr>
        <w:t>=</w:t>
      </w:r>
      <w:proofErr w:type="spellStart"/>
      <w:r>
        <w:rPr>
          <w:sz w:val="18"/>
        </w:rPr>
        <w:t>Ç~ã~ÖÉ</w:t>
      </w:r>
      <w:proofErr w:type="spellEnd"/>
      <w:r>
        <w:rPr>
          <w:sz w:val="18"/>
        </w:rPr>
        <w:t>=</w:t>
      </w:r>
      <w:proofErr w:type="spellStart"/>
      <w:r>
        <w:rPr>
          <w:sz w:val="18"/>
        </w:rPr>
        <w:t>çê</w:t>
      </w:r>
      <w:proofErr w:type="spellEnd"/>
      <w:r>
        <w:rPr>
          <w:sz w:val="18"/>
        </w:rPr>
        <w:t>=</w:t>
      </w:r>
      <w:proofErr w:type="spellStart"/>
      <w:r>
        <w:rPr>
          <w:sz w:val="18"/>
        </w:rPr>
        <w:t>ÉñéÉåëÉ</w:t>
      </w:r>
      <w:proofErr w:type="spellEnd"/>
      <w:r>
        <w:rPr>
          <w:sz w:val="18"/>
        </w:rPr>
        <w:t>=~</w:t>
      </w:r>
      <w:proofErr w:type="spellStart"/>
      <w:r>
        <w:rPr>
          <w:sz w:val="18"/>
        </w:rPr>
        <w:t>êáëáåÖ</w:t>
      </w:r>
      <w:proofErr w:type="spellEnd"/>
      <w:r>
        <w:rPr>
          <w:sz w:val="18"/>
        </w:rPr>
        <w:t>=</w:t>
      </w:r>
      <w:proofErr w:type="spellStart"/>
      <w:r>
        <w:rPr>
          <w:sz w:val="18"/>
        </w:rPr>
        <w:t>Ñêçã</w:t>
      </w:r>
      <w:proofErr w:type="spellEnd"/>
      <w:r>
        <w:rPr>
          <w:sz w:val="18"/>
        </w:rPr>
        <w:t>=</w:t>
      </w:r>
      <w:proofErr w:type="spellStart"/>
      <w:r>
        <w:rPr>
          <w:sz w:val="18"/>
        </w:rPr>
        <w:t>íÜÉ</w:t>
      </w:r>
      <w:proofErr w:type="spellEnd"/>
      <w:r>
        <w:rPr>
          <w:sz w:val="18"/>
        </w:rPr>
        <w:t>=</w:t>
      </w:r>
      <w:proofErr w:type="spellStart"/>
      <w:r>
        <w:rPr>
          <w:sz w:val="18"/>
        </w:rPr>
        <w:t>ìëÉ</w:t>
      </w:r>
      <w:proofErr w:type="spellEnd"/>
      <w:r>
        <w:rPr>
          <w:sz w:val="18"/>
        </w:rPr>
        <w:t>=</w:t>
      </w:r>
      <w:proofErr w:type="spellStart"/>
      <w:r>
        <w:rPr>
          <w:sz w:val="18"/>
        </w:rPr>
        <w:t>çÑ</w:t>
      </w:r>
      <w:proofErr w:type="spellEnd"/>
      <w:r>
        <w:rPr>
          <w:sz w:val="18"/>
        </w:rPr>
        <w:t>=~</w:t>
      </w:r>
      <w:proofErr w:type="spellStart"/>
      <w:r>
        <w:rPr>
          <w:sz w:val="18"/>
        </w:rPr>
        <w:t>åó</w:t>
      </w:r>
      <w:proofErr w:type="spellEnd"/>
      <w:r>
        <w:rPr>
          <w:sz w:val="18"/>
        </w:rPr>
        <w:t xml:space="preserve">= </w:t>
      </w:r>
      <w:proofErr w:type="spellStart"/>
      <w:r>
        <w:rPr>
          <w:sz w:val="18"/>
        </w:rPr>
        <w:t>ïÉ~éçå</w:t>
      </w:r>
      <w:proofErr w:type="spellEnd"/>
      <w:r>
        <w:rPr>
          <w:sz w:val="18"/>
        </w:rPr>
        <w:t>=</w:t>
      </w:r>
      <w:proofErr w:type="spellStart"/>
      <w:r>
        <w:rPr>
          <w:sz w:val="18"/>
        </w:rPr>
        <w:t>çÑ</w:t>
      </w:r>
      <w:proofErr w:type="spellEnd"/>
      <w:r>
        <w:rPr>
          <w:sz w:val="18"/>
        </w:rPr>
        <w:t>=</w:t>
      </w:r>
      <w:proofErr w:type="spellStart"/>
      <w:r>
        <w:rPr>
          <w:sz w:val="18"/>
        </w:rPr>
        <w:t>ï~ê</w:t>
      </w:r>
      <w:proofErr w:type="spellEnd"/>
      <w:r>
        <w:rPr>
          <w:sz w:val="18"/>
        </w:rPr>
        <w:t>=</w:t>
      </w:r>
      <w:proofErr w:type="spellStart"/>
      <w:r>
        <w:rPr>
          <w:sz w:val="18"/>
        </w:rPr>
        <w:t>ÉãéäçóáåÖ</w:t>
      </w:r>
      <w:proofErr w:type="spellEnd"/>
      <w:r>
        <w:rPr>
          <w:sz w:val="18"/>
        </w:rPr>
        <w:t>=~</w:t>
      </w:r>
      <w:proofErr w:type="spellStart"/>
      <w:r>
        <w:rPr>
          <w:sz w:val="18"/>
        </w:rPr>
        <w:t>íçãáÅ</w:t>
      </w:r>
      <w:proofErr w:type="spellEnd"/>
      <w:r>
        <w:rPr>
          <w:sz w:val="18"/>
        </w:rPr>
        <w:t>=</w:t>
      </w:r>
      <w:proofErr w:type="spellStart"/>
      <w:r>
        <w:rPr>
          <w:sz w:val="18"/>
        </w:rPr>
        <w:t>çê</w:t>
      </w:r>
      <w:proofErr w:type="spellEnd"/>
      <w:r>
        <w:rPr>
          <w:sz w:val="18"/>
        </w:rPr>
        <w:t>=</w:t>
      </w:r>
      <w:proofErr w:type="spellStart"/>
      <w:r>
        <w:rPr>
          <w:sz w:val="18"/>
        </w:rPr>
        <w:t>åìÅäÉ~ê</w:t>
      </w:r>
      <w:proofErr w:type="spellEnd"/>
      <w:r>
        <w:rPr>
          <w:sz w:val="18"/>
        </w:rPr>
        <w:t>=</w:t>
      </w:r>
      <w:proofErr w:type="spellStart"/>
      <w:r>
        <w:rPr>
          <w:sz w:val="18"/>
        </w:rPr>
        <w:t>Ñáëëáçå</w:t>
      </w:r>
      <w:proofErr w:type="spellEnd"/>
      <w:r>
        <w:rPr>
          <w:sz w:val="18"/>
        </w:rPr>
        <w:t>= ~</w:t>
      </w:r>
      <w:proofErr w:type="spellStart"/>
      <w:r>
        <w:rPr>
          <w:sz w:val="18"/>
        </w:rPr>
        <w:t>åÇLçê</w:t>
      </w:r>
      <w:proofErr w:type="spellEnd"/>
      <w:r>
        <w:rPr>
          <w:sz w:val="18"/>
        </w:rPr>
        <w:t>=</w:t>
      </w:r>
      <w:proofErr w:type="spellStart"/>
      <w:r>
        <w:rPr>
          <w:sz w:val="18"/>
        </w:rPr>
        <w:t>Ñìëáçå</w:t>
      </w:r>
      <w:proofErr w:type="spellEnd"/>
      <w:r>
        <w:rPr>
          <w:sz w:val="18"/>
        </w:rPr>
        <w:t>=</w:t>
      </w:r>
      <w:proofErr w:type="spellStart"/>
      <w:r>
        <w:rPr>
          <w:sz w:val="18"/>
        </w:rPr>
        <w:t>çê</w:t>
      </w:r>
      <w:proofErr w:type="spellEnd"/>
      <w:r>
        <w:rPr>
          <w:sz w:val="18"/>
        </w:rPr>
        <w:t>=</w:t>
      </w:r>
      <w:proofErr w:type="spellStart"/>
      <w:r>
        <w:rPr>
          <w:sz w:val="18"/>
        </w:rPr>
        <w:t>çíÜÉê</w:t>
      </w:r>
      <w:proofErr w:type="spellEnd"/>
      <w:r>
        <w:rPr>
          <w:sz w:val="18"/>
        </w:rPr>
        <w:t>=</w:t>
      </w:r>
      <w:proofErr w:type="spellStart"/>
      <w:r>
        <w:rPr>
          <w:sz w:val="18"/>
        </w:rPr>
        <w:t>äáâÉ</w:t>
      </w:r>
      <w:proofErr w:type="spellEnd"/>
      <w:r>
        <w:rPr>
          <w:sz w:val="18"/>
        </w:rPr>
        <w:t>=</w:t>
      </w:r>
      <w:proofErr w:type="spellStart"/>
      <w:r>
        <w:rPr>
          <w:sz w:val="18"/>
        </w:rPr>
        <w:t>êÉ~Åíáçå</w:t>
      </w:r>
      <w:proofErr w:type="spellEnd"/>
      <w:r>
        <w:rPr>
          <w:sz w:val="18"/>
        </w:rPr>
        <w:t>=</w:t>
      </w:r>
      <w:proofErr w:type="spellStart"/>
      <w:r>
        <w:rPr>
          <w:sz w:val="18"/>
        </w:rPr>
        <w:t>çê</w:t>
      </w:r>
      <w:proofErr w:type="spellEnd"/>
      <w:r>
        <w:rPr>
          <w:sz w:val="18"/>
        </w:rPr>
        <w:t>=</w:t>
      </w:r>
      <w:proofErr w:type="spellStart"/>
      <w:r>
        <w:rPr>
          <w:sz w:val="18"/>
        </w:rPr>
        <w:t>ê~Çáç~ÅíáîÉ</w:t>
      </w:r>
      <w:proofErr w:type="spellEnd"/>
      <w:r>
        <w:rPr>
          <w:sz w:val="18"/>
        </w:rPr>
        <w:t xml:space="preserve">= </w:t>
      </w:r>
      <w:proofErr w:type="spellStart"/>
      <w:r>
        <w:rPr>
          <w:sz w:val="18"/>
        </w:rPr>
        <w:t>ÑçêÅÉ</w:t>
      </w:r>
      <w:proofErr w:type="spellEnd"/>
      <w:r>
        <w:rPr>
          <w:sz w:val="18"/>
        </w:rPr>
        <w:t>=</w:t>
      </w:r>
      <w:proofErr w:type="spellStart"/>
      <w:r>
        <w:rPr>
          <w:sz w:val="18"/>
        </w:rPr>
        <w:t>çê</w:t>
      </w:r>
      <w:proofErr w:type="spellEnd"/>
      <w:r>
        <w:rPr>
          <w:sz w:val="18"/>
        </w:rPr>
        <w:t>=</w:t>
      </w:r>
      <w:proofErr w:type="spellStart"/>
      <w:r>
        <w:rPr>
          <w:sz w:val="18"/>
        </w:rPr>
        <w:t>ã~ííÉê</w:t>
      </w:r>
      <w:proofErr w:type="spellEnd"/>
      <w:r>
        <w:rPr>
          <w:sz w:val="18"/>
        </w:rPr>
        <w:t>=</w:t>
      </w:r>
    </w:p>
    <w:p w14:paraId="40E0B82C" w14:textId="77777777" w:rsidR="00F33A30" w:rsidRDefault="00DC0EB9">
      <w:pPr>
        <w:spacing w:after="4" w:line="247" w:lineRule="auto"/>
        <w:ind w:left="992" w:hanging="566"/>
        <w:jc w:val="both"/>
      </w:pPr>
      <w:r>
        <w:rPr>
          <w:sz w:val="18"/>
        </w:rPr>
        <w:t xml:space="preserve">PKNM= </w:t>
      </w:r>
      <w:proofErr w:type="spellStart"/>
      <w:r>
        <w:rPr>
          <w:sz w:val="18"/>
        </w:rPr>
        <w:t>äçëë</w:t>
      </w:r>
      <w:proofErr w:type="spellEnd"/>
      <w:r>
        <w:rPr>
          <w:sz w:val="18"/>
        </w:rPr>
        <w:t xml:space="preserve">= </w:t>
      </w:r>
      <w:proofErr w:type="spellStart"/>
      <w:r>
        <w:rPr>
          <w:sz w:val="18"/>
        </w:rPr>
        <w:t>Ç~ã~ÖÉ</w:t>
      </w:r>
      <w:proofErr w:type="spellEnd"/>
      <w:r>
        <w:rPr>
          <w:sz w:val="18"/>
        </w:rPr>
        <w:t xml:space="preserve">= </w:t>
      </w:r>
      <w:proofErr w:type="spellStart"/>
      <w:r>
        <w:rPr>
          <w:sz w:val="18"/>
        </w:rPr>
        <w:t>çê</w:t>
      </w:r>
      <w:proofErr w:type="spellEnd"/>
      <w:r>
        <w:rPr>
          <w:sz w:val="18"/>
        </w:rPr>
        <w:t xml:space="preserve">= </w:t>
      </w:r>
      <w:proofErr w:type="spellStart"/>
      <w:r>
        <w:rPr>
          <w:sz w:val="18"/>
        </w:rPr>
        <w:t>ÉñéÉåëÉ</w:t>
      </w:r>
      <w:proofErr w:type="spellEnd"/>
      <w:r>
        <w:rPr>
          <w:sz w:val="18"/>
        </w:rPr>
        <w:t xml:space="preserve">= </w:t>
      </w:r>
      <w:proofErr w:type="spellStart"/>
      <w:r>
        <w:rPr>
          <w:sz w:val="18"/>
        </w:rPr>
        <w:t>Å~ìëÉÇ</w:t>
      </w:r>
      <w:proofErr w:type="spellEnd"/>
      <w:r>
        <w:rPr>
          <w:sz w:val="18"/>
        </w:rPr>
        <w:t xml:space="preserve">= </w:t>
      </w:r>
      <w:proofErr w:type="spellStart"/>
      <w:r>
        <w:rPr>
          <w:sz w:val="18"/>
        </w:rPr>
        <w:t>Äó</w:t>
      </w:r>
      <w:proofErr w:type="spellEnd"/>
      <w:r>
        <w:rPr>
          <w:sz w:val="18"/>
        </w:rPr>
        <w:t xml:space="preserve">= </w:t>
      </w:r>
      <w:proofErr w:type="spellStart"/>
      <w:r>
        <w:rPr>
          <w:sz w:val="18"/>
        </w:rPr>
        <w:t>ï~ê</w:t>
      </w:r>
      <w:proofErr w:type="spellEnd"/>
      <w:r>
        <w:rPr>
          <w:sz w:val="18"/>
        </w:rPr>
        <w:t xml:space="preserve">= </w:t>
      </w:r>
      <w:proofErr w:type="spellStart"/>
      <w:r>
        <w:rPr>
          <w:sz w:val="18"/>
        </w:rPr>
        <w:t>Åáîáä</w:t>
      </w:r>
      <w:proofErr w:type="spellEnd"/>
      <w:r>
        <w:rPr>
          <w:sz w:val="18"/>
        </w:rPr>
        <w:t xml:space="preserve">= </w:t>
      </w:r>
      <w:proofErr w:type="spellStart"/>
      <w:r>
        <w:rPr>
          <w:sz w:val="18"/>
        </w:rPr>
        <w:t>ï~ê</w:t>
      </w:r>
      <w:proofErr w:type="spellEnd"/>
      <w:r>
        <w:rPr>
          <w:sz w:val="18"/>
        </w:rPr>
        <w:t xml:space="preserve">= </w:t>
      </w:r>
      <w:proofErr w:type="spellStart"/>
      <w:r>
        <w:rPr>
          <w:sz w:val="18"/>
        </w:rPr>
        <w:t>êÉîçäìíáçå</w:t>
      </w:r>
      <w:proofErr w:type="spellEnd"/>
      <w:r>
        <w:rPr>
          <w:sz w:val="18"/>
        </w:rPr>
        <w:t xml:space="preserve">= </w:t>
      </w:r>
      <w:proofErr w:type="spellStart"/>
      <w:r>
        <w:rPr>
          <w:sz w:val="18"/>
        </w:rPr>
        <w:t>êÉÄÉääáçå</w:t>
      </w:r>
      <w:proofErr w:type="spellEnd"/>
      <w:r>
        <w:rPr>
          <w:sz w:val="18"/>
        </w:rPr>
        <w:t xml:space="preserve">= </w:t>
      </w:r>
      <w:proofErr w:type="spellStart"/>
      <w:r>
        <w:rPr>
          <w:sz w:val="18"/>
        </w:rPr>
        <w:t>áåëìêêÉÅíáçåI</w:t>
      </w:r>
      <w:proofErr w:type="spellEnd"/>
      <w:r>
        <w:rPr>
          <w:sz w:val="18"/>
        </w:rPr>
        <w:t xml:space="preserve">= </w:t>
      </w:r>
      <w:proofErr w:type="spellStart"/>
      <w:r>
        <w:rPr>
          <w:sz w:val="18"/>
        </w:rPr>
        <w:t>çê</w:t>
      </w:r>
      <w:proofErr w:type="spellEnd"/>
      <w:r>
        <w:rPr>
          <w:sz w:val="18"/>
        </w:rPr>
        <w:t xml:space="preserve">= </w:t>
      </w:r>
      <w:proofErr w:type="spellStart"/>
      <w:r>
        <w:rPr>
          <w:sz w:val="18"/>
        </w:rPr>
        <w:t>Åáîáä</w:t>
      </w:r>
      <w:proofErr w:type="spellEnd"/>
      <w:r>
        <w:rPr>
          <w:sz w:val="18"/>
        </w:rPr>
        <w:t xml:space="preserve">= </w:t>
      </w:r>
      <w:proofErr w:type="spellStart"/>
      <w:r>
        <w:rPr>
          <w:sz w:val="18"/>
        </w:rPr>
        <w:t>ëíêáÑÉ</w:t>
      </w:r>
      <w:proofErr w:type="spellEnd"/>
      <w:r>
        <w:rPr>
          <w:sz w:val="18"/>
        </w:rPr>
        <w:t>= ~</w:t>
      </w:r>
      <w:proofErr w:type="spellStart"/>
      <w:r>
        <w:rPr>
          <w:sz w:val="18"/>
        </w:rPr>
        <w:t>êáëáåÖ</w:t>
      </w:r>
      <w:proofErr w:type="spellEnd"/>
      <w:r>
        <w:rPr>
          <w:sz w:val="18"/>
        </w:rPr>
        <w:t>=</w:t>
      </w:r>
      <w:proofErr w:type="spellStart"/>
      <w:r>
        <w:rPr>
          <w:sz w:val="18"/>
        </w:rPr>
        <w:t>íÜÉêÉÑêçãI</w:t>
      </w:r>
      <w:proofErr w:type="spellEnd"/>
      <w:r>
        <w:rPr>
          <w:sz w:val="18"/>
        </w:rPr>
        <w:t>=</w:t>
      </w:r>
      <w:proofErr w:type="spellStart"/>
      <w:r>
        <w:rPr>
          <w:sz w:val="18"/>
        </w:rPr>
        <w:t>çê</w:t>
      </w:r>
      <w:proofErr w:type="spellEnd"/>
      <w:r>
        <w:rPr>
          <w:sz w:val="18"/>
        </w:rPr>
        <w:t>=~</w:t>
      </w:r>
      <w:proofErr w:type="spellStart"/>
      <w:r>
        <w:rPr>
          <w:sz w:val="18"/>
        </w:rPr>
        <w:t>åó</w:t>
      </w:r>
      <w:proofErr w:type="spellEnd"/>
      <w:r>
        <w:rPr>
          <w:sz w:val="18"/>
        </w:rPr>
        <w:t>=</w:t>
      </w:r>
      <w:proofErr w:type="spellStart"/>
      <w:r>
        <w:rPr>
          <w:sz w:val="18"/>
        </w:rPr>
        <w:t>ÜçëíáäÉ</w:t>
      </w:r>
      <w:proofErr w:type="spellEnd"/>
      <w:r>
        <w:rPr>
          <w:sz w:val="18"/>
        </w:rPr>
        <w:t>=~</w:t>
      </w:r>
      <w:proofErr w:type="spellStart"/>
      <w:r>
        <w:rPr>
          <w:sz w:val="18"/>
        </w:rPr>
        <w:t>Åí</w:t>
      </w:r>
      <w:proofErr w:type="spellEnd"/>
      <w:r>
        <w:rPr>
          <w:sz w:val="18"/>
        </w:rPr>
        <w:t>=</w:t>
      </w:r>
      <w:proofErr w:type="spellStart"/>
      <w:r>
        <w:rPr>
          <w:sz w:val="18"/>
        </w:rPr>
        <w:t>Äó</w:t>
      </w:r>
      <w:proofErr w:type="spellEnd"/>
      <w:r>
        <w:rPr>
          <w:sz w:val="18"/>
        </w:rPr>
        <w:t>=</w:t>
      </w:r>
      <w:proofErr w:type="spellStart"/>
      <w:r>
        <w:rPr>
          <w:sz w:val="18"/>
        </w:rPr>
        <w:t>çê</w:t>
      </w:r>
      <w:proofErr w:type="spellEnd"/>
      <w:r>
        <w:rPr>
          <w:sz w:val="18"/>
        </w:rPr>
        <w:t>=~</w:t>
      </w:r>
      <w:proofErr w:type="spellStart"/>
      <w:r>
        <w:rPr>
          <w:sz w:val="18"/>
        </w:rPr>
        <w:t>Ö~áåëí</w:t>
      </w:r>
      <w:proofErr w:type="spellEnd"/>
      <w:r>
        <w:rPr>
          <w:sz w:val="18"/>
        </w:rPr>
        <w:t>=~=</w:t>
      </w:r>
    </w:p>
    <w:p w14:paraId="080643FC" w14:textId="77777777" w:rsidR="00F33A30" w:rsidRDefault="00DC0EB9">
      <w:pPr>
        <w:spacing w:after="4" w:line="247" w:lineRule="auto"/>
        <w:ind w:left="1002" w:hanging="10"/>
        <w:jc w:val="both"/>
      </w:pPr>
      <w:proofErr w:type="spellStart"/>
      <w:r>
        <w:rPr>
          <w:sz w:val="18"/>
        </w:rPr>
        <w:t>ÄÉääáÖÉêÉåí</w:t>
      </w:r>
      <w:proofErr w:type="spellEnd"/>
      <w:r>
        <w:rPr>
          <w:sz w:val="18"/>
        </w:rPr>
        <w:t>=</w:t>
      </w:r>
      <w:proofErr w:type="spellStart"/>
      <w:r>
        <w:rPr>
          <w:sz w:val="18"/>
        </w:rPr>
        <w:t>éçïÉêK</w:t>
      </w:r>
      <w:proofErr w:type="spellEnd"/>
      <w:r>
        <w:rPr>
          <w:sz w:val="18"/>
        </w:rPr>
        <w:t>=</w:t>
      </w:r>
    </w:p>
    <w:p w14:paraId="736ABF69" w14:textId="77777777" w:rsidR="00F33A30" w:rsidRDefault="00DC0EB9">
      <w:pPr>
        <w:pStyle w:val="Nadpis1"/>
        <w:spacing w:after="0" w:line="259" w:lineRule="auto"/>
        <w:ind w:left="0" w:right="51" w:firstLine="0"/>
        <w:jc w:val="right"/>
      </w:pPr>
      <w:r>
        <w:rPr>
          <w:b w:val="0"/>
          <w:i w:val="0"/>
          <w:color w:val="000000"/>
          <w:sz w:val="44"/>
        </w:rPr>
        <w:t xml:space="preserve">TISC </w:t>
      </w:r>
    </w:p>
    <w:p w14:paraId="613E0712" w14:textId="77777777" w:rsidR="00F33A30" w:rsidRDefault="00DC0EB9">
      <w:pPr>
        <w:spacing w:after="0"/>
      </w:pPr>
      <w:r>
        <w:rPr>
          <w:sz w:val="32"/>
        </w:rPr>
        <w:t xml:space="preserve">INSTITUTE STRIKES CLAUSES (CARGO) </w:t>
      </w:r>
    </w:p>
    <w:p w14:paraId="23A214FC" w14:textId="77777777" w:rsidR="00F33A30" w:rsidRDefault="00DC0EB9">
      <w:pPr>
        <w:spacing w:after="164" w:line="238" w:lineRule="auto"/>
        <w:ind w:right="419"/>
      </w:pPr>
      <w:r>
        <w:rPr>
          <w:sz w:val="24"/>
        </w:rPr>
        <w:t xml:space="preserve">(FOR USE ONLY WITH THE NEW </w:t>
      </w:r>
      <w:proofErr w:type="gramStart"/>
      <w:r>
        <w:rPr>
          <w:sz w:val="24"/>
        </w:rPr>
        <w:t>MARINE  POLICY</w:t>
      </w:r>
      <w:proofErr w:type="gramEnd"/>
      <w:r>
        <w:rPr>
          <w:sz w:val="24"/>
        </w:rPr>
        <w:t xml:space="preserve"> FORM) </w:t>
      </w:r>
    </w:p>
    <w:p w14:paraId="1C0BBA0D" w14:textId="77777777" w:rsidR="00F33A30" w:rsidRDefault="00DC0EB9">
      <w:pPr>
        <w:spacing w:after="4" w:line="247" w:lineRule="auto"/>
        <w:ind w:left="124" w:hanging="10"/>
        <w:jc w:val="both"/>
      </w:pPr>
      <w:r>
        <w:rPr>
          <w:sz w:val="18"/>
        </w:rPr>
        <w:t>=</w:t>
      </w:r>
    </w:p>
    <w:p w14:paraId="08ED4889" w14:textId="77777777" w:rsidR="00F33A30" w:rsidRDefault="00DC0EB9">
      <w:pPr>
        <w:tabs>
          <w:tab w:val="center" w:pos="2602"/>
        </w:tabs>
        <w:spacing w:after="3"/>
      </w:pPr>
      <w:r>
        <w:rPr>
          <w:b/>
          <w:sz w:val="18"/>
        </w:rPr>
        <w:t>Q=</w:t>
      </w:r>
      <w:r>
        <w:rPr>
          <w:b/>
          <w:sz w:val="18"/>
        </w:rPr>
        <w:tab/>
      </w:r>
      <w:proofErr w:type="spellStart"/>
      <w:r>
        <w:rPr>
          <w:b/>
          <w:sz w:val="18"/>
        </w:rPr>
        <w:t>råëÉ~ïçêíÜáåÉëë</w:t>
      </w:r>
      <w:proofErr w:type="spellEnd"/>
      <w:r>
        <w:rPr>
          <w:b/>
          <w:sz w:val="18"/>
        </w:rPr>
        <w:t>=~</w:t>
      </w:r>
      <w:proofErr w:type="spellStart"/>
      <w:r>
        <w:rPr>
          <w:b/>
          <w:sz w:val="18"/>
        </w:rPr>
        <w:t>åÇ</w:t>
      </w:r>
      <w:proofErr w:type="spellEnd"/>
      <w:r>
        <w:rPr>
          <w:b/>
          <w:sz w:val="18"/>
        </w:rPr>
        <w:t>=</w:t>
      </w:r>
      <w:proofErr w:type="spellStart"/>
      <w:r>
        <w:rPr>
          <w:b/>
          <w:sz w:val="18"/>
        </w:rPr>
        <w:t>råÑáíåÉëë</w:t>
      </w:r>
      <w:proofErr w:type="spellEnd"/>
      <w:r>
        <w:rPr>
          <w:b/>
          <w:sz w:val="18"/>
        </w:rPr>
        <w:t>=</w:t>
      </w:r>
      <w:proofErr w:type="spellStart"/>
      <w:r>
        <w:rPr>
          <w:b/>
          <w:sz w:val="18"/>
        </w:rPr>
        <w:t>bñÅäìëáçå</w:t>
      </w:r>
      <w:proofErr w:type="spellEnd"/>
      <w:r>
        <w:rPr>
          <w:b/>
          <w:sz w:val="18"/>
        </w:rPr>
        <w:t>=`</w:t>
      </w:r>
      <w:proofErr w:type="spellStart"/>
      <w:r>
        <w:rPr>
          <w:b/>
          <w:sz w:val="18"/>
        </w:rPr>
        <w:t>ä~ìëÉ</w:t>
      </w:r>
      <w:proofErr w:type="spellEnd"/>
      <w:r>
        <w:rPr>
          <w:b/>
          <w:sz w:val="18"/>
        </w:rPr>
        <w:t>=</w:t>
      </w:r>
    </w:p>
    <w:p w14:paraId="12047202" w14:textId="77777777" w:rsidR="00F33A30" w:rsidRDefault="00DC0EB9">
      <w:pPr>
        <w:spacing w:after="7" w:line="237" w:lineRule="auto"/>
        <w:ind w:left="1116" w:right="-14" w:hanging="576"/>
      </w:pPr>
      <w:r>
        <w:rPr>
          <w:sz w:val="18"/>
        </w:rPr>
        <w:t>QKN</w:t>
      </w:r>
      <w:r>
        <w:rPr>
          <w:rFonts w:ascii="Arial" w:eastAsia="Arial" w:hAnsi="Arial" w:cs="Arial"/>
          <w:sz w:val="18"/>
        </w:rPr>
        <w:t xml:space="preserve"> </w:t>
      </w:r>
      <w:r>
        <w:rPr>
          <w:rFonts w:ascii="Arial" w:eastAsia="Arial" w:hAnsi="Arial" w:cs="Arial"/>
          <w:sz w:val="18"/>
        </w:rPr>
        <w:tab/>
      </w:r>
      <w:proofErr w:type="spellStart"/>
      <w:r>
        <w:rPr>
          <w:sz w:val="18"/>
        </w:rPr>
        <w:t>få</w:t>
      </w:r>
      <w:proofErr w:type="spellEnd"/>
      <w:r>
        <w:rPr>
          <w:sz w:val="18"/>
        </w:rPr>
        <w:t xml:space="preserve">= </w:t>
      </w:r>
      <w:proofErr w:type="spellStart"/>
      <w:r>
        <w:rPr>
          <w:sz w:val="18"/>
        </w:rPr>
        <w:t>åç</w:t>
      </w:r>
      <w:proofErr w:type="spellEnd"/>
      <w:r>
        <w:rPr>
          <w:sz w:val="18"/>
        </w:rPr>
        <w:t xml:space="preserve">= </w:t>
      </w:r>
      <w:proofErr w:type="spellStart"/>
      <w:r>
        <w:rPr>
          <w:sz w:val="18"/>
        </w:rPr>
        <w:t>Å~ëÉ</w:t>
      </w:r>
      <w:proofErr w:type="spellEnd"/>
      <w:r>
        <w:rPr>
          <w:sz w:val="18"/>
        </w:rPr>
        <w:t xml:space="preserve">= </w:t>
      </w:r>
      <w:proofErr w:type="spellStart"/>
      <w:r>
        <w:rPr>
          <w:sz w:val="18"/>
        </w:rPr>
        <w:t>ëÜ~ää</w:t>
      </w:r>
      <w:proofErr w:type="spellEnd"/>
      <w:r>
        <w:rPr>
          <w:sz w:val="18"/>
        </w:rPr>
        <w:t xml:space="preserve">= </w:t>
      </w:r>
      <w:proofErr w:type="spellStart"/>
      <w:r>
        <w:rPr>
          <w:sz w:val="18"/>
        </w:rPr>
        <w:t>íÜáë</w:t>
      </w:r>
      <w:proofErr w:type="spellEnd"/>
      <w:r>
        <w:rPr>
          <w:sz w:val="18"/>
        </w:rPr>
        <w:t xml:space="preserve">= </w:t>
      </w:r>
      <w:proofErr w:type="spellStart"/>
      <w:r>
        <w:rPr>
          <w:sz w:val="18"/>
        </w:rPr>
        <w:t>áåëìê~åÅÉ</w:t>
      </w:r>
      <w:proofErr w:type="spellEnd"/>
      <w:r>
        <w:rPr>
          <w:sz w:val="18"/>
        </w:rPr>
        <w:t xml:space="preserve">= </w:t>
      </w:r>
      <w:proofErr w:type="spellStart"/>
      <w:r>
        <w:rPr>
          <w:sz w:val="18"/>
        </w:rPr>
        <w:t>ÅçîÉê</w:t>
      </w:r>
      <w:proofErr w:type="spellEnd"/>
      <w:r>
        <w:rPr>
          <w:sz w:val="18"/>
        </w:rPr>
        <w:t xml:space="preserve">= </w:t>
      </w:r>
      <w:proofErr w:type="spellStart"/>
      <w:r>
        <w:rPr>
          <w:sz w:val="18"/>
        </w:rPr>
        <w:t>äçëë</w:t>
      </w:r>
      <w:proofErr w:type="spellEnd"/>
      <w:r>
        <w:rPr>
          <w:sz w:val="18"/>
        </w:rPr>
        <w:t xml:space="preserve">= </w:t>
      </w:r>
      <w:proofErr w:type="spellStart"/>
      <w:r>
        <w:rPr>
          <w:sz w:val="18"/>
        </w:rPr>
        <w:t>Ç~ã~ÖÉ</w:t>
      </w:r>
      <w:proofErr w:type="spellEnd"/>
      <w:r>
        <w:rPr>
          <w:sz w:val="18"/>
        </w:rPr>
        <w:t xml:space="preserve">= </w:t>
      </w:r>
      <w:proofErr w:type="spellStart"/>
      <w:r>
        <w:rPr>
          <w:sz w:val="18"/>
        </w:rPr>
        <w:t>çê</w:t>
      </w:r>
      <w:proofErr w:type="spellEnd"/>
      <w:r>
        <w:rPr>
          <w:sz w:val="18"/>
        </w:rPr>
        <w:t>=</w:t>
      </w:r>
      <w:proofErr w:type="spellStart"/>
      <w:r>
        <w:rPr>
          <w:sz w:val="18"/>
        </w:rPr>
        <w:t>ÉñéÉåëÉ</w:t>
      </w:r>
      <w:proofErr w:type="spellEnd"/>
      <w:r>
        <w:rPr>
          <w:sz w:val="18"/>
        </w:rPr>
        <w:t>=~</w:t>
      </w:r>
      <w:proofErr w:type="spellStart"/>
      <w:r>
        <w:rPr>
          <w:sz w:val="18"/>
        </w:rPr>
        <w:t>êáëáåÖ</w:t>
      </w:r>
      <w:proofErr w:type="spellEnd"/>
      <w:r>
        <w:rPr>
          <w:sz w:val="18"/>
        </w:rPr>
        <w:t>=</w:t>
      </w:r>
      <w:proofErr w:type="spellStart"/>
      <w:r>
        <w:rPr>
          <w:sz w:val="18"/>
        </w:rPr>
        <w:t>Ñêçã</w:t>
      </w:r>
      <w:proofErr w:type="spellEnd"/>
      <w:r>
        <w:rPr>
          <w:sz w:val="18"/>
        </w:rPr>
        <w:t xml:space="preserve">== </w:t>
      </w:r>
      <w:proofErr w:type="spellStart"/>
      <w:r>
        <w:rPr>
          <w:sz w:val="18"/>
        </w:rPr>
        <w:t>ìåëÉ~ïçêíÜáåÉëë</w:t>
      </w:r>
      <w:proofErr w:type="spellEnd"/>
      <w:r>
        <w:rPr>
          <w:sz w:val="18"/>
        </w:rPr>
        <w:t>=</w:t>
      </w:r>
      <w:proofErr w:type="spellStart"/>
      <w:r>
        <w:rPr>
          <w:sz w:val="18"/>
        </w:rPr>
        <w:t>çÑ</w:t>
      </w:r>
      <w:proofErr w:type="spellEnd"/>
      <w:r>
        <w:rPr>
          <w:sz w:val="18"/>
        </w:rPr>
        <w:t>=</w:t>
      </w:r>
      <w:proofErr w:type="spellStart"/>
      <w:r>
        <w:rPr>
          <w:sz w:val="18"/>
        </w:rPr>
        <w:t>îÉëëÉä</w:t>
      </w:r>
      <w:proofErr w:type="spellEnd"/>
      <w:r>
        <w:rPr>
          <w:sz w:val="18"/>
        </w:rPr>
        <w:t>=</w:t>
      </w:r>
      <w:proofErr w:type="spellStart"/>
      <w:r>
        <w:rPr>
          <w:sz w:val="18"/>
        </w:rPr>
        <w:t>çê</w:t>
      </w:r>
      <w:proofErr w:type="spellEnd"/>
      <w:r>
        <w:rPr>
          <w:sz w:val="18"/>
        </w:rPr>
        <w:t>=</w:t>
      </w:r>
      <w:proofErr w:type="spellStart"/>
      <w:r>
        <w:rPr>
          <w:sz w:val="18"/>
        </w:rPr>
        <w:t>Åê~ÑíI</w:t>
      </w:r>
      <w:proofErr w:type="spellEnd"/>
      <w:r>
        <w:rPr>
          <w:sz w:val="18"/>
        </w:rPr>
        <w:t xml:space="preserve">= </w:t>
      </w:r>
      <w:proofErr w:type="spellStart"/>
      <w:r>
        <w:rPr>
          <w:sz w:val="18"/>
        </w:rPr>
        <w:t>ìåÑáíåÉëë</w:t>
      </w:r>
      <w:proofErr w:type="spellEnd"/>
      <w:r>
        <w:rPr>
          <w:sz w:val="18"/>
        </w:rPr>
        <w:t>=</w:t>
      </w:r>
      <w:r>
        <w:rPr>
          <w:sz w:val="18"/>
        </w:rPr>
        <w:tab/>
      </w:r>
      <w:proofErr w:type="spellStart"/>
      <w:r>
        <w:rPr>
          <w:sz w:val="18"/>
        </w:rPr>
        <w:t>çÑ</w:t>
      </w:r>
      <w:proofErr w:type="spellEnd"/>
      <w:r>
        <w:rPr>
          <w:sz w:val="18"/>
        </w:rPr>
        <w:t>=</w:t>
      </w:r>
      <w:r>
        <w:rPr>
          <w:sz w:val="18"/>
        </w:rPr>
        <w:tab/>
      </w:r>
      <w:proofErr w:type="spellStart"/>
      <w:r>
        <w:rPr>
          <w:sz w:val="18"/>
        </w:rPr>
        <w:t>îÉëëÉä</w:t>
      </w:r>
      <w:proofErr w:type="spellEnd"/>
      <w:r>
        <w:rPr>
          <w:sz w:val="18"/>
        </w:rPr>
        <w:t>=</w:t>
      </w:r>
      <w:r>
        <w:rPr>
          <w:sz w:val="18"/>
        </w:rPr>
        <w:tab/>
      </w:r>
      <w:proofErr w:type="spellStart"/>
      <w:r>
        <w:rPr>
          <w:sz w:val="18"/>
        </w:rPr>
        <w:t>Åê~Ñí</w:t>
      </w:r>
      <w:proofErr w:type="spellEnd"/>
      <w:r>
        <w:rPr>
          <w:sz w:val="18"/>
        </w:rPr>
        <w:t>=</w:t>
      </w:r>
      <w:r>
        <w:rPr>
          <w:sz w:val="18"/>
        </w:rPr>
        <w:tab/>
      </w:r>
      <w:proofErr w:type="spellStart"/>
      <w:r>
        <w:rPr>
          <w:sz w:val="18"/>
        </w:rPr>
        <w:t>ÅçåîÉó~åÅÉ</w:t>
      </w:r>
      <w:proofErr w:type="spellEnd"/>
      <w:r>
        <w:rPr>
          <w:sz w:val="18"/>
        </w:rPr>
        <w:t>=</w:t>
      </w:r>
    </w:p>
    <w:p w14:paraId="4F968015" w14:textId="77777777" w:rsidR="00F33A30" w:rsidRDefault="00DC0EB9">
      <w:pPr>
        <w:spacing w:after="4" w:line="247" w:lineRule="auto"/>
        <w:ind w:left="1684" w:hanging="10"/>
        <w:jc w:val="both"/>
      </w:pPr>
      <w:proofErr w:type="spellStart"/>
      <w:r>
        <w:rPr>
          <w:sz w:val="18"/>
        </w:rPr>
        <w:t>Åçåí~áåÉê</w:t>
      </w:r>
      <w:proofErr w:type="spellEnd"/>
      <w:r>
        <w:rPr>
          <w:sz w:val="18"/>
        </w:rPr>
        <w:t xml:space="preserve">= </w:t>
      </w:r>
      <w:proofErr w:type="spellStart"/>
      <w:r>
        <w:rPr>
          <w:sz w:val="18"/>
        </w:rPr>
        <w:t>çê</w:t>
      </w:r>
      <w:proofErr w:type="spellEnd"/>
      <w:r>
        <w:rPr>
          <w:sz w:val="18"/>
        </w:rPr>
        <w:t xml:space="preserve">= </w:t>
      </w:r>
      <w:proofErr w:type="spellStart"/>
      <w:r>
        <w:rPr>
          <w:sz w:val="18"/>
        </w:rPr>
        <w:t>äáÑíî~å</w:t>
      </w:r>
      <w:proofErr w:type="spellEnd"/>
      <w:r>
        <w:rPr>
          <w:sz w:val="18"/>
        </w:rPr>
        <w:t xml:space="preserve">= </w:t>
      </w:r>
      <w:proofErr w:type="spellStart"/>
      <w:r>
        <w:rPr>
          <w:sz w:val="18"/>
        </w:rPr>
        <w:t>Ñçê</w:t>
      </w:r>
      <w:proofErr w:type="spellEnd"/>
      <w:r>
        <w:rPr>
          <w:sz w:val="18"/>
        </w:rPr>
        <w:t xml:space="preserve">= </w:t>
      </w:r>
      <w:proofErr w:type="spellStart"/>
      <w:r>
        <w:rPr>
          <w:sz w:val="18"/>
        </w:rPr>
        <w:t>íÜÉ</w:t>
      </w:r>
      <w:proofErr w:type="spellEnd"/>
      <w:r>
        <w:rPr>
          <w:sz w:val="18"/>
        </w:rPr>
        <w:t xml:space="preserve">= </w:t>
      </w:r>
      <w:proofErr w:type="spellStart"/>
      <w:r>
        <w:rPr>
          <w:sz w:val="18"/>
        </w:rPr>
        <w:t>ë~ÑÉ</w:t>
      </w:r>
      <w:proofErr w:type="spellEnd"/>
      <w:r>
        <w:rPr>
          <w:sz w:val="18"/>
        </w:rPr>
        <w:t xml:space="preserve">= </w:t>
      </w:r>
      <w:proofErr w:type="spellStart"/>
      <w:r>
        <w:rPr>
          <w:sz w:val="18"/>
        </w:rPr>
        <w:t>Å~êêá~ÖÉ</w:t>
      </w:r>
      <w:proofErr w:type="spellEnd"/>
      <w:r>
        <w:rPr>
          <w:sz w:val="18"/>
        </w:rPr>
        <w:t xml:space="preserve">= </w:t>
      </w:r>
      <w:proofErr w:type="spellStart"/>
      <w:r>
        <w:rPr>
          <w:sz w:val="18"/>
        </w:rPr>
        <w:t>çÑ</w:t>
      </w:r>
      <w:proofErr w:type="spellEnd"/>
      <w:r>
        <w:rPr>
          <w:sz w:val="18"/>
        </w:rPr>
        <w:t xml:space="preserve">= </w:t>
      </w:r>
      <w:proofErr w:type="spellStart"/>
      <w:r>
        <w:rPr>
          <w:sz w:val="18"/>
        </w:rPr>
        <w:t>íÜÉ</w:t>
      </w:r>
      <w:proofErr w:type="spellEnd"/>
      <w:r>
        <w:rPr>
          <w:sz w:val="18"/>
        </w:rPr>
        <w:t>=</w:t>
      </w:r>
      <w:proofErr w:type="spellStart"/>
      <w:r>
        <w:rPr>
          <w:sz w:val="18"/>
        </w:rPr>
        <w:t>ëìÄàÉÅíJã~ííÉê</w:t>
      </w:r>
      <w:proofErr w:type="spellEnd"/>
      <w:r>
        <w:rPr>
          <w:sz w:val="18"/>
        </w:rPr>
        <w:t>=</w:t>
      </w:r>
      <w:proofErr w:type="spellStart"/>
      <w:r>
        <w:rPr>
          <w:sz w:val="18"/>
        </w:rPr>
        <w:t>Åä~ìëÉ</w:t>
      </w:r>
      <w:proofErr w:type="spellEnd"/>
      <w:r>
        <w:rPr>
          <w:sz w:val="18"/>
        </w:rPr>
        <w:t>=</w:t>
      </w:r>
      <w:proofErr w:type="spellStart"/>
      <w:r>
        <w:rPr>
          <w:sz w:val="18"/>
        </w:rPr>
        <w:t>áåëìêÉÇI</w:t>
      </w:r>
      <w:proofErr w:type="spellEnd"/>
      <w:r>
        <w:rPr>
          <w:sz w:val="18"/>
        </w:rPr>
        <w:t>=</w:t>
      </w:r>
    </w:p>
    <w:p w14:paraId="5BBC78CC" w14:textId="77777777" w:rsidR="00F33A30" w:rsidRDefault="00DC0EB9">
      <w:pPr>
        <w:spacing w:after="7" w:line="237" w:lineRule="auto"/>
        <w:ind w:left="1106" w:right="-14"/>
      </w:pPr>
      <w:proofErr w:type="spellStart"/>
      <w:r>
        <w:rPr>
          <w:sz w:val="18"/>
        </w:rPr>
        <w:t>ïÜÉêÉ</w:t>
      </w:r>
      <w:proofErr w:type="spellEnd"/>
      <w:r>
        <w:rPr>
          <w:sz w:val="18"/>
        </w:rPr>
        <w:t xml:space="preserve">= </w:t>
      </w:r>
      <w:proofErr w:type="spellStart"/>
      <w:r>
        <w:rPr>
          <w:sz w:val="18"/>
        </w:rPr>
        <w:t>íÜÉ</w:t>
      </w:r>
      <w:proofErr w:type="spellEnd"/>
      <w:r>
        <w:rPr>
          <w:sz w:val="18"/>
        </w:rPr>
        <w:t>= ^</w:t>
      </w:r>
      <w:proofErr w:type="spellStart"/>
      <w:r>
        <w:rPr>
          <w:sz w:val="18"/>
        </w:rPr>
        <w:t>ëëìêÉÇ</w:t>
      </w:r>
      <w:proofErr w:type="spellEnd"/>
      <w:r>
        <w:rPr>
          <w:sz w:val="18"/>
        </w:rPr>
        <w:t xml:space="preserve">= </w:t>
      </w:r>
      <w:proofErr w:type="spellStart"/>
      <w:r>
        <w:rPr>
          <w:sz w:val="18"/>
        </w:rPr>
        <w:t>çÑ</w:t>
      </w:r>
      <w:proofErr w:type="spellEnd"/>
      <w:r>
        <w:rPr>
          <w:sz w:val="18"/>
        </w:rPr>
        <w:t xml:space="preserve">= </w:t>
      </w:r>
      <w:proofErr w:type="spellStart"/>
      <w:r>
        <w:rPr>
          <w:sz w:val="18"/>
        </w:rPr>
        <w:t>íÜÉáê</w:t>
      </w:r>
      <w:proofErr w:type="spellEnd"/>
      <w:r>
        <w:rPr>
          <w:sz w:val="18"/>
        </w:rPr>
        <w:t xml:space="preserve">= </w:t>
      </w:r>
      <w:proofErr w:type="spellStart"/>
      <w:r>
        <w:rPr>
          <w:sz w:val="18"/>
        </w:rPr>
        <w:t>ëÉêî~åíë</w:t>
      </w:r>
      <w:proofErr w:type="spellEnd"/>
      <w:r>
        <w:rPr>
          <w:sz w:val="18"/>
        </w:rPr>
        <w:t>= ~</w:t>
      </w:r>
      <w:proofErr w:type="spellStart"/>
      <w:r>
        <w:rPr>
          <w:sz w:val="18"/>
        </w:rPr>
        <w:t>êÉ</w:t>
      </w:r>
      <w:proofErr w:type="spellEnd"/>
      <w:r>
        <w:rPr>
          <w:sz w:val="18"/>
        </w:rPr>
        <w:t xml:space="preserve">= </w:t>
      </w:r>
      <w:proofErr w:type="spellStart"/>
      <w:r>
        <w:rPr>
          <w:sz w:val="18"/>
        </w:rPr>
        <w:t>éêáîó</w:t>
      </w:r>
      <w:proofErr w:type="spellEnd"/>
      <w:r>
        <w:rPr>
          <w:sz w:val="18"/>
        </w:rPr>
        <w:t xml:space="preserve">= </w:t>
      </w:r>
      <w:proofErr w:type="spellStart"/>
      <w:r>
        <w:rPr>
          <w:sz w:val="18"/>
        </w:rPr>
        <w:t>íç</w:t>
      </w:r>
      <w:proofErr w:type="spellEnd"/>
      <w:r>
        <w:rPr>
          <w:sz w:val="18"/>
        </w:rPr>
        <w:t xml:space="preserve">= </w:t>
      </w:r>
      <w:proofErr w:type="spellStart"/>
      <w:r>
        <w:rPr>
          <w:sz w:val="18"/>
        </w:rPr>
        <w:t>ëìÅÜ</w:t>
      </w:r>
      <w:proofErr w:type="spellEnd"/>
      <w:r>
        <w:rPr>
          <w:sz w:val="18"/>
        </w:rPr>
        <w:t>=</w:t>
      </w:r>
      <w:proofErr w:type="spellStart"/>
      <w:r>
        <w:rPr>
          <w:sz w:val="18"/>
        </w:rPr>
        <w:t>ìåëÉ~ïçêíÜáåÉëë</w:t>
      </w:r>
      <w:proofErr w:type="spellEnd"/>
      <w:r>
        <w:rPr>
          <w:sz w:val="18"/>
        </w:rPr>
        <w:t>=</w:t>
      </w:r>
      <w:proofErr w:type="spellStart"/>
      <w:r>
        <w:rPr>
          <w:sz w:val="18"/>
        </w:rPr>
        <w:t>çê</w:t>
      </w:r>
      <w:proofErr w:type="spellEnd"/>
      <w:r>
        <w:rPr>
          <w:sz w:val="18"/>
        </w:rPr>
        <w:t>=</w:t>
      </w:r>
      <w:proofErr w:type="spellStart"/>
      <w:r>
        <w:rPr>
          <w:sz w:val="18"/>
        </w:rPr>
        <w:t>ìåÑáíåÉëëI</w:t>
      </w:r>
      <w:proofErr w:type="spellEnd"/>
      <w:r>
        <w:rPr>
          <w:sz w:val="18"/>
        </w:rPr>
        <w:t>=~í=</w:t>
      </w:r>
      <w:proofErr w:type="spellStart"/>
      <w:r>
        <w:rPr>
          <w:sz w:val="18"/>
        </w:rPr>
        <w:t>íÜÉ</w:t>
      </w:r>
      <w:proofErr w:type="spellEnd"/>
      <w:r>
        <w:rPr>
          <w:sz w:val="18"/>
        </w:rPr>
        <w:t>=</w:t>
      </w:r>
      <w:proofErr w:type="spellStart"/>
      <w:r>
        <w:rPr>
          <w:sz w:val="18"/>
        </w:rPr>
        <w:t>íáãÉ</w:t>
      </w:r>
      <w:proofErr w:type="spellEnd"/>
      <w:r>
        <w:rPr>
          <w:sz w:val="18"/>
        </w:rPr>
        <w:t>=</w:t>
      </w:r>
      <w:proofErr w:type="spellStart"/>
      <w:r>
        <w:rPr>
          <w:sz w:val="18"/>
        </w:rPr>
        <w:t>íÜÉ</w:t>
      </w:r>
      <w:proofErr w:type="spellEnd"/>
      <w:r>
        <w:rPr>
          <w:sz w:val="18"/>
        </w:rPr>
        <w:t xml:space="preserve">= </w:t>
      </w:r>
      <w:proofErr w:type="spellStart"/>
      <w:r>
        <w:rPr>
          <w:sz w:val="18"/>
        </w:rPr>
        <w:t>ëìÄàÉÅíJã~ííÉê</w:t>
      </w:r>
      <w:proofErr w:type="spellEnd"/>
      <w:r>
        <w:rPr>
          <w:sz w:val="18"/>
        </w:rPr>
        <w:t>=</w:t>
      </w:r>
      <w:proofErr w:type="spellStart"/>
      <w:r>
        <w:rPr>
          <w:sz w:val="18"/>
        </w:rPr>
        <w:t>áåëìêÉÇ</w:t>
      </w:r>
      <w:proofErr w:type="spellEnd"/>
      <w:r>
        <w:rPr>
          <w:sz w:val="18"/>
        </w:rPr>
        <w:t>=</w:t>
      </w:r>
      <w:proofErr w:type="spellStart"/>
      <w:r>
        <w:rPr>
          <w:sz w:val="18"/>
        </w:rPr>
        <w:t>áë</w:t>
      </w:r>
      <w:proofErr w:type="spellEnd"/>
      <w:r>
        <w:rPr>
          <w:sz w:val="18"/>
        </w:rPr>
        <w:t>=</w:t>
      </w:r>
      <w:proofErr w:type="spellStart"/>
      <w:r>
        <w:rPr>
          <w:sz w:val="18"/>
        </w:rPr>
        <w:t>äç~ÇÉÇ</w:t>
      </w:r>
      <w:proofErr w:type="spellEnd"/>
      <w:r>
        <w:rPr>
          <w:sz w:val="18"/>
        </w:rPr>
        <w:t>=</w:t>
      </w:r>
      <w:proofErr w:type="spellStart"/>
      <w:r>
        <w:rPr>
          <w:sz w:val="18"/>
        </w:rPr>
        <w:t>íÜÉêÉáåK</w:t>
      </w:r>
      <w:proofErr w:type="spellEnd"/>
      <w:r>
        <w:rPr>
          <w:sz w:val="18"/>
        </w:rPr>
        <w:t>=</w:t>
      </w:r>
    </w:p>
    <w:p w14:paraId="68731BC6" w14:textId="77777777" w:rsidR="00F33A30" w:rsidRDefault="00DC0EB9">
      <w:pPr>
        <w:spacing w:after="1" w:line="237" w:lineRule="auto"/>
        <w:ind w:left="692" w:right="-14" w:hanging="152"/>
        <w:jc w:val="right"/>
      </w:pPr>
      <w:r>
        <w:rPr>
          <w:sz w:val="18"/>
        </w:rPr>
        <w:t>QKO=</w:t>
      </w:r>
      <w:r>
        <w:rPr>
          <w:sz w:val="18"/>
        </w:rPr>
        <w:tab/>
      </w:r>
      <w:proofErr w:type="spellStart"/>
      <w:r>
        <w:rPr>
          <w:sz w:val="18"/>
        </w:rPr>
        <w:t>qÜÉ</w:t>
      </w:r>
      <w:proofErr w:type="spellEnd"/>
      <w:r>
        <w:rPr>
          <w:sz w:val="18"/>
        </w:rPr>
        <w:t>=</w:t>
      </w:r>
      <w:proofErr w:type="spellStart"/>
      <w:r>
        <w:rPr>
          <w:sz w:val="18"/>
        </w:rPr>
        <w:t>råÇÉêïêáíÉêë</w:t>
      </w:r>
      <w:proofErr w:type="spellEnd"/>
      <w:r>
        <w:rPr>
          <w:sz w:val="18"/>
        </w:rPr>
        <w:t>=</w:t>
      </w:r>
      <w:proofErr w:type="spellStart"/>
      <w:r>
        <w:rPr>
          <w:sz w:val="18"/>
        </w:rPr>
        <w:t>ï~áîÉ</w:t>
      </w:r>
      <w:proofErr w:type="spellEnd"/>
      <w:r>
        <w:rPr>
          <w:sz w:val="18"/>
        </w:rPr>
        <w:t>=~</w:t>
      </w:r>
      <w:proofErr w:type="spellStart"/>
      <w:r>
        <w:rPr>
          <w:sz w:val="18"/>
        </w:rPr>
        <w:t>åó</w:t>
      </w:r>
      <w:proofErr w:type="spellEnd"/>
      <w:r>
        <w:rPr>
          <w:sz w:val="18"/>
        </w:rPr>
        <w:t>=</w:t>
      </w:r>
      <w:proofErr w:type="spellStart"/>
      <w:r>
        <w:rPr>
          <w:sz w:val="18"/>
        </w:rPr>
        <w:t>ÄêÉ~ÅÜ</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áãéäáÉÇ</w:t>
      </w:r>
      <w:proofErr w:type="spellEnd"/>
      <w:r>
        <w:rPr>
          <w:sz w:val="18"/>
        </w:rPr>
        <w:t xml:space="preserve">= </w:t>
      </w:r>
      <w:proofErr w:type="spellStart"/>
      <w:r>
        <w:rPr>
          <w:sz w:val="18"/>
        </w:rPr>
        <w:t>ï~êê~åíáÉë</w:t>
      </w:r>
      <w:proofErr w:type="spellEnd"/>
      <w:r>
        <w:rPr>
          <w:sz w:val="18"/>
        </w:rPr>
        <w:t>=</w:t>
      </w:r>
      <w:proofErr w:type="spellStart"/>
      <w:r>
        <w:rPr>
          <w:sz w:val="18"/>
        </w:rPr>
        <w:t>çÑ</w:t>
      </w:r>
      <w:proofErr w:type="spellEnd"/>
      <w:r>
        <w:rPr>
          <w:sz w:val="18"/>
        </w:rPr>
        <w:t>=</w:t>
      </w:r>
      <w:proofErr w:type="spellStart"/>
      <w:r>
        <w:rPr>
          <w:sz w:val="18"/>
        </w:rPr>
        <w:t>ëÉ~ïçêíÜáåÉëë</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ëÜáé</w:t>
      </w:r>
      <w:proofErr w:type="spellEnd"/>
      <w:r>
        <w:rPr>
          <w:sz w:val="18"/>
        </w:rPr>
        <w:t>=~</w:t>
      </w:r>
      <w:proofErr w:type="spellStart"/>
      <w:r>
        <w:rPr>
          <w:sz w:val="18"/>
        </w:rPr>
        <w:t>åÇ</w:t>
      </w:r>
      <w:proofErr w:type="spellEnd"/>
      <w:r>
        <w:rPr>
          <w:sz w:val="18"/>
        </w:rPr>
        <w:t>=</w:t>
      </w:r>
      <w:proofErr w:type="spellStart"/>
      <w:r>
        <w:rPr>
          <w:sz w:val="18"/>
        </w:rPr>
        <w:t>ÑáíåÉëë</w:t>
      </w:r>
      <w:proofErr w:type="spellEnd"/>
      <w:r>
        <w:rPr>
          <w:sz w:val="18"/>
        </w:rPr>
        <w:t xml:space="preserve">= </w:t>
      </w:r>
      <w:proofErr w:type="spellStart"/>
      <w:r>
        <w:rPr>
          <w:sz w:val="18"/>
        </w:rPr>
        <w:t>çÑ</w:t>
      </w:r>
      <w:proofErr w:type="spellEnd"/>
      <w:r>
        <w:rPr>
          <w:sz w:val="18"/>
        </w:rPr>
        <w:t xml:space="preserve">= </w:t>
      </w:r>
      <w:proofErr w:type="spellStart"/>
      <w:r>
        <w:rPr>
          <w:sz w:val="18"/>
        </w:rPr>
        <w:t>íÜÉ</w:t>
      </w:r>
      <w:proofErr w:type="spellEnd"/>
      <w:r>
        <w:rPr>
          <w:sz w:val="18"/>
        </w:rPr>
        <w:t xml:space="preserve">= </w:t>
      </w:r>
      <w:proofErr w:type="spellStart"/>
      <w:r>
        <w:rPr>
          <w:sz w:val="18"/>
        </w:rPr>
        <w:t>ëÜáé</w:t>
      </w:r>
      <w:proofErr w:type="spellEnd"/>
      <w:r>
        <w:rPr>
          <w:sz w:val="18"/>
        </w:rPr>
        <w:t xml:space="preserve">= </w:t>
      </w:r>
      <w:proofErr w:type="spellStart"/>
      <w:r>
        <w:rPr>
          <w:sz w:val="18"/>
        </w:rPr>
        <w:t>íç</w:t>
      </w:r>
      <w:proofErr w:type="spellEnd"/>
      <w:r>
        <w:rPr>
          <w:sz w:val="18"/>
        </w:rPr>
        <w:t xml:space="preserve">= </w:t>
      </w:r>
      <w:proofErr w:type="spellStart"/>
      <w:r>
        <w:rPr>
          <w:sz w:val="18"/>
        </w:rPr>
        <w:t>Å~êêó</w:t>
      </w:r>
      <w:proofErr w:type="spellEnd"/>
      <w:r>
        <w:rPr>
          <w:sz w:val="18"/>
        </w:rPr>
        <w:t xml:space="preserve">= </w:t>
      </w:r>
      <w:proofErr w:type="spellStart"/>
      <w:r>
        <w:rPr>
          <w:sz w:val="18"/>
        </w:rPr>
        <w:t>íÜÉ</w:t>
      </w:r>
      <w:proofErr w:type="spellEnd"/>
      <w:r>
        <w:rPr>
          <w:sz w:val="18"/>
        </w:rPr>
        <w:t xml:space="preserve">= </w:t>
      </w:r>
      <w:proofErr w:type="spellStart"/>
      <w:r>
        <w:rPr>
          <w:sz w:val="18"/>
        </w:rPr>
        <w:t>ëìÄàÉÅíJã~ííÉê</w:t>
      </w:r>
      <w:proofErr w:type="spellEnd"/>
      <w:r>
        <w:rPr>
          <w:sz w:val="18"/>
        </w:rPr>
        <w:t xml:space="preserve">= </w:t>
      </w:r>
      <w:proofErr w:type="spellStart"/>
      <w:r>
        <w:rPr>
          <w:sz w:val="18"/>
        </w:rPr>
        <w:t>áåëìêÉÇ</w:t>
      </w:r>
      <w:proofErr w:type="spellEnd"/>
      <w:r>
        <w:rPr>
          <w:sz w:val="18"/>
        </w:rPr>
        <w:t xml:space="preserve">= </w:t>
      </w:r>
      <w:proofErr w:type="spellStart"/>
      <w:r>
        <w:rPr>
          <w:sz w:val="18"/>
        </w:rPr>
        <w:t>íç</w:t>
      </w:r>
      <w:proofErr w:type="spellEnd"/>
      <w:r>
        <w:rPr>
          <w:sz w:val="18"/>
        </w:rPr>
        <w:t xml:space="preserve">= </w:t>
      </w:r>
      <w:proofErr w:type="spellStart"/>
      <w:r>
        <w:rPr>
          <w:sz w:val="18"/>
        </w:rPr>
        <w:t>ÇÉëíáå~íáçåI</w:t>
      </w:r>
      <w:proofErr w:type="spellEnd"/>
      <w:r>
        <w:rPr>
          <w:sz w:val="18"/>
        </w:rPr>
        <w:t xml:space="preserve">= </w:t>
      </w:r>
      <w:proofErr w:type="spellStart"/>
      <w:r>
        <w:rPr>
          <w:sz w:val="18"/>
        </w:rPr>
        <w:t>ìåäÉëë</w:t>
      </w:r>
      <w:proofErr w:type="spellEnd"/>
      <w:r>
        <w:rPr>
          <w:sz w:val="18"/>
        </w:rPr>
        <w:t xml:space="preserve">= </w:t>
      </w:r>
      <w:proofErr w:type="spellStart"/>
      <w:r>
        <w:rPr>
          <w:sz w:val="18"/>
        </w:rPr>
        <w:t>íÜÉ</w:t>
      </w:r>
      <w:proofErr w:type="spellEnd"/>
      <w:r>
        <w:rPr>
          <w:sz w:val="18"/>
        </w:rPr>
        <w:t>= ^</w:t>
      </w:r>
      <w:proofErr w:type="spellStart"/>
      <w:r>
        <w:rPr>
          <w:sz w:val="18"/>
        </w:rPr>
        <w:t>ëëìêÉÇI</w:t>
      </w:r>
      <w:proofErr w:type="spellEnd"/>
      <w:r>
        <w:rPr>
          <w:sz w:val="18"/>
        </w:rPr>
        <w:t xml:space="preserve">= </w:t>
      </w:r>
      <w:proofErr w:type="spellStart"/>
      <w:r>
        <w:rPr>
          <w:sz w:val="18"/>
        </w:rPr>
        <w:t>çê</w:t>
      </w:r>
      <w:proofErr w:type="spellEnd"/>
      <w:r>
        <w:rPr>
          <w:sz w:val="18"/>
        </w:rPr>
        <w:t xml:space="preserve">= </w:t>
      </w:r>
      <w:proofErr w:type="spellStart"/>
      <w:r>
        <w:rPr>
          <w:sz w:val="18"/>
        </w:rPr>
        <w:t>íÜÉáê</w:t>
      </w:r>
      <w:proofErr w:type="spellEnd"/>
      <w:r>
        <w:rPr>
          <w:sz w:val="18"/>
        </w:rPr>
        <w:t xml:space="preserve">= </w:t>
      </w:r>
      <w:proofErr w:type="spellStart"/>
      <w:r>
        <w:rPr>
          <w:sz w:val="18"/>
        </w:rPr>
        <w:t>ëÉêî~åíë</w:t>
      </w:r>
      <w:proofErr w:type="spellEnd"/>
      <w:r>
        <w:rPr>
          <w:sz w:val="18"/>
        </w:rPr>
        <w:t>=</w:t>
      </w:r>
    </w:p>
    <w:p w14:paraId="22FD69D3" w14:textId="77777777" w:rsidR="00F33A30" w:rsidRDefault="00DC0EB9">
      <w:pPr>
        <w:spacing w:after="4" w:line="247" w:lineRule="auto"/>
        <w:ind w:left="1116" w:hanging="10"/>
        <w:jc w:val="both"/>
      </w:pPr>
      <w:r>
        <w:rPr>
          <w:sz w:val="18"/>
        </w:rPr>
        <w:t>~</w:t>
      </w:r>
      <w:proofErr w:type="spellStart"/>
      <w:r>
        <w:rPr>
          <w:sz w:val="18"/>
        </w:rPr>
        <w:t>êÉ</w:t>
      </w:r>
      <w:proofErr w:type="spellEnd"/>
      <w:r>
        <w:rPr>
          <w:sz w:val="18"/>
        </w:rPr>
        <w:t>=</w:t>
      </w:r>
      <w:proofErr w:type="spellStart"/>
      <w:r>
        <w:rPr>
          <w:sz w:val="18"/>
        </w:rPr>
        <w:t>éêáîó</w:t>
      </w:r>
      <w:proofErr w:type="spellEnd"/>
      <w:r>
        <w:rPr>
          <w:sz w:val="18"/>
        </w:rPr>
        <w:t>=</w:t>
      </w:r>
      <w:proofErr w:type="spellStart"/>
      <w:r>
        <w:rPr>
          <w:sz w:val="18"/>
        </w:rPr>
        <w:t>íç</w:t>
      </w:r>
      <w:proofErr w:type="spellEnd"/>
      <w:r>
        <w:rPr>
          <w:sz w:val="18"/>
        </w:rPr>
        <w:t>=</w:t>
      </w:r>
      <w:proofErr w:type="spellStart"/>
      <w:r>
        <w:rPr>
          <w:sz w:val="18"/>
        </w:rPr>
        <w:t>ëìÅÜ</w:t>
      </w:r>
      <w:proofErr w:type="spellEnd"/>
      <w:r>
        <w:rPr>
          <w:sz w:val="18"/>
        </w:rPr>
        <w:t>=</w:t>
      </w:r>
      <w:proofErr w:type="spellStart"/>
      <w:r>
        <w:rPr>
          <w:sz w:val="18"/>
        </w:rPr>
        <w:t>ìåëÉ~ïçêíÜáåÉëë</w:t>
      </w:r>
      <w:proofErr w:type="spellEnd"/>
      <w:r>
        <w:rPr>
          <w:sz w:val="18"/>
        </w:rPr>
        <w:t>=</w:t>
      </w:r>
      <w:proofErr w:type="spellStart"/>
      <w:r>
        <w:rPr>
          <w:sz w:val="18"/>
        </w:rPr>
        <w:t>çê</w:t>
      </w:r>
      <w:proofErr w:type="spellEnd"/>
      <w:r>
        <w:rPr>
          <w:sz w:val="18"/>
        </w:rPr>
        <w:t>=</w:t>
      </w:r>
      <w:proofErr w:type="spellStart"/>
      <w:r>
        <w:rPr>
          <w:sz w:val="18"/>
        </w:rPr>
        <w:t>ìåÑáíåÉëëK</w:t>
      </w:r>
      <w:proofErr w:type="spellEnd"/>
      <w:r>
        <w:rPr>
          <w:sz w:val="18"/>
        </w:rPr>
        <w:t>=</w:t>
      </w:r>
    </w:p>
    <w:p w14:paraId="6ED196E5" w14:textId="77777777" w:rsidR="00F33A30" w:rsidRDefault="00DC0EB9">
      <w:pPr>
        <w:spacing w:after="4" w:line="247" w:lineRule="auto"/>
        <w:ind w:left="124" w:hanging="10"/>
        <w:jc w:val="both"/>
      </w:pPr>
      <w:r>
        <w:rPr>
          <w:sz w:val="18"/>
        </w:rPr>
        <w:t>=</w:t>
      </w:r>
    </w:p>
    <w:p w14:paraId="7996C7D3" w14:textId="77777777" w:rsidR="00F33A30" w:rsidRDefault="00DC0EB9">
      <w:pPr>
        <w:spacing w:after="3"/>
        <w:ind w:left="124" w:hanging="10"/>
      </w:pPr>
      <w:proofErr w:type="spellStart"/>
      <w:r>
        <w:rPr>
          <w:b/>
          <w:sz w:val="18"/>
        </w:rPr>
        <w:t>aro^qflk</w:t>
      </w:r>
      <w:proofErr w:type="spellEnd"/>
      <w:r>
        <w:rPr>
          <w:b/>
          <w:sz w:val="18"/>
        </w:rPr>
        <w:t>=</w:t>
      </w:r>
    </w:p>
    <w:p w14:paraId="287CD494" w14:textId="77777777" w:rsidR="00F33A30" w:rsidRDefault="00DC0EB9">
      <w:pPr>
        <w:tabs>
          <w:tab w:val="center" w:pos="1157"/>
        </w:tabs>
        <w:spacing w:after="3"/>
      </w:pPr>
      <w:r>
        <w:rPr>
          <w:b/>
          <w:sz w:val="18"/>
        </w:rPr>
        <w:t>R=</w:t>
      </w:r>
      <w:r>
        <w:rPr>
          <w:b/>
          <w:sz w:val="18"/>
        </w:rPr>
        <w:tab/>
      </w:r>
      <w:proofErr w:type="spellStart"/>
      <w:r>
        <w:rPr>
          <w:b/>
          <w:sz w:val="18"/>
        </w:rPr>
        <w:t>qê~åëáí</w:t>
      </w:r>
      <w:proofErr w:type="spellEnd"/>
      <w:r>
        <w:rPr>
          <w:b/>
          <w:sz w:val="18"/>
        </w:rPr>
        <w:t>=`</w:t>
      </w:r>
      <w:proofErr w:type="spellStart"/>
      <w:r>
        <w:rPr>
          <w:b/>
          <w:sz w:val="18"/>
        </w:rPr>
        <w:t>ä~ìëÉ</w:t>
      </w:r>
      <w:proofErr w:type="spellEnd"/>
      <w:r>
        <w:rPr>
          <w:b/>
          <w:sz w:val="18"/>
        </w:rPr>
        <w:t>=</w:t>
      </w:r>
    </w:p>
    <w:p w14:paraId="57F3ED08" w14:textId="77777777" w:rsidR="00F33A30" w:rsidRDefault="00DC0EB9">
      <w:pPr>
        <w:spacing w:after="4" w:line="247" w:lineRule="auto"/>
        <w:ind w:left="1106" w:hanging="566"/>
        <w:jc w:val="both"/>
      </w:pPr>
      <w:r>
        <w:rPr>
          <w:sz w:val="18"/>
        </w:rPr>
        <w:t xml:space="preserve">RKN= </w:t>
      </w:r>
      <w:proofErr w:type="spellStart"/>
      <w:r>
        <w:rPr>
          <w:sz w:val="18"/>
        </w:rPr>
        <w:t>qÜáë</w:t>
      </w:r>
      <w:proofErr w:type="spellEnd"/>
      <w:r>
        <w:rPr>
          <w:sz w:val="18"/>
        </w:rPr>
        <w:t xml:space="preserve">= </w:t>
      </w:r>
      <w:proofErr w:type="spellStart"/>
      <w:r>
        <w:rPr>
          <w:sz w:val="18"/>
        </w:rPr>
        <w:t>áåëìê~åÅÉ</w:t>
      </w:r>
      <w:proofErr w:type="spellEnd"/>
      <w:r>
        <w:rPr>
          <w:sz w:val="18"/>
        </w:rPr>
        <w:t>= ~</w:t>
      </w:r>
      <w:proofErr w:type="spellStart"/>
      <w:r>
        <w:rPr>
          <w:sz w:val="18"/>
        </w:rPr>
        <w:t>íí~ÅÜÉë</w:t>
      </w:r>
      <w:proofErr w:type="spellEnd"/>
      <w:r>
        <w:rPr>
          <w:sz w:val="18"/>
        </w:rPr>
        <w:t xml:space="preserve">= </w:t>
      </w:r>
      <w:proofErr w:type="spellStart"/>
      <w:r>
        <w:rPr>
          <w:sz w:val="18"/>
        </w:rPr>
        <w:t>Ñêçã</w:t>
      </w:r>
      <w:proofErr w:type="spellEnd"/>
      <w:r>
        <w:rPr>
          <w:sz w:val="18"/>
        </w:rPr>
        <w:t xml:space="preserve">= </w:t>
      </w:r>
      <w:proofErr w:type="spellStart"/>
      <w:r>
        <w:rPr>
          <w:sz w:val="18"/>
        </w:rPr>
        <w:t>íÜÉ</w:t>
      </w:r>
      <w:proofErr w:type="spellEnd"/>
      <w:r>
        <w:rPr>
          <w:sz w:val="18"/>
        </w:rPr>
        <w:t xml:space="preserve">= </w:t>
      </w:r>
      <w:proofErr w:type="spellStart"/>
      <w:r>
        <w:rPr>
          <w:sz w:val="18"/>
        </w:rPr>
        <w:t>íáãÉ</w:t>
      </w:r>
      <w:proofErr w:type="spellEnd"/>
      <w:r>
        <w:rPr>
          <w:sz w:val="18"/>
        </w:rPr>
        <w:t xml:space="preserve">= </w:t>
      </w:r>
      <w:proofErr w:type="spellStart"/>
      <w:r>
        <w:rPr>
          <w:sz w:val="18"/>
        </w:rPr>
        <w:t>íÜÉ</w:t>
      </w:r>
      <w:proofErr w:type="spellEnd"/>
      <w:r>
        <w:rPr>
          <w:sz w:val="18"/>
        </w:rPr>
        <w:t xml:space="preserve">= </w:t>
      </w:r>
      <w:proofErr w:type="spellStart"/>
      <w:r>
        <w:rPr>
          <w:sz w:val="18"/>
        </w:rPr>
        <w:t>ÖççÇë</w:t>
      </w:r>
      <w:proofErr w:type="spellEnd"/>
      <w:r>
        <w:rPr>
          <w:sz w:val="18"/>
        </w:rPr>
        <w:t xml:space="preserve">= </w:t>
      </w:r>
      <w:proofErr w:type="spellStart"/>
      <w:r>
        <w:rPr>
          <w:sz w:val="18"/>
        </w:rPr>
        <w:t>äÉ~îÉ</w:t>
      </w:r>
      <w:proofErr w:type="spellEnd"/>
      <w:r>
        <w:rPr>
          <w:sz w:val="18"/>
        </w:rPr>
        <w:t xml:space="preserve">= </w:t>
      </w:r>
      <w:proofErr w:type="spellStart"/>
      <w:r>
        <w:rPr>
          <w:sz w:val="18"/>
        </w:rPr>
        <w:t>íÜÉ</w:t>
      </w:r>
      <w:proofErr w:type="spellEnd"/>
      <w:r>
        <w:rPr>
          <w:sz w:val="18"/>
        </w:rPr>
        <w:t xml:space="preserve">= </w:t>
      </w:r>
      <w:proofErr w:type="spellStart"/>
      <w:r>
        <w:rPr>
          <w:sz w:val="18"/>
        </w:rPr>
        <w:t>ï~êÉÜçìëÉ</w:t>
      </w:r>
      <w:proofErr w:type="spellEnd"/>
      <w:r>
        <w:rPr>
          <w:sz w:val="18"/>
        </w:rPr>
        <w:t xml:space="preserve">= </w:t>
      </w:r>
      <w:proofErr w:type="spellStart"/>
      <w:r>
        <w:rPr>
          <w:sz w:val="18"/>
        </w:rPr>
        <w:t>çê</w:t>
      </w:r>
      <w:proofErr w:type="spellEnd"/>
      <w:r>
        <w:rPr>
          <w:sz w:val="18"/>
        </w:rPr>
        <w:t xml:space="preserve">= </w:t>
      </w:r>
      <w:proofErr w:type="spellStart"/>
      <w:r>
        <w:rPr>
          <w:sz w:val="18"/>
        </w:rPr>
        <w:t>éä~ÅÉ</w:t>
      </w:r>
      <w:proofErr w:type="spellEnd"/>
      <w:r>
        <w:rPr>
          <w:sz w:val="18"/>
        </w:rPr>
        <w:t xml:space="preserve">= </w:t>
      </w:r>
      <w:proofErr w:type="spellStart"/>
      <w:r>
        <w:rPr>
          <w:sz w:val="18"/>
        </w:rPr>
        <w:t>çÑ</w:t>
      </w:r>
      <w:proofErr w:type="spellEnd"/>
      <w:r>
        <w:rPr>
          <w:sz w:val="18"/>
        </w:rPr>
        <w:t xml:space="preserve">= </w:t>
      </w:r>
      <w:proofErr w:type="spellStart"/>
      <w:r>
        <w:rPr>
          <w:sz w:val="18"/>
        </w:rPr>
        <w:t>ëíçê~ÖÉ</w:t>
      </w:r>
      <w:proofErr w:type="spellEnd"/>
      <w:r>
        <w:rPr>
          <w:sz w:val="18"/>
        </w:rPr>
        <w:t xml:space="preserve">= ~í= </w:t>
      </w:r>
      <w:proofErr w:type="spellStart"/>
      <w:r>
        <w:rPr>
          <w:sz w:val="18"/>
        </w:rPr>
        <w:t>íÜÉ</w:t>
      </w:r>
      <w:proofErr w:type="spellEnd"/>
      <w:r>
        <w:rPr>
          <w:sz w:val="18"/>
        </w:rPr>
        <w:t xml:space="preserve">= </w:t>
      </w:r>
      <w:proofErr w:type="spellStart"/>
      <w:r>
        <w:rPr>
          <w:sz w:val="18"/>
        </w:rPr>
        <w:t>éä~ÅÉ</w:t>
      </w:r>
      <w:proofErr w:type="spellEnd"/>
      <w:r>
        <w:rPr>
          <w:sz w:val="18"/>
        </w:rPr>
        <w:t>=</w:t>
      </w:r>
      <w:proofErr w:type="spellStart"/>
      <w:r>
        <w:rPr>
          <w:sz w:val="18"/>
        </w:rPr>
        <w:t>å~ãÉÇ</w:t>
      </w:r>
      <w:proofErr w:type="spellEnd"/>
      <w:r>
        <w:rPr>
          <w:sz w:val="18"/>
        </w:rPr>
        <w:t>=</w:t>
      </w:r>
      <w:proofErr w:type="spellStart"/>
      <w:r>
        <w:rPr>
          <w:sz w:val="18"/>
        </w:rPr>
        <w:t>ÜÉêÉáå</w:t>
      </w:r>
      <w:proofErr w:type="spellEnd"/>
      <w:r>
        <w:rPr>
          <w:sz w:val="18"/>
        </w:rPr>
        <w:t>=</w:t>
      </w:r>
      <w:proofErr w:type="spellStart"/>
      <w:r>
        <w:rPr>
          <w:sz w:val="18"/>
        </w:rPr>
        <w:t>Ñçê</w:t>
      </w:r>
      <w:proofErr w:type="spellEnd"/>
      <w:r>
        <w:rPr>
          <w:sz w:val="18"/>
        </w:rPr>
        <w:t>=</w:t>
      </w:r>
      <w:proofErr w:type="spellStart"/>
      <w:r>
        <w:rPr>
          <w:sz w:val="18"/>
        </w:rPr>
        <w:t>íÜÉ</w:t>
      </w:r>
      <w:proofErr w:type="spellEnd"/>
      <w:r>
        <w:rPr>
          <w:sz w:val="18"/>
        </w:rPr>
        <w:t>=</w:t>
      </w:r>
      <w:proofErr w:type="spellStart"/>
      <w:r>
        <w:rPr>
          <w:sz w:val="18"/>
        </w:rPr>
        <w:t>ÅçããÉåÅÉãÉåí</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 xml:space="preserve">= </w:t>
      </w:r>
      <w:proofErr w:type="spellStart"/>
      <w:r>
        <w:rPr>
          <w:sz w:val="18"/>
        </w:rPr>
        <w:t>íê~åëáíI</w:t>
      </w:r>
      <w:proofErr w:type="spellEnd"/>
      <w:r>
        <w:rPr>
          <w:sz w:val="18"/>
        </w:rPr>
        <w:t xml:space="preserve">= </w:t>
      </w:r>
      <w:proofErr w:type="spellStart"/>
      <w:r>
        <w:rPr>
          <w:sz w:val="18"/>
        </w:rPr>
        <w:t>ÅçåíáåìÉë</w:t>
      </w:r>
      <w:proofErr w:type="spellEnd"/>
      <w:r>
        <w:rPr>
          <w:sz w:val="18"/>
        </w:rPr>
        <w:t xml:space="preserve">= </w:t>
      </w:r>
      <w:proofErr w:type="spellStart"/>
      <w:r>
        <w:rPr>
          <w:sz w:val="18"/>
        </w:rPr>
        <w:t>ÇìêáåÖ</w:t>
      </w:r>
      <w:proofErr w:type="spellEnd"/>
      <w:r>
        <w:rPr>
          <w:sz w:val="18"/>
        </w:rPr>
        <w:t xml:space="preserve">= </w:t>
      </w:r>
      <w:proofErr w:type="spellStart"/>
      <w:r>
        <w:rPr>
          <w:sz w:val="18"/>
        </w:rPr>
        <w:t>íÜÉ</w:t>
      </w:r>
      <w:proofErr w:type="spellEnd"/>
      <w:r>
        <w:rPr>
          <w:sz w:val="18"/>
        </w:rPr>
        <w:t xml:space="preserve">= </w:t>
      </w:r>
      <w:proofErr w:type="spellStart"/>
      <w:r>
        <w:rPr>
          <w:sz w:val="18"/>
        </w:rPr>
        <w:t>çêÇáå~êóJÅçìêëÉ</w:t>
      </w:r>
      <w:proofErr w:type="spellEnd"/>
      <w:r>
        <w:rPr>
          <w:sz w:val="18"/>
        </w:rPr>
        <w:t xml:space="preserve">= </w:t>
      </w:r>
      <w:proofErr w:type="spellStart"/>
      <w:r>
        <w:rPr>
          <w:sz w:val="18"/>
        </w:rPr>
        <w:t>çÑ</w:t>
      </w:r>
      <w:proofErr w:type="spellEnd"/>
      <w:r>
        <w:rPr>
          <w:sz w:val="18"/>
        </w:rPr>
        <w:t xml:space="preserve">= </w:t>
      </w:r>
      <w:proofErr w:type="spellStart"/>
      <w:r>
        <w:rPr>
          <w:sz w:val="18"/>
        </w:rPr>
        <w:t>Åä~ìëÉ</w:t>
      </w:r>
      <w:proofErr w:type="spellEnd"/>
      <w:r>
        <w:rPr>
          <w:sz w:val="18"/>
        </w:rPr>
        <w:t>=</w:t>
      </w:r>
      <w:proofErr w:type="spellStart"/>
      <w:r>
        <w:rPr>
          <w:sz w:val="18"/>
        </w:rPr>
        <w:t>íê~åëáí</w:t>
      </w:r>
      <w:proofErr w:type="spellEnd"/>
      <w:r>
        <w:rPr>
          <w:sz w:val="18"/>
        </w:rPr>
        <w:t>=</w:t>
      </w:r>
      <w:proofErr w:type="spellStart"/>
      <w:r>
        <w:rPr>
          <w:sz w:val="18"/>
        </w:rPr>
        <w:t>ìåÇ</w:t>
      </w:r>
      <w:proofErr w:type="spellEnd"/>
      <w:r>
        <w:rPr>
          <w:sz w:val="18"/>
        </w:rPr>
        <w:t>=</w:t>
      </w:r>
      <w:proofErr w:type="spellStart"/>
      <w:r>
        <w:rPr>
          <w:sz w:val="18"/>
        </w:rPr>
        <w:t>íÉêãáå~íÉë</w:t>
      </w:r>
      <w:proofErr w:type="spellEnd"/>
      <w:r>
        <w:rPr>
          <w:sz w:val="18"/>
        </w:rPr>
        <w:t>=</w:t>
      </w:r>
      <w:proofErr w:type="spellStart"/>
      <w:r>
        <w:rPr>
          <w:sz w:val="18"/>
        </w:rPr>
        <w:t>ÉáíÜÉê</w:t>
      </w:r>
      <w:proofErr w:type="spellEnd"/>
      <w:r>
        <w:rPr>
          <w:sz w:val="18"/>
        </w:rPr>
        <w:t>=</w:t>
      </w:r>
    </w:p>
    <w:p w14:paraId="43D93FBF" w14:textId="77777777" w:rsidR="00F33A30" w:rsidRDefault="00DC0EB9">
      <w:pPr>
        <w:spacing w:after="4" w:line="247" w:lineRule="auto"/>
        <w:ind w:left="1390" w:hanging="850"/>
        <w:jc w:val="both"/>
      </w:pPr>
      <w:r>
        <w:rPr>
          <w:sz w:val="18"/>
        </w:rPr>
        <w:t>RKNKN=</w:t>
      </w:r>
      <w:r>
        <w:rPr>
          <w:sz w:val="18"/>
        </w:rPr>
        <w:tab/>
      </w:r>
      <w:proofErr w:type="spellStart"/>
      <w:r>
        <w:rPr>
          <w:sz w:val="18"/>
        </w:rPr>
        <w:t>çå</w:t>
      </w:r>
      <w:proofErr w:type="spellEnd"/>
      <w:r>
        <w:rPr>
          <w:sz w:val="18"/>
        </w:rPr>
        <w:t xml:space="preserve">= </w:t>
      </w:r>
      <w:proofErr w:type="spellStart"/>
      <w:r>
        <w:rPr>
          <w:sz w:val="18"/>
        </w:rPr>
        <w:t>ÇÉäáîÉêó</w:t>
      </w:r>
      <w:proofErr w:type="spellEnd"/>
      <w:r>
        <w:rPr>
          <w:sz w:val="18"/>
        </w:rPr>
        <w:t xml:space="preserve">= </w:t>
      </w:r>
      <w:proofErr w:type="spellStart"/>
      <w:r>
        <w:rPr>
          <w:sz w:val="18"/>
        </w:rPr>
        <w:t>íç</w:t>
      </w:r>
      <w:proofErr w:type="spellEnd"/>
      <w:r>
        <w:rPr>
          <w:sz w:val="18"/>
        </w:rPr>
        <w:t xml:space="preserve">= </w:t>
      </w:r>
      <w:proofErr w:type="spellStart"/>
      <w:r>
        <w:rPr>
          <w:sz w:val="18"/>
        </w:rPr>
        <w:t>íÜÉ</w:t>
      </w:r>
      <w:proofErr w:type="spellEnd"/>
      <w:r>
        <w:rPr>
          <w:sz w:val="18"/>
        </w:rPr>
        <w:t>= `</w:t>
      </w:r>
      <w:proofErr w:type="spellStart"/>
      <w:r>
        <w:rPr>
          <w:sz w:val="18"/>
        </w:rPr>
        <w:t>çåëáÖåÉÉëD</w:t>
      </w:r>
      <w:proofErr w:type="spellEnd"/>
      <w:r>
        <w:rPr>
          <w:sz w:val="18"/>
        </w:rPr>
        <w:t xml:space="preserve">= </w:t>
      </w:r>
      <w:proofErr w:type="spellStart"/>
      <w:r>
        <w:rPr>
          <w:sz w:val="18"/>
        </w:rPr>
        <w:t>çê</w:t>
      </w:r>
      <w:proofErr w:type="spellEnd"/>
      <w:r>
        <w:rPr>
          <w:sz w:val="18"/>
        </w:rPr>
        <w:t xml:space="preserve">= </w:t>
      </w:r>
      <w:proofErr w:type="spellStart"/>
      <w:r>
        <w:rPr>
          <w:sz w:val="18"/>
        </w:rPr>
        <w:t>çíÜÉê</w:t>
      </w:r>
      <w:proofErr w:type="spellEnd"/>
      <w:r>
        <w:rPr>
          <w:sz w:val="18"/>
        </w:rPr>
        <w:t xml:space="preserve">= </w:t>
      </w:r>
      <w:proofErr w:type="spellStart"/>
      <w:r>
        <w:rPr>
          <w:sz w:val="18"/>
        </w:rPr>
        <w:t>Ñáå~ä</w:t>
      </w:r>
      <w:proofErr w:type="spellEnd"/>
      <w:r>
        <w:rPr>
          <w:sz w:val="18"/>
        </w:rPr>
        <w:t xml:space="preserve">= </w:t>
      </w:r>
      <w:proofErr w:type="spellStart"/>
      <w:r>
        <w:rPr>
          <w:sz w:val="18"/>
        </w:rPr>
        <w:t>ï~êÉÜçìëÉ</w:t>
      </w:r>
      <w:proofErr w:type="spellEnd"/>
      <w:r>
        <w:rPr>
          <w:sz w:val="18"/>
        </w:rPr>
        <w:t>=</w:t>
      </w:r>
      <w:r>
        <w:rPr>
          <w:sz w:val="18"/>
        </w:rPr>
        <w:tab/>
      </w:r>
      <w:proofErr w:type="spellStart"/>
      <w:r>
        <w:rPr>
          <w:sz w:val="18"/>
        </w:rPr>
        <w:t>çê</w:t>
      </w:r>
      <w:proofErr w:type="spellEnd"/>
      <w:r>
        <w:rPr>
          <w:sz w:val="18"/>
        </w:rPr>
        <w:t>=</w:t>
      </w:r>
      <w:r>
        <w:rPr>
          <w:sz w:val="18"/>
        </w:rPr>
        <w:tab/>
      </w:r>
      <w:proofErr w:type="spellStart"/>
      <w:r>
        <w:rPr>
          <w:sz w:val="18"/>
        </w:rPr>
        <w:t>éä~ÅÉ</w:t>
      </w:r>
      <w:proofErr w:type="spellEnd"/>
      <w:r>
        <w:rPr>
          <w:sz w:val="18"/>
        </w:rPr>
        <w:t>=</w:t>
      </w:r>
      <w:r>
        <w:rPr>
          <w:sz w:val="18"/>
        </w:rPr>
        <w:tab/>
      </w:r>
      <w:proofErr w:type="spellStart"/>
      <w:r>
        <w:rPr>
          <w:sz w:val="18"/>
        </w:rPr>
        <w:t>çÑ</w:t>
      </w:r>
      <w:proofErr w:type="spellEnd"/>
      <w:r>
        <w:rPr>
          <w:sz w:val="18"/>
        </w:rPr>
        <w:t>=</w:t>
      </w:r>
      <w:r>
        <w:rPr>
          <w:sz w:val="18"/>
        </w:rPr>
        <w:tab/>
      </w:r>
      <w:proofErr w:type="spellStart"/>
      <w:r>
        <w:rPr>
          <w:sz w:val="18"/>
        </w:rPr>
        <w:t>ëíçê~ÖÉ</w:t>
      </w:r>
      <w:proofErr w:type="spellEnd"/>
      <w:r>
        <w:rPr>
          <w:sz w:val="18"/>
        </w:rPr>
        <w:t>=</w:t>
      </w:r>
      <w:r>
        <w:rPr>
          <w:sz w:val="18"/>
        </w:rPr>
        <w:tab/>
        <w:t>~í=</w:t>
      </w:r>
      <w:r>
        <w:rPr>
          <w:sz w:val="18"/>
        </w:rPr>
        <w:tab/>
      </w:r>
      <w:proofErr w:type="spellStart"/>
      <w:r>
        <w:rPr>
          <w:sz w:val="18"/>
        </w:rPr>
        <w:t>íÜÉ</w:t>
      </w:r>
      <w:proofErr w:type="spellEnd"/>
      <w:r>
        <w:rPr>
          <w:sz w:val="18"/>
        </w:rPr>
        <w:t>=</w:t>
      </w:r>
    </w:p>
    <w:p w14:paraId="006F5530" w14:textId="77777777" w:rsidR="00F33A30" w:rsidRDefault="00DC0EB9">
      <w:pPr>
        <w:spacing w:after="0"/>
        <w:ind w:left="10" w:right="320" w:hanging="10"/>
        <w:jc w:val="center"/>
      </w:pPr>
      <w:proofErr w:type="spellStart"/>
      <w:r>
        <w:rPr>
          <w:sz w:val="18"/>
        </w:rPr>
        <w:t>ÇÉëíáå~íáçå</w:t>
      </w:r>
      <w:proofErr w:type="spellEnd"/>
      <w:r>
        <w:rPr>
          <w:sz w:val="18"/>
        </w:rPr>
        <w:t>=</w:t>
      </w:r>
      <w:proofErr w:type="spellStart"/>
      <w:r>
        <w:rPr>
          <w:sz w:val="18"/>
        </w:rPr>
        <w:t>å~ãÉÇ</w:t>
      </w:r>
      <w:proofErr w:type="spellEnd"/>
      <w:r>
        <w:rPr>
          <w:sz w:val="18"/>
        </w:rPr>
        <w:t>=</w:t>
      </w:r>
      <w:proofErr w:type="spellStart"/>
      <w:r>
        <w:rPr>
          <w:sz w:val="18"/>
        </w:rPr>
        <w:t>ÜÉêÉáåI</w:t>
      </w:r>
      <w:proofErr w:type="spellEnd"/>
      <w:r>
        <w:rPr>
          <w:sz w:val="18"/>
        </w:rPr>
        <w:t>=</w:t>
      </w:r>
    </w:p>
    <w:p w14:paraId="4A23BAE6" w14:textId="77777777" w:rsidR="00F33A30" w:rsidRDefault="00DC0EB9">
      <w:pPr>
        <w:spacing w:after="7" w:line="237" w:lineRule="auto"/>
        <w:ind w:left="1390" w:right="-14" w:hanging="850"/>
      </w:pPr>
      <w:r>
        <w:rPr>
          <w:sz w:val="18"/>
        </w:rPr>
        <w:t>RKNKO=</w:t>
      </w:r>
      <w:r>
        <w:rPr>
          <w:sz w:val="18"/>
        </w:rPr>
        <w:tab/>
      </w:r>
      <w:proofErr w:type="spellStart"/>
      <w:r>
        <w:rPr>
          <w:sz w:val="18"/>
        </w:rPr>
        <w:t>çå</w:t>
      </w:r>
      <w:proofErr w:type="spellEnd"/>
      <w:r>
        <w:rPr>
          <w:sz w:val="18"/>
        </w:rPr>
        <w:t>=</w:t>
      </w:r>
      <w:proofErr w:type="spellStart"/>
      <w:r>
        <w:rPr>
          <w:sz w:val="18"/>
        </w:rPr>
        <w:t>ÇÉäáîÉêó</w:t>
      </w:r>
      <w:proofErr w:type="spellEnd"/>
      <w:r>
        <w:rPr>
          <w:sz w:val="18"/>
        </w:rPr>
        <w:t>=</w:t>
      </w:r>
      <w:proofErr w:type="spellStart"/>
      <w:r>
        <w:rPr>
          <w:sz w:val="18"/>
        </w:rPr>
        <w:t>íç</w:t>
      </w:r>
      <w:proofErr w:type="spellEnd"/>
      <w:r>
        <w:rPr>
          <w:sz w:val="18"/>
        </w:rPr>
        <w:t>=~</w:t>
      </w:r>
      <w:proofErr w:type="spellStart"/>
      <w:r>
        <w:rPr>
          <w:sz w:val="18"/>
        </w:rPr>
        <w:t>åó</w:t>
      </w:r>
      <w:proofErr w:type="spellEnd"/>
      <w:r>
        <w:rPr>
          <w:sz w:val="18"/>
        </w:rPr>
        <w:t>=</w:t>
      </w:r>
      <w:proofErr w:type="spellStart"/>
      <w:r>
        <w:rPr>
          <w:sz w:val="18"/>
        </w:rPr>
        <w:t>çíÜÉê</w:t>
      </w:r>
      <w:proofErr w:type="spellEnd"/>
      <w:r>
        <w:rPr>
          <w:sz w:val="18"/>
        </w:rPr>
        <w:t>=</w:t>
      </w:r>
      <w:proofErr w:type="spellStart"/>
      <w:r>
        <w:rPr>
          <w:sz w:val="18"/>
        </w:rPr>
        <w:t>ï~êÉÜçìëÉ</w:t>
      </w:r>
      <w:proofErr w:type="spellEnd"/>
      <w:r>
        <w:rPr>
          <w:sz w:val="18"/>
        </w:rPr>
        <w:t>=</w:t>
      </w:r>
      <w:proofErr w:type="spellStart"/>
      <w:r>
        <w:rPr>
          <w:sz w:val="18"/>
        </w:rPr>
        <w:t>çê</w:t>
      </w:r>
      <w:proofErr w:type="spellEnd"/>
      <w:r>
        <w:rPr>
          <w:sz w:val="18"/>
        </w:rPr>
        <w:t>=</w:t>
      </w:r>
      <w:proofErr w:type="spellStart"/>
      <w:r>
        <w:rPr>
          <w:sz w:val="18"/>
        </w:rPr>
        <w:t>éä~ÅÉ</w:t>
      </w:r>
      <w:proofErr w:type="spellEnd"/>
      <w:r>
        <w:rPr>
          <w:sz w:val="18"/>
        </w:rPr>
        <w:t>=</w:t>
      </w:r>
      <w:proofErr w:type="spellStart"/>
      <w:r>
        <w:rPr>
          <w:sz w:val="18"/>
        </w:rPr>
        <w:t>çÑ</w:t>
      </w:r>
      <w:proofErr w:type="spellEnd"/>
      <w:r>
        <w:rPr>
          <w:sz w:val="18"/>
        </w:rPr>
        <w:t xml:space="preserve">= </w:t>
      </w:r>
      <w:proofErr w:type="spellStart"/>
      <w:r>
        <w:rPr>
          <w:sz w:val="18"/>
        </w:rPr>
        <w:t>ëíçê~ÖÉI</w:t>
      </w:r>
      <w:proofErr w:type="spellEnd"/>
      <w:r>
        <w:rPr>
          <w:sz w:val="18"/>
        </w:rPr>
        <w:t>=</w:t>
      </w:r>
      <w:proofErr w:type="spellStart"/>
      <w:r>
        <w:rPr>
          <w:sz w:val="18"/>
        </w:rPr>
        <w:t>ïÜÉíÜÉê</w:t>
      </w:r>
      <w:proofErr w:type="spellEnd"/>
      <w:r>
        <w:rPr>
          <w:sz w:val="18"/>
        </w:rPr>
        <w:t>=</w:t>
      </w:r>
      <w:proofErr w:type="spellStart"/>
      <w:r>
        <w:rPr>
          <w:sz w:val="18"/>
        </w:rPr>
        <w:t>éêáçê</w:t>
      </w:r>
      <w:proofErr w:type="spellEnd"/>
      <w:r>
        <w:rPr>
          <w:sz w:val="18"/>
        </w:rPr>
        <w:t>=</w:t>
      </w:r>
      <w:proofErr w:type="spellStart"/>
      <w:r>
        <w:rPr>
          <w:sz w:val="18"/>
        </w:rPr>
        <w:t>íç</w:t>
      </w:r>
      <w:proofErr w:type="spellEnd"/>
      <w:r>
        <w:rPr>
          <w:sz w:val="18"/>
        </w:rPr>
        <w:t>=</w:t>
      </w:r>
      <w:proofErr w:type="spellStart"/>
      <w:r>
        <w:rPr>
          <w:sz w:val="18"/>
        </w:rPr>
        <w:t>çê</w:t>
      </w:r>
      <w:proofErr w:type="spellEnd"/>
      <w:r>
        <w:rPr>
          <w:sz w:val="18"/>
        </w:rPr>
        <w:t>=~í=</w:t>
      </w:r>
      <w:proofErr w:type="spellStart"/>
      <w:r>
        <w:rPr>
          <w:sz w:val="18"/>
        </w:rPr>
        <w:t>íÜÉ</w:t>
      </w:r>
      <w:proofErr w:type="spellEnd"/>
      <w:r>
        <w:rPr>
          <w:sz w:val="18"/>
        </w:rPr>
        <w:t>=</w:t>
      </w:r>
      <w:proofErr w:type="spellStart"/>
      <w:r>
        <w:rPr>
          <w:sz w:val="18"/>
        </w:rPr>
        <w:t>ÇÉëíáå~íáçå</w:t>
      </w:r>
      <w:proofErr w:type="spellEnd"/>
      <w:r>
        <w:rPr>
          <w:sz w:val="18"/>
        </w:rPr>
        <w:t xml:space="preserve">= </w:t>
      </w:r>
      <w:proofErr w:type="spellStart"/>
      <w:r>
        <w:rPr>
          <w:sz w:val="18"/>
        </w:rPr>
        <w:t>å~ãÉÇ</w:t>
      </w:r>
      <w:proofErr w:type="spellEnd"/>
      <w:r>
        <w:rPr>
          <w:sz w:val="18"/>
        </w:rPr>
        <w:t>=</w:t>
      </w:r>
      <w:proofErr w:type="spellStart"/>
      <w:r>
        <w:rPr>
          <w:sz w:val="18"/>
        </w:rPr>
        <w:t>ÜÉêÉáåI</w:t>
      </w:r>
      <w:proofErr w:type="spellEnd"/>
      <w:r>
        <w:rPr>
          <w:sz w:val="18"/>
        </w:rPr>
        <w:t>=</w:t>
      </w:r>
      <w:proofErr w:type="spellStart"/>
      <w:r>
        <w:rPr>
          <w:sz w:val="18"/>
        </w:rPr>
        <w:t>ïÜáÅÜ</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ÉäÉÅí</w:t>
      </w:r>
      <w:proofErr w:type="spellEnd"/>
      <w:r>
        <w:rPr>
          <w:sz w:val="18"/>
        </w:rPr>
        <w:t>=</w:t>
      </w:r>
      <w:proofErr w:type="spellStart"/>
      <w:r>
        <w:rPr>
          <w:sz w:val="18"/>
        </w:rPr>
        <w:t>íç</w:t>
      </w:r>
      <w:proofErr w:type="spellEnd"/>
      <w:r>
        <w:rPr>
          <w:sz w:val="18"/>
        </w:rPr>
        <w:t>=</w:t>
      </w:r>
      <w:proofErr w:type="spellStart"/>
      <w:r>
        <w:rPr>
          <w:sz w:val="18"/>
        </w:rPr>
        <w:t>ìëÉ</w:t>
      </w:r>
      <w:proofErr w:type="spellEnd"/>
      <w:r>
        <w:rPr>
          <w:sz w:val="18"/>
        </w:rPr>
        <w:t xml:space="preserve">= </w:t>
      </w:r>
      <w:proofErr w:type="spellStart"/>
      <w:r>
        <w:rPr>
          <w:sz w:val="18"/>
        </w:rPr>
        <w:t>ÉáíÜÉê</w:t>
      </w:r>
      <w:proofErr w:type="spellEnd"/>
      <w:r>
        <w:rPr>
          <w:sz w:val="18"/>
        </w:rPr>
        <w:t>=</w:t>
      </w:r>
    </w:p>
    <w:p w14:paraId="57C5E6B1" w14:textId="77777777" w:rsidR="00F33A30" w:rsidRDefault="00DC0EB9">
      <w:pPr>
        <w:tabs>
          <w:tab w:val="center" w:pos="850"/>
          <w:tab w:val="right" w:pos="5305"/>
        </w:tabs>
        <w:spacing w:after="4" w:line="247" w:lineRule="auto"/>
      </w:pPr>
      <w:r>
        <w:tab/>
      </w:r>
      <w:r>
        <w:rPr>
          <w:sz w:val="18"/>
        </w:rPr>
        <w:t>RKNKOKN=</w:t>
      </w:r>
      <w:r>
        <w:rPr>
          <w:sz w:val="18"/>
        </w:rPr>
        <w:tab/>
      </w:r>
      <w:proofErr w:type="spellStart"/>
      <w:r>
        <w:rPr>
          <w:sz w:val="18"/>
        </w:rPr>
        <w:t>Ñçê</w:t>
      </w:r>
      <w:proofErr w:type="spellEnd"/>
      <w:r>
        <w:rPr>
          <w:sz w:val="18"/>
        </w:rPr>
        <w:t xml:space="preserve">= </w:t>
      </w:r>
      <w:proofErr w:type="spellStart"/>
      <w:r>
        <w:rPr>
          <w:sz w:val="18"/>
        </w:rPr>
        <w:t>ëíçê~ÖÉ</w:t>
      </w:r>
      <w:proofErr w:type="spellEnd"/>
      <w:r>
        <w:rPr>
          <w:sz w:val="18"/>
        </w:rPr>
        <w:t xml:space="preserve">= </w:t>
      </w:r>
      <w:proofErr w:type="spellStart"/>
      <w:r>
        <w:rPr>
          <w:sz w:val="18"/>
        </w:rPr>
        <w:t>çíÜÉê</w:t>
      </w:r>
      <w:proofErr w:type="spellEnd"/>
      <w:r>
        <w:rPr>
          <w:sz w:val="18"/>
        </w:rPr>
        <w:t xml:space="preserve">= </w:t>
      </w:r>
      <w:proofErr w:type="spellStart"/>
      <w:r>
        <w:rPr>
          <w:sz w:val="18"/>
        </w:rPr>
        <w:t>íÜ~å</w:t>
      </w:r>
      <w:proofErr w:type="spellEnd"/>
      <w:r>
        <w:rPr>
          <w:sz w:val="18"/>
        </w:rPr>
        <w:t xml:space="preserve">= </w:t>
      </w:r>
      <w:proofErr w:type="spellStart"/>
      <w:r>
        <w:rPr>
          <w:sz w:val="18"/>
        </w:rPr>
        <w:t>áå</w:t>
      </w:r>
      <w:proofErr w:type="spellEnd"/>
      <w:r>
        <w:rPr>
          <w:sz w:val="18"/>
        </w:rPr>
        <w:t xml:space="preserve">= </w:t>
      </w:r>
      <w:proofErr w:type="spellStart"/>
      <w:r>
        <w:rPr>
          <w:sz w:val="18"/>
        </w:rPr>
        <w:t>íÜÉ</w:t>
      </w:r>
      <w:proofErr w:type="spellEnd"/>
      <w:r>
        <w:rPr>
          <w:sz w:val="18"/>
        </w:rPr>
        <w:t xml:space="preserve">= </w:t>
      </w:r>
      <w:proofErr w:type="spellStart"/>
      <w:r>
        <w:rPr>
          <w:sz w:val="18"/>
        </w:rPr>
        <w:t>çêÇáå~êó</w:t>
      </w:r>
      <w:proofErr w:type="spellEnd"/>
      <w:r>
        <w:rPr>
          <w:sz w:val="18"/>
        </w:rPr>
        <w:t>=</w:t>
      </w:r>
    </w:p>
    <w:p w14:paraId="5E2FF123" w14:textId="77777777" w:rsidR="00F33A30" w:rsidRDefault="00DC0EB9">
      <w:pPr>
        <w:spacing w:after="0"/>
        <w:ind w:left="10" w:right="71" w:hanging="10"/>
        <w:jc w:val="center"/>
      </w:pPr>
      <w:proofErr w:type="spellStart"/>
      <w:r>
        <w:rPr>
          <w:sz w:val="18"/>
        </w:rPr>
        <w:t>ÅçìêëÉ</w:t>
      </w:r>
      <w:proofErr w:type="spellEnd"/>
      <w:r>
        <w:rPr>
          <w:sz w:val="18"/>
        </w:rPr>
        <w:t>=</w:t>
      </w:r>
      <w:proofErr w:type="spellStart"/>
      <w:r>
        <w:rPr>
          <w:sz w:val="18"/>
        </w:rPr>
        <w:t>çÑ</w:t>
      </w:r>
      <w:proofErr w:type="spellEnd"/>
      <w:r>
        <w:rPr>
          <w:sz w:val="18"/>
        </w:rPr>
        <w:t>=</w:t>
      </w:r>
      <w:proofErr w:type="spellStart"/>
      <w:r>
        <w:rPr>
          <w:sz w:val="18"/>
        </w:rPr>
        <w:t>íê~åëáí</w:t>
      </w:r>
      <w:proofErr w:type="spellEnd"/>
      <w:r>
        <w:rPr>
          <w:sz w:val="18"/>
        </w:rPr>
        <w:t>=</w:t>
      </w:r>
      <w:proofErr w:type="spellStart"/>
      <w:r>
        <w:rPr>
          <w:sz w:val="18"/>
        </w:rPr>
        <w:t>çê</w:t>
      </w:r>
      <w:proofErr w:type="spellEnd"/>
      <w:r>
        <w:rPr>
          <w:sz w:val="18"/>
        </w:rPr>
        <w:t>=</w:t>
      </w:r>
    </w:p>
    <w:p w14:paraId="7042A793" w14:textId="77777777" w:rsidR="00F33A30" w:rsidRDefault="00DC0EB9">
      <w:pPr>
        <w:tabs>
          <w:tab w:val="center" w:pos="850"/>
          <w:tab w:val="center" w:pos="2977"/>
        </w:tabs>
        <w:spacing w:after="4" w:line="247" w:lineRule="auto"/>
      </w:pPr>
      <w:r>
        <w:tab/>
      </w:r>
      <w:r>
        <w:rPr>
          <w:sz w:val="18"/>
        </w:rPr>
        <w:t>RKNKOKO=</w:t>
      </w:r>
      <w:r>
        <w:rPr>
          <w:sz w:val="18"/>
        </w:rPr>
        <w:tab/>
      </w:r>
      <w:proofErr w:type="spellStart"/>
      <w:r>
        <w:rPr>
          <w:sz w:val="18"/>
        </w:rPr>
        <w:t>Ñçê</w:t>
      </w:r>
      <w:proofErr w:type="spellEnd"/>
      <w:r>
        <w:rPr>
          <w:sz w:val="18"/>
        </w:rPr>
        <w:t>=~</w:t>
      </w:r>
      <w:proofErr w:type="spellStart"/>
      <w:r>
        <w:rPr>
          <w:sz w:val="18"/>
        </w:rPr>
        <w:t>ääçÅ~íáçå</w:t>
      </w:r>
      <w:proofErr w:type="spellEnd"/>
      <w:r>
        <w:rPr>
          <w:sz w:val="18"/>
        </w:rPr>
        <w:t>=</w:t>
      </w:r>
      <w:proofErr w:type="spellStart"/>
      <w:r>
        <w:rPr>
          <w:sz w:val="18"/>
        </w:rPr>
        <w:t>çê</w:t>
      </w:r>
      <w:proofErr w:type="spellEnd"/>
      <w:r>
        <w:rPr>
          <w:sz w:val="18"/>
        </w:rPr>
        <w:t>=</w:t>
      </w:r>
      <w:proofErr w:type="spellStart"/>
      <w:r>
        <w:rPr>
          <w:sz w:val="18"/>
        </w:rPr>
        <w:t>ÇáëíêáÄìíáçåI</w:t>
      </w:r>
      <w:proofErr w:type="spellEnd"/>
      <w:r>
        <w:rPr>
          <w:sz w:val="18"/>
        </w:rPr>
        <w:t>=</w:t>
      </w:r>
    </w:p>
    <w:p w14:paraId="4823A6C4" w14:textId="77777777" w:rsidR="00F33A30" w:rsidRDefault="00DC0EB9">
      <w:pPr>
        <w:spacing w:after="4" w:line="247" w:lineRule="auto"/>
        <w:ind w:left="1418" w:hanging="10"/>
        <w:jc w:val="both"/>
      </w:pPr>
      <w:proofErr w:type="spellStart"/>
      <w:r>
        <w:rPr>
          <w:sz w:val="18"/>
        </w:rPr>
        <w:t>çê</w:t>
      </w:r>
      <w:proofErr w:type="spellEnd"/>
      <w:r>
        <w:rPr>
          <w:sz w:val="18"/>
        </w:rPr>
        <w:t>=</w:t>
      </w:r>
    </w:p>
    <w:p w14:paraId="1AC18A7E" w14:textId="77777777" w:rsidR="00F33A30" w:rsidRDefault="00DC0EB9">
      <w:pPr>
        <w:spacing w:after="4" w:line="247" w:lineRule="auto"/>
        <w:ind w:left="1390" w:hanging="850"/>
        <w:jc w:val="both"/>
      </w:pPr>
      <w:r>
        <w:rPr>
          <w:sz w:val="18"/>
        </w:rPr>
        <w:lastRenderedPageBreak/>
        <w:t xml:space="preserve">RKNKP= </w:t>
      </w:r>
      <w:proofErr w:type="spellStart"/>
      <w:r>
        <w:rPr>
          <w:sz w:val="18"/>
        </w:rPr>
        <w:t>çå</w:t>
      </w:r>
      <w:proofErr w:type="spellEnd"/>
      <w:r>
        <w:rPr>
          <w:sz w:val="18"/>
        </w:rPr>
        <w:t xml:space="preserve">= </w:t>
      </w:r>
      <w:proofErr w:type="spellStart"/>
      <w:r>
        <w:rPr>
          <w:sz w:val="18"/>
        </w:rPr>
        <w:t>íÜÉ</w:t>
      </w:r>
      <w:proofErr w:type="spellEnd"/>
      <w:r>
        <w:rPr>
          <w:sz w:val="18"/>
        </w:rPr>
        <w:t xml:space="preserve">= </w:t>
      </w:r>
      <w:proofErr w:type="spellStart"/>
      <w:r>
        <w:rPr>
          <w:sz w:val="18"/>
        </w:rPr>
        <w:t>Éñéáêó</w:t>
      </w:r>
      <w:proofErr w:type="spellEnd"/>
      <w:r>
        <w:rPr>
          <w:sz w:val="18"/>
        </w:rPr>
        <w:t xml:space="preserve">= </w:t>
      </w:r>
      <w:proofErr w:type="spellStart"/>
      <w:r>
        <w:rPr>
          <w:sz w:val="18"/>
        </w:rPr>
        <w:t>çÑ</w:t>
      </w:r>
      <w:proofErr w:type="spellEnd"/>
      <w:r>
        <w:rPr>
          <w:sz w:val="18"/>
        </w:rPr>
        <w:t xml:space="preserve">= SM= </w:t>
      </w:r>
      <w:proofErr w:type="spellStart"/>
      <w:r>
        <w:rPr>
          <w:sz w:val="18"/>
        </w:rPr>
        <w:t>Ç~óë</w:t>
      </w:r>
      <w:proofErr w:type="spellEnd"/>
      <w:r>
        <w:rPr>
          <w:sz w:val="18"/>
        </w:rPr>
        <w:t>= ~</w:t>
      </w:r>
      <w:proofErr w:type="spellStart"/>
      <w:r>
        <w:rPr>
          <w:sz w:val="18"/>
        </w:rPr>
        <w:t>ÑíÉê</w:t>
      </w:r>
      <w:proofErr w:type="spellEnd"/>
      <w:r>
        <w:rPr>
          <w:sz w:val="18"/>
        </w:rPr>
        <w:t xml:space="preserve">= </w:t>
      </w:r>
      <w:proofErr w:type="spellStart"/>
      <w:r>
        <w:rPr>
          <w:sz w:val="18"/>
        </w:rPr>
        <w:t>ÅçãéäÉíáçå</w:t>
      </w:r>
      <w:proofErr w:type="spellEnd"/>
      <w:r>
        <w:rPr>
          <w:sz w:val="18"/>
        </w:rPr>
        <w:t xml:space="preserve">= </w:t>
      </w:r>
      <w:proofErr w:type="spellStart"/>
      <w:r>
        <w:rPr>
          <w:sz w:val="18"/>
        </w:rPr>
        <w:t>çÑ</w:t>
      </w:r>
      <w:proofErr w:type="spellEnd"/>
      <w:r>
        <w:rPr>
          <w:sz w:val="18"/>
        </w:rPr>
        <w:t xml:space="preserve">= </w:t>
      </w:r>
      <w:proofErr w:type="spellStart"/>
      <w:r>
        <w:rPr>
          <w:sz w:val="18"/>
        </w:rPr>
        <w:t>ÇáëÅÜ~êÖÉ</w:t>
      </w:r>
      <w:proofErr w:type="spellEnd"/>
      <w:r>
        <w:rPr>
          <w:sz w:val="18"/>
        </w:rPr>
        <w:t>=</w:t>
      </w:r>
      <w:proofErr w:type="spellStart"/>
      <w:r>
        <w:rPr>
          <w:sz w:val="18"/>
        </w:rPr>
        <w:t>çîÉêëáÇÉ</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ÖççÇë</w:t>
      </w:r>
      <w:proofErr w:type="spellEnd"/>
      <w:r>
        <w:rPr>
          <w:sz w:val="18"/>
        </w:rPr>
        <w:t>=</w:t>
      </w:r>
      <w:proofErr w:type="spellStart"/>
      <w:r>
        <w:rPr>
          <w:sz w:val="18"/>
        </w:rPr>
        <w:t>ÜÉêÉÄó</w:t>
      </w:r>
      <w:proofErr w:type="spellEnd"/>
      <w:r>
        <w:rPr>
          <w:sz w:val="18"/>
        </w:rPr>
        <w:t>=</w:t>
      </w:r>
      <w:proofErr w:type="spellStart"/>
      <w:r>
        <w:rPr>
          <w:sz w:val="18"/>
        </w:rPr>
        <w:t>áåëìêÉÇ</w:t>
      </w:r>
      <w:proofErr w:type="spellEnd"/>
      <w:r>
        <w:rPr>
          <w:sz w:val="18"/>
        </w:rPr>
        <w:t xml:space="preserve">= </w:t>
      </w:r>
      <w:proofErr w:type="spellStart"/>
      <w:r>
        <w:rPr>
          <w:sz w:val="18"/>
        </w:rPr>
        <w:t>Ñêçã</w:t>
      </w:r>
      <w:proofErr w:type="spellEnd"/>
      <w:r>
        <w:rPr>
          <w:sz w:val="18"/>
        </w:rPr>
        <w:t xml:space="preserve">= </w:t>
      </w:r>
      <w:proofErr w:type="spellStart"/>
      <w:r>
        <w:rPr>
          <w:sz w:val="18"/>
        </w:rPr>
        <w:t>íÜÉ</w:t>
      </w:r>
      <w:proofErr w:type="spellEnd"/>
      <w:r>
        <w:rPr>
          <w:sz w:val="18"/>
        </w:rPr>
        <w:t xml:space="preserve">= </w:t>
      </w:r>
      <w:proofErr w:type="spellStart"/>
      <w:r>
        <w:rPr>
          <w:sz w:val="18"/>
        </w:rPr>
        <w:t>çîÉêëÉ</w:t>
      </w:r>
      <w:proofErr w:type="spellEnd"/>
      <w:r>
        <w:rPr>
          <w:sz w:val="18"/>
        </w:rPr>
        <w:t xml:space="preserve">~= </w:t>
      </w:r>
      <w:proofErr w:type="spellStart"/>
      <w:r>
        <w:rPr>
          <w:sz w:val="18"/>
        </w:rPr>
        <w:t>îÉëëÉä</w:t>
      </w:r>
      <w:proofErr w:type="spellEnd"/>
      <w:r>
        <w:rPr>
          <w:sz w:val="18"/>
        </w:rPr>
        <w:t xml:space="preserve">= ~í= </w:t>
      </w:r>
      <w:proofErr w:type="spellStart"/>
      <w:r>
        <w:rPr>
          <w:sz w:val="18"/>
        </w:rPr>
        <w:t>íÜÉ</w:t>
      </w:r>
      <w:proofErr w:type="spellEnd"/>
      <w:r>
        <w:rPr>
          <w:sz w:val="18"/>
        </w:rPr>
        <w:t xml:space="preserve">= </w:t>
      </w:r>
      <w:proofErr w:type="spellStart"/>
      <w:r>
        <w:rPr>
          <w:sz w:val="18"/>
        </w:rPr>
        <w:t>Ñáå~ä</w:t>
      </w:r>
      <w:proofErr w:type="spellEnd"/>
      <w:r>
        <w:rPr>
          <w:sz w:val="18"/>
        </w:rPr>
        <w:t xml:space="preserve">= </w:t>
      </w:r>
      <w:proofErr w:type="spellStart"/>
      <w:r>
        <w:rPr>
          <w:sz w:val="18"/>
        </w:rPr>
        <w:t>éçêí</w:t>
      </w:r>
      <w:proofErr w:type="spellEnd"/>
      <w:r>
        <w:rPr>
          <w:sz w:val="18"/>
        </w:rPr>
        <w:t xml:space="preserve">= </w:t>
      </w:r>
      <w:proofErr w:type="spellStart"/>
      <w:r>
        <w:rPr>
          <w:sz w:val="18"/>
        </w:rPr>
        <w:t>çÑ</w:t>
      </w:r>
      <w:proofErr w:type="spellEnd"/>
      <w:r>
        <w:rPr>
          <w:sz w:val="18"/>
        </w:rPr>
        <w:t>=</w:t>
      </w:r>
    </w:p>
    <w:p w14:paraId="0DEABCB9" w14:textId="77777777" w:rsidR="00F33A30" w:rsidRDefault="00DC0EB9">
      <w:pPr>
        <w:spacing w:after="4" w:line="247" w:lineRule="auto"/>
        <w:ind w:left="1106" w:right="831" w:firstLine="283"/>
        <w:jc w:val="both"/>
      </w:pPr>
      <w:proofErr w:type="spellStart"/>
      <w:r>
        <w:rPr>
          <w:sz w:val="18"/>
        </w:rPr>
        <w:t>ÇáëÅÜ~êÖÉI</w:t>
      </w:r>
      <w:proofErr w:type="spellEnd"/>
      <w:r>
        <w:rPr>
          <w:sz w:val="18"/>
        </w:rPr>
        <w:t xml:space="preserve">= </w:t>
      </w:r>
      <w:proofErr w:type="spellStart"/>
      <w:r>
        <w:rPr>
          <w:sz w:val="18"/>
        </w:rPr>
        <w:t>ïÜáÅÜÉîÉê</w:t>
      </w:r>
      <w:proofErr w:type="spellEnd"/>
      <w:r>
        <w:rPr>
          <w:sz w:val="18"/>
        </w:rPr>
        <w:t>=</w:t>
      </w:r>
      <w:proofErr w:type="spellStart"/>
      <w:r>
        <w:rPr>
          <w:sz w:val="18"/>
        </w:rPr>
        <w:t>ëÜ~ää</w:t>
      </w:r>
      <w:proofErr w:type="spellEnd"/>
      <w:r>
        <w:rPr>
          <w:sz w:val="18"/>
        </w:rPr>
        <w:t>=</w:t>
      </w:r>
      <w:proofErr w:type="spellStart"/>
      <w:r>
        <w:rPr>
          <w:sz w:val="18"/>
        </w:rPr>
        <w:t>Ñáêëí</w:t>
      </w:r>
      <w:proofErr w:type="spellEnd"/>
      <w:r>
        <w:rPr>
          <w:sz w:val="18"/>
        </w:rPr>
        <w:t>=</w:t>
      </w:r>
      <w:proofErr w:type="spellStart"/>
      <w:r>
        <w:rPr>
          <w:sz w:val="18"/>
        </w:rPr>
        <w:t>çÅÅìêK</w:t>
      </w:r>
      <w:proofErr w:type="spellEnd"/>
      <w:r>
        <w:rPr>
          <w:sz w:val="18"/>
        </w:rPr>
        <w:t>=</w:t>
      </w:r>
    </w:p>
    <w:p w14:paraId="0156BA7C" w14:textId="77777777" w:rsidR="00F33A30" w:rsidRDefault="00DC0EB9">
      <w:pPr>
        <w:spacing w:after="1" w:line="237" w:lineRule="auto"/>
        <w:ind w:left="835" w:right="-14" w:hanging="295"/>
        <w:jc w:val="right"/>
      </w:pPr>
      <w:r>
        <w:rPr>
          <w:sz w:val="18"/>
        </w:rPr>
        <w:t>RKO=</w:t>
      </w:r>
      <w:r>
        <w:rPr>
          <w:sz w:val="18"/>
        </w:rPr>
        <w:tab/>
      </w:r>
      <w:proofErr w:type="spellStart"/>
      <w:r>
        <w:rPr>
          <w:sz w:val="18"/>
        </w:rPr>
        <w:t>fÑI</w:t>
      </w:r>
      <w:proofErr w:type="spellEnd"/>
      <w:r>
        <w:rPr>
          <w:sz w:val="18"/>
        </w:rPr>
        <w:t>=~</w:t>
      </w:r>
      <w:proofErr w:type="spellStart"/>
      <w:r>
        <w:rPr>
          <w:sz w:val="18"/>
        </w:rPr>
        <w:t>ÑíÉê</w:t>
      </w:r>
      <w:proofErr w:type="spellEnd"/>
      <w:r>
        <w:rPr>
          <w:sz w:val="18"/>
        </w:rPr>
        <w:t>=</w:t>
      </w:r>
      <w:proofErr w:type="spellStart"/>
      <w:r>
        <w:rPr>
          <w:sz w:val="18"/>
        </w:rPr>
        <w:t>ÇáëÅÜ~êÖÉ</w:t>
      </w:r>
      <w:proofErr w:type="spellEnd"/>
      <w:r>
        <w:rPr>
          <w:sz w:val="18"/>
        </w:rPr>
        <w:t>=</w:t>
      </w:r>
      <w:proofErr w:type="spellStart"/>
      <w:r>
        <w:rPr>
          <w:sz w:val="18"/>
        </w:rPr>
        <w:t>çîÉêëáÇÉ</w:t>
      </w:r>
      <w:proofErr w:type="spellEnd"/>
      <w:r>
        <w:rPr>
          <w:sz w:val="18"/>
        </w:rPr>
        <w:t>=</w:t>
      </w:r>
      <w:proofErr w:type="spellStart"/>
      <w:r>
        <w:rPr>
          <w:sz w:val="18"/>
        </w:rPr>
        <w:t>Ñêçã</w:t>
      </w:r>
      <w:proofErr w:type="spellEnd"/>
      <w:r>
        <w:rPr>
          <w:sz w:val="18"/>
        </w:rPr>
        <w:t>=</w:t>
      </w:r>
      <w:proofErr w:type="spellStart"/>
      <w:r>
        <w:rPr>
          <w:sz w:val="18"/>
        </w:rPr>
        <w:t>íÜÉ</w:t>
      </w:r>
      <w:proofErr w:type="spellEnd"/>
      <w:r>
        <w:rPr>
          <w:sz w:val="18"/>
        </w:rPr>
        <w:t>=</w:t>
      </w:r>
      <w:proofErr w:type="spellStart"/>
      <w:r>
        <w:rPr>
          <w:sz w:val="18"/>
        </w:rPr>
        <w:t>çîÉêëÉ</w:t>
      </w:r>
      <w:proofErr w:type="spellEnd"/>
      <w:r>
        <w:rPr>
          <w:sz w:val="18"/>
        </w:rPr>
        <w:t>~=</w:t>
      </w:r>
      <w:proofErr w:type="spellStart"/>
      <w:r>
        <w:rPr>
          <w:sz w:val="18"/>
        </w:rPr>
        <w:t>îÉëëÉä</w:t>
      </w:r>
      <w:proofErr w:type="spellEnd"/>
      <w:r>
        <w:rPr>
          <w:sz w:val="18"/>
        </w:rPr>
        <w:t xml:space="preserve">= ~í= </w:t>
      </w:r>
      <w:proofErr w:type="spellStart"/>
      <w:r>
        <w:rPr>
          <w:sz w:val="18"/>
        </w:rPr>
        <w:t>íÜÉ</w:t>
      </w:r>
      <w:proofErr w:type="spellEnd"/>
      <w:r>
        <w:rPr>
          <w:sz w:val="18"/>
        </w:rPr>
        <w:t xml:space="preserve">= </w:t>
      </w:r>
      <w:proofErr w:type="spellStart"/>
      <w:r>
        <w:rPr>
          <w:sz w:val="18"/>
        </w:rPr>
        <w:t>Ñáå~ä</w:t>
      </w:r>
      <w:proofErr w:type="spellEnd"/>
      <w:r>
        <w:rPr>
          <w:sz w:val="18"/>
        </w:rPr>
        <w:t xml:space="preserve">= </w:t>
      </w:r>
      <w:proofErr w:type="spellStart"/>
      <w:r>
        <w:rPr>
          <w:sz w:val="18"/>
        </w:rPr>
        <w:t>éçêí</w:t>
      </w:r>
      <w:proofErr w:type="spellEnd"/>
      <w:r>
        <w:rPr>
          <w:sz w:val="18"/>
        </w:rPr>
        <w:t xml:space="preserve">= </w:t>
      </w:r>
      <w:proofErr w:type="spellStart"/>
      <w:r>
        <w:rPr>
          <w:sz w:val="18"/>
        </w:rPr>
        <w:t>çÑ</w:t>
      </w:r>
      <w:proofErr w:type="spellEnd"/>
      <w:r>
        <w:rPr>
          <w:sz w:val="18"/>
        </w:rPr>
        <w:t xml:space="preserve">= </w:t>
      </w:r>
      <w:proofErr w:type="spellStart"/>
      <w:r>
        <w:rPr>
          <w:sz w:val="18"/>
        </w:rPr>
        <w:t>ÇáëÅÜ~êÖÉI</w:t>
      </w:r>
      <w:proofErr w:type="spellEnd"/>
      <w:r>
        <w:rPr>
          <w:sz w:val="18"/>
        </w:rPr>
        <w:t xml:space="preserve">= </w:t>
      </w:r>
      <w:proofErr w:type="spellStart"/>
      <w:r>
        <w:rPr>
          <w:sz w:val="18"/>
        </w:rPr>
        <w:t>Äìí</w:t>
      </w:r>
      <w:proofErr w:type="spellEnd"/>
      <w:r>
        <w:rPr>
          <w:sz w:val="18"/>
        </w:rPr>
        <w:t xml:space="preserve">= </w:t>
      </w:r>
      <w:proofErr w:type="spellStart"/>
      <w:r>
        <w:rPr>
          <w:sz w:val="18"/>
        </w:rPr>
        <w:t>éêáçê</w:t>
      </w:r>
      <w:proofErr w:type="spellEnd"/>
      <w:r>
        <w:rPr>
          <w:sz w:val="18"/>
        </w:rPr>
        <w:t xml:space="preserve">= </w:t>
      </w:r>
      <w:proofErr w:type="spellStart"/>
      <w:r>
        <w:rPr>
          <w:sz w:val="18"/>
        </w:rPr>
        <w:t>íç</w:t>
      </w:r>
      <w:proofErr w:type="spellEnd"/>
      <w:r>
        <w:rPr>
          <w:sz w:val="18"/>
        </w:rPr>
        <w:t xml:space="preserve">= </w:t>
      </w:r>
      <w:proofErr w:type="spellStart"/>
      <w:r>
        <w:rPr>
          <w:sz w:val="18"/>
        </w:rPr>
        <w:t>íÉêãáå~íáçå</w:t>
      </w:r>
      <w:proofErr w:type="spellEnd"/>
      <w:r>
        <w:rPr>
          <w:sz w:val="18"/>
        </w:rPr>
        <w:t>=</w:t>
      </w:r>
      <w:proofErr w:type="spellStart"/>
      <w:r>
        <w:rPr>
          <w:sz w:val="18"/>
        </w:rPr>
        <w:t>çÑ</w:t>
      </w:r>
      <w:proofErr w:type="spellEnd"/>
      <w:r>
        <w:rPr>
          <w:sz w:val="18"/>
        </w:rPr>
        <w:t>=</w:t>
      </w:r>
      <w:proofErr w:type="spellStart"/>
      <w:r>
        <w:rPr>
          <w:sz w:val="18"/>
        </w:rPr>
        <w:t>íÜáë</w:t>
      </w:r>
      <w:proofErr w:type="spellEnd"/>
      <w:r>
        <w:rPr>
          <w:sz w:val="18"/>
        </w:rPr>
        <w:t>=</w:t>
      </w:r>
      <w:proofErr w:type="spellStart"/>
      <w:r>
        <w:rPr>
          <w:sz w:val="18"/>
        </w:rPr>
        <w:t>áåëìê~åÅÉI</w:t>
      </w:r>
      <w:proofErr w:type="spellEnd"/>
      <w:r>
        <w:rPr>
          <w:sz w:val="18"/>
        </w:rPr>
        <w:t>=</w:t>
      </w:r>
      <w:proofErr w:type="spellStart"/>
      <w:r>
        <w:rPr>
          <w:sz w:val="18"/>
        </w:rPr>
        <w:t>íÜÉ</w:t>
      </w:r>
      <w:proofErr w:type="spellEnd"/>
      <w:r>
        <w:rPr>
          <w:sz w:val="18"/>
        </w:rPr>
        <w:t>=</w:t>
      </w:r>
      <w:proofErr w:type="spellStart"/>
      <w:r>
        <w:rPr>
          <w:sz w:val="18"/>
        </w:rPr>
        <w:t>ÖççÇë</w:t>
      </w:r>
      <w:proofErr w:type="spellEnd"/>
      <w:r>
        <w:rPr>
          <w:sz w:val="18"/>
        </w:rPr>
        <w:t>=~</w:t>
      </w:r>
      <w:proofErr w:type="spellStart"/>
      <w:r>
        <w:rPr>
          <w:sz w:val="18"/>
        </w:rPr>
        <w:t>êÉ</w:t>
      </w:r>
      <w:proofErr w:type="spellEnd"/>
      <w:r>
        <w:rPr>
          <w:sz w:val="18"/>
        </w:rPr>
        <w:t>=</w:t>
      </w:r>
      <w:proofErr w:type="spellStart"/>
      <w:r>
        <w:rPr>
          <w:sz w:val="18"/>
        </w:rPr>
        <w:t>íç</w:t>
      </w:r>
      <w:proofErr w:type="spellEnd"/>
      <w:r>
        <w:rPr>
          <w:sz w:val="18"/>
        </w:rPr>
        <w:t xml:space="preserve">=ÄÉ= </w:t>
      </w:r>
      <w:proofErr w:type="spellStart"/>
      <w:r>
        <w:rPr>
          <w:sz w:val="18"/>
        </w:rPr>
        <w:t>Ñçêï~êÇÉÇ</w:t>
      </w:r>
      <w:proofErr w:type="spellEnd"/>
      <w:r>
        <w:rPr>
          <w:sz w:val="18"/>
        </w:rPr>
        <w:t xml:space="preserve">= </w:t>
      </w:r>
      <w:proofErr w:type="spellStart"/>
      <w:r>
        <w:rPr>
          <w:sz w:val="18"/>
        </w:rPr>
        <w:t>íç</w:t>
      </w:r>
      <w:proofErr w:type="spellEnd"/>
      <w:r>
        <w:rPr>
          <w:sz w:val="18"/>
        </w:rPr>
        <w:t xml:space="preserve">= ~= </w:t>
      </w:r>
      <w:proofErr w:type="spellStart"/>
      <w:r>
        <w:rPr>
          <w:sz w:val="18"/>
        </w:rPr>
        <w:t>ÇÉëíáå~íáçå</w:t>
      </w:r>
      <w:proofErr w:type="spellEnd"/>
      <w:r>
        <w:rPr>
          <w:sz w:val="18"/>
        </w:rPr>
        <w:t xml:space="preserve">= </w:t>
      </w:r>
      <w:proofErr w:type="spellStart"/>
      <w:r>
        <w:rPr>
          <w:sz w:val="18"/>
        </w:rPr>
        <w:t>çíÜÉê</w:t>
      </w:r>
      <w:proofErr w:type="spellEnd"/>
      <w:r>
        <w:rPr>
          <w:sz w:val="18"/>
        </w:rPr>
        <w:t xml:space="preserve">= </w:t>
      </w:r>
      <w:proofErr w:type="spellStart"/>
      <w:r>
        <w:rPr>
          <w:sz w:val="18"/>
        </w:rPr>
        <w:t>íÜ~å</w:t>
      </w:r>
      <w:proofErr w:type="spellEnd"/>
      <w:r>
        <w:rPr>
          <w:sz w:val="18"/>
        </w:rPr>
        <w:t xml:space="preserve">= </w:t>
      </w:r>
      <w:proofErr w:type="spellStart"/>
      <w:r>
        <w:rPr>
          <w:sz w:val="18"/>
        </w:rPr>
        <w:t>íÜ~í</w:t>
      </w:r>
      <w:proofErr w:type="spellEnd"/>
      <w:r>
        <w:rPr>
          <w:sz w:val="18"/>
        </w:rPr>
        <w:t xml:space="preserve">= </w:t>
      </w:r>
      <w:proofErr w:type="spellStart"/>
      <w:r>
        <w:rPr>
          <w:sz w:val="18"/>
        </w:rPr>
        <w:t>íç</w:t>
      </w:r>
      <w:proofErr w:type="spellEnd"/>
      <w:r>
        <w:rPr>
          <w:sz w:val="18"/>
        </w:rPr>
        <w:t xml:space="preserve">= </w:t>
      </w:r>
      <w:proofErr w:type="spellStart"/>
      <w:r>
        <w:rPr>
          <w:sz w:val="18"/>
        </w:rPr>
        <w:t>ïÜáÅÜ</w:t>
      </w:r>
      <w:proofErr w:type="spellEnd"/>
      <w:r>
        <w:rPr>
          <w:sz w:val="18"/>
        </w:rPr>
        <w:t xml:space="preserve">= </w:t>
      </w:r>
      <w:proofErr w:type="spellStart"/>
      <w:r>
        <w:rPr>
          <w:sz w:val="18"/>
        </w:rPr>
        <w:t>íÜÉó</w:t>
      </w:r>
      <w:proofErr w:type="spellEnd"/>
      <w:r>
        <w:rPr>
          <w:sz w:val="18"/>
        </w:rPr>
        <w:t>= ~</w:t>
      </w:r>
      <w:proofErr w:type="spellStart"/>
      <w:r>
        <w:rPr>
          <w:sz w:val="18"/>
        </w:rPr>
        <w:t>êÉ</w:t>
      </w:r>
      <w:proofErr w:type="spellEnd"/>
      <w:r>
        <w:rPr>
          <w:sz w:val="18"/>
        </w:rPr>
        <w:t xml:space="preserve">= </w:t>
      </w:r>
      <w:proofErr w:type="spellStart"/>
      <w:r>
        <w:rPr>
          <w:sz w:val="18"/>
        </w:rPr>
        <w:t>áåëìêÉÇ</w:t>
      </w:r>
      <w:proofErr w:type="spellEnd"/>
      <w:r>
        <w:rPr>
          <w:sz w:val="18"/>
        </w:rPr>
        <w:t xml:space="preserve">= </w:t>
      </w:r>
      <w:proofErr w:type="spellStart"/>
      <w:r>
        <w:rPr>
          <w:sz w:val="18"/>
        </w:rPr>
        <w:t>ÜÉêÉìåÇÉêI</w:t>
      </w:r>
      <w:proofErr w:type="spellEnd"/>
      <w:r>
        <w:rPr>
          <w:sz w:val="18"/>
        </w:rPr>
        <w:t xml:space="preserve">= </w:t>
      </w:r>
      <w:proofErr w:type="spellStart"/>
      <w:r>
        <w:rPr>
          <w:sz w:val="18"/>
        </w:rPr>
        <w:t>íÜáë</w:t>
      </w:r>
      <w:proofErr w:type="spellEnd"/>
      <w:r>
        <w:rPr>
          <w:sz w:val="18"/>
        </w:rPr>
        <w:t xml:space="preserve">= </w:t>
      </w:r>
      <w:proofErr w:type="spellStart"/>
      <w:r>
        <w:rPr>
          <w:sz w:val="18"/>
        </w:rPr>
        <w:t>áåëìê~åÅÉI</w:t>
      </w:r>
      <w:proofErr w:type="spellEnd"/>
      <w:r>
        <w:rPr>
          <w:sz w:val="18"/>
        </w:rPr>
        <w:t xml:space="preserve">= </w:t>
      </w:r>
      <w:proofErr w:type="spellStart"/>
      <w:r>
        <w:rPr>
          <w:sz w:val="18"/>
        </w:rPr>
        <w:t>ïÜáäëí</w:t>
      </w:r>
      <w:proofErr w:type="spellEnd"/>
      <w:r>
        <w:rPr>
          <w:sz w:val="18"/>
        </w:rPr>
        <w:t>=</w:t>
      </w:r>
      <w:r>
        <w:rPr>
          <w:sz w:val="18"/>
        </w:rPr>
        <w:tab/>
      </w:r>
      <w:proofErr w:type="spellStart"/>
      <w:r>
        <w:rPr>
          <w:sz w:val="18"/>
        </w:rPr>
        <w:t>êÉã~áåáåÖ</w:t>
      </w:r>
      <w:proofErr w:type="spellEnd"/>
      <w:r>
        <w:rPr>
          <w:sz w:val="18"/>
        </w:rPr>
        <w:t>=</w:t>
      </w:r>
      <w:r>
        <w:rPr>
          <w:sz w:val="18"/>
        </w:rPr>
        <w:tab/>
      </w:r>
      <w:proofErr w:type="spellStart"/>
      <w:r>
        <w:rPr>
          <w:sz w:val="18"/>
        </w:rPr>
        <w:t>ëìÄàÉÅí</w:t>
      </w:r>
      <w:proofErr w:type="spellEnd"/>
      <w:r>
        <w:rPr>
          <w:sz w:val="18"/>
        </w:rPr>
        <w:t>=</w:t>
      </w:r>
      <w:r>
        <w:rPr>
          <w:sz w:val="18"/>
        </w:rPr>
        <w:tab/>
      </w:r>
      <w:proofErr w:type="spellStart"/>
      <w:r>
        <w:rPr>
          <w:sz w:val="18"/>
        </w:rPr>
        <w:t>íç</w:t>
      </w:r>
      <w:proofErr w:type="spellEnd"/>
      <w:r>
        <w:rPr>
          <w:sz w:val="18"/>
        </w:rPr>
        <w:t>=</w:t>
      </w:r>
      <w:r>
        <w:rPr>
          <w:sz w:val="18"/>
        </w:rPr>
        <w:tab/>
      </w:r>
      <w:proofErr w:type="spellStart"/>
      <w:r>
        <w:rPr>
          <w:sz w:val="18"/>
        </w:rPr>
        <w:t>íÉêãáå~íáçå</w:t>
      </w:r>
      <w:proofErr w:type="spellEnd"/>
      <w:r>
        <w:rPr>
          <w:sz w:val="18"/>
        </w:rPr>
        <w:t>=</w:t>
      </w:r>
      <w:r>
        <w:rPr>
          <w:sz w:val="18"/>
        </w:rPr>
        <w:tab/>
        <w:t xml:space="preserve">~ë= </w:t>
      </w:r>
      <w:proofErr w:type="spellStart"/>
      <w:r>
        <w:rPr>
          <w:sz w:val="18"/>
        </w:rPr>
        <w:t>éêçîáÇÉÇ</w:t>
      </w:r>
      <w:proofErr w:type="spellEnd"/>
      <w:r>
        <w:rPr>
          <w:sz w:val="18"/>
        </w:rPr>
        <w:t xml:space="preserve">= </w:t>
      </w:r>
      <w:proofErr w:type="spellStart"/>
      <w:r>
        <w:rPr>
          <w:sz w:val="18"/>
        </w:rPr>
        <w:t>Ñçê</w:t>
      </w:r>
      <w:proofErr w:type="spellEnd"/>
      <w:r>
        <w:rPr>
          <w:sz w:val="18"/>
        </w:rPr>
        <w:t>= ~</w:t>
      </w:r>
      <w:proofErr w:type="spellStart"/>
      <w:r>
        <w:rPr>
          <w:sz w:val="18"/>
        </w:rPr>
        <w:t>ÄçîÉI</w:t>
      </w:r>
      <w:proofErr w:type="spellEnd"/>
      <w:r>
        <w:rPr>
          <w:sz w:val="18"/>
        </w:rPr>
        <w:t xml:space="preserve">= </w:t>
      </w:r>
      <w:proofErr w:type="spellStart"/>
      <w:r>
        <w:rPr>
          <w:sz w:val="18"/>
        </w:rPr>
        <w:t>ëÜ~ää</w:t>
      </w:r>
      <w:proofErr w:type="spellEnd"/>
      <w:r>
        <w:rPr>
          <w:sz w:val="18"/>
        </w:rPr>
        <w:t xml:space="preserve">= </w:t>
      </w:r>
      <w:proofErr w:type="spellStart"/>
      <w:r>
        <w:rPr>
          <w:sz w:val="18"/>
        </w:rPr>
        <w:t>åçí</w:t>
      </w:r>
      <w:proofErr w:type="spellEnd"/>
      <w:r>
        <w:rPr>
          <w:sz w:val="18"/>
        </w:rPr>
        <w:t xml:space="preserve">= </w:t>
      </w:r>
      <w:proofErr w:type="spellStart"/>
      <w:r>
        <w:rPr>
          <w:sz w:val="18"/>
        </w:rPr>
        <w:t>ÉñíÉåÇ</w:t>
      </w:r>
      <w:proofErr w:type="spellEnd"/>
      <w:r>
        <w:rPr>
          <w:sz w:val="18"/>
        </w:rPr>
        <w:t xml:space="preserve">= </w:t>
      </w:r>
      <w:proofErr w:type="spellStart"/>
      <w:r>
        <w:rPr>
          <w:sz w:val="18"/>
        </w:rPr>
        <w:t>ÄÉóçåÇ</w:t>
      </w:r>
      <w:proofErr w:type="spellEnd"/>
      <w:r>
        <w:rPr>
          <w:sz w:val="18"/>
        </w:rPr>
        <w:t xml:space="preserve">= </w:t>
      </w:r>
      <w:proofErr w:type="spellStart"/>
      <w:r>
        <w:rPr>
          <w:sz w:val="18"/>
        </w:rPr>
        <w:t>íÜÉ</w:t>
      </w:r>
      <w:proofErr w:type="spellEnd"/>
      <w:r>
        <w:rPr>
          <w:sz w:val="18"/>
        </w:rPr>
        <w:t xml:space="preserve">= </w:t>
      </w:r>
      <w:proofErr w:type="spellStart"/>
      <w:r>
        <w:rPr>
          <w:sz w:val="18"/>
        </w:rPr>
        <w:t>ÅçããÉåÅÉãÉåí</w:t>
      </w:r>
      <w:proofErr w:type="spellEnd"/>
      <w:r>
        <w:rPr>
          <w:sz w:val="18"/>
        </w:rPr>
        <w:t>=</w:t>
      </w:r>
      <w:r>
        <w:rPr>
          <w:sz w:val="18"/>
        </w:rPr>
        <w:tab/>
      </w:r>
      <w:proofErr w:type="spellStart"/>
      <w:r>
        <w:rPr>
          <w:sz w:val="18"/>
        </w:rPr>
        <w:t>çÑ</w:t>
      </w:r>
      <w:proofErr w:type="spellEnd"/>
      <w:r>
        <w:rPr>
          <w:sz w:val="18"/>
        </w:rPr>
        <w:t>=</w:t>
      </w:r>
      <w:r>
        <w:rPr>
          <w:sz w:val="18"/>
        </w:rPr>
        <w:tab/>
      </w:r>
      <w:proofErr w:type="spellStart"/>
      <w:r>
        <w:rPr>
          <w:sz w:val="18"/>
        </w:rPr>
        <w:t>íê~åëáí</w:t>
      </w:r>
      <w:proofErr w:type="spellEnd"/>
      <w:r>
        <w:rPr>
          <w:sz w:val="18"/>
        </w:rPr>
        <w:t>=</w:t>
      </w:r>
      <w:r>
        <w:rPr>
          <w:sz w:val="18"/>
        </w:rPr>
        <w:tab/>
      </w:r>
      <w:proofErr w:type="spellStart"/>
      <w:r>
        <w:rPr>
          <w:sz w:val="18"/>
        </w:rPr>
        <w:t>íç</w:t>
      </w:r>
      <w:proofErr w:type="spellEnd"/>
      <w:r>
        <w:rPr>
          <w:sz w:val="18"/>
        </w:rPr>
        <w:t>=</w:t>
      </w:r>
      <w:r>
        <w:rPr>
          <w:sz w:val="18"/>
        </w:rPr>
        <w:tab/>
      </w:r>
      <w:proofErr w:type="spellStart"/>
      <w:r>
        <w:rPr>
          <w:sz w:val="18"/>
        </w:rPr>
        <w:t>ëìÅÜ</w:t>
      </w:r>
      <w:proofErr w:type="spellEnd"/>
      <w:r>
        <w:rPr>
          <w:sz w:val="18"/>
        </w:rPr>
        <w:t>=</w:t>
      </w:r>
      <w:r>
        <w:rPr>
          <w:sz w:val="18"/>
        </w:rPr>
        <w:tab/>
      </w:r>
      <w:proofErr w:type="spellStart"/>
      <w:r>
        <w:rPr>
          <w:sz w:val="18"/>
        </w:rPr>
        <w:t>çíÜÉê</w:t>
      </w:r>
      <w:proofErr w:type="spellEnd"/>
      <w:r>
        <w:rPr>
          <w:sz w:val="18"/>
        </w:rPr>
        <w:t>=</w:t>
      </w:r>
    </w:p>
    <w:p w14:paraId="773CE024" w14:textId="77777777" w:rsidR="00F33A30" w:rsidRDefault="00DC0EB9">
      <w:pPr>
        <w:spacing w:after="4" w:line="247" w:lineRule="auto"/>
        <w:ind w:left="1116" w:hanging="10"/>
        <w:jc w:val="both"/>
      </w:pPr>
      <w:proofErr w:type="spellStart"/>
      <w:r>
        <w:rPr>
          <w:sz w:val="18"/>
        </w:rPr>
        <w:t>ÇÉëíáå~íáçåK</w:t>
      </w:r>
      <w:proofErr w:type="spellEnd"/>
      <w:r>
        <w:rPr>
          <w:sz w:val="18"/>
        </w:rPr>
        <w:t>=</w:t>
      </w:r>
    </w:p>
    <w:p w14:paraId="756FAEA6" w14:textId="77777777" w:rsidR="00F33A30" w:rsidRDefault="00DC0EB9">
      <w:pPr>
        <w:spacing w:after="4" w:line="247" w:lineRule="auto"/>
        <w:ind w:left="1106" w:hanging="566"/>
        <w:jc w:val="both"/>
      </w:pPr>
      <w:r>
        <w:rPr>
          <w:sz w:val="18"/>
        </w:rPr>
        <w:t xml:space="preserve">RKP= </w:t>
      </w:r>
      <w:proofErr w:type="spellStart"/>
      <w:r>
        <w:rPr>
          <w:sz w:val="18"/>
        </w:rPr>
        <w:t>qÜáë</w:t>
      </w:r>
      <w:proofErr w:type="spellEnd"/>
      <w:r>
        <w:rPr>
          <w:sz w:val="18"/>
        </w:rPr>
        <w:t xml:space="preserve">= </w:t>
      </w:r>
      <w:proofErr w:type="spellStart"/>
      <w:r>
        <w:rPr>
          <w:sz w:val="18"/>
        </w:rPr>
        <w:t>áåëìê~åÅÉ</w:t>
      </w:r>
      <w:proofErr w:type="spellEnd"/>
      <w:r>
        <w:rPr>
          <w:sz w:val="18"/>
        </w:rPr>
        <w:t xml:space="preserve">= </w:t>
      </w:r>
      <w:proofErr w:type="spellStart"/>
      <w:r>
        <w:rPr>
          <w:sz w:val="18"/>
        </w:rPr>
        <w:t>ëÜ~ää</w:t>
      </w:r>
      <w:proofErr w:type="spellEnd"/>
      <w:r>
        <w:rPr>
          <w:sz w:val="18"/>
        </w:rPr>
        <w:t xml:space="preserve">= </w:t>
      </w:r>
      <w:proofErr w:type="spellStart"/>
      <w:r>
        <w:rPr>
          <w:sz w:val="18"/>
        </w:rPr>
        <w:t>êÉã~áå</w:t>
      </w:r>
      <w:proofErr w:type="spellEnd"/>
      <w:r>
        <w:rPr>
          <w:sz w:val="18"/>
        </w:rPr>
        <w:t xml:space="preserve">= </w:t>
      </w:r>
      <w:proofErr w:type="spellStart"/>
      <w:r>
        <w:rPr>
          <w:sz w:val="18"/>
        </w:rPr>
        <w:t>áå</w:t>
      </w:r>
      <w:proofErr w:type="spellEnd"/>
      <w:r>
        <w:rPr>
          <w:sz w:val="18"/>
        </w:rPr>
        <w:t xml:space="preserve">= </w:t>
      </w:r>
      <w:proofErr w:type="spellStart"/>
      <w:r>
        <w:rPr>
          <w:sz w:val="18"/>
        </w:rPr>
        <w:t>ÑçêÅÉ</w:t>
      </w:r>
      <w:proofErr w:type="spellEnd"/>
      <w:r>
        <w:rPr>
          <w:sz w:val="18"/>
        </w:rPr>
        <w:t xml:space="preserve">= </w:t>
      </w:r>
      <w:proofErr w:type="spellStart"/>
      <w:r>
        <w:rPr>
          <w:sz w:val="18"/>
        </w:rPr>
        <w:t>EëìÄàÉÅí</w:t>
      </w:r>
      <w:proofErr w:type="spellEnd"/>
      <w:r>
        <w:rPr>
          <w:sz w:val="18"/>
        </w:rPr>
        <w:t xml:space="preserve">= </w:t>
      </w:r>
      <w:proofErr w:type="spellStart"/>
      <w:r>
        <w:rPr>
          <w:sz w:val="18"/>
        </w:rPr>
        <w:t>íç</w:t>
      </w:r>
      <w:proofErr w:type="spellEnd"/>
      <w:r>
        <w:rPr>
          <w:sz w:val="18"/>
        </w:rPr>
        <w:t xml:space="preserve">= </w:t>
      </w:r>
      <w:proofErr w:type="spellStart"/>
      <w:r>
        <w:rPr>
          <w:sz w:val="18"/>
        </w:rPr>
        <w:t>íÉêãáå~íáçå</w:t>
      </w:r>
      <w:proofErr w:type="spellEnd"/>
      <w:r>
        <w:rPr>
          <w:sz w:val="18"/>
        </w:rPr>
        <w:t xml:space="preserve">= ~ë= </w:t>
      </w:r>
      <w:proofErr w:type="spellStart"/>
      <w:r>
        <w:rPr>
          <w:sz w:val="18"/>
        </w:rPr>
        <w:t>éêçîáÇÉÇ</w:t>
      </w:r>
      <w:proofErr w:type="spellEnd"/>
      <w:r>
        <w:rPr>
          <w:sz w:val="18"/>
        </w:rPr>
        <w:t xml:space="preserve">= </w:t>
      </w:r>
      <w:proofErr w:type="spellStart"/>
      <w:r>
        <w:rPr>
          <w:sz w:val="18"/>
        </w:rPr>
        <w:t>Ñçê</w:t>
      </w:r>
      <w:proofErr w:type="spellEnd"/>
      <w:r>
        <w:rPr>
          <w:sz w:val="18"/>
        </w:rPr>
        <w:t>= ~</w:t>
      </w:r>
      <w:proofErr w:type="spellStart"/>
      <w:r>
        <w:rPr>
          <w:sz w:val="18"/>
        </w:rPr>
        <w:t>ÄçîÉ</w:t>
      </w:r>
      <w:proofErr w:type="spellEnd"/>
      <w:r>
        <w:rPr>
          <w:sz w:val="18"/>
        </w:rPr>
        <w:t>= ~</w:t>
      </w:r>
      <w:proofErr w:type="spellStart"/>
      <w:r>
        <w:rPr>
          <w:sz w:val="18"/>
        </w:rPr>
        <w:t>åÇ</w:t>
      </w:r>
      <w:proofErr w:type="spellEnd"/>
      <w:r>
        <w:rPr>
          <w:sz w:val="18"/>
        </w:rPr>
        <w:t xml:space="preserve">= </w:t>
      </w:r>
      <w:proofErr w:type="spellStart"/>
      <w:r>
        <w:rPr>
          <w:sz w:val="18"/>
        </w:rPr>
        <w:t>íç</w:t>
      </w:r>
      <w:proofErr w:type="spellEnd"/>
      <w:r>
        <w:rPr>
          <w:sz w:val="18"/>
        </w:rPr>
        <w:t xml:space="preserve">= </w:t>
      </w:r>
      <w:proofErr w:type="spellStart"/>
      <w:r>
        <w:rPr>
          <w:sz w:val="18"/>
        </w:rPr>
        <w:t>íÜÉ</w:t>
      </w:r>
      <w:proofErr w:type="spellEnd"/>
      <w:r>
        <w:rPr>
          <w:sz w:val="18"/>
        </w:rPr>
        <w:t xml:space="preserve">= </w:t>
      </w:r>
      <w:proofErr w:type="spellStart"/>
      <w:r>
        <w:rPr>
          <w:sz w:val="18"/>
        </w:rPr>
        <w:t>éêçîáëáçåë</w:t>
      </w:r>
      <w:proofErr w:type="spellEnd"/>
      <w:r>
        <w:rPr>
          <w:sz w:val="18"/>
        </w:rPr>
        <w:t>=</w:t>
      </w:r>
      <w:proofErr w:type="spellStart"/>
      <w:r>
        <w:rPr>
          <w:sz w:val="18"/>
        </w:rPr>
        <w:t>çÑ</w:t>
      </w:r>
      <w:proofErr w:type="spellEnd"/>
      <w:r>
        <w:rPr>
          <w:sz w:val="18"/>
        </w:rPr>
        <w:t>=`</w:t>
      </w:r>
      <w:proofErr w:type="spellStart"/>
      <w:r>
        <w:rPr>
          <w:sz w:val="18"/>
        </w:rPr>
        <w:t>ä~ìëÉ</w:t>
      </w:r>
      <w:proofErr w:type="spellEnd"/>
      <w:r>
        <w:rPr>
          <w:sz w:val="18"/>
        </w:rPr>
        <w:t>=S=</w:t>
      </w:r>
      <w:proofErr w:type="spellStart"/>
      <w:r>
        <w:rPr>
          <w:sz w:val="18"/>
        </w:rPr>
        <w:t>ÄÉäçïF</w:t>
      </w:r>
      <w:proofErr w:type="spellEnd"/>
      <w:r>
        <w:rPr>
          <w:sz w:val="18"/>
        </w:rPr>
        <w:t>=</w:t>
      </w:r>
      <w:proofErr w:type="spellStart"/>
      <w:r>
        <w:rPr>
          <w:sz w:val="18"/>
        </w:rPr>
        <w:t>ÇìêáåÖ</w:t>
      </w:r>
      <w:proofErr w:type="spellEnd"/>
      <w:r>
        <w:rPr>
          <w:sz w:val="18"/>
        </w:rPr>
        <w:t>=</w:t>
      </w:r>
      <w:proofErr w:type="spellStart"/>
      <w:r>
        <w:rPr>
          <w:sz w:val="18"/>
        </w:rPr>
        <w:t>ÇÉä~ó</w:t>
      </w:r>
      <w:proofErr w:type="spellEnd"/>
      <w:r>
        <w:rPr>
          <w:sz w:val="18"/>
        </w:rPr>
        <w:t>=</w:t>
      </w:r>
      <w:proofErr w:type="spellStart"/>
      <w:r>
        <w:rPr>
          <w:sz w:val="18"/>
        </w:rPr>
        <w:t>ÄÉóçåÇ</w:t>
      </w:r>
      <w:proofErr w:type="spellEnd"/>
      <w:r>
        <w:rPr>
          <w:sz w:val="18"/>
        </w:rPr>
        <w:t xml:space="preserve">= </w:t>
      </w:r>
      <w:proofErr w:type="spellStart"/>
      <w:r>
        <w:rPr>
          <w:sz w:val="18"/>
        </w:rPr>
        <w:t>íÜÉ</w:t>
      </w:r>
      <w:proofErr w:type="spellEnd"/>
      <w:r>
        <w:rPr>
          <w:sz w:val="18"/>
        </w:rPr>
        <w:t xml:space="preserve">= </w:t>
      </w:r>
      <w:proofErr w:type="spellStart"/>
      <w:r>
        <w:rPr>
          <w:sz w:val="18"/>
        </w:rPr>
        <w:t>Åçåíêçä</w:t>
      </w:r>
      <w:proofErr w:type="spellEnd"/>
      <w:r>
        <w:rPr>
          <w:sz w:val="18"/>
        </w:rPr>
        <w:t xml:space="preserve">= </w:t>
      </w:r>
      <w:proofErr w:type="spellStart"/>
      <w:r>
        <w:rPr>
          <w:sz w:val="18"/>
        </w:rPr>
        <w:t>çÑ</w:t>
      </w:r>
      <w:proofErr w:type="spellEnd"/>
      <w:r>
        <w:rPr>
          <w:sz w:val="18"/>
        </w:rPr>
        <w:t xml:space="preserve">= </w:t>
      </w:r>
      <w:proofErr w:type="spellStart"/>
      <w:r>
        <w:rPr>
          <w:sz w:val="18"/>
        </w:rPr>
        <w:t>íÜÉ</w:t>
      </w:r>
      <w:proofErr w:type="spellEnd"/>
      <w:r>
        <w:rPr>
          <w:sz w:val="18"/>
        </w:rPr>
        <w:t>= ^</w:t>
      </w:r>
      <w:proofErr w:type="spellStart"/>
      <w:r>
        <w:rPr>
          <w:sz w:val="18"/>
        </w:rPr>
        <w:t>ëëìêÉÇI</w:t>
      </w:r>
      <w:proofErr w:type="spellEnd"/>
      <w:r>
        <w:rPr>
          <w:sz w:val="18"/>
        </w:rPr>
        <w:t>= ~</w:t>
      </w:r>
      <w:proofErr w:type="spellStart"/>
      <w:r>
        <w:rPr>
          <w:sz w:val="18"/>
        </w:rPr>
        <w:t>åó</w:t>
      </w:r>
      <w:proofErr w:type="spellEnd"/>
      <w:r>
        <w:rPr>
          <w:sz w:val="18"/>
        </w:rPr>
        <w:t xml:space="preserve">= </w:t>
      </w:r>
      <w:proofErr w:type="spellStart"/>
      <w:r>
        <w:rPr>
          <w:sz w:val="18"/>
        </w:rPr>
        <w:t>ÇÉîá~íáçåI</w:t>
      </w:r>
      <w:proofErr w:type="spellEnd"/>
      <w:r>
        <w:rPr>
          <w:sz w:val="18"/>
        </w:rPr>
        <w:t xml:space="preserve">= </w:t>
      </w:r>
      <w:proofErr w:type="spellStart"/>
      <w:r>
        <w:rPr>
          <w:sz w:val="18"/>
        </w:rPr>
        <w:t>ÑçêÅÉÇ</w:t>
      </w:r>
      <w:proofErr w:type="spellEnd"/>
      <w:r>
        <w:rPr>
          <w:sz w:val="18"/>
        </w:rPr>
        <w:t xml:space="preserve">= </w:t>
      </w:r>
      <w:proofErr w:type="spellStart"/>
      <w:r>
        <w:rPr>
          <w:sz w:val="18"/>
        </w:rPr>
        <w:t>ÇáëÅÜ~êÖÉI</w:t>
      </w:r>
      <w:proofErr w:type="spellEnd"/>
      <w:r>
        <w:rPr>
          <w:sz w:val="18"/>
        </w:rPr>
        <w:t>=</w:t>
      </w:r>
      <w:proofErr w:type="spellStart"/>
      <w:r>
        <w:rPr>
          <w:sz w:val="18"/>
        </w:rPr>
        <w:t>êÉëÜáéãÉåí</w:t>
      </w:r>
      <w:proofErr w:type="spellEnd"/>
      <w:r>
        <w:rPr>
          <w:sz w:val="18"/>
        </w:rPr>
        <w:t>=</w:t>
      </w:r>
      <w:proofErr w:type="spellStart"/>
      <w:r>
        <w:rPr>
          <w:sz w:val="18"/>
        </w:rPr>
        <w:t>çê</w:t>
      </w:r>
      <w:proofErr w:type="spellEnd"/>
      <w:r>
        <w:rPr>
          <w:sz w:val="18"/>
        </w:rPr>
        <w:t>=</w:t>
      </w:r>
      <w:proofErr w:type="spellStart"/>
      <w:r>
        <w:rPr>
          <w:sz w:val="18"/>
        </w:rPr>
        <w:t>íê~åëÜáéãÉåí</w:t>
      </w:r>
      <w:proofErr w:type="spellEnd"/>
      <w:r>
        <w:rPr>
          <w:sz w:val="18"/>
        </w:rPr>
        <w:t>=~</w:t>
      </w:r>
      <w:proofErr w:type="spellStart"/>
      <w:r>
        <w:rPr>
          <w:sz w:val="18"/>
        </w:rPr>
        <w:t>åÇ</w:t>
      </w:r>
      <w:proofErr w:type="spellEnd"/>
      <w:r>
        <w:rPr>
          <w:sz w:val="18"/>
        </w:rPr>
        <w:t>=</w:t>
      </w:r>
      <w:proofErr w:type="spellStart"/>
      <w:r>
        <w:rPr>
          <w:sz w:val="18"/>
        </w:rPr>
        <w:t>ÇìêáåÖ</w:t>
      </w:r>
      <w:proofErr w:type="spellEnd"/>
      <w:r>
        <w:rPr>
          <w:sz w:val="18"/>
        </w:rPr>
        <w:t>= ~</w:t>
      </w:r>
      <w:proofErr w:type="spellStart"/>
      <w:r>
        <w:rPr>
          <w:sz w:val="18"/>
        </w:rPr>
        <w:t>åó</w:t>
      </w:r>
      <w:proofErr w:type="spellEnd"/>
      <w:r>
        <w:rPr>
          <w:sz w:val="18"/>
        </w:rPr>
        <w:t xml:space="preserve">= </w:t>
      </w:r>
      <w:proofErr w:type="spellStart"/>
      <w:r>
        <w:rPr>
          <w:sz w:val="18"/>
        </w:rPr>
        <w:t>î~êá~íáçå</w:t>
      </w:r>
      <w:proofErr w:type="spellEnd"/>
      <w:r>
        <w:rPr>
          <w:sz w:val="18"/>
        </w:rPr>
        <w:t xml:space="preserve">= </w:t>
      </w:r>
      <w:proofErr w:type="spellStart"/>
      <w:r>
        <w:rPr>
          <w:sz w:val="18"/>
        </w:rPr>
        <w:t>çÑ</w:t>
      </w:r>
      <w:proofErr w:type="spellEnd"/>
      <w:r>
        <w:rPr>
          <w:sz w:val="18"/>
        </w:rPr>
        <w:t xml:space="preserve">= </w:t>
      </w:r>
      <w:proofErr w:type="spellStart"/>
      <w:r>
        <w:rPr>
          <w:sz w:val="18"/>
        </w:rPr>
        <w:t>íÜÉ</w:t>
      </w:r>
      <w:proofErr w:type="spellEnd"/>
      <w:r>
        <w:rPr>
          <w:sz w:val="18"/>
        </w:rPr>
        <w:t>= ~</w:t>
      </w:r>
      <w:proofErr w:type="spellStart"/>
      <w:r>
        <w:rPr>
          <w:sz w:val="18"/>
        </w:rPr>
        <w:t>ÇîÉåíìêÉ</w:t>
      </w:r>
      <w:proofErr w:type="spellEnd"/>
      <w:r>
        <w:rPr>
          <w:sz w:val="18"/>
        </w:rPr>
        <w:t>= ~</w:t>
      </w:r>
      <w:proofErr w:type="spellStart"/>
      <w:r>
        <w:rPr>
          <w:sz w:val="18"/>
        </w:rPr>
        <w:t>êáëáåÖ</w:t>
      </w:r>
      <w:proofErr w:type="spellEnd"/>
      <w:r>
        <w:rPr>
          <w:sz w:val="18"/>
        </w:rPr>
        <w:t xml:space="preserve">= </w:t>
      </w:r>
      <w:proofErr w:type="spellStart"/>
      <w:r>
        <w:rPr>
          <w:sz w:val="18"/>
        </w:rPr>
        <w:t>Ñêçã</w:t>
      </w:r>
      <w:proofErr w:type="spellEnd"/>
      <w:r>
        <w:rPr>
          <w:sz w:val="18"/>
        </w:rPr>
        <w:t xml:space="preserve">= </w:t>
      </w:r>
      <w:proofErr w:type="spellStart"/>
      <w:r>
        <w:rPr>
          <w:sz w:val="18"/>
        </w:rPr>
        <w:t>íÜÉ</w:t>
      </w:r>
      <w:proofErr w:type="spellEnd"/>
      <w:r>
        <w:rPr>
          <w:sz w:val="18"/>
        </w:rPr>
        <w:t xml:space="preserve">= </w:t>
      </w:r>
      <w:proofErr w:type="spellStart"/>
      <w:r>
        <w:rPr>
          <w:sz w:val="18"/>
        </w:rPr>
        <w:t>ÉñÉêÅáëÉ</w:t>
      </w:r>
      <w:proofErr w:type="spellEnd"/>
      <w:r>
        <w:rPr>
          <w:sz w:val="18"/>
        </w:rPr>
        <w:t xml:space="preserve">= </w:t>
      </w:r>
      <w:proofErr w:type="spellStart"/>
      <w:r>
        <w:rPr>
          <w:sz w:val="18"/>
        </w:rPr>
        <w:t>çÑ</w:t>
      </w:r>
      <w:proofErr w:type="spellEnd"/>
      <w:r>
        <w:rPr>
          <w:sz w:val="18"/>
        </w:rPr>
        <w:t xml:space="preserve">= ~= </w:t>
      </w:r>
      <w:proofErr w:type="spellStart"/>
      <w:r>
        <w:rPr>
          <w:sz w:val="18"/>
        </w:rPr>
        <w:t>äáÄÉêíó</w:t>
      </w:r>
      <w:proofErr w:type="spellEnd"/>
      <w:r>
        <w:rPr>
          <w:sz w:val="18"/>
        </w:rPr>
        <w:t xml:space="preserve">= </w:t>
      </w:r>
      <w:proofErr w:type="spellStart"/>
      <w:r>
        <w:rPr>
          <w:sz w:val="18"/>
        </w:rPr>
        <w:t>Öê~åíÉÇ</w:t>
      </w:r>
      <w:proofErr w:type="spellEnd"/>
      <w:r>
        <w:rPr>
          <w:sz w:val="18"/>
        </w:rPr>
        <w:t xml:space="preserve">= </w:t>
      </w:r>
      <w:proofErr w:type="spellStart"/>
      <w:r>
        <w:rPr>
          <w:sz w:val="18"/>
        </w:rPr>
        <w:t>íç</w:t>
      </w:r>
      <w:proofErr w:type="spellEnd"/>
      <w:r>
        <w:rPr>
          <w:sz w:val="18"/>
        </w:rPr>
        <w:t xml:space="preserve">= </w:t>
      </w:r>
      <w:proofErr w:type="spellStart"/>
      <w:r>
        <w:rPr>
          <w:sz w:val="18"/>
        </w:rPr>
        <w:t>ëÜáéçïåÉêë</w:t>
      </w:r>
      <w:proofErr w:type="spellEnd"/>
      <w:r>
        <w:rPr>
          <w:sz w:val="18"/>
        </w:rPr>
        <w:t xml:space="preserve">= </w:t>
      </w:r>
      <w:proofErr w:type="spellStart"/>
      <w:r>
        <w:rPr>
          <w:sz w:val="18"/>
        </w:rPr>
        <w:t>çê</w:t>
      </w:r>
      <w:proofErr w:type="spellEnd"/>
      <w:r>
        <w:rPr>
          <w:sz w:val="18"/>
        </w:rPr>
        <w:t>=</w:t>
      </w:r>
    </w:p>
    <w:p w14:paraId="588C1F7F" w14:textId="77777777" w:rsidR="00F33A30" w:rsidRDefault="00DC0EB9">
      <w:pPr>
        <w:spacing w:after="4" w:line="247" w:lineRule="auto"/>
        <w:ind w:left="1116" w:hanging="10"/>
        <w:jc w:val="both"/>
      </w:pPr>
      <w:proofErr w:type="spellStart"/>
      <w:r>
        <w:rPr>
          <w:sz w:val="18"/>
        </w:rPr>
        <w:t>ÅÜ~êíÉêÉêë</w:t>
      </w:r>
      <w:proofErr w:type="spellEnd"/>
      <w:r>
        <w:rPr>
          <w:sz w:val="18"/>
        </w:rPr>
        <w:t>=</w:t>
      </w:r>
      <w:proofErr w:type="spellStart"/>
      <w:r>
        <w:rPr>
          <w:sz w:val="18"/>
        </w:rPr>
        <w:t>ìåÇÉê</w:t>
      </w:r>
      <w:proofErr w:type="spellEnd"/>
      <w:r>
        <w:rPr>
          <w:sz w:val="18"/>
        </w:rPr>
        <w:t>=</w:t>
      </w:r>
      <w:proofErr w:type="spellStart"/>
      <w:r>
        <w:rPr>
          <w:sz w:val="18"/>
        </w:rPr>
        <w:t>íÜÉ</w:t>
      </w:r>
      <w:proofErr w:type="spellEnd"/>
      <w:r>
        <w:rPr>
          <w:sz w:val="18"/>
        </w:rPr>
        <w:t>=</w:t>
      </w:r>
      <w:proofErr w:type="spellStart"/>
      <w:r>
        <w:rPr>
          <w:sz w:val="18"/>
        </w:rPr>
        <w:t>Åçåíê~Åí</w:t>
      </w:r>
      <w:proofErr w:type="spellEnd"/>
      <w:r>
        <w:rPr>
          <w:sz w:val="18"/>
        </w:rPr>
        <w:t>=</w:t>
      </w:r>
      <w:proofErr w:type="spellStart"/>
      <w:r>
        <w:rPr>
          <w:sz w:val="18"/>
        </w:rPr>
        <w:t>çÑ</w:t>
      </w:r>
      <w:proofErr w:type="spellEnd"/>
      <w:r>
        <w:rPr>
          <w:sz w:val="18"/>
        </w:rPr>
        <w:t>=~</w:t>
      </w:r>
      <w:proofErr w:type="spellStart"/>
      <w:r>
        <w:rPr>
          <w:sz w:val="18"/>
        </w:rPr>
        <w:t>ÑÑêÉáÖÜíãÉåíK</w:t>
      </w:r>
      <w:proofErr w:type="spellEnd"/>
      <w:r>
        <w:rPr>
          <w:sz w:val="18"/>
        </w:rPr>
        <w:t>=</w:t>
      </w:r>
    </w:p>
    <w:tbl>
      <w:tblPr>
        <w:tblStyle w:val="TableGrid"/>
        <w:tblpPr w:vertAnchor="text" w:horzAnchor="margin" w:tblpY="539"/>
        <w:tblOverlap w:val="never"/>
        <w:tblW w:w="10486" w:type="dxa"/>
        <w:tblInd w:w="0" w:type="dxa"/>
        <w:tblCellMar>
          <w:top w:w="0" w:type="dxa"/>
          <w:left w:w="4498" w:type="dxa"/>
          <w:bottom w:w="0" w:type="dxa"/>
          <w:right w:w="4497" w:type="dxa"/>
        </w:tblCellMar>
        <w:tblLook w:val="04A0" w:firstRow="1" w:lastRow="0" w:firstColumn="1" w:lastColumn="0" w:noHBand="0" w:noVBand="1"/>
      </w:tblPr>
      <w:tblGrid>
        <w:gridCol w:w="10774"/>
      </w:tblGrid>
      <w:tr w:rsidR="00F33A30" w14:paraId="4E72B5B2" w14:textId="77777777">
        <w:trPr>
          <w:trHeight w:val="180"/>
        </w:trPr>
        <w:tc>
          <w:tcPr>
            <w:tcW w:w="1492" w:type="dxa"/>
            <w:tcBorders>
              <w:top w:val="nil"/>
              <w:left w:val="nil"/>
              <w:bottom w:val="nil"/>
              <w:right w:val="nil"/>
            </w:tcBorders>
          </w:tcPr>
          <w:p w14:paraId="12A13B75" w14:textId="77777777" w:rsidR="00F33A30" w:rsidRDefault="00DC0EB9">
            <w:pPr>
              <w:spacing w:after="0"/>
              <w:jc w:val="both"/>
            </w:pPr>
            <w:proofErr w:type="spellStart"/>
            <w:r>
              <w:rPr>
                <w:sz w:val="18"/>
              </w:rPr>
              <w:t>qfp</w:t>
            </w:r>
            <w:proofErr w:type="spellEnd"/>
            <w:r>
              <w:rPr>
                <w:sz w:val="18"/>
              </w:rPr>
              <w:t>`=L=</w:t>
            </w:r>
            <w:proofErr w:type="spellStart"/>
            <w:r>
              <w:rPr>
                <w:sz w:val="18"/>
              </w:rPr>
              <w:t>m~ÖÉ</w:t>
            </w:r>
            <w:proofErr w:type="spellEnd"/>
            <w:r>
              <w:rPr>
                <w:sz w:val="18"/>
              </w:rPr>
              <w:t>=N=</w:t>
            </w:r>
            <w:proofErr w:type="spellStart"/>
            <w:r>
              <w:rPr>
                <w:sz w:val="18"/>
              </w:rPr>
              <w:t>çÑ</w:t>
            </w:r>
            <w:proofErr w:type="spellEnd"/>
            <w:r>
              <w:rPr>
                <w:sz w:val="18"/>
              </w:rPr>
              <w:t>=O=</w:t>
            </w:r>
          </w:p>
        </w:tc>
      </w:tr>
    </w:tbl>
    <w:p w14:paraId="21B13E5D" w14:textId="77777777" w:rsidR="00F33A30" w:rsidRDefault="00DC0EB9">
      <w:pPr>
        <w:spacing w:after="4" w:line="247" w:lineRule="auto"/>
        <w:ind w:left="124" w:hanging="10"/>
        <w:jc w:val="both"/>
      </w:pPr>
      <w:r>
        <w:rPr>
          <w:sz w:val="18"/>
        </w:rPr>
        <w:t>=</w:t>
      </w:r>
    </w:p>
    <w:p w14:paraId="27B24151" w14:textId="77777777" w:rsidR="00F33A30" w:rsidRDefault="00DC0EB9">
      <w:pPr>
        <w:spacing w:after="4" w:line="247" w:lineRule="auto"/>
        <w:ind w:left="411" w:hanging="426"/>
        <w:jc w:val="both"/>
      </w:pPr>
      <w:r>
        <w:rPr>
          <w:b/>
          <w:sz w:val="18"/>
        </w:rPr>
        <w:t xml:space="preserve">S= </w:t>
      </w:r>
      <w:proofErr w:type="spellStart"/>
      <w:r>
        <w:rPr>
          <w:b/>
          <w:sz w:val="18"/>
        </w:rPr>
        <w:t>qÉêãáå~íáçå</w:t>
      </w:r>
      <w:proofErr w:type="spellEnd"/>
      <w:r>
        <w:rPr>
          <w:b/>
          <w:sz w:val="18"/>
        </w:rPr>
        <w:t>=</w:t>
      </w:r>
      <w:proofErr w:type="spellStart"/>
      <w:r>
        <w:rPr>
          <w:b/>
          <w:sz w:val="18"/>
        </w:rPr>
        <w:t>çÑ</w:t>
      </w:r>
      <w:proofErr w:type="spellEnd"/>
      <w:r>
        <w:rPr>
          <w:b/>
          <w:sz w:val="18"/>
        </w:rPr>
        <w:t>=`</w:t>
      </w:r>
      <w:proofErr w:type="spellStart"/>
      <w:r>
        <w:rPr>
          <w:b/>
          <w:sz w:val="18"/>
        </w:rPr>
        <w:t>çåíê~Åí</w:t>
      </w:r>
      <w:proofErr w:type="spellEnd"/>
      <w:r>
        <w:rPr>
          <w:b/>
          <w:sz w:val="18"/>
        </w:rPr>
        <w:t>=</w:t>
      </w:r>
      <w:proofErr w:type="spellStart"/>
      <w:r>
        <w:rPr>
          <w:b/>
          <w:sz w:val="18"/>
        </w:rPr>
        <w:t>çÑ</w:t>
      </w:r>
      <w:proofErr w:type="spellEnd"/>
      <w:r>
        <w:rPr>
          <w:b/>
          <w:sz w:val="18"/>
        </w:rPr>
        <w:t>=`~</w:t>
      </w:r>
      <w:proofErr w:type="spellStart"/>
      <w:r>
        <w:rPr>
          <w:b/>
          <w:sz w:val="18"/>
        </w:rPr>
        <w:t>êêá~ÖÉ</w:t>
      </w:r>
      <w:proofErr w:type="spellEnd"/>
      <w:r>
        <w:rPr>
          <w:b/>
          <w:sz w:val="18"/>
        </w:rPr>
        <w:t>=`</w:t>
      </w:r>
      <w:proofErr w:type="spellStart"/>
      <w:r>
        <w:rPr>
          <w:b/>
          <w:sz w:val="18"/>
        </w:rPr>
        <w:t>ä~ìëÉ</w:t>
      </w:r>
      <w:proofErr w:type="spellEnd"/>
      <w:r>
        <w:rPr>
          <w:b/>
          <w:sz w:val="18"/>
        </w:rPr>
        <w:t xml:space="preserve">= </w:t>
      </w:r>
      <w:proofErr w:type="spellStart"/>
      <w:r>
        <w:rPr>
          <w:sz w:val="18"/>
        </w:rPr>
        <w:t>fÑ</w:t>
      </w:r>
      <w:proofErr w:type="spellEnd"/>
      <w:r>
        <w:rPr>
          <w:sz w:val="18"/>
        </w:rPr>
        <w:t xml:space="preserve">= </w:t>
      </w:r>
      <w:proofErr w:type="spellStart"/>
      <w:r>
        <w:rPr>
          <w:sz w:val="18"/>
        </w:rPr>
        <w:t>çïáåÖ</w:t>
      </w:r>
      <w:proofErr w:type="spellEnd"/>
      <w:r>
        <w:rPr>
          <w:sz w:val="18"/>
        </w:rPr>
        <w:t xml:space="preserve">= </w:t>
      </w:r>
      <w:proofErr w:type="spellStart"/>
      <w:r>
        <w:rPr>
          <w:sz w:val="18"/>
        </w:rPr>
        <w:t>íç</w:t>
      </w:r>
      <w:proofErr w:type="spellEnd"/>
      <w:r>
        <w:rPr>
          <w:sz w:val="18"/>
        </w:rPr>
        <w:t xml:space="preserve">= </w:t>
      </w:r>
      <w:proofErr w:type="spellStart"/>
      <w:r>
        <w:rPr>
          <w:sz w:val="18"/>
        </w:rPr>
        <w:t>ÅáêÅìãëí~åÅÉë</w:t>
      </w:r>
      <w:proofErr w:type="spellEnd"/>
      <w:r>
        <w:rPr>
          <w:sz w:val="18"/>
        </w:rPr>
        <w:t xml:space="preserve">= </w:t>
      </w:r>
      <w:proofErr w:type="spellStart"/>
      <w:r>
        <w:rPr>
          <w:sz w:val="18"/>
        </w:rPr>
        <w:t>ÄÉóçåÇ</w:t>
      </w:r>
      <w:proofErr w:type="spellEnd"/>
      <w:r>
        <w:rPr>
          <w:sz w:val="18"/>
        </w:rPr>
        <w:t xml:space="preserve">= </w:t>
      </w:r>
      <w:proofErr w:type="spellStart"/>
      <w:r>
        <w:rPr>
          <w:sz w:val="18"/>
        </w:rPr>
        <w:t>íÜÉ</w:t>
      </w:r>
      <w:proofErr w:type="spellEnd"/>
      <w:r>
        <w:rPr>
          <w:sz w:val="18"/>
        </w:rPr>
        <w:t xml:space="preserve">= </w:t>
      </w:r>
      <w:proofErr w:type="spellStart"/>
      <w:r>
        <w:rPr>
          <w:sz w:val="18"/>
        </w:rPr>
        <w:t>Åçåíêçä</w:t>
      </w:r>
      <w:proofErr w:type="spellEnd"/>
      <w:r>
        <w:rPr>
          <w:sz w:val="18"/>
        </w:rPr>
        <w:t xml:space="preserve">= </w:t>
      </w:r>
      <w:proofErr w:type="spellStart"/>
      <w:r>
        <w:rPr>
          <w:sz w:val="18"/>
        </w:rPr>
        <w:t>çÑ</w:t>
      </w:r>
      <w:proofErr w:type="spellEnd"/>
      <w:r>
        <w:rPr>
          <w:sz w:val="18"/>
        </w:rPr>
        <w:t xml:space="preserve">= </w:t>
      </w:r>
      <w:proofErr w:type="spellStart"/>
      <w:r>
        <w:rPr>
          <w:sz w:val="18"/>
        </w:rPr>
        <w:t>íÜÉ</w:t>
      </w:r>
      <w:proofErr w:type="spellEnd"/>
      <w:r>
        <w:rPr>
          <w:sz w:val="18"/>
        </w:rPr>
        <w:t>= ^</w:t>
      </w:r>
      <w:proofErr w:type="spellStart"/>
      <w:r>
        <w:rPr>
          <w:sz w:val="18"/>
        </w:rPr>
        <w:t>ëëìêÉÇ</w:t>
      </w:r>
      <w:proofErr w:type="spellEnd"/>
      <w:r>
        <w:rPr>
          <w:sz w:val="18"/>
        </w:rPr>
        <w:t>=</w:t>
      </w:r>
      <w:proofErr w:type="spellStart"/>
      <w:r>
        <w:rPr>
          <w:sz w:val="18"/>
        </w:rPr>
        <w:t>ÉáíÜÉê</w:t>
      </w:r>
      <w:proofErr w:type="spellEnd"/>
      <w:r>
        <w:rPr>
          <w:sz w:val="18"/>
        </w:rPr>
        <w:t>=</w:t>
      </w:r>
      <w:proofErr w:type="spellStart"/>
      <w:r>
        <w:rPr>
          <w:sz w:val="18"/>
        </w:rPr>
        <w:t>íÜÉ</w:t>
      </w:r>
      <w:proofErr w:type="spellEnd"/>
      <w:r>
        <w:rPr>
          <w:sz w:val="18"/>
        </w:rPr>
        <w:t>=</w:t>
      </w:r>
      <w:proofErr w:type="spellStart"/>
      <w:r>
        <w:rPr>
          <w:sz w:val="18"/>
        </w:rPr>
        <w:t>Åçåíê~Åí</w:t>
      </w:r>
      <w:proofErr w:type="spellEnd"/>
      <w:r>
        <w:rPr>
          <w:sz w:val="18"/>
        </w:rPr>
        <w:t>=</w:t>
      </w:r>
      <w:proofErr w:type="spellStart"/>
      <w:r>
        <w:rPr>
          <w:sz w:val="18"/>
        </w:rPr>
        <w:t>çÑ</w:t>
      </w:r>
      <w:proofErr w:type="spellEnd"/>
      <w:r>
        <w:rPr>
          <w:sz w:val="18"/>
        </w:rPr>
        <w:t>=</w:t>
      </w:r>
      <w:proofErr w:type="spellStart"/>
      <w:r>
        <w:rPr>
          <w:sz w:val="18"/>
        </w:rPr>
        <w:t>Å~êêá~ÖÉ</w:t>
      </w:r>
      <w:proofErr w:type="spellEnd"/>
      <w:r>
        <w:rPr>
          <w:sz w:val="18"/>
        </w:rPr>
        <w:t>=</w:t>
      </w:r>
      <w:proofErr w:type="spellStart"/>
      <w:r>
        <w:rPr>
          <w:sz w:val="18"/>
        </w:rPr>
        <w:t>áë</w:t>
      </w:r>
      <w:proofErr w:type="spellEnd"/>
      <w:r>
        <w:rPr>
          <w:sz w:val="18"/>
        </w:rPr>
        <w:t>=</w:t>
      </w:r>
      <w:proofErr w:type="spellStart"/>
      <w:r>
        <w:rPr>
          <w:sz w:val="18"/>
        </w:rPr>
        <w:t>íÉêãáå~íÉÇ</w:t>
      </w:r>
      <w:proofErr w:type="spellEnd"/>
      <w:r>
        <w:rPr>
          <w:sz w:val="18"/>
        </w:rPr>
        <w:t xml:space="preserve">=~í=~= </w:t>
      </w:r>
      <w:proofErr w:type="spellStart"/>
      <w:r>
        <w:rPr>
          <w:sz w:val="18"/>
        </w:rPr>
        <w:t>éçêí</w:t>
      </w:r>
      <w:proofErr w:type="spellEnd"/>
      <w:r>
        <w:rPr>
          <w:sz w:val="18"/>
        </w:rPr>
        <w:t>=</w:t>
      </w:r>
      <w:proofErr w:type="spellStart"/>
      <w:r>
        <w:rPr>
          <w:sz w:val="18"/>
        </w:rPr>
        <w:t>çê</w:t>
      </w:r>
      <w:proofErr w:type="spellEnd"/>
      <w:r>
        <w:rPr>
          <w:sz w:val="18"/>
        </w:rPr>
        <w:t>=</w:t>
      </w:r>
      <w:proofErr w:type="spellStart"/>
      <w:r>
        <w:rPr>
          <w:sz w:val="18"/>
        </w:rPr>
        <w:t>éä~ÅÉ</w:t>
      </w:r>
      <w:proofErr w:type="spellEnd"/>
      <w:r>
        <w:rPr>
          <w:sz w:val="18"/>
        </w:rPr>
        <w:t>=</w:t>
      </w:r>
      <w:proofErr w:type="spellStart"/>
      <w:r>
        <w:rPr>
          <w:sz w:val="18"/>
        </w:rPr>
        <w:t>çíÜÉê</w:t>
      </w:r>
      <w:proofErr w:type="spellEnd"/>
      <w:r>
        <w:rPr>
          <w:sz w:val="18"/>
        </w:rPr>
        <w:t>=</w:t>
      </w:r>
      <w:proofErr w:type="spellStart"/>
      <w:r>
        <w:rPr>
          <w:sz w:val="18"/>
        </w:rPr>
        <w:t>íÜ~å</w:t>
      </w:r>
      <w:proofErr w:type="spellEnd"/>
      <w:r>
        <w:rPr>
          <w:sz w:val="18"/>
        </w:rPr>
        <w:t>=</w:t>
      </w:r>
      <w:proofErr w:type="spellStart"/>
      <w:r>
        <w:rPr>
          <w:sz w:val="18"/>
        </w:rPr>
        <w:t>íÜÉ</w:t>
      </w:r>
      <w:proofErr w:type="spellEnd"/>
      <w:r>
        <w:rPr>
          <w:sz w:val="18"/>
        </w:rPr>
        <w:t>=</w:t>
      </w:r>
      <w:proofErr w:type="spellStart"/>
      <w:r>
        <w:rPr>
          <w:sz w:val="18"/>
        </w:rPr>
        <w:t>ÇÉëíáå~íáçå</w:t>
      </w:r>
      <w:proofErr w:type="spellEnd"/>
      <w:r>
        <w:rPr>
          <w:sz w:val="18"/>
        </w:rPr>
        <w:t>=</w:t>
      </w:r>
      <w:proofErr w:type="spellStart"/>
      <w:r>
        <w:rPr>
          <w:sz w:val="18"/>
        </w:rPr>
        <w:t>å~ãÉÇ</w:t>
      </w:r>
      <w:proofErr w:type="spellEnd"/>
      <w:r>
        <w:rPr>
          <w:sz w:val="18"/>
        </w:rPr>
        <w:t>=</w:t>
      </w:r>
      <w:proofErr w:type="spellStart"/>
      <w:r>
        <w:rPr>
          <w:sz w:val="18"/>
        </w:rPr>
        <w:t>íÜÉêÉáå</w:t>
      </w:r>
      <w:proofErr w:type="spellEnd"/>
      <w:r>
        <w:rPr>
          <w:sz w:val="18"/>
        </w:rPr>
        <w:t>=</w:t>
      </w:r>
      <w:proofErr w:type="spellStart"/>
      <w:r>
        <w:rPr>
          <w:sz w:val="18"/>
        </w:rPr>
        <w:t>çê</w:t>
      </w:r>
      <w:proofErr w:type="spellEnd"/>
      <w:r>
        <w:rPr>
          <w:sz w:val="18"/>
        </w:rPr>
        <w:t xml:space="preserve">= </w:t>
      </w:r>
      <w:proofErr w:type="spellStart"/>
      <w:r>
        <w:rPr>
          <w:sz w:val="18"/>
        </w:rPr>
        <w:t>íÜÉ</w:t>
      </w:r>
      <w:proofErr w:type="spellEnd"/>
      <w:r>
        <w:rPr>
          <w:sz w:val="18"/>
        </w:rPr>
        <w:t>=</w:t>
      </w:r>
      <w:proofErr w:type="spellStart"/>
      <w:r>
        <w:rPr>
          <w:sz w:val="18"/>
        </w:rPr>
        <w:t>íê~åëáí</w:t>
      </w:r>
      <w:proofErr w:type="spellEnd"/>
      <w:r>
        <w:rPr>
          <w:sz w:val="18"/>
        </w:rPr>
        <w:t>=</w:t>
      </w:r>
      <w:proofErr w:type="spellStart"/>
      <w:r>
        <w:rPr>
          <w:sz w:val="18"/>
        </w:rPr>
        <w:t>áë</w:t>
      </w:r>
      <w:proofErr w:type="spellEnd"/>
      <w:r>
        <w:rPr>
          <w:sz w:val="18"/>
        </w:rPr>
        <w:t>=</w:t>
      </w:r>
      <w:proofErr w:type="spellStart"/>
      <w:r>
        <w:rPr>
          <w:sz w:val="18"/>
        </w:rPr>
        <w:t>çíÜÉêïáëÉ</w:t>
      </w:r>
      <w:proofErr w:type="spellEnd"/>
      <w:r>
        <w:rPr>
          <w:sz w:val="18"/>
        </w:rPr>
        <w:t>=</w:t>
      </w:r>
      <w:proofErr w:type="spellStart"/>
      <w:r>
        <w:rPr>
          <w:sz w:val="18"/>
        </w:rPr>
        <w:t>íÉêãáå~íÉÇ</w:t>
      </w:r>
      <w:proofErr w:type="spellEnd"/>
      <w:r>
        <w:rPr>
          <w:sz w:val="18"/>
        </w:rPr>
        <w:t>=</w:t>
      </w:r>
      <w:proofErr w:type="spellStart"/>
      <w:r>
        <w:rPr>
          <w:sz w:val="18"/>
        </w:rPr>
        <w:t>ÄÉÑçêÉ</w:t>
      </w:r>
      <w:proofErr w:type="spellEnd"/>
      <w:r>
        <w:rPr>
          <w:sz w:val="18"/>
        </w:rPr>
        <w:t>=</w:t>
      </w:r>
      <w:proofErr w:type="spellStart"/>
      <w:r>
        <w:rPr>
          <w:sz w:val="18"/>
        </w:rPr>
        <w:t>ÇÉäáîÉêó</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 xml:space="preserve">= </w:t>
      </w:r>
      <w:proofErr w:type="spellStart"/>
      <w:r>
        <w:rPr>
          <w:sz w:val="18"/>
        </w:rPr>
        <w:t>ÖççÇë</w:t>
      </w:r>
      <w:proofErr w:type="spellEnd"/>
      <w:r>
        <w:rPr>
          <w:sz w:val="18"/>
        </w:rPr>
        <w:t xml:space="preserve">= ~ë= </w:t>
      </w:r>
      <w:proofErr w:type="spellStart"/>
      <w:r>
        <w:rPr>
          <w:sz w:val="18"/>
        </w:rPr>
        <w:t>éêçîáÇÉ</w:t>
      </w:r>
      <w:proofErr w:type="spellEnd"/>
      <w:r>
        <w:rPr>
          <w:sz w:val="18"/>
        </w:rPr>
        <w:t xml:space="preserve">= </w:t>
      </w:r>
      <w:proofErr w:type="spellStart"/>
      <w:r>
        <w:rPr>
          <w:sz w:val="18"/>
        </w:rPr>
        <w:t>Ñçê</w:t>
      </w:r>
      <w:proofErr w:type="spellEnd"/>
      <w:r>
        <w:rPr>
          <w:sz w:val="18"/>
        </w:rPr>
        <w:t xml:space="preserve">= </w:t>
      </w:r>
      <w:proofErr w:type="spellStart"/>
      <w:r>
        <w:rPr>
          <w:sz w:val="18"/>
        </w:rPr>
        <w:t>áå</w:t>
      </w:r>
      <w:proofErr w:type="spellEnd"/>
      <w:r>
        <w:rPr>
          <w:sz w:val="18"/>
        </w:rPr>
        <w:t>= `</w:t>
      </w:r>
      <w:proofErr w:type="spellStart"/>
      <w:r>
        <w:rPr>
          <w:sz w:val="18"/>
        </w:rPr>
        <w:t>ä~ìëÉ</w:t>
      </w:r>
      <w:proofErr w:type="spellEnd"/>
      <w:r>
        <w:rPr>
          <w:sz w:val="18"/>
        </w:rPr>
        <w:t>= R= ~</w:t>
      </w:r>
      <w:proofErr w:type="spellStart"/>
      <w:r>
        <w:rPr>
          <w:sz w:val="18"/>
        </w:rPr>
        <w:t>ÄçîÉI</w:t>
      </w:r>
      <w:proofErr w:type="spellEnd"/>
      <w:r>
        <w:rPr>
          <w:sz w:val="18"/>
        </w:rPr>
        <w:t xml:space="preserve">= </w:t>
      </w:r>
      <w:proofErr w:type="spellStart"/>
      <w:r>
        <w:rPr>
          <w:sz w:val="18"/>
        </w:rPr>
        <w:t>íÜÉå</w:t>
      </w:r>
      <w:proofErr w:type="spellEnd"/>
      <w:r>
        <w:rPr>
          <w:sz w:val="18"/>
        </w:rPr>
        <w:t xml:space="preserve">= </w:t>
      </w:r>
      <w:proofErr w:type="spellStart"/>
      <w:r>
        <w:rPr>
          <w:sz w:val="18"/>
        </w:rPr>
        <w:t>íÜáë</w:t>
      </w:r>
      <w:proofErr w:type="spellEnd"/>
      <w:r>
        <w:rPr>
          <w:sz w:val="18"/>
        </w:rPr>
        <w:t xml:space="preserve">= </w:t>
      </w:r>
      <w:proofErr w:type="spellStart"/>
      <w:r>
        <w:rPr>
          <w:sz w:val="18"/>
        </w:rPr>
        <w:t>áåëìê~åÅÉ</w:t>
      </w:r>
      <w:proofErr w:type="spellEnd"/>
      <w:r>
        <w:rPr>
          <w:sz w:val="18"/>
        </w:rPr>
        <w:t>=</w:t>
      </w:r>
      <w:proofErr w:type="spellStart"/>
      <w:r>
        <w:rPr>
          <w:sz w:val="18"/>
        </w:rPr>
        <w:t>ëÜ~ää</w:t>
      </w:r>
      <w:proofErr w:type="spellEnd"/>
      <w:r>
        <w:rPr>
          <w:sz w:val="18"/>
        </w:rPr>
        <w:t>=~</w:t>
      </w:r>
      <w:proofErr w:type="spellStart"/>
      <w:r>
        <w:rPr>
          <w:sz w:val="18"/>
        </w:rPr>
        <w:t>äëç</w:t>
      </w:r>
      <w:proofErr w:type="spellEnd"/>
      <w:r>
        <w:rPr>
          <w:sz w:val="18"/>
        </w:rPr>
        <w:t>=</w:t>
      </w:r>
      <w:proofErr w:type="spellStart"/>
      <w:r>
        <w:rPr>
          <w:sz w:val="18"/>
        </w:rPr>
        <w:t>íÉêãáå~íÉ</w:t>
      </w:r>
      <w:proofErr w:type="spellEnd"/>
      <w:r>
        <w:rPr>
          <w:sz w:val="18"/>
        </w:rPr>
        <w:t>=</w:t>
      </w:r>
      <w:proofErr w:type="spellStart"/>
      <w:r>
        <w:rPr>
          <w:i/>
          <w:sz w:val="18"/>
        </w:rPr>
        <w:t>ìåäÉëë</w:t>
      </w:r>
      <w:proofErr w:type="spellEnd"/>
      <w:r>
        <w:rPr>
          <w:i/>
          <w:sz w:val="18"/>
        </w:rPr>
        <w:t>=</w:t>
      </w:r>
      <w:proofErr w:type="spellStart"/>
      <w:r>
        <w:rPr>
          <w:i/>
          <w:sz w:val="18"/>
        </w:rPr>
        <w:t>éêçãéí</w:t>
      </w:r>
      <w:proofErr w:type="spellEnd"/>
      <w:r>
        <w:rPr>
          <w:i/>
          <w:sz w:val="18"/>
        </w:rPr>
        <w:t>=</w:t>
      </w:r>
      <w:proofErr w:type="spellStart"/>
      <w:r>
        <w:rPr>
          <w:i/>
          <w:sz w:val="18"/>
        </w:rPr>
        <w:t>åçíáÅÉ</w:t>
      </w:r>
      <w:proofErr w:type="spellEnd"/>
      <w:r>
        <w:rPr>
          <w:i/>
          <w:sz w:val="18"/>
        </w:rPr>
        <w:t>=</w:t>
      </w:r>
      <w:proofErr w:type="spellStart"/>
      <w:r>
        <w:rPr>
          <w:i/>
          <w:sz w:val="18"/>
        </w:rPr>
        <w:t>áë</w:t>
      </w:r>
      <w:proofErr w:type="spellEnd"/>
      <w:r>
        <w:rPr>
          <w:i/>
          <w:sz w:val="18"/>
        </w:rPr>
        <w:t>=</w:t>
      </w:r>
      <w:proofErr w:type="spellStart"/>
      <w:r>
        <w:rPr>
          <w:i/>
          <w:sz w:val="18"/>
        </w:rPr>
        <w:t>ÖáîÉå</w:t>
      </w:r>
      <w:proofErr w:type="spellEnd"/>
      <w:r>
        <w:rPr>
          <w:i/>
          <w:sz w:val="18"/>
        </w:rPr>
        <w:t xml:space="preserve">= </w:t>
      </w:r>
      <w:proofErr w:type="spellStart"/>
      <w:r>
        <w:rPr>
          <w:i/>
          <w:sz w:val="18"/>
        </w:rPr>
        <w:t>íç</w:t>
      </w:r>
      <w:proofErr w:type="spellEnd"/>
      <w:r>
        <w:rPr>
          <w:i/>
          <w:sz w:val="18"/>
        </w:rPr>
        <w:t xml:space="preserve">= </w:t>
      </w:r>
      <w:proofErr w:type="spellStart"/>
      <w:r>
        <w:rPr>
          <w:i/>
          <w:sz w:val="18"/>
        </w:rPr>
        <w:t>íÜÉ</w:t>
      </w:r>
      <w:proofErr w:type="spellEnd"/>
      <w:r>
        <w:rPr>
          <w:i/>
          <w:sz w:val="18"/>
        </w:rPr>
        <w:t xml:space="preserve">= </w:t>
      </w:r>
      <w:proofErr w:type="spellStart"/>
      <w:r>
        <w:rPr>
          <w:i/>
          <w:sz w:val="18"/>
        </w:rPr>
        <w:t>råÇÉêïêáíÉêë</w:t>
      </w:r>
      <w:proofErr w:type="spellEnd"/>
      <w:r>
        <w:rPr>
          <w:i/>
          <w:sz w:val="18"/>
        </w:rPr>
        <w:t>= ~</w:t>
      </w:r>
      <w:proofErr w:type="spellStart"/>
      <w:r>
        <w:rPr>
          <w:i/>
          <w:sz w:val="18"/>
        </w:rPr>
        <w:t>åÇ</w:t>
      </w:r>
      <w:proofErr w:type="spellEnd"/>
      <w:r>
        <w:rPr>
          <w:i/>
          <w:sz w:val="18"/>
        </w:rPr>
        <w:t xml:space="preserve">= </w:t>
      </w:r>
      <w:proofErr w:type="spellStart"/>
      <w:r>
        <w:rPr>
          <w:i/>
          <w:sz w:val="18"/>
        </w:rPr>
        <w:t>Åçåíáåì~íáçå</w:t>
      </w:r>
      <w:proofErr w:type="spellEnd"/>
      <w:r>
        <w:rPr>
          <w:i/>
          <w:sz w:val="18"/>
        </w:rPr>
        <w:t xml:space="preserve">= </w:t>
      </w:r>
      <w:proofErr w:type="spellStart"/>
      <w:r>
        <w:rPr>
          <w:i/>
          <w:sz w:val="18"/>
        </w:rPr>
        <w:t>çÑ</w:t>
      </w:r>
      <w:proofErr w:type="spellEnd"/>
      <w:r>
        <w:rPr>
          <w:i/>
          <w:sz w:val="18"/>
        </w:rPr>
        <w:t xml:space="preserve">= </w:t>
      </w:r>
      <w:proofErr w:type="spellStart"/>
      <w:r>
        <w:rPr>
          <w:i/>
          <w:sz w:val="18"/>
        </w:rPr>
        <w:t>ÅçîÉê</w:t>
      </w:r>
      <w:proofErr w:type="spellEnd"/>
      <w:r>
        <w:rPr>
          <w:i/>
          <w:sz w:val="18"/>
        </w:rPr>
        <w:t xml:space="preserve">= </w:t>
      </w:r>
      <w:proofErr w:type="spellStart"/>
      <w:r>
        <w:rPr>
          <w:i/>
          <w:sz w:val="18"/>
        </w:rPr>
        <w:t>áë</w:t>
      </w:r>
      <w:proofErr w:type="spellEnd"/>
      <w:r>
        <w:rPr>
          <w:i/>
          <w:sz w:val="18"/>
        </w:rPr>
        <w:t xml:space="preserve">= </w:t>
      </w:r>
      <w:proofErr w:type="spellStart"/>
      <w:r>
        <w:rPr>
          <w:i/>
          <w:sz w:val="18"/>
        </w:rPr>
        <w:t>êÉèìÉëíÉÇ</w:t>
      </w:r>
      <w:proofErr w:type="spellEnd"/>
      <w:r>
        <w:rPr>
          <w:i/>
          <w:sz w:val="18"/>
        </w:rPr>
        <w:t xml:space="preserve">= </w:t>
      </w:r>
      <w:proofErr w:type="spellStart"/>
      <w:r>
        <w:rPr>
          <w:i/>
          <w:sz w:val="18"/>
        </w:rPr>
        <w:t>ïÜÉå</w:t>
      </w:r>
      <w:proofErr w:type="spellEnd"/>
      <w:r>
        <w:rPr>
          <w:i/>
          <w:sz w:val="18"/>
        </w:rPr>
        <w:t xml:space="preserve">= </w:t>
      </w:r>
      <w:proofErr w:type="spellStart"/>
      <w:r>
        <w:rPr>
          <w:i/>
          <w:sz w:val="18"/>
        </w:rPr>
        <w:t>íÜÉ</w:t>
      </w:r>
      <w:proofErr w:type="spellEnd"/>
      <w:r>
        <w:rPr>
          <w:i/>
          <w:sz w:val="18"/>
        </w:rPr>
        <w:t xml:space="preserve">= </w:t>
      </w:r>
      <w:proofErr w:type="spellStart"/>
      <w:r>
        <w:rPr>
          <w:i/>
          <w:sz w:val="18"/>
        </w:rPr>
        <w:t>áåëìê~åÅÉ</w:t>
      </w:r>
      <w:proofErr w:type="spellEnd"/>
      <w:r>
        <w:rPr>
          <w:i/>
          <w:sz w:val="18"/>
        </w:rPr>
        <w:t xml:space="preserve">= </w:t>
      </w:r>
      <w:proofErr w:type="spellStart"/>
      <w:r>
        <w:rPr>
          <w:i/>
          <w:sz w:val="18"/>
        </w:rPr>
        <w:t>ëÜ~ää</w:t>
      </w:r>
      <w:proofErr w:type="spellEnd"/>
      <w:r>
        <w:rPr>
          <w:i/>
          <w:sz w:val="18"/>
        </w:rPr>
        <w:t xml:space="preserve">= </w:t>
      </w:r>
      <w:proofErr w:type="spellStart"/>
      <w:r>
        <w:rPr>
          <w:i/>
          <w:sz w:val="18"/>
        </w:rPr>
        <w:t>êÉã~áå</w:t>
      </w:r>
      <w:proofErr w:type="spellEnd"/>
      <w:r>
        <w:rPr>
          <w:i/>
          <w:sz w:val="18"/>
        </w:rPr>
        <w:t xml:space="preserve">= </w:t>
      </w:r>
      <w:proofErr w:type="spellStart"/>
      <w:r>
        <w:rPr>
          <w:i/>
          <w:sz w:val="18"/>
        </w:rPr>
        <w:t>á</w:t>
      </w:r>
      <w:r>
        <w:rPr>
          <w:i/>
          <w:sz w:val="18"/>
        </w:rPr>
        <w:t>å</w:t>
      </w:r>
      <w:proofErr w:type="spellEnd"/>
      <w:r>
        <w:rPr>
          <w:i/>
          <w:sz w:val="18"/>
        </w:rPr>
        <w:t xml:space="preserve">= </w:t>
      </w:r>
      <w:proofErr w:type="spellStart"/>
      <w:r>
        <w:rPr>
          <w:i/>
          <w:sz w:val="18"/>
        </w:rPr>
        <w:t>ÑçêÅÉI</w:t>
      </w:r>
      <w:proofErr w:type="spellEnd"/>
      <w:r>
        <w:rPr>
          <w:i/>
          <w:sz w:val="18"/>
        </w:rPr>
        <w:t xml:space="preserve">= </w:t>
      </w:r>
      <w:proofErr w:type="spellStart"/>
      <w:r>
        <w:rPr>
          <w:i/>
          <w:sz w:val="18"/>
        </w:rPr>
        <w:t>ëìÄàÉÅí</w:t>
      </w:r>
      <w:proofErr w:type="spellEnd"/>
      <w:r>
        <w:rPr>
          <w:i/>
          <w:sz w:val="18"/>
        </w:rPr>
        <w:t xml:space="preserve">= </w:t>
      </w:r>
      <w:proofErr w:type="spellStart"/>
      <w:r>
        <w:rPr>
          <w:i/>
          <w:sz w:val="18"/>
        </w:rPr>
        <w:t>íç</w:t>
      </w:r>
      <w:proofErr w:type="spellEnd"/>
      <w:r>
        <w:rPr>
          <w:i/>
          <w:sz w:val="18"/>
        </w:rPr>
        <w:t>= ~å= ~</w:t>
      </w:r>
      <w:proofErr w:type="spellStart"/>
      <w:r>
        <w:rPr>
          <w:i/>
          <w:sz w:val="18"/>
        </w:rPr>
        <w:t>ÇÇáíáçå~ä</w:t>
      </w:r>
      <w:proofErr w:type="spellEnd"/>
      <w:r>
        <w:rPr>
          <w:i/>
          <w:sz w:val="18"/>
        </w:rPr>
        <w:t>=</w:t>
      </w:r>
      <w:proofErr w:type="spellStart"/>
      <w:r>
        <w:rPr>
          <w:i/>
          <w:sz w:val="18"/>
        </w:rPr>
        <w:t>éêÉãáìã</w:t>
      </w:r>
      <w:proofErr w:type="spellEnd"/>
      <w:r>
        <w:rPr>
          <w:i/>
          <w:sz w:val="18"/>
        </w:rPr>
        <w:t>=</w:t>
      </w:r>
      <w:proofErr w:type="spellStart"/>
      <w:r>
        <w:rPr>
          <w:i/>
          <w:sz w:val="18"/>
        </w:rPr>
        <w:t>áÑ</w:t>
      </w:r>
      <w:proofErr w:type="spellEnd"/>
      <w:r>
        <w:rPr>
          <w:i/>
          <w:sz w:val="18"/>
        </w:rPr>
        <w:t>=</w:t>
      </w:r>
      <w:proofErr w:type="spellStart"/>
      <w:r>
        <w:rPr>
          <w:i/>
          <w:sz w:val="18"/>
        </w:rPr>
        <w:t>êÉèìáêÉÇ</w:t>
      </w:r>
      <w:proofErr w:type="spellEnd"/>
      <w:r>
        <w:rPr>
          <w:i/>
          <w:sz w:val="18"/>
        </w:rPr>
        <w:t>=</w:t>
      </w:r>
      <w:proofErr w:type="spellStart"/>
      <w:r>
        <w:rPr>
          <w:i/>
          <w:sz w:val="18"/>
        </w:rPr>
        <w:t>Äó</w:t>
      </w:r>
      <w:proofErr w:type="spellEnd"/>
      <w:r>
        <w:rPr>
          <w:i/>
          <w:sz w:val="18"/>
        </w:rPr>
        <w:t>=</w:t>
      </w:r>
      <w:proofErr w:type="spellStart"/>
      <w:r>
        <w:rPr>
          <w:i/>
          <w:sz w:val="18"/>
        </w:rPr>
        <w:t>íÜÉ</w:t>
      </w:r>
      <w:proofErr w:type="spellEnd"/>
      <w:r>
        <w:rPr>
          <w:i/>
          <w:sz w:val="18"/>
        </w:rPr>
        <w:t>=</w:t>
      </w:r>
      <w:proofErr w:type="spellStart"/>
      <w:r>
        <w:rPr>
          <w:i/>
          <w:sz w:val="18"/>
        </w:rPr>
        <w:t>råÇÉêïêáíÉêë</w:t>
      </w:r>
      <w:r>
        <w:rPr>
          <w:sz w:val="18"/>
        </w:rPr>
        <w:t>I</w:t>
      </w:r>
      <w:proofErr w:type="spellEnd"/>
      <w:r>
        <w:rPr>
          <w:sz w:val="18"/>
        </w:rPr>
        <w:t>=</w:t>
      </w:r>
      <w:proofErr w:type="spellStart"/>
      <w:r>
        <w:rPr>
          <w:sz w:val="18"/>
        </w:rPr>
        <w:t>ÉáíÜÉê</w:t>
      </w:r>
      <w:proofErr w:type="spellEnd"/>
      <w:r>
        <w:rPr>
          <w:sz w:val="18"/>
        </w:rPr>
        <w:t>=</w:t>
      </w:r>
    </w:p>
    <w:p w14:paraId="7C80777F" w14:textId="77777777" w:rsidR="00F33A30" w:rsidRDefault="00DC0EB9">
      <w:pPr>
        <w:spacing w:after="1" w:line="237" w:lineRule="auto"/>
        <w:ind w:left="563" w:right="-14" w:hanging="152"/>
        <w:jc w:val="right"/>
      </w:pPr>
      <w:r>
        <w:rPr>
          <w:sz w:val="18"/>
        </w:rPr>
        <w:t>SKN=</w:t>
      </w:r>
      <w:r>
        <w:rPr>
          <w:sz w:val="18"/>
        </w:rPr>
        <w:tab/>
      </w:r>
      <w:proofErr w:type="spellStart"/>
      <w:r>
        <w:rPr>
          <w:sz w:val="18"/>
        </w:rPr>
        <w:t>ìåíáä</w:t>
      </w:r>
      <w:proofErr w:type="spellEnd"/>
      <w:r>
        <w:rPr>
          <w:sz w:val="18"/>
        </w:rPr>
        <w:t>=</w:t>
      </w:r>
      <w:proofErr w:type="spellStart"/>
      <w:r>
        <w:rPr>
          <w:sz w:val="18"/>
        </w:rPr>
        <w:t>íÜÉ</w:t>
      </w:r>
      <w:proofErr w:type="spellEnd"/>
      <w:r>
        <w:rPr>
          <w:sz w:val="18"/>
        </w:rPr>
        <w:t>=</w:t>
      </w:r>
      <w:proofErr w:type="spellStart"/>
      <w:r>
        <w:rPr>
          <w:sz w:val="18"/>
        </w:rPr>
        <w:t>ÖççÇë</w:t>
      </w:r>
      <w:proofErr w:type="spellEnd"/>
      <w:r>
        <w:rPr>
          <w:sz w:val="18"/>
        </w:rPr>
        <w:t>=~</w:t>
      </w:r>
      <w:proofErr w:type="spellStart"/>
      <w:r>
        <w:rPr>
          <w:sz w:val="18"/>
        </w:rPr>
        <w:t>êÉ</w:t>
      </w:r>
      <w:proofErr w:type="spellEnd"/>
      <w:r>
        <w:rPr>
          <w:sz w:val="18"/>
        </w:rPr>
        <w:t>=</w:t>
      </w:r>
      <w:proofErr w:type="spellStart"/>
      <w:r>
        <w:rPr>
          <w:sz w:val="18"/>
        </w:rPr>
        <w:t>ëçäÇ</w:t>
      </w:r>
      <w:proofErr w:type="spellEnd"/>
      <w:r>
        <w:rPr>
          <w:sz w:val="18"/>
        </w:rPr>
        <w:t>=~</w:t>
      </w:r>
      <w:proofErr w:type="spellStart"/>
      <w:r>
        <w:rPr>
          <w:sz w:val="18"/>
        </w:rPr>
        <w:t>åÇ</w:t>
      </w:r>
      <w:proofErr w:type="spellEnd"/>
      <w:r>
        <w:rPr>
          <w:sz w:val="18"/>
        </w:rPr>
        <w:t>=</w:t>
      </w:r>
      <w:proofErr w:type="spellStart"/>
      <w:r>
        <w:rPr>
          <w:sz w:val="18"/>
        </w:rPr>
        <w:t>ÇÉäáîÉêÉÇ</w:t>
      </w:r>
      <w:proofErr w:type="spellEnd"/>
      <w:r>
        <w:rPr>
          <w:sz w:val="18"/>
        </w:rPr>
        <w:t>=~í=</w:t>
      </w:r>
      <w:proofErr w:type="spellStart"/>
      <w:r>
        <w:rPr>
          <w:sz w:val="18"/>
        </w:rPr>
        <w:t>ëìÅÜ</w:t>
      </w:r>
      <w:proofErr w:type="spellEnd"/>
      <w:r>
        <w:rPr>
          <w:sz w:val="18"/>
        </w:rPr>
        <w:t>=</w:t>
      </w:r>
      <w:proofErr w:type="spellStart"/>
      <w:r>
        <w:rPr>
          <w:sz w:val="18"/>
        </w:rPr>
        <w:t>éçêí</w:t>
      </w:r>
      <w:proofErr w:type="spellEnd"/>
      <w:r>
        <w:rPr>
          <w:sz w:val="18"/>
        </w:rPr>
        <w:t xml:space="preserve">= </w:t>
      </w:r>
      <w:proofErr w:type="spellStart"/>
      <w:r>
        <w:rPr>
          <w:sz w:val="18"/>
        </w:rPr>
        <w:t>çê</w:t>
      </w:r>
      <w:proofErr w:type="spellEnd"/>
      <w:r>
        <w:rPr>
          <w:sz w:val="18"/>
        </w:rPr>
        <w:t xml:space="preserve">= </w:t>
      </w:r>
      <w:proofErr w:type="spellStart"/>
      <w:r>
        <w:rPr>
          <w:sz w:val="18"/>
        </w:rPr>
        <w:t>éä~ÅÉI</w:t>
      </w:r>
      <w:proofErr w:type="spellEnd"/>
      <w:r>
        <w:rPr>
          <w:sz w:val="18"/>
        </w:rPr>
        <w:t xml:space="preserve">= </w:t>
      </w:r>
      <w:proofErr w:type="spellStart"/>
      <w:r>
        <w:rPr>
          <w:sz w:val="18"/>
        </w:rPr>
        <w:t>çêI</w:t>
      </w:r>
      <w:proofErr w:type="spellEnd"/>
      <w:r>
        <w:rPr>
          <w:sz w:val="18"/>
        </w:rPr>
        <w:t xml:space="preserve">= </w:t>
      </w:r>
      <w:proofErr w:type="spellStart"/>
      <w:r>
        <w:rPr>
          <w:sz w:val="18"/>
        </w:rPr>
        <w:t>ìåäÉëë</w:t>
      </w:r>
      <w:proofErr w:type="spellEnd"/>
      <w:r>
        <w:rPr>
          <w:sz w:val="18"/>
        </w:rPr>
        <w:t xml:space="preserve">= </w:t>
      </w:r>
      <w:proofErr w:type="spellStart"/>
      <w:r>
        <w:rPr>
          <w:sz w:val="18"/>
        </w:rPr>
        <w:t>çíÜÉêïáëÉ</w:t>
      </w:r>
      <w:proofErr w:type="spellEnd"/>
      <w:r>
        <w:rPr>
          <w:sz w:val="18"/>
        </w:rPr>
        <w:t xml:space="preserve">= </w:t>
      </w:r>
      <w:proofErr w:type="spellStart"/>
      <w:r>
        <w:rPr>
          <w:sz w:val="18"/>
        </w:rPr>
        <w:t>ëéÉÅá~ääó</w:t>
      </w:r>
      <w:proofErr w:type="spellEnd"/>
      <w:r>
        <w:rPr>
          <w:sz w:val="18"/>
        </w:rPr>
        <w:t>= ~</w:t>
      </w:r>
      <w:proofErr w:type="spellStart"/>
      <w:r>
        <w:rPr>
          <w:sz w:val="18"/>
        </w:rPr>
        <w:t>ÖêÉÉÇI</w:t>
      </w:r>
      <w:proofErr w:type="spellEnd"/>
      <w:r>
        <w:rPr>
          <w:sz w:val="18"/>
        </w:rPr>
        <w:t xml:space="preserve">= </w:t>
      </w:r>
      <w:proofErr w:type="spellStart"/>
      <w:r>
        <w:rPr>
          <w:sz w:val="18"/>
        </w:rPr>
        <w:t>ìåíáä</w:t>
      </w:r>
      <w:proofErr w:type="spellEnd"/>
      <w:r>
        <w:rPr>
          <w:sz w:val="18"/>
        </w:rPr>
        <w:t>=</w:t>
      </w:r>
      <w:proofErr w:type="spellStart"/>
      <w:r>
        <w:rPr>
          <w:sz w:val="18"/>
        </w:rPr>
        <w:t>íÜÉ</w:t>
      </w:r>
      <w:proofErr w:type="spellEnd"/>
      <w:r>
        <w:rPr>
          <w:sz w:val="18"/>
        </w:rPr>
        <w:t>=</w:t>
      </w:r>
      <w:proofErr w:type="spellStart"/>
      <w:r>
        <w:rPr>
          <w:sz w:val="18"/>
        </w:rPr>
        <w:t>Éñéáêó</w:t>
      </w:r>
      <w:proofErr w:type="spellEnd"/>
      <w:r>
        <w:rPr>
          <w:sz w:val="18"/>
        </w:rPr>
        <w:t>=</w:t>
      </w:r>
      <w:proofErr w:type="spellStart"/>
      <w:r>
        <w:rPr>
          <w:sz w:val="18"/>
        </w:rPr>
        <w:t>çÑ</w:t>
      </w:r>
      <w:proofErr w:type="spellEnd"/>
      <w:r>
        <w:rPr>
          <w:sz w:val="18"/>
        </w:rPr>
        <w:t>=SM=</w:t>
      </w:r>
      <w:proofErr w:type="spellStart"/>
      <w:r>
        <w:rPr>
          <w:sz w:val="18"/>
        </w:rPr>
        <w:t>Ç~óë</w:t>
      </w:r>
      <w:proofErr w:type="spellEnd"/>
      <w:r>
        <w:rPr>
          <w:sz w:val="18"/>
        </w:rPr>
        <w:t>=~</w:t>
      </w:r>
      <w:proofErr w:type="spellStart"/>
      <w:r>
        <w:rPr>
          <w:sz w:val="18"/>
        </w:rPr>
        <w:t>ÑíÉê</w:t>
      </w:r>
      <w:proofErr w:type="spellEnd"/>
      <w:r>
        <w:rPr>
          <w:sz w:val="18"/>
        </w:rPr>
        <w:t>=~</w:t>
      </w:r>
      <w:proofErr w:type="spellStart"/>
      <w:r>
        <w:rPr>
          <w:sz w:val="18"/>
        </w:rPr>
        <w:t>êêáî~ä</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ÖççÇë</w:t>
      </w:r>
      <w:proofErr w:type="spellEnd"/>
      <w:r>
        <w:rPr>
          <w:sz w:val="18"/>
        </w:rPr>
        <w:t xml:space="preserve">= </w:t>
      </w:r>
      <w:proofErr w:type="spellStart"/>
      <w:r>
        <w:rPr>
          <w:sz w:val="18"/>
        </w:rPr>
        <w:t>ÜÉêÉÄó</w:t>
      </w:r>
      <w:proofErr w:type="spellEnd"/>
      <w:r>
        <w:rPr>
          <w:sz w:val="18"/>
        </w:rPr>
        <w:t xml:space="preserve">= </w:t>
      </w:r>
      <w:proofErr w:type="spellStart"/>
      <w:r>
        <w:rPr>
          <w:sz w:val="18"/>
        </w:rPr>
        <w:t>áåëìêÉÇ</w:t>
      </w:r>
      <w:proofErr w:type="spellEnd"/>
      <w:r>
        <w:rPr>
          <w:sz w:val="18"/>
        </w:rPr>
        <w:t xml:space="preserve">= ~í= </w:t>
      </w:r>
      <w:proofErr w:type="spellStart"/>
      <w:r>
        <w:rPr>
          <w:sz w:val="18"/>
        </w:rPr>
        <w:t>ëìÅÜ</w:t>
      </w:r>
      <w:proofErr w:type="spellEnd"/>
      <w:r>
        <w:rPr>
          <w:sz w:val="18"/>
        </w:rPr>
        <w:t xml:space="preserve">= </w:t>
      </w:r>
      <w:proofErr w:type="spellStart"/>
      <w:r>
        <w:rPr>
          <w:sz w:val="18"/>
        </w:rPr>
        <w:t>éçêí</w:t>
      </w:r>
      <w:proofErr w:type="spellEnd"/>
      <w:r>
        <w:rPr>
          <w:sz w:val="18"/>
        </w:rPr>
        <w:t xml:space="preserve">= </w:t>
      </w:r>
      <w:proofErr w:type="spellStart"/>
      <w:r>
        <w:rPr>
          <w:sz w:val="18"/>
        </w:rPr>
        <w:t>çê</w:t>
      </w:r>
      <w:proofErr w:type="spellEnd"/>
      <w:r>
        <w:rPr>
          <w:sz w:val="18"/>
        </w:rPr>
        <w:t xml:space="preserve">= </w:t>
      </w:r>
      <w:proofErr w:type="spellStart"/>
      <w:r>
        <w:rPr>
          <w:sz w:val="18"/>
        </w:rPr>
        <w:t>éä~ÅÉI</w:t>
      </w:r>
      <w:proofErr w:type="spellEnd"/>
      <w:r>
        <w:rPr>
          <w:sz w:val="18"/>
        </w:rPr>
        <w:t xml:space="preserve">= </w:t>
      </w:r>
      <w:proofErr w:type="spellStart"/>
      <w:r>
        <w:rPr>
          <w:sz w:val="18"/>
        </w:rPr>
        <w:t>ïÜáÅÜÉîÉê</w:t>
      </w:r>
      <w:proofErr w:type="spellEnd"/>
      <w:r>
        <w:rPr>
          <w:sz w:val="18"/>
        </w:rPr>
        <w:t>=</w:t>
      </w:r>
    </w:p>
    <w:p w14:paraId="67753061" w14:textId="77777777" w:rsidR="00F33A30" w:rsidRDefault="00DC0EB9">
      <w:pPr>
        <w:spacing w:after="4" w:line="247" w:lineRule="auto"/>
        <w:ind w:left="1002" w:hanging="10"/>
        <w:jc w:val="both"/>
      </w:pPr>
      <w:proofErr w:type="spellStart"/>
      <w:r>
        <w:rPr>
          <w:sz w:val="18"/>
        </w:rPr>
        <w:t>ëÜ~ää</w:t>
      </w:r>
      <w:proofErr w:type="spellEnd"/>
      <w:r>
        <w:rPr>
          <w:sz w:val="18"/>
        </w:rPr>
        <w:t>=</w:t>
      </w:r>
      <w:proofErr w:type="spellStart"/>
      <w:r>
        <w:rPr>
          <w:sz w:val="18"/>
        </w:rPr>
        <w:t>Ñáêëí</w:t>
      </w:r>
      <w:proofErr w:type="spellEnd"/>
      <w:r>
        <w:rPr>
          <w:sz w:val="18"/>
        </w:rPr>
        <w:t>=</w:t>
      </w:r>
      <w:proofErr w:type="spellStart"/>
      <w:r>
        <w:rPr>
          <w:sz w:val="18"/>
        </w:rPr>
        <w:t>çÅÅìêI</w:t>
      </w:r>
      <w:proofErr w:type="spellEnd"/>
      <w:r>
        <w:rPr>
          <w:sz w:val="18"/>
        </w:rPr>
        <w:t>=</w:t>
      </w:r>
    </w:p>
    <w:p w14:paraId="15CDF326" w14:textId="77777777" w:rsidR="00F33A30" w:rsidRDefault="00DC0EB9">
      <w:pPr>
        <w:spacing w:after="1" w:line="237" w:lineRule="auto"/>
        <w:ind w:left="563" w:right="-14" w:hanging="152"/>
        <w:jc w:val="right"/>
      </w:pPr>
      <w:r>
        <w:rPr>
          <w:sz w:val="18"/>
        </w:rPr>
        <w:t>SKO=</w:t>
      </w:r>
      <w:r>
        <w:rPr>
          <w:sz w:val="18"/>
        </w:rPr>
        <w:tab/>
      </w:r>
      <w:proofErr w:type="spellStart"/>
      <w:r>
        <w:rPr>
          <w:sz w:val="18"/>
        </w:rPr>
        <w:t>áÑ</w:t>
      </w:r>
      <w:proofErr w:type="spellEnd"/>
      <w:r>
        <w:rPr>
          <w:sz w:val="18"/>
        </w:rPr>
        <w:t>=</w:t>
      </w:r>
      <w:proofErr w:type="spellStart"/>
      <w:r>
        <w:rPr>
          <w:sz w:val="18"/>
        </w:rPr>
        <w:t>íÜÉ</w:t>
      </w:r>
      <w:proofErr w:type="spellEnd"/>
      <w:r>
        <w:rPr>
          <w:sz w:val="18"/>
        </w:rPr>
        <w:t>=</w:t>
      </w:r>
      <w:proofErr w:type="spellStart"/>
      <w:r>
        <w:rPr>
          <w:sz w:val="18"/>
        </w:rPr>
        <w:t>ÖççÇë</w:t>
      </w:r>
      <w:proofErr w:type="spellEnd"/>
      <w:r>
        <w:rPr>
          <w:sz w:val="18"/>
        </w:rPr>
        <w:t>=~</w:t>
      </w:r>
      <w:proofErr w:type="spellStart"/>
      <w:r>
        <w:rPr>
          <w:sz w:val="18"/>
        </w:rPr>
        <w:t>êÉ</w:t>
      </w:r>
      <w:proofErr w:type="spellEnd"/>
      <w:r>
        <w:rPr>
          <w:sz w:val="18"/>
        </w:rPr>
        <w:t>=</w:t>
      </w:r>
      <w:proofErr w:type="spellStart"/>
      <w:r>
        <w:rPr>
          <w:sz w:val="18"/>
        </w:rPr>
        <w:t>Ñçêï~êÇÉÇ</w:t>
      </w:r>
      <w:proofErr w:type="spellEnd"/>
      <w:r>
        <w:rPr>
          <w:sz w:val="18"/>
        </w:rPr>
        <w:t>=</w:t>
      </w:r>
      <w:proofErr w:type="spellStart"/>
      <w:r>
        <w:rPr>
          <w:sz w:val="18"/>
        </w:rPr>
        <w:t>ïáíÜáå</w:t>
      </w:r>
      <w:proofErr w:type="spellEnd"/>
      <w:r>
        <w:rPr>
          <w:sz w:val="18"/>
        </w:rPr>
        <w:t>=</w:t>
      </w:r>
      <w:proofErr w:type="spellStart"/>
      <w:r>
        <w:rPr>
          <w:sz w:val="18"/>
        </w:rPr>
        <w:t>íÜÉ</w:t>
      </w:r>
      <w:proofErr w:type="spellEnd"/>
      <w:r>
        <w:rPr>
          <w:sz w:val="18"/>
        </w:rPr>
        <w:t>=</w:t>
      </w:r>
      <w:proofErr w:type="spellStart"/>
      <w:r>
        <w:rPr>
          <w:sz w:val="18"/>
        </w:rPr>
        <w:t>ë~áÇ</w:t>
      </w:r>
      <w:proofErr w:type="spellEnd"/>
      <w:r>
        <w:rPr>
          <w:sz w:val="18"/>
        </w:rPr>
        <w:t>=</w:t>
      </w:r>
      <w:proofErr w:type="spellStart"/>
      <w:r>
        <w:rPr>
          <w:sz w:val="18"/>
        </w:rPr>
        <w:t>éÉêáçÇ</w:t>
      </w:r>
      <w:proofErr w:type="spellEnd"/>
      <w:r>
        <w:rPr>
          <w:sz w:val="18"/>
        </w:rPr>
        <w:t xml:space="preserve">= </w:t>
      </w:r>
      <w:proofErr w:type="spellStart"/>
      <w:r>
        <w:rPr>
          <w:sz w:val="18"/>
        </w:rPr>
        <w:t>çÑ</w:t>
      </w:r>
      <w:proofErr w:type="spellEnd"/>
      <w:r>
        <w:rPr>
          <w:sz w:val="18"/>
        </w:rPr>
        <w:t>=SM=</w:t>
      </w:r>
      <w:proofErr w:type="spellStart"/>
      <w:r>
        <w:rPr>
          <w:sz w:val="18"/>
        </w:rPr>
        <w:t>Ç~óë</w:t>
      </w:r>
      <w:proofErr w:type="spellEnd"/>
      <w:r>
        <w:rPr>
          <w:sz w:val="18"/>
        </w:rPr>
        <w:t>=</w:t>
      </w:r>
      <w:proofErr w:type="spellStart"/>
      <w:r>
        <w:rPr>
          <w:sz w:val="18"/>
        </w:rPr>
        <w:t>Eçê</w:t>
      </w:r>
      <w:proofErr w:type="spellEnd"/>
      <w:r>
        <w:rPr>
          <w:sz w:val="18"/>
        </w:rPr>
        <w:t>=~</w:t>
      </w:r>
      <w:proofErr w:type="spellStart"/>
      <w:r>
        <w:rPr>
          <w:sz w:val="18"/>
        </w:rPr>
        <w:t>åó</w:t>
      </w:r>
      <w:proofErr w:type="spellEnd"/>
      <w:r>
        <w:rPr>
          <w:sz w:val="18"/>
        </w:rPr>
        <w:t>=~</w:t>
      </w:r>
      <w:proofErr w:type="spellStart"/>
      <w:r>
        <w:rPr>
          <w:sz w:val="18"/>
        </w:rPr>
        <w:t>ÖêÉÉÇ</w:t>
      </w:r>
      <w:proofErr w:type="spellEnd"/>
      <w:r>
        <w:rPr>
          <w:sz w:val="18"/>
        </w:rPr>
        <w:t>=</w:t>
      </w:r>
      <w:proofErr w:type="spellStart"/>
      <w:r>
        <w:rPr>
          <w:sz w:val="18"/>
        </w:rPr>
        <w:t>ÉñíÉåëáçå</w:t>
      </w:r>
      <w:proofErr w:type="spellEnd"/>
      <w:r>
        <w:rPr>
          <w:sz w:val="18"/>
        </w:rPr>
        <w:t>=</w:t>
      </w:r>
      <w:proofErr w:type="spellStart"/>
      <w:r>
        <w:rPr>
          <w:sz w:val="18"/>
        </w:rPr>
        <w:t>íÜÉêÉçÑF</w:t>
      </w:r>
      <w:proofErr w:type="spellEnd"/>
      <w:r>
        <w:rPr>
          <w:sz w:val="18"/>
        </w:rPr>
        <w:t>=</w:t>
      </w:r>
      <w:proofErr w:type="spellStart"/>
      <w:r>
        <w:rPr>
          <w:sz w:val="18"/>
        </w:rPr>
        <w:t>íç</w:t>
      </w:r>
      <w:proofErr w:type="spellEnd"/>
      <w:r>
        <w:rPr>
          <w:sz w:val="18"/>
        </w:rPr>
        <w:t>=</w:t>
      </w:r>
      <w:proofErr w:type="spellStart"/>
      <w:r>
        <w:rPr>
          <w:sz w:val="18"/>
        </w:rPr>
        <w:t>íÜÉ</w:t>
      </w:r>
      <w:proofErr w:type="spellEnd"/>
      <w:r>
        <w:rPr>
          <w:sz w:val="18"/>
        </w:rPr>
        <w:t xml:space="preserve">= </w:t>
      </w:r>
      <w:proofErr w:type="spellStart"/>
      <w:r>
        <w:rPr>
          <w:sz w:val="18"/>
        </w:rPr>
        <w:t>ÇÉëíáå~íáçå</w:t>
      </w:r>
      <w:proofErr w:type="spellEnd"/>
      <w:r>
        <w:rPr>
          <w:sz w:val="18"/>
        </w:rPr>
        <w:t>=</w:t>
      </w:r>
      <w:r>
        <w:rPr>
          <w:sz w:val="18"/>
        </w:rPr>
        <w:tab/>
      </w:r>
      <w:proofErr w:type="spellStart"/>
      <w:r>
        <w:rPr>
          <w:sz w:val="18"/>
        </w:rPr>
        <w:t>å~ãÉÇ</w:t>
      </w:r>
      <w:proofErr w:type="spellEnd"/>
      <w:r>
        <w:rPr>
          <w:sz w:val="18"/>
        </w:rPr>
        <w:t>=</w:t>
      </w:r>
      <w:r>
        <w:rPr>
          <w:sz w:val="18"/>
        </w:rPr>
        <w:tab/>
      </w:r>
      <w:proofErr w:type="spellStart"/>
      <w:r>
        <w:rPr>
          <w:sz w:val="18"/>
        </w:rPr>
        <w:t>ÜÉêÉáå</w:t>
      </w:r>
      <w:proofErr w:type="spellEnd"/>
      <w:r>
        <w:rPr>
          <w:sz w:val="18"/>
        </w:rPr>
        <w:t>=</w:t>
      </w:r>
      <w:r>
        <w:rPr>
          <w:sz w:val="18"/>
        </w:rPr>
        <w:tab/>
      </w:r>
      <w:proofErr w:type="spellStart"/>
      <w:r>
        <w:rPr>
          <w:sz w:val="18"/>
        </w:rPr>
        <w:t>çê</w:t>
      </w:r>
      <w:proofErr w:type="spellEnd"/>
      <w:r>
        <w:rPr>
          <w:sz w:val="18"/>
        </w:rPr>
        <w:t>=</w:t>
      </w:r>
      <w:r>
        <w:rPr>
          <w:sz w:val="18"/>
        </w:rPr>
        <w:tab/>
      </w:r>
      <w:proofErr w:type="spellStart"/>
      <w:r>
        <w:rPr>
          <w:sz w:val="18"/>
        </w:rPr>
        <w:t>íç</w:t>
      </w:r>
      <w:proofErr w:type="spellEnd"/>
      <w:r>
        <w:rPr>
          <w:sz w:val="18"/>
        </w:rPr>
        <w:t>=</w:t>
      </w:r>
      <w:r>
        <w:rPr>
          <w:sz w:val="18"/>
        </w:rPr>
        <w:tab/>
        <w:t>~</w:t>
      </w:r>
      <w:proofErr w:type="spellStart"/>
      <w:r>
        <w:rPr>
          <w:sz w:val="18"/>
        </w:rPr>
        <w:t>åó</w:t>
      </w:r>
      <w:proofErr w:type="spellEnd"/>
      <w:r>
        <w:rPr>
          <w:sz w:val="18"/>
        </w:rPr>
        <w:t>=</w:t>
      </w:r>
      <w:r>
        <w:rPr>
          <w:sz w:val="18"/>
        </w:rPr>
        <w:tab/>
      </w:r>
      <w:proofErr w:type="spellStart"/>
      <w:r>
        <w:rPr>
          <w:sz w:val="18"/>
        </w:rPr>
        <w:t>çíÜÉê</w:t>
      </w:r>
      <w:proofErr w:type="spellEnd"/>
      <w:r>
        <w:rPr>
          <w:sz w:val="18"/>
        </w:rPr>
        <w:t xml:space="preserve">= </w:t>
      </w:r>
      <w:proofErr w:type="spellStart"/>
      <w:r>
        <w:rPr>
          <w:sz w:val="18"/>
        </w:rPr>
        <w:t>ÇÉëíáå~íáçåI</w:t>
      </w:r>
      <w:proofErr w:type="spellEnd"/>
      <w:r>
        <w:rPr>
          <w:sz w:val="18"/>
        </w:rPr>
        <w:t xml:space="preserve">= </w:t>
      </w:r>
      <w:proofErr w:type="spellStart"/>
      <w:r>
        <w:rPr>
          <w:sz w:val="18"/>
        </w:rPr>
        <w:t>ìåíáä</w:t>
      </w:r>
      <w:proofErr w:type="spellEnd"/>
      <w:r>
        <w:rPr>
          <w:sz w:val="18"/>
        </w:rPr>
        <w:t xml:space="preserve">= </w:t>
      </w:r>
      <w:proofErr w:type="spellStart"/>
      <w:r>
        <w:rPr>
          <w:sz w:val="18"/>
        </w:rPr>
        <w:t>íÉêãáå~íÉÇ</w:t>
      </w:r>
      <w:proofErr w:type="spellEnd"/>
      <w:r>
        <w:rPr>
          <w:sz w:val="18"/>
        </w:rPr>
        <w:t xml:space="preserve">= </w:t>
      </w:r>
      <w:proofErr w:type="spellStart"/>
      <w:r>
        <w:rPr>
          <w:sz w:val="18"/>
        </w:rPr>
        <w:t>áå</w:t>
      </w:r>
      <w:proofErr w:type="spellEnd"/>
      <w:r>
        <w:rPr>
          <w:sz w:val="18"/>
        </w:rPr>
        <w:t>= ~</w:t>
      </w:r>
      <w:proofErr w:type="spellStart"/>
      <w:r>
        <w:rPr>
          <w:sz w:val="18"/>
        </w:rPr>
        <w:t>ÅÅçêÇ~åÅÉ</w:t>
      </w:r>
      <w:proofErr w:type="spellEnd"/>
      <w:r>
        <w:rPr>
          <w:sz w:val="18"/>
        </w:rPr>
        <w:t xml:space="preserve">= </w:t>
      </w:r>
      <w:proofErr w:type="spellStart"/>
      <w:r>
        <w:rPr>
          <w:sz w:val="18"/>
        </w:rPr>
        <w:t>ïáíÜ</w:t>
      </w:r>
      <w:proofErr w:type="spellEnd"/>
      <w:r>
        <w:rPr>
          <w:sz w:val="18"/>
        </w:rPr>
        <w:t>=</w:t>
      </w:r>
    </w:p>
    <w:p w14:paraId="18F5C097" w14:textId="77777777" w:rsidR="00F33A30" w:rsidRDefault="00DC0EB9">
      <w:pPr>
        <w:spacing w:after="4" w:line="247" w:lineRule="auto"/>
        <w:ind w:left="1002" w:hanging="10"/>
        <w:jc w:val="both"/>
      </w:pPr>
      <w:proofErr w:type="spellStart"/>
      <w:r>
        <w:rPr>
          <w:sz w:val="18"/>
        </w:rPr>
        <w:t>íÜÉ</w:t>
      </w:r>
      <w:proofErr w:type="spellEnd"/>
      <w:r>
        <w:rPr>
          <w:sz w:val="18"/>
        </w:rPr>
        <w:t>=</w:t>
      </w:r>
      <w:proofErr w:type="spellStart"/>
      <w:r>
        <w:rPr>
          <w:sz w:val="18"/>
        </w:rPr>
        <w:t>éêçîáëáçåë</w:t>
      </w:r>
      <w:proofErr w:type="spellEnd"/>
      <w:r>
        <w:rPr>
          <w:sz w:val="18"/>
        </w:rPr>
        <w:t>=</w:t>
      </w:r>
      <w:proofErr w:type="spellStart"/>
      <w:r>
        <w:rPr>
          <w:sz w:val="18"/>
        </w:rPr>
        <w:t>çÑ</w:t>
      </w:r>
      <w:proofErr w:type="spellEnd"/>
      <w:r>
        <w:rPr>
          <w:sz w:val="18"/>
        </w:rPr>
        <w:t>=`</w:t>
      </w:r>
      <w:proofErr w:type="spellStart"/>
      <w:r>
        <w:rPr>
          <w:sz w:val="18"/>
        </w:rPr>
        <w:t>ä~ìëÉ</w:t>
      </w:r>
      <w:proofErr w:type="spellEnd"/>
      <w:r>
        <w:rPr>
          <w:sz w:val="18"/>
        </w:rPr>
        <w:t>=R=~</w:t>
      </w:r>
      <w:proofErr w:type="spellStart"/>
      <w:r>
        <w:rPr>
          <w:sz w:val="18"/>
        </w:rPr>
        <w:t>ÄçîÉK</w:t>
      </w:r>
      <w:proofErr w:type="spellEnd"/>
      <w:r>
        <w:rPr>
          <w:sz w:val="18"/>
        </w:rPr>
        <w:t>=</w:t>
      </w:r>
    </w:p>
    <w:p w14:paraId="26EA14C8" w14:textId="77777777" w:rsidR="00F33A30" w:rsidRDefault="00DC0EB9">
      <w:pPr>
        <w:spacing w:after="4" w:line="247" w:lineRule="auto"/>
        <w:ind w:left="-5" w:hanging="10"/>
        <w:jc w:val="both"/>
      </w:pPr>
      <w:r>
        <w:rPr>
          <w:sz w:val="18"/>
        </w:rPr>
        <w:t>=</w:t>
      </w:r>
    </w:p>
    <w:p w14:paraId="7D2C11C5" w14:textId="77777777" w:rsidR="00F33A30" w:rsidRDefault="00DC0EB9">
      <w:pPr>
        <w:tabs>
          <w:tab w:val="center" w:pos="1528"/>
        </w:tabs>
        <w:spacing w:after="3"/>
        <w:ind w:left="-7"/>
      </w:pPr>
      <w:r>
        <w:rPr>
          <w:b/>
          <w:sz w:val="18"/>
        </w:rPr>
        <w:t>T=</w:t>
      </w:r>
      <w:r>
        <w:rPr>
          <w:b/>
          <w:sz w:val="18"/>
        </w:rPr>
        <w:tab/>
        <w:t>`</w:t>
      </w:r>
      <w:proofErr w:type="spellStart"/>
      <w:r>
        <w:rPr>
          <w:b/>
          <w:sz w:val="18"/>
        </w:rPr>
        <w:t>Ü~åÖÉ</w:t>
      </w:r>
      <w:proofErr w:type="spellEnd"/>
      <w:r>
        <w:rPr>
          <w:b/>
          <w:sz w:val="18"/>
        </w:rPr>
        <w:t>=</w:t>
      </w:r>
      <w:proofErr w:type="spellStart"/>
      <w:r>
        <w:rPr>
          <w:b/>
          <w:sz w:val="18"/>
        </w:rPr>
        <w:t>çÑ</w:t>
      </w:r>
      <w:proofErr w:type="spellEnd"/>
      <w:r>
        <w:rPr>
          <w:b/>
          <w:sz w:val="18"/>
        </w:rPr>
        <w:t>=</w:t>
      </w:r>
      <w:proofErr w:type="spellStart"/>
      <w:r>
        <w:rPr>
          <w:b/>
          <w:sz w:val="18"/>
        </w:rPr>
        <w:t>sçó~ÖÉ</w:t>
      </w:r>
      <w:proofErr w:type="spellEnd"/>
      <w:r>
        <w:rPr>
          <w:b/>
          <w:sz w:val="18"/>
        </w:rPr>
        <w:t>=`</w:t>
      </w:r>
      <w:proofErr w:type="spellStart"/>
      <w:r>
        <w:rPr>
          <w:b/>
          <w:sz w:val="18"/>
        </w:rPr>
        <w:t>ä~ìëÉ</w:t>
      </w:r>
      <w:proofErr w:type="spellEnd"/>
      <w:r>
        <w:rPr>
          <w:b/>
          <w:sz w:val="18"/>
        </w:rPr>
        <w:t>=</w:t>
      </w:r>
    </w:p>
    <w:p w14:paraId="1EB2BFF5" w14:textId="77777777" w:rsidR="00F33A30" w:rsidRDefault="00DC0EB9">
      <w:pPr>
        <w:spacing w:after="0" w:line="235" w:lineRule="auto"/>
        <w:ind w:left="10" w:hanging="10"/>
        <w:jc w:val="center"/>
      </w:pPr>
      <w:proofErr w:type="spellStart"/>
      <w:r>
        <w:rPr>
          <w:sz w:val="18"/>
        </w:rPr>
        <w:t>tÜÉêÉI</w:t>
      </w:r>
      <w:proofErr w:type="spellEnd"/>
      <w:r>
        <w:rPr>
          <w:sz w:val="18"/>
        </w:rPr>
        <w:t>=~</w:t>
      </w:r>
      <w:proofErr w:type="spellStart"/>
      <w:r>
        <w:rPr>
          <w:sz w:val="18"/>
        </w:rPr>
        <w:t>ÑíÉê</w:t>
      </w:r>
      <w:proofErr w:type="spellEnd"/>
      <w:r>
        <w:rPr>
          <w:sz w:val="18"/>
        </w:rPr>
        <w:t>=~</w:t>
      </w:r>
      <w:proofErr w:type="spellStart"/>
      <w:r>
        <w:rPr>
          <w:sz w:val="18"/>
        </w:rPr>
        <w:t>íí~ÅÜãÉåí</w:t>
      </w:r>
      <w:proofErr w:type="spellEnd"/>
      <w:r>
        <w:rPr>
          <w:sz w:val="18"/>
        </w:rPr>
        <w:t>=</w:t>
      </w:r>
      <w:proofErr w:type="spellStart"/>
      <w:r>
        <w:rPr>
          <w:sz w:val="18"/>
        </w:rPr>
        <w:t>çÑ</w:t>
      </w:r>
      <w:proofErr w:type="spellEnd"/>
      <w:r>
        <w:rPr>
          <w:sz w:val="18"/>
        </w:rPr>
        <w:t>=</w:t>
      </w:r>
      <w:proofErr w:type="spellStart"/>
      <w:r>
        <w:rPr>
          <w:sz w:val="18"/>
        </w:rPr>
        <w:t>íÜáë</w:t>
      </w:r>
      <w:proofErr w:type="spellEnd"/>
      <w:r>
        <w:rPr>
          <w:sz w:val="18"/>
        </w:rPr>
        <w:t>=</w:t>
      </w:r>
      <w:proofErr w:type="spellStart"/>
      <w:r>
        <w:rPr>
          <w:sz w:val="18"/>
        </w:rPr>
        <w:t>áåëìê~åÅÉI</w:t>
      </w:r>
      <w:proofErr w:type="spellEnd"/>
      <w:r>
        <w:rPr>
          <w:sz w:val="18"/>
        </w:rPr>
        <w:t>=</w:t>
      </w:r>
      <w:proofErr w:type="spellStart"/>
      <w:r>
        <w:rPr>
          <w:sz w:val="18"/>
        </w:rPr>
        <w:t>íÜÉ</w:t>
      </w:r>
      <w:proofErr w:type="spellEnd"/>
      <w:r>
        <w:rPr>
          <w:sz w:val="18"/>
        </w:rPr>
        <w:t>=</w:t>
      </w:r>
      <w:proofErr w:type="spellStart"/>
      <w:r>
        <w:rPr>
          <w:sz w:val="18"/>
        </w:rPr>
        <w:t>ÇÉëíáå~íáçå</w:t>
      </w:r>
      <w:proofErr w:type="spellEnd"/>
      <w:r>
        <w:rPr>
          <w:sz w:val="18"/>
        </w:rPr>
        <w:t xml:space="preserve">= </w:t>
      </w:r>
      <w:proofErr w:type="spellStart"/>
      <w:r>
        <w:rPr>
          <w:sz w:val="18"/>
        </w:rPr>
        <w:t>áë</w:t>
      </w:r>
      <w:proofErr w:type="spellEnd"/>
      <w:r>
        <w:rPr>
          <w:sz w:val="18"/>
        </w:rPr>
        <w:t>=</w:t>
      </w:r>
      <w:proofErr w:type="spellStart"/>
      <w:r>
        <w:rPr>
          <w:sz w:val="18"/>
        </w:rPr>
        <w:t>ÅÜ~åÖÉÇ</w:t>
      </w:r>
      <w:proofErr w:type="spellEnd"/>
      <w:r>
        <w:rPr>
          <w:sz w:val="18"/>
        </w:rPr>
        <w:t>=</w:t>
      </w:r>
      <w:proofErr w:type="spellStart"/>
      <w:r>
        <w:rPr>
          <w:sz w:val="18"/>
        </w:rPr>
        <w:t>Äó</w:t>
      </w:r>
      <w:proofErr w:type="spellEnd"/>
      <w:r>
        <w:rPr>
          <w:sz w:val="18"/>
        </w:rPr>
        <w:t>=</w:t>
      </w:r>
      <w:proofErr w:type="spellStart"/>
      <w:r>
        <w:rPr>
          <w:sz w:val="18"/>
        </w:rPr>
        <w:t>íÜÉ</w:t>
      </w:r>
      <w:proofErr w:type="spellEnd"/>
      <w:r>
        <w:rPr>
          <w:sz w:val="18"/>
        </w:rPr>
        <w:t>=^</w:t>
      </w:r>
      <w:proofErr w:type="spellStart"/>
      <w:r>
        <w:rPr>
          <w:sz w:val="18"/>
        </w:rPr>
        <w:t>ëëìêÉÇI</w:t>
      </w:r>
      <w:proofErr w:type="spellEnd"/>
      <w:r>
        <w:rPr>
          <w:sz w:val="18"/>
        </w:rPr>
        <w:t>=</w:t>
      </w:r>
      <w:proofErr w:type="spellStart"/>
      <w:r>
        <w:rPr>
          <w:i/>
          <w:sz w:val="18"/>
        </w:rPr>
        <w:t>ÜÉäÇ</w:t>
      </w:r>
      <w:proofErr w:type="spellEnd"/>
      <w:r>
        <w:rPr>
          <w:i/>
          <w:sz w:val="18"/>
        </w:rPr>
        <w:t>=</w:t>
      </w:r>
      <w:proofErr w:type="spellStart"/>
      <w:r>
        <w:rPr>
          <w:i/>
          <w:sz w:val="18"/>
        </w:rPr>
        <w:t>ÅçîÉêÉÇ</w:t>
      </w:r>
      <w:proofErr w:type="spellEnd"/>
      <w:r>
        <w:rPr>
          <w:i/>
          <w:sz w:val="18"/>
        </w:rPr>
        <w:t>=~í=~=</w:t>
      </w:r>
      <w:proofErr w:type="spellStart"/>
      <w:r>
        <w:rPr>
          <w:i/>
          <w:sz w:val="18"/>
        </w:rPr>
        <w:t>éêÉãáìã</w:t>
      </w:r>
      <w:proofErr w:type="spellEnd"/>
      <w:r>
        <w:rPr>
          <w:i/>
          <w:sz w:val="18"/>
        </w:rPr>
        <w:t>=~</w:t>
      </w:r>
      <w:proofErr w:type="spellStart"/>
      <w:r>
        <w:rPr>
          <w:i/>
          <w:sz w:val="18"/>
        </w:rPr>
        <w:t>åÇ</w:t>
      </w:r>
      <w:proofErr w:type="spellEnd"/>
      <w:r>
        <w:rPr>
          <w:i/>
          <w:sz w:val="18"/>
        </w:rPr>
        <w:t xml:space="preserve">= </w:t>
      </w:r>
      <w:proofErr w:type="spellStart"/>
      <w:r>
        <w:rPr>
          <w:i/>
          <w:sz w:val="18"/>
        </w:rPr>
        <w:t>çå</w:t>
      </w:r>
      <w:proofErr w:type="spellEnd"/>
      <w:r>
        <w:rPr>
          <w:i/>
          <w:sz w:val="18"/>
        </w:rPr>
        <w:t>=</w:t>
      </w:r>
      <w:proofErr w:type="spellStart"/>
      <w:r>
        <w:rPr>
          <w:i/>
          <w:sz w:val="18"/>
        </w:rPr>
        <w:t>ÅçåÇáíáçåë</w:t>
      </w:r>
      <w:proofErr w:type="spellEnd"/>
      <w:r>
        <w:rPr>
          <w:i/>
          <w:sz w:val="18"/>
        </w:rPr>
        <w:t>=</w:t>
      </w:r>
      <w:proofErr w:type="spellStart"/>
      <w:r>
        <w:rPr>
          <w:i/>
          <w:sz w:val="18"/>
        </w:rPr>
        <w:t>íç</w:t>
      </w:r>
      <w:proofErr w:type="spellEnd"/>
      <w:r>
        <w:rPr>
          <w:i/>
          <w:sz w:val="18"/>
        </w:rPr>
        <w:t>=ÄÉ=~</w:t>
      </w:r>
      <w:proofErr w:type="spellStart"/>
      <w:r>
        <w:rPr>
          <w:i/>
          <w:sz w:val="18"/>
        </w:rPr>
        <w:t>êê~åÖÉÇ</w:t>
      </w:r>
      <w:proofErr w:type="spellEnd"/>
      <w:r>
        <w:rPr>
          <w:i/>
          <w:sz w:val="18"/>
        </w:rPr>
        <w:t>=</w:t>
      </w:r>
      <w:proofErr w:type="spellStart"/>
      <w:r>
        <w:rPr>
          <w:i/>
          <w:sz w:val="18"/>
        </w:rPr>
        <w:t>ëìÄàÉÅí</w:t>
      </w:r>
      <w:proofErr w:type="spellEnd"/>
      <w:r>
        <w:rPr>
          <w:i/>
          <w:sz w:val="18"/>
        </w:rPr>
        <w:t>=</w:t>
      </w:r>
      <w:proofErr w:type="spellStart"/>
      <w:r>
        <w:rPr>
          <w:i/>
          <w:sz w:val="18"/>
        </w:rPr>
        <w:t>íç</w:t>
      </w:r>
      <w:proofErr w:type="spellEnd"/>
      <w:r>
        <w:rPr>
          <w:i/>
          <w:sz w:val="18"/>
        </w:rPr>
        <w:t>=</w:t>
      </w:r>
      <w:proofErr w:type="spellStart"/>
      <w:r>
        <w:rPr>
          <w:i/>
          <w:sz w:val="18"/>
        </w:rPr>
        <w:t>éêçãéí</w:t>
      </w:r>
      <w:proofErr w:type="spellEnd"/>
      <w:r>
        <w:rPr>
          <w:i/>
          <w:sz w:val="18"/>
        </w:rPr>
        <w:t>=</w:t>
      </w:r>
      <w:proofErr w:type="spellStart"/>
      <w:r>
        <w:rPr>
          <w:i/>
          <w:sz w:val="18"/>
        </w:rPr>
        <w:t>åçíáÅÉ</w:t>
      </w:r>
      <w:proofErr w:type="spellEnd"/>
      <w:r>
        <w:rPr>
          <w:i/>
          <w:sz w:val="18"/>
        </w:rPr>
        <w:t>=</w:t>
      </w:r>
      <w:proofErr w:type="spellStart"/>
      <w:r>
        <w:rPr>
          <w:i/>
          <w:sz w:val="18"/>
        </w:rPr>
        <w:t>ÄÉáåÖ</w:t>
      </w:r>
      <w:proofErr w:type="spellEnd"/>
      <w:r>
        <w:rPr>
          <w:i/>
          <w:sz w:val="18"/>
        </w:rPr>
        <w:t>=</w:t>
      </w:r>
    </w:p>
    <w:p w14:paraId="4A7AEA8D" w14:textId="77777777" w:rsidR="00F33A30" w:rsidRDefault="00DC0EB9">
      <w:pPr>
        <w:spacing w:after="0"/>
        <w:ind w:left="436" w:hanging="10"/>
      </w:pPr>
      <w:proofErr w:type="spellStart"/>
      <w:r>
        <w:rPr>
          <w:i/>
          <w:sz w:val="18"/>
        </w:rPr>
        <w:t>ÖáîÉå</w:t>
      </w:r>
      <w:proofErr w:type="spellEnd"/>
      <w:r>
        <w:rPr>
          <w:i/>
          <w:sz w:val="18"/>
        </w:rPr>
        <w:t>=</w:t>
      </w:r>
      <w:proofErr w:type="spellStart"/>
      <w:r>
        <w:rPr>
          <w:i/>
          <w:sz w:val="18"/>
        </w:rPr>
        <w:t>íç</w:t>
      </w:r>
      <w:proofErr w:type="spellEnd"/>
      <w:r>
        <w:rPr>
          <w:i/>
          <w:sz w:val="18"/>
        </w:rPr>
        <w:t>=</w:t>
      </w:r>
      <w:proofErr w:type="spellStart"/>
      <w:r>
        <w:rPr>
          <w:i/>
          <w:sz w:val="18"/>
        </w:rPr>
        <w:t>íÜÉ</w:t>
      </w:r>
      <w:proofErr w:type="spellEnd"/>
      <w:r>
        <w:rPr>
          <w:i/>
          <w:sz w:val="18"/>
        </w:rPr>
        <w:t>=</w:t>
      </w:r>
      <w:proofErr w:type="spellStart"/>
      <w:r>
        <w:rPr>
          <w:i/>
          <w:sz w:val="18"/>
        </w:rPr>
        <w:t>råÇÉêïêáíÉêëK</w:t>
      </w:r>
      <w:proofErr w:type="spellEnd"/>
      <w:r>
        <w:rPr>
          <w:sz w:val="18"/>
        </w:rPr>
        <w:t>=</w:t>
      </w:r>
    </w:p>
    <w:p w14:paraId="6885072D" w14:textId="77777777" w:rsidR="00F33A30" w:rsidRDefault="00DC0EB9">
      <w:pPr>
        <w:spacing w:after="4" w:line="247" w:lineRule="auto"/>
        <w:ind w:left="-5" w:hanging="10"/>
        <w:jc w:val="both"/>
      </w:pPr>
      <w:r>
        <w:rPr>
          <w:sz w:val="18"/>
        </w:rPr>
        <w:t>=</w:t>
      </w:r>
    </w:p>
    <w:p w14:paraId="52712F06" w14:textId="77777777" w:rsidR="00F33A30" w:rsidRDefault="00DC0EB9">
      <w:pPr>
        <w:spacing w:after="3"/>
        <w:ind w:left="3" w:hanging="10"/>
      </w:pPr>
      <w:r>
        <w:rPr>
          <w:b/>
          <w:sz w:val="18"/>
        </w:rPr>
        <w:t>`</w:t>
      </w:r>
      <w:proofErr w:type="spellStart"/>
      <w:r>
        <w:rPr>
          <w:b/>
          <w:sz w:val="18"/>
        </w:rPr>
        <w:t>i^fjp</w:t>
      </w:r>
      <w:proofErr w:type="spellEnd"/>
      <w:r>
        <w:rPr>
          <w:b/>
          <w:sz w:val="18"/>
        </w:rPr>
        <w:t>=</w:t>
      </w:r>
    </w:p>
    <w:p w14:paraId="5B25E5AD" w14:textId="77777777" w:rsidR="00F33A30" w:rsidRDefault="00DC0EB9">
      <w:pPr>
        <w:tabs>
          <w:tab w:val="center" w:pos="1492"/>
        </w:tabs>
        <w:spacing w:after="3"/>
        <w:ind w:left="-7"/>
      </w:pPr>
      <w:r>
        <w:rPr>
          <w:b/>
          <w:sz w:val="18"/>
        </w:rPr>
        <w:t>U=</w:t>
      </w:r>
      <w:r>
        <w:rPr>
          <w:b/>
          <w:sz w:val="18"/>
        </w:rPr>
        <w:tab/>
      </w:r>
      <w:proofErr w:type="spellStart"/>
      <w:r>
        <w:rPr>
          <w:b/>
          <w:sz w:val="18"/>
        </w:rPr>
        <w:t>fåëìê~ÄäÉ</w:t>
      </w:r>
      <w:proofErr w:type="spellEnd"/>
      <w:r>
        <w:rPr>
          <w:b/>
          <w:sz w:val="18"/>
        </w:rPr>
        <w:t>=</w:t>
      </w:r>
      <w:proofErr w:type="spellStart"/>
      <w:r>
        <w:rPr>
          <w:b/>
          <w:sz w:val="18"/>
        </w:rPr>
        <w:t>fåíÉêÉëí</w:t>
      </w:r>
      <w:proofErr w:type="spellEnd"/>
      <w:r>
        <w:rPr>
          <w:b/>
          <w:sz w:val="18"/>
        </w:rPr>
        <w:t>=`</w:t>
      </w:r>
      <w:proofErr w:type="spellStart"/>
      <w:r>
        <w:rPr>
          <w:b/>
          <w:sz w:val="18"/>
        </w:rPr>
        <w:t>ä~ìëÉ</w:t>
      </w:r>
      <w:proofErr w:type="spellEnd"/>
      <w:r>
        <w:rPr>
          <w:b/>
          <w:sz w:val="18"/>
        </w:rPr>
        <w:t>=</w:t>
      </w:r>
    </w:p>
    <w:p w14:paraId="57E8F849" w14:textId="77777777" w:rsidR="00F33A30" w:rsidRDefault="00DC0EB9">
      <w:pPr>
        <w:spacing w:after="4" w:line="247" w:lineRule="auto"/>
        <w:ind w:left="992" w:hanging="566"/>
        <w:jc w:val="both"/>
      </w:pPr>
      <w:r>
        <w:rPr>
          <w:sz w:val="18"/>
        </w:rPr>
        <w:t xml:space="preserve">UKN= </w:t>
      </w:r>
      <w:proofErr w:type="spellStart"/>
      <w:r>
        <w:rPr>
          <w:sz w:val="18"/>
        </w:rPr>
        <w:t>få</w:t>
      </w:r>
      <w:proofErr w:type="spellEnd"/>
      <w:r>
        <w:rPr>
          <w:sz w:val="18"/>
        </w:rPr>
        <w:t xml:space="preserve">= </w:t>
      </w:r>
      <w:proofErr w:type="spellStart"/>
      <w:r>
        <w:rPr>
          <w:sz w:val="18"/>
        </w:rPr>
        <w:t>çêÇÉê</w:t>
      </w:r>
      <w:proofErr w:type="spellEnd"/>
      <w:r>
        <w:rPr>
          <w:sz w:val="18"/>
        </w:rPr>
        <w:t xml:space="preserve">= </w:t>
      </w:r>
      <w:proofErr w:type="spellStart"/>
      <w:r>
        <w:rPr>
          <w:sz w:val="18"/>
        </w:rPr>
        <w:t>íç</w:t>
      </w:r>
      <w:proofErr w:type="spellEnd"/>
      <w:r>
        <w:rPr>
          <w:sz w:val="18"/>
        </w:rPr>
        <w:t xml:space="preserve">= </w:t>
      </w:r>
      <w:proofErr w:type="spellStart"/>
      <w:r>
        <w:rPr>
          <w:sz w:val="18"/>
        </w:rPr>
        <w:t>êÉÅçîÉê</w:t>
      </w:r>
      <w:proofErr w:type="spellEnd"/>
      <w:r>
        <w:rPr>
          <w:sz w:val="18"/>
        </w:rPr>
        <w:t xml:space="preserve">= </w:t>
      </w:r>
      <w:proofErr w:type="spellStart"/>
      <w:r>
        <w:rPr>
          <w:sz w:val="18"/>
        </w:rPr>
        <w:t>ìåÇÉê</w:t>
      </w:r>
      <w:proofErr w:type="spellEnd"/>
      <w:r>
        <w:rPr>
          <w:sz w:val="18"/>
        </w:rPr>
        <w:t xml:space="preserve">= </w:t>
      </w:r>
      <w:proofErr w:type="spellStart"/>
      <w:r>
        <w:rPr>
          <w:sz w:val="18"/>
        </w:rPr>
        <w:t>íÜáë</w:t>
      </w:r>
      <w:proofErr w:type="spellEnd"/>
      <w:r>
        <w:rPr>
          <w:sz w:val="18"/>
        </w:rPr>
        <w:t xml:space="preserve">= </w:t>
      </w:r>
      <w:proofErr w:type="spellStart"/>
      <w:r>
        <w:rPr>
          <w:sz w:val="18"/>
        </w:rPr>
        <w:t>áåëìê~åÅÉ</w:t>
      </w:r>
      <w:proofErr w:type="spellEnd"/>
      <w:r>
        <w:rPr>
          <w:sz w:val="18"/>
        </w:rPr>
        <w:t xml:space="preserve">= </w:t>
      </w:r>
      <w:proofErr w:type="spellStart"/>
      <w:r>
        <w:rPr>
          <w:sz w:val="18"/>
        </w:rPr>
        <w:t>íÜÉ</w:t>
      </w:r>
      <w:proofErr w:type="spellEnd"/>
      <w:r>
        <w:rPr>
          <w:sz w:val="18"/>
        </w:rPr>
        <w:t>= ^</w:t>
      </w:r>
      <w:proofErr w:type="spellStart"/>
      <w:r>
        <w:rPr>
          <w:sz w:val="18"/>
        </w:rPr>
        <w:t>ëëìêÉÇ</w:t>
      </w:r>
      <w:proofErr w:type="spellEnd"/>
      <w:r>
        <w:rPr>
          <w:sz w:val="18"/>
        </w:rPr>
        <w:t xml:space="preserve">= </w:t>
      </w:r>
      <w:proofErr w:type="spellStart"/>
      <w:r>
        <w:rPr>
          <w:sz w:val="18"/>
        </w:rPr>
        <w:t>ãìëí</w:t>
      </w:r>
      <w:proofErr w:type="spellEnd"/>
      <w:r>
        <w:rPr>
          <w:sz w:val="18"/>
        </w:rPr>
        <w:t xml:space="preserve">= </w:t>
      </w:r>
      <w:proofErr w:type="spellStart"/>
      <w:r>
        <w:rPr>
          <w:sz w:val="18"/>
        </w:rPr>
        <w:t>Ü~îÉ</w:t>
      </w:r>
      <w:proofErr w:type="spellEnd"/>
      <w:r>
        <w:rPr>
          <w:sz w:val="18"/>
        </w:rPr>
        <w:t xml:space="preserve">= ~å= </w:t>
      </w:r>
      <w:proofErr w:type="spellStart"/>
      <w:r>
        <w:rPr>
          <w:sz w:val="18"/>
        </w:rPr>
        <w:t>áåëìê~ÄäÉ</w:t>
      </w:r>
      <w:proofErr w:type="spellEnd"/>
      <w:r>
        <w:rPr>
          <w:sz w:val="18"/>
        </w:rPr>
        <w:t xml:space="preserve">= </w:t>
      </w:r>
      <w:proofErr w:type="spellStart"/>
      <w:r>
        <w:rPr>
          <w:sz w:val="18"/>
        </w:rPr>
        <w:t>áåíÉêÉëí</w:t>
      </w:r>
      <w:proofErr w:type="spellEnd"/>
      <w:r>
        <w:rPr>
          <w:sz w:val="18"/>
        </w:rPr>
        <w:t xml:space="preserve">= </w:t>
      </w:r>
      <w:proofErr w:type="spellStart"/>
      <w:r>
        <w:rPr>
          <w:sz w:val="18"/>
        </w:rPr>
        <w:t>áå</w:t>
      </w:r>
      <w:proofErr w:type="spellEnd"/>
      <w:r>
        <w:rPr>
          <w:sz w:val="18"/>
        </w:rPr>
        <w:t xml:space="preserve">= </w:t>
      </w:r>
      <w:proofErr w:type="spellStart"/>
      <w:r>
        <w:rPr>
          <w:sz w:val="18"/>
        </w:rPr>
        <w:t>íÜÉ</w:t>
      </w:r>
      <w:proofErr w:type="spellEnd"/>
      <w:r>
        <w:rPr>
          <w:sz w:val="18"/>
        </w:rPr>
        <w:t xml:space="preserve">= </w:t>
      </w:r>
      <w:proofErr w:type="spellStart"/>
      <w:r>
        <w:rPr>
          <w:sz w:val="18"/>
        </w:rPr>
        <w:t>ëìÄàÉÅíJã~ííÉê</w:t>
      </w:r>
      <w:proofErr w:type="spellEnd"/>
      <w:r>
        <w:rPr>
          <w:sz w:val="18"/>
        </w:rPr>
        <w:t>=</w:t>
      </w:r>
      <w:proofErr w:type="spellStart"/>
      <w:r>
        <w:rPr>
          <w:sz w:val="18"/>
        </w:rPr>
        <w:t>áåëìêÉÇ</w:t>
      </w:r>
      <w:proofErr w:type="spellEnd"/>
      <w:r>
        <w:rPr>
          <w:sz w:val="18"/>
        </w:rPr>
        <w:t>=~í=</w:t>
      </w:r>
      <w:proofErr w:type="spellStart"/>
      <w:r>
        <w:rPr>
          <w:sz w:val="18"/>
        </w:rPr>
        <w:t>íÜÉ</w:t>
      </w:r>
      <w:proofErr w:type="spellEnd"/>
      <w:r>
        <w:rPr>
          <w:sz w:val="18"/>
        </w:rPr>
        <w:t>=</w:t>
      </w:r>
      <w:proofErr w:type="spellStart"/>
      <w:r>
        <w:rPr>
          <w:sz w:val="18"/>
        </w:rPr>
        <w:t>íáãÉ</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äçëëK</w:t>
      </w:r>
      <w:proofErr w:type="spellEnd"/>
      <w:r>
        <w:rPr>
          <w:sz w:val="18"/>
        </w:rPr>
        <w:t>=</w:t>
      </w:r>
    </w:p>
    <w:p w14:paraId="1F89EB94" w14:textId="77777777" w:rsidR="00F33A30" w:rsidRDefault="00DC0EB9">
      <w:pPr>
        <w:spacing w:after="1" w:line="237" w:lineRule="auto"/>
        <w:ind w:left="611" w:right="-14" w:hanging="200"/>
        <w:jc w:val="right"/>
      </w:pPr>
      <w:r>
        <w:rPr>
          <w:sz w:val="18"/>
        </w:rPr>
        <w:t>UKO=</w:t>
      </w:r>
      <w:r>
        <w:rPr>
          <w:sz w:val="18"/>
        </w:rPr>
        <w:tab/>
      </w:r>
      <w:proofErr w:type="spellStart"/>
      <w:r>
        <w:rPr>
          <w:sz w:val="18"/>
        </w:rPr>
        <w:t>pìÄàÉÅí</w:t>
      </w:r>
      <w:proofErr w:type="spellEnd"/>
      <w:r>
        <w:rPr>
          <w:sz w:val="18"/>
        </w:rPr>
        <w:t>=</w:t>
      </w:r>
      <w:proofErr w:type="spellStart"/>
      <w:r>
        <w:rPr>
          <w:sz w:val="18"/>
        </w:rPr>
        <w:t>íç</w:t>
      </w:r>
      <w:proofErr w:type="spellEnd"/>
      <w:r>
        <w:rPr>
          <w:sz w:val="18"/>
        </w:rPr>
        <w:t>=UKN=~</w:t>
      </w:r>
      <w:proofErr w:type="spellStart"/>
      <w:r>
        <w:rPr>
          <w:sz w:val="18"/>
        </w:rPr>
        <w:t>ÄçîÉI</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ëÜ~ää</w:t>
      </w:r>
      <w:proofErr w:type="spellEnd"/>
      <w:r>
        <w:rPr>
          <w:sz w:val="18"/>
        </w:rPr>
        <w:t>=ÄÉ=</w:t>
      </w:r>
      <w:proofErr w:type="spellStart"/>
      <w:r>
        <w:rPr>
          <w:sz w:val="18"/>
        </w:rPr>
        <w:t>ÉåíáíäÉÇ</w:t>
      </w:r>
      <w:proofErr w:type="spellEnd"/>
      <w:r>
        <w:rPr>
          <w:sz w:val="18"/>
        </w:rPr>
        <w:t xml:space="preserve">= </w:t>
      </w:r>
      <w:proofErr w:type="spellStart"/>
      <w:r>
        <w:rPr>
          <w:sz w:val="18"/>
        </w:rPr>
        <w:t>íç</w:t>
      </w:r>
      <w:proofErr w:type="spellEnd"/>
      <w:r>
        <w:rPr>
          <w:sz w:val="18"/>
        </w:rPr>
        <w:t xml:space="preserve">= </w:t>
      </w:r>
      <w:proofErr w:type="spellStart"/>
      <w:r>
        <w:rPr>
          <w:sz w:val="18"/>
        </w:rPr>
        <w:t>êÉÅçîÉê</w:t>
      </w:r>
      <w:proofErr w:type="spellEnd"/>
      <w:r>
        <w:rPr>
          <w:sz w:val="18"/>
        </w:rPr>
        <w:t xml:space="preserve">= </w:t>
      </w:r>
      <w:proofErr w:type="spellStart"/>
      <w:r>
        <w:rPr>
          <w:sz w:val="18"/>
        </w:rPr>
        <w:t>Ñçê</w:t>
      </w:r>
      <w:proofErr w:type="spellEnd"/>
      <w:r>
        <w:rPr>
          <w:sz w:val="18"/>
        </w:rPr>
        <w:t xml:space="preserve">= </w:t>
      </w:r>
      <w:proofErr w:type="spellStart"/>
      <w:r>
        <w:rPr>
          <w:sz w:val="18"/>
        </w:rPr>
        <w:t>áåëìêÉÇ</w:t>
      </w:r>
      <w:proofErr w:type="spellEnd"/>
      <w:r>
        <w:rPr>
          <w:sz w:val="18"/>
        </w:rPr>
        <w:t xml:space="preserve">= </w:t>
      </w:r>
      <w:proofErr w:type="spellStart"/>
      <w:r>
        <w:rPr>
          <w:sz w:val="18"/>
        </w:rPr>
        <w:t>äçëë</w:t>
      </w:r>
      <w:proofErr w:type="spellEnd"/>
      <w:r>
        <w:rPr>
          <w:sz w:val="18"/>
        </w:rPr>
        <w:t xml:space="preserve">= </w:t>
      </w:r>
      <w:proofErr w:type="spellStart"/>
      <w:r>
        <w:rPr>
          <w:sz w:val="18"/>
        </w:rPr>
        <w:t>çÅÅìêêáåÖ</w:t>
      </w:r>
      <w:proofErr w:type="spellEnd"/>
      <w:r>
        <w:rPr>
          <w:sz w:val="18"/>
        </w:rPr>
        <w:t xml:space="preserve">= </w:t>
      </w:r>
      <w:proofErr w:type="spellStart"/>
      <w:r>
        <w:rPr>
          <w:sz w:val="18"/>
        </w:rPr>
        <w:t>ÇìêáåÖ</w:t>
      </w:r>
      <w:proofErr w:type="spellEnd"/>
      <w:r>
        <w:rPr>
          <w:sz w:val="18"/>
        </w:rPr>
        <w:t xml:space="preserve">= </w:t>
      </w:r>
      <w:proofErr w:type="spellStart"/>
      <w:r>
        <w:rPr>
          <w:sz w:val="18"/>
        </w:rPr>
        <w:t>íÜÉ</w:t>
      </w:r>
      <w:proofErr w:type="spellEnd"/>
      <w:r>
        <w:rPr>
          <w:sz w:val="18"/>
        </w:rPr>
        <w:t xml:space="preserve">= </w:t>
      </w:r>
      <w:proofErr w:type="spellStart"/>
      <w:r>
        <w:rPr>
          <w:sz w:val="18"/>
        </w:rPr>
        <w:t>éÉêáçÇ</w:t>
      </w:r>
      <w:proofErr w:type="spellEnd"/>
      <w:r>
        <w:rPr>
          <w:sz w:val="18"/>
        </w:rPr>
        <w:t>=</w:t>
      </w:r>
      <w:proofErr w:type="spellStart"/>
      <w:r>
        <w:rPr>
          <w:sz w:val="18"/>
        </w:rPr>
        <w:t>ÅçîÉêÉÇ</w:t>
      </w:r>
      <w:proofErr w:type="spellEnd"/>
      <w:r>
        <w:rPr>
          <w:sz w:val="18"/>
        </w:rPr>
        <w:t>=</w:t>
      </w:r>
      <w:proofErr w:type="spellStart"/>
      <w:r>
        <w:rPr>
          <w:sz w:val="18"/>
        </w:rPr>
        <w:t>Äó</w:t>
      </w:r>
      <w:proofErr w:type="spellEnd"/>
      <w:r>
        <w:rPr>
          <w:sz w:val="18"/>
        </w:rPr>
        <w:t>=</w:t>
      </w:r>
      <w:proofErr w:type="spellStart"/>
      <w:r>
        <w:rPr>
          <w:sz w:val="18"/>
        </w:rPr>
        <w:t>íÜáë</w:t>
      </w:r>
      <w:proofErr w:type="spellEnd"/>
      <w:r>
        <w:rPr>
          <w:sz w:val="18"/>
        </w:rPr>
        <w:t>=</w:t>
      </w:r>
      <w:proofErr w:type="spellStart"/>
      <w:r>
        <w:rPr>
          <w:sz w:val="18"/>
        </w:rPr>
        <w:t>áåëìê~åÅÉI</w:t>
      </w:r>
      <w:proofErr w:type="spellEnd"/>
      <w:r>
        <w:rPr>
          <w:sz w:val="18"/>
        </w:rPr>
        <w:t>=</w:t>
      </w:r>
      <w:proofErr w:type="spellStart"/>
      <w:r>
        <w:rPr>
          <w:sz w:val="18"/>
        </w:rPr>
        <w:t>åçíïáíÜëí~åÇáåÖ</w:t>
      </w:r>
      <w:proofErr w:type="spellEnd"/>
      <w:r>
        <w:rPr>
          <w:sz w:val="18"/>
        </w:rPr>
        <w:t xml:space="preserve">= </w:t>
      </w:r>
      <w:proofErr w:type="spellStart"/>
      <w:r>
        <w:rPr>
          <w:sz w:val="18"/>
        </w:rPr>
        <w:t>íÜ~í</w:t>
      </w:r>
      <w:proofErr w:type="spellEnd"/>
      <w:r>
        <w:rPr>
          <w:sz w:val="18"/>
        </w:rPr>
        <w:t xml:space="preserve">= </w:t>
      </w:r>
      <w:proofErr w:type="spellStart"/>
      <w:r>
        <w:rPr>
          <w:sz w:val="18"/>
        </w:rPr>
        <w:t>íÜÉ</w:t>
      </w:r>
      <w:proofErr w:type="spellEnd"/>
      <w:r>
        <w:rPr>
          <w:sz w:val="18"/>
        </w:rPr>
        <w:t xml:space="preserve">= </w:t>
      </w:r>
      <w:proofErr w:type="spellStart"/>
      <w:r>
        <w:rPr>
          <w:sz w:val="18"/>
        </w:rPr>
        <w:t>äçëë</w:t>
      </w:r>
      <w:proofErr w:type="spellEnd"/>
      <w:r>
        <w:rPr>
          <w:sz w:val="18"/>
        </w:rPr>
        <w:t xml:space="preserve">= </w:t>
      </w:r>
      <w:proofErr w:type="spellStart"/>
      <w:r>
        <w:rPr>
          <w:sz w:val="18"/>
        </w:rPr>
        <w:t>çÅÅìêêÉÇ</w:t>
      </w:r>
      <w:proofErr w:type="spellEnd"/>
      <w:r>
        <w:rPr>
          <w:sz w:val="18"/>
        </w:rPr>
        <w:t xml:space="preserve">= </w:t>
      </w:r>
      <w:proofErr w:type="spellStart"/>
      <w:r>
        <w:rPr>
          <w:sz w:val="18"/>
        </w:rPr>
        <w:t>ÄÉÑçêÉ</w:t>
      </w:r>
      <w:proofErr w:type="spellEnd"/>
      <w:r>
        <w:rPr>
          <w:sz w:val="18"/>
        </w:rPr>
        <w:t xml:space="preserve">= </w:t>
      </w:r>
      <w:proofErr w:type="spellStart"/>
      <w:r>
        <w:rPr>
          <w:sz w:val="18"/>
        </w:rPr>
        <w:t>íÜÉ</w:t>
      </w:r>
      <w:proofErr w:type="spellEnd"/>
      <w:r>
        <w:rPr>
          <w:sz w:val="18"/>
        </w:rPr>
        <w:t xml:space="preserve">= </w:t>
      </w:r>
      <w:proofErr w:type="spellStart"/>
      <w:r>
        <w:rPr>
          <w:sz w:val="18"/>
        </w:rPr>
        <w:t>Åçåíê~Åí</w:t>
      </w:r>
      <w:proofErr w:type="spellEnd"/>
      <w:r>
        <w:rPr>
          <w:sz w:val="18"/>
        </w:rPr>
        <w:t xml:space="preserve">= </w:t>
      </w:r>
      <w:proofErr w:type="spellStart"/>
      <w:r>
        <w:rPr>
          <w:sz w:val="18"/>
        </w:rPr>
        <w:t>çÑ</w:t>
      </w:r>
      <w:proofErr w:type="spellEnd"/>
      <w:r>
        <w:rPr>
          <w:sz w:val="18"/>
        </w:rPr>
        <w:t xml:space="preserve">= </w:t>
      </w:r>
      <w:proofErr w:type="spellStart"/>
      <w:r>
        <w:rPr>
          <w:sz w:val="18"/>
        </w:rPr>
        <w:t>áåëìê~åÅÉ</w:t>
      </w:r>
      <w:proofErr w:type="spellEnd"/>
      <w:r>
        <w:rPr>
          <w:sz w:val="18"/>
        </w:rPr>
        <w:t>=</w:t>
      </w:r>
      <w:proofErr w:type="spellStart"/>
      <w:r>
        <w:rPr>
          <w:sz w:val="18"/>
        </w:rPr>
        <w:t>ï~ë</w:t>
      </w:r>
      <w:proofErr w:type="spellEnd"/>
      <w:r>
        <w:rPr>
          <w:sz w:val="18"/>
        </w:rPr>
        <w:t>=</w:t>
      </w:r>
      <w:proofErr w:type="spellStart"/>
      <w:r>
        <w:rPr>
          <w:sz w:val="18"/>
        </w:rPr>
        <w:t>ÅçåÅäìÇÉÇI</w:t>
      </w:r>
      <w:proofErr w:type="spellEnd"/>
      <w:r>
        <w:rPr>
          <w:sz w:val="18"/>
        </w:rPr>
        <w:t>=</w:t>
      </w:r>
      <w:proofErr w:type="spellStart"/>
      <w:r>
        <w:rPr>
          <w:sz w:val="18"/>
        </w:rPr>
        <w:t>ìåäÉëë</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ïÉêÉ</w:t>
      </w:r>
      <w:proofErr w:type="spellEnd"/>
      <w:r>
        <w:rPr>
          <w:sz w:val="18"/>
        </w:rPr>
        <w:t>=</w:t>
      </w:r>
    </w:p>
    <w:p w14:paraId="091F4531" w14:textId="77777777" w:rsidR="00F33A30" w:rsidRDefault="00DC0EB9">
      <w:pPr>
        <w:spacing w:after="4" w:line="247" w:lineRule="auto"/>
        <w:ind w:left="1002" w:hanging="10"/>
        <w:jc w:val="both"/>
      </w:pPr>
      <w:r>
        <w:rPr>
          <w:sz w:val="18"/>
        </w:rPr>
        <w:t>~</w:t>
      </w:r>
      <w:proofErr w:type="spellStart"/>
      <w:r>
        <w:rPr>
          <w:sz w:val="18"/>
        </w:rPr>
        <w:t>ï~êÉ</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äçëë</w:t>
      </w:r>
      <w:proofErr w:type="spellEnd"/>
      <w:r>
        <w:rPr>
          <w:sz w:val="18"/>
        </w:rPr>
        <w:t>=~</w:t>
      </w:r>
      <w:proofErr w:type="spellStart"/>
      <w:r>
        <w:rPr>
          <w:sz w:val="18"/>
        </w:rPr>
        <w:t>åÇ</w:t>
      </w:r>
      <w:proofErr w:type="spellEnd"/>
      <w:r>
        <w:rPr>
          <w:sz w:val="18"/>
        </w:rPr>
        <w:t>=</w:t>
      </w:r>
      <w:proofErr w:type="spellStart"/>
      <w:r>
        <w:rPr>
          <w:sz w:val="18"/>
        </w:rPr>
        <w:t>íÜÉ</w:t>
      </w:r>
      <w:proofErr w:type="spellEnd"/>
      <w:r>
        <w:rPr>
          <w:sz w:val="18"/>
        </w:rPr>
        <w:t>=</w:t>
      </w:r>
      <w:proofErr w:type="spellStart"/>
      <w:r>
        <w:rPr>
          <w:sz w:val="18"/>
        </w:rPr>
        <w:t>råÇÉêïêáíÉêë</w:t>
      </w:r>
      <w:proofErr w:type="spellEnd"/>
      <w:r>
        <w:rPr>
          <w:sz w:val="18"/>
        </w:rPr>
        <w:t>=</w:t>
      </w:r>
      <w:proofErr w:type="spellStart"/>
      <w:r>
        <w:rPr>
          <w:sz w:val="18"/>
        </w:rPr>
        <w:t>ïÉêÉ</w:t>
      </w:r>
      <w:proofErr w:type="spellEnd"/>
      <w:r>
        <w:rPr>
          <w:sz w:val="18"/>
        </w:rPr>
        <w:t>=</w:t>
      </w:r>
      <w:proofErr w:type="spellStart"/>
      <w:r>
        <w:rPr>
          <w:sz w:val="18"/>
        </w:rPr>
        <w:t>åçíK</w:t>
      </w:r>
      <w:proofErr w:type="spellEnd"/>
      <w:r>
        <w:rPr>
          <w:sz w:val="18"/>
        </w:rPr>
        <w:t>=</w:t>
      </w:r>
    </w:p>
    <w:p w14:paraId="0FAE13AA" w14:textId="77777777" w:rsidR="00F33A30" w:rsidRDefault="00DC0EB9">
      <w:pPr>
        <w:spacing w:after="4" w:line="247" w:lineRule="auto"/>
        <w:ind w:left="-5" w:hanging="10"/>
        <w:jc w:val="both"/>
      </w:pPr>
      <w:r>
        <w:rPr>
          <w:sz w:val="18"/>
        </w:rPr>
        <w:t>=</w:t>
      </w:r>
    </w:p>
    <w:p w14:paraId="24351057" w14:textId="77777777" w:rsidR="00F33A30" w:rsidRDefault="00DC0EB9">
      <w:pPr>
        <w:tabs>
          <w:tab w:val="center" w:pos="1415"/>
        </w:tabs>
        <w:spacing w:after="3"/>
        <w:ind w:left="-7"/>
      </w:pPr>
      <w:r>
        <w:rPr>
          <w:b/>
          <w:sz w:val="18"/>
        </w:rPr>
        <w:t>V=</w:t>
      </w:r>
      <w:r>
        <w:rPr>
          <w:b/>
          <w:sz w:val="18"/>
        </w:rPr>
        <w:tab/>
      </w:r>
      <w:proofErr w:type="spellStart"/>
      <w:r>
        <w:rPr>
          <w:b/>
          <w:sz w:val="18"/>
        </w:rPr>
        <w:t>fåÅêÉ~ëÉÇ</w:t>
      </w:r>
      <w:proofErr w:type="spellEnd"/>
      <w:r>
        <w:rPr>
          <w:b/>
          <w:sz w:val="18"/>
        </w:rPr>
        <w:t>=</w:t>
      </w:r>
      <w:proofErr w:type="spellStart"/>
      <w:r>
        <w:rPr>
          <w:b/>
          <w:sz w:val="18"/>
        </w:rPr>
        <w:t>s~äìÉ</w:t>
      </w:r>
      <w:proofErr w:type="spellEnd"/>
      <w:r>
        <w:rPr>
          <w:b/>
          <w:sz w:val="18"/>
        </w:rPr>
        <w:t>=`</w:t>
      </w:r>
      <w:proofErr w:type="spellStart"/>
      <w:r>
        <w:rPr>
          <w:b/>
          <w:sz w:val="18"/>
        </w:rPr>
        <w:t>ä~ìëÉ</w:t>
      </w:r>
      <w:proofErr w:type="spellEnd"/>
      <w:r>
        <w:rPr>
          <w:b/>
          <w:sz w:val="18"/>
        </w:rPr>
        <w:t>=</w:t>
      </w:r>
    </w:p>
    <w:p w14:paraId="22C09A32" w14:textId="77777777" w:rsidR="00F33A30" w:rsidRDefault="00DC0EB9">
      <w:pPr>
        <w:spacing w:after="4" w:line="247" w:lineRule="auto"/>
        <w:ind w:left="992" w:hanging="566"/>
        <w:jc w:val="both"/>
      </w:pPr>
      <w:r>
        <w:rPr>
          <w:sz w:val="18"/>
        </w:rPr>
        <w:t xml:space="preserve">VKN= </w:t>
      </w:r>
      <w:proofErr w:type="spellStart"/>
      <w:r>
        <w:rPr>
          <w:sz w:val="18"/>
        </w:rPr>
        <w:t>fÑ</w:t>
      </w:r>
      <w:proofErr w:type="spellEnd"/>
      <w:r>
        <w:rPr>
          <w:sz w:val="18"/>
        </w:rPr>
        <w:t>= ~</w:t>
      </w:r>
      <w:proofErr w:type="spellStart"/>
      <w:r>
        <w:rPr>
          <w:sz w:val="18"/>
        </w:rPr>
        <w:t>åó</w:t>
      </w:r>
      <w:proofErr w:type="spellEnd"/>
      <w:r>
        <w:rPr>
          <w:sz w:val="18"/>
        </w:rPr>
        <w:t xml:space="preserve">= </w:t>
      </w:r>
      <w:proofErr w:type="spellStart"/>
      <w:r>
        <w:rPr>
          <w:sz w:val="18"/>
        </w:rPr>
        <w:t>fåÅêÉ~ëÉÇ</w:t>
      </w:r>
      <w:proofErr w:type="spellEnd"/>
      <w:r>
        <w:rPr>
          <w:sz w:val="18"/>
        </w:rPr>
        <w:t xml:space="preserve">= </w:t>
      </w:r>
      <w:proofErr w:type="spellStart"/>
      <w:r>
        <w:rPr>
          <w:sz w:val="18"/>
        </w:rPr>
        <w:t>s~äìÉ</w:t>
      </w:r>
      <w:proofErr w:type="spellEnd"/>
      <w:r>
        <w:rPr>
          <w:sz w:val="18"/>
        </w:rPr>
        <w:t xml:space="preserve">= </w:t>
      </w:r>
      <w:proofErr w:type="spellStart"/>
      <w:r>
        <w:rPr>
          <w:sz w:val="18"/>
        </w:rPr>
        <w:t>áåëìê~åÅÉë</w:t>
      </w:r>
      <w:proofErr w:type="spellEnd"/>
      <w:r>
        <w:rPr>
          <w:sz w:val="18"/>
        </w:rPr>
        <w:t xml:space="preserve">= </w:t>
      </w:r>
      <w:proofErr w:type="spellStart"/>
      <w:r>
        <w:rPr>
          <w:sz w:val="18"/>
        </w:rPr>
        <w:t>ÉÑÑÉÅíÉÇ</w:t>
      </w:r>
      <w:proofErr w:type="spellEnd"/>
      <w:r>
        <w:rPr>
          <w:sz w:val="18"/>
        </w:rPr>
        <w:t xml:space="preserve">= </w:t>
      </w:r>
      <w:proofErr w:type="spellStart"/>
      <w:r>
        <w:rPr>
          <w:sz w:val="18"/>
        </w:rPr>
        <w:t>Äó</w:t>
      </w:r>
      <w:proofErr w:type="spellEnd"/>
      <w:r>
        <w:rPr>
          <w:sz w:val="18"/>
        </w:rPr>
        <w:t xml:space="preserve">= </w:t>
      </w:r>
      <w:proofErr w:type="spellStart"/>
      <w:r>
        <w:rPr>
          <w:sz w:val="18"/>
        </w:rPr>
        <w:t>íÜÉ</w:t>
      </w:r>
      <w:proofErr w:type="spellEnd"/>
      <w:r>
        <w:rPr>
          <w:sz w:val="18"/>
        </w:rPr>
        <w:t>= ^</w:t>
      </w:r>
      <w:proofErr w:type="spellStart"/>
      <w:r>
        <w:rPr>
          <w:sz w:val="18"/>
        </w:rPr>
        <w:t>ëëìêÉÇ</w:t>
      </w:r>
      <w:proofErr w:type="spellEnd"/>
      <w:r>
        <w:rPr>
          <w:sz w:val="18"/>
        </w:rPr>
        <w:t xml:space="preserve">= </w:t>
      </w:r>
      <w:proofErr w:type="spellStart"/>
      <w:r>
        <w:rPr>
          <w:sz w:val="18"/>
        </w:rPr>
        <w:t>çå</w:t>
      </w:r>
      <w:proofErr w:type="spellEnd"/>
      <w:r>
        <w:rPr>
          <w:sz w:val="18"/>
        </w:rPr>
        <w:t xml:space="preserve">= </w:t>
      </w:r>
      <w:proofErr w:type="spellStart"/>
      <w:r>
        <w:rPr>
          <w:sz w:val="18"/>
        </w:rPr>
        <w:t>íÜÉ</w:t>
      </w:r>
      <w:proofErr w:type="spellEnd"/>
      <w:r>
        <w:rPr>
          <w:sz w:val="18"/>
        </w:rPr>
        <w:t xml:space="preserve">= </w:t>
      </w:r>
      <w:proofErr w:type="spellStart"/>
      <w:r>
        <w:rPr>
          <w:sz w:val="18"/>
        </w:rPr>
        <w:t>Å~êÖç</w:t>
      </w:r>
      <w:proofErr w:type="spellEnd"/>
      <w:r>
        <w:rPr>
          <w:sz w:val="18"/>
        </w:rPr>
        <w:t xml:space="preserve">= </w:t>
      </w:r>
      <w:proofErr w:type="spellStart"/>
      <w:r>
        <w:rPr>
          <w:sz w:val="18"/>
        </w:rPr>
        <w:t>áåëìêÉÇ</w:t>
      </w:r>
      <w:proofErr w:type="spellEnd"/>
      <w:r>
        <w:rPr>
          <w:sz w:val="18"/>
        </w:rPr>
        <w:t xml:space="preserve">= </w:t>
      </w:r>
      <w:proofErr w:type="spellStart"/>
      <w:r>
        <w:rPr>
          <w:sz w:val="18"/>
        </w:rPr>
        <w:t>ÜÉêÉáå</w:t>
      </w:r>
      <w:proofErr w:type="spellEnd"/>
      <w:r>
        <w:rPr>
          <w:sz w:val="18"/>
        </w:rPr>
        <w:t xml:space="preserve">= </w:t>
      </w:r>
      <w:proofErr w:type="spellStart"/>
      <w:r>
        <w:rPr>
          <w:sz w:val="18"/>
        </w:rPr>
        <w:t>íÜÉ</w:t>
      </w:r>
      <w:proofErr w:type="spellEnd"/>
      <w:r>
        <w:rPr>
          <w:sz w:val="18"/>
        </w:rPr>
        <w:t>= ~</w:t>
      </w:r>
      <w:proofErr w:type="spellStart"/>
      <w:r>
        <w:rPr>
          <w:sz w:val="18"/>
        </w:rPr>
        <w:t>ÖêÉÉÇ</w:t>
      </w:r>
      <w:proofErr w:type="spellEnd"/>
      <w:r>
        <w:rPr>
          <w:sz w:val="18"/>
        </w:rPr>
        <w:t xml:space="preserve">= </w:t>
      </w:r>
      <w:proofErr w:type="spellStart"/>
      <w:r>
        <w:rPr>
          <w:sz w:val="18"/>
        </w:rPr>
        <w:t>î~äìÉ</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Å~êÖç</w:t>
      </w:r>
      <w:proofErr w:type="spellEnd"/>
      <w:r>
        <w:rPr>
          <w:sz w:val="18"/>
        </w:rPr>
        <w:t>=</w:t>
      </w:r>
      <w:proofErr w:type="spellStart"/>
      <w:r>
        <w:rPr>
          <w:sz w:val="18"/>
        </w:rPr>
        <w:t>ëÜ~ää</w:t>
      </w:r>
      <w:proofErr w:type="spellEnd"/>
      <w:r>
        <w:rPr>
          <w:sz w:val="18"/>
        </w:rPr>
        <w:t>=ÄÉ=</w:t>
      </w:r>
      <w:proofErr w:type="spellStart"/>
      <w:r>
        <w:rPr>
          <w:sz w:val="18"/>
        </w:rPr>
        <w:t>ÇÉÉãÉÇ</w:t>
      </w:r>
      <w:proofErr w:type="spellEnd"/>
      <w:r>
        <w:rPr>
          <w:sz w:val="18"/>
        </w:rPr>
        <w:t>=</w:t>
      </w:r>
      <w:proofErr w:type="spellStart"/>
      <w:r>
        <w:rPr>
          <w:sz w:val="18"/>
        </w:rPr>
        <w:t>íç</w:t>
      </w:r>
      <w:proofErr w:type="spellEnd"/>
      <w:r>
        <w:rPr>
          <w:sz w:val="18"/>
        </w:rPr>
        <w:t>=ÄÉ=</w:t>
      </w:r>
      <w:proofErr w:type="spellStart"/>
      <w:r>
        <w:rPr>
          <w:sz w:val="18"/>
        </w:rPr>
        <w:t>áåÅêÉ~ëÉÇ</w:t>
      </w:r>
      <w:proofErr w:type="spellEnd"/>
      <w:r>
        <w:rPr>
          <w:sz w:val="18"/>
        </w:rPr>
        <w:t xml:space="preserve">= </w:t>
      </w:r>
      <w:proofErr w:type="spellStart"/>
      <w:r>
        <w:rPr>
          <w:sz w:val="18"/>
        </w:rPr>
        <w:t>íç</w:t>
      </w:r>
      <w:proofErr w:type="spellEnd"/>
      <w:r>
        <w:rPr>
          <w:sz w:val="18"/>
        </w:rPr>
        <w:t xml:space="preserve">= </w:t>
      </w:r>
      <w:proofErr w:type="spellStart"/>
      <w:r>
        <w:rPr>
          <w:sz w:val="18"/>
        </w:rPr>
        <w:t>íÜÉ</w:t>
      </w:r>
      <w:proofErr w:type="spellEnd"/>
      <w:r>
        <w:rPr>
          <w:sz w:val="18"/>
        </w:rPr>
        <w:t xml:space="preserve">= </w:t>
      </w:r>
      <w:proofErr w:type="spellStart"/>
      <w:r>
        <w:rPr>
          <w:sz w:val="18"/>
        </w:rPr>
        <w:t>íçí~ä</w:t>
      </w:r>
      <w:proofErr w:type="spellEnd"/>
      <w:r>
        <w:rPr>
          <w:sz w:val="18"/>
        </w:rPr>
        <w:t>= ~</w:t>
      </w:r>
      <w:proofErr w:type="spellStart"/>
      <w:r>
        <w:rPr>
          <w:sz w:val="18"/>
        </w:rPr>
        <w:t>ãçìåí</w:t>
      </w:r>
      <w:proofErr w:type="spellEnd"/>
      <w:r>
        <w:rPr>
          <w:sz w:val="18"/>
        </w:rPr>
        <w:t xml:space="preserve">= </w:t>
      </w:r>
      <w:proofErr w:type="spellStart"/>
      <w:r>
        <w:rPr>
          <w:sz w:val="18"/>
        </w:rPr>
        <w:t>áåëìêÉÇ</w:t>
      </w:r>
      <w:proofErr w:type="spellEnd"/>
      <w:r>
        <w:rPr>
          <w:sz w:val="18"/>
        </w:rPr>
        <w:t xml:space="preserve">= </w:t>
      </w:r>
      <w:proofErr w:type="spellStart"/>
      <w:r>
        <w:rPr>
          <w:sz w:val="18"/>
        </w:rPr>
        <w:t>ìåÇÉê</w:t>
      </w:r>
      <w:proofErr w:type="spellEnd"/>
      <w:r>
        <w:rPr>
          <w:sz w:val="18"/>
        </w:rPr>
        <w:t xml:space="preserve">= </w:t>
      </w:r>
      <w:proofErr w:type="spellStart"/>
      <w:r>
        <w:rPr>
          <w:sz w:val="18"/>
        </w:rPr>
        <w:t>íÜáë</w:t>
      </w:r>
      <w:proofErr w:type="spellEnd"/>
      <w:r>
        <w:rPr>
          <w:sz w:val="18"/>
        </w:rPr>
        <w:t xml:space="preserve">= </w:t>
      </w:r>
      <w:proofErr w:type="spellStart"/>
      <w:r>
        <w:rPr>
          <w:sz w:val="18"/>
        </w:rPr>
        <w:t>áåëìê~åÅÉ</w:t>
      </w:r>
      <w:proofErr w:type="spellEnd"/>
      <w:r>
        <w:rPr>
          <w:sz w:val="18"/>
        </w:rPr>
        <w:t>= ~</w:t>
      </w:r>
      <w:proofErr w:type="spellStart"/>
      <w:r>
        <w:rPr>
          <w:sz w:val="18"/>
        </w:rPr>
        <w:t>åÇ</w:t>
      </w:r>
      <w:proofErr w:type="spellEnd"/>
      <w:r>
        <w:rPr>
          <w:sz w:val="18"/>
        </w:rPr>
        <w:t>= ~</w:t>
      </w:r>
      <w:proofErr w:type="spellStart"/>
      <w:r>
        <w:rPr>
          <w:sz w:val="18"/>
        </w:rPr>
        <w:t>ää</w:t>
      </w:r>
      <w:proofErr w:type="spellEnd"/>
      <w:r>
        <w:rPr>
          <w:sz w:val="18"/>
        </w:rPr>
        <w:t xml:space="preserve">= </w:t>
      </w:r>
      <w:proofErr w:type="spellStart"/>
      <w:r>
        <w:rPr>
          <w:sz w:val="18"/>
        </w:rPr>
        <w:t>fåÅêÉ~ëÉÇ</w:t>
      </w:r>
      <w:proofErr w:type="spellEnd"/>
      <w:r>
        <w:rPr>
          <w:sz w:val="18"/>
        </w:rPr>
        <w:t xml:space="preserve">= </w:t>
      </w:r>
      <w:proofErr w:type="spellStart"/>
      <w:r>
        <w:rPr>
          <w:sz w:val="18"/>
        </w:rPr>
        <w:t>s~äìÉ</w:t>
      </w:r>
      <w:proofErr w:type="spellEnd"/>
      <w:r>
        <w:rPr>
          <w:sz w:val="18"/>
        </w:rPr>
        <w:t xml:space="preserve">= </w:t>
      </w:r>
      <w:proofErr w:type="spellStart"/>
      <w:r>
        <w:rPr>
          <w:sz w:val="18"/>
        </w:rPr>
        <w:t>áåëìê~åÅÉë</w:t>
      </w:r>
      <w:proofErr w:type="spellEnd"/>
      <w:r>
        <w:rPr>
          <w:sz w:val="18"/>
        </w:rPr>
        <w:t xml:space="preserve">= </w:t>
      </w:r>
      <w:proofErr w:type="spellStart"/>
      <w:r>
        <w:rPr>
          <w:sz w:val="18"/>
        </w:rPr>
        <w:t>ÅçîÉêáåÖ</w:t>
      </w:r>
      <w:proofErr w:type="spellEnd"/>
      <w:r>
        <w:rPr>
          <w:sz w:val="18"/>
        </w:rPr>
        <w:t xml:space="preserve">= </w:t>
      </w:r>
      <w:proofErr w:type="spellStart"/>
      <w:r>
        <w:rPr>
          <w:sz w:val="18"/>
        </w:rPr>
        <w:t>íÜÉ</w:t>
      </w:r>
      <w:proofErr w:type="spellEnd"/>
      <w:r>
        <w:rPr>
          <w:sz w:val="18"/>
        </w:rPr>
        <w:t xml:space="preserve">= </w:t>
      </w:r>
      <w:proofErr w:type="spellStart"/>
      <w:r>
        <w:rPr>
          <w:sz w:val="18"/>
        </w:rPr>
        <w:t>äçëëI</w:t>
      </w:r>
      <w:proofErr w:type="spellEnd"/>
      <w:r>
        <w:rPr>
          <w:sz w:val="18"/>
        </w:rPr>
        <w:t>= ~</w:t>
      </w:r>
      <w:proofErr w:type="spellStart"/>
      <w:r>
        <w:rPr>
          <w:sz w:val="18"/>
        </w:rPr>
        <w:t>åÇ</w:t>
      </w:r>
      <w:proofErr w:type="spellEnd"/>
      <w:r>
        <w:rPr>
          <w:sz w:val="18"/>
        </w:rPr>
        <w:t xml:space="preserve">= </w:t>
      </w:r>
      <w:proofErr w:type="spellStart"/>
      <w:r>
        <w:rPr>
          <w:sz w:val="18"/>
        </w:rPr>
        <w:t>äá~Äáäáíó</w:t>
      </w:r>
      <w:proofErr w:type="spellEnd"/>
      <w:r>
        <w:rPr>
          <w:sz w:val="18"/>
        </w:rPr>
        <w:t xml:space="preserve">= </w:t>
      </w:r>
      <w:proofErr w:type="spellStart"/>
      <w:r>
        <w:rPr>
          <w:sz w:val="18"/>
        </w:rPr>
        <w:t>ìåÇÉê</w:t>
      </w:r>
      <w:proofErr w:type="spellEnd"/>
      <w:r>
        <w:rPr>
          <w:sz w:val="18"/>
        </w:rPr>
        <w:t xml:space="preserve">= </w:t>
      </w:r>
      <w:proofErr w:type="spellStart"/>
      <w:r>
        <w:rPr>
          <w:sz w:val="18"/>
        </w:rPr>
        <w:t>íÜáë</w:t>
      </w:r>
      <w:proofErr w:type="spellEnd"/>
      <w:r>
        <w:rPr>
          <w:sz w:val="18"/>
        </w:rPr>
        <w:t xml:space="preserve">= </w:t>
      </w:r>
      <w:proofErr w:type="spellStart"/>
      <w:r>
        <w:rPr>
          <w:sz w:val="18"/>
        </w:rPr>
        <w:t>áåëìê~åÅÉ</w:t>
      </w:r>
      <w:proofErr w:type="spellEnd"/>
      <w:r>
        <w:rPr>
          <w:sz w:val="18"/>
        </w:rPr>
        <w:t xml:space="preserve">= </w:t>
      </w:r>
      <w:proofErr w:type="spellStart"/>
      <w:r>
        <w:rPr>
          <w:sz w:val="18"/>
        </w:rPr>
        <w:t>ëÜ~ää</w:t>
      </w:r>
      <w:proofErr w:type="spellEnd"/>
      <w:r>
        <w:rPr>
          <w:sz w:val="18"/>
        </w:rPr>
        <w:t xml:space="preserve">= ÄÉ= </w:t>
      </w:r>
      <w:proofErr w:type="spellStart"/>
      <w:r>
        <w:rPr>
          <w:sz w:val="18"/>
        </w:rPr>
        <w:t>áå</w:t>
      </w:r>
      <w:proofErr w:type="spellEnd"/>
      <w:r>
        <w:rPr>
          <w:sz w:val="18"/>
        </w:rPr>
        <w:t xml:space="preserve">= </w:t>
      </w:r>
      <w:proofErr w:type="spellStart"/>
      <w:r>
        <w:rPr>
          <w:sz w:val="18"/>
        </w:rPr>
        <w:t>ëìÅÜ</w:t>
      </w:r>
      <w:proofErr w:type="spellEnd"/>
      <w:r>
        <w:rPr>
          <w:sz w:val="18"/>
        </w:rPr>
        <w:t>=</w:t>
      </w:r>
      <w:proofErr w:type="spellStart"/>
      <w:r>
        <w:rPr>
          <w:sz w:val="18"/>
        </w:rPr>
        <w:t>éêçéçêíáçå</w:t>
      </w:r>
      <w:proofErr w:type="spellEnd"/>
      <w:r>
        <w:rPr>
          <w:sz w:val="18"/>
        </w:rPr>
        <w:t>=~ë=</w:t>
      </w:r>
      <w:proofErr w:type="spellStart"/>
      <w:r>
        <w:rPr>
          <w:sz w:val="18"/>
        </w:rPr>
        <w:t>íÜÉ</w:t>
      </w:r>
      <w:proofErr w:type="spellEnd"/>
      <w:r>
        <w:rPr>
          <w:sz w:val="18"/>
        </w:rPr>
        <w:t>=</w:t>
      </w:r>
      <w:proofErr w:type="spellStart"/>
      <w:r>
        <w:rPr>
          <w:sz w:val="18"/>
        </w:rPr>
        <w:t>ëìã</w:t>
      </w:r>
      <w:proofErr w:type="spellEnd"/>
      <w:r>
        <w:rPr>
          <w:sz w:val="18"/>
        </w:rPr>
        <w:t>=</w:t>
      </w:r>
      <w:proofErr w:type="spellStart"/>
      <w:r>
        <w:rPr>
          <w:sz w:val="18"/>
        </w:rPr>
        <w:t>áåëìêÉÇ</w:t>
      </w:r>
      <w:proofErr w:type="spellEnd"/>
      <w:r>
        <w:rPr>
          <w:sz w:val="18"/>
        </w:rPr>
        <w:t>=</w:t>
      </w:r>
      <w:proofErr w:type="spellStart"/>
      <w:r>
        <w:rPr>
          <w:sz w:val="18"/>
        </w:rPr>
        <w:t>ÜÉêÉáå</w:t>
      </w:r>
      <w:proofErr w:type="spellEnd"/>
      <w:r>
        <w:rPr>
          <w:sz w:val="18"/>
        </w:rPr>
        <w:t>=</w:t>
      </w:r>
      <w:proofErr w:type="spellStart"/>
      <w:r>
        <w:rPr>
          <w:sz w:val="18"/>
        </w:rPr>
        <w:t>ÄÉ~êë</w:t>
      </w:r>
      <w:proofErr w:type="spellEnd"/>
      <w:r>
        <w:rPr>
          <w:sz w:val="18"/>
        </w:rPr>
        <w:t>=</w:t>
      </w:r>
      <w:proofErr w:type="spellStart"/>
      <w:r>
        <w:rPr>
          <w:sz w:val="18"/>
        </w:rPr>
        <w:t>íç</w:t>
      </w:r>
      <w:proofErr w:type="spellEnd"/>
      <w:r>
        <w:rPr>
          <w:sz w:val="18"/>
        </w:rPr>
        <w:t xml:space="preserve">= </w:t>
      </w:r>
      <w:proofErr w:type="spellStart"/>
      <w:r>
        <w:rPr>
          <w:sz w:val="18"/>
        </w:rPr>
        <w:t>ëìÅÜ</w:t>
      </w:r>
      <w:proofErr w:type="spellEnd"/>
      <w:r>
        <w:rPr>
          <w:sz w:val="18"/>
        </w:rPr>
        <w:t>=</w:t>
      </w:r>
      <w:proofErr w:type="spellStart"/>
      <w:r>
        <w:rPr>
          <w:sz w:val="18"/>
        </w:rPr>
        <w:t>íçí~ä</w:t>
      </w:r>
      <w:proofErr w:type="spellEnd"/>
      <w:r>
        <w:rPr>
          <w:sz w:val="18"/>
        </w:rPr>
        <w:t>=~</w:t>
      </w:r>
      <w:proofErr w:type="spellStart"/>
      <w:r>
        <w:rPr>
          <w:sz w:val="18"/>
        </w:rPr>
        <w:t>ãçìåí</w:t>
      </w:r>
      <w:proofErr w:type="spellEnd"/>
      <w:r>
        <w:rPr>
          <w:sz w:val="18"/>
        </w:rPr>
        <w:t>=</w:t>
      </w:r>
      <w:proofErr w:type="spellStart"/>
      <w:r>
        <w:rPr>
          <w:sz w:val="18"/>
        </w:rPr>
        <w:t>áåëìêÉÇK</w:t>
      </w:r>
      <w:proofErr w:type="spellEnd"/>
      <w:r>
        <w:rPr>
          <w:sz w:val="18"/>
        </w:rPr>
        <w:t xml:space="preserve">= </w:t>
      </w:r>
      <w:proofErr w:type="spellStart"/>
      <w:r>
        <w:rPr>
          <w:sz w:val="18"/>
        </w:rPr>
        <w:t>få</w:t>
      </w:r>
      <w:proofErr w:type="spellEnd"/>
      <w:r>
        <w:rPr>
          <w:sz w:val="18"/>
        </w:rPr>
        <w:t>=</w:t>
      </w:r>
      <w:proofErr w:type="spellStart"/>
      <w:r>
        <w:rPr>
          <w:sz w:val="18"/>
        </w:rPr>
        <w:t>íÜÉ</w:t>
      </w:r>
      <w:proofErr w:type="spellEnd"/>
      <w:r>
        <w:rPr>
          <w:sz w:val="18"/>
        </w:rPr>
        <w:t>=</w:t>
      </w:r>
      <w:proofErr w:type="spellStart"/>
      <w:r>
        <w:rPr>
          <w:sz w:val="18"/>
        </w:rPr>
        <w:t>ÉîÉåí</w:t>
      </w:r>
      <w:proofErr w:type="spellEnd"/>
      <w:r>
        <w:rPr>
          <w:sz w:val="18"/>
        </w:rPr>
        <w:t>=</w:t>
      </w:r>
      <w:proofErr w:type="spellStart"/>
      <w:r>
        <w:rPr>
          <w:sz w:val="18"/>
        </w:rPr>
        <w:t>çÑ</w:t>
      </w:r>
      <w:proofErr w:type="spellEnd"/>
      <w:r>
        <w:rPr>
          <w:sz w:val="18"/>
        </w:rPr>
        <w:t>=</w:t>
      </w:r>
      <w:proofErr w:type="spellStart"/>
      <w:r>
        <w:rPr>
          <w:sz w:val="18"/>
        </w:rPr>
        <w:t>Åä~áã</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ëÜ~ää</w:t>
      </w:r>
      <w:proofErr w:type="spellEnd"/>
      <w:r>
        <w:rPr>
          <w:sz w:val="18"/>
        </w:rPr>
        <w:t>=</w:t>
      </w:r>
      <w:proofErr w:type="spellStart"/>
      <w:r>
        <w:rPr>
          <w:sz w:val="18"/>
        </w:rPr>
        <w:t>éêçîáÇÉ</w:t>
      </w:r>
      <w:proofErr w:type="spellEnd"/>
      <w:r>
        <w:rPr>
          <w:sz w:val="18"/>
        </w:rPr>
        <w:t>=</w:t>
      </w:r>
      <w:proofErr w:type="spellStart"/>
      <w:r>
        <w:rPr>
          <w:sz w:val="18"/>
        </w:rPr>
        <w:t>íÜÉ</w:t>
      </w:r>
      <w:proofErr w:type="spellEnd"/>
      <w:r>
        <w:rPr>
          <w:sz w:val="18"/>
        </w:rPr>
        <w:t xml:space="preserve">= </w:t>
      </w:r>
      <w:proofErr w:type="spellStart"/>
      <w:r>
        <w:rPr>
          <w:sz w:val="18"/>
        </w:rPr>
        <w:t>råÇÉêïêáíÉêë</w:t>
      </w:r>
      <w:proofErr w:type="spellEnd"/>
      <w:r>
        <w:rPr>
          <w:sz w:val="18"/>
        </w:rPr>
        <w:t>=</w:t>
      </w:r>
      <w:proofErr w:type="spellStart"/>
      <w:r>
        <w:rPr>
          <w:sz w:val="18"/>
        </w:rPr>
        <w:t>ïáíÜ</w:t>
      </w:r>
      <w:proofErr w:type="spellEnd"/>
      <w:r>
        <w:rPr>
          <w:sz w:val="18"/>
        </w:rPr>
        <w:t>=</w:t>
      </w:r>
      <w:proofErr w:type="spellStart"/>
      <w:r>
        <w:rPr>
          <w:sz w:val="18"/>
        </w:rPr>
        <w:t>ÉîáÇÉåÅÉ</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ãçìåí</w:t>
      </w:r>
      <w:r>
        <w:rPr>
          <w:sz w:val="18"/>
        </w:rPr>
        <w:t>ë</w:t>
      </w:r>
      <w:proofErr w:type="spellEnd"/>
      <w:r>
        <w:rPr>
          <w:sz w:val="18"/>
        </w:rPr>
        <w:t>=</w:t>
      </w:r>
      <w:proofErr w:type="spellStart"/>
      <w:r>
        <w:rPr>
          <w:sz w:val="18"/>
        </w:rPr>
        <w:t>áåëìêÉÇ</w:t>
      </w:r>
      <w:proofErr w:type="spellEnd"/>
      <w:r>
        <w:rPr>
          <w:sz w:val="18"/>
        </w:rPr>
        <w:t xml:space="preserve">= </w:t>
      </w:r>
      <w:proofErr w:type="spellStart"/>
      <w:r>
        <w:rPr>
          <w:sz w:val="18"/>
        </w:rPr>
        <w:t>ìåÇÉê</w:t>
      </w:r>
      <w:proofErr w:type="spellEnd"/>
      <w:r>
        <w:rPr>
          <w:sz w:val="18"/>
        </w:rPr>
        <w:t>=~</w:t>
      </w:r>
      <w:proofErr w:type="spellStart"/>
      <w:r>
        <w:rPr>
          <w:sz w:val="18"/>
        </w:rPr>
        <w:t>ää</w:t>
      </w:r>
      <w:proofErr w:type="spellEnd"/>
      <w:r>
        <w:rPr>
          <w:sz w:val="18"/>
        </w:rPr>
        <w:t>=</w:t>
      </w:r>
      <w:proofErr w:type="spellStart"/>
      <w:r>
        <w:rPr>
          <w:sz w:val="18"/>
        </w:rPr>
        <w:t>çíÜÉê</w:t>
      </w:r>
      <w:proofErr w:type="spellEnd"/>
      <w:r>
        <w:rPr>
          <w:sz w:val="18"/>
        </w:rPr>
        <w:t>=</w:t>
      </w:r>
      <w:proofErr w:type="spellStart"/>
      <w:r>
        <w:rPr>
          <w:sz w:val="18"/>
        </w:rPr>
        <w:t>áåëìê~åÅÉëK</w:t>
      </w:r>
      <w:proofErr w:type="spellEnd"/>
      <w:r>
        <w:rPr>
          <w:sz w:val="18"/>
        </w:rPr>
        <w:t>=</w:t>
      </w:r>
    </w:p>
    <w:p w14:paraId="51E839AB" w14:textId="77777777" w:rsidR="00F33A30" w:rsidRDefault="00DC0EB9">
      <w:pPr>
        <w:spacing w:after="4" w:line="247" w:lineRule="auto"/>
        <w:ind w:left="992" w:hanging="566"/>
        <w:jc w:val="both"/>
      </w:pPr>
      <w:r>
        <w:rPr>
          <w:b/>
          <w:sz w:val="18"/>
        </w:rPr>
        <w:t xml:space="preserve">VKO= </w:t>
      </w:r>
      <w:proofErr w:type="spellStart"/>
      <w:r>
        <w:rPr>
          <w:b/>
          <w:sz w:val="18"/>
        </w:rPr>
        <w:t>tÜÉêÉ</w:t>
      </w:r>
      <w:proofErr w:type="spellEnd"/>
      <w:r>
        <w:rPr>
          <w:b/>
          <w:sz w:val="18"/>
        </w:rPr>
        <w:t>=</w:t>
      </w:r>
      <w:proofErr w:type="spellStart"/>
      <w:r>
        <w:rPr>
          <w:b/>
          <w:sz w:val="18"/>
        </w:rPr>
        <w:t>íÜáë</w:t>
      </w:r>
      <w:proofErr w:type="spellEnd"/>
      <w:r>
        <w:rPr>
          <w:b/>
          <w:sz w:val="18"/>
        </w:rPr>
        <w:t>=</w:t>
      </w:r>
      <w:proofErr w:type="spellStart"/>
      <w:r>
        <w:rPr>
          <w:b/>
          <w:sz w:val="18"/>
        </w:rPr>
        <w:t>áåëìê~åÅÉ</w:t>
      </w:r>
      <w:proofErr w:type="spellEnd"/>
      <w:r>
        <w:rPr>
          <w:b/>
          <w:sz w:val="18"/>
        </w:rPr>
        <w:t>=</w:t>
      </w:r>
      <w:proofErr w:type="spellStart"/>
      <w:r>
        <w:rPr>
          <w:b/>
          <w:sz w:val="18"/>
        </w:rPr>
        <w:t>áë</w:t>
      </w:r>
      <w:proofErr w:type="spellEnd"/>
      <w:r>
        <w:rPr>
          <w:b/>
          <w:sz w:val="18"/>
        </w:rPr>
        <w:t>=</w:t>
      </w:r>
      <w:proofErr w:type="spellStart"/>
      <w:r>
        <w:rPr>
          <w:b/>
          <w:sz w:val="18"/>
        </w:rPr>
        <w:t>çå</w:t>
      </w:r>
      <w:proofErr w:type="spellEnd"/>
      <w:r>
        <w:rPr>
          <w:b/>
          <w:sz w:val="18"/>
        </w:rPr>
        <w:t>=</w:t>
      </w:r>
      <w:proofErr w:type="spellStart"/>
      <w:r>
        <w:rPr>
          <w:b/>
          <w:sz w:val="18"/>
        </w:rPr>
        <w:t>fåÅêÉ~ëÉÇ</w:t>
      </w:r>
      <w:proofErr w:type="spellEnd"/>
      <w:r>
        <w:rPr>
          <w:b/>
          <w:sz w:val="18"/>
        </w:rPr>
        <w:t>=</w:t>
      </w:r>
      <w:proofErr w:type="spellStart"/>
      <w:r>
        <w:rPr>
          <w:b/>
          <w:sz w:val="18"/>
        </w:rPr>
        <w:t>s~äìÉ</w:t>
      </w:r>
      <w:proofErr w:type="spellEnd"/>
      <w:r>
        <w:rPr>
          <w:b/>
          <w:sz w:val="18"/>
        </w:rPr>
        <w:t>=</w:t>
      </w:r>
      <w:proofErr w:type="spellStart"/>
      <w:r>
        <w:rPr>
          <w:b/>
          <w:sz w:val="18"/>
        </w:rPr>
        <w:t>íÜÉ</w:t>
      </w:r>
      <w:proofErr w:type="spellEnd"/>
      <w:r>
        <w:rPr>
          <w:b/>
          <w:sz w:val="18"/>
        </w:rPr>
        <w:t xml:space="preserve">= </w:t>
      </w:r>
      <w:proofErr w:type="spellStart"/>
      <w:r>
        <w:rPr>
          <w:b/>
          <w:sz w:val="18"/>
        </w:rPr>
        <w:t>ÑçääçïáåÖ</w:t>
      </w:r>
      <w:proofErr w:type="spellEnd"/>
      <w:r>
        <w:rPr>
          <w:b/>
          <w:sz w:val="18"/>
        </w:rPr>
        <w:t>=</w:t>
      </w:r>
      <w:proofErr w:type="spellStart"/>
      <w:r>
        <w:rPr>
          <w:b/>
          <w:sz w:val="18"/>
        </w:rPr>
        <w:t>Åä~ìëÉ</w:t>
      </w:r>
      <w:proofErr w:type="spellEnd"/>
      <w:r>
        <w:rPr>
          <w:b/>
          <w:sz w:val="18"/>
        </w:rPr>
        <w:t>=</w:t>
      </w:r>
      <w:proofErr w:type="spellStart"/>
      <w:r>
        <w:rPr>
          <w:b/>
          <w:sz w:val="18"/>
        </w:rPr>
        <w:t>ëÜ~ää</w:t>
      </w:r>
      <w:proofErr w:type="spellEnd"/>
      <w:r>
        <w:rPr>
          <w:b/>
          <w:sz w:val="18"/>
        </w:rPr>
        <w:t>=~</w:t>
      </w:r>
      <w:proofErr w:type="spellStart"/>
      <w:r>
        <w:rPr>
          <w:b/>
          <w:sz w:val="18"/>
        </w:rPr>
        <w:t>ééäóW</w:t>
      </w:r>
      <w:proofErr w:type="spellEnd"/>
      <w:r>
        <w:rPr>
          <w:sz w:val="18"/>
        </w:rPr>
        <w:t xml:space="preserve">= </w:t>
      </w:r>
      <w:proofErr w:type="spellStart"/>
      <w:r>
        <w:rPr>
          <w:sz w:val="18"/>
        </w:rPr>
        <w:t>qÜÉ</w:t>
      </w:r>
      <w:proofErr w:type="spellEnd"/>
      <w:r>
        <w:rPr>
          <w:sz w:val="18"/>
        </w:rPr>
        <w:t>=~</w:t>
      </w:r>
      <w:proofErr w:type="spellStart"/>
      <w:r>
        <w:rPr>
          <w:sz w:val="18"/>
        </w:rPr>
        <w:t>ÖêÉÉÇ</w:t>
      </w:r>
      <w:proofErr w:type="spellEnd"/>
      <w:r>
        <w:rPr>
          <w:sz w:val="18"/>
        </w:rPr>
        <w:t>=</w:t>
      </w:r>
      <w:proofErr w:type="spellStart"/>
      <w:r>
        <w:rPr>
          <w:sz w:val="18"/>
        </w:rPr>
        <w:t>î~äìÉ</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Å~êÖç</w:t>
      </w:r>
      <w:proofErr w:type="spellEnd"/>
      <w:r>
        <w:rPr>
          <w:sz w:val="18"/>
        </w:rPr>
        <w:t>=</w:t>
      </w:r>
      <w:proofErr w:type="spellStart"/>
      <w:r>
        <w:rPr>
          <w:sz w:val="18"/>
        </w:rPr>
        <w:t>ëÜ~ää</w:t>
      </w:r>
      <w:proofErr w:type="spellEnd"/>
      <w:r>
        <w:rPr>
          <w:sz w:val="18"/>
        </w:rPr>
        <w:t>=ÄÉ=</w:t>
      </w:r>
      <w:proofErr w:type="spellStart"/>
      <w:r>
        <w:rPr>
          <w:sz w:val="18"/>
        </w:rPr>
        <w:t>ÇÉÉãÉÇ</w:t>
      </w:r>
      <w:proofErr w:type="spellEnd"/>
      <w:r>
        <w:rPr>
          <w:sz w:val="18"/>
        </w:rPr>
        <w:t>=</w:t>
      </w:r>
      <w:proofErr w:type="spellStart"/>
      <w:r>
        <w:rPr>
          <w:sz w:val="18"/>
        </w:rPr>
        <w:t>íç</w:t>
      </w:r>
      <w:proofErr w:type="spellEnd"/>
      <w:r>
        <w:rPr>
          <w:sz w:val="18"/>
        </w:rPr>
        <w:t xml:space="preserve">= ÄÉ= </w:t>
      </w:r>
      <w:proofErr w:type="spellStart"/>
      <w:r>
        <w:rPr>
          <w:sz w:val="18"/>
        </w:rPr>
        <w:t>Éèì~ä</w:t>
      </w:r>
      <w:proofErr w:type="spellEnd"/>
      <w:r>
        <w:rPr>
          <w:sz w:val="18"/>
        </w:rPr>
        <w:t xml:space="preserve">= </w:t>
      </w:r>
      <w:proofErr w:type="spellStart"/>
      <w:r>
        <w:rPr>
          <w:sz w:val="18"/>
        </w:rPr>
        <w:t>íç</w:t>
      </w:r>
      <w:proofErr w:type="spellEnd"/>
      <w:r>
        <w:rPr>
          <w:sz w:val="18"/>
        </w:rPr>
        <w:t xml:space="preserve">= </w:t>
      </w:r>
      <w:proofErr w:type="spellStart"/>
      <w:r>
        <w:rPr>
          <w:sz w:val="18"/>
        </w:rPr>
        <w:t>íÜÉ</w:t>
      </w:r>
      <w:proofErr w:type="spellEnd"/>
      <w:r>
        <w:rPr>
          <w:sz w:val="18"/>
        </w:rPr>
        <w:t xml:space="preserve">= </w:t>
      </w:r>
      <w:proofErr w:type="spellStart"/>
      <w:r>
        <w:rPr>
          <w:sz w:val="18"/>
        </w:rPr>
        <w:t>íçí~ä</w:t>
      </w:r>
      <w:proofErr w:type="spellEnd"/>
      <w:r>
        <w:rPr>
          <w:sz w:val="18"/>
        </w:rPr>
        <w:t>= ~</w:t>
      </w:r>
      <w:proofErr w:type="spellStart"/>
      <w:r>
        <w:rPr>
          <w:sz w:val="18"/>
        </w:rPr>
        <w:t>ãçìåí</w:t>
      </w:r>
      <w:proofErr w:type="spellEnd"/>
      <w:r>
        <w:rPr>
          <w:sz w:val="18"/>
        </w:rPr>
        <w:t xml:space="preserve">= </w:t>
      </w:r>
      <w:proofErr w:type="spellStart"/>
      <w:r>
        <w:rPr>
          <w:sz w:val="18"/>
        </w:rPr>
        <w:t>áåëìêÉÇ</w:t>
      </w:r>
      <w:proofErr w:type="spellEnd"/>
      <w:r>
        <w:rPr>
          <w:sz w:val="18"/>
        </w:rPr>
        <w:t xml:space="preserve">= </w:t>
      </w:r>
      <w:proofErr w:type="spellStart"/>
      <w:r>
        <w:rPr>
          <w:sz w:val="18"/>
        </w:rPr>
        <w:t>ìåÇÉê</w:t>
      </w:r>
      <w:proofErr w:type="spellEnd"/>
      <w:r>
        <w:rPr>
          <w:sz w:val="18"/>
        </w:rPr>
        <w:t xml:space="preserve">= </w:t>
      </w:r>
      <w:proofErr w:type="spellStart"/>
      <w:r>
        <w:rPr>
          <w:sz w:val="18"/>
        </w:rPr>
        <w:t>íÜÉ</w:t>
      </w:r>
      <w:proofErr w:type="spellEnd"/>
      <w:r>
        <w:rPr>
          <w:sz w:val="18"/>
        </w:rPr>
        <w:t xml:space="preserve">= </w:t>
      </w:r>
      <w:proofErr w:type="spellStart"/>
      <w:r>
        <w:rPr>
          <w:sz w:val="18"/>
        </w:rPr>
        <w:t>éêáã~êó</w:t>
      </w:r>
      <w:proofErr w:type="spellEnd"/>
      <w:r>
        <w:rPr>
          <w:sz w:val="18"/>
        </w:rPr>
        <w:t xml:space="preserve">= </w:t>
      </w:r>
      <w:proofErr w:type="spellStart"/>
      <w:r>
        <w:rPr>
          <w:sz w:val="18"/>
        </w:rPr>
        <w:t>áåëìê~åÅÉ</w:t>
      </w:r>
      <w:proofErr w:type="spellEnd"/>
      <w:r>
        <w:rPr>
          <w:sz w:val="18"/>
        </w:rPr>
        <w:t>= ~</w:t>
      </w:r>
      <w:proofErr w:type="spellStart"/>
      <w:r>
        <w:rPr>
          <w:sz w:val="18"/>
        </w:rPr>
        <w:t>åÇ</w:t>
      </w:r>
      <w:proofErr w:type="spellEnd"/>
      <w:r>
        <w:rPr>
          <w:sz w:val="18"/>
        </w:rPr>
        <w:t>= ~</w:t>
      </w:r>
      <w:proofErr w:type="spellStart"/>
      <w:r>
        <w:rPr>
          <w:sz w:val="18"/>
        </w:rPr>
        <w:t>ää</w:t>
      </w:r>
      <w:proofErr w:type="spellEnd"/>
      <w:r>
        <w:rPr>
          <w:sz w:val="18"/>
        </w:rPr>
        <w:t xml:space="preserve">= </w:t>
      </w:r>
      <w:proofErr w:type="spellStart"/>
      <w:r>
        <w:rPr>
          <w:sz w:val="18"/>
        </w:rPr>
        <w:t>fåÅêÉ~ëÉÇ</w:t>
      </w:r>
      <w:proofErr w:type="spellEnd"/>
      <w:r>
        <w:rPr>
          <w:sz w:val="18"/>
        </w:rPr>
        <w:t xml:space="preserve">= </w:t>
      </w:r>
      <w:proofErr w:type="spellStart"/>
      <w:r>
        <w:rPr>
          <w:sz w:val="18"/>
        </w:rPr>
        <w:t>s~äìÉ</w:t>
      </w:r>
      <w:proofErr w:type="spellEnd"/>
      <w:r>
        <w:rPr>
          <w:sz w:val="18"/>
        </w:rPr>
        <w:t xml:space="preserve">= </w:t>
      </w:r>
      <w:proofErr w:type="spellStart"/>
      <w:r>
        <w:rPr>
          <w:sz w:val="18"/>
        </w:rPr>
        <w:t>áåëìê~åÅÉë</w:t>
      </w:r>
      <w:proofErr w:type="spellEnd"/>
      <w:r>
        <w:rPr>
          <w:sz w:val="18"/>
        </w:rPr>
        <w:t xml:space="preserve">= </w:t>
      </w:r>
      <w:proofErr w:type="spellStart"/>
      <w:r>
        <w:rPr>
          <w:sz w:val="18"/>
        </w:rPr>
        <w:t>ÅçîÉêáåÖ</w:t>
      </w:r>
      <w:proofErr w:type="spellEnd"/>
      <w:r>
        <w:rPr>
          <w:sz w:val="18"/>
        </w:rPr>
        <w:t xml:space="preserve">= </w:t>
      </w:r>
      <w:proofErr w:type="spellStart"/>
      <w:r>
        <w:rPr>
          <w:sz w:val="18"/>
        </w:rPr>
        <w:t>íÜÉ</w:t>
      </w:r>
      <w:proofErr w:type="spellEnd"/>
      <w:r>
        <w:rPr>
          <w:sz w:val="18"/>
        </w:rPr>
        <w:t xml:space="preserve">= </w:t>
      </w:r>
      <w:proofErr w:type="spellStart"/>
      <w:r>
        <w:rPr>
          <w:sz w:val="18"/>
        </w:rPr>
        <w:t>äçëë</w:t>
      </w:r>
      <w:proofErr w:type="spellEnd"/>
      <w:r>
        <w:rPr>
          <w:sz w:val="18"/>
        </w:rPr>
        <w:t>= ~</w:t>
      </w:r>
      <w:proofErr w:type="spellStart"/>
      <w:r>
        <w:rPr>
          <w:sz w:val="18"/>
        </w:rPr>
        <w:t>åÇ</w:t>
      </w:r>
      <w:proofErr w:type="spellEnd"/>
      <w:r>
        <w:rPr>
          <w:sz w:val="18"/>
        </w:rPr>
        <w:t xml:space="preserve">= </w:t>
      </w:r>
      <w:proofErr w:type="spellStart"/>
      <w:r>
        <w:rPr>
          <w:sz w:val="18"/>
        </w:rPr>
        <w:t>ÉÑÑÉÅíÉÇ</w:t>
      </w:r>
      <w:proofErr w:type="spellEnd"/>
      <w:r>
        <w:rPr>
          <w:sz w:val="18"/>
        </w:rPr>
        <w:t xml:space="preserve">= ~å= </w:t>
      </w:r>
      <w:proofErr w:type="spellStart"/>
      <w:r>
        <w:rPr>
          <w:sz w:val="18"/>
        </w:rPr>
        <w:t>íÜÉ</w:t>
      </w:r>
      <w:proofErr w:type="spellEnd"/>
      <w:r>
        <w:rPr>
          <w:sz w:val="18"/>
        </w:rPr>
        <w:t xml:space="preserve">= </w:t>
      </w:r>
      <w:proofErr w:type="spellStart"/>
      <w:r>
        <w:rPr>
          <w:sz w:val="18"/>
        </w:rPr>
        <w:t>Å~êÖç</w:t>
      </w:r>
      <w:proofErr w:type="spellEnd"/>
      <w:r>
        <w:rPr>
          <w:sz w:val="18"/>
        </w:rPr>
        <w:t xml:space="preserve">= </w:t>
      </w:r>
      <w:proofErr w:type="spellStart"/>
      <w:r>
        <w:rPr>
          <w:sz w:val="18"/>
        </w:rPr>
        <w:t>Äó</w:t>
      </w:r>
      <w:proofErr w:type="spellEnd"/>
      <w:r>
        <w:rPr>
          <w:sz w:val="18"/>
        </w:rPr>
        <w:t xml:space="preserve">= </w:t>
      </w:r>
      <w:proofErr w:type="spellStart"/>
      <w:r>
        <w:rPr>
          <w:sz w:val="18"/>
        </w:rPr>
        <w:t>íÜÉ</w:t>
      </w:r>
      <w:proofErr w:type="spellEnd"/>
      <w:r>
        <w:rPr>
          <w:sz w:val="18"/>
        </w:rPr>
        <w:t>= ^</w:t>
      </w:r>
      <w:proofErr w:type="spellStart"/>
      <w:r>
        <w:rPr>
          <w:sz w:val="18"/>
        </w:rPr>
        <w:t>ëëìêÉÇI</w:t>
      </w:r>
      <w:proofErr w:type="spellEnd"/>
      <w:r>
        <w:rPr>
          <w:sz w:val="18"/>
        </w:rPr>
        <w:t>= ~</w:t>
      </w:r>
      <w:proofErr w:type="spellStart"/>
      <w:r>
        <w:rPr>
          <w:sz w:val="18"/>
        </w:rPr>
        <w:t>åÇ</w:t>
      </w:r>
      <w:proofErr w:type="spellEnd"/>
      <w:r>
        <w:rPr>
          <w:sz w:val="18"/>
        </w:rPr>
        <w:t xml:space="preserve">= </w:t>
      </w:r>
      <w:proofErr w:type="spellStart"/>
      <w:r>
        <w:rPr>
          <w:sz w:val="18"/>
        </w:rPr>
        <w:t>äá~Äáäáíó</w:t>
      </w:r>
      <w:proofErr w:type="spellEnd"/>
      <w:r>
        <w:rPr>
          <w:sz w:val="18"/>
        </w:rPr>
        <w:t xml:space="preserve">= </w:t>
      </w:r>
      <w:proofErr w:type="spellStart"/>
      <w:r>
        <w:rPr>
          <w:sz w:val="18"/>
        </w:rPr>
        <w:t>ìåÇÉê</w:t>
      </w:r>
      <w:proofErr w:type="spellEnd"/>
      <w:r>
        <w:rPr>
          <w:sz w:val="18"/>
        </w:rPr>
        <w:t xml:space="preserve">= </w:t>
      </w:r>
      <w:proofErr w:type="spellStart"/>
      <w:r>
        <w:rPr>
          <w:sz w:val="18"/>
        </w:rPr>
        <w:t>íÜáë</w:t>
      </w:r>
      <w:proofErr w:type="spellEnd"/>
      <w:r>
        <w:rPr>
          <w:sz w:val="18"/>
        </w:rPr>
        <w:t xml:space="preserve">= </w:t>
      </w:r>
      <w:proofErr w:type="spellStart"/>
      <w:r>
        <w:rPr>
          <w:sz w:val="18"/>
        </w:rPr>
        <w:t>áåëìê~åÅÉ</w:t>
      </w:r>
      <w:proofErr w:type="spellEnd"/>
      <w:r>
        <w:rPr>
          <w:sz w:val="18"/>
        </w:rPr>
        <w:t xml:space="preserve">= </w:t>
      </w:r>
      <w:proofErr w:type="spellStart"/>
      <w:r>
        <w:rPr>
          <w:sz w:val="18"/>
        </w:rPr>
        <w:t>ëÜ~ää</w:t>
      </w:r>
      <w:proofErr w:type="spellEnd"/>
      <w:r>
        <w:rPr>
          <w:sz w:val="18"/>
        </w:rPr>
        <w:t xml:space="preserve">= ÄÉ= </w:t>
      </w:r>
      <w:proofErr w:type="spellStart"/>
      <w:r>
        <w:rPr>
          <w:sz w:val="18"/>
        </w:rPr>
        <w:t>áå</w:t>
      </w:r>
      <w:proofErr w:type="spellEnd"/>
      <w:r>
        <w:rPr>
          <w:sz w:val="18"/>
        </w:rPr>
        <w:t xml:space="preserve">= </w:t>
      </w:r>
      <w:proofErr w:type="spellStart"/>
      <w:r>
        <w:rPr>
          <w:sz w:val="18"/>
        </w:rPr>
        <w:t>ëìÅÜ</w:t>
      </w:r>
      <w:proofErr w:type="spellEnd"/>
      <w:r>
        <w:rPr>
          <w:sz w:val="18"/>
        </w:rPr>
        <w:t xml:space="preserve">= </w:t>
      </w:r>
      <w:proofErr w:type="spellStart"/>
      <w:r>
        <w:rPr>
          <w:sz w:val="18"/>
        </w:rPr>
        <w:t>éêçéçêíáçå</w:t>
      </w:r>
      <w:proofErr w:type="spellEnd"/>
      <w:r>
        <w:rPr>
          <w:sz w:val="18"/>
        </w:rPr>
        <w:t xml:space="preserve">= ~ë= </w:t>
      </w:r>
      <w:proofErr w:type="spellStart"/>
      <w:r>
        <w:rPr>
          <w:sz w:val="18"/>
        </w:rPr>
        <w:t>íÜÉ</w:t>
      </w:r>
      <w:proofErr w:type="spellEnd"/>
      <w:r>
        <w:rPr>
          <w:sz w:val="18"/>
        </w:rPr>
        <w:t xml:space="preserve">= </w:t>
      </w:r>
      <w:proofErr w:type="spellStart"/>
      <w:r>
        <w:rPr>
          <w:sz w:val="18"/>
        </w:rPr>
        <w:t>ëìã</w:t>
      </w:r>
      <w:proofErr w:type="spellEnd"/>
      <w:r>
        <w:rPr>
          <w:sz w:val="18"/>
        </w:rPr>
        <w:t xml:space="preserve">= </w:t>
      </w:r>
      <w:proofErr w:type="spellStart"/>
      <w:r>
        <w:rPr>
          <w:sz w:val="18"/>
        </w:rPr>
        <w:t>áåëìêÉÇ</w:t>
      </w:r>
      <w:proofErr w:type="spellEnd"/>
      <w:r>
        <w:rPr>
          <w:sz w:val="18"/>
        </w:rPr>
        <w:t>=</w:t>
      </w:r>
      <w:proofErr w:type="spellStart"/>
      <w:r>
        <w:rPr>
          <w:sz w:val="18"/>
        </w:rPr>
        <w:t>ÜÉêÉáå</w:t>
      </w:r>
      <w:proofErr w:type="spellEnd"/>
      <w:r>
        <w:rPr>
          <w:sz w:val="18"/>
        </w:rPr>
        <w:t>=</w:t>
      </w:r>
      <w:proofErr w:type="spellStart"/>
      <w:r>
        <w:rPr>
          <w:sz w:val="18"/>
        </w:rPr>
        <w:t>ÄÉ~êë</w:t>
      </w:r>
      <w:proofErr w:type="spellEnd"/>
      <w:r>
        <w:rPr>
          <w:sz w:val="18"/>
        </w:rPr>
        <w:t>=</w:t>
      </w:r>
      <w:proofErr w:type="spellStart"/>
      <w:r>
        <w:rPr>
          <w:sz w:val="18"/>
        </w:rPr>
        <w:t>íç</w:t>
      </w:r>
      <w:proofErr w:type="spellEnd"/>
      <w:r>
        <w:rPr>
          <w:sz w:val="18"/>
        </w:rPr>
        <w:t>=</w:t>
      </w:r>
      <w:proofErr w:type="spellStart"/>
      <w:r>
        <w:rPr>
          <w:sz w:val="18"/>
        </w:rPr>
        <w:t>ëìÅÜ</w:t>
      </w:r>
      <w:proofErr w:type="spellEnd"/>
      <w:r>
        <w:rPr>
          <w:sz w:val="18"/>
        </w:rPr>
        <w:t>=</w:t>
      </w:r>
      <w:proofErr w:type="spellStart"/>
      <w:r>
        <w:rPr>
          <w:sz w:val="18"/>
        </w:rPr>
        <w:t>íçí~ä</w:t>
      </w:r>
      <w:proofErr w:type="spellEnd"/>
      <w:r>
        <w:rPr>
          <w:sz w:val="18"/>
        </w:rPr>
        <w:t>=~</w:t>
      </w:r>
      <w:proofErr w:type="spellStart"/>
      <w:r>
        <w:rPr>
          <w:sz w:val="18"/>
        </w:rPr>
        <w:t>ãçìåí</w:t>
      </w:r>
      <w:proofErr w:type="spellEnd"/>
      <w:r>
        <w:rPr>
          <w:sz w:val="18"/>
        </w:rPr>
        <w:t>=</w:t>
      </w:r>
      <w:proofErr w:type="spellStart"/>
      <w:r>
        <w:rPr>
          <w:sz w:val="18"/>
        </w:rPr>
        <w:t>áåëìêÉÇK</w:t>
      </w:r>
      <w:proofErr w:type="spellEnd"/>
      <w:r>
        <w:rPr>
          <w:sz w:val="18"/>
        </w:rPr>
        <w:t xml:space="preserve">= </w:t>
      </w:r>
      <w:proofErr w:type="spellStart"/>
      <w:r>
        <w:rPr>
          <w:sz w:val="18"/>
        </w:rPr>
        <w:t>få</w:t>
      </w:r>
      <w:proofErr w:type="spellEnd"/>
      <w:r>
        <w:rPr>
          <w:sz w:val="18"/>
        </w:rPr>
        <w:t>=</w:t>
      </w:r>
      <w:proofErr w:type="spellStart"/>
      <w:r>
        <w:rPr>
          <w:sz w:val="18"/>
        </w:rPr>
        <w:t>íÜÉ</w:t>
      </w:r>
      <w:proofErr w:type="spellEnd"/>
      <w:r>
        <w:rPr>
          <w:sz w:val="18"/>
        </w:rPr>
        <w:t>=</w:t>
      </w:r>
      <w:proofErr w:type="spellStart"/>
      <w:r>
        <w:rPr>
          <w:sz w:val="18"/>
        </w:rPr>
        <w:t>ÉîÉåí</w:t>
      </w:r>
      <w:proofErr w:type="spellEnd"/>
      <w:r>
        <w:rPr>
          <w:sz w:val="18"/>
        </w:rPr>
        <w:t>=</w:t>
      </w:r>
      <w:proofErr w:type="spellStart"/>
      <w:r>
        <w:rPr>
          <w:sz w:val="18"/>
        </w:rPr>
        <w:t>çÑ</w:t>
      </w:r>
      <w:proofErr w:type="spellEnd"/>
      <w:r>
        <w:rPr>
          <w:sz w:val="18"/>
        </w:rPr>
        <w:t>=</w:t>
      </w:r>
      <w:proofErr w:type="spellStart"/>
      <w:r>
        <w:rPr>
          <w:sz w:val="18"/>
        </w:rPr>
        <w:t>Åä~áã</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ëÜ~ää</w:t>
      </w:r>
      <w:proofErr w:type="spellEnd"/>
      <w:r>
        <w:rPr>
          <w:sz w:val="18"/>
        </w:rPr>
        <w:t>=</w:t>
      </w:r>
      <w:proofErr w:type="spellStart"/>
      <w:r>
        <w:rPr>
          <w:sz w:val="18"/>
        </w:rPr>
        <w:t>éêçîáÇÉ</w:t>
      </w:r>
      <w:proofErr w:type="spellEnd"/>
      <w:r>
        <w:rPr>
          <w:sz w:val="18"/>
        </w:rPr>
        <w:t>=</w:t>
      </w:r>
      <w:proofErr w:type="spellStart"/>
      <w:r>
        <w:rPr>
          <w:sz w:val="18"/>
        </w:rPr>
        <w:t>íÜÉ</w:t>
      </w:r>
      <w:proofErr w:type="spellEnd"/>
      <w:r>
        <w:rPr>
          <w:sz w:val="18"/>
        </w:rPr>
        <w:t xml:space="preserve">= </w:t>
      </w:r>
      <w:proofErr w:type="spellStart"/>
      <w:r>
        <w:rPr>
          <w:sz w:val="18"/>
        </w:rPr>
        <w:t>råÇÉ</w:t>
      </w:r>
      <w:r>
        <w:rPr>
          <w:sz w:val="18"/>
        </w:rPr>
        <w:t>êïêáíÉêë</w:t>
      </w:r>
      <w:proofErr w:type="spellEnd"/>
      <w:r>
        <w:rPr>
          <w:sz w:val="18"/>
        </w:rPr>
        <w:t xml:space="preserve">= </w:t>
      </w:r>
      <w:proofErr w:type="spellStart"/>
      <w:r>
        <w:rPr>
          <w:sz w:val="18"/>
        </w:rPr>
        <w:t>ïáíÜ</w:t>
      </w:r>
      <w:proofErr w:type="spellEnd"/>
      <w:r>
        <w:rPr>
          <w:sz w:val="18"/>
        </w:rPr>
        <w:t xml:space="preserve">= </w:t>
      </w:r>
      <w:proofErr w:type="spellStart"/>
      <w:r>
        <w:rPr>
          <w:sz w:val="18"/>
        </w:rPr>
        <w:t>ÉîáÇÉåÅÉI</w:t>
      </w:r>
      <w:proofErr w:type="spellEnd"/>
      <w:r>
        <w:rPr>
          <w:sz w:val="18"/>
        </w:rPr>
        <w:t xml:space="preserve">= </w:t>
      </w:r>
      <w:proofErr w:type="spellStart"/>
      <w:r>
        <w:rPr>
          <w:sz w:val="18"/>
        </w:rPr>
        <w:t>çÑ</w:t>
      </w:r>
      <w:proofErr w:type="spellEnd"/>
      <w:r>
        <w:rPr>
          <w:sz w:val="18"/>
        </w:rPr>
        <w:t xml:space="preserve">= </w:t>
      </w:r>
      <w:proofErr w:type="spellStart"/>
      <w:r>
        <w:rPr>
          <w:sz w:val="18"/>
        </w:rPr>
        <w:t>íÜÉ</w:t>
      </w:r>
      <w:proofErr w:type="spellEnd"/>
      <w:r>
        <w:rPr>
          <w:sz w:val="18"/>
        </w:rPr>
        <w:t>= ~</w:t>
      </w:r>
      <w:proofErr w:type="spellStart"/>
      <w:r>
        <w:rPr>
          <w:sz w:val="18"/>
        </w:rPr>
        <w:t>ãçìåíë</w:t>
      </w:r>
      <w:proofErr w:type="spellEnd"/>
      <w:r>
        <w:rPr>
          <w:sz w:val="18"/>
        </w:rPr>
        <w:t xml:space="preserve">= </w:t>
      </w:r>
      <w:proofErr w:type="spellStart"/>
      <w:r>
        <w:rPr>
          <w:sz w:val="18"/>
        </w:rPr>
        <w:t>áåëìêÉÇ</w:t>
      </w:r>
      <w:proofErr w:type="spellEnd"/>
      <w:r>
        <w:rPr>
          <w:sz w:val="18"/>
        </w:rPr>
        <w:t>=</w:t>
      </w:r>
      <w:proofErr w:type="spellStart"/>
      <w:r>
        <w:rPr>
          <w:sz w:val="18"/>
        </w:rPr>
        <w:t>ìåÇÉê</w:t>
      </w:r>
      <w:proofErr w:type="spellEnd"/>
      <w:r>
        <w:rPr>
          <w:sz w:val="18"/>
        </w:rPr>
        <w:t>=~</w:t>
      </w:r>
      <w:proofErr w:type="spellStart"/>
      <w:r>
        <w:rPr>
          <w:sz w:val="18"/>
        </w:rPr>
        <w:t>ää</w:t>
      </w:r>
      <w:proofErr w:type="spellEnd"/>
      <w:r>
        <w:rPr>
          <w:sz w:val="18"/>
        </w:rPr>
        <w:t>=</w:t>
      </w:r>
      <w:proofErr w:type="spellStart"/>
      <w:r>
        <w:rPr>
          <w:sz w:val="18"/>
        </w:rPr>
        <w:t>çíÜÉê</w:t>
      </w:r>
      <w:proofErr w:type="spellEnd"/>
      <w:r>
        <w:rPr>
          <w:sz w:val="18"/>
        </w:rPr>
        <w:t>=</w:t>
      </w:r>
      <w:proofErr w:type="spellStart"/>
      <w:r>
        <w:rPr>
          <w:sz w:val="18"/>
        </w:rPr>
        <w:t>áåëìê~åÅÉëK</w:t>
      </w:r>
      <w:proofErr w:type="spellEnd"/>
      <w:r>
        <w:rPr>
          <w:sz w:val="18"/>
        </w:rPr>
        <w:t>=</w:t>
      </w:r>
    </w:p>
    <w:p w14:paraId="54F9363A" w14:textId="77777777" w:rsidR="00F33A30" w:rsidRDefault="00DC0EB9">
      <w:pPr>
        <w:spacing w:after="4" w:line="247" w:lineRule="auto"/>
        <w:ind w:left="-5" w:hanging="10"/>
        <w:jc w:val="both"/>
      </w:pPr>
      <w:r>
        <w:rPr>
          <w:sz w:val="18"/>
        </w:rPr>
        <w:t>=</w:t>
      </w:r>
    </w:p>
    <w:p w14:paraId="77A2387E" w14:textId="77777777" w:rsidR="00F33A30" w:rsidRDefault="00DC0EB9">
      <w:pPr>
        <w:spacing w:after="3"/>
        <w:ind w:left="3" w:hanging="10"/>
      </w:pPr>
      <w:r>
        <w:rPr>
          <w:b/>
          <w:sz w:val="18"/>
        </w:rPr>
        <w:t>_</w:t>
      </w:r>
      <w:proofErr w:type="spellStart"/>
      <w:r>
        <w:rPr>
          <w:b/>
          <w:sz w:val="18"/>
        </w:rPr>
        <w:t>bkbcfq</w:t>
      </w:r>
      <w:proofErr w:type="spellEnd"/>
      <w:r>
        <w:rPr>
          <w:b/>
          <w:sz w:val="18"/>
        </w:rPr>
        <w:t>=</w:t>
      </w:r>
      <w:proofErr w:type="spellStart"/>
      <w:r>
        <w:rPr>
          <w:b/>
          <w:sz w:val="18"/>
        </w:rPr>
        <w:t>lc</w:t>
      </w:r>
      <w:proofErr w:type="spellEnd"/>
      <w:r>
        <w:rPr>
          <w:b/>
          <w:sz w:val="18"/>
        </w:rPr>
        <w:t>=</w:t>
      </w:r>
      <w:proofErr w:type="spellStart"/>
      <w:r>
        <w:rPr>
          <w:b/>
          <w:sz w:val="18"/>
        </w:rPr>
        <w:t>fkpro^k`b</w:t>
      </w:r>
      <w:proofErr w:type="spellEnd"/>
      <w:r>
        <w:rPr>
          <w:b/>
          <w:sz w:val="18"/>
        </w:rPr>
        <w:t>==</w:t>
      </w:r>
    </w:p>
    <w:p w14:paraId="255E296B" w14:textId="77777777" w:rsidR="00F33A30" w:rsidRDefault="00DC0EB9">
      <w:pPr>
        <w:spacing w:after="7" w:line="237" w:lineRule="auto"/>
        <w:ind w:left="426" w:right="-14" w:hanging="426"/>
      </w:pPr>
      <w:r>
        <w:rPr>
          <w:b/>
          <w:sz w:val="18"/>
        </w:rPr>
        <w:t xml:space="preserve">NM== </w:t>
      </w:r>
      <w:proofErr w:type="spellStart"/>
      <w:r>
        <w:rPr>
          <w:b/>
          <w:sz w:val="18"/>
        </w:rPr>
        <w:t>kçí</w:t>
      </w:r>
      <w:proofErr w:type="spellEnd"/>
      <w:r>
        <w:rPr>
          <w:b/>
          <w:sz w:val="18"/>
        </w:rPr>
        <w:t>=</w:t>
      </w:r>
      <w:proofErr w:type="spellStart"/>
      <w:r>
        <w:rPr>
          <w:b/>
          <w:sz w:val="18"/>
        </w:rPr>
        <w:t>íç</w:t>
      </w:r>
      <w:proofErr w:type="spellEnd"/>
      <w:r>
        <w:rPr>
          <w:b/>
          <w:sz w:val="18"/>
        </w:rPr>
        <w:t>=</w:t>
      </w:r>
      <w:proofErr w:type="spellStart"/>
      <w:r>
        <w:rPr>
          <w:b/>
          <w:sz w:val="18"/>
        </w:rPr>
        <w:t>fåìêÉ</w:t>
      </w:r>
      <w:proofErr w:type="spellEnd"/>
      <w:r>
        <w:rPr>
          <w:b/>
          <w:sz w:val="18"/>
        </w:rPr>
        <w:t>=`</w:t>
      </w:r>
      <w:proofErr w:type="spellStart"/>
      <w:r>
        <w:rPr>
          <w:b/>
          <w:sz w:val="18"/>
        </w:rPr>
        <w:t>ä~ìëÉ</w:t>
      </w:r>
      <w:proofErr w:type="spellEnd"/>
      <w:r>
        <w:rPr>
          <w:b/>
          <w:sz w:val="18"/>
        </w:rPr>
        <w:t xml:space="preserve">= </w:t>
      </w:r>
      <w:proofErr w:type="spellStart"/>
      <w:r>
        <w:rPr>
          <w:sz w:val="18"/>
        </w:rPr>
        <w:t>qÜáë</w:t>
      </w:r>
      <w:proofErr w:type="spellEnd"/>
      <w:r>
        <w:rPr>
          <w:sz w:val="18"/>
        </w:rPr>
        <w:t>=</w:t>
      </w:r>
      <w:proofErr w:type="spellStart"/>
      <w:r>
        <w:rPr>
          <w:sz w:val="18"/>
        </w:rPr>
        <w:t>áåëìê~åÅÉ</w:t>
      </w:r>
      <w:proofErr w:type="spellEnd"/>
      <w:r>
        <w:rPr>
          <w:sz w:val="18"/>
        </w:rPr>
        <w:t>=</w:t>
      </w:r>
      <w:proofErr w:type="spellStart"/>
      <w:r>
        <w:rPr>
          <w:sz w:val="18"/>
        </w:rPr>
        <w:t>ëÜ~ää</w:t>
      </w:r>
      <w:proofErr w:type="spellEnd"/>
      <w:r>
        <w:rPr>
          <w:sz w:val="18"/>
        </w:rPr>
        <w:t>=</w:t>
      </w:r>
      <w:proofErr w:type="spellStart"/>
      <w:r>
        <w:rPr>
          <w:sz w:val="18"/>
        </w:rPr>
        <w:t>åçí</w:t>
      </w:r>
      <w:proofErr w:type="spellEnd"/>
      <w:r>
        <w:rPr>
          <w:sz w:val="18"/>
        </w:rPr>
        <w:t>=</w:t>
      </w:r>
      <w:proofErr w:type="spellStart"/>
      <w:r>
        <w:rPr>
          <w:sz w:val="18"/>
        </w:rPr>
        <w:t>áåìêÉ</w:t>
      </w:r>
      <w:proofErr w:type="spellEnd"/>
      <w:r>
        <w:rPr>
          <w:sz w:val="18"/>
        </w:rPr>
        <w:t>=</w:t>
      </w:r>
      <w:proofErr w:type="spellStart"/>
      <w:r>
        <w:rPr>
          <w:sz w:val="18"/>
        </w:rPr>
        <w:t>íç</w:t>
      </w:r>
      <w:proofErr w:type="spellEnd"/>
      <w:r>
        <w:rPr>
          <w:sz w:val="18"/>
        </w:rPr>
        <w:t>=</w:t>
      </w:r>
      <w:proofErr w:type="spellStart"/>
      <w:r>
        <w:rPr>
          <w:sz w:val="18"/>
        </w:rPr>
        <w:t>íÜÉ</w:t>
      </w:r>
      <w:proofErr w:type="spellEnd"/>
      <w:r>
        <w:rPr>
          <w:sz w:val="18"/>
        </w:rPr>
        <w:t>=</w:t>
      </w:r>
      <w:proofErr w:type="spellStart"/>
      <w:r>
        <w:rPr>
          <w:sz w:val="18"/>
        </w:rPr>
        <w:t>ÄÉåÉÑáí</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Å~êêáÉê</w:t>
      </w:r>
      <w:proofErr w:type="spellEnd"/>
      <w:r>
        <w:rPr>
          <w:sz w:val="18"/>
        </w:rPr>
        <w:t xml:space="preserve">= </w:t>
      </w:r>
      <w:proofErr w:type="spellStart"/>
      <w:r>
        <w:rPr>
          <w:sz w:val="18"/>
        </w:rPr>
        <w:t>çê</w:t>
      </w:r>
      <w:proofErr w:type="spellEnd"/>
      <w:r>
        <w:rPr>
          <w:sz w:val="18"/>
        </w:rPr>
        <w:t>=</w:t>
      </w:r>
      <w:proofErr w:type="spellStart"/>
      <w:r>
        <w:rPr>
          <w:sz w:val="18"/>
        </w:rPr>
        <w:t>çíÜÉê</w:t>
      </w:r>
      <w:proofErr w:type="spellEnd"/>
      <w:r>
        <w:rPr>
          <w:sz w:val="18"/>
        </w:rPr>
        <w:t>=</w:t>
      </w:r>
      <w:proofErr w:type="spellStart"/>
      <w:r>
        <w:rPr>
          <w:sz w:val="18"/>
        </w:rPr>
        <w:t>Ä~áäÉÉK</w:t>
      </w:r>
      <w:proofErr w:type="spellEnd"/>
      <w:r>
        <w:rPr>
          <w:sz w:val="18"/>
        </w:rPr>
        <w:t>=</w:t>
      </w:r>
    </w:p>
    <w:p w14:paraId="2867BA3A" w14:textId="77777777" w:rsidR="00F33A30" w:rsidRDefault="00DC0EB9">
      <w:pPr>
        <w:spacing w:after="4" w:line="247" w:lineRule="auto"/>
        <w:ind w:left="-5" w:hanging="10"/>
        <w:jc w:val="both"/>
      </w:pPr>
      <w:r>
        <w:rPr>
          <w:sz w:val="18"/>
        </w:rPr>
        <w:t>=</w:t>
      </w:r>
    </w:p>
    <w:p w14:paraId="2E5FFA12" w14:textId="77777777" w:rsidR="00F33A30" w:rsidRDefault="00DC0EB9">
      <w:pPr>
        <w:spacing w:after="3"/>
        <w:ind w:left="3" w:hanging="10"/>
      </w:pPr>
      <w:proofErr w:type="spellStart"/>
      <w:r>
        <w:rPr>
          <w:b/>
          <w:sz w:val="18"/>
        </w:rPr>
        <w:t>jfkfjfpfkd</w:t>
      </w:r>
      <w:proofErr w:type="spellEnd"/>
      <w:r>
        <w:rPr>
          <w:b/>
          <w:sz w:val="18"/>
        </w:rPr>
        <w:t>=</w:t>
      </w:r>
      <w:proofErr w:type="spellStart"/>
      <w:r>
        <w:rPr>
          <w:b/>
          <w:sz w:val="18"/>
        </w:rPr>
        <w:t>ilppbp</w:t>
      </w:r>
      <w:proofErr w:type="spellEnd"/>
      <w:r>
        <w:rPr>
          <w:b/>
          <w:sz w:val="18"/>
        </w:rPr>
        <w:t>=</w:t>
      </w:r>
    </w:p>
    <w:p w14:paraId="33094474" w14:textId="77777777" w:rsidR="00F33A30" w:rsidRDefault="00DC0EB9">
      <w:pPr>
        <w:spacing w:after="7" w:line="237" w:lineRule="auto"/>
        <w:ind w:left="426" w:right="-14" w:hanging="426"/>
      </w:pPr>
      <w:r>
        <w:rPr>
          <w:b/>
          <w:sz w:val="18"/>
        </w:rPr>
        <w:t xml:space="preserve">NN== </w:t>
      </w:r>
      <w:proofErr w:type="spellStart"/>
      <w:r>
        <w:rPr>
          <w:b/>
          <w:sz w:val="18"/>
        </w:rPr>
        <w:t>aìíó</w:t>
      </w:r>
      <w:proofErr w:type="spellEnd"/>
      <w:r>
        <w:rPr>
          <w:b/>
          <w:sz w:val="18"/>
        </w:rPr>
        <w:t>=</w:t>
      </w:r>
      <w:proofErr w:type="spellStart"/>
      <w:r>
        <w:rPr>
          <w:b/>
          <w:sz w:val="18"/>
        </w:rPr>
        <w:t>çÑ</w:t>
      </w:r>
      <w:proofErr w:type="spellEnd"/>
      <w:r>
        <w:rPr>
          <w:b/>
          <w:sz w:val="18"/>
        </w:rPr>
        <w:t>=^</w:t>
      </w:r>
      <w:proofErr w:type="spellStart"/>
      <w:r>
        <w:rPr>
          <w:b/>
          <w:sz w:val="18"/>
        </w:rPr>
        <w:t>ëëìêÉÇ</w:t>
      </w:r>
      <w:proofErr w:type="spellEnd"/>
      <w:r>
        <w:rPr>
          <w:b/>
          <w:sz w:val="18"/>
        </w:rPr>
        <w:t>=`</w:t>
      </w:r>
      <w:proofErr w:type="spellStart"/>
      <w:r>
        <w:rPr>
          <w:b/>
          <w:sz w:val="18"/>
        </w:rPr>
        <w:t>ä~ìëÉ</w:t>
      </w:r>
      <w:proofErr w:type="spellEnd"/>
      <w:r>
        <w:rPr>
          <w:b/>
          <w:sz w:val="18"/>
        </w:rPr>
        <w:t xml:space="preserve">= </w:t>
      </w:r>
      <w:r>
        <w:rPr>
          <w:sz w:val="18"/>
        </w:rPr>
        <w:t>fí=</w:t>
      </w:r>
      <w:proofErr w:type="spellStart"/>
      <w:r>
        <w:rPr>
          <w:sz w:val="18"/>
        </w:rPr>
        <w:t>áë</w:t>
      </w:r>
      <w:proofErr w:type="spellEnd"/>
      <w:r>
        <w:rPr>
          <w:sz w:val="18"/>
        </w:rPr>
        <w:t>=</w:t>
      </w:r>
      <w:proofErr w:type="spellStart"/>
      <w:r>
        <w:rPr>
          <w:sz w:val="18"/>
        </w:rPr>
        <w:t>íÜÉ</w:t>
      </w:r>
      <w:proofErr w:type="spellEnd"/>
      <w:r>
        <w:rPr>
          <w:sz w:val="18"/>
        </w:rPr>
        <w:t>=</w:t>
      </w:r>
      <w:proofErr w:type="spellStart"/>
      <w:r>
        <w:rPr>
          <w:sz w:val="18"/>
        </w:rPr>
        <w:t>Çìíó</w:t>
      </w:r>
      <w:proofErr w:type="spellEnd"/>
      <w:r>
        <w:rPr>
          <w:sz w:val="18"/>
        </w:rPr>
        <w:t>=</w:t>
      </w:r>
      <w:proofErr w:type="spellStart"/>
      <w:r>
        <w:rPr>
          <w:sz w:val="18"/>
        </w:rPr>
        <w:t>çÑ</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ìåÇ</w:t>
      </w:r>
      <w:proofErr w:type="spellEnd"/>
      <w:r>
        <w:rPr>
          <w:sz w:val="18"/>
        </w:rPr>
        <w:t>=</w:t>
      </w:r>
      <w:proofErr w:type="spellStart"/>
      <w:r>
        <w:rPr>
          <w:sz w:val="18"/>
        </w:rPr>
        <w:t>íÜÉáê</w:t>
      </w:r>
      <w:proofErr w:type="spellEnd"/>
      <w:r>
        <w:rPr>
          <w:sz w:val="18"/>
        </w:rPr>
        <w:t>=</w:t>
      </w:r>
      <w:proofErr w:type="spellStart"/>
      <w:r>
        <w:rPr>
          <w:sz w:val="18"/>
        </w:rPr>
        <w:t>ëÉêî~åíë</w:t>
      </w:r>
      <w:proofErr w:type="spellEnd"/>
      <w:r>
        <w:rPr>
          <w:sz w:val="18"/>
        </w:rPr>
        <w:t>=~</w:t>
      </w:r>
      <w:proofErr w:type="spellStart"/>
      <w:r>
        <w:rPr>
          <w:sz w:val="18"/>
        </w:rPr>
        <w:t>åÇ</w:t>
      </w:r>
      <w:proofErr w:type="spellEnd"/>
      <w:r>
        <w:rPr>
          <w:sz w:val="18"/>
        </w:rPr>
        <w:t>=~</w:t>
      </w:r>
      <w:proofErr w:type="spellStart"/>
      <w:r>
        <w:rPr>
          <w:sz w:val="18"/>
        </w:rPr>
        <w:t>ÖÉåíë</w:t>
      </w:r>
      <w:proofErr w:type="spellEnd"/>
      <w:r>
        <w:rPr>
          <w:sz w:val="18"/>
        </w:rPr>
        <w:t xml:space="preserve">= </w:t>
      </w:r>
      <w:proofErr w:type="spellStart"/>
      <w:r>
        <w:rPr>
          <w:sz w:val="18"/>
        </w:rPr>
        <w:t>áå</w:t>
      </w:r>
      <w:proofErr w:type="spellEnd"/>
      <w:r>
        <w:rPr>
          <w:sz w:val="18"/>
        </w:rPr>
        <w:t>=</w:t>
      </w:r>
      <w:proofErr w:type="spellStart"/>
      <w:r>
        <w:rPr>
          <w:sz w:val="18"/>
        </w:rPr>
        <w:t>êÉëéÉÅí</w:t>
      </w:r>
      <w:proofErr w:type="spellEnd"/>
      <w:r>
        <w:rPr>
          <w:sz w:val="18"/>
        </w:rPr>
        <w:t>=</w:t>
      </w:r>
      <w:proofErr w:type="spellStart"/>
      <w:r>
        <w:rPr>
          <w:sz w:val="18"/>
        </w:rPr>
        <w:t>çÑ</w:t>
      </w:r>
      <w:proofErr w:type="spellEnd"/>
      <w:r>
        <w:rPr>
          <w:sz w:val="18"/>
        </w:rPr>
        <w:t>=</w:t>
      </w:r>
      <w:proofErr w:type="spellStart"/>
      <w:r>
        <w:rPr>
          <w:sz w:val="18"/>
        </w:rPr>
        <w:t>äçëë</w:t>
      </w:r>
      <w:proofErr w:type="spellEnd"/>
      <w:r>
        <w:rPr>
          <w:sz w:val="18"/>
        </w:rPr>
        <w:t>=</w:t>
      </w:r>
      <w:proofErr w:type="spellStart"/>
      <w:r>
        <w:rPr>
          <w:sz w:val="18"/>
        </w:rPr>
        <w:t>êÉÅçîÉê~ÄäÉ</w:t>
      </w:r>
      <w:proofErr w:type="spellEnd"/>
      <w:r>
        <w:rPr>
          <w:sz w:val="18"/>
        </w:rPr>
        <w:t>=</w:t>
      </w:r>
      <w:proofErr w:type="spellStart"/>
      <w:r>
        <w:rPr>
          <w:sz w:val="18"/>
        </w:rPr>
        <w:t>ÜÉêÉìåÇÉê</w:t>
      </w:r>
      <w:proofErr w:type="spellEnd"/>
      <w:r>
        <w:rPr>
          <w:sz w:val="18"/>
        </w:rPr>
        <w:t>=</w:t>
      </w:r>
    </w:p>
    <w:p w14:paraId="0593EDA9" w14:textId="77777777" w:rsidR="00F33A30" w:rsidRDefault="00DC0EB9">
      <w:pPr>
        <w:spacing w:after="4" w:line="247" w:lineRule="auto"/>
        <w:ind w:left="992" w:hanging="566"/>
        <w:jc w:val="both"/>
      </w:pPr>
      <w:r>
        <w:rPr>
          <w:sz w:val="18"/>
        </w:rPr>
        <w:t>NNKN=</w:t>
      </w:r>
      <w:r>
        <w:rPr>
          <w:sz w:val="18"/>
        </w:rPr>
        <w:tab/>
      </w:r>
      <w:proofErr w:type="spellStart"/>
      <w:r>
        <w:rPr>
          <w:sz w:val="18"/>
        </w:rPr>
        <w:t>íç</w:t>
      </w:r>
      <w:proofErr w:type="spellEnd"/>
      <w:r>
        <w:rPr>
          <w:sz w:val="18"/>
        </w:rPr>
        <w:t xml:space="preserve">= </w:t>
      </w:r>
      <w:proofErr w:type="spellStart"/>
      <w:r>
        <w:rPr>
          <w:sz w:val="18"/>
        </w:rPr>
        <w:t>í~âÉ</w:t>
      </w:r>
      <w:proofErr w:type="spellEnd"/>
      <w:r>
        <w:rPr>
          <w:sz w:val="18"/>
        </w:rPr>
        <w:t xml:space="preserve">= </w:t>
      </w:r>
      <w:proofErr w:type="spellStart"/>
      <w:r>
        <w:rPr>
          <w:sz w:val="18"/>
        </w:rPr>
        <w:t>ëìÅÜ</w:t>
      </w:r>
      <w:proofErr w:type="spellEnd"/>
      <w:r>
        <w:rPr>
          <w:sz w:val="18"/>
        </w:rPr>
        <w:t xml:space="preserve">= </w:t>
      </w:r>
      <w:proofErr w:type="spellStart"/>
      <w:r>
        <w:rPr>
          <w:sz w:val="18"/>
        </w:rPr>
        <w:t>ãÉ~ëìêÉë</w:t>
      </w:r>
      <w:proofErr w:type="spellEnd"/>
      <w:r>
        <w:rPr>
          <w:sz w:val="18"/>
        </w:rPr>
        <w:t xml:space="preserve">= ~ë= </w:t>
      </w:r>
      <w:proofErr w:type="spellStart"/>
      <w:r>
        <w:rPr>
          <w:sz w:val="18"/>
        </w:rPr>
        <w:t>ã~ó</w:t>
      </w:r>
      <w:proofErr w:type="spellEnd"/>
      <w:r>
        <w:rPr>
          <w:sz w:val="18"/>
        </w:rPr>
        <w:t xml:space="preserve">= ÄÉ= </w:t>
      </w:r>
      <w:proofErr w:type="spellStart"/>
      <w:r>
        <w:rPr>
          <w:sz w:val="18"/>
        </w:rPr>
        <w:t>êÉ~ëçå~ÄäÉ</w:t>
      </w:r>
      <w:proofErr w:type="spellEnd"/>
      <w:r>
        <w:rPr>
          <w:sz w:val="18"/>
        </w:rPr>
        <w:t xml:space="preserve">= </w:t>
      </w:r>
      <w:proofErr w:type="spellStart"/>
      <w:r>
        <w:rPr>
          <w:sz w:val="18"/>
        </w:rPr>
        <w:t>Ñçê</w:t>
      </w:r>
      <w:proofErr w:type="spellEnd"/>
      <w:r>
        <w:rPr>
          <w:sz w:val="18"/>
        </w:rPr>
        <w:t xml:space="preserve">= </w:t>
      </w:r>
      <w:proofErr w:type="spellStart"/>
      <w:r>
        <w:rPr>
          <w:sz w:val="18"/>
        </w:rPr>
        <w:t>íÜÉ</w:t>
      </w:r>
      <w:proofErr w:type="spellEnd"/>
      <w:r>
        <w:rPr>
          <w:sz w:val="18"/>
        </w:rPr>
        <w:t>=</w:t>
      </w:r>
      <w:proofErr w:type="spellStart"/>
      <w:r>
        <w:rPr>
          <w:sz w:val="18"/>
        </w:rPr>
        <w:t>éìêéçëÉ</w:t>
      </w:r>
      <w:proofErr w:type="spellEnd"/>
      <w:r>
        <w:rPr>
          <w:sz w:val="18"/>
        </w:rPr>
        <w:t>=</w:t>
      </w:r>
      <w:proofErr w:type="spellStart"/>
      <w:r>
        <w:rPr>
          <w:sz w:val="18"/>
        </w:rPr>
        <w:t>çÑ</w:t>
      </w:r>
      <w:proofErr w:type="spellEnd"/>
      <w:r>
        <w:rPr>
          <w:sz w:val="18"/>
        </w:rPr>
        <w:t>=~</w:t>
      </w:r>
      <w:proofErr w:type="spellStart"/>
      <w:r>
        <w:rPr>
          <w:sz w:val="18"/>
        </w:rPr>
        <w:t>îÉêíáåÖ</w:t>
      </w:r>
      <w:proofErr w:type="spellEnd"/>
      <w:r>
        <w:rPr>
          <w:sz w:val="18"/>
        </w:rPr>
        <w:t>=</w:t>
      </w:r>
      <w:proofErr w:type="spellStart"/>
      <w:r>
        <w:rPr>
          <w:sz w:val="18"/>
        </w:rPr>
        <w:t>çê</w:t>
      </w:r>
      <w:proofErr w:type="spellEnd"/>
      <w:r>
        <w:rPr>
          <w:sz w:val="18"/>
        </w:rPr>
        <w:t>=</w:t>
      </w:r>
      <w:proofErr w:type="spellStart"/>
      <w:r>
        <w:rPr>
          <w:sz w:val="18"/>
        </w:rPr>
        <w:t>ãáåáãáëáåÖ</w:t>
      </w:r>
      <w:proofErr w:type="spellEnd"/>
      <w:r>
        <w:rPr>
          <w:sz w:val="18"/>
        </w:rPr>
        <w:t>=</w:t>
      </w:r>
      <w:proofErr w:type="spellStart"/>
      <w:r>
        <w:rPr>
          <w:sz w:val="18"/>
        </w:rPr>
        <w:t>ëìÅÜ</w:t>
      </w:r>
      <w:proofErr w:type="spellEnd"/>
      <w:r>
        <w:rPr>
          <w:sz w:val="18"/>
        </w:rPr>
        <w:t>=</w:t>
      </w:r>
      <w:proofErr w:type="spellStart"/>
      <w:r>
        <w:rPr>
          <w:sz w:val="18"/>
        </w:rPr>
        <w:t>äçëëI</w:t>
      </w:r>
      <w:proofErr w:type="spellEnd"/>
      <w:r>
        <w:rPr>
          <w:sz w:val="18"/>
        </w:rPr>
        <w:t>=</w:t>
      </w:r>
    </w:p>
    <w:p w14:paraId="171125DE" w14:textId="77777777" w:rsidR="00F33A30" w:rsidRDefault="00DC0EB9">
      <w:pPr>
        <w:spacing w:after="4" w:line="247" w:lineRule="auto"/>
        <w:ind w:left="1002" w:hanging="10"/>
        <w:jc w:val="both"/>
      </w:pPr>
      <w:r>
        <w:rPr>
          <w:sz w:val="18"/>
        </w:rPr>
        <w:t>~</w:t>
      </w:r>
      <w:proofErr w:type="spellStart"/>
      <w:r>
        <w:rPr>
          <w:sz w:val="18"/>
        </w:rPr>
        <w:t>åÇ</w:t>
      </w:r>
      <w:proofErr w:type="spellEnd"/>
      <w:r>
        <w:rPr>
          <w:sz w:val="18"/>
        </w:rPr>
        <w:t>=</w:t>
      </w:r>
    </w:p>
    <w:p w14:paraId="07E67557" w14:textId="77777777" w:rsidR="00F33A30" w:rsidRDefault="00DC0EB9">
      <w:pPr>
        <w:spacing w:after="7" w:line="237" w:lineRule="auto"/>
        <w:ind w:left="987" w:right="-14" w:hanging="576"/>
      </w:pPr>
      <w:r>
        <w:rPr>
          <w:sz w:val="18"/>
        </w:rPr>
        <w:t>NNKO</w:t>
      </w:r>
      <w:r>
        <w:rPr>
          <w:rFonts w:ascii="Arial" w:eastAsia="Arial" w:hAnsi="Arial" w:cs="Arial"/>
          <w:sz w:val="18"/>
        </w:rPr>
        <w:t xml:space="preserve"> </w:t>
      </w:r>
      <w:r>
        <w:rPr>
          <w:rFonts w:ascii="Arial" w:eastAsia="Arial" w:hAnsi="Arial" w:cs="Arial"/>
          <w:sz w:val="18"/>
        </w:rPr>
        <w:tab/>
      </w:r>
      <w:proofErr w:type="spellStart"/>
      <w:r>
        <w:rPr>
          <w:sz w:val="18"/>
        </w:rPr>
        <w:t>íç</w:t>
      </w:r>
      <w:proofErr w:type="spellEnd"/>
      <w:r>
        <w:rPr>
          <w:sz w:val="18"/>
        </w:rPr>
        <w:t>=</w:t>
      </w:r>
      <w:proofErr w:type="spellStart"/>
      <w:r>
        <w:rPr>
          <w:sz w:val="18"/>
        </w:rPr>
        <w:t>ÉåëìêÉ</w:t>
      </w:r>
      <w:proofErr w:type="spellEnd"/>
      <w:r>
        <w:rPr>
          <w:sz w:val="18"/>
        </w:rPr>
        <w:t>=</w:t>
      </w:r>
      <w:proofErr w:type="spellStart"/>
      <w:r>
        <w:rPr>
          <w:sz w:val="18"/>
        </w:rPr>
        <w:t>íÜ~í</w:t>
      </w:r>
      <w:proofErr w:type="spellEnd"/>
      <w:r>
        <w:rPr>
          <w:sz w:val="18"/>
        </w:rPr>
        <w:t>=~</w:t>
      </w:r>
      <w:proofErr w:type="spellStart"/>
      <w:r>
        <w:rPr>
          <w:sz w:val="18"/>
        </w:rPr>
        <w:t>ää</w:t>
      </w:r>
      <w:proofErr w:type="spellEnd"/>
      <w:r>
        <w:rPr>
          <w:sz w:val="18"/>
        </w:rPr>
        <w:t>=</w:t>
      </w:r>
      <w:proofErr w:type="spellStart"/>
      <w:r>
        <w:rPr>
          <w:sz w:val="18"/>
        </w:rPr>
        <w:t>êáÖÜíë</w:t>
      </w:r>
      <w:proofErr w:type="spellEnd"/>
      <w:r>
        <w:rPr>
          <w:sz w:val="18"/>
        </w:rPr>
        <w:t>=~</w:t>
      </w:r>
      <w:proofErr w:type="spellStart"/>
      <w:r>
        <w:rPr>
          <w:sz w:val="18"/>
        </w:rPr>
        <w:t>Ö~áåëí</w:t>
      </w:r>
      <w:proofErr w:type="spellEnd"/>
      <w:r>
        <w:rPr>
          <w:sz w:val="18"/>
        </w:rPr>
        <w:t>=</w:t>
      </w:r>
      <w:proofErr w:type="spellStart"/>
      <w:r>
        <w:rPr>
          <w:sz w:val="18"/>
        </w:rPr>
        <w:t>Å~êêáÉêëI</w:t>
      </w:r>
      <w:proofErr w:type="spellEnd"/>
      <w:r>
        <w:rPr>
          <w:sz w:val="18"/>
        </w:rPr>
        <w:t>=</w:t>
      </w:r>
      <w:proofErr w:type="spellStart"/>
      <w:r>
        <w:rPr>
          <w:sz w:val="18"/>
        </w:rPr>
        <w:t>Ä~áäÉÉë</w:t>
      </w:r>
      <w:proofErr w:type="spellEnd"/>
      <w:r>
        <w:rPr>
          <w:sz w:val="18"/>
        </w:rPr>
        <w:t>=</w:t>
      </w:r>
      <w:proofErr w:type="spellStart"/>
      <w:r>
        <w:rPr>
          <w:sz w:val="18"/>
        </w:rPr>
        <w:t>çê</w:t>
      </w:r>
      <w:proofErr w:type="spellEnd"/>
      <w:r>
        <w:rPr>
          <w:sz w:val="18"/>
        </w:rPr>
        <w:t xml:space="preserve">= </w:t>
      </w:r>
      <w:proofErr w:type="spellStart"/>
      <w:r>
        <w:rPr>
          <w:sz w:val="18"/>
        </w:rPr>
        <w:t>çíÜÉê</w:t>
      </w:r>
      <w:proofErr w:type="spellEnd"/>
      <w:r>
        <w:rPr>
          <w:sz w:val="18"/>
        </w:rPr>
        <w:t xml:space="preserve">= </w:t>
      </w:r>
      <w:proofErr w:type="spellStart"/>
      <w:r>
        <w:rPr>
          <w:sz w:val="18"/>
        </w:rPr>
        <w:t>íÜáêÇ</w:t>
      </w:r>
      <w:proofErr w:type="spellEnd"/>
      <w:r>
        <w:rPr>
          <w:sz w:val="18"/>
        </w:rPr>
        <w:t xml:space="preserve">= </w:t>
      </w:r>
      <w:proofErr w:type="spellStart"/>
      <w:r>
        <w:rPr>
          <w:sz w:val="18"/>
        </w:rPr>
        <w:t>é~êíáÉë</w:t>
      </w:r>
      <w:proofErr w:type="spellEnd"/>
      <w:r>
        <w:rPr>
          <w:sz w:val="18"/>
        </w:rPr>
        <w:t>= ~</w:t>
      </w:r>
      <w:proofErr w:type="spellStart"/>
      <w:r>
        <w:rPr>
          <w:sz w:val="18"/>
        </w:rPr>
        <w:t>êÉ</w:t>
      </w:r>
      <w:proofErr w:type="spellEnd"/>
      <w:r>
        <w:rPr>
          <w:sz w:val="18"/>
        </w:rPr>
        <w:t xml:space="preserve">= </w:t>
      </w:r>
      <w:proofErr w:type="spellStart"/>
      <w:r>
        <w:rPr>
          <w:sz w:val="18"/>
        </w:rPr>
        <w:t>éêçéÉêäó</w:t>
      </w:r>
      <w:proofErr w:type="spellEnd"/>
      <w:r>
        <w:rPr>
          <w:sz w:val="18"/>
        </w:rPr>
        <w:t xml:space="preserve">= </w:t>
      </w:r>
      <w:proofErr w:type="spellStart"/>
      <w:r>
        <w:rPr>
          <w:sz w:val="18"/>
        </w:rPr>
        <w:t>éêÉëÉêîÉÇ</w:t>
      </w:r>
      <w:proofErr w:type="spellEnd"/>
      <w:r>
        <w:rPr>
          <w:sz w:val="18"/>
        </w:rPr>
        <w:t>= ~</w:t>
      </w:r>
      <w:proofErr w:type="spellStart"/>
      <w:r>
        <w:rPr>
          <w:sz w:val="18"/>
        </w:rPr>
        <w:t>åÇ</w:t>
      </w:r>
      <w:proofErr w:type="spellEnd"/>
      <w:r>
        <w:rPr>
          <w:sz w:val="18"/>
        </w:rPr>
        <w:t xml:space="preserve">= </w:t>
      </w:r>
      <w:proofErr w:type="spellStart"/>
      <w:r>
        <w:rPr>
          <w:sz w:val="18"/>
        </w:rPr>
        <w:t>ÉñÉêÅáëÉÇ</w:t>
      </w:r>
      <w:proofErr w:type="spellEnd"/>
      <w:r>
        <w:rPr>
          <w:sz w:val="18"/>
        </w:rPr>
        <w:t>=</w:t>
      </w:r>
    </w:p>
    <w:p w14:paraId="2F304D38" w14:textId="77777777" w:rsidR="00F33A30" w:rsidRDefault="00DC0EB9">
      <w:pPr>
        <w:spacing w:after="4" w:line="247" w:lineRule="auto"/>
        <w:ind w:left="426" w:hanging="10"/>
        <w:jc w:val="both"/>
      </w:pPr>
      <w:r>
        <w:rPr>
          <w:sz w:val="18"/>
        </w:rPr>
        <w:t>~</w:t>
      </w:r>
      <w:proofErr w:type="spellStart"/>
      <w:r>
        <w:rPr>
          <w:sz w:val="18"/>
        </w:rPr>
        <w:t>åÇ</w:t>
      </w:r>
      <w:proofErr w:type="spellEnd"/>
      <w:r>
        <w:rPr>
          <w:sz w:val="18"/>
        </w:rPr>
        <w:t xml:space="preserve">= </w:t>
      </w:r>
      <w:proofErr w:type="spellStart"/>
      <w:r>
        <w:rPr>
          <w:sz w:val="18"/>
        </w:rPr>
        <w:t>íÜÉ</w:t>
      </w:r>
      <w:proofErr w:type="spellEnd"/>
      <w:r>
        <w:rPr>
          <w:sz w:val="18"/>
        </w:rPr>
        <w:t xml:space="preserve">= </w:t>
      </w:r>
      <w:proofErr w:type="spellStart"/>
      <w:r>
        <w:rPr>
          <w:sz w:val="18"/>
        </w:rPr>
        <w:t>råÇÉêïêáíÉêë</w:t>
      </w:r>
      <w:proofErr w:type="spellEnd"/>
      <w:r>
        <w:rPr>
          <w:sz w:val="18"/>
        </w:rPr>
        <w:t xml:space="preserve">= </w:t>
      </w:r>
      <w:proofErr w:type="spellStart"/>
      <w:r>
        <w:rPr>
          <w:sz w:val="18"/>
        </w:rPr>
        <w:t>ïáääI</w:t>
      </w:r>
      <w:proofErr w:type="spellEnd"/>
      <w:r>
        <w:rPr>
          <w:sz w:val="18"/>
        </w:rPr>
        <w:t xml:space="preserve">= </w:t>
      </w:r>
      <w:proofErr w:type="spellStart"/>
      <w:r>
        <w:rPr>
          <w:sz w:val="18"/>
        </w:rPr>
        <w:t>áå</w:t>
      </w:r>
      <w:proofErr w:type="spellEnd"/>
      <w:r>
        <w:rPr>
          <w:sz w:val="18"/>
        </w:rPr>
        <w:t>= ~</w:t>
      </w:r>
      <w:proofErr w:type="spellStart"/>
      <w:r>
        <w:rPr>
          <w:sz w:val="18"/>
        </w:rPr>
        <w:t>ÇÇáíáçå</w:t>
      </w:r>
      <w:proofErr w:type="spellEnd"/>
      <w:r>
        <w:rPr>
          <w:sz w:val="18"/>
        </w:rPr>
        <w:t xml:space="preserve">= </w:t>
      </w:r>
      <w:proofErr w:type="spellStart"/>
      <w:r>
        <w:rPr>
          <w:sz w:val="18"/>
        </w:rPr>
        <w:t>íç</w:t>
      </w:r>
      <w:proofErr w:type="spellEnd"/>
      <w:r>
        <w:rPr>
          <w:sz w:val="18"/>
        </w:rPr>
        <w:t>= ~</w:t>
      </w:r>
      <w:proofErr w:type="spellStart"/>
      <w:r>
        <w:rPr>
          <w:sz w:val="18"/>
        </w:rPr>
        <w:t>åó</w:t>
      </w:r>
      <w:proofErr w:type="spellEnd"/>
      <w:r>
        <w:rPr>
          <w:sz w:val="18"/>
        </w:rPr>
        <w:t xml:space="preserve">= </w:t>
      </w:r>
      <w:proofErr w:type="spellStart"/>
      <w:r>
        <w:rPr>
          <w:sz w:val="18"/>
        </w:rPr>
        <w:t>äçëë</w:t>
      </w:r>
      <w:proofErr w:type="spellEnd"/>
      <w:r>
        <w:rPr>
          <w:sz w:val="18"/>
        </w:rPr>
        <w:t xml:space="preserve">= </w:t>
      </w:r>
      <w:proofErr w:type="spellStart"/>
      <w:r>
        <w:rPr>
          <w:sz w:val="18"/>
        </w:rPr>
        <w:t>êÉÅçîÉê~ÄäÉ</w:t>
      </w:r>
      <w:proofErr w:type="spellEnd"/>
      <w:r>
        <w:rPr>
          <w:sz w:val="18"/>
        </w:rPr>
        <w:t xml:space="preserve">= </w:t>
      </w:r>
      <w:proofErr w:type="spellStart"/>
      <w:r>
        <w:rPr>
          <w:sz w:val="18"/>
        </w:rPr>
        <w:t>ÜÉêÉìåÇÉêI</w:t>
      </w:r>
      <w:proofErr w:type="spellEnd"/>
      <w:r>
        <w:rPr>
          <w:sz w:val="18"/>
        </w:rPr>
        <w:t xml:space="preserve">= </w:t>
      </w:r>
      <w:proofErr w:type="spellStart"/>
      <w:r>
        <w:rPr>
          <w:sz w:val="18"/>
        </w:rPr>
        <w:t>êÉáãÄìêëÉ</w:t>
      </w:r>
      <w:proofErr w:type="spellEnd"/>
      <w:r>
        <w:rPr>
          <w:sz w:val="18"/>
        </w:rPr>
        <w:t xml:space="preserve">= </w:t>
      </w:r>
      <w:proofErr w:type="spellStart"/>
      <w:r>
        <w:rPr>
          <w:sz w:val="18"/>
        </w:rPr>
        <w:t>íÜÉ</w:t>
      </w:r>
      <w:proofErr w:type="spellEnd"/>
      <w:r>
        <w:rPr>
          <w:sz w:val="18"/>
        </w:rPr>
        <w:t>= ^</w:t>
      </w:r>
      <w:proofErr w:type="spellStart"/>
      <w:r>
        <w:rPr>
          <w:sz w:val="18"/>
        </w:rPr>
        <w:t>ëëìêÉÇ</w:t>
      </w:r>
      <w:proofErr w:type="spellEnd"/>
      <w:r>
        <w:rPr>
          <w:sz w:val="18"/>
        </w:rPr>
        <w:t xml:space="preserve">= </w:t>
      </w:r>
      <w:proofErr w:type="spellStart"/>
      <w:r>
        <w:rPr>
          <w:sz w:val="18"/>
        </w:rPr>
        <w:t>Ñçê</w:t>
      </w:r>
      <w:proofErr w:type="spellEnd"/>
      <w:r>
        <w:rPr>
          <w:sz w:val="18"/>
        </w:rPr>
        <w:t>= ~</w:t>
      </w:r>
      <w:proofErr w:type="spellStart"/>
      <w:r>
        <w:rPr>
          <w:sz w:val="18"/>
        </w:rPr>
        <w:t>åó</w:t>
      </w:r>
      <w:proofErr w:type="spellEnd"/>
      <w:r>
        <w:rPr>
          <w:sz w:val="18"/>
        </w:rPr>
        <w:t xml:space="preserve">= </w:t>
      </w:r>
      <w:proofErr w:type="spellStart"/>
      <w:r>
        <w:rPr>
          <w:sz w:val="18"/>
        </w:rPr>
        <w:t>ÅÜ~êÖÉë</w:t>
      </w:r>
      <w:proofErr w:type="spellEnd"/>
      <w:r>
        <w:rPr>
          <w:sz w:val="18"/>
        </w:rPr>
        <w:t>=</w:t>
      </w:r>
      <w:proofErr w:type="spellStart"/>
      <w:r>
        <w:rPr>
          <w:sz w:val="18"/>
        </w:rPr>
        <w:t>éêçéÉêäó</w:t>
      </w:r>
      <w:proofErr w:type="spellEnd"/>
      <w:r>
        <w:rPr>
          <w:sz w:val="18"/>
        </w:rPr>
        <w:t>=~</w:t>
      </w:r>
      <w:proofErr w:type="spellStart"/>
      <w:r>
        <w:rPr>
          <w:sz w:val="18"/>
        </w:rPr>
        <w:t>åÇ</w:t>
      </w:r>
      <w:proofErr w:type="spellEnd"/>
      <w:r>
        <w:rPr>
          <w:sz w:val="18"/>
        </w:rPr>
        <w:t>=</w:t>
      </w:r>
      <w:proofErr w:type="spellStart"/>
      <w:r>
        <w:rPr>
          <w:sz w:val="18"/>
        </w:rPr>
        <w:t>êÉ~ëçå~Ääó</w:t>
      </w:r>
      <w:proofErr w:type="spellEnd"/>
      <w:r>
        <w:rPr>
          <w:sz w:val="18"/>
        </w:rPr>
        <w:t>=</w:t>
      </w:r>
      <w:proofErr w:type="spellStart"/>
      <w:r>
        <w:rPr>
          <w:sz w:val="18"/>
        </w:rPr>
        <w:t>áåÅìêêÉÇ</w:t>
      </w:r>
      <w:proofErr w:type="spellEnd"/>
      <w:r>
        <w:rPr>
          <w:sz w:val="18"/>
        </w:rPr>
        <w:t>=</w:t>
      </w:r>
      <w:proofErr w:type="spellStart"/>
      <w:r>
        <w:rPr>
          <w:sz w:val="18"/>
        </w:rPr>
        <w:t>áå</w:t>
      </w:r>
      <w:proofErr w:type="spellEnd"/>
      <w:r>
        <w:rPr>
          <w:sz w:val="18"/>
        </w:rPr>
        <w:t>=</w:t>
      </w:r>
      <w:proofErr w:type="spellStart"/>
      <w:r>
        <w:rPr>
          <w:sz w:val="18"/>
        </w:rPr>
        <w:t>éìêëì~åÅÉ</w:t>
      </w:r>
      <w:proofErr w:type="spellEnd"/>
      <w:r>
        <w:rPr>
          <w:sz w:val="18"/>
        </w:rPr>
        <w:t>=</w:t>
      </w:r>
      <w:proofErr w:type="spellStart"/>
      <w:r>
        <w:rPr>
          <w:sz w:val="18"/>
        </w:rPr>
        <w:t>çÑ</w:t>
      </w:r>
      <w:proofErr w:type="spellEnd"/>
      <w:r>
        <w:rPr>
          <w:sz w:val="18"/>
        </w:rPr>
        <w:t>=</w:t>
      </w:r>
    </w:p>
    <w:p w14:paraId="6B0F232D" w14:textId="77777777" w:rsidR="00F33A30" w:rsidRDefault="00DC0EB9">
      <w:pPr>
        <w:spacing w:after="4" w:line="247" w:lineRule="auto"/>
        <w:ind w:left="426" w:hanging="10"/>
        <w:jc w:val="both"/>
      </w:pPr>
      <w:proofErr w:type="spellStart"/>
      <w:r>
        <w:rPr>
          <w:sz w:val="18"/>
        </w:rPr>
        <w:t>íÜÉëÉ</w:t>
      </w:r>
      <w:proofErr w:type="spellEnd"/>
      <w:r>
        <w:rPr>
          <w:sz w:val="18"/>
        </w:rPr>
        <w:t>=</w:t>
      </w:r>
      <w:proofErr w:type="spellStart"/>
      <w:r>
        <w:rPr>
          <w:sz w:val="18"/>
        </w:rPr>
        <w:t>ÇìíáÉëK</w:t>
      </w:r>
      <w:proofErr w:type="spellEnd"/>
      <w:r>
        <w:rPr>
          <w:sz w:val="18"/>
        </w:rPr>
        <w:t>==</w:t>
      </w:r>
    </w:p>
    <w:p w14:paraId="3EC55A47" w14:textId="77777777" w:rsidR="00F33A30" w:rsidRDefault="00DC0EB9">
      <w:pPr>
        <w:spacing w:after="4" w:line="247" w:lineRule="auto"/>
        <w:ind w:left="-5" w:hanging="10"/>
        <w:jc w:val="both"/>
      </w:pPr>
      <w:r>
        <w:rPr>
          <w:sz w:val="18"/>
        </w:rPr>
        <w:t>=</w:t>
      </w:r>
    </w:p>
    <w:p w14:paraId="3425230C" w14:textId="77777777" w:rsidR="00F33A30" w:rsidRDefault="00DC0EB9">
      <w:pPr>
        <w:spacing w:after="4" w:line="247" w:lineRule="auto"/>
        <w:ind w:left="411" w:hanging="426"/>
        <w:jc w:val="both"/>
      </w:pPr>
      <w:r>
        <w:rPr>
          <w:b/>
          <w:sz w:val="18"/>
        </w:rPr>
        <w:t xml:space="preserve">NO== </w:t>
      </w:r>
      <w:proofErr w:type="spellStart"/>
      <w:r>
        <w:rPr>
          <w:b/>
          <w:sz w:val="18"/>
        </w:rPr>
        <w:t>t~áîÉê</w:t>
      </w:r>
      <w:proofErr w:type="spellEnd"/>
      <w:r>
        <w:rPr>
          <w:b/>
          <w:sz w:val="18"/>
        </w:rPr>
        <w:t>=`</w:t>
      </w:r>
      <w:proofErr w:type="spellStart"/>
      <w:r>
        <w:rPr>
          <w:b/>
          <w:sz w:val="18"/>
        </w:rPr>
        <w:t>ä~ìëÉ</w:t>
      </w:r>
      <w:proofErr w:type="spellEnd"/>
      <w:r>
        <w:rPr>
          <w:b/>
          <w:sz w:val="18"/>
        </w:rPr>
        <w:t xml:space="preserve">= </w:t>
      </w:r>
      <w:proofErr w:type="spellStart"/>
      <w:r>
        <w:rPr>
          <w:sz w:val="18"/>
        </w:rPr>
        <w:t>jÉ~ëìêÉÇ</w:t>
      </w:r>
      <w:proofErr w:type="spellEnd"/>
      <w:r>
        <w:rPr>
          <w:sz w:val="18"/>
        </w:rPr>
        <w:t>=</w:t>
      </w:r>
      <w:proofErr w:type="spellStart"/>
      <w:r>
        <w:rPr>
          <w:sz w:val="18"/>
        </w:rPr>
        <w:t>í~âÉå</w:t>
      </w:r>
      <w:proofErr w:type="spellEnd"/>
      <w:r>
        <w:rPr>
          <w:sz w:val="18"/>
        </w:rPr>
        <w:t>=</w:t>
      </w:r>
      <w:proofErr w:type="spellStart"/>
      <w:r>
        <w:rPr>
          <w:sz w:val="18"/>
        </w:rPr>
        <w:t>Äó</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çê</w:t>
      </w:r>
      <w:proofErr w:type="spellEnd"/>
      <w:r>
        <w:rPr>
          <w:sz w:val="18"/>
        </w:rPr>
        <w:t>=</w:t>
      </w:r>
      <w:proofErr w:type="spellStart"/>
      <w:r>
        <w:rPr>
          <w:sz w:val="18"/>
        </w:rPr>
        <w:t>íÜÉ</w:t>
      </w:r>
      <w:proofErr w:type="spellEnd"/>
      <w:r>
        <w:rPr>
          <w:sz w:val="18"/>
        </w:rPr>
        <w:t>=</w:t>
      </w:r>
      <w:proofErr w:type="spellStart"/>
      <w:r>
        <w:rPr>
          <w:sz w:val="18"/>
        </w:rPr>
        <w:t>råÇÉêïêáíÉêë</w:t>
      </w:r>
      <w:proofErr w:type="spellEnd"/>
      <w:r>
        <w:rPr>
          <w:sz w:val="18"/>
        </w:rPr>
        <w:t>=</w:t>
      </w:r>
      <w:proofErr w:type="spellStart"/>
      <w:r>
        <w:rPr>
          <w:sz w:val="18"/>
        </w:rPr>
        <w:t>ïáíÜ</w:t>
      </w:r>
      <w:proofErr w:type="spellEnd"/>
      <w:r>
        <w:rPr>
          <w:sz w:val="18"/>
        </w:rPr>
        <w:t xml:space="preserve">= </w:t>
      </w:r>
      <w:proofErr w:type="spellStart"/>
      <w:r>
        <w:rPr>
          <w:sz w:val="18"/>
        </w:rPr>
        <w:lastRenderedPageBreak/>
        <w:t>íÜÉ</w:t>
      </w:r>
      <w:proofErr w:type="spellEnd"/>
      <w:r>
        <w:rPr>
          <w:sz w:val="18"/>
        </w:rPr>
        <w:t>=</w:t>
      </w:r>
      <w:proofErr w:type="spellStart"/>
      <w:r>
        <w:rPr>
          <w:sz w:val="18"/>
        </w:rPr>
        <w:t>çÄàÉÅí</w:t>
      </w:r>
      <w:proofErr w:type="spellEnd"/>
      <w:r>
        <w:rPr>
          <w:sz w:val="18"/>
        </w:rPr>
        <w:t>=</w:t>
      </w:r>
      <w:proofErr w:type="spellStart"/>
      <w:r>
        <w:rPr>
          <w:sz w:val="18"/>
        </w:rPr>
        <w:t>çÑ</w:t>
      </w:r>
      <w:proofErr w:type="spellEnd"/>
      <w:r>
        <w:rPr>
          <w:sz w:val="18"/>
        </w:rPr>
        <w:t>=</w:t>
      </w:r>
      <w:proofErr w:type="spellStart"/>
      <w:r>
        <w:rPr>
          <w:sz w:val="18"/>
        </w:rPr>
        <w:t>ë~îáåÖI</w:t>
      </w:r>
      <w:proofErr w:type="spellEnd"/>
      <w:r>
        <w:rPr>
          <w:sz w:val="18"/>
        </w:rPr>
        <w:t>=</w:t>
      </w:r>
      <w:proofErr w:type="spellStart"/>
      <w:r>
        <w:rPr>
          <w:sz w:val="18"/>
        </w:rPr>
        <w:t>éêçíÉÅíáåÖ</w:t>
      </w:r>
      <w:proofErr w:type="spellEnd"/>
      <w:r>
        <w:rPr>
          <w:sz w:val="18"/>
        </w:rPr>
        <w:t>=</w:t>
      </w:r>
      <w:proofErr w:type="spellStart"/>
      <w:r>
        <w:rPr>
          <w:sz w:val="18"/>
        </w:rPr>
        <w:t>çê</w:t>
      </w:r>
      <w:proofErr w:type="spellEnd"/>
      <w:r>
        <w:rPr>
          <w:sz w:val="18"/>
        </w:rPr>
        <w:t>=</w:t>
      </w:r>
      <w:proofErr w:type="spellStart"/>
      <w:r>
        <w:rPr>
          <w:sz w:val="18"/>
        </w:rPr>
        <w:t>êÉÅçîÉêáåÖ</w:t>
      </w:r>
      <w:proofErr w:type="spellEnd"/>
      <w:r>
        <w:rPr>
          <w:sz w:val="18"/>
        </w:rPr>
        <w:t>=</w:t>
      </w:r>
      <w:proofErr w:type="spellStart"/>
      <w:r>
        <w:rPr>
          <w:sz w:val="18"/>
        </w:rPr>
        <w:t>íÜÉ</w:t>
      </w:r>
      <w:proofErr w:type="spellEnd"/>
      <w:r>
        <w:rPr>
          <w:sz w:val="18"/>
        </w:rPr>
        <w:t>=</w:t>
      </w:r>
      <w:proofErr w:type="spellStart"/>
      <w:r>
        <w:rPr>
          <w:sz w:val="18"/>
        </w:rPr>
        <w:t>pìÄàÉÅíJ</w:t>
      </w:r>
      <w:proofErr w:type="spellEnd"/>
      <w:r>
        <w:rPr>
          <w:sz w:val="18"/>
        </w:rPr>
        <w:t xml:space="preserve"> </w:t>
      </w:r>
      <w:proofErr w:type="spellStart"/>
      <w:r>
        <w:rPr>
          <w:sz w:val="18"/>
        </w:rPr>
        <w:t>ã~ííÉê</w:t>
      </w:r>
      <w:proofErr w:type="spellEnd"/>
      <w:r>
        <w:rPr>
          <w:sz w:val="18"/>
        </w:rPr>
        <w:t xml:space="preserve">= </w:t>
      </w:r>
      <w:proofErr w:type="spellStart"/>
      <w:r>
        <w:rPr>
          <w:sz w:val="18"/>
        </w:rPr>
        <w:t>áåëìêÉÇ</w:t>
      </w:r>
      <w:proofErr w:type="spellEnd"/>
      <w:r>
        <w:rPr>
          <w:sz w:val="18"/>
        </w:rPr>
        <w:t xml:space="preserve">= </w:t>
      </w:r>
      <w:proofErr w:type="spellStart"/>
      <w:r>
        <w:rPr>
          <w:sz w:val="18"/>
        </w:rPr>
        <w:t>ëÜ~ää</w:t>
      </w:r>
      <w:proofErr w:type="spellEnd"/>
      <w:r>
        <w:rPr>
          <w:sz w:val="18"/>
        </w:rPr>
        <w:t xml:space="preserve">= </w:t>
      </w:r>
      <w:proofErr w:type="spellStart"/>
      <w:r>
        <w:rPr>
          <w:sz w:val="18"/>
        </w:rPr>
        <w:t>åçí</w:t>
      </w:r>
      <w:proofErr w:type="spellEnd"/>
      <w:r>
        <w:rPr>
          <w:sz w:val="18"/>
        </w:rPr>
        <w:t xml:space="preserve">= ÄÉ= </w:t>
      </w:r>
      <w:proofErr w:type="spellStart"/>
      <w:r>
        <w:rPr>
          <w:sz w:val="18"/>
        </w:rPr>
        <w:t>ÅçåëáÇÉêÉÇ</w:t>
      </w:r>
      <w:proofErr w:type="spellEnd"/>
      <w:r>
        <w:rPr>
          <w:sz w:val="18"/>
        </w:rPr>
        <w:t xml:space="preserve">= ~ë= ~= </w:t>
      </w:r>
      <w:proofErr w:type="spellStart"/>
      <w:r>
        <w:rPr>
          <w:sz w:val="18"/>
        </w:rPr>
        <w:t>ï~áîÉê</w:t>
      </w:r>
      <w:proofErr w:type="spellEnd"/>
      <w:r>
        <w:rPr>
          <w:sz w:val="18"/>
        </w:rPr>
        <w:t xml:space="preserve">= </w:t>
      </w:r>
      <w:proofErr w:type="spellStart"/>
      <w:r>
        <w:rPr>
          <w:sz w:val="18"/>
        </w:rPr>
        <w:t>çê</w:t>
      </w:r>
      <w:proofErr w:type="spellEnd"/>
      <w:r>
        <w:rPr>
          <w:sz w:val="18"/>
        </w:rPr>
        <w:t>= ~</w:t>
      </w:r>
      <w:proofErr w:type="spellStart"/>
      <w:r>
        <w:rPr>
          <w:sz w:val="18"/>
        </w:rPr>
        <w:t>ÅÅÉéí~åÅÉ</w:t>
      </w:r>
      <w:proofErr w:type="spellEnd"/>
      <w:r>
        <w:rPr>
          <w:sz w:val="18"/>
        </w:rPr>
        <w:t xml:space="preserve">= </w:t>
      </w:r>
      <w:proofErr w:type="spellStart"/>
      <w:r>
        <w:rPr>
          <w:sz w:val="18"/>
        </w:rPr>
        <w:t>çÑ</w:t>
      </w:r>
      <w:proofErr w:type="spellEnd"/>
      <w:r>
        <w:rPr>
          <w:sz w:val="18"/>
        </w:rPr>
        <w:t>= ~</w:t>
      </w:r>
      <w:proofErr w:type="spellStart"/>
      <w:r>
        <w:rPr>
          <w:sz w:val="18"/>
        </w:rPr>
        <w:t>Ä~åÇçåãÉåí</w:t>
      </w:r>
      <w:proofErr w:type="spellEnd"/>
      <w:r>
        <w:rPr>
          <w:sz w:val="18"/>
        </w:rPr>
        <w:t xml:space="preserve">= </w:t>
      </w:r>
      <w:proofErr w:type="spellStart"/>
      <w:r>
        <w:rPr>
          <w:sz w:val="18"/>
        </w:rPr>
        <w:t>çê</w:t>
      </w:r>
      <w:proofErr w:type="spellEnd"/>
      <w:r>
        <w:rPr>
          <w:sz w:val="18"/>
        </w:rPr>
        <w:t xml:space="preserve">= </w:t>
      </w:r>
      <w:proofErr w:type="spellStart"/>
      <w:r>
        <w:rPr>
          <w:sz w:val="18"/>
        </w:rPr>
        <w:t>çíÜÉêïáëÉ</w:t>
      </w:r>
      <w:proofErr w:type="spellEnd"/>
      <w:r>
        <w:rPr>
          <w:sz w:val="18"/>
        </w:rPr>
        <w:t xml:space="preserve">= </w:t>
      </w:r>
      <w:proofErr w:type="spellStart"/>
      <w:r>
        <w:rPr>
          <w:sz w:val="18"/>
        </w:rPr>
        <w:t>éêÉàìÇáÅÉ</w:t>
      </w:r>
      <w:proofErr w:type="spellEnd"/>
      <w:r>
        <w:rPr>
          <w:sz w:val="18"/>
        </w:rPr>
        <w:t xml:space="preserve">= </w:t>
      </w:r>
      <w:proofErr w:type="spellStart"/>
      <w:r>
        <w:rPr>
          <w:sz w:val="18"/>
        </w:rPr>
        <w:t>íÜÉ</w:t>
      </w:r>
      <w:proofErr w:type="spellEnd"/>
      <w:r>
        <w:rPr>
          <w:sz w:val="18"/>
        </w:rPr>
        <w:t xml:space="preserve">= </w:t>
      </w:r>
      <w:proofErr w:type="spellStart"/>
      <w:r>
        <w:rPr>
          <w:sz w:val="18"/>
        </w:rPr>
        <w:t>êáÖÜíë</w:t>
      </w:r>
      <w:proofErr w:type="spellEnd"/>
      <w:r>
        <w:rPr>
          <w:sz w:val="18"/>
        </w:rPr>
        <w:t>=</w:t>
      </w:r>
      <w:proofErr w:type="spellStart"/>
      <w:r>
        <w:rPr>
          <w:sz w:val="18"/>
        </w:rPr>
        <w:t>çÑ</w:t>
      </w:r>
      <w:proofErr w:type="spellEnd"/>
      <w:r>
        <w:rPr>
          <w:sz w:val="18"/>
        </w:rPr>
        <w:t>=</w:t>
      </w:r>
      <w:proofErr w:type="spellStart"/>
      <w:r>
        <w:rPr>
          <w:sz w:val="18"/>
        </w:rPr>
        <w:t>ÉáíÜÉê</w:t>
      </w:r>
      <w:proofErr w:type="spellEnd"/>
      <w:r>
        <w:rPr>
          <w:sz w:val="18"/>
        </w:rPr>
        <w:t>=</w:t>
      </w:r>
      <w:proofErr w:type="spellStart"/>
      <w:r>
        <w:rPr>
          <w:sz w:val="18"/>
        </w:rPr>
        <w:t>é~êíóK</w:t>
      </w:r>
      <w:proofErr w:type="spellEnd"/>
      <w:r>
        <w:rPr>
          <w:sz w:val="18"/>
        </w:rPr>
        <w:t>=</w:t>
      </w:r>
    </w:p>
    <w:p w14:paraId="0FBE4141" w14:textId="77777777" w:rsidR="00F33A30" w:rsidRDefault="00DC0EB9">
      <w:pPr>
        <w:spacing w:after="4" w:line="247" w:lineRule="auto"/>
        <w:ind w:left="-5" w:hanging="10"/>
        <w:jc w:val="both"/>
      </w:pPr>
      <w:r>
        <w:rPr>
          <w:sz w:val="18"/>
        </w:rPr>
        <w:t>=</w:t>
      </w:r>
    </w:p>
    <w:p w14:paraId="10DA0F71" w14:textId="77777777" w:rsidR="00F33A30" w:rsidRDefault="00DC0EB9">
      <w:pPr>
        <w:spacing w:after="3"/>
        <w:ind w:left="3" w:hanging="10"/>
      </w:pPr>
      <w:r>
        <w:rPr>
          <w:b/>
          <w:sz w:val="18"/>
        </w:rPr>
        <w:t>^</w:t>
      </w:r>
      <w:proofErr w:type="spellStart"/>
      <w:r>
        <w:rPr>
          <w:b/>
          <w:sz w:val="18"/>
        </w:rPr>
        <w:t>slfa^k`b</w:t>
      </w:r>
      <w:proofErr w:type="spellEnd"/>
      <w:r>
        <w:rPr>
          <w:b/>
          <w:sz w:val="18"/>
        </w:rPr>
        <w:t>=</w:t>
      </w:r>
      <w:proofErr w:type="spellStart"/>
      <w:r>
        <w:rPr>
          <w:b/>
          <w:sz w:val="18"/>
        </w:rPr>
        <w:t>abi^v</w:t>
      </w:r>
      <w:proofErr w:type="spellEnd"/>
      <w:r>
        <w:rPr>
          <w:b/>
          <w:sz w:val="18"/>
        </w:rPr>
        <w:t>=</w:t>
      </w:r>
    </w:p>
    <w:p w14:paraId="188F17B4" w14:textId="77777777" w:rsidR="00F33A30" w:rsidRDefault="00DC0EB9">
      <w:pPr>
        <w:tabs>
          <w:tab w:val="center" w:pos="1650"/>
        </w:tabs>
        <w:spacing w:after="3"/>
        <w:ind w:left="-7"/>
      </w:pPr>
      <w:r>
        <w:rPr>
          <w:b/>
          <w:sz w:val="18"/>
        </w:rPr>
        <w:t>NP=</w:t>
      </w:r>
      <w:r>
        <w:rPr>
          <w:b/>
          <w:sz w:val="18"/>
        </w:rPr>
        <w:tab/>
      </w:r>
      <w:proofErr w:type="spellStart"/>
      <w:r>
        <w:rPr>
          <w:b/>
          <w:sz w:val="18"/>
        </w:rPr>
        <w:t>oÉ~ëçå~ÄäÉ</w:t>
      </w:r>
      <w:proofErr w:type="spellEnd"/>
      <w:r>
        <w:rPr>
          <w:b/>
          <w:sz w:val="18"/>
        </w:rPr>
        <w:t>=</w:t>
      </w:r>
      <w:proofErr w:type="spellStart"/>
      <w:r>
        <w:rPr>
          <w:b/>
          <w:sz w:val="18"/>
        </w:rPr>
        <w:t>aÉëé~íÅÜ</w:t>
      </w:r>
      <w:proofErr w:type="spellEnd"/>
      <w:r>
        <w:rPr>
          <w:b/>
          <w:sz w:val="18"/>
        </w:rPr>
        <w:t>=`</w:t>
      </w:r>
      <w:proofErr w:type="spellStart"/>
      <w:r>
        <w:rPr>
          <w:b/>
          <w:sz w:val="18"/>
        </w:rPr>
        <w:t>ä~ìëÉ</w:t>
      </w:r>
      <w:proofErr w:type="spellEnd"/>
      <w:r>
        <w:rPr>
          <w:b/>
          <w:sz w:val="18"/>
        </w:rPr>
        <w:t>=</w:t>
      </w:r>
    </w:p>
    <w:p w14:paraId="448D09F7" w14:textId="77777777" w:rsidR="00F33A30" w:rsidRDefault="00DC0EB9">
      <w:pPr>
        <w:spacing w:after="0"/>
        <w:ind w:left="10" w:hanging="10"/>
        <w:jc w:val="center"/>
      </w:pPr>
      <w:r>
        <w:rPr>
          <w:sz w:val="18"/>
        </w:rPr>
        <w:t>fí=</w:t>
      </w:r>
      <w:proofErr w:type="spellStart"/>
      <w:r>
        <w:rPr>
          <w:sz w:val="18"/>
        </w:rPr>
        <w:t>áë</w:t>
      </w:r>
      <w:proofErr w:type="spellEnd"/>
      <w:r>
        <w:rPr>
          <w:sz w:val="18"/>
        </w:rPr>
        <w:t>=~=</w:t>
      </w:r>
      <w:proofErr w:type="spellStart"/>
      <w:r>
        <w:rPr>
          <w:sz w:val="18"/>
        </w:rPr>
        <w:t>ÅçåÇáíáçå</w:t>
      </w:r>
      <w:proofErr w:type="spellEnd"/>
      <w:r>
        <w:rPr>
          <w:sz w:val="18"/>
        </w:rPr>
        <w:t>=</w:t>
      </w:r>
      <w:proofErr w:type="spellStart"/>
      <w:r>
        <w:rPr>
          <w:sz w:val="18"/>
        </w:rPr>
        <w:t>çÑ</w:t>
      </w:r>
      <w:proofErr w:type="spellEnd"/>
      <w:r>
        <w:rPr>
          <w:sz w:val="18"/>
        </w:rPr>
        <w:t>=</w:t>
      </w:r>
      <w:proofErr w:type="spellStart"/>
      <w:r>
        <w:rPr>
          <w:sz w:val="18"/>
        </w:rPr>
        <w:t>íÜáë</w:t>
      </w:r>
      <w:proofErr w:type="spellEnd"/>
      <w:r>
        <w:rPr>
          <w:sz w:val="18"/>
        </w:rPr>
        <w:t>=</w:t>
      </w:r>
      <w:proofErr w:type="spellStart"/>
      <w:r>
        <w:rPr>
          <w:sz w:val="18"/>
        </w:rPr>
        <w:t>áåëìê~åÅÉ</w:t>
      </w:r>
      <w:proofErr w:type="spellEnd"/>
      <w:r>
        <w:rPr>
          <w:sz w:val="18"/>
        </w:rPr>
        <w:t>=</w:t>
      </w:r>
      <w:proofErr w:type="spellStart"/>
      <w:r>
        <w:rPr>
          <w:sz w:val="18"/>
        </w:rPr>
        <w:t>íÜ~í</w:t>
      </w:r>
      <w:proofErr w:type="spellEnd"/>
      <w:r>
        <w:rPr>
          <w:sz w:val="18"/>
        </w:rPr>
        <w:t>=</w:t>
      </w:r>
      <w:proofErr w:type="spellStart"/>
      <w:r>
        <w:rPr>
          <w:sz w:val="18"/>
        </w:rPr>
        <w:t>íÜÉ</w:t>
      </w:r>
      <w:proofErr w:type="spellEnd"/>
      <w:r>
        <w:rPr>
          <w:sz w:val="18"/>
        </w:rPr>
        <w:t>=^</w:t>
      </w:r>
      <w:proofErr w:type="spellStart"/>
      <w:r>
        <w:rPr>
          <w:sz w:val="18"/>
        </w:rPr>
        <w:t>ëëìêÉÇ</w:t>
      </w:r>
      <w:proofErr w:type="spellEnd"/>
      <w:r>
        <w:rPr>
          <w:sz w:val="18"/>
        </w:rPr>
        <w:t>=</w:t>
      </w:r>
      <w:proofErr w:type="spellStart"/>
      <w:r>
        <w:rPr>
          <w:sz w:val="18"/>
        </w:rPr>
        <w:t>ëÜ~ää</w:t>
      </w:r>
      <w:proofErr w:type="spellEnd"/>
      <w:r>
        <w:rPr>
          <w:sz w:val="18"/>
        </w:rPr>
        <w:t>=~</w:t>
      </w:r>
      <w:proofErr w:type="spellStart"/>
      <w:r>
        <w:rPr>
          <w:sz w:val="18"/>
        </w:rPr>
        <w:t>Åí</w:t>
      </w:r>
      <w:proofErr w:type="spellEnd"/>
      <w:r>
        <w:rPr>
          <w:sz w:val="18"/>
        </w:rPr>
        <w:t xml:space="preserve">= </w:t>
      </w:r>
      <w:proofErr w:type="spellStart"/>
      <w:r>
        <w:rPr>
          <w:sz w:val="18"/>
        </w:rPr>
        <w:t>ïáíÜ</w:t>
      </w:r>
      <w:proofErr w:type="spellEnd"/>
      <w:r>
        <w:rPr>
          <w:sz w:val="18"/>
        </w:rPr>
        <w:t>=</w:t>
      </w:r>
      <w:proofErr w:type="spellStart"/>
      <w:r>
        <w:rPr>
          <w:sz w:val="18"/>
        </w:rPr>
        <w:t>êÉ~ëçå~ÄäÉ</w:t>
      </w:r>
      <w:proofErr w:type="spellEnd"/>
      <w:r>
        <w:rPr>
          <w:sz w:val="18"/>
        </w:rPr>
        <w:t>=</w:t>
      </w:r>
      <w:proofErr w:type="spellStart"/>
      <w:r>
        <w:rPr>
          <w:sz w:val="18"/>
        </w:rPr>
        <w:t>ÇÉëé~íÅÜ</w:t>
      </w:r>
      <w:proofErr w:type="spellEnd"/>
      <w:r>
        <w:rPr>
          <w:sz w:val="18"/>
        </w:rPr>
        <w:t>=</w:t>
      </w:r>
      <w:proofErr w:type="spellStart"/>
      <w:r>
        <w:rPr>
          <w:sz w:val="18"/>
        </w:rPr>
        <w:t>áå</w:t>
      </w:r>
      <w:proofErr w:type="spellEnd"/>
      <w:r>
        <w:rPr>
          <w:sz w:val="18"/>
        </w:rPr>
        <w:t>=~</w:t>
      </w:r>
      <w:proofErr w:type="spellStart"/>
      <w:r>
        <w:rPr>
          <w:sz w:val="18"/>
        </w:rPr>
        <w:t>ää</w:t>
      </w:r>
      <w:proofErr w:type="spellEnd"/>
      <w:r>
        <w:rPr>
          <w:sz w:val="18"/>
        </w:rPr>
        <w:t>=</w:t>
      </w:r>
      <w:proofErr w:type="spellStart"/>
      <w:r>
        <w:rPr>
          <w:sz w:val="18"/>
        </w:rPr>
        <w:t>ÅáêÅìãëí~åÅÉë</w:t>
      </w:r>
      <w:proofErr w:type="spellEnd"/>
      <w:r>
        <w:rPr>
          <w:sz w:val="18"/>
        </w:rPr>
        <w:t>=</w:t>
      </w:r>
      <w:proofErr w:type="spellStart"/>
      <w:r>
        <w:rPr>
          <w:sz w:val="18"/>
        </w:rPr>
        <w:t>ïáíÜáå</w:t>
      </w:r>
      <w:proofErr w:type="spellEnd"/>
      <w:r>
        <w:rPr>
          <w:sz w:val="18"/>
        </w:rPr>
        <w:t>=</w:t>
      </w:r>
      <w:proofErr w:type="spellStart"/>
      <w:r>
        <w:rPr>
          <w:sz w:val="18"/>
        </w:rPr>
        <w:t>íÜÉáê</w:t>
      </w:r>
      <w:proofErr w:type="spellEnd"/>
      <w:r>
        <w:rPr>
          <w:sz w:val="18"/>
        </w:rPr>
        <w:t>=</w:t>
      </w:r>
    </w:p>
    <w:p w14:paraId="71C41DB2" w14:textId="77777777" w:rsidR="00F33A30" w:rsidRDefault="00DC0EB9">
      <w:pPr>
        <w:spacing w:after="4" w:line="247" w:lineRule="auto"/>
        <w:ind w:left="436" w:hanging="10"/>
        <w:jc w:val="both"/>
      </w:pPr>
      <w:proofErr w:type="spellStart"/>
      <w:r>
        <w:rPr>
          <w:sz w:val="18"/>
        </w:rPr>
        <w:t>ÅçåíêçäK</w:t>
      </w:r>
      <w:proofErr w:type="spellEnd"/>
      <w:r>
        <w:rPr>
          <w:sz w:val="18"/>
        </w:rPr>
        <w:t>=</w:t>
      </w:r>
    </w:p>
    <w:p w14:paraId="0BB4351F" w14:textId="77777777" w:rsidR="00F33A30" w:rsidRDefault="00DC0EB9">
      <w:pPr>
        <w:spacing w:after="4" w:line="247" w:lineRule="auto"/>
        <w:ind w:left="-5" w:hanging="10"/>
        <w:jc w:val="both"/>
      </w:pPr>
      <w:r>
        <w:rPr>
          <w:sz w:val="18"/>
        </w:rPr>
        <w:t>=</w:t>
      </w:r>
    </w:p>
    <w:p w14:paraId="1B6698B1" w14:textId="77777777" w:rsidR="00F33A30" w:rsidRDefault="00DC0EB9">
      <w:pPr>
        <w:spacing w:after="3"/>
        <w:ind w:left="3" w:hanging="10"/>
      </w:pPr>
      <w:proofErr w:type="spellStart"/>
      <w:r>
        <w:rPr>
          <w:b/>
          <w:sz w:val="18"/>
        </w:rPr>
        <w:t>i^t</w:t>
      </w:r>
      <w:proofErr w:type="spellEnd"/>
      <w:r>
        <w:rPr>
          <w:b/>
          <w:sz w:val="18"/>
        </w:rPr>
        <w:t>=^</w:t>
      </w:r>
      <w:proofErr w:type="spellStart"/>
      <w:r>
        <w:rPr>
          <w:b/>
          <w:sz w:val="18"/>
        </w:rPr>
        <w:t>ka</w:t>
      </w:r>
      <w:proofErr w:type="spellEnd"/>
      <w:r>
        <w:rPr>
          <w:b/>
          <w:sz w:val="18"/>
        </w:rPr>
        <w:t>=</w:t>
      </w:r>
      <w:proofErr w:type="spellStart"/>
      <w:r>
        <w:rPr>
          <w:b/>
          <w:sz w:val="18"/>
        </w:rPr>
        <w:t>mo</w:t>
      </w:r>
      <w:proofErr w:type="spellEnd"/>
      <w:r>
        <w:rPr>
          <w:b/>
          <w:sz w:val="18"/>
        </w:rPr>
        <w:t>^`</w:t>
      </w:r>
      <w:proofErr w:type="spellStart"/>
      <w:r>
        <w:rPr>
          <w:b/>
          <w:sz w:val="18"/>
        </w:rPr>
        <w:t>qf`b</w:t>
      </w:r>
      <w:proofErr w:type="spellEnd"/>
      <w:r>
        <w:rPr>
          <w:b/>
          <w:sz w:val="18"/>
        </w:rPr>
        <w:t>=</w:t>
      </w:r>
    </w:p>
    <w:p w14:paraId="49FC7B24" w14:textId="77777777" w:rsidR="00F33A30" w:rsidRDefault="00DC0EB9">
      <w:pPr>
        <w:spacing w:after="4" w:line="247" w:lineRule="auto"/>
        <w:ind w:left="411" w:hanging="426"/>
        <w:jc w:val="both"/>
      </w:pPr>
      <w:r>
        <w:rPr>
          <w:b/>
          <w:sz w:val="18"/>
        </w:rPr>
        <w:t>NQ=</w:t>
      </w:r>
      <w:r>
        <w:rPr>
          <w:b/>
          <w:sz w:val="18"/>
        </w:rPr>
        <w:tab/>
      </w:r>
      <w:proofErr w:type="spellStart"/>
      <w:r>
        <w:rPr>
          <w:b/>
          <w:sz w:val="18"/>
        </w:rPr>
        <w:t>båÖäáëÜ</w:t>
      </w:r>
      <w:proofErr w:type="spellEnd"/>
      <w:r>
        <w:rPr>
          <w:b/>
          <w:sz w:val="18"/>
        </w:rPr>
        <w:t>=</w:t>
      </w:r>
      <w:proofErr w:type="spellStart"/>
      <w:r>
        <w:rPr>
          <w:b/>
          <w:sz w:val="18"/>
        </w:rPr>
        <w:t>i~ï</w:t>
      </w:r>
      <w:proofErr w:type="spellEnd"/>
      <w:r>
        <w:rPr>
          <w:b/>
          <w:sz w:val="18"/>
        </w:rPr>
        <w:t>=~</w:t>
      </w:r>
      <w:proofErr w:type="spellStart"/>
      <w:r>
        <w:rPr>
          <w:b/>
          <w:sz w:val="18"/>
        </w:rPr>
        <w:t>åÇ</w:t>
      </w:r>
      <w:proofErr w:type="spellEnd"/>
      <w:r>
        <w:rPr>
          <w:b/>
          <w:sz w:val="18"/>
        </w:rPr>
        <w:t>=</w:t>
      </w:r>
      <w:proofErr w:type="spellStart"/>
      <w:r>
        <w:rPr>
          <w:b/>
          <w:sz w:val="18"/>
        </w:rPr>
        <w:t>mê~ÅíáÅÉ</w:t>
      </w:r>
      <w:proofErr w:type="spellEnd"/>
      <w:r>
        <w:rPr>
          <w:b/>
          <w:sz w:val="18"/>
        </w:rPr>
        <w:t>=`</w:t>
      </w:r>
      <w:proofErr w:type="spellStart"/>
      <w:r>
        <w:rPr>
          <w:b/>
          <w:sz w:val="18"/>
        </w:rPr>
        <w:t>ä~ìëÉ</w:t>
      </w:r>
      <w:proofErr w:type="spellEnd"/>
      <w:r>
        <w:rPr>
          <w:b/>
          <w:sz w:val="18"/>
        </w:rPr>
        <w:t xml:space="preserve">= </w:t>
      </w:r>
      <w:proofErr w:type="spellStart"/>
      <w:r>
        <w:rPr>
          <w:sz w:val="18"/>
        </w:rPr>
        <w:t>qÜáë</w:t>
      </w:r>
      <w:proofErr w:type="spellEnd"/>
      <w:r>
        <w:rPr>
          <w:sz w:val="18"/>
        </w:rPr>
        <w:t>=</w:t>
      </w:r>
      <w:proofErr w:type="spellStart"/>
      <w:r>
        <w:rPr>
          <w:sz w:val="18"/>
        </w:rPr>
        <w:t>áåëìê~åÅÉ</w:t>
      </w:r>
      <w:proofErr w:type="spellEnd"/>
      <w:r>
        <w:rPr>
          <w:sz w:val="18"/>
        </w:rPr>
        <w:t>=</w:t>
      </w:r>
      <w:proofErr w:type="spellStart"/>
      <w:r>
        <w:rPr>
          <w:sz w:val="18"/>
        </w:rPr>
        <w:t>áë</w:t>
      </w:r>
      <w:proofErr w:type="spellEnd"/>
      <w:r>
        <w:rPr>
          <w:sz w:val="18"/>
        </w:rPr>
        <w:t>=</w:t>
      </w:r>
      <w:proofErr w:type="spellStart"/>
      <w:r>
        <w:rPr>
          <w:sz w:val="18"/>
        </w:rPr>
        <w:t>ëìÄàÉÅí</w:t>
      </w:r>
      <w:proofErr w:type="spellEnd"/>
      <w:r>
        <w:rPr>
          <w:sz w:val="18"/>
        </w:rPr>
        <w:t>=</w:t>
      </w:r>
      <w:proofErr w:type="spellStart"/>
      <w:r>
        <w:rPr>
          <w:sz w:val="18"/>
        </w:rPr>
        <w:t>íç</w:t>
      </w:r>
      <w:proofErr w:type="spellEnd"/>
      <w:r>
        <w:rPr>
          <w:sz w:val="18"/>
        </w:rPr>
        <w:t>=</w:t>
      </w:r>
      <w:proofErr w:type="spellStart"/>
      <w:r>
        <w:rPr>
          <w:sz w:val="18"/>
        </w:rPr>
        <w:t>båÖäáëÜ</w:t>
      </w:r>
      <w:proofErr w:type="spellEnd"/>
      <w:r>
        <w:rPr>
          <w:sz w:val="18"/>
        </w:rPr>
        <w:t>=</w:t>
      </w:r>
      <w:proofErr w:type="spellStart"/>
      <w:r>
        <w:rPr>
          <w:sz w:val="18"/>
        </w:rPr>
        <w:t>ä~ï</w:t>
      </w:r>
      <w:proofErr w:type="spellEnd"/>
      <w:r>
        <w:rPr>
          <w:sz w:val="18"/>
        </w:rPr>
        <w:t>=~</w:t>
      </w:r>
      <w:proofErr w:type="spellStart"/>
      <w:r>
        <w:rPr>
          <w:sz w:val="18"/>
        </w:rPr>
        <w:t>åÇ</w:t>
      </w:r>
      <w:proofErr w:type="spellEnd"/>
      <w:r>
        <w:rPr>
          <w:sz w:val="18"/>
        </w:rPr>
        <w:t>=</w:t>
      </w:r>
      <w:proofErr w:type="spellStart"/>
      <w:r>
        <w:rPr>
          <w:sz w:val="18"/>
        </w:rPr>
        <w:t>éê~ÅíáÅÉK</w:t>
      </w:r>
      <w:proofErr w:type="spellEnd"/>
      <w:r>
        <w:rPr>
          <w:sz w:val="18"/>
        </w:rPr>
        <w:t>=</w:t>
      </w:r>
    </w:p>
    <w:p w14:paraId="760D00CC" w14:textId="77777777" w:rsidR="00F33A30" w:rsidRDefault="00DC0EB9">
      <w:pPr>
        <w:spacing w:after="4" w:line="247" w:lineRule="auto"/>
        <w:ind w:left="-5" w:hanging="10"/>
        <w:jc w:val="both"/>
      </w:pPr>
      <w:r>
        <w:rPr>
          <w:sz w:val="18"/>
        </w:rPr>
        <w:t>=</w:t>
      </w:r>
    </w:p>
    <w:p w14:paraId="6BE48173" w14:textId="77777777" w:rsidR="00F33A30" w:rsidRDefault="00DC0EB9">
      <w:pPr>
        <w:spacing w:after="34"/>
        <w:ind w:left="-30"/>
      </w:pPr>
      <w:r>
        <w:rPr>
          <w:noProof/>
        </w:rPr>
        <mc:AlternateContent>
          <mc:Choice Requires="wpg">
            <w:drawing>
              <wp:inline distT="0" distB="0" distL="0" distR="0" wp14:anchorId="61DA433E" wp14:editId="0D528A80">
                <wp:extent cx="3260598" cy="9144"/>
                <wp:effectExtent l="0" t="0" r="0" b="0"/>
                <wp:docPr id="117965" name="Group 117965"/>
                <wp:cNvGraphicFramePr/>
                <a:graphic xmlns:a="http://schemas.openxmlformats.org/drawingml/2006/main">
                  <a:graphicData uri="http://schemas.microsoft.com/office/word/2010/wordprocessingGroup">
                    <wpg:wgp>
                      <wpg:cNvGrpSpPr/>
                      <wpg:grpSpPr>
                        <a:xfrm>
                          <a:off x="0" y="0"/>
                          <a:ext cx="3260598" cy="9144"/>
                          <a:chOff x="0" y="0"/>
                          <a:chExt cx="3260598" cy="9144"/>
                        </a:xfrm>
                      </wpg:grpSpPr>
                      <wps:wsp>
                        <wps:cNvPr id="127204" name="Shape 127204"/>
                        <wps:cNvSpPr/>
                        <wps:spPr>
                          <a:xfrm>
                            <a:off x="0" y="0"/>
                            <a:ext cx="3260598" cy="9144"/>
                          </a:xfrm>
                          <a:custGeom>
                            <a:avLst/>
                            <a:gdLst/>
                            <a:ahLst/>
                            <a:cxnLst/>
                            <a:rect l="0" t="0" r="0" b="0"/>
                            <a:pathLst>
                              <a:path w="3260598" h="9144">
                                <a:moveTo>
                                  <a:pt x="0" y="0"/>
                                </a:moveTo>
                                <a:lnTo>
                                  <a:pt x="3260598" y="0"/>
                                </a:lnTo>
                                <a:lnTo>
                                  <a:pt x="3260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965" style="width:256.74pt;height:0.720001pt;mso-position-horizontal-relative:char;mso-position-vertical-relative:line" coordsize="32605,91">
                <v:shape id="Shape 127205" style="position:absolute;width:32605;height:91;left:0;top:0;" coordsize="3260598,9144" path="m0,0l3260598,0l3260598,9144l0,9144l0,0">
                  <v:stroke weight="0pt" endcap="flat" joinstyle="miter" miterlimit="10" on="false" color="#000000" opacity="0"/>
                  <v:fill on="true" color="#000000"/>
                </v:shape>
              </v:group>
            </w:pict>
          </mc:Fallback>
        </mc:AlternateContent>
      </w:r>
    </w:p>
    <w:p w14:paraId="384715FC" w14:textId="77777777" w:rsidR="00F33A30" w:rsidRDefault="00DC0EB9">
      <w:pPr>
        <w:spacing w:after="4" w:line="247" w:lineRule="auto"/>
        <w:ind w:left="-5" w:hanging="10"/>
        <w:jc w:val="both"/>
      </w:pPr>
      <w:r>
        <w:rPr>
          <w:sz w:val="18"/>
        </w:rPr>
        <w:t>=</w:t>
      </w:r>
    </w:p>
    <w:p w14:paraId="1A232C1B" w14:textId="77777777" w:rsidR="00F33A30" w:rsidRDefault="00DC0EB9">
      <w:pPr>
        <w:spacing w:after="0" w:line="235" w:lineRule="auto"/>
        <w:ind w:left="10" w:hanging="10"/>
        <w:jc w:val="center"/>
      </w:pPr>
      <w:r>
        <w:rPr>
          <w:i/>
          <w:sz w:val="18"/>
        </w:rPr>
        <w:t xml:space="preserve">klqbWJ=fí=áë=åÉÅÉëë~êó=Ñçê=íÜÉ=^ëëìêÉÇ=ïÜÉå=íÜÉó=ÄÉÅçãÉ=~ï~êÉ=çÑ= ~å= </w:t>
      </w:r>
      <w:proofErr w:type="spellStart"/>
      <w:r>
        <w:rPr>
          <w:i/>
          <w:sz w:val="18"/>
        </w:rPr>
        <w:t>ÉîÉåí</w:t>
      </w:r>
      <w:proofErr w:type="spellEnd"/>
      <w:r>
        <w:rPr>
          <w:i/>
          <w:sz w:val="18"/>
        </w:rPr>
        <w:t xml:space="preserve">= </w:t>
      </w:r>
      <w:proofErr w:type="spellStart"/>
      <w:r>
        <w:rPr>
          <w:i/>
          <w:sz w:val="18"/>
        </w:rPr>
        <w:t>ïÜáÅÜ</w:t>
      </w:r>
      <w:proofErr w:type="spellEnd"/>
      <w:r>
        <w:rPr>
          <w:i/>
          <w:sz w:val="18"/>
        </w:rPr>
        <w:t xml:space="preserve">= </w:t>
      </w:r>
      <w:proofErr w:type="spellStart"/>
      <w:r>
        <w:rPr>
          <w:i/>
          <w:sz w:val="18"/>
        </w:rPr>
        <w:t>áë</w:t>
      </w:r>
      <w:proofErr w:type="spellEnd"/>
      <w:r>
        <w:rPr>
          <w:i/>
          <w:sz w:val="18"/>
        </w:rPr>
        <w:t>= “</w:t>
      </w:r>
      <w:proofErr w:type="spellStart"/>
      <w:r>
        <w:rPr>
          <w:i/>
          <w:sz w:val="18"/>
        </w:rPr>
        <w:t>ÜÉäÇ</w:t>
      </w:r>
      <w:proofErr w:type="spellEnd"/>
      <w:r>
        <w:rPr>
          <w:i/>
          <w:sz w:val="18"/>
        </w:rPr>
        <w:t>= `</w:t>
      </w:r>
      <w:proofErr w:type="spellStart"/>
      <w:r>
        <w:rPr>
          <w:i/>
          <w:sz w:val="18"/>
        </w:rPr>
        <w:t>çîÉêÉÇÒ</w:t>
      </w:r>
      <w:proofErr w:type="spellEnd"/>
      <w:r>
        <w:rPr>
          <w:i/>
          <w:sz w:val="18"/>
        </w:rPr>
        <w:t xml:space="preserve">= </w:t>
      </w:r>
      <w:proofErr w:type="spellStart"/>
      <w:r>
        <w:rPr>
          <w:i/>
          <w:sz w:val="18"/>
        </w:rPr>
        <w:t>ìåÇÉê</w:t>
      </w:r>
      <w:proofErr w:type="spellEnd"/>
      <w:r>
        <w:rPr>
          <w:i/>
          <w:sz w:val="18"/>
        </w:rPr>
        <w:t xml:space="preserve">= </w:t>
      </w:r>
      <w:proofErr w:type="spellStart"/>
      <w:r>
        <w:rPr>
          <w:i/>
          <w:sz w:val="18"/>
        </w:rPr>
        <w:t>íÜáë</w:t>
      </w:r>
      <w:proofErr w:type="spellEnd"/>
      <w:r>
        <w:rPr>
          <w:i/>
          <w:sz w:val="18"/>
        </w:rPr>
        <w:t xml:space="preserve">= </w:t>
      </w:r>
      <w:proofErr w:type="spellStart"/>
      <w:r>
        <w:rPr>
          <w:i/>
          <w:sz w:val="18"/>
        </w:rPr>
        <w:t>áåëìê~åÅÉ</w:t>
      </w:r>
      <w:proofErr w:type="spellEnd"/>
      <w:r>
        <w:rPr>
          <w:i/>
          <w:sz w:val="18"/>
        </w:rPr>
        <w:t xml:space="preserve">= </w:t>
      </w:r>
      <w:proofErr w:type="spellStart"/>
      <w:r>
        <w:rPr>
          <w:i/>
          <w:sz w:val="18"/>
        </w:rPr>
        <w:t>íç</w:t>
      </w:r>
      <w:proofErr w:type="spellEnd"/>
      <w:r>
        <w:rPr>
          <w:i/>
          <w:sz w:val="18"/>
        </w:rPr>
        <w:t xml:space="preserve">= </w:t>
      </w:r>
      <w:proofErr w:type="spellStart"/>
      <w:r>
        <w:rPr>
          <w:i/>
          <w:sz w:val="18"/>
        </w:rPr>
        <w:t>ÖáîÉ</w:t>
      </w:r>
      <w:proofErr w:type="spellEnd"/>
      <w:r>
        <w:rPr>
          <w:i/>
          <w:sz w:val="18"/>
        </w:rPr>
        <w:t>= éêçãéí=åçíáÅÉ=íç=íÜÉ=råÇÉêïêáíÉêë=~åÇ=íÜÉ=êáÖÜí=íç=ëìÅÜ=ÅçîÉê=áë=</w:t>
      </w:r>
    </w:p>
    <w:p w14:paraId="525FCD31" w14:textId="77777777" w:rsidR="00F33A30" w:rsidRDefault="00DC0EB9">
      <w:pPr>
        <w:spacing w:after="0"/>
        <w:ind w:left="-5" w:hanging="10"/>
      </w:pPr>
      <w:proofErr w:type="spellStart"/>
      <w:r>
        <w:rPr>
          <w:i/>
          <w:sz w:val="18"/>
        </w:rPr>
        <w:t>ÇÉéÉåÇÉåí</w:t>
      </w:r>
      <w:proofErr w:type="spellEnd"/>
      <w:r>
        <w:rPr>
          <w:i/>
          <w:sz w:val="18"/>
        </w:rPr>
        <w:t>=</w:t>
      </w:r>
      <w:proofErr w:type="spellStart"/>
      <w:r>
        <w:rPr>
          <w:i/>
          <w:sz w:val="18"/>
        </w:rPr>
        <w:t>ìéçå</w:t>
      </w:r>
      <w:proofErr w:type="spellEnd"/>
      <w:r>
        <w:rPr>
          <w:i/>
          <w:sz w:val="18"/>
        </w:rPr>
        <w:t>=</w:t>
      </w:r>
      <w:proofErr w:type="spellStart"/>
      <w:r>
        <w:rPr>
          <w:i/>
          <w:sz w:val="18"/>
        </w:rPr>
        <w:t>Åçãéäá~åÅÉ</w:t>
      </w:r>
      <w:proofErr w:type="spellEnd"/>
      <w:r>
        <w:rPr>
          <w:i/>
          <w:sz w:val="18"/>
        </w:rPr>
        <w:t>=</w:t>
      </w:r>
      <w:proofErr w:type="spellStart"/>
      <w:r>
        <w:rPr>
          <w:i/>
          <w:sz w:val="18"/>
        </w:rPr>
        <w:t>ïáíÜ</w:t>
      </w:r>
      <w:proofErr w:type="spellEnd"/>
      <w:r>
        <w:rPr>
          <w:i/>
          <w:sz w:val="18"/>
        </w:rPr>
        <w:t>=</w:t>
      </w:r>
      <w:proofErr w:type="spellStart"/>
      <w:r>
        <w:rPr>
          <w:i/>
          <w:sz w:val="18"/>
        </w:rPr>
        <w:t>íÜáë</w:t>
      </w:r>
      <w:proofErr w:type="spellEnd"/>
      <w:r>
        <w:rPr>
          <w:i/>
          <w:sz w:val="18"/>
        </w:rPr>
        <w:t>=</w:t>
      </w:r>
      <w:proofErr w:type="spellStart"/>
      <w:r>
        <w:rPr>
          <w:i/>
          <w:sz w:val="18"/>
        </w:rPr>
        <w:t>çÄäáÖ~íáçåK</w:t>
      </w:r>
      <w:proofErr w:type="spellEnd"/>
      <w:r>
        <w:rPr>
          <w:i/>
          <w:sz w:val="18"/>
        </w:rPr>
        <w:t>==</w:t>
      </w:r>
    </w:p>
    <w:p w14:paraId="404FB248" w14:textId="77777777" w:rsidR="00F33A30" w:rsidRDefault="00DC0EB9">
      <w:pPr>
        <w:spacing w:after="4" w:line="247" w:lineRule="auto"/>
        <w:ind w:left="-5" w:hanging="10"/>
        <w:jc w:val="both"/>
      </w:pPr>
      <w:r>
        <w:rPr>
          <w:sz w:val="18"/>
        </w:rPr>
        <w:t>=</w:t>
      </w:r>
    </w:p>
    <w:p w14:paraId="4C775A0F" w14:textId="77777777" w:rsidR="00F33A30" w:rsidRDefault="00DC0EB9">
      <w:pPr>
        <w:spacing w:after="4" w:line="247" w:lineRule="auto"/>
        <w:ind w:left="-5" w:hanging="10"/>
        <w:jc w:val="both"/>
      </w:pPr>
      <w:r>
        <w:rPr>
          <w:sz w:val="18"/>
        </w:rPr>
        <w:t>=</w:t>
      </w:r>
    </w:p>
    <w:p w14:paraId="19C6CC7D" w14:textId="77777777" w:rsidR="00F33A30" w:rsidRDefault="00F33A30">
      <w:pPr>
        <w:sectPr w:rsidR="00F33A30">
          <w:footerReference w:type="even" r:id="rId24"/>
          <w:footerReference w:type="default" r:id="rId25"/>
          <w:footerReference w:type="first" r:id="rId26"/>
          <w:pgSz w:w="11900" w:h="16840"/>
          <w:pgMar w:top="737" w:right="676" w:bottom="727" w:left="737" w:header="708" w:footer="2" w:gutter="0"/>
          <w:cols w:num="2" w:space="116"/>
        </w:sectPr>
      </w:pPr>
    </w:p>
    <w:p w14:paraId="7A9FA57B" w14:textId="77777777" w:rsidR="00F33A30" w:rsidRDefault="00DC0EB9">
      <w:pPr>
        <w:spacing w:after="4" w:line="247" w:lineRule="auto"/>
        <w:ind w:left="-5" w:hanging="10"/>
        <w:jc w:val="both"/>
      </w:pPr>
      <w:proofErr w:type="spellStart"/>
      <w:r>
        <w:rPr>
          <w:sz w:val="18"/>
        </w:rPr>
        <w:t>qfp</w:t>
      </w:r>
      <w:proofErr w:type="spellEnd"/>
      <w:r>
        <w:rPr>
          <w:sz w:val="18"/>
        </w:rPr>
        <w:t>`=L=</w:t>
      </w:r>
      <w:proofErr w:type="spellStart"/>
      <w:r>
        <w:rPr>
          <w:sz w:val="18"/>
        </w:rPr>
        <w:t>m~ÖÉ</w:t>
      </w:r>
      <w:proofErr w:type="spellEnd"/>
      <w:r>
        <w:rPr>
          <w:sz w:val="18"/>
        </w:rPr>
        <w:t>=O=</w:t>
      </w:r>
      <w:proofErr w:type="spellStart"/>
      <w:r>
        <w:rPr>
          <w:sz w:val="18"/>
        </w:rPr>
        <w:t>çÑ</w:t>
      </w:r>
      <w:proofErr w:type="spellEnd"/>
      <w:r>
        <w:rPr>
          <w:sz w:val="18"/>
        </w:rPr>
        <w:t>=O=</w:t>
      </w:r>
    </w:p>
    <w:p w14:paraId="599C6A3A" w14:textId="77777777" w:rsidR="00F33A30" w:rsidRDefault="00F33A30">
      <w:pPr>
        <w:sectPr w:rsidR="00F33A30">
          <w:type w:val="continuous"/>
          <w:pgSz w:w="11900" w:h="16840"/>
          <w:pgMar w:top="772" w:right="5174" w:bottom="727" w:left="5234" w:header="708" w:footer="708" w:gutter="0"/>
          <w:cols w:space="708"/>
        </w:sectPr>
      </w:pPr>
    </w:p>
    <w:p w14:paraId="60A4075D" w14:textId="77777777" w:rsidR="00F33A30" w:rsidRDefault="00DC0EB9">
      <w:pPr>
        <w:spacing w:after="0" w:line="278" w:lineRule="auto"/>
        <w:ind w:left="4820" w:right="44"/>
        <w:jc w:val="right"/>
      </w:pPr>
      <w:r>
        <w:rPr>
          <w:rFonts w:ascii="Arial" w:eastAsia="Arial" w:hAnsi="Arial" w:cs="Arial"/>
          <w:sz w:val="18"/>
        </w:rPr>
        <w:lastRenderedPageBreak/>
        <w:t xml:space="preserve">Smluvní ujednání pro pojištění terorismu </w:t>
      </w:r>
      <w:r>
        <w:rPr>
          <w:rFonts w:ascii="Arial" w:eastAsia="Arial" w:hAnsi="Arial" w:cs="Arial"/>
          <w:i/>
          <w:sz w:val="18"/>
        </w:rPr>
        <w:t xml:space="preserve">informativní překlad </w:t>
      </w:r>
    </w:p>
    <w:p w14:paraId="0FBB61E4" w14:textId="77777777" w:rsidR="00F33A30" w:rsidRDefault="00DC0EB9">
      <w:pPr>
        <w:spacing w:after="0"/>
        <w:jc w:val="right"/>
      </w:pPr>
      <w:r>
        <w:rPr>
          <w:rFonts w:ascii="Times New Roman" w:eastAsia="Times New Roman" w:hAnsi="Times New Roman" w:cs="Times New Roman"/>
          <w:i/>
          <w:sz w:val="16"/>
        </w:rPr>
        <w:t xml:space="preserve"> </w:t>
      </w:r>
    </w:p>
    <w:p w14:paraId="22A718E9" w14:textId="77777777" w:rsidR="00F33A30" w:rsidRDefault="00DC0EB9">
      <w:pPr>
        <w:spacing w:after="0"/>
        <w:ind w:left="-5" w:right="1781" w:hanging="10"/>
      </w:pPr>
      <w:r>
        <w:rPr>
          <w:rFonts w:ascii="Arial" w:eastAsia="Arial" w:hAnsi="Arial" w:cs="Arial"/>
          <w:sz w:val="16"/>
        </w:rPr>
        <w:t xml:space="preserve">1/1/82 </w:t>
      </w:r>
    </w:p>
    <w:p w14:paraId="7F735525" w14:textId="77777777" w:rsidR="00F33A30" w:rsidRDefault="00DC0EB9">
      <w:pPr>
        <w:spacing w:after="12"/>
        <w:ind w:right="40"/>
        <w:jc w:val="center"/>
      </w:pPr>
      <w:r>
        <w:rPr>
          <w:rFonts w:ascii="Arial" w:eastAsia="Arial" w:hAnsi="Arial" w:cs="Arial"/>
          <w:b/>
          <w:sz w:val="16"/>
        </w:rPr>
        <w:t xml:space="preserve">(INSTITUTE STRIKES CLAUSES (CARGO)) </w:t>
      </w:r>
    </w:p>
    <w:p w14:paraId="0696569E" w14:textId="77777777" w:rsidR="00F33A30" w:rsidRDefault="00DC0EB9">
      <w:pPr>
        <w:spacing w:after="0"/>
        <w:ind w:right="40"/>
        <w:jc w:val="center"/>
      </w:pPr>
      <w:r>
        <w:rPr>
          <w:rFonts w:ascii="Arial" w:eastAsia="Arial" w:hAnsi="Arial" w:cs="Arial"/>
          <w:sz w:val="16"/>
        </w:rPr>
        <w:t xml:space="preserve">DOLOŽKY KRYJÍCÍ RIZIKA STÁVEK </w:t>
      </w:r>
      <w:r>
        <w:rPr>
          <w:rFonts w:ascii="Arial" w:eastAsia="Arial" w:hAnsi="Arial" w:cs="Arial"/>
          <w:sz w:val="16"/>
        </w:rPr>
        <w:t xml:space="preserve">PŘI UZAVŘENÍ POJISTNÉ SMLOUVY (NÁKLAD) </w:t>
      </w:r>
    </w:p>
    <w:p w14:paraId="5085ADB6" w14:textId="77777777" w:rsidR="00F33A30" w:rsidRDefault="00DC0EB9">
      <w:pPr>
        <w:spacing w:after="0"/>
        <w:ind w:left="4"/>
        <w:jc w:val="center"/>
      </w:pPr>
      <w:r>
        <w:rPr>
          <w:rFonts w:ascii="Arial" w:eastAsia="Arial" w:hAnsi="Arial" w:cs="Arial"/>
          <w:sz w:val="16"/>
        </w:rPr>
        <w:t xml:space="preserve"> </w:t>
      </w:r>
    </w:p>
    <w:p w14:paraId="3365EF71" w14:textId="77777777" w:rsidR="00F33A30" w:rsidRDefault="00DC0EB9">
      <w:pPr>
        <w:spacing w:after="38"/>
        <w:ind w:left="4"/>
        <w:jc w:val="center"/>
      </w:pPr>
      <w:r>
        <w:rPr>
          <w:rFonts w:ascii="Arial" w:eastAsia="Arial" w:hAnsi="Arial" w:cs="Arial"/>
          <w:sz w:val="16"/>
        </w:rPr>
        <w:t xml:space="preserve"> </w:t>
      </w:r>
    </w:p>
    <w:p w14:paraId="689F9119" w14:textId="77777777" w:rsidR="00F33A30" w:rsidRDefault="00DC0EB9">
      <w:pPr>
        <w:tabs>
          <w:tab w:val="center" w:pos="7928"/>
        </w:tabs>
        <w:spacing w:after="19"/>
      </w:pPr>
      <w:r>
        <w:rPr>
          <w:rFonts w:ascii="Times New Roman" w:eastAsia="Times New Roman" w:hAnsi="Times New Roman" w:cs="Times New Roman"/>
          <w:b/>
          <w:sz w:val="18"/>
        </w:rPr>
        <w:t xml:space="preserve">POJIŠTĚNÁ RIZIKA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4C8E5E1F" w14:textId="77777777" w:rsidR="00F33A30" w:rsidRDefault="00DC0EB9">
      <w:pPr>
        <w:numPr>
          <w:ilvl w:val="0"/>
          <w:numId w:val="163"/>
        </w:numPr>
        <w:spacing w:after="19"/>
        <w:ind w:hanging="190"/>
      </w:pPr>
      <w:r>
        <w:rPr>
          <w:rFonts w:ascii="Times New Roman" w:eastAsia="Times New Roman" w:hAnsi="Times New Roman" w:cs="Times New Roman"/>
          <w:b/>
          <w:sz w:val="18"/>
        </w:rPr>
        <w:t xml:space="preserve">Doložka o riziku </w:t>
      </w:r>
    </w:p>
    <w:p w14:paraId="0CBDB6A3"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Toto pojištění kryje s </w:t>
      </w:r>
      <w:r>
        <w:rPr>
          <w:rFonts w:ascii="Times New Roman" w:eastAsia="Times New Roman" w:hAnsi="Times New Roman" w:cs="Times New Roman"/>
          <w:sz w:val="18"/>
        </w:rPr>
        <w:t xml:space="preserve">výjimkou ustanovení odstavců 3 a 4 níže ztráty nebo škody na pojištěném předmětu, které jsou způsobeny </w:t>
      </w:r>
    </w:p>
    <w:p w14:paraId="651449DA" w14:textId="77777777" w:rsidR="00F33A30" w:rsidRDefault="00DC0EB9">
      <w:pPr>
        <w:numPr>
          <w:ilvl w:val="1"/>
          <w:numId w:val="163"/>
        </w:numPr>
        <w:spacing w:after="5" w:line="269" w:lineRule="auto"/>
        <w:ind w:right="1403" w:hanging="280"/>
      </w:pPr>
      <w:r>
        <w:rPr>
          <w:rFonts w:ascii="Times New Roman" w:eastAsia="Times New Roman" w:hAnsi="Times New Roman" w:cs="Times New Roman"/>
          <w:sz w:val="18"/>
        </w:rPr>
        <w:t xml:space="preserve">stávkujícími, pracovníky postiženími výlukou nebo osobami, které se účastní pracovních nebo občanských nepokojů či výtržností; </w:t>
      </w:r>
    </w:p>
    <w:p w14:paraId="56622AB4" w14:textId="77777777" w:rsidR="00F33A30" w:rsidRDefault="00DC0EB9">
      <w:pPr>
        <w:numPr>
          <w:ilvl w:val="1"/>
          <w:numId w:val="163"/>
        </w:numPr>
        <w:spacing w:after="5" w:line="269" w:lineRule="auto"/>
        <w:ind w:right="1403" w:hanging="280"/>
      </w:pPr>
      <w:r>
        <w:rPr>
          <w:rFonts w:ascii="Times New Roman" w:eastAsia="Times New Roman" w:hAnsi="Times New Roman" w:cs="Times New Roman"/>
          <w:sz w:val="18"/>
        </w:rPr>
        <w:t xml:space="preserve">teroristou nebo osobou jednající na základě politické pohnutky. </w:t>
      </w:r>
    </w:p>
    <w:p w14:paraId="0F0D148F" w14:textId="77777777" w:rsidR="00F33A30" w:rsidRDefault="00DC0EB9">
      <w:pPr>
        <w:numPr>
          <w:ilvl w:val="0"/>
          <w:numId w:val="163"/>
        </w:numPr>
        <w:spacing w:after="19"/>
        <w:ind w:hanging="190"/>
      </w:pPr>
      <w:r>
        <w:rPr>
          <w:rFonts w:ascii="Times New Roman" w:eastAsia="Times New Roman" w:hAnsi="Times New Roman" w:cs="Times New Roman"/>
          <w:b/>
          <w:sz w:val="18"/>
        </w:rPr>
        <w:t xml:space="preserve">Doložka o společné havárii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03DA6B46" w14:textId="77777777" w:rsidR="00F33A30" w:rsidRDefault="00DC0EB9">
      <w:pPr>
        <w:spacing w:after="5" w:line="269" w:lineRule="auto"/>
        <w:ind w:left="103" w:right="1481" w:hanging="10"/>
      </w:pPr>
      <w:r>
        <w:rPr>
          <w:rFonts w:ascii="Times New Roman" w:eastAsia="Times New Roman" w:hAnsi="Times New Roman" w:cs="Times New Roman"/>
          <w:sz w:val="18"/>
        </w:rPr>
        <w:t xml:space="preserve">Toto pojištění kryje výdaje na společné havárie a náklady na záchranu, upravené nebo stanovené v souladu se smlouvou o nalodění a/nebo rozhodným právem a právní praxí, které jsou vynaloženy za účelem zamezení ztráty nebo v souvislosti se zamezením ztráty z rizika krytého na základě těchto doložek. </w:t>
      </w:r>
    </w:p>
    <w:p w14:paraId="6D520E2E" w14:textId="77777777" w:rsidR="00F33A30" w:rsidRDefault="00DC0EB9">
      <w:pPr>
        <w:spacing w:after="0"/>
        <w:ind w:left="108"/>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7FF6EBED" w14:textId="77777777" w:rsidR="00F33A30" w:rsidRDefault="00DC0EB9">
      <w:pPr>
        <w:spacing w:after="19"/>
        <w:ind w:left="103" w:hanging="10"/>
      </w:pPr>
      <w:r>
        <w:rPr>
          <w:rFonts w:ascii="Times New Roman" w:eastAsia="Times New Roman" w:hAnsi="Times New Roman" w:cs="Times New Roman"/>
          <w:b/>
          <w:sz w:val="18"/>
        </w:rPr>
        <w:t xml:space="preserve">VÝLUKY </w:t>
      </w:r>
    </w:p>
    <w:p w14:paraId="3EC5CE9F" w14:textId="77777777" w:rsidR="00F33A30" w:rsidRDefault="00DC0EB9">
      <w:pPr>
        <w:numPr>
          <w:ilvl w:val="0"/>
          <w:numId w:val="163"/>
        </w:numPr>
        <w:spacing w:after="19"/>
        <w:ind w:hanging="190"/>
      </w:pPr>
      <w:r>
        <w:rPr>
          <w:rFonts w:ascii="Times New Roman" w:eastAsia="Times New Roman" w:hAnsi="Times New Roman" w:cs="Times New Roman"/>
          <w:b/>
          <w:sz w:val="18"/>
        </w:rPr>
        <w:t xml:space="preserve">Všeobecné výluky z pojištění </w:t>
      </w:r>
    </w:p>
    <w:p w14:paraId="4594766A"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Toto pojištění v žádném případě nekryje </w:t>
      </w:r>
    </w:p>
    <w:p w14:paraId="6B8F9360" w14:textId="77777777" w:rsidR="00F33A30" w:rsidRDefault="00DC0EB9">
      <w:pPr>
        <w:numPr>
          <w:ilvl w:val="1"/>
          <w:numId w:val="163"/>
        </w:numPr>
        <w:spacing w:after="5" w:line="269" w:lineRule="auto"/>
        <w:ind w:right="1403" w:hanging="280"/>
      </w:pPr>
      <w:r>
        <w:rPr>
          <w:rFonts w:ascii="Times New Roman" w:eastAsia="Times New Roman" w:hAnsi="Times New Roman" w:cs="Times New Roman"/>
          <w:sz w:val="18"/>
        </w:rPr>
        <w:t xml:space="preserve">ztrátu, škodu nebo výdaje způsobené úmyslným nesprávným jednáním pojištěného; </w:t>
      </w:r>
    </w:p>
    <w:p w14:paraId="7E15C607" w14:textId="77777777" w:rsidR="00F33A30" w:rsidRDefault="00DC0EB9">
      <w:pPr>
        <w:numPr>
          <w:ilvl w:val="1"/>
          <w:numId w:val="163"/>
        </w:numPr>
        <w:spacing w:after="5" w:line="269" w:lineRule="auto"/>
        <w:ind w:right="1403" w:hanging="280"/>
      </w:pPr>
      <w:r>
        <w:rPr>
          <w:rFonts w:ascii="Times New Roman" w:eastAsia="Times New Roman" w:hAnsi="Times New Roman" w:cs="Times New Roman"/>
          <w:sz w:val="18"/>
        </w:rPr>
        <w:t xml:space="preserve">běžný únik, běžný úbytek hmotnosti nebo objemu či běžné opotřebení pojištěného předmětu; 3.3 ztrátu, škodu nebo výdaje způsobené nedostatečným nebo nevhodným balením či úpravou pojištěného předmětu (pro účely tohoto odstavce 3.3 se za „balení“ považuje také uskladnění v kontejneru nebo ve skříni, ale pouze pokud je takové uskladnění provedeno před datem počátku pojištění, pojištěným nebo jeho zaměstnanci); </w:t>
      </w:r>
    </w:p>
    <w:p w14:paraId="245AF9FF" w14:textId="77777777" w:rsidR="00F33A30" w:rsidRDefault="00DC0EB9">
      <w:pPr>
        <w:numPr>
          <w:ilvl w:val="1"/>
          <w:numId w:val="164"/>
        </w:numPr>
        <w:spacing w:after="5" w:line="269" w:lineRule="auto"/>
        <w:ind w:right="1403" w:hanging="280"/>
      </w:pPr>
      <w:r>
        <w:rPr>
          <w:rFonts w:ascii="Times New Roman" w:eastAsia="Times New Roman" w:hAnsi="Times New Roman" w:cs="Times New Roman"/>
          <w:sz w:val="18"/>
        </w:rPr>
        <w:t xml:space="preserve">ztrátu, škodu nebo výdaje způsobené skrytou vadou nebo povahou pojištěného předmětu; </w:t>
      </w:r>
    </w:p>
    <w:p w14:paraId="5135846D" w14:textId="77777777" w:rsidR="00F33A30" w:rsidRDefault="00DC0EB9">
      <w:pPr>
        <w:numPr>
          <w:ilvl w:val="1"/>
          <w:numId w:val="164"/>
        </w:numPr>
        <w:spacing w:after="5" w:line="269" w:lineRule="auto"/>
        <w:ind w:right="1403" w:hanging="280"/>
      </w:pPr>
      <w:r>
        <w:rPr>
          <w:rFonts w:ascii="Times New Roman" w:eastAsia="Times New Roman" w:hAnsi="Times New Roman" w:cs="Times New Roman"/>
          <w:sz w:val="18"/>
        </w:rPr>
        <w:t xml:space="preserve">ztrátu, škodu nebo výdaje bezprostředně způsobené zpožděním, přestože je zpoždění způsobeno rizikem, proti kterému je pojištění uzavřeno (kromě výdajů splatných dle odstavce 2 výše); </w:t>
      </w:r>
    </w:p>
    <w:p w14:paraId="0D262CCE" w14:textId="77777777" w:rsidR="00F33A30" w:rsidRDefault="00DC0EB9">
      <w:pPr>
        <w:numPr>
          <w:ilvl w:val="1"/>
          <w:numId w:val="164"/>
        </w:numPr>
        <w:spacing w:after="5" w:line="269" w:lineRule="auto"/>
        <w:ind w:right="1403" w:hanging="280"/>
      </w:pPr>
      <w:r>
        <w:rPr>
          <w:rFonts w:ascii="Times New Roman" w:eastAsia="Times New Roman" w:hAnsi="Times New Roman" w:cs="Times New Roman"/>
          <w:sz w:val="18"/>
        </w:rPr>
        <w:t xml:space="preserve">ztrátu, škodu nebo výdaje vzniklé na základě platební neschopnosti nebo neplněním finančních závazků ze strany majitelů, správců, nájemců nebo provozovatelů plavidla; </w:t>
      </w:r>
    </w:p>
    <w:p w14:paraId="0C91A132" w14:textId="77777777" w:rsidR="00F33A30" w:rsidRDefault="00DC0EB9">
      <w:pPr>
        <w:numPr>
          <w:ilvl w:val="1"/>
          <w:numId w:val="164"/>
        </w:numPr>
        <w:spacing w:after="5" w:line="269" w:lineRule="auto"/>
        <w:ind w:right="1403" w:hanging="280"/>
      </w:pPr>
      <w:r>
        <w:rPr>
          <w:rFonts w:ascii="Times New Roman" w:eastAsia="Times New Roman" w:hAnsi="Times New Roman" w:cs="Times New Roman"/>
          <w:sz w:val="18"/>
        </w:rPr>
        <w:t xml:space="preserve">ztrátu, škodu nebo výdaje vzniklé na základě absence či nedostatku jakékoliv pracovní síly nebo odmítnutí takovou pracovní sílu poskytnout v důsledku stávky, výluky, pracovních nebo občanských nepokojů či výtržností; </w:t>
      </w:r>
    </w:p>
    <w:p w14:paraId="49E1C425" w14:textId="77777777" w:rsidR="00F33A30" w:rsidRDefault="00DC0EB9">
      <w:pPr>
        <w:numPr>
          <w:ilvl w:val="1"/>
          <w:numId w:val="164"/>
        </w:numPr>
        <w:spacing w:after="5" w:line="269" w:lineRule="auto"/>
        <w:ind w:right="1403" w:hanging="280"/>
      </w:pPr>
      <w:r>
        <w:rPr>
          <w:rFonts w:ascii="Times New Roman" w:eastAsia="Times New Roman" w:hAnsi="Times New Roman" w:cs="Times New Roman"/>
          <w:sz w:val="18"/>
        </w:rPr>
        <w:t xml:space="preserve">pojistné události v důsledku ztráty z cesty či plavby nebo jejího zmaření; </w:t>
      </w:r>
    </w:p>
    <w:p w14:paraId="752E9621" w14:textId="77777777" w:rsidR="00F33A30" w:rsidRDefault="00DC0EB9">
      <w:pPr>
        <w:numPr>
          <w:ilvl w:val="1"/>
          <w:numId w:val="164"/>
        </w:numPr>
        <w:spacing w:after="5" w:line="269" w:lineRule="auto"/>
        <w:ind w:right="1403" w:hanging="280"/>
      </w:pPr>
      <w:r>
        <w:rPr>
          <w:rFonts w:ascii="Times New Roman" w:eastAsia="Times New Roman" w:hAnsi="Times New Roman" w:cs="Times New Roman"/>
          <w:sz w:val="18"/>
        </w:rPr>
        <w:t xml:space="preserve">ztrátu, škodu nebo výdaje vzniklé na základě použití válečné zbraně využívající atomové nebo nukleární štěpení a/nebo fúzi nebo podobnou reakci či radioaktivní sílu nebo materiál; </w:t>
      </w:r>
    </w:p>
    <w:p w14:paraId="17427643" w14:textId="77777777" w:rsidR="00F33A30" w:rsidRDefault="00DC0EB9">
      <w:pPr>
        <w:numPr>
          <w:ilvl w:val="1"/>
          <w:numId w:val="164"/>
        </w:numPr>
        <w:spacing w:after="5" w:line="269" w:lineRule="auto"/>
        <w:ind w:right="1403" w:hanging="280"/>
      </w:pPr>
      <w:r>
        <w:rPr>
          <w:rFonts w:ascii="Times New Roman" w:eastAsia="Times New Roman" w:hAnsi="Times New Roman" w:cs="Times New Roman"/>
          <w:sz w:val="18"/>
        </w:rPr>
        <w:t xml:space="preserve">ztrátu, škodu nebo výdaje způsobené válkou, občanskou válkou, revolucí, vzpourou, povstáním nebo z nich vzniklými civilními nepokoji či nepřátelskými činy válčící strany nebo proti válčící straně. </w:t>
      </w:r>
    </w:p>
    <w:p w14:paraId="6BBFAEFF" w14:textId="77777777" w:rsidR="00F33A30" w:rsidRDefault="00DC0EB9">
      <w:pPr>
        <w:spacing w:after="13"/>
        <w:ind w:left="108"/>
      </w:pPr>
      <w:r>
        <w:rPr>
          <w:rFonts w:ascii="Times New Roman" w:eastAsia="Times New Roman" w:hAnsi="Times New Roman" w:cs="Times New Roman"/>
          <w:sz w:val="18"/>
        </w:rPr>
        <w:t xml:space="preserve"> </w:t>
      </w:r>
    </w:p>
    <w:p w14:paraId="33A9517E" w14:textId="77777777" w:rsidR="00F33A30" w:rsidRDefault="00DC0EB9">
      <w:pPr>
        <w:numPr>
          <w:ilvl w:val="0"/>
          <w:numId w:val="165"/>
        </w:numPr>
        <w:spacing w:after="19"/>
        <w:ind w:hanging="141"/>
      </w:pPr>
      <w:r>
        <w:rPr>
          <w:rFonts w:ascii="Times New Roman" w:eastAsia="Times New Roman" w:hAnsi="Times New Roman" w:cs="Times New Roman"/>
          <w:b/>
          <w:sz w:val="18"/>
        </w:rPr>
        <w:t xml:space="preserve">Doložka o vyloučení nezpůsobilosti k plavbě nebo nevhodnosti k přepravě </w:t>
      </w:r>
    </w:p>
    <w:p w14:paraId="01A81523" w14:textId="77777777" w:rsidR="00F33A30" w:rsidRDefault="00DC0EB9">
      <w:pPr>
        <w:numPr>
          <w:ilvl w:val="1"/>
          <w:numId w:val="165"/>
        </w:numPr>
        <w:spacing w:after="5" w:line="269" w:lineRule="auto"/>
        <w:ind w:right="1554" w:hanging="10"/>
      </w:pPr>
      <w:r>
        <w:rPr>
          <w:rFonts w:ascii="Times New Roman" w:eastAsia="Times New Roman" w:hAnsi="Times New Roman" w:cs="Times New Roman"/>
          <w:sz w:val="18"/>
        </w:rPr>
        <w:t xml:space="preserve">Toto pojištění v žádném případě nekryje ztrátu, škodu nebo výdaje způsobené </w:t>
      </w:r>
      <w:r>
        <w:rPr>
          <w:rFonts w:ascii="Times New Roman" w:eastAsia="Times New Roman" w:hAnsi="Times New Roman" w:cs="Times New Roman"/>
          <w:sz w:val="18"/>
        </w:rPr>
        <w:tab/>
        <w:t xml:space="preserve"> nezpůsobilostí lodi nebo plavidla k plavbě, </w:t>
      </w:r>
    </w:p>
    <w:p w14:paraId="283F8255" w14:textId="77777777" w:rsidR="00F33A30" w:rsidRDefault="00DC0EB9">
      <w:pPr>
        <w:spacing w:after="5" w:line="269" w:lineRule="auto"/>
        <w:ind w:left="103" w:right="1582" w:hanging="10"/>
      </w:pPr>
      <w:r>
        <w:rPr>
          <w:rFonts w:ascii="Times New Roman" w:eastAsia="Times New Roman" w:hAnsi="Times New Roman" w:cs="Times New Roman"/>
          <w:sz w:val="18"/>
        </w:rPr>
        <w:t xml:space="preserve">nevhodností přepravního kontejneru nebo skříně lodi nebo plavidla k bezpečné přepravě pojištěného předmětu, nebo pokud pojištěný či jeho zaměstnanci vědí o takové nezpůsobilosti k plavbě nebo nevhodnosti k přepravě v době, kdy je do nich pojištěný předmět nakládán. </w:t>
      </w:r>
    </w:p>
    <w:p w14:paraId="2777CD93" w14:textId="77777777" w:rsidR="00F33A30" w:rsidRDefault="00DC0EB9">
      <w:pPr>
        <w:numPr>
          <w:ilvl w:val="1"/>
          <w:numId w:val="165"/>
        </w:numPr>
        <w:spacing w:after="5" w:line="269" w:lineRule="auto"/>
        <w:ind w:right="1554" w:hanging="10"/>
      </w:pPr>
      <w:r>
        <w:rPr>
          <w:rFonts w:ascii="Times New Roman" w:eastAsia="Times New Roman" w:hAnsi="Times New Roman" w:cs="Times New Roman"/>
          <w:sz w:val="18"/>
        </w:rPr>
        <w:t xml:space="preserve">Pojistitelé se zříkají jakéhokoliv porušení mlčky předpokládaných výminek způsobilosti lodě k plavbě a vhodnosti lodě dopravit </w:t>
      </w:r>
      <w:r>
        <w:rPr>
          <w:rFonts w:ascii="Times New Roman" w:eastAsia="Times New Roman" w:hAnsi="Times New Roman" w:cs="Times New Roman"/>
          <w:sz w:val="18"/>
        </w:rPr>
        <w:t xml:space="preserve">pojištěný předmět na místo určení, pokud pojištěný nebo jeho zaměstnanci o takové nezpůsobilosti k plavbě nebo nevhodnosti k přepravě vědí. </w:t>
      </w:r>
    </w:p>
    <w:p w14:paraId="3A164573" w14:textId="77777777" w:rsidR="00F33A30" w:rsidRDefault="00DC0EB9">
      <w:pPr>
        <w:spacing w:after="0"/>
        <w:ind w:left="108"/>
      </w:pPr>
      <w:r>
        <w:rPr>
          <w:rFonts w:ascii="Times New Roman" w:eastAsia="Times New Roman" w:hAnsi="Times New Roman" w:cs="Times New Roman"/>
          <w:sz w:val="18"/>
        </w:rPr>
        <w:t xml:space="preserve"> </w:t>
      </w:r>
    </w:p>
    <w:p w14:paraId="03732216" w14:textId="77777777" w:rsidR="00F33A30" w:rsidRDefault="00DC0EB9">
      <w:pPr>
        <w:tabs>
          <w:tab w:val="center" w:pos="7928"/>
        </w:tabs>
        <w:spacing w:after="19"/>
      </w:pPr>
      <w:r>
        <w:rPr>
          <w:rFonts w:ascii="Times New Roman" w:eastAsia="Times New Roman" w:hAnsi="Times New Roman" w:cs="Times New Roman"/>
          <w:b/>
          <w:sz w:val="18"/>
        </w:rPr>
        <w:t xml:space="preserve">DOBA PLATNOSTI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72EF64EE" w14:textId="77777777" w:rsidR="00F33A30" w:rsidRDefault="00DC0EB9">
      <w:pPr>
        <w:numPr>
          <w:ilvl w:val="0"/>
          <w:numId w:val="166"/>
        </w:numPr>
        <w:spacing w:after="19"/>
        <w:ind w:hanging="190"/>
      </w:pPr>
      <w:r>
        <w:rPr>
          <w:rFonts w:ascii="Times New Roman" w:eastAsia="Times New Roman" w:hAnsi="Times New Roman" w:cs="Times New Roman"/>
          <w:b/>
          <w:sz w:val="18"/>
        </w:rPr>
        <w:t xml:space="preserve">Přepravní doložka </w:t>
      </w:r>
    </w:p>
    <w:p w14:paraId="64FFEE7A"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lastRenderedPageBreak/>
        <w:t xml:space="preserve">Doba platnosti tohoto pojištění započíná od okamžiku, kdy zboží opustí sklad, prostory nebo místo uskladnění uvedené v této smlouvě a kdy je zahájena jeho přeprava, trvá po dobu obvyklého průběhu přepravy a </w:t>
      </w:r>
      <w:proofErr w:type="gramStart"/>
      <w:r>
        <w:rPr>
          <w:rFonts w:ascii="Times New Roman" w:eastAsia="Times New Roman" w:hAnsi="Times New Roman" w:cs="Times New Roman"/>
          <w:sz w:val="18"/>
        </w:rPr>
        <w:t>končí</w:t>
      </w:r>
      <w:proofErr w:type="gramEnd"/>
      <w:r>
        <w:rPr>
          <w:rFonts w:ascii="Times New Roman" w:eastAsia="Times New Roman" w:hAnsi="Times New Roman" w:cs="Times New Roman"/>
          <w:sz w:val="18"/>
        </w:rPr>
        <w:t xml:space="preserve"> buď </w:t>
      </w:r>
    </w:p>
    <w:p w14:paraId="496CAD70" w14:textId="77777777" w:rsidR="00F33A30" w:rsidRDefault="00DC0EB9">
      <w:pPr>
        <w:numPr>
          <w:ilvl w:val="2"/>
          <w:numId w:val="166"/>
        </w:numPr>
        <w:spacing w:after="5" w:line="269" w:lineRule="auto"/>
        <w:ind w:right="1403" w:hanging="10"/>
      </w:pPr>
      <w:r>
        <w:rPr>
          <w:rFonts w:ascii="Times New Roman" w:eastAsia="Times New Roman" w:hAnsi="Times New Roman" w:cs="Times New Roman"/>
          <w:sz w:val="18"/>
        </w:rPr>
        <w:t xml:space="preserve">dodávkou do příjemcova nebo jiného koncového skladu, prostor nebo místa uskladnění uvedených v této smlouvě; </w:t>
      </w:r>
    </w:p>
    <w:p w14:paraId="694689D6" w14:textId="77777777" w:rsidR="00F33A30" w:rsidRDefault="00DC0EB9">
      <w:pPr>
        <w:numPr>
          <w:ilvl w:val="2"/>
          <w:numId w:val="166"/>
        </w:numPr>
        <w:spacing w:after="5" w:line="269" w:lineRule="auto"/>
        <w:ind w:right="1403" w:hanging="10"/>
      </w:pPr>
      <w:r>
        <w:rPr>
          <w:rFonts w:ascii="Times New Roman" w:eastAsia="Times New Roman" w:hAnsi="Times New Roman" w:cs="Times New Roman"/>
          <w:sz w:val="18"/>
        </w:rPr>
        <w:t xml:space="preserve">dodávkou do jiného skladu, prostor nebo místa uskladnění, ať již jde o místo předcházející místu určení uvedenému v této smlouvě nebo o toto místo určení, které pojištěný zvolí buď </w:t>
      </w:r>
    </w:p>
    <w:p w14:paraId="5222C303" w14:textId="77777777" w:rsidR="00F33A30" w:rsidRDefault="00DC0EB9">
      <w:pPr>
        <w:numPr>
          <w:ilvl w:val="3"/>
          <w:numId w:val="166"/>
        </w:numPr>
        <w:spacing w:after="5" w:line="269" w:lineRule="auto"/>
        <w:ind w:right="3633" w:hanging="555"/>
      </w:pPr>
      <w:r>
        <w:rPr>
          <w:rFonts w:ascii="Times New Roman" w:eastAsia="Times New Roman" w:hAnsi="Times New Roman" w:cs="Times New Roman"/>
          <w:sz w:val="18"/>
        </w:rPr>
        <w:t xml:space="preserve">pro uskladnění jiné než během obvyklého průběhu přepravy, nebo </w:t>
      </w:r>
    </w:p>
    <w:p w14:paraId="1AA035FD" w14:textId="77777777" w:rsidR="00F33A30" w:rsidRDefault="00DC0EB9">
      <w:pPr>
        <w:numPr>
          <w:ilvl w:val="3"/>
          <w:numId w:val="166"/>
        </w:numPr>
        <w:spacing w:after="5" w:line="269" w:lineRule="auto"/>
        <w:ind w:right="3633" w:hanging="555"/>
      </w:pPr>
      <w:r>
        <w:rPr>
          <w:rFonts w:ascii="Times New Roman" w:eastAsia="Times New Roman" w:hAnsi="Times New Roman" w:cs="Times New Roman"/>
          <w:sz w:val="18"/>
        </w:rPr>
        <w:t xml:space="preserve">pro rozdělení nebo distribuci; nebo </w:t>
      </w:r>
    </w:p>
    <w:p w14:paraId="0F43F3F8" w14:textId="77777777" w:rsidR="00F33A30" w:rsidRDefault="00DC0EB9">
      <w:pPr>
        <w:numPr>
          <w:ilvl w:val="2"/>
          <w:numId w:val="166"/>
        </w:numPr>
        <w:spacing w:after="0" w:line="276" w:lineRule="auto"/>
        <w:ind w:right="1403" w:hanging="10"/>
      </w:pPr>
      <w:r>
        <w:rPr>
          <w:rFonts w:ascii="Times New Roman" w:eastAsia="Times New Roman" w:hAnsi="Times New Roman" w:cs="Times New Roman"/>
          <w:sz w:val="18"/>
        </w:rPr>
        <w:t xml:space="preserve">po vypršení lhůty 60 dnů od dokončení vykládky zboží touto smlouvou pojištěného z paluby zámořské lodi v koncovém přístavu vykládky; podle toho, ke které okolnosti dojde dříve. </w:t>
      </w:r>
    </w:p>
    <w:p w14:paraId="3CF32864"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t xml:space="preserve">Pokud má být zboží po vykládce z paluby zámořské lodi v koncovém přístavu vykládky, avšak před ukončením doby platnosti tohoto pojištění, přepraveno do místa určení jiného, než na které je pojištěno na základě této smlouvy, nebude se toto pojištění, ačkoliv ustanovení o ukončení uvedená výše zůstanou i nadále v platnosti, vztahovat na dobu od okamžiku zahájení přepravy na takové jiné místo určení. </w:t>
      </w:r>
    </w:p>
    <w:p w14:paraId="5761601D"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t xml:space="preserve">Toto pojištění zůstane v platnosti (v souladu s ustanoveními o ukončení uvedenými výše a v odstavci 6 níže) po dobu zpoždění, které nemohl pojištěný ovlivnit, jakékoliv objížďky, vynucené vykládky, překládky na jinou loď a během změny trasy na základě uplatnění volnosti udělené majitelům nebo nájemcům lodi smlouvou o lodní dopravě. </w:t>
      </w:r>
    </w:p>
    <w:p w14:paraId="4DB125EE" w14:textId="77777777" w:rsidR="00F33A30" w:rsidRDefault="00DC0EB9">
      <w:pPr>
        <w:spacing w:after="19"/>
        <w:ind w:left="108"/>
      </w:pPr>
      <w:r>
        <w:rPr>
          <w:rFonts w:ascii="Times New Roman" w:eastAsia="Times New Roman" w:hAnsi="Times New Roman" w:cs="Times New Roman"/>
          <w:sz w:val="18"/>
        </w:rPr>
        <w:t xml:space="preserve"> </w:t>
      </w:r>
    </w:p>
    <w:p w14:paraId="2008FCCC" w14:textId="77777777" w:rsidR="00F33A30" w:rsidRDefault="00DC0EB9">
      <w:pPr>
        <w:numPr>
          <w:ilvl w:val="0"/>
          <w:numId w:val="166"/>
        </w:numPr>
        <w:spacing w:after="19"/>
        <w:ind w:hanging="190"/>
      </w:pPr>
      <w:r>
        <w:rPr>
          <w:rFonts w:ascii="Times New Roman" w:eastAsia="Times New Roman" w:hAnsi="Times New Roman" w:cs="Times New Roman"/>
          <w:b/>
          <w:sz w:val="18"/>
        </w:rPr>
        <w:t xml:space="preserve">Doložka o ukončení smlouvy o přepravě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13D6CFB7" w14:textId="77777777" w:rsidR="00F33A30" w:rsidRDefault="00DC0EB9">
      <w:pPr>
        <w:spacing w:after="5" w:line="269" w:lineRule="auto"/>
        <w:ind w:left="103" w:right="1514" w:hanging="10"/>
      </w:pPr>
      <w:r>
        <w:rPr>
          <w:rFonts w:ascii="Times New Roman" w:eastAsia="Times New Roman" w:hAnsi="Times New Roman" w:cs="Times New Roman"/>
          <w:sz w:val="18"/>
        </w:rPr>
        <w:t xml:space="preserve">Pokud vlivem </w:t>
      </w:r>
      <w:r>
        <w:rPr>
          <w:rFonts w:ascii="Times New Roman" w:eastAsia="Times New Roman" w:hAnsi="Times New Roman" w:cs="Times New Roman"/>
          <w:sz w:val="18"/>
        </w:rPr>
        <w:t xml:space="preserve">okolností, které pojištěný nemohl ovlivnit, dojde k ukončení smlouvy o přepravě v přístavu nebo místě jiném, než je místo určení uvedené v této smlouvě, nebo je přeprava jiným způsobem ukončena ještě před dodáním zboží dle ustanovení v odstavci 5 výše, bude ukončeno i toto pojištění, </w:t>
      </w:r>
      <w:r>
        <w:rPr>
          <w:rFonts w:ascii="Times New Roman" w:eastAsia="Times New Roman" w:hAnsi="Times New Roman" w:cs="Times New Roman"/>
          <w:i/>
          <w:sz w:val="18"/>
        </w:rPr>
        <w:t xml:space="preserve">pokud nebudou pojistitelé o této skutečnosti neprodleně informováni a nebude požádáno o pokračování pojistného krytí, kdy pojištění zůstane v platnosti pod podmínkou přirážky k pojistnému, bude-li pojistiteli požadována, </w:t>
      </w:r>
      <w:r>
        <w:rPr>
          <w:rFonts w:ascii="Times New Roman" w:eastAsia="Times New Roman" w:hAnsi="Times New Roman" w:cs="Times New Roman"/>
          <w:sz w:val="18"/>
        </w:rPr>
        <w:t xml:space="preserve">buď </w:t>
      </w:r>
    </w:p>
    <w:p w14:paraId="32EB5C66"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t xml:space="preserve">dokud nebude zboží prodáno a dodáno v takovém přístavu nebo místě, nebo, není-li výslovně ujednáno jinak, po dobu 60 dnů od dodání zboží pojištěného touto smlouvou do takového přístavu nebo takového místa, podle toho, ke které okolnosti dojde dříve; nebo </w:t>
      </w:r>
    </w:p>
    <w:p w14:paraId="0A448262"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t xml:space="preserve">jestliže bude zboží během uvedené 60denní lhůty (nebo během jejího prodloužení, na kterém se strany dohodnou) dopraveno na místo určení uvedené v této smlouvě nebo na jiné místo určení, dokud nebude pojištění ukončeno v souladu s ustanoveními odstavce 5 výše. </w:t>
      </w:r>
    </w:p>
    <w:p w14:paraId="014AAE77" w14:textId="77777777" w:rsidR="00F33A30" w:rsidRDefault="00DC0EB9">
      <w:pPr>
        <w:spacing w:after="7"/>
        <w:ind w:left="108"/>
      </w:pPr>
      <w:r>
        <w:rPr>
          <w:rFonts w:ascii="Times New Roman" w:eastAsia="Times New Roman" w:hAnsi="Times New Roman" w:cs="Times New Roman"/>
          <w:sz w:val="18"/>
        </w:rPr>
        <w:t xml:space="preserve"> </w:t>
      </w:r>
    </w:p>
    <w:p w14:paraId="2913BBF0" w14:textId="77777777" w:rsidR="00F33A30" w:rsidRDefault="00DC0EB9">
      <w:pPr>
        <w:numPr>
          <w:ilvl w:val="0"/>
          <w:numId w:val="166"/>
        </w:numPr>
        <w:spacing w:after="19"/>
        <w:ind w:hanging="190"/>
      </w:pPr>
      <w:r>
        <w:rPr>
          <w:rFonts w:ascii="Times New Roman" w:eastAsia="Times New Roman" w:hAnsi="Times New Roman" w:cs="Times New Roman"/>
          <w:b/>
          <w:sz w:val="18"/>
        </w:rPr>
        <w:t xml:space="preserve">Doložka o změně trasy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751D9C36" w14:textId="77777777" w:rsidR="00F33A30" w:rsidRDefault="00DC0EB9">
      <w:pPr>
        <w:spacing w:after="0" w:line="275" w:lineRule="auto"/>
        <w:ind w:left="103" w:right="1061" w:hanging="10"/>
      </w:pPr>
      <w:r>
        <w:rPr>
          <w:rFonts w:ascii="Times New Roman" w:eastAsia="Times New Roman" w:hAnsi="Times New Roman" w:cs="Times New Roman"/>
          <w:sz w:val="18"/>
        </w:rPr>
        <w:t xml:space="preserve">Pokud dojde po začátku doby tohoto pojištění ze strany pojištěného ke změně místa určení, </w:t>
      </w:r>
      <w:r>
        <w:rPr>
          <w:rFonts w:ascii="Times New Roman" w:eastAsia="Times New Roman" w:hAnsi="Times New Roman" w:cs="Times New Roman"/>
          <w:i/>
          <w:sz w:val="18"/>
        </w:rPr>
        <w:t xml:space="preserve">bude zboží předběžně pojištěno </w:t>
      </w:r>
      <w:r>
        <w:rPr>
          <w:rFonts w:ascii="Times New Roman" w:eastAsia="Times New Roman" w:hAnsi="Times New Roman" w:cs="Times New Roman"/>
          <w:i/>
          <w:sz w:val="18"/>
        </w:rPr>
        <w:t xml:space="preserve">takovým pojistným a za takových podmínek, které budou dohodnuty na základě neprodleného ohlášení těchto skutečností pojistitelům. </w:t>
      </w:r>
    </w:p>
    <w:p w14:paraId="0BFEA78A" w14:textId="77777777" w:rsidR="00F33A30" w:rsidRDefault="00DC0EB9">
      <w:pPr>
        <w:spacing w:after="23"/>
        <w:ind w:left="108"/>
        <w:jc w:val="both"/>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436E01D2" w14:textId="77777777" w:rsidR="00F33A30" w:rsidRDefault="00DC0EB9">
      <w:pPr>
        <w:tabs>
          <w:tab w:val="center" w:pos="7928"/>
        </w:tabs>
        <w:spacing w:after="19"/>
      </w:pPr>
      <w:r>
        <w:rPr>
          <w:rFonts w:ascii="Times New Roman" w:eastAsia="Times New Roman" w:hAnsi="Times New Roman" w:cs="Times New Roman"/>
          <w:b/>
          <w:sz w:val="18"/>
        </w:rPr>
        <w:t xml:space="preserve">POJISTNÉ UDÁLOSTI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6E48A0F7" w14:textId="77777777" w:rsidR="00F33A30" w:rsidRDefault="00DC0EB9">
      <w:pPr>
        <w:numPr>
          <w:ilvl w:val="0"/>
          <w:numId w:val="166"/>
        </w:numPr>
        <w:spacing w:after="19"/>
        <w:ind w:hanging="190"/>
      </w:pPr>
      <w:r>
        <w:rPr>
          <w:rFonts w:ascii="Times New Roman" w:eastAsia="Times New Roman" w:hAnsi="Times New Roman" w:cs="Times New Roman"/>
          <w:b/>
          <w:sz w:val="18"/>
        </w:rPr>
        <w:t xml:space="preserve">Doložka o pojistném zájmu </w:t>
      </w:r>
    </w:p>
    <w:p w14:paraId="73540F1A"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t xml:space="preserve">Pro získání náhrady z tohoto pojištění musí mít pojištěný v době škody na pojištěném předmětu pojistný zájem. </w:t>
      </w:r>
    </w:p>
    <w:p w14:paraId="7AD43D85"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t xml:space="preserve">Pojištěný má v souladu s ustanovením odstavce 8.1 výše nárok na náhradu pojištěné škody, která vznikla během doby kryté tímto pojištěním, a to bez ohledu na to, zda k takové škodě došlo před uzavřením pojistné smlouvy, s výjimkou škody, o níž pojištěný věděl, ale pojistitelé nikoliv. </w:t>
      </w:r>
    </w:p>
    <w:p w14:paraId="3B4918DE" w14:textId="77777777" w:rsidR="00F33A30" w:rsidRDefault="00DC0EB9">
      <w:pPr>
        <w:numPr>
          <w:ilvl w:val="0"/>
          <w:numId w:val="166"/>
        </w:numPr>
        <w:spacing w:after="19"/>
        <w:ind w:hanging="190"/>
      </w:pPr>
      <w:r>
        <w:rPr>
          <w:rFonts w:ascii="Times New Roman" w:eastAsia="Times New Roman" w:hAnsi="Times New Roman" w:cs="Times New Roman"/>
          <w:b/>
          <w:sz w:val="18"/>
        </w:rPr>
        <w:t xml:space="preserve">Doložka o zvýšené hodnotě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7E4BD8BB" w14:textId="77777777" w:rsidR="00F33A30" w:rsidRDefault="00DC0EB9">
      <w:pPr>
        <w:numPr>
          <w:ilvl w:val="1"/>
          <w:numId w:val="166"/>
        </w:numPr>
        <w:spacing w:after="5" w:line="269" w:lineRule="auto"/>
        <w:ind w:right="1403" w:hanging="10"/>
      </w:pPr>
      <w:r>
        <w:rPr>
          <w:rFonts w:ascii="Times New Roman" w:eastAsia="Times New Roman" w:hAnsi="Times New Roman" w:cs="Times New Roman"/>
          <w:sz w:val="18"/>
        </w:rPr>
        <w:t xml:space="preserve">Jestliže je pojištěným na náklad pojištěný touto smlouvou sjednán dodatek sjednávající zvýšenou </w:t>
      </w:r>
      <w:r>
        <w:rPr>
          <w:rFonts w:ascii="Times New Roman" w:eastAsia="Times New Roman" w:hAnsi="Times New Roman" w:cs="Times New Roman"/>
          <w:sz w:val="18"/>
        </w:rPr>
        <w:tab/>
        <w:t xml:space="preserve"> hodnotu, sjednaná hodnota nákladu se považuje za zvýšenou na celkovou pojistnou částku u této pojistky a veškerých dodatků sjednávajících zvýšenou hodnotu kryjících škodu, přičemž závazky u této pojistky budou odpovídat poměru, v jakém je pojistná částka této smlouvy k celkové pojistné částce. </w:t>
      </w:r>
    </w:p>
    <w:p w14:paraId="3EC68734"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V případě pojistné události je pojištěný povinen prokázat pojistitelům pojistné částky u všech ostatních pojištění a dodatků. </w:t>
      </w:r>
    </w:p>
    <w:p w14:paraId="613DA6BD" w14:textId="77777777" w:rsidR="00F33A30" w:rsidRDefault="00DC0EB9">
      <w:pPr>
        <w:spacing w:after="19"/>
        <w:ind w:left="103" w:hanging="10"/>
      </w:pPr>
      <w:r>
        <w:rPr>
          <w:rFonts w:ascii="Times New Roman" w:eastAsia="Times New Roman" w:hAnsi="Times New Roman" w:cs="Times New Roman"/>
          <w:sz w:val="18"/>
        </w:rPr>
        <w:t xml:space="preserve">9.2 </w:t>
      </w:r>
      <w:r>
        <w:rPr>
          <w:rFonts w:ascii="Times New Roman" w:eastAsia="Times New Roman" w:hAnsi="Times New Roman" w:cs="Times New Roman"/>
          <w:b/>
          <w:sz w:val="18"/>
        </w:rPr>
        <w:t xml:space="preserve">Pokud je toto dodatek sjednávající zvýšenou hodnotu, platí následující doložka: </w:t>
      </w:r>
    </w:p>
    <w:p w14:paraId="15327A21"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Sjednaná hodnota nákladu se považuje za rovnající se celkové pojistné částce u prvotního pojištění a veškerých dodatků sjednávajících zvýšenou hodnotu kryjících škodu a sjednaných pro náklad </w:t>
      </w:r>
      <w:r>
        <w:rPr>
          <w:rFonts w:ascii="Times New Roman" w:eastAsia="Times New Roman" w:hAnsi="Times New Roman" w:cs="Times New Roman"/>
          <w:sz w:val="18"/>
        </w:rPr>
        <w:lastRenderedPageBreak/>
        <w:t xml:space="preserve">pojištěným, přičemž závazky u tohoto pojištění budou odpovídat poměru, v jakém je pojistná částka této smlouvy k celkové pojistné částce. </w:t>
      </w:r>
    </w:p>
    <w:p w14:paraId="4C83F2D1"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V případě pojistné události je pojištěný povinen prokázat pojistitelům pojistné částky u všech ostatních pojištění a dodatků. </w:t>
      </w:r>
    </w:p>
    <w:p w14:paraId="7D0729EB" w14:textId="77777777" w:rsidR="00F33A30" w:rsidRDefault="00DC0EB9">
      <w:pPr>
        <w:spacing w:after="23"/>
        <w:ind w:left="108"/>
        <w:jc w:val="both"/>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16E00F17" w14:textId="77777777" w:rsidR="00F33A30" w:rsidRDefault="00DC0EB9">
      <w:pPr>
        <w:tabs>
          <w:tab w:val="center" w:pos="7928"/>
        </w:tabs>
        <w:spacing w:after="19"/>
      </w:pPr>
      <w:r>
        <w:rPr>
          <w:rFonts w:ascii="Times New Roman" w:eastAsia="Times New Roman" w:hAnsi="Times New Roman" w:cs="Times New Roman"/>
          <w:b/>
          <w:sz w:val="18"/>
        </w:rPr>
        <w:t xml:space="preserve">POJISTNÉ PLNĚNÍ Z POJIŠTĚNÍ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2CAF9C6E" w14:textId="77777777" w:rsidR="00F33A30" w:rsidRDefault="00DC0EB9">
      <w:pPr>
        <w:numPr>
          <w:ilvl w:val="0"/>
          <w:numId w:val="167"/>
        </w:numPr>
        <w:spacing w:after="19"/>
        <w:ind w:hanging="281"/>
      </w:pPr>
      <w:r>
        <w:rPr>
          <w:rFonts w:ascii="Times New Roman" w:eastAsia="Times New Roman" w:hAnsi="Times New Roman" w:cs="Times New Roman"/>
          <w:b/>
          <w:sz w:val="18"/>
        </w:rPr>
        <w:t xml:space="preserve">Doložka o neúčinnosti </w:t>
      </w:r>
    </w:p>
    <w:p w14:paraId="6810EED7"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Toto pojištění nevejde v účinnost ve prospěch přepravce nebo jiného uschovatele. </w:t>
      </w:r>
    </w:p>
    <w:p w14:paraId="6CA7A7DD" w14:textId="77777777" w:rsidR="00F33A30" w:rsidRDefault="00DC0EB9">
      <w:pPr>
        <w:spacing w:after="23"/>
        <w:ind w:left="108"/>
        <w:jc w:val="both"/>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76DFA97D" w14:textId="77777777" w:rsidR="00F33A30" w:rsidRDefault="00DC0EB9">
      <w:pPr>
        <w:tabs>
          <w:tab w:val="center" w:pos="7928"/>
        </w:tabs>
        <w:spacing w:after="19"/>
      </w:pPr>
      <w:r>
        <w:rPr>
          <w:rFonts w:ascii="Times New Roman" w:eastAsia="Times New Roman" w:hAnsi="Times New Roman" w:cs="Times New Roman"/>
          <w:b/>
          <w:sz w:val="18"/>
        </w:rPr>
        <w:t xml:space="preserve">MINIMALIZACE ŠKOD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7D76294D" w14:textId="77777777" w:rsidR="00F33A30" w:rsidRDefault="00DC0EB9">
      <w:pPr>
        <w:numPr>
          <w:ilvl w:val="0"/>
          <w:numId w:val="167"/>
        </w:numPr>
        <w:spacing w:after="19"/>
        <w:ind w:hanging="281"/>
      </w:pPr>
      <w:r>
        <w:rPr>
          <w:rFonts w:ascii="Times New Roman" w:eastAsia="Times New Roman" w:hAnsi="Times New Roman" w:cs="Times New Roman"/>
          <w:b/>
          <w:sz w:val="18"/>
        </w:rPr>
        <w:t xml:space="preserve">Doložka o povinnosti pojištěného </w:t>
      </w:r>
    </w:p>
    <w:p w14:paraId="391B69C8"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Povinností pojištěného a jeho zaměstnanců a zástupců v souvislosti se škodou vymahatelnou na základě této smlouvy je </w:t>
      </w:r>
    </w:p>
    <w:p w14:paraId="6BB5EC67" w14:textId="77777777" w:rsidR="00F33A30" w:rsidRDefault="00DC0EB9">
      <w:pPr>
        <w:numPr>
          <w:ilvl w:val="1"/>
          <w:numId w:val="167"/>
        </w:numPr>
        <w:spacing w:after="5" w:line="269" w:lineRule="auto"/>
        <w:ind w:right="1403" w:hanging="10"/>
      </w:pPr>
      <w:r>
        <w:rPr>
          <w:rFonts w:ascii="Times New Roman" w:eastAsia="Times New Roman" w:hAnsi="Times New Roman" w:cs="Times New Roman"/>
          <w:sz w:val="18"/>
        </w:rPr>
        <w:t xml:space="preserve">učinit taková opatření, jež mohou být považována za přiměřená pro odvrácení nebo minimalizaci škody, a </w:t>
      </w:r>
    </w:p>
    <w:p w14:paraId="3D3B27F3" w14:textId="77777777" w:rsidR="00F33A30" w:rsidRDefault="00DC0EB9">
      <w:pPr>
        <w:numPr>
          <w:ilvl w:val="1"/>
          <w:numId w:val="167"/>
        </w:numPr>
        <w:spacing w:after="5" w:line="269" w:lineRule="auto"/>
        <w:ind w:right="1403" w:hanging="10"/>
      </w:pPr>
      <w:r>
        <w:rPr>
          <w:rFonts w:ascii="Times New Roman" w:eastAsia="Times New Roman" w:hAnsi="Times New Roman" w:cs="Times New Roman"/>
          <w:sz w:val="18"/>
        </w:rPr>
        <w:t xml:space="preserve">zajistit, že veškerá práva vůči přepravcům, uschovatelům nebo jiným třetím osobám jsou řádně zachována a uplatňována, </w:t>
      </w:r>
    </w:p>
    <w:p w14:paraId="21786AEC"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přičemž pojistitelé kromě jakékoliv škody vymahatelné na základě této smlouvy pojištěnému nahradí také jakékoliv náklady řádně a účelně vynaložené při výkonu těchto povinností. </w:t>
      </w:r>
    </w:p>
    <w:p w14:paraId="23AAAAD1" w14:textId="77777777" w:rsidR="00F33A30" w:rsidRDefault="00DC0EB9">
      <w:pPr>
        <w:spacing w:after="13"/>
        <w:ind w:left="108"/>
      </w:pPr>
      <w:r>
        <w:rPr>
          <w:rFonts w:ascii="Times New Roman" w:eastAsia="Times New Roman" w:hAnsi="Times New Roman" w:cs="Times New Roman"/>
          <w:sz w:val="18"/>
        </w:rPr>
        <w:t xml:space="preserve"> </w:t>
      </w:r>
    </w:p>
    <w:p w14:paraId="6567C78D" w14:textId="77777777" w:rsidR="00F33A30" w:rsidRDefault="00DC0EB9">
      <w:pPr>
        <w:numPr>
          <w:ilvl w:val="0"/>
          <w:numId w:val="167"/>
        </w:numPr>
        <w:spacing w:after="19"/>
        <w:ind w:hanging="281"/>
      </w:pPr>
      <w:r>
        <w:rPr>
          <w:rFonts w:ascii="Times New Roman" w:eastAsia="Times New Roman" w:hAnsi="Times New Roman" w:cs="Times New Roman"/>
          <w:b/>
          <w:sz w:val="18"/>
        </w:rPr>
        <w:t xml:space="preserve">Doložka o zřeknutí se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595F4BD4"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Opatření učiněná pojištěným nebo pojistiteli za účelem záchrany, ochrany nebo znovuzískání pojištěného předmětu se nepovažují za zřeknutí se nebo přijetí opuštění, ani jimi nebudou jiným způsobem dotčena práva jakékoliv ze stran. </w:t>
      </w:r>
    </w:p>
    <w:p w14:paraId="37ECFB87" w14:textId="77777777" w:rsidR="00F33A30" w:rsidRDefault="00DC0EB9">
      <w:pPr>
        <w:spacing w:after="0"/>
        <w:ind w:right="1141"/>
        <w:jc w:val="right"/>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197A3905" w14:textId="77777777" w:rsidR="00F33A30" w:rsidRDefault="00DC0EB9">
      <w:pPr>
        <w:spacing w:after="21"/>
        <w:ind w:left="108"/>
      </w:pPr>
      <w:r>
        <w:rPr>
          <w:rFonts w:ascii="Times New Roman" w:eastAsia="Times New Roman" w:hAnsi="Times New Roman" w:cs="Times New Roman"/>
          <w:b/>
          <w:sz w:val="18"/>
        </w:rPr>
        <w:t xml:space="preserve"> </w:t>
      </w:r>
    </w:p>
    <w:p w14:paraId="00EA3988" w14:textId="77777777" w:rsidR="00F33A30" w:rsidRDefault="00DC0EB9">
      <w:pPr>
        <w:spacing w:after="19"/>
        <w:ind w:left="103" w:hanging="10"/>
      </w:pPr>
      <w:r>
        <w:rPr>
          <w:rFonts w:ascii="Times New Roman" w:eastAsia="Times New Roman" w:hAnsi="Times New Roman" w:cs="Times New Roman"/>
          <w:b/>
          <w:sz w:val="18"/>
        </w:rPr>
        <w:t xml:space="preserve">VYHNUTÍ SE ZPOŽDĚNÍ </w:t>
      </w:r>
    </w:p>
    <w:p w14:paraId="34ADB92D" w14:textId="77777777" w:rsidR="00F33A30" w:rsidRDefault="00DC0EB9">
      <w:pPr>
        <w:numPr>
          <w:ilvl w:val="0"/>
          <w:numId w:val="167"/>
        </w:numPr>
        <w:spacing w:after="19"/>
        <w:ind w:hanging="281"/>
      </w:pPr>
      <w:r>
        <w:rPr>
          <w:rFonts w:ascii="Times New Roman" w:eastAsia="Times New Roman" w:hAnsi="Times New Roman" w:cs="Times New Roman"/>
          <w:b/>
          <w:sz w:val="18"/>
        </w:rPr>
        <w:t xml:space="preserve">Doložka o přiměřeně rychlém jednání </w:t>
      </w:r>
    </w:p>
    <w:p w14:paraId="07A5B19E" w14:textId="77777777" w:rsidR="00F33A30" w:rsidRDefault="00DC0EB9">
      <w:pPr>
        <w:spacing w:after="5" w:line="269" w:lineRule="auto"/>
        <w:ind w:left="103" w:right="1403" w:hanging="10"/>
      </w:pPr>
      <w:r>
        <w:rPr>
          <w:rFonts w:ascii="Times New Roman" w:eastAsia="Times New Roman" w:hAnsi="Times New Roman" w:cs="Times New Roman"/>
          <w:sz w:val="18"/>
        </w:rPr>
        <w:t xml:space="preserve">Podmínkou tohoto pojištění je, že pojištěný je povinen jednat přiměřeně rychle za všech okolností, které může ovlivnit. </w:t>
      </w:r>
    </w:p>
    <w:p w14:paraId="7A9BB733" w14:textId="77777777" w:rsidR="00F33A30" w:rsidRDefault="00DC0EB9">
      <w:pPr>
        <w:spacing w:after="0"/>
        <w:ind w:left="108"/>
      </w:pPr>
      <w:r>
        <w:rPr>
          <w:rFonts w:ascii="Times New Roman" w:eastAsia="Times New Roman" w:hAnsi="Times New Roman" w:cs="Times New Roman"/>
          <w:sz w:val="18"/>
        </w:rPr>
        <w:t xml:space="preserve"> </w:t>
      </w:r>
    </w:p>
    <w:p w14:paraId="42D01BF2" w14:textId="77777777" w:rsidR="00F33A30" w:rsidRDefault="00DC0EB9">
      <w:pPr>
        <w:spacing w:after="0"/>
        <w:ind w:left="108"/>
      </w:pPr>
      <w:r>
        <w:rPr>
          <w:rFonts w:ascii="Times New Roman" w:eastAsia="Times New Roman" w:hAnsi="Times New Roman" w:cs="Times New Roman"/>
          <w:sz w:val="18"/>
        </w:rPr>
        <w:t xml:space="preserve"> </w:t>
      </w:r>
    </w:p>
    <w:p w14:paraId="44CCF140" w14:textId="77777777" w:rsidR="00F33A30" w:rsidRDefault="00DC0EB9">
      <w:pPr>
        <w:spacing w:after="18"/>
        <w:ind w:left="108"/>
      </w:pPr>
      <w:r>
        <w:rPr>
          <w:rFonts w:ascii="Times New Roman" w:eastAsia="Times New Roman" w:hAnsi="Times New Roman" w:cs="Times New Roman"/>
          <w:sz w:val="18"/>
        </w:rPr>
        <w:t xml:space="preserve"> </w:t>
      </w:r>
    </w:p>
    <w:p w14:paraId="054FF208" w14:textId="77777777" w:rsidR="00F33A30" w:rsidRDefault="00DC0EB9">
      <w:pPr>
        <w:tabs>
          <w:tab w:val="center" w:pos="7928"/>
        </w:tabs>
        <w:spacing w:after="19"/>
      </w:pPr>
      <w:r>
        <w:rPr>
          <w:rFonts w:ascii="Times New Roman" w:eastAsia="Times New Roman" w:hAnsi="Times New Roman" w:cs="Times New Roman"/>
          <w:b/>
          <w:sz w:val="18"/>
        </w:rPr>
        <w:t xml:space="preserve">PRÁVO A PRÁVNÍ PRAXE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p>
    <w:p w14:paraId="6704BED9" w14:textId="77777777" w:rsidR="00F33A30" w:rsidRDefault="00DC0EB9">
      <w:pPr>
        <w:numPr>
          <w:ilvl w:val="0"/>
          <w:numId w:val="167"/>
        </w:numPr>
        <w:spacing w:after="5" w:line="269" w:lineRule="auto"/>
        <w:ind w:hanging="281"/>
      </w:pPr>
      <w:r>
        <w:rPr>
          <w:rFonts w:ascii="Times New Roman" w:eastAsia="Times New Roman" w:hAnsi="Times New Roman" w:cs="Times New Roman"/>
          <w:b/>
          <w:sz w:val="18"/>
        </w:rPr>
        <w:t xml:space="preserve">Doložka o anglickém právu a právní praxi </w:t>
      </w:r>
      <w:r>
        <w:rPr>
          <w:rFonts w:ascii="Times New Roman" w:eastAsia="Times New Roman" w:hAnsi="Times New Roman" w:cs="Times New Roman"/>
          <w:sz w:val="18"/>
        </w:rPr>
        <w:t xml:space="preserve">Toto pojištění se řídí anglickým právním řádem a právní praxí. </w:t>
      </w:r>
    </w:p>
    <w:p w14:paraId="3C1A6F89" w14:textId="77777777" w:rsidR="00F33A30" w:rsidRDefault="00DC0EB9">
      <w:pPr>
        <w:spacing w:after="0"/>
        <w:ind w:right="1141"/>
        <w:jc w:val="right"/>
      </w:pPr>
      <w:r>
        <w:rPr>
          <w:rFonts w:ascii="Times New Roman" w:eastAsia="Times New Roman" w:hAnsi="Times New Roman" w:cs="Times New Roman"/>
          <w:i/>
          <w:sz w:val="18"/>
        </w:rPr>
        <w:t xml:space="preserve"> </w:t>
      </w:r>
      <w:r>
        <w:rPr>
          <w:rFonts w:ascii="Times New Roman" w:eastAsia="Times New Roman" w:hAnsi="Times New Roman" w:cs="Times New Roman"/>
          <w:i/>
          <w:sz w:val="18"/>
        </w:rPr>
        <w:tab/>
      </w:r>
      <w:r>
        <w:rPr>
          <w:rFonts w:ascii="Times New Roman" w:eastAsia="Times New Roman" w:hAnsi="Times New Roman" w:cs="Times New Roman"/>
          <w:sz w:val="18"/>
        </w:rPr>
        <w:t xml:space="preserve"> </w:t>
      </w:r>
    </w:p>
    <w:p w14:paraId="5D35B967" w14:textId="77777777" w:rsidR="00F33A30" w:rsidRDefault="00DC0EB9">
      <w:pPr>
        <w:spacing w:after="0"/>
        <w:ind w:left="108"/>
      </w:pPr>
      <w:r>
        <w:rPr>
          <w:rFonts w:ascii="Times New Roman" w:eastAsia="Times New Roman" w:hAnsi="Times New Roman" w:cs="Times New Roman"/>
          <w:i/>
          <w:sz w:val="18"/>
        </w:rPr>
        <w:t xml:space="preserve"> </w:t>
      </w:r>
    </w:p>
    <w:p w14:paraId="71168E10" w14:textId="77777777" w:rsidR="00F33A30" w:rsidRDefault="00DC0EB9">
      <w:pPr>
        <w:spacing w:after="16"/>
        <w:ind w:left="108"/>
      </w:pPr>
      <w:r>
        <w:rPr>
          <w:rFonts w:ascii="Times New Roman" w:eastAsia="Times New Roman" w:hAnsi="Times New Roman" w:cs="Times New Roman"/>
          <w:i/>
          <w:sz w:val="18"/>
        </w:rPr>
        <w:t xml:space="preserve"> </w:t>
      </w:r>
    </w:p>
    <w:p w14:paraId="0955005D" w14:textId="77777777" w:rsidR="00F33A30" w:rsidRDefault="00DC0EB9">
      <w:pPr>
        <w:spacing w:after="0" w:line="275" w:lineRule="auto"/>
        <w:ind w:left="103" w:right="1061" w:hanging="10"/>
      </w:pPr>
      <w:r>
        <w:rPr>
          <w:rFonts w:ascii="Times New Roman" w:eastAsia="Times New Roman" w:hAnsi="Times New Roman" w:cs="Times New Roman"/>
          <w:i/>
          <w:sz w:val="18"/>
        </w:rPr>
        <w:t xml:space="preserve">Poznámka: Pokud se pojištěný dozví o události, která je „předběžně pojištěna“ na základě tohoto pojištění, je povinen bezodkladně tuto skutečnost oznámit pojistitelům, přičemž </w:t>
      </w:r>
      <w:r>
        <w:rPr>
          <w:rFonts w:ascii="Times New Roman" w:eastAsia="Times New Roman" w:hAnsi="Times New Roman" w:cs="Times New Roman"/>
          <w:i/>
          <w:sz w:val="18"/>
        </w:rPr>
        <w:t xml:space="preserve">právo na pojistné krytí závisí na splnění této povinnosti. </w:t>
      </w:r>
    </w:p>
    <w:p w14:paraId="1CFBAFB4" w14:textId="77777777" w:rsidR="00F33A30" w:rsidRDefault="00DC0EB9">
      <w:pPr>
        <w:spacing w:after="0"/>
      </w:pPr>
      <w:r>
        <w:rPr>
          <w:rFonts w:ascii="Times New Roman" w:eastAsia="Times New Roman" w:hAnsi="Times New Roman" w:cs="Times New Roman"/>
          <w:sz w:val="18"/>
        </w:rPr>
        <w:t xml:space="preserve"> </w:t>
      </w:r>
    </w:p>
    <w:p w14:paraId="7E903D8A" w14:textId="77777777" w:rsidR="00F33A30" w:rsidRDefault="00DC0EB9">
      <w:pPr>
        <w:spacing w:after="0"/>
      </w:pPr>
      <w:r>
        <w:rPr>
          <w:rFonts w:ascii="Arial" w:eastAsia="Arial" w:hAnsi="Arial" w:cs="Arial"/>
          <w:sz w:val="18"/>
        </w:rPr>
        <w:t xml:space="preserve"> </w:t>
      </w:r>
    </w:p>
    <w:p w14:paraId="7E95DD53" w14:textId="77777777" w:rsidR="00F33A30" w:rsidRDefault="00DC0EB9">
      <w:pPr>
        <w:spacing w:after="0"/>
      </w:pPr>
      <w:r>
        <w:rPr>
          <w:rFonts w:ascii="Arial" w:eastAsia="Arial" w:hAnsi="Arial" w:cs="Arial"/>
          <w:sz w:val="18"/>
        </w:rPr>
        <w:t xml:space="preserve"> </w:t>
      </w:r>
    </w:p>
    <w:p w14:paraId="5658C5A4" w14:textId="77777777" w:rsidR="00F33A30" w:rsidRDefault="00F33A30">
      <w:pPr>
        <w:sectPr w:rsidR="00F33A30">
          <w:footerReference w:type="even" r:id="rId27"/>
          <w:footerReference w:type="default" r:id="rId28"/>
          <w:footerReference w:type="first" r:id="rId29"/>
          <w:pgSz w:w="11906" w:h="16838"/>
          <w:pgMar w:top="1452" w:right="1376" w:bottom="1344" w:left="1416" w:header="708" w:footer="709" w:gutter="0"/>
          <w:pgNumType w:start="1"/>
          <w:cols w:space="708"/>
        </w:sectPr>
      </w:pPr>
    </w:p>
    <w:p w14:paraId="26A31499" w14:textId="77777777" w:rsidR="00F33A30" w:rsidRDefault="00DC0EB9">
      <w:pPr>
        <w:spacing w:after="105"/>
        <w:jc w:val="right"/>
      </w:pPr>
      <w:r>
        <w:lastRenderedPageBreak/>
        <w:t xml:space="preserve"> </w:t>
      </w:r>
    </w:p>
    <w:p w14:paraId="5959FA43" w14:textId="77777777" w:rsidR="00F33A30" w:rsidRDefault="00DC0EB9">
      <w:pPr>
        <w:spacing w:after="0" w:line="239" w:lineRule="auto"/>
      </w:pPr>
      <w:r>
        <w:rPr>
          <w:i/>
        </w:rPr>
        <w:t xml:space="preserve">Překlad do českého jazyka je pouze informativní. Právně závazné je výhradně znění doložky TERRORISM WORDING (T3 LMA 3030 </w:t>
      </w:r>
      <w:proofErr w:type="spellStart"/>
      <w:r>
        <w:rPr>
          <w:i/>
        </w:rPr>
        <w:t>amended</w:t>
      </w:r>
      <w:proofErr w:type="spellEnd"/>
      <w:r>
        <w:rPr>
          <w:i/>
        </w:rPr>
        <w:t xml:space="preserve">) v anglickém jazyce. </w:t>
      </w:r>
    </w:p>
    <w:p w14:paraId="6BE2BD85" w14:textId="77777777" w:rsidR="00F33A30" w:rsidRDefault="00DC0EB9">
      <w:pPr>
        <w:spacing w:after="17" w:line="239" w:lineRule="auto"/>
      </w:pPr>
      <w:proofErr w:type="spellStart"/>
      <w:r>
        <w:rPr>
          <w:i/>
        </w:rPr>
        <w:t>The</w:t>
      </w:r>
      <w:proofErr w:type="spellEnd"/>
      <w:r>
        <w:rPr>
          <w:i/>
        </w:rPr>
        <w:t xml:space="preserve"> </w:t>
      </w:r>
      <w:proofErr w:type="spellStart"/>
      <w:r>
        <w:rPr>
          <w:i/>
        </w:rPr>
        <w:t>translation</w:t>
      </w:r>
      <w:proofErr w:type="spellEnd"/>
      <w:r>
        <w:rPr>
          <w:i/>
        </w:rPr>
        <w:t xml:space="preserve"> </w:t>
      </w:r>
      <w:proofErr w:type="spellStart"/>
      <w:r>
        <w:rPr>
          <w:i/>
        </w:rPr>
        <w:t>into</w:t>
      </w:r>
      <w:proofErr w:type="spellEnd"/>
      <w:r>
        <w:rPr>
          <w:i/>
        </w:rPr>
        <w:t xml:space="preserve"> Czech </w:t>
      </w:r>
      <w:proofErr w:type="spellStart"/>
      <w:r>
        <w:rPr>
          <w:i/>
        </w:rPr>
        <w:t>language</w:t>
      </w:r>
      <w:proofErr w:type="spellEnd"/>
      <w:r>
        <w:rPr>
          <w:i/>
        </w:rPr>
        <w:t xml:space="preserve"> </w:t>
      </w:r>
      <w:proofErr w:type="spellStart"/>
      <w:r>
        <w:rPr>
          <w:i/>
        </w:rPr>
        <w:t>serves</w:t>
      </w:r>
      <w:proofErr w:type="spellEnd"/>
      <w:r>
        <w:rPr>
          <w:i/>
        </w:rPr>
        <w:t xml:space="preserve"> </w:t>
      </w:r>
      <w:proofErr w:type="spellStart"/>
      <w:r>
        <w:rPr>
          <w:i/>
        </w:rPr>
        <w:t>only</w:t>
      </w:r>
      <w:proofErr w:type="spellEnd"/>
      <w:r>
        <w:rPr>
          <w:i/>
        </w:rPr>
        <w:t xml:space="preserve"> </w:t>
      </w:r>
      <w:proofErr w:type="spellStart"/>
      <w:r>
        <w:rPr>
          <w:i/>
        </w:rPr>
        <w:t>for</w:t>
      </w:r>
      <w:proofErr w:type="spellEnd"/>
      <w:r>
        <w:rPr>
          <w:i/>
        </w:rPr>
        <w:t xml:space="preserve"> </w:t>
      </w:r>
      <w:proofErr w:type="spellStart"/>
      <w:r>
        <w:rPr>
          <w:i/>
        </w:rPr>
        <w:t>informative</w:t>
      </w:r>
      <w:proofErr w:type="spellEnd"/>
      <w:r>
        <w:rPr>
          <w:i/>
        </w:rPr>
        <w:t xml:space="preserve"> </w:t>
      </w:r>
      <w:proofErr w:type="spellStart"/>
      <w:r>
        <w:rPr>
          <w:i/>
        </w:rPr>
        <w:t>purposes</w:t>
      </w:r>
      <w:proofErr w:type="spellEnd"/>
      <w:r>
        <w:rPr>
          <w:i/>
        </w:rPr>
        <w:t xml:space="preserve">. </w:t>
      </w:r>
      <w:proofErr w:type="spellStart"/>
      <w:r>
        <w:rPr>
          <w:i/>
        </w:rPr>
        <w:t>Only</w:t>
      </w:r>
      <w:proofErr w:type="spellEnd"/>
      <w:r>
        <w:rPr>
          <w:i/>
        </w:rPr>
        <w:t xml:space="preserve"> </w:t>
      </w:r>
      <w:proofErr w:type="spellStart"/>
      <w:r>
        <w:rPr>
          <w:i/>
        </w:rPr>
        <w:t>the</w:t>
      </w:r>
      <w:proofErr w:type="spellEnd"/>
      <w:r>
        <w:rPr>
          <w:i/>
        </w:rPr>
        <w:t xml:space="preserve"> </w:t>
      </w:r>
      <w:proofErr w:type="spellStart"/>
      <w:r>
        <w:rPr>
          <w:i/>
        </w:rPr>
        <w:t>English</w:t>
      </w:r>
      <w:proofErr w:type="spellEnd"/>
      <w:r>
        <w:rPr>
          <w:i/>
        </w:rPr>
        <w:t xml:space="preserve"> </w:t>
      </w:r>
      <w:proofErr w:type="spellStart"/>
      <w:r>
        <w:rPr>
          <w:i/>
        </w:rPr>
        <w:t>version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TERRORISM WORDING </w:t>
      </w:r>
      <w:proofErr w:type="spellStart"/>
      <w:r>
        <w:rPr>
          <w:i/>
        </w:rPr>
        <w:t>clause</w:t>
      </w:r>
      <w:proofErr w:type="spellEnd"/>
      <w:r>
        <w:rPr>
          <w:i/>
        </w:rPr>
        <w:t xml:space="preserve"> (T3 LMA 3030 </w:t>
      </w:r>
      <w:proofErr w:type="spellStart"/>
      <w:r>
        <w:rPr>
          <w:i/>
        </w:rPr>
        <w:t>amended</w:t>
      </w:r>
      <w:proofErr w:type="spellEnd"/>
      <w:r>
        <w:rPr>
          <w:i/>
        </w:rPr>
        <w:t xml:space="preserve">) </w:t>
      </w:r>
      <w:proofErr w:type="spellStart"/>
      <w:r>
        <w:rPr>
          <w:i/>
        </w:rPr>
        <w:t>is</w:t>
      </w:r>
      <w:proofErr w:type="spellEnd"/>
      <w:r>
        <w:rPr>
          <w:i/>
        </w:rPr>
        <w:t xml:space="preserve"> </w:t>
      </w:r>
      <w:proofErr w:type="spellStart"/>
      <w:r>
        <w:rPr>
          <w:i/>
        </w:rPr>
        <w:t>legally</w:t>
      </w:r>
      <w:proofErr w:type="spellEnd"/>
      <w:r>
        <w:rPr>
          <w:i/>
        </w:rPr>
        <w:t xml:space="preserve"> </w:t>
      </w:r>
      <w:proofErr w:type="spellStart"/>
      <w:r>
        <w:rPr>
          <w:i/>
        </w:rPr>
        <w:t>binding</w:t>
      </w:r>
      <w:proofErr w:type="spellEnd"/>
      <w:r>
        <w:rPr>
          <w:i/>
        </w:rPr>
        <w:t>.</w:t>
      </w:r>
      <w:r>
        <w:t xml:space="preserve"> </w:t>
      </w:r>
    </w:p>
    <w:p w14:paraId="748D87B5" w14:textId="77777777" w:rsidR="00F33A30" w:rsidRDefault="00DC0EB9">
      <w:pPr>
        <w:spacing w:after="104"/>
        <w:ind w:left="122"/>
        <w:jc w:val="center"/>
      </w:pPr>
      <w:r>
        <w:rPr>
          <w:rFonts w:ascii="Arial" w:eastAsia="Arial" w:hAnsi="Arial" w:cs="Arial"/>
          <w:b/>
          <w:sz w:val="24"/>
        </w:rPr>
        <w:t xml:space="preserve"> </w:t>
      </w:r>
      <w:r>
        <w:rPr>
          <w:rFonts w:ascii="Arial" w:eastAsia="Arial" w:hAnsi="Arial" w:cs="Arial"/>
          <w:b/>
          <w:sz w:val="24"/>
        </w:rPr>
        <w:tab/>
        <w:t xml:space="preserve"> </w:t>
      </w:r>
    </w:p>
    <w:p w14:paraId="749C1646" w14:textId="77777777" w:rsidR="00F33A30" w:rsidRDefault="00DC0EB9">
      <w:pPr>
        <w:tabs>
          <w:tab w:val="center" w:pos="2513"/>
          <w:tab w:val="center" w:pos="7688"/>
        </w:tabs>
        <w:spacing w:after="0"/>
      </w:pPr>
      <w:r>
        <w:tab/>
      </w:r>
      <w:r>
        <w:rPr>
          <w:rFonts w:ascii="Arial" w:eastAsia="Arial" w:hAnsi="Arial" w:cs="Arial"/>
          <w:b/>
          <w:sz w:val="24"/>
        </w:rPr>
        <w:t>TERRORISM WORDING</w:t>
      </w:r>
      <w:r>
        <w:rPr>
          <w:rFonts w:ascii="Arial" w:eastAsia="Arial" w:hAnsi="Arial" w:cs="Arial"/>
          <w:b/>
          <w:sz w:val="28"/>
        </w:rPr>
        <w:t xml:space="preserve"> </w:t>
      </w:r>
      <w:r>
        <w:rPr>
          <w:rFonts w:ascii="Arial" w:eastAsia="Arial" w:hAnsi="Arial" w:cs="Arial"/>
          <w:b/>
          <w:sz w:val="28"/>
        </w:rPr>
        <w:tab/>
      </w:r>
      <w:r>
        <w:rPr>
          <w:rFonts w:ascii="Arial" w:eastAsia="Arial" w:hAnsi="Arial" w:cs="Arial"/>
          <w:b/>
          <w:sz w:val="24"/>
        </w:rPr>
        <w:t xml:space="preserve">SMLUVNÍ UJEDNÁNÍ PRO POJIŠTĚNÍ </w:t>
      </w:r>
    </w:p>
    <w:p w14:paraId="230F6E72" w14:textId="77777777" w:rsidR="00F33A30" w:rsidRDefault="00DC0EB9">
      <w:pPr>
        <w:tabs>
          <w:tab w:val="center" w:pos="2513"/>
          <w:tab w:val="center" w:pos="7692"/>
        </w:tabs>
        <w:spacing w:after="0"/>
      </w:pPr>
      <w:r>
        <w:tab/>
      </w:r>
      <w:r>
        <w:rPr>
          <w:rFonts w:ascii="Arial" w:eastAsia="Arial" w:hAnsi="Arial" w:cs="Arial"/>
          <w:b/>
          <w:sz w:val="28"/>
        </w:rPr>
        <w:t xml:space="preserve"> </w:t>
      </w:r>
      <w:r>
        <w:rPr>
          <w:rFonts w:ascii="Arial" w:eastAsia="Arial" w:hAnsi="Arial" w:cs="Arial"/>
          <w:b/>
          <w:sz w:val="28"/>
        </w:rPr>
        <w:tab/>
      </w:r>
      <w:r>
        <w:rPr>
          <w:rFonts w:ascii="Arial" w:eastAsia="Arial" w:hAnsi="Arial" w:cs="Arial"/>
          <w:b/>
          <w:sz w:val="24"/>
        </w:rPr>
        <w:t xml:space="preserve">TERORISMU </w:t>
      </w:r>
    </w:p>
    <w:p w14:paraId="220CDE5D" w14:textId="77777777" w:rsidR="00F33A30" w:rsidRDefault="00DC0EB9">
      <w:pPr>
        <w:spacing w:after="86"/>
        <w:ind w:left="5295"/>
        <w:jc w:val="center"/>
      </w:pPr>
      <w:r>
        <w:rPr>
          <w:rFonts w:ascii="Arial" w:eastAsia="Arial" w:hAnsi="Arial" w:cs="Arial"/>
        </w:rPr>
        <w:t xml:space="preserve"> </w:t>
      </w:r>
    </w:p>
    <w:p w14:paraId="62BB4C2E" w14:textId="77777777" w:rsidR="00F33A30" w:rsidRDefault="00DC0EB9">
      <w:pPr>
        <w:spacing w:after="0"/>
        <w:ind w:right="17"/>
        <w:jc w:val="center"/>
      </w:pPr>
      <w:r>
        <w:rPr>
          <w:rFonts w:ascii="Arial" w:eastAsia="Arial" w:hAnsi="Arial" w:cs="Arial"/>
          <w:b/>
          <w:sz w:val="24"/>
        </w:rPr>
        <w:t xml:space="preserve">(T3 LMA 3030 </w:t>
      </w:r>
      <w:proofErr w:type="spellStart"/>
      <w:r>
        <w:rPr>
          <w:rFonts w:ascii="Arial" w:eastAsia="Arial" w:hAnsi="Arial" w:cs="Arial"/>
          <w:b/>
          <w:sz w:val="24"/>
        </w:rPr>
        <w:t>amended</w:t>
      </w:r>
      <w:proofErr w:type="spellEnd"/>
      <w:r>
        <w:rPr>
          <w:rFonts w:ascii="Arial" w:eastAsia="Arial" w:hAnsi="Arial" w:cs="Arial"/>
          <w:b/>
          <w:sz w:val="24"/>
        </w:rPr>
        <w:t>)</w:t>
      </w:r>
      <w:r>
        <w:rPr>
          <w:rFonts w:ascii="Arial" w:eastAsia="Arial" w:hAnsi="Arial" w:cs="Arial"/>
          <w:b/>
          <w:sz w:val="28"/>
        </w:rPr>
        <w:t xml:space="preserve"> </w:t>
      </w:r>
    </w:p>
    <w:p w14:paraId="46667BF8" w14:textId="77777777" w:rsidR="00F33A30" w:rsidRDefault="00F33A30">
      <w:pPr>
        <w:sectPr w:rsidR="00F33A30">
          <w:footerReference w:type="even" r:id="rId30"/>
          <w:footerReference w:type="default" r:id="rId31"/>
          <w:footerReference w:type="first" r:id="rId32"/>
          <w:pgSz w:w="11906" w:h="16838"/>
          <w:pgMar w:top="780" w:right="1083" w:bottom="24" w:left="674" w:header="708" w:footer="708" w:gutter="0"/>
          <w:pgNumType w:start="1"/>
          <w:cols w:space="708"/>
          <w:titlePg/>
        </w:sectPr>
      </w:pPr>
    </w:p>
    <w:p w14:paraId="64AEAB37" w14:textId="77777777" w:rsidR="00F33A30" w:rsidRDefault="00DC0EB9">
      <w:pPr>
        <w:spacing w:after="24"/>
        <w:ind w:left="14"/>
        <w:jc w:val="center"/>
      </w:pPr>
      <w:r>
        <w:rPr>
          <w:rFonts w:ascii="Arial" w:eastAsia="Arial" w:hAnsi="Arial" w:cs="Arial"/>
          <w:b/>
          <w:sz w:val="28"/>
        </w:rPr>
        <w:t xml:space="preserve"> </w:t>
      </w:r>
    </w:p>
    <w:p w14:paraId="1BEB39D2" w14:textId="77777777" w:rsidR="00F33A30" w:rsidRDefault="00DC0EB9">
      <w:pPr>
        <w:pStyle w:val="Nadpis2"/>
        <w:spacing w:after="0" w:line="259" w:lineRule="auto"/>
        <w:jc w:val="center"/>
      </w:pPr>
      <w:proofErr w:type="spellStart"/>
      <w:r>
        <w:t>Insuring</w:t>
      </w:r>
      <w:proofErr w:type="spellEnd"/>
      <w:r>
        <w:t xml:space="preserve"> </w:t>
      </w:r>
      <w:proofErr w:type="spellStart"/>
      <w:r>
        <w:t>Clause</w:t>
      </w:r>
      <w:proofErr w:type="spellEnd"/>
      <w:r>
        <w:rPr>
          <w:rFonts w:ascii="Calibri" w:eastAsia="Calibri" w:hAnsi="Calibri" w:cs="Calibri"/>
          <w:b w:val="0"/>
          <w:u w:val="none"/>
        </w:rPr>
        <w:t xml:space="preserve"> </w:t>
      </w:r>
    </w:p>
    <w:p w14:paraId="2A15E2CA" w14:textId="77777777" w:rsidR="00F33A30" w:rsidRDefault="00DC0EB9">
      <w:pPr>
        <w:spacing w:after="190"/>
        <w:ind w:right="25"/>
        <w:jc w:val="center"/>
      </w:pPr>
      <w:r>
        <w:rPr>
          <w:rFonts w:ascii="Arial" w:eastAsia="Arial" w:hAnsi="Arial" w:cs="Arial"/>
          <w:b/>
          <w:sz w:val="14"/>
        </w:rPr>
        <w:t xml:space="preserve"> </w:t>
      </w:r>
    </w:p>
    <w:p w14:paraId="24AA2D63" w14:textId="77777777" w:rsidR="00F33A30" w:rsidRDefault="00DC0EB9">
      <w:pPr>
        <w:spacing w:after="69" w:line="249" w:lineRule="auto"/>
        <w:ind w:left="19" w:hanging="10"/>
        <w:jc w:val="both"/>
      </w:pPr>
      <w:proofErr w:type="spellStart"/>
      <w:r>
        <w:rPr>
          <w:rFonts w:ascii="Arial" w:eastAsia="Arial" w:hAnsi="Arial" w:cs="Arial"/>
        </w:rPr>
        <w:t>Subject</w:t>
      </w:r>
      <w:proofErr w:type="spellEnd"/>
      <w:r>
        <w:rPr>
          <w:rFonts w:ascii="Arial" w:eastAsia="Arial" w:hAnsi="Arial" w:cs="Arial"/>
        </w:rPr>
        <w:t xml:space="preserve"> to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exclusions</w:t>
      </w:r>
      <w:proofErr w:type="spellEnd"/>
      <w:r>
        <w:rPr>
          <w:rFonts w:ascii="Arial" w:eastAsia="Arial" w:hAnsi="Arial" w:cs="Arial"/>
        </w:rPr>
        <w:t xml:space="preserve">, </w:t>
      </w:r>
      <w:proofErr w:type="spellStart"/>
      <w:r>
        <w:rPr>
          <w:rFonts w:ascii="Arial" w:eastAsia="Arial" w:hAnsi="Arial" w:cs="Arial"/>
        </w:rPr>
        <w:t>limits</w:t>
      </w:r>
      <w:proofErr w:type="spellEnd"/>
      <w:r>
        <w:rPr>
          <w:rFonts w:ascii="Arial" w:eastAsia="Arial" w:hAnsi="Arial" w:cs="Arial"/>
        </w:rPr>
        <w:t xml:space="preserve"> and </w:t>
      </w:r>
      <w:proofErr w:type="spellStart"/>
      <w:r>
        <w:rPr>
          <w:rFonts w:ascii="Arial" w:eastAsia="Arial" w:hAnsi="Arial" w:cs="Arial"/>
        </w:rPr>
        <w:t>conditions</w:t>
      </w:r>
      <w:proofErr w:type="spellEnd"/>
      <w:r>
        <w:rPr>
          <w:rFonts w:ascii="Arial" w:eastAsia="Arial" w:hAnsi="Arial" w:cs="Arial"/>
        </w:rPr>
        <w:t xml:space="preserve"> </w:t>
      </w:r>
      <w:proofErr w:type="spellStart"/>
      <w:r>
        <w:rPr>
          <w:rFonts w:ascii="Arial" w:eastAsia="Arial" w:hAnsi="Arial" w:cs="Arial"/>
        </w:rPr>
        <w:t>hereinafter</w:t>
      </w:r>
      <w:proofErr w:type="spellEnd"/>
      <w:r>
        <w:rPr>
          <w:rFonts w:ascii="Arial" w:eastAsia="Arial" w:hAnsi="Arial" w:cs="Arial"/>
        </w:rPr>
        <w:t xml:space="preserve"> </w:t>
      </w:r>
      <w:proofErr w:type="spellStart"/>
      <w:r>
        <w:rPr>
          <w:rFonts w:ascii="Arial" w:eastAsia="Arial" w:hAnsi="Arial" w:cs="Arial"/>
        </w:rPr>
        <w:t>contained</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insures</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as </w:t>
      </w:r>
      <w:proofErr w:type="spellStart"/>
      <w:r>
        <w:rPr>
          <w:rFonts w:ascii="Arial" w:eastAsia="Arial" w:hAnsi="Arial" w:cs="Arial"/>
        </w:rPr>
        <w:t>stated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to </w:t>
      </w:r>
      <w:proofErr w:type="spellStart"/>
      <w:r>
        <w:rPr>
          <w:rFonts w:ascii="Arial" w:eastAsia="Arial" w:hAnsi="Arial" w:cs="Arial"/>
        </w:rPr>
        <w:t>which</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clause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attaching</w:t>
      </w:r>
      <w:proofErr w:type="spellEnd"/>
      <w:r>
        <w:rPr>
          <w:rFonts w:ascii="Arial" w:eastAsia="Arial" w:hAnsi="Arial" w:cs="Arial"/>
        </w:rPr>
        <w:t xml:space="preserve"> to and </w:t>
      </w:r>
      <w:proofErr w:type="spellStart"/>
      <w:r>
        <w:rPr>
          <w:rFonts w:ascii="Arial" w:eastAsia="Arial" w:hAnsi="Arial" w:cs="Arial"/>
        </w:rPr>
        <w:t>forming</w:t>
      </w:r>
      <w:proofErr w:type="spellEnd"/>
      <w:r>
        <w:rPr>
          <w:rFonts w:ascii="Arial" w:eastAsia="Arial" w:hAnsi="Arial" w:cs="Arial"/>
        </w:rPr>
        <w:t xml:space="preserve"> part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against</w:t>
      </w:r>
      <w:proofErr w:type="spellEnd"/>
      <w:r>
        <w:rPr>
          <w:rFonts w:ascii="Arial" w:eastAsia="Arial" w:hAnsi="Arial" w:cs="Arial"/>
        </w:rPr>
        <w:t xml:space="preserve"> </w:t>
      </w:r>
      <w:proofErr w:type="spellStart"/>
      <w:r>
        <w:rPr>
          <w:rFonts w:ascii="Arial" w:eastAsia="Arial" w:hAnsi="Arial" w:cs="Arial"/>
        </w:rPr>
        <w:t>physical</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physical</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occurring</w:t>
      </w:r>
      <w:proofErr w:type="spellEnd"/>
      <w:r>
        <w:rPr>
          <w:rFonts w:ascii="Arial" w:eastAsia="Arial" w:hAnsi="Arial" w:cs="Arial"/>
        </w:rPr>
        <w:t xml:space="preserve"> </w:t>
      </w:r>
      <w:proofErr w:type="spellStart"/>
      <w:r>
        <w:rPr>
          <w:rFonts w:ascii="Arial" w:eastAsia="Arial" w:hAnsi="Arial" w:cs="Arial"/>
        </w:rPr>
        <w:t>during</w:t>
      </w:r>
      <w:proofErr w:type="spellEnd"/>
      <w:r>
        <w:rPr>
          <w:rFonts w:ascii="Arial" w:eastAsia="Arial" w:hAnsi="Arial" w:cs="Arial"/>
        </w:rPr>
        <w:t xml:space="preserve"> </w:t>
      </w:r>
      <w:proofErr w:type="spellStart"/>
      <w:r>
        <w:rPr>
          <w:rFonts w:ascii="Arial" w:eastAsia="Arial" w:hAnsi="Arial" w:cs="Arial"/>
        </w:rPr>
        <w:t>their</w:t>
      </w:r>
      <w:proofErr w:type="spellEnd"/>
      <w:r>
        <w:rPr>
          <w:rFonts w:ascii="Arial" w:eastAsia="Arial" w:hAnsi="Arial" w:cs="Arial"/>
        </w:rPr>
        <w:t xml:space="preserve"> period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by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Terrorism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Sabotage</w:t>
      </w:r>
      <w:proofErr w:type="spellEnd"/>
      <w:r>
        <w:rPr>
          <w:rFonts w:ascii="Arial" w:eastAsia="Arial" w:hAnsi="Arial" w:cs="Arial"/>
        </w:rPr>
        <w:t xml:space="preserve"> as </w:t>
      </w:r>
      <w:proofErr w:type="spellStart"/>
      <w:r>
        <w:rPr>
          <w:rFonts w:ascii="Arial" w:eastAsia="Arial" w:hAnsi="Arial" w:cs="Arial"/>
        </w:rPr>
        <w:t>herein</w:t>
      </w:r>
      <w:proofErr w:type="spellEnd"/>
      <w:r>
        <w:rPr>
          <w:rFonts w:ascii="Arial" w:eastAsia="Arial" w:hAnsi="Arial" w:cs="Arial"/>
        </w:rPr>
        <w:t xml:space="preserve"> </w:t>
      </w:r>
      <w:proofErr w:type="spellStart"/>
      <w:r>
        <w:rPr>
          <w:rFonts w:ascii="Arial" w:eastAsia="Arial" w:hAnsi="Arial" w:cs="Arial"/>
        </w:rPr>
        <w:t>defined</w:t>
      </w:r>
      <w:proofErr w:type="spellEnd"/>
      <w:r>
        <w:rPr>
          <w:rFonts w:ascii="Arial" w:eastAsia="Arial" w:hAnsi="Arial" w:cs="Arial"/>
        </w:rPr>
        <w:t xml:space="preserve">. </w:t>
      </w:r>
    </w:p>
    <w:p w14:paraId="2F9BE5D0" w14:textId="77777777" w:rsidR="00F33A30" w:rsidRDefault="00DC0EB9">
      <w:pPr>
        <w:spacing w:after="69" w:line="249" w:lineRule="auto"/>
        <w:ind w:left="19" w:hanging="10"/>
        <w:jc w:val="both"/>
      </w:pPr>
      <w:r>
        <w:rPr>
          <w:noProof/>
        </w:rPr>
        <mc:AlternateContent>
          <mc:Choice Requires="wpg">
            <w:drawing>
              <wp:anchor distT="0" distB="0" distL="114300" distR="114300" simplePos="0" relativeHeight="251668480" behindDoc="1" locked="0" layoutInCell="1" allowOverlap="1" wp14:anchorId="32981656" wp14:editId="0F9D9FD0">
                <wp:simplePos x="0" y="0"/>
                <wp:positionH relativeFrom="column">
                  <wp:posOffset>-428243</wp:posOffset>
                </wp:positionH>
                <wp:positionV relativeFrom="paragraph">
                  <wp:posOffset>-4273534</wp:posOffset>
                </wp:positionV>
                <wp:extent cx="7555864" cy="10692381"/>
                <wp:effectExtent l="0" t="0" r="0" b="0"/>
                <wp:wrapNone/>
                <wp:docPr id="121775" name="Group 121775"/>
                <wp:cNvGraphicFramePr/>
                <a:graphic xmlns:a="http://schemas.openxmlformats.org/drawingml/2006/main">
                  <a:graphicData uri="http://schemas.microsoft.com/office/word/2010/wordprocessingGroup">
                    <wpg:wgp>
                      <wpg:cNvGrpSpPr/>
                      <wpg:grpSpPr>
                        <a:xfrm>
                          <a:off x="0" y="0"/>
                          <a:ext cx="7555864" cy="10692381"/>
                          <a:chOff x="0" y="0"/>
                          <a:chExt cx="7555864" cy="10692381"/>
                        </a:xfrm>
                      </wpg:grpSpPr>
                      <pic:pic xmlns:pic="http://schemas.openxmlformats.org/drawingml/2006/picture">
                        <pic:nvPicPr>
                          <pic:cNvPr id="123383" name="Picture 123383"/>
                          <pic:cNvPicPr/>
                        </pic:nvPicPr>
                        <pic:blipFill>
                          <a:blip r:embed="rId33"/>
                          <a:stretch>
                            <a:fillRect/>
                          </a:stretch>
                        </pic:blipFill>
                        <pic:spPr>
                          <a:xfrm>
                            <a:off x="0" y="0"/>
                            <a:ext cx="7543800" cy="10664952"/>
                          </a:xfrm>
                          <a:prstGeom prst="rect">
                            <a:avLst/>
                          </a:prstGeom>
                        </pic:spPr>
                      </pic:pic>
                      <wps:wsp>
                        <wps:cNvPr id="8785" name="Shape 8785"/>
                        <wps:cNvSpPr/>
                        <wps:spPr>
                          <a:xfrm>
                            <a:off x="1123897" y="349229"/>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86" name="Shape 8786"/>
                        <wps:cNvSpPr/>
                        <wps:spPr>
                          <a:xfrm>
                            <a:off x="1413008" y="349229"/>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87" name="Shape 8787"/>
                        <wps:cNvSpPr/>
                        <wps:spPr>
                          <a:xfrm>
                            <a:off x="1692452" y="349229"/>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88" name="Shape 8788"/>
                        <wps:cNvSpPr/>
                        <wps:spPr>
                          <a:xfrm>
                            <a:off x="1787231" y="341045"/>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89" name="Shape 8789"/>
                        <wps:cNvSpPr/>
                        <wps:spPr>
                          <a:xfrm>
                            <a:off x="1929191" y="341045"/>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4"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91" name="Shape 8791"/>
                        <wps:cNvSpPr/>
                        <wps:spPr>
                          <a:xfrm>
                            <a:off x="2072941" y="349351"/>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92" name="Shape 8792"/>
                        <wps:cNvSpPr/>
                        <wps:spPr>
                          <a:xfrm>
                            <a:off x="2203948" y="349351"/>
                            <a:ext cx="131323" cy="255973"/>
                          </a:xfrm>
                          <a:custGeom>
                            <a:avLst/>
                            <a:gdLst/>
                            <a:ahLst/>
                            <a:cxnLst/>
                            <a:rect l="0" t="0" r="0" b="0"/>
                            <a:pathLst>
                              <a:path w="131323" h="255973">
                                <a:moveTo>
                                  <a:pt x="0" y="0"/>
                                </a:moveTo>
                                <a:lnTo>
                                  <a:pt x="18851"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93" name="Shape 8793"/>
                        <wps:cNvSpPr/>
                        <wps:spPr>
                          <a:xfrm>
                            <a:off x="477608" y="566000"/>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94" name="Shape 8794"/>
                        <wps:cNvSpPr/>
                        <wps:spPr>
                          <a:xfrm>
                            <a:off x="624059" y="340922"/>
                            <a:ext cx="392326" cy="264036"/>
                          </a:xfrm>
                          <a:custGeom>
                            <a:avLst/>
                            <a:gdLst/>
                            <a:ahLst/>
                            <a:cxnLst/>
                            <a:rect l="0" t="0" r="0" b="0"/>
                            <a:pathLst>
                              <a:path w="392326" h="264036">
                                <a:moveTo>
                                  <a:pt x="75234" y="0"/>
                                </a:moveTo>
                                <a:cubicBezTo>
                                  <a:pt x="68937" y="4888"/>
                                  <a:pt x="31878" y="75353"/>
                                  <a:pt x="77762" y="137512"/>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1"/>
                                  <a:pt x="136862" y="243886"/>
                                  <a:pt x="107375" y="227521"/>
                                </a:cubicBezTo>
                                <a:cubicBezTo>
                                  <a:pt x="79773" y="211767"/>
                                  <a:pt x="50918" y="184410"/>
                                  <a:pt x="35785" y="161207"/>
                                </a:cubicBezTo>
                                <a:cubicBezTo>
                                  <a:pt x="0" y="105764"/>
                                  <a:pt x="8815" y="68148"/>
                                  <a:pt x="13859" y="49831"/>
                                </a:cubicBezTo>
                                <a:cubicBezTo>
                                  <a:pt x="23948" y="36391"/>
                                  <a:pt x="37048" y="23084"/>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96" name="Shape 8796"/>
                        <wps:cNvSpPr/>
                        <wps:spPr>
                          <a:xfrm>
                            <a:off x="848456" y="353820"/>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97" name="Shape 8797"/>
                        <wps:cNvSpPr/>
                        <wps:spPr>
                          <a:xfrm>
                            <a:off x="561797" y="287948"/>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3"/>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798" name="Shape 8798"/>
                        <wps:cNvSpPr/>
                        <wps:spPr>
                          <a:xfrm>
                            <a:off x="796969" y="354964"/>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2"/>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21775" style="width:594.95pt;height:841.92pt;position:absolute;z-index:-2147483623;mso-position-horizontal-relative:text;mso-position-horizontal:absolute;margin-left:-33.72pt;mso-position-vertical-relative:text;margin-top:-336.499pt;" coordsize="75558,106923">
                <v:shape id="Picture 123383" style="position:absolute;width:75438;height:106649;left:0;top:0;" filled="f">
                  <v:imagedata r:id="rId34"/>
                </v:shape>
                <v:shape id="Shape 8785" style="position:absolute;width:2334;height:2619;left:11238;top:3492;"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8786" style="position:absolute;width:2205;height:2565;left:14130;top:3492;" coordsize="220574,256585" path="m0,0l26844,0l171289,160105l171289,0l220574,0l220574,256585l193299,256585l49275,96722l49275,256096l0,256096l0,0x">
                  <v:stroke weight="0pt" endcap="flat" joinstyle="miter" miterlimit="10" on="false" color="#000000" opacity="0"/>
                  <v:fill on="true" color="#005ca9"/>
                </v:shape>
                <v:shape id="Shape 8787" style="position:absolute;width:509;height:2560;left:16924;top:3492;" coordsize="50971,256096" path="m0,0l50971,0l50971,256096l0,256096l0,0x">
                  <v:stroke weight="0pt" endcap="flat" joinstyle="miter" miterlimit="10" on="false" color="#000000" opacity="0"/>
                  <v:fill on="true" color="#005ca9"/>
                </v:shape>
                <v:shape id="Shape 8788" style="position:absolute;width:1419;height:2725;left:17872;top:3410;"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8789" style="position:absolute;width:1420;height:2725;left:19291;top:3410;" coordsize="142065,272585" path="m0,0c78562,0,142065,61066,142065,136287c142065,166943,131534,195279,113736,218116l136062,239733l103626,271120l80458,248648c57605,263670,29908,272585,0,272585l0,229718c17271,229718,33594,224833,47285,216529l16007,186241l48443,154860l79089,184409c87514,170361,92253,153758,92253,136164c92253,84507,50971,42616,0,42616l0,0x">
                  <v:stroke weight="0pt" endcap="flat" joinstyle="miter" miterlimit="10" on="false" color="#000000" opacity="0"/>
                  <v:fill on="true" color="#005ca9"/>
                </v:shape>
                <v:shape id="Shape 8791" style="position:absolute;width:1310;height:2560;left:20729;top:3493;" coordsize="131007,256096" path="m115526,0l131007,0l131007,74861l91937,165595l131007,165595l131007,207856l73823,207856l52972,256096l0,256096l115526,0x">
                  <v:stroke weight="0pt" endcap="flat" joinstyle="miter" miterlimit="10" on="false" color="#000000" opacity="0"/>
                  <v:fill on="true" color="#005ca9"/>
                </v:shape>
                <v:shape id="Shape 8792" style="position:absolute;width:1313;height:2559;left:22039;top:3493;" coordsize="131323,255973" path="m0,0l18851,0l131323,255973l76772,255973l56763,207856l0,207856l0,165595l39070,165595l632,73394l0,74861l0,0x">
                  <v:stroke weight="0pt" endcap="flat" joinstyle="miter" miterlimit="10" on="false" color="#000000" opacity="0"/>
                  <v:fill on="true" color="#005ca9"/>
                </v:shape>
                <v:shape id="Shape 8793" style="position:absolute;width:1814;height:359;left:4776;top:5660;" coordsize="181488,35905" path="m20669,0l127421,0c131823,3664,136741,7938,141785,11602c153886,20639,166986,29188,181488,35905l0,35905l20669,0x">
                  <v:stroke weight="0pt" endcap="flat" joinstyle="miter" miterlimit="10" on="false" color="#000000" opacity="0"/>
                  <v:fill on="true" color="#005ca9"/>
                </v:shape>
                <v:shape id="Shape 8794" style="position:absolute;width:3923;height:2640;left:6240;top:3409;" coordsize="392326,264036" path="m75234,0c68937,4888,31878,75353,77762,137512c90863,155095,109766,176474,132334,189294c155524,201996,170646,205049,180725,208102c198238,212377,225334,214209,260498,216041c288732,217872,346453,217872,356542,217872l367252,217872l392326,264036c392326,264036,308267,264036,269323,262205c224839,259763,190803,257319,168877,251824c156271,248161,136862,243886,107375,227521c79773,211767,50918,184410,35785,161207c0,105764,8815,68148,13859,49831c23948,36391,37048,23084,51539,13307c61375,6103,68305,3051,75234,0x">
                  <v:stroke weight="0pt" endcap="flat" joinstyle="miter" miterlimit="10" on="false" color="#000000" opacity="0"/>
                  <v:fill on="true" color="#005ca9"/>
                </v:shape>
                <v:shape id="Shape 8796" style="position:absolute;width:129;height:126;left:8484;top:3538;" coordsize="12911,12625" path="m0,0l6131,5212c10595,9694,12911,12625,12911,12625l0,0x">
                  <v:stroke weight="0pt" endcap="flat" joinstyle="miter" miterlimit="10" on="false" color="#000000" opacity="0"/>
                  <v:fill on="true" color="#005ca9"/>
                </v:shape>
                <v:shape id="Shape 8797" style="position:absolute;width:2866;height:3139;left:5617;top:2879;"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3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8798" style="position:absolute;width:904;height:1842;left:7969;top:3549;" coordsize="90494,184290" path="m29614,0c52803,13920,86840,55933,87966,94283c90494,130797,71706,166704,59111,184290c38439,183069,22684,181238,11974,178184c8825,177573,4413,176352,0,175131c13238,162922,33268,140451,43357,105764c57342,57158,43483,24308,29614,0x">
                  <v:stroke weight="0pt" endcap="flat" joinstyle="miter" miterlimit="10" on="false" color="#000000" opacity="0"/>
                  <v:fill on="true" color="#005ca9"/>
                </v:shape>
              </v:group>
            </w:pict>
          </mc:Fallback>
        </mc:AlternateConten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purpose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terrorism</w:t>
      </w:r>
      <w:proofErr w:type="spellEnd"/>
      <w:r>
        <w:rPr>
          <w:rFonts w:ascii="Arial" w:eastAsia="Arial" w:hAnsi="Arial" w:cs="Arial"/>
        </w:rPr>
        <w:t xml:space="preserve"> </w:t>
      </w:r>
      <w:proofErr w:type="spellStart"/>
      <w:r>
        <w:rPr>
          <w:rFonts w:ascii="Arial" w:eastAsia="Arial" w:hAnsi="Arial" w:cs="Arial"/>
        </w:rPr>
        <w:t>means</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series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acts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use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force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violence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person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group</w:t>
      </w:r>
      <w:proofErr w:type="spellEnd"/>
      <w:r>
        <w:rPr>
          <w:rFonts w:ascii="Arial" w:eastAsia="Arial" w:hAnsi="Arial" w:cs="Arial"/>
        </w:rPr>
        <w:t xml:space="preserve">(s)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persons</w:t>
      </w:r>
      <w:proofErr w:type="spellEnd"/>
      <w:r>
        <w:rPr>
          <w:rFonts w:ascii="Arial" w:eastAsia="Arial" w:hAnsi="Arial" w:cs="Arial"/>
        </w:rPr>
        <w:t xml:space="preserve">, </w:t>
      </w:r>
      <w:proofErr w:type="spellStart"/>
      <w:r>
        <w:rPr>
          <w:rFonts w:ascii="Arial" w:eastAsia="Arial" w:hAnsi="Arial" w:cs="Arial"/>
        </w:rPr>
        <w:t>whether</w:t>
      </w:r>
      <w:proofErr w:type="spellEnd"/>
      <w:r>
        <w:rPr>
          <w:rFonts w:ascii="Arial" w:eastAsia="Arial" w:hAnsi="Arial" w:cs="Arial"/>
        </w:rPr>
        <w:t xml:space="preserve"> </w:t>
      </w:r>
      <w:proofErr w:type="spellStart"/>
      <w:r>
        <w:rPr>
          <w:rFonts w:ascii="Arial" w:eastAsia="Arial" w:hAnsi="Arial" w:cs="Arial"/>
        </w:rPr>
        <w:t>acting</w:t>
      </w:r>
      <w:proofErr w:type="spellEnd"/>
      <w:r>
        <w:rPr>
          <w:rFonts w:ascii="Arial" w:eastAsia="Arial" w:hAnsi="Arial" w:cs="Arial"/>
        </w:rPr>
        <w:t xml:space="preserve"> </w:t>
      </w:r>
      <w:proofErr w:type="spellStart"/>
      <w:r>
        <w:rPr>
          <w:rFonts w:ascii="Arial" w:eastAsia="Arial" w:hAnsi="Arial" w:cs="Arial"/>
        </w:rPr>
        <w:t>alone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on </w:t>
      </w:r>
      <w:proofErr w:type="spellStart"/>
      <w:r>
        <w:rPr>
          <w:rFonts w:ascii="Arial" w:eastAsia="Arial" w:hAnsi="Arial" w:cs="Arial"/>
        </w:rPr>
        <w:t>behalf</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in </w:t>
      </w:r>
      <w:proofErr w:type="spellStart"/>
      <w:r>
        <w:rPr>
          <w:rFonts w:ascii="Arial" w:eastAsia="Arial" w:hAnsi="Arial" w:cs="Arial"/>
        </w:rPr>
        <w:t>connection</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any </w:t>
      </w:r>
      <w:proofErr w:type="spellStart"/>
      <w:r>
        <w:rPr>
          <w:rFonts w:ascii="Arial" w:eastAsia="Arial" w:hAnsi="Arial" w:cs="Arial"/>
        </w:rPr>
        <w:t>organisation</w:t>
      </w:r>
      <w:proofErr w:type="spellEnd"/>
      <w:r>
        <w:rPr>
          <w:rFonts w:ascii="Arial" w:eastAsia="Arial" w:hAnsi="Arial" w:cs="Arial"/>
        </w:rPr>
        <w:t xml:space="preserve">(s), </w:t>
      </w:r>
      <w:proofErr w:type="spellStart"/>
      <w:r>
        <w:rPr>
          <w:rFonts w:ascii="Arial" w:eastAsia="Arial" w:hAnsi="Arial" w:cs="Arial"/>
        </w:rPr>
        <w:t>committed</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political</w:t>
      </w:r>
      <w:proofErr w:type="spellEnd"/>
      <w:r>
        <w:rPr>
          <w:rFonts w:ascii="Arial" w:eastAsia="Arial" w:hAnsi="Arial" w:cs="Arial"/>
        </w:rPr>
        <w:t xml:space="preserve">, </w:t>
      </w:r>
      <w:proofErr w:type="spellStart"/>
      <w:r>
        <w:rPr>
          <w:rFonts w:ascii="Arial" w:eastAsia="Arial" w:hAnsi="Arial" w:cs="Arial"/>
        </w:rPr>
        <w:t>religious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ideological</w:t>
      </w:r>
      <w:proofErr w:type="spellEnd"/>
      <w:r>
        <w:rPr>
          <w:rFonts w:ascii="Arial" w:eastAsia="Arial" w:hAnsi="Arial" w:cs="Arial"/>
        </w:rPr>
        <w:t xml:space="preserve"> </w:t>
      </w:r>
      <w:proofErr w:type="spellStart"/>
      <w:r>
        <w:rPr>
          <w:rFonts w:ascii="Arial" w:eastAsia="Arial" w:hAnsi="Arial" w:cs="Arial"/>
        </w:rPr>
        <w:t>purposes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intention</w:t>
      </w:r>
      <w:proofErr w:type="spellEnd"/>
      <w:r>
        <w:rPr>
          <w:rFonts w:ascii="Arial" w:eastAsia="Arial" w:hAnsi="Arial" w:cs="Arial"/>
        </w:rPr>
        <w:t xml:space="preserve"> to influence any </w:t>
      </w:r>
      <w:proofErr w:type="spellStart"/>
      <w:r>
        <w:rPr>
          <w:rFonts w:ascii="Arial" w:eastAsia="Arial" w:hAnsi="Arial" w:cs="Arial"/>
        </w:rPr>
        <w:t>government</w:t>
      </w:r>
      <w:proofErr w:type="spellEnd"/>
      <w:r>
        <w:rPr>
          <w:rFonts w:ascii="Arial" w:eastAsia="Arial" w:hAnsi="Arial" w:cs="Arial"/>
        </w:rPr>
        <w:t xml:space="preserve"> and/</w:t>
      </w:r>
      <w:proofErr w:type="spellStart"/>
      <w:r>
        <w:rPr>
          <w:rFonts w:ascii="Arial" w:eastAsia="Arial" w:hAnsi="Arial" w:cs="Arial"/>
        </w:rPr>
        <w:t>or</w:t>
      </w:r>
      <w:proofErr w:type="spellEnd"/>
      <w:r>
        <w:rPr>
          <w:rFonts w:ascii="Arial" w:eastAsia="Arial" w:hAnsi="Arial" w:cs="Arial"/>
        </w:rPr>
        <w:t xml:space="preserve"> to </w:t>
      </w:r>
      <w:proofErr w:type="spellStart"/>
      <w:r>
        <w:rPr>
          <w:rFonts w:ascii="Arial" w:eastAsia="Arial" w:hAnsi="Arial" w:cs="Arial"/>
        </w:rPr>
        <w:t>put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public in </w:t>
      </w:r>
      <w:proofErr w:type="spellStart"/>
      <w:r>
        <w:rPr>
          <w:rFonts w:ascii="Arial" w:eastAsia="Arial" w:hAnsi="Arial" w:cs="Arial"/>
        </w:rPr>
        <w:t>fear</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such </w:t>
      </w:r>
      <w:proofErr w:type="spellStart"/>
      <w:r>
        <w:rPr>
          <w:rFonts w:ascii="Arial" w:eastAsia="Arial" w:hAnsi="Arial" w:cs="Arial"/>
        </w:rPr>
        <w:t>purposes</w:t>
      </w:r>
      <w:proofErr w:type="spellEnd"/>
      <w:r>
        <w:rPr>
          <w:rFonts w:ascii="Arial" w:eastAsia="Arial" w:hAnsi="Arial" w:cs="Arial"/>
        </w:rPr>
        <w:t xml:space="preserve">. </w:t>
      </w:r>
    </w:p>
    <w:p w14:paraId="0ACC34E8" w14:textId="77777777" w:rsidR="00F33A30" w:rsidRDefault="00DC0EB9">
      <w:pPr>
        <w:spacing w:after="69" w:line="249" w:lineRule="auto"/>
        <w:ind w:left="19" w:hanging="10"/>
        <w:jc w:val="both"/>
      </w:pP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purpose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sabotage</w:t>
      </w:r>
      <w:proofErr w:type="spellEnd"/>
      <w:r>
        <w:rPr>
          <w:rFonts w:ascii="Arial" w:eastAsia="Arial" w:hAnsi="Arial" w:cs="Arial"/>
        </w:rPr>
        <w:t xml:space="preserve"> </w:t>
      </w:r>
      <w:proofErr w:type="spellStart"/>
      <w:r>
        <w:rPr>
          <w:rFonts w:ascii="Arial" w:eastAsia="Arial" w:hAnsi="Arial" w:cs="Arial"/>
        </w:rPr>
        <w:t>means</w:t>
      </w:r>
      <w:proofErr w:type="spellEnd"/>
      <w:r>
        <w:rPr>
          <w:rFonts w:ascii="Arial" w:eastAsia="Arial" w:hAnsi="Arial" w:cs="Arial"/>
        </w:rPr>
        <w:t xml:space="preserve"> a </w:t>
      </w:r>
      <w:proofErr w:type="spellStart"/>
      <w:r>
        <w:rPr>
          <w:rFonts w:ascii="Arial" w:eastAsia="Arial" w:hAnsi="Arial" w:cs="Arial"/>
        </w:rPr>
        <w:t>subversive</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series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such </w:t>
      </w:r>
      <w:proofErr w:type="spellStart"/>
      <w:r>
        <w:rPr>
          <w:rFonts w:ascii="Arial" w:eastAsia="Arial" w:hAnsi="Arial" w:cs="Arial"/>
        </w:rPr>
        <w:t>acts</w:t>
      </w:r>
      <w:proofErr w:type="spellEnd"/>
      <w:r>
        <w:rPr>
          <w:rFonts w:ascii="Arial" w:eastAsia="Arial" w:hAnsi="Arial" w:cs="Arial"/>
        </w:rPr>
        <w:t xml:space="preserve"> </w:t>
      </w:r>
      <w:proofErr w:type="spellStart"/>
      <w:r>
        <w:rPr>
          <w:rFonts w:ascii="Arial" w:eastAsia="Arial" w:hAnsi="Arial" w:cs="Arial"/>
        </w:rPr>
        <w:t>committed</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political</w:t>
      </w:r>
      <w:proofErr w:type="spellEnd"/>
      <w:r>
        <w:rPr>
          <w:rFonts w:ascii="Arial" w:eastAsia="Arial" w:hAnsi="Arial" w:cs="Arial"/>
        </w:rPr>
        <w:t xml:space="preserve">, </w:t>
      </w:r>
      <w:proofErr w:type="spellStart"/>
      <w:r>
        <w:rPr>
          <w:rFonts w:ascii="Arial" w:eastAsia="Arial" w:hAnsi="Arial" w:cs="Arial"/>
        </w:rPr>
        <w:t>religious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ideological</w:t>
      </w:r>
      <w:proofErr w:type="spellEnd"/>
      <w:r>
        <w:rPr>
          <w:rFonts w:ascii="Arial" w:eastAsia="Arial" w:hAnsi="Arial" w:cs="Arial"/>
        </w:rPr>
        <w:t xml:space="preserve"> </w:t>
      </w:r>
      <w:proofErr w:type="spellStart"/>
      <w:r>
        <w:rPr>
          <w:rFonts w:ascii="Arial" w:eastAsia="Arial" w:hAnsi="Arial" w:cs="Arial"/>
        </w:rPr>
        <w:t>purposes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intention</w:t>
      </w:r>
      <w:proofErr w:type="spellEnd"/>
      <w:r>
        <w:rPr>
          <w:rFonts w:ascii="Arial" w:eastAsia="Arial" w:hAnsi="Arial" w:cs="Arial"/>
        </w:rPr>
        <w:t xml:space="preserve"> to influence any </w:t>
      </w:r>
      <w:proofErr w:type="spellStart"/>
      <w:r>
        <w:rPr>
          <w:rFonts w:ascii="Arial" w:eastAsia="Arial" w:hAnsi="Arial" w:cs="Arial"/>
        </w:rPr>
        <w:t>government</w:t>
      </w:r>
      <w:proofErr w:type="spellEnd"/>
      <w:r>
        <w:rPr>
          <w:rFonts w:ascii="Arial" w:eastAsia="Arial" w:hAnsi="Arial" w:cs="Arial"/>
        </w:rPr>
        <w:t xml:space="preserve"> and/</w:t>
      </w:r>
      <w:proofErr w:type="spellStart"/>
      <w:r>
        <w:rPr>
          <w:rFonts w:ascii="Arial" w:eastAsia="Arial" w:hAnsi="Arial" w:cs="Arial"/>
        </w:rPr>
        <w:t>or</w:t>
      </w:r>
      <w:proofErr w:type="spellEnd"/>
      <w:r>
        <w:rPr>
          <w:rFonts w:ascii="Arial" w:eastAsia="Arial" w:hAnsi="Arial" w:cs="Arial"/>
        </w:rPr>
        <w:t xml:space="preserve"> to </w:t>
      </w:r>
      <w:proofErr w:type="spellStart"/>
      <w:r>
        <w:rPr>
          <w:rFonts w:ascii="Arial" w:eastAsia="Arial" w:hAnsi="Arial" w:cs="Arial"/>
        </w:rPr>
        <w:t>put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public in </w:t>
      </w:r>
      <w:proofErr w:type="spellStart"/>
      <w:r>
        <w:rPr>
          <w:rFonts w:ascii="Arial" w:eastAsia="Arial" w:hAnsi="Arial" w:cs="Arial"/>
        </w:rPr>
        <w:t>fear</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such </w:t>
      </w:r>
      <w:proofErr w:type="spellStart"/>
      <w:r>
        <w:rPr>
          <w:rFonts w:ascii="Arial" w:eastAsia="Arial" w:hAnsi="Arial" w:cs="Arial"/>
        </w:rPr>
        <w:t>purposes</w:t>
      </w:r>
      <w:proofErr w:type="spellEnd"/>
      <w:r>
        <w:rPr>
          <w:rFonts w:ascii="Arial" w:eastAsia="Arial" w:hAnsi="Arial" w:cs="Arial"/>
        </w:rPr>
        <w:t xml:space="preserve">. </w:t>
      </w:r>
    </w:p>
    <w:p w14:paraId="571661AD" w14:textId="77777777" w:rsidR="00F33A30" w:rsidRDefault="00DC0EB9">
      <w:pPr>
        <w:spacing w:after="98"/>
      </w:pPr>
      <w:r>
        <w:rPr>
          <w:rFonts w:ascii="Arial" w:eastAsia="Arial" w:hAnsi="Arial" w:cs="Arial"/>
          <w:sz w:val="20"/>
        </w:rPr>
        <w:t xml:space="preserve"> </w:t>
      </w:r>
    </w:p>
    <w:p w14:paraId="10AE08EF" w14:textId="77777777" w:rsidR="00F33A30" w:rsidRDefault="00DC0EB9">
      <w:pPr>
        <w:pStyle w:val="Nadpis2"/>
        <w:spacing w:after="65"/>
        <w:ind w:left="-5" w:right="0"/>
      </w:pPr>
      <w:r>
        <w:t>LOSSES EXCLUDED</w:t>
      </w:r>
      <w:r>
        <w:rPr>
          <w:u w:val="none"/>
        </w:rPr>
        <w:t xml:space="preserve"> </w:t>
      </w:r>
    </w:p>
    <w:p w14:paraId="7F997F8E" w14:textId="77777777" w:rsidR="00F33A30" w:rsidRDefault="00DC0EB9">
      <w:pPr>
        <w:spacing w:after="28" w:line="249" w:lineRule="auto"/>
        <w:ind w:left="19" w:hanging="10"/>
        <w:jc w:val="both"/>
      </w:pP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DOES NOT INSURE AGAINST: </w:t>
      </w:r>
    </w:p>
    <w:p w14:paraId="3EBF5668" w14:textId="77777777" w:rsidR="00F33A30" w:rsidRDefault="00DC0EB9">
      <w:pPr>
        <w:numPr>
          <w:ilvl w:val="0"/>
          <w:numId w:val="168"/>
        </w:numPr>
        <w:spacing w:after="126" w:line="249" w:lineRule="auto"/>
        <w:ind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w:t>
      </w:r>
      <w:proofErr w:type="spellStart"/>
      <w:r>
        <w:rPr>
          <w:rFonts w:ascii="Arial" w:eastAsia="Arial" w:hAnsi="Arial" w:cs="Arial"/>
        </w:rPr>
        <w:t>directly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indirectly</w:t>
      </w:r>
      <w:proofErr w:type="spellEnd"/>
      <w:r>
        <w:rPr>
          <w:rFonts w:ascii="Arial" w:eastAsia="Arial" w:hAnsi="Arial" w:cs="Arial"/>
        </w:rPr>
        <w:t xml:space="preserve">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nuclear</w:t>
      </w:r>
      <w:proofErr w:type="spellEnd"/>
      <w:r>
        <w:rPr>
          <w:rFonts w:ascii="Arial" w:eastAsia="Arial" w:hAnsi="Arial" w:cs="Arial"/>
        </w:rPr>
        <w:t xml:space="preserve"> </w:t>
      </w:r>
      <w:proofErr w:type="spellStart"/>
      <w:r>
        <w:rPr>
          <w:rFonts w:ascii="Arial" w:eastAsia="Arial" w:hAnsi="Arial" w:cs="Arial"/>
        </w:rPr>
        <w:t>detonation</w:t>
      </w:r>
      <w:proofErr w:type="spellEnd"/>
      <w:r>
        <w:rPr>
          <w:rFonts w:ascii="Arial" w:eastAsia="Arial" w:hAnsi="Arial" w:cs="Arial"/>
        </w:rPr>
        <w:t xml:space="preserve">, </w:t>
      </w:r>
      <w:proofErr w:type="spellStart"/>
      <w:r>
        <w:rPr>
          <w:rFonts w:ascii="Arial" w:eastAsia="Arial" w:hAnsi="Arial" w:cs="Arial"/>
        </w:rPr>
        <w:t>reaction</w:t>
      </w:r>
      <w:proofErr w:type="spellEnd"/>
      <w:r>
        <w:rPr>
          <w:rFonts w:ascii="Arial" w:eastAsia="Arial" w:hAnsi="Arial" w:cs="Arial"/>
        </w:rPr>
        <w:t xml:space="preserve">, </w:t>
      </w:r>
      <w:proofErr w:type="spellStart"/>
      <w:r>
        <w:rPr>
          <w:rFonts w:ascii="Arial" w:eastAsia="Arial" w:hAnsi="Arial" w:cs="Arial"/>
        </w:rPr>
        <w:t>nuclear</w:t>
      </w:r>
      <w:proofErr w:type="spellEnd"/>
      <w:r>
        <w:rPr>
          <w:rFonts w:ascii="Arial" w:eastAsia="Arial" w:hAnsi="Arial" w:cs="Arial"/>
        </w:rPr>
        <w:t xml:space="preserve"> </w:t>
      </w:r>
      <w:proofErr w:type="spellStart"/>
      <w:r>
        <w:rPr>
          <w:rFonts w:ascii="Arial" w:eastAsia="Arial" w:hAnsi="Arial" w:cs="Arial"/>
        </w:rPr>
        <w:t>radiation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radioactive</w:t>
      </w:r>
      <w:proofErr w:type="spellEnd"/>
      <w:r>
        <w:rPr>
          <w:rFonts w:ascii="Arial" w:eastAsia="Arial" w:hAnsi="Arial" w:cs="Arial"/>
        </w:rPr>
        <w:t xml:space="preserve"> </w:t>
      </w:r>
      <w:proofErr w:type="spellStart"/>
      <w:r>
        <w:rPr>
          <w:rFonts w:ascii="Arial" w:eastAsia="Arial" w:hAnsi="Arial" w:cs="Arial"/>
        </w:rPr>
        <w:t>contamination</w:t>
      </w:r>
      <w:proofErr w:type="spellEnd"/>
      <w:r>
        <w:rPr>
          <w:rFonts w:ascii="Arial" w:eastAsia="Arial" w:hAnsi="Arial" w:cs="Arial"/>
        </w:rPr>
        <w:t xml:space="preserve">, </w:t>
      </w:r>
      <w:proofErr w:type="spellStart"/>
      <w:r>
        <w:rPr>
          <w:rFonts w:ascii="Arial" w:eastAsia="Arial" w:hAnsi="Arial" w:cs="Arial"/>
        </w:rPr>
        <w:t>however</w:t>
      </w:r>
      <w:proofErr w:type="spellEnd"/>
      <w:r>
        <w:rPr>
          <w:rFonts w:ascii="Arial" w:eastAsia="Arial" w:hAnsi="Arial" w:cs="Arial"/>
        </w:rPr>
        <w:t xml:space="preserve"> such </w:t>
      </w:r>
      <w:proofErr w:type="spellStart"/>
      <w:r>
        <w:rPr>
          <w:rFonts w:ascii="Arial" w:eastAsia="Arial" w:hAnsi="Arial" w:cs="Arial"/>
        </w:rPr>
        <w:t>nuclear</w:t>
      </w:r>
      <w:proofErr w:type="spellEnd"/>
      <w:r>
        <w:rPr>
          <w:rFonts w:ascii="Arial" w:eastAsia="Arial" w:hAnsi="Arial" w:cs="Arial"/>
        </w:rPr>
        <w:t xml:space="preserve"> </w:t>
      </w:r>
      <w:proofErr w:type="spellStart"/>
      <w:r>
        <w:rPr>
          <w:rFonts w:ascii="Arial" w:eastAsia="Arial" w:hAnsi="Arial" w:cs="Arial"/>
        </w:rPr>
        <w:t>detonation</w:t>
      </w:r>
      <w:proofErr w:type="spellEnd"/>
      <w:r>
        <w:rPr>
          <w:rFonts w:ascii="Arial" w:eastAsia="Arial" w:hAnsi="Arial" w:cs="Arial"/>
        </w:rPr>
        <w:t xml:space="preserve">, </w:t>
      </w:r>
      <w:proofErr w:type="spellStart"/>
      <w:r>
        <w:rPr>
          <w:rFonts w:ascii="Arial" w:eastAsia="Arial" w:hAnsi="Arial" w:cs="Arial"/>
        </w:rPr>
        <w:t>reaction</w:t>
      </w:r>
      <w:proofErr w:type="spellEnd"/>
      <w:r>
        <w:rPr>
          <w:rFonts w:ascii="Arial" w:eastAsia="Arial" w:hAnsi="Arial" w:cs="Arial"/>
        </w:rPr>
        <w:t xml:space="preserve">, </w:t>
      </w:r>
      <w:proofErr w:type="spellStart"/>
      <w:r>
        <w:rPr>
          <w:rFonts w:ascii="Arial" w:eastAsia="Arial" w:hAnsi="Arial" w:cs="Arial"/>
        </w:rPr>
        <w:t>nuclear</w:t>
      </w:r>
      <w:proofErr w:type="spellEnd"/>
      <w:r>
        <w:rPr>
          <w:rFonts w:ascii="Arial" w:eastAsia="Arial" w:hAnsi="Arial" w:cs="Arial"/>
        </w:rPr>
        <w:t xml:space="preserve"> </w:t>
      </w:r>
      <w:proofErr w:type="spellStart"/>
      <w:r>
        <w:rPr>
          <w:rFonts w:ascii="Arial" w:eastAsia="Arial" w:hAnsi="Arial" w:cs="Arial"/>
        </w:rPr>
        <w:t>radiation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radioactive</w:t>
      </w:r>
      <w:proofErr w:type="spellEnd"/>
      <w:r>
        <w:rPr>
          <w:rFonts w:ascii="Arial" w:eastAsia="Arial" w:hAnsi="Arial" w:cs="Arial"/>
        </w:rPr>
        <w:t xml:space="preserve"> </w:t>
      </w:r>
      <w:proofErr w:type="spellStart"/>
      <w:r>
        <w:rPr>
          <w:rFonts w:ascii="Arial" w:eastAsia="Arial" w:hAnsi="Arial" w:cs="Arial"/>
        </w:rPr>
        <w:t>contamination</w:t>
      </w:r>
      <w:proofErr w:type="spellEnd"/>
      <w:r>
        <w:rPr>
          <w:rFonts w:ascii="Arial" w:eastAsia="Arial" w:hAnsi="Arial" w:cs="Arial"/>
        </w:rPr>
        <w:t xml:space="preserve"> </w:t>
      </w:r>
      <w:proofErr w:type="spellStart"/>
      <w:r>
        <w:rPr>
          <w:rFonts w:ascii="Arial" w:eastAsia="Arial" w:hAnsi="Arial" w:cs="Arial"/>
        </w:rPr>
        <w:t>may</w:t>
      </w:r>
      <w:proofErr w:type="spellEnd"/>
      <w:r>
        <w:rPr>
          <w:rFonts w:ascii="Arial" w:eastAsia="Arial" w:hAnsi="Arial" w:cs="Arial"/>
        </w:rPr>
        <w:t xml:space="preserve"> </w:t>
      </w:r>
      <w:proofErr w:type="spellStart"/>
      <w:r>
        <w:rPr>
          <w:rFonts w:ascii="Arial" w:eastAsia="Arial" w:hAnsi="Arial" w:cs="Arial"/>
        </w:rPr>
        <w:t>have</w:t>
      </w:r>
      <w:proofErr w:type="spellEnd"/>
      <w:r>
        <w:rPr>
          <w:rFonts w:ascii="Arial" w:eastAsia="Arial" w:hAnsi="Arial" w:cs="Arial"/>
        </w:rPr>
        <w:t xml:space="preserve"> </w:t>
      </w:r>
      <w:proofErr w:type="spellStart"/>
      <w:r>
        <w:rPr>
          <w:rFonts w:ascii="Arial" w:eastAsia="Arial" w:hAnsi="Arial" w:cs="Arial"/>
        </w:rPr>
        <w:t>been</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w:t>
      </w:r>
    </w:p>
    <w:p w14:paraId="4D62BC4E" w14:textId="77777777" w:rsidR="00F33A30" w:rsidRDefault="00DC0EB9">
      <w:pPr>
        <w:numPr>
          <w:ilvl w:val="0"/>
          <w:numId w:val="168"/>
        </w:numPr>
        <w:spacing w:after="69" w:line="249" w:lineRule="auto"/>
        <w:ind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occasioned</w:t>
      </w:r>
      <w:proofErr w:type="spellEnd"/>
      <w:r>
        <w:rPr>
          <w:rFonts w:ascii="Arial" w:eastAsia="Arial" w:hAnsi="Arial" w:cs="Arial"/>
        </w:rPr>
        <w:t xml:space="preserve"> </w:t>
      </w:r>
      <w:proofErr w:type="spellStart"/>
      <w:r>
        <w:rPr>
          <w:rFonts w:ascii="Arial" w:eastAsia="Arial" w:hAnsi="Arial" w:cs="Arial"/>
        </w:rPr>
        <w:t>directly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indirectly</w:t>
      </w:r>
      <w:proofErr w:type="spellEnd"/>
      <w:r>
        <w:rPr>
          <w:rFonts w:ascii="Arial" w:eastAsia="Arial" w:hAnsi="Arial" w:cs="Arial"/>
        </w:rPr>
        <w:t xml:space="preserve"> by </w:t>
      </w:r>
      <w:proofErr w:type="spellStart"/>
      <w:r>
        <w:rPr>
          <w:rFonts w:ascii="Arial" w:eastAsia="Arial" w:hAnsi="Arial" w:cs="Arial"/>
        </w:rPr>
        <w:t>war</w:t>
      </w:r>
      <w:proofErr w:type="spellEnd"/>
      <w:r>
        <w:rPr>
          <w:rFonts w:ascii="Arial" w:eastAsia="Arial" w:hAnsi="Arial" w:cs="Arial"/>
        </w:rPr>
        <w:t xml:space="preserve">, </w:t>
      </w:r>
      <w:proofErr w:type="spellStart"/>
      <w:r>
        <w:rPr>
          <w:rFonts w:ascii="Arial" w:eastAsia="Arial" w:hAnsi="Arial" w:cs="Arial"/>
        </w:rPr>
        <w:t>invasion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warlike</w:t>
      </w:r>
      <w:proofErr w:type="spellEnd"/>
      <w:r>
        <w:rPr>
          <w:rFonts w:ascii="Arial" w:eastAsia="Arial" w:hAnsi="Arial" w:cs="Arial"/>
        </w:rPr>
        <w:t xml:space="preserve"> </w:t>
      </w:r>
      <w:proofErr w:type="spellStart"/>
      <w:r>
        <w:rPr>
          <w:rFonts w:ascii="Arial" w:eastAsia="Arial" w:hAnsi="Arial" w:cs="Arial"/>
        </w:rPr>
        <w:t>operations</w:t>
      </w:r>
      <w:proofErr w:type="spellEnd"/>
      <w:r>
        <w:rPr>
          <w:rFonts w:ascii="Arial" w:eastAsia="Arial" w:hAnsi="Arial" w:cs="Arial"/>
        </w:rPr>
        <w:t xml:space="preserve"> (</w:t>
      </w:r>
      <w:proofErr w:type="spellStart"/>
      <w:r>
        <w:rPr>
          <w:rFonts w:ascii="Arial" w:eastAsia="Arial" w:hAnsi="Arial" w:cs="Arial"/>
        </w:rPr>
        <w:t>whether</w:t>
      </w:r>
      <w:proofErr w:type="spellEnd"/>
      <w:r>
        <w:rPr>
          <w:rFonts w:ascii="Arial" w:eastAsia="Arial" w:hAnsi="Arial" w:cs="Arial"/>
        </w:rPr>
        <w:t xml:space="preserve"> </w:t>
      </w:r>
      <w:proofErr w:type="spellStart"/>
      <w:r>
        <w:rPr>
          <w:rFonts w:ascii="Arial" w:eastAsia="Arial" w:hAnsi="Arial" w:cs="Arial"/>
        </w:rPr>
        <w:t>war</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declared</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not), </w:t>
      </w:r>
      <w:proofErr w:type="spellStart"/>
      <w:r>
        <w:rPr>
          <w:rFonts w:ascii="Arial" w:eastAsia="Arial" w:hAnsi="Arial" w:cs="Arial"/>
        </w:rPr>
        <w:t>hostile</w:t>
      </w:r>
      <w:proofErr w:type="spellEnd"/>
      <w:r>
        <w:rPr>
          <w:rFonts w:ascii="Arial" w:eastAsia="Arial" w:hAnsi="Arial" w:cs="Arial"/>
        </w:rPr>
        <w:t xml:space="preserve"> </w:t>
      </w:r>
      <w:proofErr w:type="spellStart"/>
      <w:r>
        <w:rPr>
          <w:rFonts w:ascii="Arial" w:eastAsia="Arial" w:hAnsi="Arial" w:cs="Arial"/>
        </w:rPr>
        <w:t>acts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sovereign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government</w:t>
      </w:r>
      <w:proofErr w:type="spellEnd"/>
      <w:r>
        <w:rPr>
          <w:rFonts w:ascii="Arial" w:eastAsia="Arial" w:hAnsi="Arial" w:cs="Arial"/>
        </w:rPr>
        <w:t xml:space="preserve"> </w:t>
      </w:r>
      <w:proofErr w:type="spellStart"/>
      <w:r>
        <w:rPr>
          <w:rFonts w:ascii="Arial" w:eastAsia="Arial" w:hAnsi="Arial" w:cs="Arial"/>
        </w:rPr>
        <w:t>entities</w:t>
      </w:r>
      <w:proofErr w:type="spellEnd"/>
      <w:r>
        <w:rPr>
          <w:rFonts w:ascii="Arial" w:eastAsia="Arial" w:hAnsi="Arial" w:cs="Arial"/>
        </w:rPr>
        <w:t xml:space="preserve">, civil </w:t>
      </w:r>
      <w:proofErr w:type="spellStart"/>
      <w:r>
        <w:rPr>
          <w:rFonts w:ascii="Arial" w:eastAsia="Arial" w:hAnsi="Arial" w:cs="Arial"/>
        </w:rPr>
        <w:t>war</w:t>
      </w:r>
      <w:proofErr w:type="spellEnd"/>
      <w:r>
        <w:rPr>
          <w:rFonts w:ascii="Arial" w:eastAsia="Arial" w:hAnsi="Arial" w:cs="Arial"/>
        </w:rPr>
        <w:t xml:space="preserve">, </w:t>
      </w:r>
      <w:proofErr w:type="spellStart"/>
      <w:r>
        <w:rPr>
          <w:rFonts w:ascii="Arial" w:eastAsia="Arial" w:hAnsi="Arial" w:cs="Arial"/>
        </w:rPr>
        <w:t>rebellion</w:t>
      </w:r>
      <w:proofErr w:type="spellEnd"/>
      <w:r>
        <w:rPr>
          <w:rFonts w:ascii="Arial" w:eastAsia="Arial" w:hAnsi="Arial" w:cs="Arial"/>
        </w:rPr>
        <w:t xml:space="preserve">, </w:t>
      </w:r>
      <w:proofErr w:type="spellStart"/>
      <w:r>
        <w:rPr>
          <w:rFonts w:ascii="Arial" w:eastAsia="Arial" w:hAnsi="Arial" w:cs="Arial"/>
        </w:rPr>
        <w:t>revolution</w:t>
      </w:r>
      <w:proofErr w:type="spellEnd"/>
      <w:r>
        <w:rPr>
          <w:rFonts w:ascii="Arial" w:eastAsia="Arial" w:hAnsi="Arial" w:cs="Arial"/>
        </w:rPr>
        <w:t xml:space="preserve">, </w:t>
      </w:r>
      <w:proofErr w:type="spellStart"/>
      <w:r>
        <w:rPr>
          <w:rFonts w:ascii="Arial" w:eastAsia="Arial" w:hAnsi="Arial" w:cs="Arial"/>
        </w:rPr>
        <w:t>insurrection</w:t>
      </w:r>
      <w:proofErr w:type="spellEnd"/>
      <w:r>
        <w:rPr>
          <w:rFonts w:ascii="Arial" w:eastAsia="Arial" w:hAnsi="Arial" w:cs="Arial"/>
        </w:rPr>
        <w:t xml:space="preserve">, </w:t>
      </w:r>
      <w:proofErr w:type="spellStart"/>
      <w:r>
        <w:rPr>
          <w:rFonts w:ascii="Arial" w:eastAsia="Arial" w:hAnsi="Arial" w:cs="Arial"/>
        </w:rPr>
        <w:t>martial</w:t>
      </w:r>
      <w:proofErr w:type="spellEnd"/>
      <w:r>
        <w:rPr>
          <w:rFonts w:ascii="Arial" w:eastAsia="Arial" w:hAnsi="Arial" w:cs="Arial"/>
        </w:rPr>
        <w:t xml:space="preserve"> </w:t>
      </w:r>
      <w:proofErr w:type="spellStart"/>
      <w:r>
        <w:rPr>
          <w:rFonts w:ascii="Arial" w:eastAsia="Arial" w:hAnsi="Arial" w:cs="Arial"/>
        </w:rPr>
        <w:t>law</w:t>
      </w:r>
      <w:proofErr w:type="spellEnd"/>
      <w:r>
        <w:rPr>
          <w:rFonts w:ascii="Arial" w:eastAsia="Arial" w:hAnsi="Arial" w:cs="Arial"/>
        </w:rPr>
        <w:t xml:space="preserve">, </w:t>
      </w:r>
      <w:proofErr w:type="spellStart"/>
      <w:r>
        <w:rPr>
          <w:rFonts w:ascii="Arial" w:eastAsia="Arial" w:hAnsi="Arial" w:cs="Arial"/>
        </w:rPr>
        <w:t>usurpation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power</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civil </w:t>
      </w:r>
      <w:proofErr w:type="spellStart"/>
      <w:r>
        <w:rPr>
          <w:rFonts w:ascii="Arial" w:eastAsia="Arial" w:hAnsi="Arial" w:cs="Arial"/>
        </w:rPr>
        <w:t>commotion</w:t>
      </w:r>
      <w:proofErr w:type="spellEnd"/>
      <w:r>
        <w:rPr>
          <w:rFonts w:ascii="Arial" w:eastAsia="Arial" w:hAnsi="Arial" w:cs="Arial"/>
        </w:rPr>
        <w:t xml:space="preserve"> </w:t>
      </w:r>
      <w:proofErr w:type="spellStart"/>
      <w:r>
        <w:rPr>
          <w:rFonts w:ascii="Arial" w:eastAsia="Arial" w:hAnsi="Arial" w:cs="Arial"/>
        </w:rPr>
        <w:t>assuming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proportions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amounting</w:t>
      </w:r>
      <w:proofErr w:type="spellEnd"/>
      <w:r>
        <w:rPr>
          <w:rFonts w:ascii="Arial" w:eastAsia="Arial" w:hAnsi="Arial" w:cs="Arial"/>
        </w:rPr>
        <w:t xml:space="preserve"> to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uprising</w:t>
      </w:r>
      <w:proofErr w:type="spellEnd"/>
      <w:r>
        <w:rPr>
          <w:rFonts w:ascii="Arial" w:eastAsia="Arial" w:hAnsi="Arial" w:cs="Arial"/>
        </w:rPr>
        <w:t xml:space="preserve">. </w:t>
      </w:r>
    </w:p>
    <w:p w14:paraId="5FDEE516" w14:textId="77777777" w:rsidR="00F33A30" w:rsidRDefault="00DC0EB9">
      <w:pPr>
        <w:spacing w:after="28"/>
        <w:ind w:left="75"/>
        <w:jc w:val="center"/>
      </w:pPr>
      <w:r>
        <w:rPr>
          <w:rFonts w:ascii="Arial" w:eastAsia="Arial" w:hAnsi="Arial" w:cs="Arial"/>
          <w:b/>
          <w:sz w:val="28"/>
        </w:rPr>
        <w:t xml:space="preserve"> </w:t>
      </w:r>
    </w:p>
    <w:p w14:paraId="0507544A" w14:textId="77777777" w:rsidR="00F33A30" w:rsidRDefault="00DC0EB9">
      <w:pPr>
        <w:pStyle w:val="Nadpis3"/>
        <w:ind w:right="1"/>
      </w:pPr>
      <w:r>
        <w:t>Pojišťovací doložka</w:t>
      </w:r>
      <w:r>
        <w:rPr>
          <w:rFonts w:ascii="Calibri" w:eastAsia="Calibri" w:hAnsi="Calibri" w:cs="Calibri"/>
          <w:b w:val="0"/>
          <w:u w:val="none"/>
        </w:rPr>
        <w:t xml:space="preserve"> </w:t>
      </w:r>
    </w:p>
    <w:p w14:paraId="05393F74" w14:textId="77777777" w:rsidR="00F33A30" w:rsidRDefault="00DC0EB9">
      <w:pPr>
        <w:spacing w:after="190"/>
        <w:ind w:left="36"/>
        <w:jc w:val="center"/>
      </w:pPr>
      <w:r>
        <w:rPr>
          <w:rFonts w:ascii="Arial" w:eastAsia="Arial" w:hAnsi="Arial" w:cs="Arial"/>
          <w:b/>
          <w:sz w:val="14"/>
        </w:rPr>
        <w:t xml:space="preserve"> </w:t>
      </w:r>
    </w:p>
    <w:p w14:paraId="0043EAD5" w14:textId="77777777" w:rsidR="00F33A30" w:rsidRDefault="00DC0EB9">
      <w:pPr>
        <w:spacing w:after="69" w:line="249" w:lineRule="auto"/>
        <w:ind w:left="19" w:hanging="10"/>
        <w:jc w:val="both"/>
      </w:pPr>
      <w:r>
        <w:rPr>
          <w:rFonts w:ascii="Arial" w:eastAsia="Arial" w:hAnsi="Arial" w:cs="Arial"/>
        </w:rPr>
        <w:t xml:space="preserve">S výhradou dále uvedených výluk, limitů a podmínek je touto pojistnou smlouvou pojištěn majetek uvedený v pojistné smlouvě, ke které je tato doložka připojena a jejíž je součástí, proti ztrátě nebo poškození, ke kterému dojde v době trvání pojištění v důsledku teroristického činu nebo sabotáže, jak jsou definovány níže. </w:t>
      </w:r>
    </w:p>
    <w:p w14:paraId="4894AEDE" w14:textId="77777777" w:rsidR="00F33A30" w:rsidRDefault="00DC0EB9">
      <w:pPr>
        <w:spacing w:after="69" w:line="249" w:lineRule="auto"/>
        <w:ind w:left="19" w:hanging="10"/>
        <w:jc w:val="both"/>
      </w:pPr>
      <w:r>
        <w:rPr>
          <w:rFonts w:ascii="Arial" w:eastAsia="Arial" w:hAnsi="Arial" w:cs="Arial"/>
        </w:rPr>
        <w:t xml:space="preserve">Pro účely této pojistné smlouvy se teroristickým činem rozumí čin nebo série činů s použitím síly nebo násilí, spáchaný jakoukoli osobou nebo skupinou (skupinami) osob, ať už jednající samostatně nebo jménem či ve spojení s jakoukoli organizací (organizacemi), z politických, náboženských nebo ideologických důvodů, včetně záměru ovlivnit z těchto důvodů jakoukoli vládu a/nebo vyvolat strach veřejnosti. </w:t>
      </w:r>
    </w:p>
    <w:p w14:paraId="0B054B0D" w14:textId="77777777" w:rsidR="00F33A30" w:rsidRDefault="00DC0EB9">
      <w:pPr>
        <w:spacing w:after="320" w:line="249" w:lineRule="auto"/>
        <w:ind w:left="19" w:hanging="10"/>
        <w:jc w:val="both"/>
      </w:pPr>
      <w:r>
        <w:rPr>
          <w:rFonts w:ascii="Arial" w:eastAsia="Arial" w:hAnsi="Arial" w:cs="Arial"/>
        </w:rPr>
        <w:t xml:space="preserve">Pro účely této pojistné smlouvy se sabotáží rozumí podvratný čin nebo série takových činů, spáchaný z politických, náboženských nebo ideologických důvodů, včetně záměru ovlivnit z těchto důvodů jakoukoli vládu a/nebo vyvolat strach veřejnosti. </w:t>
      </w:r>
    </w:p>
    <w:p w14:paraId="651CEFC3" w14:textId="77777777" w:rsidR="00F33A30" w:rsidRDefault="00DC0EB9">
      <w:pPr>
        <w:spacing w:after="137"/>
      </w:pPr>
      <w:r>
        <w:rPr>
          <w:rFonts w:ascii="Arial" w:eastAsia="Arial" w:hAnsi="Arial" w:cs="Arial"/>
          <w:sz w:val="20"/>
        </w:rPr>
        <w:t xml:space="preserve"> </w:t>
      </w:r>
    </w:p>
    <w:p w14:paraId="2226F4F7" w14:textId="77777777" w:rsidR="00F33A30" w:rsidRDefault="00DC0EB9">
      <w:pPr>
        <w:pStyle w:val="Nadpis2"/>
        <w:spacing w:after="103"/>
        <w:ind w:left="-5" w:right="0"/>
      </w:pPr>
      <w:r>
        <w:t>ŠKODY VYLOUČENÉ Z POJIŠTĚNÍ</w:t>
      </w:r>
      <w:r>
        <w:rPr>
          <w:u w:val="none"/>
        </w:rPr>
        <w:t xml:space="preserve"> </w:t>
      </w:r>
    </w:p>
    <w:p w14:paraId="4B907B80" w14:textId="77777777" w:rsidR="00F33A30" w:rsidRDefault="00DC0EB9">
      <w:pPr>
        <w:spacing w:after="376" w:line="249" w:lineRule="auto"/>
        <w:ind w:left="19" w:hanging="10"/>
        <w:jc w:val="both"/>
      </w:pPr>
      <w:r>
        <w:rPr>
          <w:rFonts w:ascii="Arial" w:eastAsia="Arial" w:hAnsi="Arial" w:cs="Arial"/>
        </w:rPr>
        <w:t xml:space="preserve">Tato pojistná smlouva se NEVZTAHUJE na: </w:t>
      </w:r>
    </w:p>
    <w:p w14:paraId="00DEBA31" w14:textId="77777777" w:rsidR="00F33A30" w:rsidRDefault="00DC0EB9">
      <w:pPr>
        <w:numPr>
          <w:ilvl w:val="0"/>
          <w:numId w:val="169"/>
        </w:numPr>
        <w:spacing w:after="126" w:line="249" w:lineRule="auto"/>
        <w:ind w:hanging="396"/>
        <w:jc w:val="both"/>
      </w:pPr>
      <w:r>
        <w:rPr>
          <w:rFonts w:ascii="Arial" w:eastAsia="Arial" w:hAnsi="Arial" w:cs="Arial"/>
        </w:rPr>
        <w:t xml:space="preserve">Ztráty nebo škody vzniklé přímo nebo nepřímo v důsledku jaderného výbuchu, jaderné reakce, jaderného záření nebo radioaktivní kontaminace, bez ohledu na příčinu takového jaderného výbuchu, jaderné reakce, jaderného záření či radioaktivní kontaminace. </w:t>
      </w:r>
    </w:p>
    <w:p w14:paraId="7B99915C" w14:textId="77777777" w:rsidR="00F33A30" w:rsidRDefault="00DC0EB9">
      <w:pPr>
        <w:numPr>
          <w:ilvl w:val="0"/>
          <w:numId w:val="169"/>
        </w:numPr>
        <w:spacing w:after="69" w:line="249" w:lineRule="auto"/>
        <w:ind w:hanging="396"/>
        <w:jc w:val="both"/>
      </w:pPr>
      <w:r>
        <w:rPr>
          <w:rFonts w:ascii="Arial" w:eastAsia="Arial" w:hAnsi="Arial" w:cs="Arial"/>
        </w:rPr>
        <w:t xml:space="preserve">Ztráty nebo škody způsobené přímo nebo nepřímo válkou, invazí nebo bojovými </w:t>
      </w:r>
      <w:r>
        <w:rPr>
          <w:rFonts w:ascii="Arial" w:eastAsia="Arial" w:hAnsi="Arial" w:cs="Arial"/>
        </w:rPr>
        <w:lastRenderedPageBreak/>
        <w:t xml:space="preserve">operacemi (bez ohledu na to, zda byla válka vyhlášena nebo nikoliv), nepřátelskými akty </w:t>
      </w:r>
      <w:r>
        <w:rPr>
          <w:rFonts w:ascii="Arial" w:eastAsia="Arial" w:hAnsi="Arial" w:cs="Arial"/>
        </w:rPr>
        <w:t xml:space="preserve">svrchovaných či vládních subjektů, občanskou válkou, vzpourou, revolucí, </w:t>
      </w:r>
    </w:p>
    <w:p w14:paraId="4D6A7307" w14:textId="77777777" w:rsidR="00F33A30" w:rsidRDefault="00F33A30">
      <w:pPr>
        <w:sectPr w:rsidR="00F33A30">
          <w:type w:val="continuous"/>
          <w:pgSz w:w="11906" w:h="16838"/>
          <w:pgMar w:top="1440" w:right="1094" w:bottom="1440" w:left="674" w:header="708" w:footer="708" w:gutter="0"/>
          <w:cols w:num="2" w:space="156"/>
        </w:sectPr>
      </w:pPr>
    </w:p>
    <w:p w14:paraId="07CBBB9F" w14:textId="77777777" w:rsidR="00F33A30" w:rsidRDefault="00DC0EB9">
      <w:pPr>
        <w:tabs>
          <w:tab w:val="center" w:pos="3604"/>
          <w:tab w:val="center" w:pos="5451"/>
        </w:tabs>
        <w:spacing w:after="110"/>
        <w:ind w:left="-15"/>
      </w:pPr>
      <w:r>
        <w:rPr>
          <w:rFonts w:ascii="Arial" w:eastAsia="Arial" w:hAnsi="Arial" w:cs="Arial"/>
          <w:sz w:val="16"/>
        </w:rPr>
        <w:t xml:space="preserve">UNIQA linka +420 488 125 125 </w:t>
      </w:r>
      <w:r>
        <w:rPr>
          <w:rFonts w:ascii="Arial" w:eastAsia="Arial" w:hAnsi="Arial" w:cs="Arial"/>
          <w:sz w:val="16"/>
        </w:rPr>
        <w:tab/>
        <w:t xml:space="preserve">e-mail: info@uniqa.cz </w:t>
      </w:r>
      <w:r>
        <w:rPr>
          <w:rFonts w:ascii="Arial" w:eastAsia="Arial" w:hAnsi="Arial" w:cs="Arial"/>
          <w:sz w:val="16"/>
        </w:rPr>
        <w:tab/>
        <w:t xml:space="preserve">www.uniqa.cz </w:t>
      </w:r>
    </w:p>
    <w:p w14:paraId="2DE981B4" w14:textId="77777777" w:rsidR="00F33A30" w:rsidRDefault="00DC0EB9">
      <w:pPr>
        <w:spacing w:after="37"/>
        <w:ind w:left="-5" w:right="1781" w:hanging="10"/>
      </w:pPr>
      <w:r>
        <w:rPr>
          <w:rFonts w:ascii="Arial" w:eastAsia="Arial" w:hAnsi="Arial" w:cs="Arial"/>
          <w:sz w:val="16"/>
        </w:rPr>
        <w:t xml:space="preserve">UNIQA pojišťovna, a.s., se sídlem Evropská 810/136, 160 00 Praha 6, Česká republika, IČO: 492 40 </w:t>
      </w:r>
      <w:proofErr w:type="gramStart"/>
      <w:r>
        <w:rPr>
          <w:rFonts w:ascii="Arial" w:eastAsia="Arial" w:hAnsi="Arial" w:cs="Arial"/>
          <w:sz w:val="16"/>
        </w:rPr>
        <w:t>480,  společnost</w:t>
      </w:r>
      <w:proofErr w:type="gramEnd"/>
      <w:r>
        <w:rPr>
          <w:rFonts w:ascii="Arial" w:eastAsia="Arial" w:hAnsi="Arial" w:cs="Arial"/>
          <w:sz w:val="16"/>
        </w:rPr>
        <w:t xml:space="preserve"> je zapsána v obchodním rejstříku vedeném Městským soudem v Praze, oddíl B, vložka 2012 </w:t>
      </w:r>
    </w:p>
    <w:p w14:paraId="7221A00B" w14:textId="77777777" w:rsidR="00F33A30" w:rsidRDefault="00DC0EB9">
      <w:pPr>
        <w:spacing w:after="0"/>
      </w:pPr>
      <w:r>
        <w:rPr>
          <w:rFonts w:ascii="Arial" w:eastAsia="Arial" w:hAnsi="Arial" w:cs="Arial"/>
          <w:sz w:val="16"/>
        </w:rPr>
        <w:t xml:space="preserve"> </w:t>
      </w:r>
    </w:p>
    <w:p w14:paraId="0F05B50B" w14:textId="77777777" w:rsidR="00F33A30" w:rsidRDefault="00DC0EB9">
      <w:pPr>
        <w:spacing w:after="12"/>
      </w:pPr>
      <w:r>
        <w:rPr>
          <w:rFonts w:ascii="Arial" w:eastAsia="Arial" w:hAnsi="Arial" w:cs="Arial"/>
          <w:sz w:val="16"/>
        </w:rPr>
        <w:t xml:space="preserve"> </w:t>
      </w:r>
    </w:p>
    <w:p w14:paraId="68FF21F6" w14:textId="77777777" w:rsidR="00F33A30" w:rsidRDefault="00DC0EB9">
      <w:pPr>
        <w:spacing w:after="0" w:line="239" w:lineRule="auto"/>
        <w:ind w:right="10055"/>
      </w:pPr>
      <w:r>
        <w:rPr>
          <w:rFonts w:ascii="Arial" w:eastAsia="Arial" w:hAnsi="Arial" w:cs="Arial"/>
          <w:sz w:val="16"/>
        </w:rPr>
        <w:t xml:space="preserve"> </w:t>
      </w:r>
      <w:r>
        <w:t xml:space="preserve"> </w:t>
      </w:r>
    </w:p>
    <w:p w14:paraId="1EC6D8B3" w14:textId="77777777" w:rsidR="00F33A30" w:rsidRDefault="00DC0EB9">
      <w:pPr>
        <w:spacing w:after="127" w:line="249" w:lineRule="auto"/>
        <w:ind w:left="5677" w:hanging="10"/>
        <w:jc w:val="both"/>
      </w:pPr>
      <w:r>
        <w:rPr>
          <w:rFonts w:ascii="Arial" w:eastAsia="Arial" w:hAnsi="Arial" w:cs="Arial"/>
        </w:rPr>
        <w:t xml:space="preserve">povstáním, stanným právem, uchvácením moci nebo občanskými nepokoji. </w:t>
      </w:r>
    </w:p>
    <w:p w14:paraId="4D7407F2" w14:textId="77777777" w:rsidR="00F33A30" w:rsidRDefault="00DC0EB9">
      <w:pPr>
        <w:numPr>
          <w:ilvl w:val="0"/>
          <w:numId w:val="169"/>
        </w:numPr>
        <w:spacing w:after="69" w:line="326" w:lineRule="auto"/>
        <w:ind w:hanging="396"/>
        <w:jc w:val="both"/>
      </w:pPr>
      <w:proofErr w:type="spellStart"/>
      <w:r>
        <w:rPr>
          <w:rFonts w:ascii="Arial" w:eastAsia="Arial" w:hAnsi="Arial" w:cs="Arial"/>
        </w:rPr>
        <w:t>Loss</w:t>
      </w:r>
      <w:proofErr w:type="spellEnd"/>
      <w:r>
        <w:rPr>
          <w:rFonts w:ascii="Arial" w:eastAsia="Arial" w:hAnsi="Arial" w:cs="Arial"/>
        </w:rPr>
        <w:t xml:space="preserve"> by </w:t>
      </w:r>
      <w:proofErr w:type="spellStart"/>
      <w:r>
        <w:rPr>
          <w:rFonts w:ascii="Arial" w:eastAsia="Arial" w:hAnsi="Arial" w:cs="Arial"/>
        </w:rPr>
        <w:t>seizure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legal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illegal</w:t>
      </w:r>
      <w:proofErr w:type="spellEnd"/>
      <w:r>
        <w:rPr>
          <w:rFonts w:ascii="Arial" w:eastAsia="Arial" w:hAnsi="Arial" w:cs="Arial"/>
        </w:rPr>
        <w:t xml:space="preserve"> </w:t>
      </w:r>
      <w:proofErr w:type="spellStart"/>
      <w:r>
        <w:rPr>
          <w:rFonts w:ascii="Arial" w:eastAsia="Arial" w:hAnsi="Arial" w:cs="Arial"/>
        </w:rPr>
        <w:t>occupation</w:t>
      </w:r>
      <w:proofErr w:type="spellEnd"/>
      <w:r>
        <w:rPr>
          <w:rFonts w:ascii="Arial" w:eastAsia="Arial" w:hAnsi="Arial" w:cs="Arial"/>
        </w:rPr>
        <w:t xml:space="preserve"> 3. Ztráty nebo škody způsobené v důsledku </w:t>
      </w:r>
      <w:proofErr w:type="spellStart"/>
      <w:r>
        <w:rPr>
          <w:rFonts w:ascii="Arial" w:eastAsia="Arial" w:hAnsi="Arial" w:cs="Arial"/>
        </w:rPr>
        <w:t>unless</w:t>
      </w:r>
      <w:proofErr w:type="spellEnd"/>
      <w:r>
        <w:rPr>
          <w:rFonts w:ascii="Arial" w:eastAsia="Arial" w:hAnsi="Arial" w:cs="Arial"/>
        </w:rPr>
        <w:t xml:space="preserve"> </w:t>
      </w:r>
      <w:proofErr w:type="spellStart"/>
      <w:r>
        <w:rPr>
          <w:rFonts w:ascii="Arial" w:eastAsia="Arial" w:hAnsi="Arial" w:cs="Arial"/>
        </w:rPr>
        <w:t>physical</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zabavení nebo zákonného či nezákonného </w:t>
      </w:r>
      <w:proofErr w:type="spellStart"/>
      <w:r>
        <w:rPr>
          <w:rFonts w:ascii="Arial" w:eastAsia="Arial" w:hAnsi="Arial" w:cs="Arial"/>
        </w:rPr>
        <w:t>directly</w:t>
      </w:r>
      <w:proofErr w:type="spellEnd"/>
      <w:r>
        <w:rPr>
          <w:rFonts w:ascii="Arial" w:eastAsia="Arial" w:hAnsi="Arial" w:cs="Arial"/>
        </w:rPr>
        <w:t xml:space="preserve"> by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Terrorism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obsazení, pokud však tato ztráta nebo škoda </w:t>
      </w:r>
    </w:p>
    <w:p w14:paraId="77619C3D" w14:textId="77777777" w:rsidR="00F33A30" w:rsidRDefault="00DC0EB9">
      <w:pPr>
        <w:spacing w:after="5" w:line="354" w:lineRule="auto"/>
        <w:ind w:left="5667" w:hanging="5247"/>
        <w:jc w:val="both"/>
      </w:pPr>
      <w:proofErr w:type="spellStart"/>
      <w:r>
        <w:rPr>
          <w:rFonts w:ascii="Arial" w:eastAsia="Arial" w:hAnsi="Arial" w:cs="Arial"/>
        </w:rPr>
        <w:t>Sabotage</w:t>
      </w:r>
      <w:proofErr w:type="spellEnd"/>
      <w:r>
        <w:rPr>
          <w:rFonts w:ascii="Arial" w:eastAsia="Arial" w:hAnsi="Arial" w:cs="Arial"/>
        </w:rPr>
        <w:t xml:space="preserve">. nebyla přímo způsobena teroristickým činem nebo sabotáží. </w:t>
      </w:r>
    </w:p>
    <w:p w14:paraId="76B3BB61" w14:textId="77777777" w:rsidR="00F33A30" w:rsidRDefault="00DC0EB9">
      <w:pPr>
        <w:numPr>
          <w:ilvl w:val="0"/>
          <w:numId w:val="169"/>
        </w:numPr>
        <w:spacing w:after="12" w:line="355" w:lineRule="auto"/>
        <w:ind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by </w:t>
      </w:r>
      <w:proofErr w:type="spellStart"/>
      <w:r>
        <w:rPr>
          <w:rFonts w:ascii="Arial" w:eastAsia="Arial" w:hAnsi="Arial" w:cs="Arial"/>
        </w:rPr>
        <w:t>confiscation</w:t>
      </w:r>
      <w:proofErr w:type="spellEnd"/>
      <w:r>
        <w:rPr>
          <w:rFonts w:ascii="Arial" w:eastAsia="Arial" w:hAnsi="Arial" w:cs="Arial"/>
        </w:rPr>
        <w:t xml:space="preserve">, </w:t>
      </w:r>
      <w:r>
        <w:rPr>
          <w:rFonts w:ascii="Arial" w:eastAsia="Arial" w:hAnsi="Arial" w:cs="Arial"/>
        </w:rPr>
        <w:tab/>
        <w:t xml:space="preserve">4. </w:t>
      </w:r>
      <w:r>
        <w:rPr>
          <w:rFonts w:ascii="Arial" w:eastAsia="Arial" w:hAnsi="Arial" w:cs="Arial"/>
        </w:rPr>
        <w:t xml:space="preserve">Ztráty nebo škody způsobené konfiskací, </w:t>
      </w:r>
      <w:proofErr w:type="spellStart"/>
      <w:r>
        <w:rPr>
          <w:rFonts w:ascii="Arial" w:eastAsia="Arial" w:hAnsi="Arial" w:cs="Arial"/>
        </w:rPr>
        <w:t>nationalisation</w:t>
      </w:r>
      <w:proofErr w:type="spellEnd"/>
      <w:r>
        <w:rPr>
          <w:rFonts w:ascii="Arial" w:eastAsia="Arial" w:hAnsi="Arial" w:cs="Arial"/>
        </w:rPr>
        <w:t xml:space="preserve">, </w:t>
      </w:r>
      <w:proofErr w:type="spellStart"/>
      <w:r>
        <w:rPr>
          <w:rFonts w:ascii="Arial" w:eastAsia="Arial" w:hAnsi="Arial" w:cs="Arial"/>
        </w:rPr>
        <w:t>requisition</w:t>
      </w:r>
      <w:proofErr w:type="spellEnd"/>
      <w:r>
        <w:rPr>
          <w:rFonts w:ascii="Arial" w:eastAsia="Arial" w:hAnsi="Arial" w:cs="Arial"/>
        </w:rPr>
        <w:t xml:space="preserve">, </w:t>
      </w:r>
      <w:proofErr w:type="spellStart"/>
      <w:r>
        <w:rPr>
          <w:rFonts w:ascii="Arial" w:eastAsia="Arial" w:hAnsi="Arial" w:cs="Arial"/>
        </w:rPr>
        <w:t>detention</w:t>
      </w:r>
      <w:proofErr w:type="spellEnd"/>
      <w:r>
        <w:rPr>
          <w:rFonts w:ascii="Arial" w:eastAsia="Arial" w:hAnsi="Arial" w:cs="Arial"/>
        </w:rPr>
        <w:t xml:space="preserve">, embargo, </w:t>
      </w:r>
      <w:r>
        <w:rPr>
          <w:rFonts w:ascii="Arial" w:eastAsia="Arial" w:hAnsi="Arial" w:cs="Arial"/>
        </w:rPr>
        <w:tab/>
        <w:t xml:space="preserve">znárodněním, </w:t>
      </w:r>
      <w:r>
        <w:rPr>
          <w:rFonts w:ascii="Arial" w:eastAsia="Arial" w:hAnsi="Arial" w:cs="Arial"/>
        </w:rPr>
        <w:tab/>
        <w:t xml:space="preserve">rekvizicí, </w:t>
      </w:r>
      <w:r>
        <w:rPr>
          <w:rFonts w:ascii="Arial" w:eastAsia="Arial" w:hAnsi="Arial" w:cs="Arial"/>
        </w:rPr>
        <w:tab/>
        <w:t xml:space="preserve">zadržením, </w:t>
      </w:r>
      <w:proofErr w:type="spellStart"/>
      <w:r>
        <w:rPr>
          <w:rFonts w:ascii="Arial" w:eastAsia="Arial" w:hAnsi="Arial" w:cs="Arial"/>
        </w:rPr>
        <w:t>quarantine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any </w:t>
      </w:r>
      <w:proofErr w:type="spellStart"/>
      <w:r>
        <w:rPr>
          <w:rFonts w:ascii="Arial" w:eastAsia="Arial" w:hAnsi="Arial" w:cs="Arial"/>
        </w:rPr>
        <w:t>result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order</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public </w:t>
      </w:r>
      <w:r>
        <w:rPr>
          <w:rFonts w:ascii="Arial" w:eastAsia="Arial" w:hAnsi="Arial" w:cs="Arial"/>
        </w:rPr>
        <w:tab/>
        <w:t xml:space="preserve">embargem, karanténou nebo v důsledku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government</w:t>
      </w:r>
      <w:proofErr w:type="spellEnd"/>
      <w:r>
        <w:rPr>
          <w:rFonts w:ascii="Arial" w:eastAsia="Arial" w:hAnsi="Arial" w:cs="Arial"/>
        </w:rPr>
        <w:t xml:space="preserve"> </w:t>
      </w:r>
      <w:proofErr w:type="spellStart"/>
      <w:r>
        <w:rPr>
          <w:rFonts w:ascii="Arial" w:eastAsia="Arial" w:hAnsi="Arial" w:cs="Arial"/>
        </w:rPr>
        <w:t>authority</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w:t>
      </w:r>
      <w:proofErr w:type="spellStart"/>
      <w:r>
        <w:rPr>
          <w:rFonts w:ascii="Arial" w:eastAsia="Arial" w:hAnsi="Arial" w:cs="Arial"/>
        </w:rPr>
        <w:t>deprives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r>
        <w:rPr>
          <w:rFonts w:ascii="Arial" w:eastAsia="Arial" w:hAnsi="Arial" w:cs="Arial"/>
        </w:rPr>
        <w:tab/>
        <w:t xml:space="preserve">jakéhokoli nařízení veřejného nebo státního </w:t>
      </w:r>
      <w:proofErr w:type="spellStart"/>
      <w:r>
        <w:rPr>
          <w:rFonts w:ascii="Arial" w:eastAsia="Arial" w:hAnsi="Arial" w:cs="Arial"/>
        </w:rPr>
        <w:t>Original</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use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value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its</w:t>
      </w:r>
      <w:proofErr w:type="spellEnd"/>
      <w:r>
        <w:rPr>
          <w:rFonts w:ascii="Arial" w:eastAsia="Arial" w:hAnsi="Arial" w:cs="Arial"/>
        </w:rPr>
        <w:t xml:space="preserve"> </w:t>
      </w:r>
      <w:r>
        <w:rPr>
          <w:rFonts w:ascii="Arial" w:eastAsia="Arial" w:hAnsi="Arial" w:cs="Arial"/>
        </w:rPr>
        <w:tab/>
        <w:t xml:space="preserve">orgánu, </w:t>
      </w:r>
      <w:r>
        <w:rPr>
          <w:rFonts w:ascii="Arial" w:eastAsia="Arial" w:hAnsi="Arial" w:cs="Arial"/>
        </w:rPr>
        <w:tab/>
        <w:t xml:space="preserve">které </w:t>
      </w:r>
      <w:r>
        <w:rPr>
          <w:rFonts w:ascii="Arial" w:eastAsia="Arial" w:hAnsi="Arial" w:cs="Arial"/>
        </w:rPr>
        <w:tab/>
        <w:t xml:space="preserve">připravilo </w:t>
      </w:r>
      <w:r>
        <w:rPr>
          <w:rFonts w:ascii="Arial" w:eastAsia="Arial" w:hAnsi="Arial" w:cs="Arial"/>
        </w:rPr>
        <w:tab/>
        <w:t xml:space="preserve">pojištěného </w:t>
      </w:r>
      <w:r>
        <w:rPr>
          <w:rFonts w:ascii="Arial" w:eastAsia="Arial" w:hAnsi="Arial" w:cs="Arial"/>
        </w:rPr>
        <w:tab/>
        <w:t xml:space="preserve">o </w:t>
      </w:r>
      <w:proofErr w:type="spellStart"/>
      <w:r>
        <w:rPr>
          <w:rFonts w:ascii="Arial" w:eastAsia="Arial" w:hAnsi="Arial" w:cs="Arial"/>
        </w:rPr>
        <w:t>property</w:t>
      </w:r>
      <w:proofErr w:type="spellEnd"/>
      <w:r>
        <w:rPr>
          <w:rFonts w:ascii="Arial" w:eastAsia="Arial" w:hAnsi="Arial" w:cs="Arial"/>
        </w:rPr>
        <w:t xml:space="preserve">, nor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w:t>
      </w:r>
      <w:proofErr w:type="spellStart"/>
      <w:r>
        <w:rPr>
          <w:rFonts w:ascii="Arial" w:eastAsia="Arial" w:hAnsi="Arial" w:cs="Arial"/>
        </w:rPr>
        <w:t>from</w:t>
      </w:r>
      <w:proofErr w:type="spellEnd"/>
      <w:r>
        <w:rPr>
          <w:rFonts w:ascii="Arial" w:eastAsia="Arial" w:hAnsi="Arial" w:cs="Arial"/>
        </w:rPr>
        <w:t xml:space="preserve"> </w:t>
      </w:r>
      <w:r>
        <w:rPr>
          <w:rFonts w:ascii="Arial" w:eastAsia="Arial" w:hAnsi="Arial" w:cs="Arial"/>
        </w:rPr>
        <w:tab/>
        <w:t xml:space="preserve">možnost užívání nebo o hodnotu jeho </w:t>
      </w:r>
      <w:proofErr w:type="spellStart"/>
      <w:r>
        <w:rPr>
          <w:rFonts w:ascii="Arial" w:eastAsia="Arial" w:hAnsi="Arial" w:cs="Arial"/>
        </w:rPr>
        <w:t>acts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contraband</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illegal</w:t>
      </w:r>
      <w:proofErr w:type="spellEnd"/>
      <w:r>
        <w:rPr>
          <w:rFonts w:ascii="Arial" w:eastAsia="Arial" w:hAnsi="Arial" w:cs="Arial"/>
        </w:rPr>
        <w:t xml:space="preserve"> </w:t>
      </w:r>
      <w:proofErr w:type="spellStart"/>
      <w:r>
        <w:rPr>
          <w:rFonts w:ascii="Arial" w:eastAsia="Arial" w:hAnsi="Arial" w:cs="Arial"/>
        </w:rPr>
        <w:t>transpor</w:t>
      </w:r>
      <w:r>
        <w:rPr>
          <w:rFonts w:ascii="Arial" w:eastAsia="Arial" w:hAnsi="Arial" w:cs="Arial"/>
        </w:rPr>
        <w:t>tation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r>
        <w:rPr>
          <w:rFonts w:ascii="Arial" w:eastAsia="Arial" w:hAnsi="Arial" w:cs="Arial"/>
        </w:rPr>
        <w:tab/>
        <w:t xml:space="preserve">majetku, ani na ztráty nebo škody vzniklé v </w:t>
      </w:r>
      <w:proofErr w:type="spellStart"/>
      <w:r>
        <w:rPr>
          <w:rFonts w:ascii="Arial" w:eastAsia="Arial" w:hAnsi="Arial" w:cs="Arial"/>
        </w:rPr>
        <w:t>illegal</w:t>
      </w:r>
      <w:proofErr w:type="spellEnd"/>
      <w:r>
        <w:rPr>
          <w:rFonts w:ascii="Arial" w:eastAsia="Arial" w:hAnsi="Arial" w:cs="Arial"/>
        </w:rPr>
        <w:t xml:space="preserve"> </w:t>
      </w:r>
      <w:proofErr w:type="spellStart"/>
      <w:r>
        <w:rPr>
          <w:rFonts w:ascii="Arial" w:eastAsia="Arial" w:hAnsi="Arial" w:cs="Arial"/>
        </w:rPr>
        <w:t>trade</w:t>
      </w:r>
      <w:proofErr w:type="spellEnd"/>
      <w:r>
        <w:rPr>
          <w:rFonts w:ascii="Arial" w:eastAsia="Arial" w:hAnsi="Arial" w:cs="Arial"/>
        </w:rPr>
        <w:t xml:space="preserve">. </w:t>
      </w:r>
      <w:r>
        <w:rPr>
          <w:rFonts w:ascii="Arial" w:eastAsia="Arial" w:hAnsi="Arial" w:cs="Arial"/>
        </w:rPr>
        <w:tab/>
        <w:t xml:space="preserve">důsledku pašování nebo nezákonné přepravy nebo nezákonného obchodu. </w:t>
      </w:r>
    </w:p>
    <w:p w14:paraId="682875BE" w14:textId="77777777" w:rsidR="00F33A30" w:rsidRDefault="00DC0EB9">
      <w:pPr>
        <w:numPr>
          <w:ilvl w:val="0"/>
          <w:numId w:val="169"/>
        </w:numPr>
        <w:spacing w:after="133" w:line="335" w:lineRule="auto"/>
        <w:ind w:hanging="396"/>
        <w:jc w:val="both"/>
      </w:pPr>
      <w:r>
        <w:rPr>
          <w:noProof/>
        </w:rPr>
        <mc:AlternateContent>
          <mc:Choice Requires="wpg">
            <w:drawing>
              <wp:anchor distT="0" distB="0" distL="114300" distR="114300" simplePos="0" relativeHeight="251669504" behindDoc="1" locked="0" layoutInCell="1" allowOverlap="1" wp14:anchorId="2D089560" wp14:editId="3D576129">
                <wp:simplePos x="0" y="0"/>
                <wp:positionH relativeFrom="column">
                  <wp:posOffset>-449579</wp:posOffset>
                </wp:positionH>
                <wp:positionV relativeFrom="paragraph">
                  <wp:posOffset>-3659023</wp:posOffset>
                </wp:positionV>
                <wp:extent cx="7552437" cy="10692376"/>
                <wp:effectExtent l="0" t="0" r="0" b="0"/>
                <wp:wrapNone/>
                <wp:docPr id="121985" name="Group 121985"/>
                <wp:cNvGraphicFramePr/>
                <a:graphic xmlns:a="http://schemas.openxmlformats.org/drawingml/2006/main">
                  <a:graphicData uri="http://schemas.microsoft.com/office/word/2010/wordprocessingGroup">
                    <wpg:wgp>
                      <wpg:cNvGrpSpPr/>
                      <wpg:grpSpPr>
                        <a:xfrm>
                          <a:off x="0" y="0"/>
                          <a:ext cx="7552437" cy="10692376"/>
                          <a:chOff x="0" y="0"/>
                          <a:chExt cx="7552437" cy="10692376"/>
                        </a:xfrm>
                      </wpg:grpSpPr>
                      <pic:pic xmlns:pic="http://schemas.openxmlformats.org/drawingml/2006/picture">
                        <pic:nvPicPr>
                          <pic:cNvPr id="123384" name="Picture 123384"/>
                          <pic:cNvPicPr/>
                        </pic:nvPicPr>
                        <pic:blipFill>
                          <a:blip r:embed="rId35"/>
                          <a:stretch>
                            <a:fillRect/>
                          </a:stretch>
                        </pic:blipFill>
                        <pic:spPr>
                          <a:xfrm>
                            <a:off x="0" y="-5"/>
                            <a:ext cx="7543800" cy="10664952"/>
                          </a:xfrm>
                          <a:prstGeom prst="rect">
                            <a:avLst/>
                          </a:prstGeom>
                        </pic:spPr>
                      </pic:pic>
                      <wps:wsp>
                        <wps:cNvPr id="9007" name="Shape 9007"/>
                        <wps:cNvSpPr/>
                        <wps:spPr>
                          <a:xfrm>
                            <a:off x="1123262" y="539722"/>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08" name="Shape 9008"/>
                        <wps:cNvSpPr/>
                        <wps:spPr>
                          <a:xfrm>
                            <a:off x="1412373" y="539723"/>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09" name="Shape 9009"/>
                        <wps:cNvSpPr/>
                        <wps:spPr>
                          <a:xfrm>
                            <a:off x="1691816" y="539723"/>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0" name="Shape 9010"/>
                        <wps:cNvSpPr/>
                        <wps:spPr>
                          <a:xfrm>
                            <a:off x="1786596" y="531538"/>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1" name="Shape 9011"/>
                        <wps:cNvSpPr/>
                        <wps:spPr>
                          <a:xfrm>
                            <a:off x="1928556" y="531538"/>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3"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3" name="Shape 9013"/>
                        <wps:cNvSpPr/>
                        <wps:spPr>
                          <a:xfrm>
                            <a:off x="2072306" y="539845"/>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4" name="Shape 9014"/>
                        <wps:cNvSpPr/>
                        <wps:spPr>
                          <a:xfrm>
                            <a:off x="2203313" y="539845"/>
                            <a:ext cx="131323" cy="255973"/>
                          </a:xfrm>
                          <a:custGeom>
                            <a:avLst/>
                            <a:gdLst/>
                            <a:ahLst/>
                            <a:cxnLst/>
                            <a:rect l="0" t="0" r="0" b="0"/>
                            <a:pathLst>
                              <a:path w="131323" h="255973">
                                <a:moveTo>
                                  <a:pt x="0" y="0"/>
                                </a:moveTo>
                                <a:lnTo>
                                  <a:pt x="18850"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5" name="Shape 9015"/>
                        <wps:cNvSpPr/>
                        <wps:spPr>
                          <a:xfrm>
                            <a:off x="476973" y="756493"/>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6" name="Shape 9016"/>
                        <wps:cNvSpPr/>
                        <wps:spPr>
                          <a:xfrm>
                            <a:off x="623424" y="531415"/>
                            <a:ext cx="392326" cy="264036"/>
                          </a:xfrm>
                          <a:custGeom>
                            <a:avLst/>
                            <a:gdLst/>
                            <a:ahLst/>
                            <a:cxnLst/>
                            <a:rect l="0" t="0" r="0" b="0"/>
                            <a:pathLst>
                              <a:path w="392326" h="264036">
                                <a:moveTo>
                                  <a:pt x="75234" y="0"/>
                                </a:moveTo>
                                <a:cubicBezTo>
                                  <a:pt x="68937" y="4888"/>
                                  <a:pt x="31878" y="75353"/>
                                  <a:pt x="77762" y="137511"/>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0"/>
                                  <a:pt x="136862" y="243886"/>
                                  <a:pt x="107375" y="227521"/>
                                </a:cubicBezTo>
                                <a:cubicBezTo>
                                  <a:pt x="79773" y="211767"/>
                                  <a:pt x="50918" y="184410"/>
                                  <a:pt x="35785" y="161207"/>
                                </a:cubicBezTo>
                                <a:cubicBezTo>
                                  <a:pt x="0" y="105764"/>
                                  <a:pt x="8815" y="68148"/>
                                  <a:pt x="13859" y="49831"/>
                                </a:cubicBezTo>
                                <a:cubicBezTo>
                                  <a:pt x="23948" y="36391"/>
                                  <a:pt x="37048" y="23083"/>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8" name="Shape 9018"/>
                        <wps:cNvSpPr/>
                        <wps:spPr>
                          <a:xfrm>
                            <a:off x="847821" y="544313"/>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19" name="Shape 9019"/>
                        <wps:cNvSpPr/>
                        <wps:spPr>
                          <a:xfrm>
                            <a:off x="561162" y="478442"/>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4"/>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20" name="Shape 9020"/>
                        <wps:cNvSpPr/>
                        <wps:spPr>
                          <a:xfrm>
                            <a:off x="796334" y="545457"/>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3"/>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21985" style="width:594.68pt;height:841.919pt;position:absolute;z-index:-2147483617;mso-position-horizontal-relative:text;mso-position-horizontal:absolute;margin-left:-35.4pt;mso-position-vertical-relative:text;margin-top:-288.112pt;" coordsize="75524,106923">
                <v:shape id="Picture 123384" style="position:absolute;width:75438;height:106649;left:0;top:0;" filled="f">
                  <v:imagedata r:id="rId36"/>
                </v:shape>
                <v:shape id="Shape 9007" style="position:absolute;width:2334;height:2619;left:11232;top:5397;"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9008" style="position:absolute;width:2205;height:2565;left:14123;top:5397;" coordsize="220574,256585" path="m0,0l26844,0l171289,160105l171289,0l220574,0l220574,256585l193299,256585l49275,96722l49275,256096l0,256096l0,0x">
                  <v:stroke weight="0pt" endcap="flat" joinstyle="miter" miterlimit="10" on="false" color="#000000" opacity="0"/>
                  <v:fill on="true" color="#005ca9"/>
                </v:shape>
                <v:shape id="Shape 9009" style="position:absolute;width:509;height:2560;left:16918;top:5397;" coordsize="50971,256096" path="m0,0l50971,0l50971,256096l0,256096l0,0x">
                  <v:stroke weight="0pt" endcap="flat" joinstyle="miter" miterlimit="10" on="false" color="#000000" opacity="0"/>
                  <v:fill on="true" color="#005ca9"/>
                </v:shape>
                <v:shape id="Shape 9010" style="position:absolute;width:1419;height:2725;left:17865;top:5315;"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9011" style="position:absolute;width:1420;height:2725;left:19285;top:5315;" coordsize="142065,272585" path="m0,0c78562,0,142065,61066,142065,136287c142065,166943,131534,195279,113736,218116l136062,239733l103626,271120l80458,248648c57605,263670,29908,272585,0,272585l0,229718c17271,229718,33594,224833,47285,216529l16007,186241l48443,154860l79089,184409c87513,170361,92253,153758,92253,136164c92253,84507,50971,42616,0,42616l0,0x">
                  <v:stroke weight="0pt" endcap="flat" joinstyle="miter" miterlimit="10" on="false" color="#000000" opacity="0"/>
                  <v:fill on="true" color="#005ca9"/>
                </v:shape>
                <v:shape id="Shape 9013" style="position:absolute;width:1310;height:2560;left:20723;top:5398;" coordsize="131007,256096" path="m115526,0l131007,0l131007,74861l91937,165595l131007,165595l131007,207856l73823,207856l52972,256096l0,256096l115526,0x">
                  <v:stroke weight="0pt" endcap="flat" joinstyle="miter" miterlimit="10" on="false" color="#000000" opacity="0"/>
                  <v:fill on="true" color="#005ca9"/>
                </v:shape>
                <v:shape id="Shape 9014" style="position:absolute;width:1313;height:2559;left:22033;top:5398;" coordsize="131323,255973" path="m0,0l18850,0l131323,255973l76772,255973l56763,207856l0,207856l0,165595l39070,165595l632,73394l0,74861l0,0x">
                  <v:stroke weight="0pt" endcap="flat" joinstyle="miter" miterlimit="10" on="false" color="#000000" opacity="0"/>
                  <v:fill on="true" color="#005ca9"/>
                </v:shape>
                <v:shape id="Shape 9015" style="position:absolute;width:1814;height:359;left:4769;top:7564;" coordsize="181488,35905" path="m20669,0l127421,0c131823,3664,136741,7938,141785,11602c153886,20639,166986,29188,181488,35905l0,35905l20669,0x">
                  <v:stroke weight="0pt" endcap="flat" joinstyle="miter" miterlimit="10" on="false" color="#000000" opacity="0"/>
                  <v:fill on="true" color="#005ca9"/>
                </v:shape>
                <v:shape id="Shape 9016" style="position:absolute;width:3923;height:2640;left:6234;top:5314;" coordsize="392326,264036" path="m75234,0c68937,4888,31878,75353,77762,137511c90863,155095,109766,176474,132334,189294c155524,201996,170646,205049,180725,208102c198238,212377,225334,214209,260498,216041c288732,217872,346453,217872,356542,217872l367252,217872l392326,264036c392326,264036,308267,264036,269323,262205c224839,259763,190803,257319,168877,251824c156271,248160,136862,243886,107375,227521c79773,211767,50918,184410,35785,161207c0,105764,8815,68148,13859,49831c23948,36391,37048,23083,51539,13307c61375,6103,68305,3051,75234,0x">
                  <v:stroke weight="0pt" endcap="flat" joinstyle="miter" miterlimit="10" on="false" color="#000000" opacity="0"/>
                  <v:fill on="true" color="#005ca9"/>
                </v:shape>
                <v:shape id="Shape 9018" style="position:absolute;width:129;height:126;left:8478;top:5443;" coordsize="12911,12625" path="m0,0l6131,5212c10595,9694,12911,12625,12911,12625l0,0x">
                  <v:stroke weight="0pt" endcap="flat" joinstyle="miter" miterlimit="10" on="false" color="#000000" opacity="0"/>
                  <v:fill on="true" color="#005ca9"/>
                </v:shape>
                <v:shape id="Shape 9019" style="position:absolute;width:2866;height:3139;left:5611;top:4784;"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4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9020" style="position:absolute;width:904;height:1842;left:7963;top:5454;" coordsize="90494,184290" path="m29614,0c52803,13920,86840,55933,87966,94283c90494,130797,71706,166704,59111,184290c38439,183069,22684,181238,11974,178184c8825,177573,4413,176353,0,175131c13238,162922,33268,140451,43357,105764c57342,57158,43483,24308,29614,0x">
                  <v:stroke weight="0pt" endcap="flat" joinstyle="miter" miterlimit="10" on="false" color="#000000" opacity="0"/>
                  <v:fill on="true" color="#005ca9"/>
                </v:shape>
              </v:group>
            </w:pict>
          </mc:Fallback>
        </mc:AlternateConten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directly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indirectly</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5. Ztráty nebo škody vzniklé přímo nebo nepřímo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in </w:t>
      </w:r>
      <w:proofErr w:type="spellStart"/>
      <w:r>
        <w:rPr>
          <w:rFonts w:ascii="Arial" w:eastAsia="Arial" w:hAnsi="Arial" w:cs="Arial"/>
        </w:rPr>
        <w:t>consequence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discharge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následkem vypouštění škodlivin nebo </w:t>
      </w:r>
      <w:proofErr w:type="spellStart"/>
      <w:r>
        <w:rPr>
          <w:rFonts w:ascii="Arial" w:eastAsia="Arial" w:hAnsi="Arial" w:cs="Arial"/>
        </w:rPr>
        <w:t>pollutants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contaminants</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w:t>
      </w:r>
      <w:proofErr w:type="spellStart"/>
      <w:r>
        <w:rPr>
          <w:rFonts w:ascii="Arial" w:eastAsia="Arial" w:hAnsi="Arial" w:cs="Arial"/>
        </w:rPr>
        <w:t>pollutants</w:t>
      </w:r>
      <w:proofErr w:type="spellEnd"/>
      <w:r>
        <w:rPr>
          <w:rFonts w:ascii="Arial" w:eastAsia="Arial" w:hAnsi="Arial" w:cs="Arial"/>
        </w:rPr>
        <w:t xml:space="preserve"> znečišťujících látek, přičemž mezi tyto and </w:t>
      </w:r>
      <w:proofErr w:type="spellStart"/>
      <w:r>
        <w:rPr>
          <w:rFonts w:ascii="Arial" w:eastAsia="Arial" w:hAnsi="Arial" w:cs="Arial"/>
        </w:rPr>
        <w:t>contaminants</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include</w:t>
      </w:r>
      <w:proofErr w:type="spellEnd"/>
      <w:r>
        <w:rPr>
          <w:rFonts w:ascii="Arial" w:eastAsia="Arial" w:hAnsi="Arial" w:cs="Arial"/>
        </w:rPr>
        <w:t xml:space="preserve"> but not </w:t>
      </w:r>
      <w:proofErr w:type="spellStart"/>
      <w:r>
        <w:rPr>
          <w:rFonts w:ascii="Arial" w:eastAsia="Arial" w:hAnsi="Arial" w:cs="Arial"/>
        </w:rPr>
        <w:t>be</w:t>
      </w:r>
      <w:proofErr w:type="spellEnd"/>
      <w:r>
        <w:rPr>
          <w:rFonts w:ascii="Arial" w:eastAsia="Arial" w:hAnsi="Arial" w:cs="Arial"/>
        </w:rPr>
        <w:t xml:space="preserve"> škodliviny a znečišťující látky patří mimo jiné limited to any solid, </w:t>
      </w:r>
      <w:proofErr w:type="spellStart"/>
      <w:r>
        <w:rPr>
          <w:rFonts w:ascii="Arial" w:eastAsia="Arial" w:hAnsi="Arial" w:cs="Arial"/>
        </w:rPr>
        <w:t>liquid</w:t>
      </w:r>
      <w:proofErr w:type="spellEnd"/>
      <w:r>
        <w:rPr>
          <w:rFonts w:ascii="Arial" w:eastAsia="Arial" w:hAnsi="Arial" w:cs="Arial"/>
        </w:rPr>
        <w:t xml:space="preserve">, </w:t>
      </w:r>
      <w:proofErr w:type="spellStart"/>
      <w:r>
        <w:rPr>
          <w:rFonts w:ascii="Arial" w:eastAsia="Arial" w:hAnsi="Arial" w:cs="Arial"/>
        </w:rPr>
        <w:t>gaseous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thermal</w:t>
      </w:r>
      <w:proofErr w:type="spellEnd"/>
      <w:r>
        <w:rPr>
          <w:rFonts w:ascii="Arial" w:eastAsia="Arial" w:hAnsi="Arial" w:cs="Arial"/>
        </w:rPr>
        <w:t xml:space="preserve"> jakékoli pevné, kapalné, plynné nebo tepelně </w:t>
      </w:r>
      <w:proofErr w:type="spellStart"/>
      <w:r>
        <w:rPr>
          <w:rFonts w:ascii="Arial" w:eastAsia="Arial" w:hAnsi="Arial" w:cs="Arial"/>
        </w:rPr>
        <w:t>irritant</w:t>
      </w:r>
      <w:proofErr w:type="spellEnd"/>
      <w:r>
        <w:rPr>
          <w:rFonts w:ascii="Arial" w:eastAsia="Arial" w:hAnsi="Arial" w:cs="Arial"/>
        </w:rPr>
        <w:t xml:space="preserve">, </w:t>
      </w:r>
      <w:proofErr w:type="spellStart"/>
      <w:r>
        <w:rPr>
          <w:rFonts w:ascii="Arial" w:eastAsia="Arial" w:hAnsi="Arial" w:cs="Arial"/>
        </w:rPr>
        <w:t>contaminant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toxic</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hazardous</w:t>
      </w:r>
      <w:proofErr w:type="spellEnd"/>
      <w:r>
        <w:rPr>
          <w:rFonts w:ascii="Arial" w:eastAsia="Arial" w:hAnsi="Arial" w:cs="Arial"/>
        </w:rPr>
        <w:t xml:space="preserve"> dráždivé, znečišťující neb</w:t>
      </w:r>
      <w:r>
        <w:rPr>
          <w:rFonts w:ascii="Arial" w:eastAsia="Arial" w:hAnsi="Arial" w:cs="Arial"/>
        </w:rPr>
        <w:t xml:space="preserve">o toxické či jinak substance </w:t>
      </w:r>
      <w:proofErr w:type="spellStart"/>
      <w:r>
        <w:rPr>
          <w:rFonts w:ascii="Arial" w:eastAsia="Arial" w:hAnsi="Arial" w:cs="Arial"/>
        </w:rPr>
        <w:t>or</w:t>
      </w:r>
      <w:proofErr w:type="spellEnd"/>
      <w:r>
        <w:rPr>
          <w:rFonts w:ascii="Arial" w:eastAsia="Arial" w:hAnsi="Arial" w:cs="Arial"/>
        </w:rPr>
        <w:t xml:space="preserve"> any substance </w:t>
      </w:r>
      <w:proofErr w:type="spellStart"/>
      <w:r>
        <w:rPr>
          <w:rFonts w:ascii="Arial" w:eastAsia="Arial" w:hAnsi="Arial" w:cs="Arial"/>
        </w:rPr>
        <w:t>the</w:t>
      </w:r>
      <w:proofErr w:type="spellEnd"/>
      <w:r>
        <w:rPr>
          <w:rFonts w:ascii="Arial" w:eastAsia="Arial" w:hAnsi="Arial" w:cs="Arial"/>
        </w:rPr>
        <w:t xml:space="preserve"> presence, nebezpečné látky, nebo jakékoli látky, jejichž existence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release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w:t>
      </w:r>
      <w:proofErr w:type="spellStart"/>
      <w:r>
        <w:rPr>
          <w:rFonts w:ascii="Arial" w:eastAsia="Arial" w:hAnsi="Arial" w:cs="Arial"/>
        </w:rPr>
        <w:t>endangers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výskyt, přítomnost nebo uvolnění ohrožuje </w:t>
      </w:r>
      <w:proofErr w:type="spellStart"/>
      <w:r>
        <w:rPr>
          <w:rFonts w:ascii="Arial" w:eastAsia="Arial" w:hAnsi="Arial" w:cs="Arial"/>
        </w:rPr>
        <w:t>threatens</w:t>
      </w:r>
      <w:proofErr w:type="spellEnd"/>
      <w:r>
        <w:rPr>
          <w:rFonts w:ascii="Arial" w:eastAsia="Arial" w:hAnsi="Arial" w:cs="Arial"/>
        </w:rPr>
        <w:t xml:space="preserve"> to </w:t>
      </w:r>
      <w:proofErr w:type="spellStart"/>
      <w:r>
        <w:rPr>
          <w:rFonts w:ascii="Arial" w:eastAsia="Arial" w:hAnsi="Arial" w:cs="Arial"/>
        </w:rPr>
        <w:t>endanger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rPr>
        <w:t xml:space="preserve">, </w:t>
      </w:r>
      <w:proofErr w:type="spellStart"/>
      <w:r>
        <w:rPr>
          <w:rFonts w:ascii="Arial" w:eastAsia="Arial" w:hAnsi="Arial" w:cs="Arial"/>
        </w:rPr>
        <w:t>safety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nebo může ohrozit zdraví, bezpečí nebo </w:t>
      </w:r>
      <w:proofErr w:type="spellStart"/>
      <w:r>
        <w:rPr>
          <w:rFonts w:ascii="Arial" w:eastAsia="Arial" w:hAnsi="Arial" w:cs="Arial"/>
        </w:rPr>
        <w:t>welfare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persons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environment. prosperitu osob či životního prostředí. </w:t>
      </w:r>
    </w:p>
    <w:p w14:paraId="7339DD73" w14:textId="77777777" w:rsidR="00F33A30" w:rsidRDefault="00DC0EB9">
      <w:pPr>
        <w:numPr>
          <w:ilvl w:val="0"/>
          <w:numId w:val="169"/>
        </w:numPr>
        <w:spacing w:after="122" w:line="337" w:lineRule="auto"/>
        <w:ind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w:t>
      </w:r>
      <w:proofErr w:type="spellStart"/>
      <w:r>
        <w:rPr>
          <w:rFonts w:ascii="Arial" w:eastAsia="Arial" w:hAnsi="Arial" w:cs="Arial"/>
        </w:rPr>
        <w:t>directly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indirectly</w:t>
      </w:r>
      <w:proofErr w:type="spellEnd"/>
      <w:r>
        <w:rPr>
          <w:rFonts w:ascii="Arial" w:eastAsia="Arial" w:hAnsi="Arial" w:cs="Arial"/>
        </w:rPr>
        <w:t xml:space="preserve"> 6. Ztráty nebo škody vzniklé přímo nebo nepřímo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in </w:t>
      </w:r>
      <w:proofErr w:type="spellStart"/>
      <w:r>
        <w:rPr>
          <w:rFonts w:ascii="Arial" w:eastAsia="Arial" w:hAnsi="Arial" w:cs="Arial"/>
        </w:rPr>
        <w:t>consequence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chemical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následkem emisí, uvolnění, vypuštění, šíření </w:t>
      </w:r>
      <w:proofErr w:type="spellStart"/>
      <w:r>
        <w:rPr>
          <w:rFonts w:ascii="Arial" w:eastAsia="Arial" w:hAnsi="Arial" w:cs="Arial"/>
        </w:rPr>
        <w:t>biological</w:t>
      </w:r>
      <w:proofErr w:type="spellEnd"/>
      <w:r>
        <w:rPr>
          <w:rFonts w:ascii="Arial" w:eastAsia="Arial" w:hAnsi="Arial" w:cs="Arial"/>
        </w:rPr>
        <w:t xml:space="preserve"> </w:t>
      </w:r>
      <w:proofErr w:type="spellStart"/>
      <w:r>
        <w:rPr>
          <w:rFonts w:ascii="Arial" w:eastAsia="Arial" w:hAnsi="Arial" w:cs="Arial"/>
        </w:rPr>
        <w:t>emission</w:t>
      </w:r>
      <w:proofErr w:type="spellEnd"/>
      <w:r>
        <w:rPr>
          <w:rFonts w:ascii="Arial" w:eastAsia="Arial" w:hAnsi="Arial" w:cs="Arial"/>
        </w:rPr>
        <w:t xml:space="preserve">, </w:t>
      </w:r>
      <w:proofErr w:type="spellStart"/>
      <w:r>
        <w:rPr>
          <w:rFonts w:ascii="Arial" w:eastAsia="Arial" w:hAnsi="Arial" w:cs="Arial"/>
        </w:rPr>
        <w:t>release</w:t>
      </w:r>
      <w:proofErr w:type="spellEnd"/>
      <w:r>
        <w:rPr>
          <w:rFonts w:ascii="Arial" w:eastAsia="Arial" w:hAnsi="Arial" w:cs="Arial"/>
        </w:rPr>
        <w:t xml:space="preserve">, </w:t>
      </w:r>
      <w:proofErr w:type="spellStart"/>
      <w:r>
        <w:rPr>
          <w:rFonts w:ascii="Arial" w:eastAsia="Arial" w:hAnsi="Arial" w:cs="Arial"/>
        </w:rPr>
        <w:t>discharge</w:t>
      </w:r>
      <w:proofErr w:type="spellEnd"/>
      <w:r>
        <w:rPr>
          <w:rFonts w:ascii="Arial" w:eastAsia="Arial" w:hAnsi="Arial" w:cs="Arial"/>
        </w:rPr>
        <w:t xml:space="preserve">, či úniku chemických nebo biologických látek či </w:t>
      </w:r>
      <w:proofErr w:type="spellStart"/>
      <w:r>
        <w:rPr>
          <w:rFonts w:ascii="Arial" w:eastAsia="Arial" w:hAnsi="Arial" w:cs="Arial"/>
        </w:rPr>
        <w:t>dispersal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escape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chemical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biological</w:t>
      </w:r>
      <w:proofErr w:type="spellEnd"/>
      <w:r>
        <w:rPr>
          <w:rFonts w:ascii="Arial" w:eastAsia="Arial" w:hAnsi="Arial" w:cs="Arial"/>
        </w:rPr>
        <w:t xml:space="preserve"> vystavení chemickým nebo biologickým </w:t>
      </w:r>
      <w:proofErr w:type="spellStart"/>
      <w:r>
        <w:rPr>
          <w:rFonts w:ascii="Arial" w:eastAsia="Arial" w:hAnsi="Arial" w:cs="Arial"/>
        </w:rPr>
        <w:t>exposure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kind</w:t>
      </w:r>
      <w:proofErr w:type="spellEnd"/>
      <w:r>
        <w:rPr>
          <w:rFonts w:ascii="Arial" w:eastAsia="Arial" w:hAnsi="Arial" w:cs="Arial"/>
        </w:rPr>
        <w:t xml:space="preserve">. látkám jakéhokoli druhu. </w:t>
      </w:r>
    </w:p>
    <w:p w14:paraId="0DF18668" w14:textId="77777777" w:rsidR="00F33A30" w:rsidRDefault="00DC0EB9">
      <w:pPr>
        <w:numPr>
          <w:ilvl w:val="0"/>
          <w:numId w:val="169"/>
        </w:numPr>
        <w:spacing w:after="156" w:line="339" w:lineRule="auto"/>
        <w:ind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w:t>
      </w:r>
      <w:proofErr w:type="spellStart"/>
      <w:r>
        <w:rPr>
          <w:rFonts w:ascii="Arial" w:eastAsia="Arial" w:hAnsi="Arial" w:cs="Arial"/>
        </w:rPr>
        <w:t>directly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indirectly</w:t>
      </w:r>
      <w:proofErr w:type="spellEnd"/>
      <w:r>
        <w:rPr>
          <w:rFonts w:ascii="Arial" w:eastAsia="Arial" w:hAnsi="Arial" w:cs="Arial"/>
        </w:rPr>
        <w:t xml:space="preserve"> 7. Ztráty nebo škody vzniklé přímo nebo nepřímo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in </w:t>
      </w:r>
      <w:proofErr w:type="spellStart"/>
      <w:r>
        <w:rPr>
          <w:rFonts w:ascii="Arial" w:eastAsia="Arial" w:hAnsi="Arial" w:cs="Arial"/>
        </w:rPr>
        <w:t>consequence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asbestos</w:t>
      </w:r>
      <w:proofErr w:type="spellEnd"/>
      <w:r>
        <w:rPr>
          <w:rFonts w:ascii="Arial" w:eastAsia="Arial" w:hAnsi="Arial" w:cs="Arial"/>
        </w:rPr>
        <w:t xml:space="preserve"> </w:t>
      </w:r>
      <w:proofErr w:type="spellStart"/>
      <w:r>
        <w:rPr>
          <w:rFonts w:ascii="Arial" w:eastAsia="Arial" w:hAnsi="Arial" w:cs="Arial"/>
        </w:rPr>
        <w:t>emission</w:t>
      </w:r>
      <w:proofErr w:type="spellEnd"/>
      <w:r>
        <w:rPr>
          <w:rFonts w:ascii="Arial" w:eastAsia="Arial" w:hAnsi="Arial" w:cs="Arial"/>
        </w:rPr>
        <w:t xml:space="preserve">, v důsledku emisí, uvolnění, vypuštění, šíření </w:t>
      </w:r>
      <w:proofErr w:type="spellStart"/>
      <w:r>
        <w:rPr>
          <w:rFonts w:ascii="Arial" w:eastAsia="Arial" w:hAnsi="Arial" w:cs="Arial"/>
        </w:rPr>
        <w:t>release</w:t>
      </w:r>
      <w:proofErr w:type="spellEnd"/>
      <w:r>
        <w:rPr>
          <w:rFonts w:ascii="Arial" w:eastAsia="Arial" w:hAnsi="Arial" w:cs="Arial"/>
        </w:rPr>
        <w:t xml:space="preserve">, </w:t>
      </w:r>
      <w:proofErr w:type="spellStart"/>
      <w:r>
        <w:rPr>
          <w:rFonts w:ascii="Arial" w:eastAsia="Arial" w:hAnsi="Arial" w:cs="Arial"/>
        </w:rPr>
        <w:t>discharge</w:t>
      </w:r>
      <w:proofErr w:type="spellEnd"/>
      <w:r>
        <w:rPr>
          <w:rFonts w:ascii="Arial" w:eastAsia="Arial" w:hAnsi="Arial" w:cs="Arial"/>
        </w:rPr>
        <w:t xml:space="preserve">, </w:t>
      </w:r>
      <w:proofErr w:type="spellStart"/>
      <w:r>
        <w:rPr>
          <w:rFonts w:ascii="Arial" w:eastAsia="Arial" w:hAnsi="Arial" w:cs="Arial"/>
        </w:rPr>
        <w:t>dispersal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escape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či úniku azbestu nebo v důsledku jakéhokoli </w:t>
      </w:r>
      <w:proofErr w:type="spellStart"/>
      <w:r>
        <w:rPr>
          <w:rFonts w:ascii="Arial" w:eastAsia="Arial" w:hAnsi="Arial" w:cs="Arial"/>
        </w:rPr>
        <w:t>asbestos</w:t>
      </w:r>
      <w:proofErr w:type="spellEnd"/>
      <w:r>
        <w:rPr>
          <w:rFonts w:ascii="Arial" w:eastAsia="Arial" w:hAnsi="Arial" w:cs="Arial"/>
        </w:rPr>
        <w:t xml:space="preserve"> </w:t>
      </w:r>
      <w:proofErr w:type="spellStart"/>
      <w:r>
        <w:rPr>
          <w:rFonts w:ascii="Arial" w:eastAsia="Arial" w:hAnsi="Arial" w:cs="Arial"/>
        </w:rPr>
        <w:t>exposure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kind</w:t>
      </w:r>
      <w:proofErr w:type="spellEnd"/>
      <w:r>
        <w:rPr>
          <w:rFonts w:ascii="Arial" w:eastAsia="Arial" w:hAnsi="Arial" w:cs="Arial"/>
        </w:rPr>
        <w:t xml:space="preserve">. vystavení jeho vlivu </w:t>
      </w:r>
    </w:p>
    <w:p w14:paraId="05BE008D" w14:textId="77777777" w:rsidR="00F33A30" w:rsidRDefault="00DC0EB9">
      <w:pPr>
        <w:numPr>
          <w:ilvl w:val="0"/>
          <w:numId w:val="169"/>
        </w:numPr>
        <w:spacing w:after="69" w:line="334" w:lineRule="auto"/>
        <w:ind w:hanging="396"/>
        <w:jc w:val="both"/>
      </w:pPr>
      <w:r>
        <w:rPr>
          <w:rFonts w:ascii="Arial" w:eastAsia="Arial" w:hAnsi="Arial" w:cs="Arial"/>
        </w:rPr>
        <w:lastRenderedPageBreak/>
        <w:t xml:space="preserve">Any fine </w:t>
      </w:r>
      <w:proofErr w:type="spellStart"/>
      <w:r>
        <w:rPr>
          <w:rFonts w:ascii="Arial" w:eastAsia="Arial" w:hAnsi="Arial" w:cs="Arial"/>
        </w:rPr>
        <w:t>or</w:t>
      </w:r>
      <w:proofErr w:type="spellEnd"/>
      <w:r>
        <w:rPr>
          <w:rFonts w:ascii="Arial" w:eastAsia="Arial" w:hAnsi="Arial" w:cs="Arial"/>
        </w:rPr>
        <w:t xml:space="preserve"> penalty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other</w:t>
      </w:r>
      <w:proofErr w:type="spellEnd"/>
      <w:r>
        <w:rPr>
          <w:rFonts w:ascii="Arial" w:eastAsia="Arial" w:hAnsi="Arial" w:cs="Arial"/>
        </w:rPr>
        <w:t xml:space="preserve"> </w:t>
      </w:r>
      <w:proofErr w:type="spellStart"/>
      <w:r>
        <w:rPr>
          <w:rFonts w:ascii="Arial" w:eastAsia="Arial" w:hAnsi="Arial" w:cs="Arial"/>
        </w:rPr>
        <w:t>assessment</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8. </w:t>
      </w:r>
      <w:r>
        <w:rPr>
          <w:rFonts w:ascii="Arial" w:eastAsia="Arial" w:hAnsi="Arial" w:cs="Arial"/>
        </w:rPr>
        <w:t xml:space="preserve">Jakékoli pokuty, penále nebo jiné výměry,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incurred</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original</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w:t>
      </w:r>
      <w:proofErr w:type="spellStart"/>
      <w:proofErr w:type="gramStart"/>
      <w:r>
        <w:rPr>
          <w:rFonts w:ascii="Arial" w:eastAsia="Arial" w:hAnsi="Arial" w:cs="Arial"/>
        </w:rPr>
        <w:t>is</w:t>
      </w:r>
      <w:proofErr w:type="spellEnd"/>
      <w:proofErr w:type="gramEnd"/>
      <w:r>
        <w:rPr>
          <w:rFonts w:ascii="Arial" w:eastAsia="Arial" w:hAnsi="Arial" w:cs="Arial"/>
        </w:rPr>
        <w:t xml:space="preserve"> které vzniknou pojištěnému nebo které uloží </w:t>
      </w:r>
      <w:proofErr w:type="spellStart"/>
      <w:r>
        <w:rPr>
          <w:rFonts w:ascii="Arial" w:eastAsia="Arial" w:hAnsi="Arial" w:cs="Arial"/>
        </w:rPr>
        <w:t>imposed</w:t>
      </w:r>
      <w:proofErr w:type="spellEnd"/>
      <w:r>
        <w:rPr>
          <w:rFonts w:ascii="Arial" w:eastAsia="Arial" w:hAnsi="Arial" w:cs="Arial"/>
        </w:rPr>
        <w:t xml:space="preserve"> by any </w:t>
      </w:r>
      <w:proofErr w:type="spellStart"/>
      <w:r>
        <w:rPr>
          <w:rFonts w:ascii="Arial" w:eastAsia="Arial" w:hAnsi="Arial" w:cs="Arial"/>
        </w:rPr>
        <w:t>court</w:t>
      </w:r>
      <w:proofErr w:type="spellEnd"/>
      <w:r>
        <w:rPr>
          <w:rFonts w:ascii="Arial" w:eastAsia="Arial" w:hAnsi="Arial" w:cs="Arial"/>
        </w:rPr>
        <w:t xml:space="preserve">, </w:t>
      </w:r>
      <w:proofErr w:type="spellStart"/>
      <w:r>
        <w:rPr>
          <w:rFonts w:ascii="Arial" w:eastAsia="Arial" w:hAnsi="Arial" w:cs="Arial"/>
        </w:rPr>
        <w:t>government</w:t>
      </w:r>
      <w:proofErr w:type="spellEnd"/>
      <w:r>
        <w:rPr>
          <w:rFonts w:ascii="Arial" w:eastAsia="Arial" w:hAnsi="Arial" w:cs="Arial"/>
        </w:rPr>
        <w:t xml:space="preserve"> </w:t>
      </w:r>
      <w:proofErr w:type="spellStart"/>
      <w:r>
        <w:rPr>
          <w:rFonts w:ascii="Arial" w:eastAsia="Arial" w:hAnsi="Arial" w:cs="Arial"/>
        </w:rPr>
        <w:t>agency</w:t>
      </w:r>
      <w:proofErr w:type="spellEnd"/>
      <w:r>
        <w:rPr>
          <w:rFonts w:ascii="Arial" w:eastAsia="Arial" w:hAnsi="Arial" w:cs="Arial"/>
        </w:rPr>
        <w:t xml:space="preserve">, soud, vládní instituce, veřejný nebo civilní public </w:t>
      </w:r>
      <w:proofErr w:type="spellStart"/>
      <w:r>
        <w:rPr>
          <w:rFonts w:ascii="Arial" w:eastAsia="Arial" w:hAnsi="Arial" w:cs="Arial"/>
        </w:rPr>
        <w:t>or</w:t>
      </w:r>
      <w:proofErr w:type="spellEnd"/>
      <w:r>
        <w:rPr>
          <w:rFonts w:ascii="Arial" w:eastAsia="Arial" w:hAnsi="Arial" w:cs="Arial"/>
        </w:rPr>
        <w:t xml:space="preserve"> civil </w:t>
      </w:r>
      <w:proofErr w:type="spellStart"/>
      <w:r>
        <w:rPr>
          <w:rFonts w:ascii="Arial" w:eastAsia="Arial" w:hAnsi="Arial" w:cs="Arial"/>
        </w:rPr>
        <w:t>authority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any </w:t>
      </w:r>
      <w:proofErr w:type="spellStart"/>
      <w:r>
        <w:rPr>
          <w:rFonts w:ascii="Arial" w:eastAsia="Arial" w:hAnsi="Arial" w:cs="Arial"/>
        </w:rPr>
        <w:t>other</w:t>
      </w:r>
      <w:proofErr w:type="spellEnd"/>
      <w:r>
        <w:rPr>
          <w:rFonts w:ascii="Arial" w:eastAsia="Arial" w:hAnsi="Arial" w:cs="Arial"/>
        </w:rPr>
        <w:t xml:space="preserve"> person. orgán nebo jakákoli jiná osoba. </w:t>
      </w:r>
    </w:p>
    <w:p w14:paraId="6527E09C" w14:textId="77777777" w:rsidR="00F33A30" w:rsidRDefault="00F33A30">
      <w:pPr>
        <w:sectPr w:rsidR="00F33A30">
          <w:type w:val="continuous"/>
          <w:pgSz w:w="11906" w:h="16838"/>
          <w:pgMar w:top="742" w:right="1093" w:bottom="24" w:left="708" w:header="708" w:footer="708" w:gutter="0"/>
          <w:cols w:space="708"/>
        </w:sectPr>
      </w:pPr>
    </w:p>
    <w:p w14:paraId="45E0B423" w14:textId="77777777" w:rsidR="00F33A30" w:rsidRDefault="00DC0EB9">
      <w:pPr>
        <w:numPr>
          <w:ilvl w:val="0"/>
          <w:numId w:val="169"/>
        </w:numPr>
        <w:spacing w:after="0" w:line="249" w:lineRule="auto"/>
        <w:ind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by </w:t>
      </w:r>
      <w:proofErr w:type="spellStart"/>
      <w:r>
        <w:rPr>
          <w:rFonts w:ascii="Arial" w:eastAsia="Arial" w:hAnsi="Arial" w:cs="Arial"/>
        </w:rPr>
        <w:t>electronic</w:t>
      </w:r>
      <w:proofErr w:type="spellEnd"/>
      <w:r>
        <w:rPr>
          <w:rFonts w:ascii="Arial" w:eastAsia="Arial" w:hAnsi="Arial" w:cs="Arial"/>
        </w:rPr>
        <w:t xml:space="preserve"> </w:t>
      </w:r>
      <w:proofErr w:type="spellStart"/>
      <w:r>
        <w:rPr>
          <w:rFonts w:ascii="Arial" w:eastAsia="Arial" w:hAnsi="Arial" w:cs="Arial"/>
        </w:rPr>
        <w:t>means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but not limited to </w:t>
      </w:r>
      <w:proofErr w:type="spellStart"/>
      <w:r>
        <w:rPr>
          <w:rFonts w:ascii="Arial" w:eastAsia="Arial" w:hAnsi="Arial" w:cs="Arial"/>
        </w:rPr>
        <w:t>computer</w:t>
      </w:r>
      <w:proofErr w:type="spellEnd"/>
      <w:r>
        <w:rPr>
          <w:rFonts w:ascii="Arial" w:eastAsia="Arial" w:hAnsi="Arial" w:cs="Arial"/>
        </w:rPr>
        <w:t xml:space="preserve"> </w:t>
      </w:r>
      <w:proofErr w:type="spellStart"/>
      <w:r>
        <w:rPr>
          <w:rFonts w:ascii="Arial" w:eastAsia="Arial" w:hAnsi="Arial" w:cs="Arial"/>
        </w:rPr>
        <w:t>hacking</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introduction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form</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computer</w:t>
      </w:r>
      <w:proofErr w:type="spellEnd"/>
      <w:r>
        <w:rPr>
          <w:rFonts w:ascii="Arial" w:eastAsia="Arial" w:hAnsi="Arial" w:cs="Arial"/>
        </w:rPr>
        <w:t xml:space="preserve"> </w:t>
      </w:r>
      <w:proofErr w:type="spellStart"/>
      <w:r>
        <w:rPr>
          <w:rFonts w:ascii="Arial" w:eastAsia="Arial" w:hAnsi="Arial" w:cs="Arial"/>
        </w:rPr>
        <w:t>hacking</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introduction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form</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computer</w:t>
      </w:r>
      <w:proofErr w:type="spellEnd"/>
      <w:r>
        <w:rPr>
          <w:rFonts w:ascii="Arial" w:eastAsia="Arial" w:hAnsi="Arial" w:cs="Arial"/>
        </w:rPr>
        <w:t xml:space="preserve"> virus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corrupting</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unauthorised</w:t>
      </w:r>
      <w:proofErr w:type="spellEnd"/>
      <w:r>
        <w:rPr>
          <w:rFonts w:ascii="Arial" w:eastAsia="Arial" w:hAnsi="Arial" w:cs="Arial"/>
        </w:rPr>
        <w:t xml:space="preserve"> </w:t>
      </w:r>
      <w:proofErr w:type="spellStart"/>
      <w:r>
        <w:rPr>
          <w:rFonts w:ascii="Arial" w:eastAsia="Arial" w:hAnsi="Arial" w:cs="Arial"/>
        </w:rPr>
        <w:t>instructions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code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use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electromagnetic</w:t>
      </w:r>
      <w:proofErr w:type="spellEnd"/>
      <w:r>
        <w:rPr>
          <w:rFonts w:ascii="Arial" w:eastAsia="Arial" w:hAnsi="Arial" w:cs="Arial"/>
        </w:rPr>
        <w:t xml:space="preserve"> </w:t>
      </w:r>
      <w:proofErr w:type="spellStart"/>
      <w:r>
        <w:rPr>
          <w:rFonts w:ascii="Arial" w:eastAsia="Arial" w:hAnsi="Arial" w:cs="Arial"/>
        </w:rPr>
        <w:t>weapon</w:t>
      </w:r>
      <w:proofErr w:type="spellEnd"/>
      <w:r>
        <w:rPr>
          <w:rFonts w:ascii="Arial" w:eastAsia="Arial" w:hAnsi="Arial" w:cs="Arial"/>
        </w:rPr>
        <w:t xml:space="preserve">. </w:t>
      </w:r>
    </w:p>
    <w:p w14:paraId="586B7908" w14:textId="77777777" w:rsidR="00F33A30" w:rsidRDefault="00DC0EB9">
      <w:pPr>
        <w:spacing w:after="0" w:line="249" w:lineRule="auto"/>
        <w:ind w:left="435" w:hanging="10"/>
        <w:jc w:val="both"/>
      </w:pP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exclusion</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w:t>
      </w:r>
      <w:proofErr w:type="spellStart"/>
      <w:r>
        <w:rPr>
          <w:rFonts w:ascii="Arial" w:eastAsia="Arial" w:hAnsi="Arial" w:cs="Arial"/>
        </w:rPr>
        <w:t>operate</w:t>
      </w:r>
      <w:proofErr w:type="spellEnd"/>
      <w:r>
        <w:rPr>
          <w:rFonts w:ascii="Arial" w:eastAsia="Arial" w:hAnsi="Arial" w:cs="Arial"/>
        </w:rPr>
        <w:t xml:space="preserve"> to </w:t>
      </w:r>
      <w:proofErr w:type="spellStart"/>
      <w:r>
        <w:rPr>
          <w:rFonts w:ascii="Arial" w:eastAsia="Arial" w:hAnsi="Arial" w:cs="Arial"/>
        </w:rPr>
        <w:t>exclude</w:t>
      </w:r>
      <w:proofErr w:type="spellEnd"/>
      <w:r>
        <w:rPr>
          <w:rFonts w:ascii="Arial" w:eastAsia="Arial" w:hAnsi="Arial" w:cs="Arial"/>
        </w:rPr>
        <w:t xml:space="preserve"> </w:t>
      </w:r>
      <w:proofErr w:type="spellStart"/>
      <w:r>
        <w:rPr>
          <w:rFonts w:ascii="Arial" w:eastAsia="Arial" w:hAnsi="Arial" w:cs="Arial"/>
        </w:rPr>
        <w:t>losses</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w:t>
      </w:r>
      <w:proofErr w:type="spellStart"/>
      <w:r>
        <w:rPr>
          <w:rFonts w:ascii="Arial" w:eastAsia="Arial" w:hAnsi="Arial" w:cs="Arial"/>
        </w:rPr>
        <w:t>would</w:t>
      </w:r>
      <w:proofErr w:type="spellEnd"/>
      <w:r>
        <w:rPr>
          <w:rFonts w:ascii="Arial" w:eastAsia="Arial" w:hAnsi="Arial" w:cs="Arial"/>
        </w:rPr>
        <w:t xml:space="preserve"> </w:t>
      </w:r>
      <w:proofErr w:type="spellStart"/>
      <w:r>
        <w:rPr>
          <w:rFonts w:ascii="Arial" w:eastAsia="Arial" w:hAnsi="Arial" w:cs="Arial"/>
        </w:rPr>
        <w:t>otherwise</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covered</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use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computer</w:t>
      </w:r>
      <w:proofErr w:type="spellEnd"/>
      <w:r>
        <w:rPr>
          <w:rFonts w:ascii="Arial" w:eastAsia="Arial" w:hAnsi="Arial" w:cs="Arial"/>
        </w:rPr>
        <w:t xml:space="preserve">, </w:t>
      </w:r>
      <w:proofErr w:type="spellStart"/>
      <w:r>
        <w:rPr>
          <w:rFonts w:ascii="Arial" w:eastAsia="Arial" w:hAnsi="Arial" w:cs="Arial"/>
        </w:rPr>
        <w:t>computer</w:t>
      </w:r>
      <w:proofErr w:type="spellEnd"/>
      <w:r>
        <w:rPr>
          <w:rFonts w:ascii="Arial" w:eastAsia="Arial" w:hAnsi="Arial" w:cs="Arial"/>
        </w:rPr>
        <w:t xml:space="preserve"> </w:t>
      </w:r>
      <w:proofErr w:type="spellStart"/>
      <w:r>
        <w:rPr>
          <w:rFonts w:ascii="Arial" w:eastAsia="Arial" w:hAnsi="Arial" w:cs="Arial"/>
        </w:rPr>
        <w:t>system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computer</w:t>
      </w:r>
      <w:proofErr w:type="spellEnd"/>
      <w:r>
        <w:rPr>
          <w:rFonts w:ascii="Arial" w:eastAsia="Arial" w:hAnsi="Arial" w:cs="Arial"/>
        </w:rPr>
        <w:t xml:space="preserve"> software </w:t>
      </w:r>
      <w:proofErr w:type="spellStart"/>
      <w:r>
        <w:rPr>
          <w:rFonts w:ascii="Arial" w:eastAsia="Arial" w:hAnsi="Arial" w:cs="Arial"/>
        </w:rPr>
        <w:t>programme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any </w:t>
      </w:r>
      <w:proofErr w:type="spellStart"/>
      <w:r>
        <w:rPr>
          <w:rFonts w:ascii="Arial" w:eastAsia="Arial" w:hAnsi="Arial" w:cs="Arial"/>
        </w:rPr>
        <w:t>other</w:t>
      </w:r>
      <w:proofErr w:type="spellEnd"/>
      <w:r>
        <w:rPr>
          <w:rFonts w:ascii="Arial" w:eastAsia="Arial" w:hAnsi="Arial" w:cs="Arial"/>
        </w:rPr>
        <w:t xml:space="preserve"> </w:t>
      </w:r>
      <w:proofErr w:type="spellStart"/>
      <w:r>
        <w:rPr>
          <w:rFonts w:ascii="Arial" w:eastAsia="Arial" w:hAnsi="Arial" w:cs="Arial"/>
        </w:rPr>
        <w:t>electronic</w:t>
      </w:r>
      <w:proofErr w:type="spellEnd"/>
      <w:r>
        <w:rPr>
          <w:rFonts w:ascii="Arial" w:eastAsia="Arial" w:hAnsi="Arial" w:cs="Arial"/>
        </w:rPr>
        <w:t xml:space="preserve"> </w:t>
      </w:r>
      <w:proofErr w:type="spellStart"/>
      <w:r>
        <w:rPr>
          <w:rFonts w:ascii="Arial" w:eastAsia="Arial" w:hAnsi="Arial" w:cs="Arial"/>
        </w:rPr>
        <w:t>system</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launch</w:t>
      </w:r>
      <w:proofErr w:type="spellEnd"/>
      <w:r>
        <w:rPr>
          <w:rFonts w:ascii="Arial" w:eastAsia="Arial" w:hAnsi="Arial" w:cs="Arial"/>
        </w:rPr>
        <w:t xml:space="preserve"> and/</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guidance</w:t>
      </w:r>
      <w:proofErr w:type="spellEnd"/>
      <w:r>
        <w:rPr>
          <w:rFonts w:ascii="Arial" w:eastAsia="Arial" w:hAnsi="Arial" w:cs="Arial"/>
        </w:rPr>
        <w:t xml:space="preserve"> </w:t>
      </w:r>
    </w:p>
    <w:p w14:paraId="2E0F0B56" w14:textId="77777777" w:rsidR="00F33A30" w:rsidRDefault="00DC0EB9">
      <w:pPr>
        <w:spacing w:after="0" w:line="249" w:lineRule="auto"/>
        <w:ind w:left="405" w:hanging="396"/>
        <w:jc w:val="both"/>
      </w:pPr>
      <w:r>
        <w:rPr>
          <w:rFonts w:ascii="Arial" w:eastAsia="Arial" w:hAnsi="Arial" w:cs="Arial"/>
        </w:rPr>
        <w:t>9. Ztráty nebo škody způsobené elektronickými prostředky, včetně zejména neoprávněného průniku do počítačového systému (</w:t>
      </w:r>
      <w:proofErr w:type="spellStart"/>
      <w:r>
        <w:rPr>
          <w:rFonts w:ascii="Arial" w:eastAsia="Arial" w:hAnsi="Arial" w:cs="Arial"/>
        </w:rPr>
        <w:t>hackingu</w:t>
      </w:r>
      <w:proofErr w:type="spellEnd"/>
      <w:r>
        <w:rPr>
          <w:rFonts w:ascii="Arial" w:eastAsia="Arial" w:hAnsi="Arial" w:cs="Arial"/>
        </w:rPr>
        <w:t xml:space="preserve">) nebo zavedení jakéhokoli počítačového viru, poškozujících či neoprávněných pokynů nebo kódu nebo použití jakékoli elektromagnetické zbraně. </w:t>
      </w:r>
    </w:p>
    <w:p w14:paraId="1232BD82" w14:textId="77777777" w:rsidR="00F33A30" w:rsidRDefault="00DC0EB9">
      <w:pPr>
        <w:spacing w:after="69" w:line="249" w:lineRule="auto"/>
        <w:ind w:left="406" w:hanging="10"/>
        <w:jc w:val="both"/>
      </w:pPr>
      <w:r>
        <w:rPr>
          <w:rFonts w:ascii="Arial" w:eastAsia="Arial" w:hAnsi="Arial" w:cs="Arial"/>
        </w:rPr>
        <w:t xml:space="preserve">Tato výluka se nevztahuje na škody (které by jinak byly kryty touto pojistnou smlouvou) vzniklé v důsledku použití jakéhokoli počítače, počítačového systému nebo počítačového softwarového programu nebo jakéhokoli jiného elektronického systému v odpalovacím </w:t>
      </w:r>
      <w:proofErr w:type="spellStart"/>
      <w:r>
        <w:rPr>
          <w:rFonts w:ascii="Arial" w:eastAsia="Arial" w:hAnsi="Arial" w:cs="Arial"/>
        </w:rPr>
        <w:t>system</w:t>
      </w:r>
      <w:proofErr w:type="spellEnd"/>
      <w:r>
        <w:rPr>
          <w:rFonts w:ascii="Arial" w:eastAsia="Arial" w:hAnsi="Arial" w:cs="Arial"/>
        </w:rPr>
        <w:t xml:space="preserve"> and/</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firing</w:t>
      </w:r>
      <w:proofErr w:type="spellEnd"/>
      <w:r>
        <w:rPr>
          <w:rFonts w:ascii="Arial" w:eastAsia="Arial" w:hAnsi="Arial" w:cs="Arial"/>
        </w:rPr>
        <w:t xml:space="preserve"> </w:t>
      </w:r>
      <w:proofErr w:type="spellStart"/>
      <w:r>
        <w:rPr>
          <w:rFonts w:ascii="Arial" w:eastAsia="Arial" w:hAnsi="Arial" w:cs="Arial"/>
        </w:rPr>
        <w:t>mechanism</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weapon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missile</w:t>
      </w:r>
      <w:proofErr w:type="spellEnd"/>
      <w:r>
        <w:rPr>
          <w:rFonts w:ascii="Arial" w:eastAsia="Arial" w:hAnsi="Arial" w:cs="Arial"/>
        </w:rPr>
        <w:t xml:space="preserve">. </w:t>
      </w:r>
    </w:p>
    <w:tbl>
      <w:tblPr>
        <w:tblStyle w:val="TableGrid"/>
        <w:tblpPr w:vertAnchor="text" w:horzAnchor="margin" w:tblpY="468"/>
        <w:tblOverlap w:val="never"/>
        <w:tblW w:w="10137" w:type="dxa"/>
        <w:tblInd w:w="0" w:type="dxa"/>
        <w:tblCellMar>
          <w:top w:w="86" w:type="dxa"/>
          <w:left w:w="0" w:type="dxa"/>
          <w:bottom w:w="0" w:type="dxa"/>
          <w:right w:w="0" w:type="dxa"/>
        </w:tblCellMar>
        <w:tblLook w:val="04A0" w:firstRow="1" w:lastRow="0" w:firstColumn="1" w:lastColumn="0" w:noHBand="0" w:noVBand="1"/>
      </w:tblPr>
      <w:tblGrid>
        <w:gridCol w:w="10137"/>
      </w:tblGrid>
      <w:tr w:rsidR="00F33A30" w14:paraId="3631C3B3" w14:textId="77777777">
        <w:trPr>
          <w:trHeight w:val="12603"/>
        </w:trPr>
        <w:tc>
          <w:tcPr>
            <w:tcW w:w="10196" w:type="dxa"/>
            <w:tcBorders>
              <w:top w:val="nil"/>
              <w:left w:val="nil"/>
              <w:bottom w:val="nil"/>
              <w:right w:val="nil"/>
            </w:tcBorders>
          </w:tcPr>
          <w:p w14:paraId="3F9CE0D8" w14:textId="77777777" w:rsidR="00F33A30" w:rsidRDefault="00DC0EB9">
            <w:pPr>
              <w:numPr>
                <w:ilvl w:val="0"/>
                <w:numId w:val="170"/>
              </w:numPr>
              <w:spacing w:after="6" w:line="359" w:lineRule="auto"/>
              <w:ind w:right="52" w:hanging="396"/>
              <w:jc w:val="both"/>
            </w:pPr>
            <w:proofErr w:type="spellStart"/>
            <w:r>
              <w:rPr>
                <w:rFonts w:ascii="Arial" w:eastAsia="Arial" w:hAnsi="Arial" w:cs="Arial"/>
              </w:rPr>
              <w:lastRenderedPageBreak/>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by </w:t>
            </w:r>
            <w:proofErr w:type="spellStart"/>
            <w:r>
              <w:rPr>
                <w:rFonts w:ascii="Arial" w:eastAsia="Arial" w:hAnsi="Arial" w:cs="Arial"/>
              </w:rPr>
              <w:t>vandals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other</w:t>
            </w:r>
            <w:proofErr w:type="spellEnd"/>
            <w:r>
              <w:rPr>
                <w:rFonts w:ascii="Arial" w:eastAsia="Arial" w:hAnsi="Arial" w:cs="Arial"/>
              </w:rPr>
              <w:t xml:space="preserve"> </w:t>
            </w:r>
            <w:r>
              <w:rPr>
                <w:rFonts w:ascii="Arial" w:eastAsia="Arial" w:hAnsi="Arial" w:cs="Arial"/>
              </w:rPr>
              <w:tab/>
              <w:t xml:space="preserve">10. </w:t>
            </w:r>
            <w:r>
              <w:rPr>
                <w:rFonts w:ascii="Arial" w:eastAsia="Arial" w:hAnsi="Arial" w:cs="Arial"/>
              </w:rPr>
              <w:t xml:space="preserve">Ztráty nebo škody způsobené vandaly nebo </w:t>
            </w:r>
            <w:proofErr w:type="spellStart"/>
            <w:r>
              <w:rPr>
                <w:rFonts w:ascii="Arial" w:eastAsia="Arial" w:hAnsi="Arial" w:cs="Arial"/>
              </w:rPr>
              <w:t>persons</w:t>
            </w:r>
            <w:proofErr w:type="spellEnd"/>
            <w:r>
              <w:rPr>
                <w:rFonts w:ascii="Arial" w:eastAsia="Arial" w:hAnsi="Arial" w:cs="Arial"/>
              </w:rPr>
              <w:t xml:space="preserve"> </w:t>
            </w:r>
            <w:proofErr w:type="spellStart"/>
            <w:r>
              <w:rPr>
                <w:rFonts w:ascii="Arial" w:eastAsia="Arial" w:hAnsi="Arial" w:cs="Arial"/>
              </w:rPr>
              <w:t>acting</w:t>
            </w:r>
            <w:proofErr w:type="spellEnd"/>
            <w:r>
              <w:rPr>
                <w:rFonts w:ascii="Arial" w:eastAsia="Arial" w:hAnsi="Arial" w:cs="Arial"/>
              </w:rPr>
              <w:t xml:space="preserve"> </w:t>
            </w:r>
            <w:proofErr w:type="spellStart"/>
            <w:r>
              <w:rPr>
                <w:rFonts w:ascii="Arial" w:eastAsia="Arial" w:hAnsi="Arial" w:cs="Arial"/>
              </w:rPr>
              <w:t>maliciously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by </w:t>
            </w:r>
            <w:proofErr w:type="spellStart"/>
            <w:r>
              <w:rPr>
                <w:rFonts w:ascii="Arial" w:eastAsia="Arial" w:hAnsi="Arial" w:cs="Arial"/>
              </w:rPr>
              <w:t>way</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protest </w:t>
            </w:r>
            <w:r>
              <w:rPr>
                <w:rFonts w:ascii="Arial" w:eastAsia="Arial" w:hAnsi="Arial" w:cs="Arial"/>
              </w:rPr>
              <w:tab/>
              <w:t xml:space="preserve">jinými osobami jednajícími ve zlém úmyslem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strikes</w:t>
            </w:r>
            <w:proofErr w:type="spellEnd"/>
            <w:r>
              <w:rPr>
                <w:rFonts w:ascii="Arial" w:eastAsia="Arial" w:hAnsi="Arial" w:cs="Arial"/>
              </w:rPr>
              <w:t xml:space="preserve">, </w:t>
            </w:r>
            <w:proofErr w:type="spellStart"/>
            <w:r>
              <w:rPr>
                <w:rFonts w:ascii="Arial" w:eastAsia="Arial" w:hAnsi="Arial" w:cs="Arial"/>
              </w:rPr>
              <w:t>labour</w:t>
            </w:r>
            <w:proofErr w:type="spellEnd"/>
            <w:r>
              <w:rPr>
                <w:rFonts w:ascii="Arial" w:eastAsia="Arial" w:hAnsi="Arial" w:cs="Arial"/>
              </w:rPr>
              <w:t xml:space="preserve"> </w:t>
            </w:r>
            <w:proofErr w:type="spellStart"/>
            <w:r>
              <w:rPr>
                <w:rFonts w:ascii="Arial" w:eastAsia="Arial" w:hAnsi="Arial" w:cs="Arial"/>
              </w:rPr>
              <w:t>unrest</w:t>
            </w:r>
            <w:proofErr w:type="spellEnd"/>
            <w:r>
              <w:rPr>
                <w:rFonts w:ascii="Arial" w:eastAsia="Arial" w:hAnsi="Arial" w:cs="Arial"/>
              </w:rPr>
              <w:t xml:space="preserve">, </w:t>
            </w:r>
            <w:proofErr w:type="spellStart"/>
            <w:r>
              <w:rPr>
                <w:rFonts w:ascii="Arial" w:eastAsia="Arial" w:hAnsi="Arial" w:cs="Arial"/>
              </w:rPr>
              <w:t>riots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civil </w:t>
            </w:r>
            <w:r>
              <w:rPr>
                <w:rFonts w:ascii="Arial" w:eastAsia="Arial" w:hAnsi="Arial" w:cs="Arial"/>
              </w:rPr>
              <w:tab/>
              <w:t xml:space="preserve">nebo v důsledku protestů nebo stávek, </w:t>
            </w:r>
            <w:proofErr w:type="spellStart"/>
            <w:r>
              <w:rPr>
                <w:rFonts w:ascii="Arial" w:eastAsia="Arial" w:hAnsi="Arial" w:cs="Arial"/>
              </w:rPr>
              <w:t>commotion</w:t>
            </w:r>
            <w:proofErr w:type="spellEnd"/>
            <w:r>
              <w:rPr>
                <w:rFonts w:ascii="Arial" w:eastAsia="Arial" w:hAnsi="Arial" w:cs="Arial"/>
              </w:rPr>
              <w:t xml:space="preserve">. </w:t>
            </w:r>
            <w:r>
              <w:rPr>
                <w:rFonts w:ascii="Arial" w:eastAsia="Arial" w:hAnsi="Arial" w:cs="Arial"/>
              </w:rPr>
              <w:tab/>
              <w:t xml:space="preserve">dělnických bouří, výtržností nebo občanských nepokojů. </w:t>
            </w:r>
          </w:p>
          <w:p w14:paraId="006A964A" w14:textId="77777777" w:rsidR="00F33A30" w:rsidRDefault="00DC0EB9">
            <w:pPr>
              <w:numPr>
                <w:ilvl w:val="0"/>
                <w:numId w:val="170"/>
              </w:numPr>
              <w:spacing w:after="14" w:line="338" w:lineRule="auto"/>
              <w:ind w:right="52"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increased</w:t>
            </w:r>
            <w:proofErr w:type="spellEnd"/>
            <w:r>
              <w:rPr>
                <w:rFonts w:ascii="Arial" w:eastAsia="Arial" w:hAnsi="Arial" w:cs="Arial"/>
              </w:rPr>
              <w:t xml:space="preserve"> </w:t>
            </w:r>
            <w:proofErr w:type="spellStart"/>
            <w:r>
              <w:rPr>
                <w:rFonts w:ascii="Arial" w:eastAsia="Arial" w:hAnsi="Arial" w:cs="Arial"/>
              </w:rPr>
              <w:t>cost</w:t>
            </w:r>
            <w:proofErr w:type="spellEnd"/>
            <w:r>
              <w:rPr>
                <w:rFonts w:ascii="Arial" w:eastAsia="Arial" w:hAnsi="Arial" w:cs="Arial"/>
              </w:rPr>
              <w:t xml:space="preserve"> </w:t>
            </w:r>
            <w:proofErr w:type="spellStart"/>
            <w:r>
              <w:rPr>
                <w:rFonts w:ascii="Arial" w:eastAsia="Arial" w:hAnsi="Arial" w:cs="Arial"/>
              </w:rPr>
              <w:t>occasioned</w:t>
            </w:r>
            <w:proofErr w:type="spellEnd"/>
            <w:r>
              <w:rPr>
                <w:rFonts w:ascii="Arial" w:eastAsia="Arial" w:hAnsi="Arial" w:cs="Arial"/>
              </w:rPr>
              <w:t xml:space="preserve"> by any 11. Ztráty nebo zvýšené náklady způsobené public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government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local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civil </w:t>
            </w:r>
            <w:proofErr w:type="spellStart"/>
            <w:r>
              <w:rPr>
                <w:rFonts w:ascii="Arial" w:eastAsia="Arial" w:hAnsi="Arial" w:cs="Arial"/>
              </w:rPr>
              <w:t>authority’s</w:t>
            </w:r>
            <w:proofErr w:type="spellEnd"/>
            <w:r>
              <w:rPr>
                <w:rFonts w:ascii="Arial" w:eastAsia="Arial" w:hAnsi="Arial" w:cs="Arial"/>
              </w:rPr>
              <w:t xml:space="preserve"> vynucením jakéhokoli veřejného, vládního </w:t>
            </w:r>
            <w:proofErr w:type="spellStart"/>
            <w:r>
              <w:rPr>
                <w:rFonts w:ascii="Arial" w:eastAsia="Arial" w:hAnsi="Arial" w:cs="Arial"/>
              </w:rPr>
              <w:t>enforcement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ordinance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law</w:t>
            </w:r>
            <w:proofErr w:type="spellEnd"/>
            <w:r>
              <w:rPr>
                <w:rFonts w:ascii="Arial" w:eastAsia="Arial" w:hAnsi="Arial" w:cs="Arial"/>
              </w:rPr>
              <w:t xml:space="preserve"> </w:t>
            </w:r>
            <w:proofErr w:type="spellStart"/>
            <w:r>
              <w:rPr>
                <w:rFonts w:ascii="Arial" w:eastAsia="Arial" w:hAnsi="Arial" w:cs="Arial"/>
              </w:rPr>
              <w:t>regulating</w:t>
            </w:r>
            <w:proofErr w:type="spellEnd"/>
            <w:r>
              <w:rPr>
                <w:rFonts w:ascii="Arial" w:eastAsia="Arial" w:hAnsi="Arial" w:cs="Arial"/>
              </w:rPr>
              <w:t xml:space="preserve"> místního nebo civilního orgánu jakýmkoli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reconstruction</w:t>
            </w:r>
            <w:proofErr w:type="spellEnd"/>
            <w:r>
              <w:rPr>
                <w:rFonts w:ascii="Arial" w:eastAsia="Arial" w:hAnsi="Arial" w:cs="Arial"/>
              </w:rPr>
              <w:t xml:space="preserve">, </w:t>
            </w:r>
            <w:proofErr w:type="spellStart"/>
            <w:r>
              <w:rPr>
                <w:rFonts w:ascii="Arial" w:eastAsia="Arial" w:hAnsi="Arial" w:cs="Arial"/>
              </w:rPr>
              <w:t>repair</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demolition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nařízením nebo zákonem stanovujícím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hereunder</w:t>
            </w:r>
            <w:proofErr w:type="spellEnd"/>
            <w:r>
              <w:rPr>
                <w:rFonts w:ascii="Arial" w:eastAsia="Arial" w:hAnsi="Arial" w:cs="Arial"/>
              </w:rPr>
              <w:t xml:space="preserve">. rekonstrukci, opravu nebo demolici jakéhokoli </w:t>
            </w:r>
          </w:p>
          <w:p w14:paraId="141443DE" w14:textId="77777777" w:rsidR="00F33A30" w:rsidRDefault="00DC0EB9">
            <w:pPr>
              <w:spacing w:after="88" w:line="282" w:lineRule="auto"/>
              <w:ind w:left="5643"/>
            </w:pPr>
            <w:r>
              <w:rPr>
                <w:rFonts w:ascii="Arial" w:eastAsia="Arial" w:hAnsi="Arial" w:cs="Arial"/>
              </w:rPr>
              <w:t xml:space="preserve">majetku </w:t>
            </w:r>
            <w:r>
              <w:rPr>
                <w:rFonts w:ascii="Arial" w:eastAsia="Arial" w:hAnsi="Arial" w:cs="Arial"/>
              </w:rPr>
              <w:tab/>
              <w:t xml:space="preserve">pojištěného </w:t>
            </w:r>
            <w:r>
              <w:rPr>
                <w:rFonts w:ascii="Arial" w:eastAsia="Arial" w:hAnsi="Arial" w:cs="Arial"/>
              </w:rPr>
              <w:tab/>
              <w:t xml:space="preserve">touto </w:t>
            </w:r>
            <w:r>
              <w:rPr>
                <w:rFonts w:ascii="Arial" w:eastAsia="Arial" w:hAnsi="Arial" w:cs="Arial"/>
              </w:rPr>
              <w:tab/>
              <w:t xml:space="preserve">pojistnou smlouvou. </w:t>
            </w:r>
          </w:p>
          <w:p w14:paraId="687C4ADA" w14:textId="77777777" w:rsidR="00F33A30" w:rsidRDefault="00DC0EB9">
            <w:pPr>
              <w:numPr>
                <w:ilvl w:val="0"/>
                <w:numId w:val="170"/>
              </w:numPr>
              <w:spacing w:after="28" w:line="345" w:lineRule="auto"/>
              <w:ind w:right="52"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by </w:t>
            </w:r>
            <w:proofErr w:type="spellStart"/>
            <w:r>
              <w:rPr>
                <w:rFonts w:ascii="Arial" w:eastAsia="Arial" w:hAnsi="Arial" w:cs="Arial"/>
              </w:rPr>
              <w:t>measures</w:t>
            </w:r>
            <w:proofErr w:type="spellEnd"/>
            <w:r>
              <w:rPr>
                <w:rFonts w:ascii="Arial" w:eastAsia="Arial" w:hAnsi="Arial" w:cs="Arial"/>
              </w:rPr>
              <w:t xml:space="preserve"> </w:t>
            </w:r>
            <w:proofErr w:type="spellStart"/>
            <w:r>
              <w:rPr>
                <w:rFonts w:ascii="Arial" w:eastAsia="Arial" w:hAnsi="Arial" w:cs="Arial"/>
              </w:rPr>
              <w:t>taken</w:t>
            </w:r>
            <w:proofErr w:type="spellEnd"/>
            <w:r>
              <w:rPr>
                <w:rFonts w:ascii="Arial" w:eastAsia="Arial" w:hAnsi="Arial" w:cs="Arial"/>
              </w:rPr>
              <w:t xml:space="preserve"> to 12. Ztráty nebo škody způsobené opatřeními </w:t>
            </w:r>
            <w:proofErr w:type="spellStart"/>
            <w:r>
              <w:rPr>
                <w:rFonts w:ascii="Arial" w:eastAsia="Arial" w:hAnsi="Arial" w:cs="Arial"/>
              </w:rPr>
              <w:t>prevent</w:t>
            </w:r>
            <w:proofErr w:type="spellEnd"/>
            <w:r>
              <w:rPr>
                <w:rFonts w:ascii="Arial" w:eastAsia="Arial" w:hAnsi="Arial" w:cs="Arial"/>
              </w:rPr>
              <w:t xml:space="preserve">, </w:t>
            </w:r>
            <w:proofErr w:type="spellStart"/>
            <w:r>
              <w:rPr>
                <w:rFonts w:ascii="Arial" w:eastAsia="Arial" w:hAnsi="Arial" w:cs="Arial"/>
              </w:rPr>
              <w:t>suppress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control</w:t>
            </w:r>
            <w:proofErr w:type="spellEnd"/>
            <w:r>
              <w:rPr>
                <w:rFonts w:ascii="Arial" w:eastAsia="Arial" w:hAnsi="Arial" w:cs="Arial"/>
              </w:rPr>
              <w:t xml:space="preserve"> </w:t>
            </w:r>
            <w:proofErr w:type="spellStart"/>
            <w:r>
              <w:rPr>
                <w:rFonts w:ascii="Arial" w:eastAsia="Arial" w:hAnsi="Arial" w:cs="Arial"/>
              </w:rPr>
              <w:t>actual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potential</w:t>
            </w:r>
            <w:proofErr w:type="spellEnd"/>
            <w:r>
              <w:rPr>
                <w:rFonts w:ascii="Arial" w:eastAsia="Arial" w:hAnsi="Arial" w:cs="Arial"/>
              </w:rPr>
              <w:t xml:space="preserve"> přijatými za účelem prevence, potlačení nebo </w:t>
            </w:r>
            <w:proofErr w:type="spellStart"/>
            <w:r>
              <w:rPr>
                <w:rFonts w:ascii="Arial" w:eastAsia="Arial" w:hAnsi="Arial" w:cs="Arial"/>
              </w:rPr>
              <w:t>terrorism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sabotage</w:t>
            </w:r>
            <w:proofErr w:type="spellEnd"/>
            <w:r>
              <w:rPr>
                <w:rFonts w:ascii="Arial" w:eastAsia="Arial" w:hAnsi="Arial" w:cs="Arial"/>
              </w:rPr>
              <w:t xml:space="preserve"> </w:t>
            </w:r>
            <w:proofErr w:type="spellStart"/>
            <w:r>
              <w:rPr>
                <w:rFonts w:ascii="Arial" w:eastAsia="Arial" w:hAnsi="Arial" w:cs="Arial"/>
              </w:rPr>
              <w:t>unless</w:t>
            </w:r>
            <w:proofErr w:type="spellEnd"/>
            <w:r>
              <w:rPr>
                <w:rFonts w:ascii="Arial" w:eastAsia="Arial" w:hAnsi="Arial" w:cs="Arial"/>
              </w:rPr>
              <w:t xml:space="preserve"> </w:t>
            </w:r>
            <w:proofErr w:type="spellStart"/>
            <w:r>
              <w:rPr>
                <w:rFonts w:ascii="Arial" w:eastAsia="Arial" w:hAnsi="Arial" w:cs="Arial"/>
              </w:rPr>
              <w:t>agreed</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kontroly skutečného nebo potenciálního INSURER in </w:t>
            </w:r>
            <w:proofErr w:type="spellStart"/>
            <w:r>
              <w:rPr>
                <w:rFonts w:ascii="Arial" w:eastAsia="Arial" w:hAnsi="Arial" w:cs="Arial"/>
              </w:rPr>
              <w:t>writing</w:t>
            </w:r>
            <w:proofErr w:type="spellEnd"/>
            <w:r>
              <w:rPr>
                <w:rFonts w:ascii="Arial" w:eastAsia="Arial" w:hAnsi="Arial" w:cs="Arial"/>
              </w:rPr>
              <w:t xml:space="preserve"> prior to such </w:t>
            </w:r>
            <w:proofErr w:type="spellStart"/>
            <w:r>
              <w:rPr>
                <w:rFonts w:ascii="Arial" w:eastAsia="Arial" w:hAnsi="Arial" w:cs="Arial"/>
              </w:rPr>
              <w:t>measures</w:t>
            </w:r>
            <w:proofErr w:type="spellEnd"/>
            <w:r>
              <w:rPr>
                <w:rFonts w:ascii="Arial" w:eastAsia="Arial" w:hAnsi="Arial" w:cs="Arial"/>
              </w:rPr>
              <w:t xml:space="preserve"> terorismu nebo sabotáže, pokud POJISTITEL </w:t>
            </w:r>
            <w:proofErr w:type="spellStart"/>
            <w:r>
              <w:rPr>
                <w:rFonts w:ascii="Arial" w:eastAsia="Arial" w:hAnsi="Arial" w:cs="Arial"/>
              </w:rPr>
              <w:t>being</w:t>
            </w:r>
            <w:proofErr w:type="spellEnd"/>
            <w:r>
              <w:rPr>
                <w:rFonts w:ascii="Arial" w:eastAsia="Arial" w:hAnsi="Arial" w:cs="Arial"/>
              </w:rPr>
              <w:t xml:space="preserve"> </w:t>
            </w:r>
            <w:proofErr w:type="spellStart"/>
            <w:r>
              <w:rPr>
                <w:rFonts w:ascii="Arial" w:eastAsia="Arial" w:hAnsi="Arial" w:cs="Arial"/>
              </w:rPr>
              <w:t>taken</w:t>
            </w:r>
            <w:proofErr w:type="spellEnd"/>
            <w:r>
              <w:rPr>
                <w:rFonts w:ascii="Arial" w:eastAsia="Arial" w:hAnsi="Arial" w:cs="Arial"/>
              </w:rPr>
              <w:t xml:space="preserve">. předem písemně neudělil souhlas s přijetím takových opatření. </w:t>
            </w:r>
          </w:p>
          <w:p w14:paraId="0350832D" w14:textId="77777777" w:rsidR="00F33A30" w:rsidRDefault="00DC0EB9">
            <w:pPr>
              <w:numPr>
                <w:ilvl w:val="0"/>
                <w:numId w:val="170"/>
              </w:numPr>
              <w:spacing w:after="122" w:line="342" w:lineRule="auto"/>
              <w:ind w:right="52" w:hanging="396"/>
              <w:jc w:val="both"/>
            </w:pPr>
            <w:r>
              <w:rPr>
                <w:rFonts w:ascii="Arial" w:eastAsia="Arial" w:hAnsi="Arial" w:cs="Arial"/>
              </w:rPr>
              <w:t xml:space="preserve">Any </w:t>
            </w:r>
            <w:proofErr w:type="spellStart"/>
            <w:r>
              <w:rPr>
                <w:rFonts w:ascii="Arial" w:eastAsia="Arial" w:hAnsi="Arial" w:cs="Arial"/>
              </w:rPr>
              <w:t>consequential</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use, 13. Jakékoli následné ztráty nebo škody, ztráty </w:t>
            </w:r>
            <w:proofErr w:type="spellStart"/>
            <w:r>
              <w:rPr>
                <w:rFonts w:ascii="Arial" w:eastAsia="Arial" w:hAnsi="Arial" w:cs="Arial"/>
              </w:rPr>
              <w:t>delay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markets</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income</w:t>
            </w:r>
            <w:proofErr w:type="spellEnd"/>
            <w:r>
              <w:rPr>
                <w:rFonts w:ascii="Arial" w:eastAsia="Arial" w:hAnsi="Arial" w:cs="Arial"/>
              </w:rPr>
              <w:t xml:space="preserve">, možnosti užívání, opoždění nebo ztráty trhů, </w:t>
            </w:r>
            <w:proofErr w:type="spellStart"/>
            <w:r>
              <w:rPr>
                <w:rFonts w:ascii="Arial" w:eastAsia="Arial" w:hAnsi="Arial" w:cs="Arial"/>
              </w:rPr>
              <w:t>depreciation</w:t>
            </w:r>
            <w:proofErr w:type="spellEnd"/>
            <w:r>
              <w:rPr>
                <w:rFonts w:ascii="Arial" w:eastAsia="Arial" w:hAnsi="Arial" w:cs="Arial"/>
              </w:rPr>
              <w:t xml:space="preserve">, </w:t>
            </w:r>
            <w:proofErr w:type="spellStart"/>
            <w:r>
              <w:rPr>
                <w:rFonts w:ascii="Arial" w:eastAsia="Arial" w:hAnsi="Arial" w:cs="Arial"/>
              </w:rPr>
              <w:t>reduction</w:t>
            </w:r>
            <w:proofErr w:type="spellEnd"/>
            <w:r>
              <w:rPr>
                <w:rFonts w:ascii="Arial" w:eastAsia="Arial" w:hAnsi="Arial" w:cs="Arial"/>
              </w:rPr>
              <w:t xml:space="preserve"> in </w:t>
            </w:r>
            <w:proofErr w:type="spellStart"/>
            <w:r>
              <w:rPr>
                <w:rFonts w:ascii="Arial" w:eastAsia="Arial" w:hAnsi="Arial" w:cs="Arial"/>
              </w:rPr>
              <w:t>functionality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ztráty příjmů, amortizace, snížení funkčnosti </w:t>
            </w:r>
            <w:proofErr w:type="spellStart"/>
            <w:r>
              <w:rPr>
                <w:rFonts w:ascii="Arial" w:eastAsia="Arial" w:hAnsi="Arial" w:cs="Arial"/>
              </w:rPr>
              <w:t>increased</w:t>
            </w:r>
            <w:proofErr w:type="spellEnd"/>
            <w:r>
              <w:rPr>
                <w:rFonts w:ascii="Arial" w:eastAsia="Arial" w:hAnsi="Arial" w:cs="Arial"/>
              </w:rPr>
              <w:t xml:space="preserve"> </w:t>
            </w:r>
            <w:proofErr w:type="spellStart"/>
            <w:r>
              <w:rPr>
                <w:rFonts w:ascii="Arial" w:eastAsia="Arial" w:hAnsi="Arial" w:cs="Arial"/>
              </w:rPr>
              <w:t>cost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working</w:t>
            </w:r>
            <w:proofErr w:type="spellEnd"/>
            <w:r>
              <w:rPr>
                <w:rFonts w:ascii="Arial" w:eastAsia="Arial" w:hAnsi="Arial" w:cs="Arial"/>
              </w:rPr>
              <w:t xml:space="preserve">. nebo zvýšené náklady na práci. </w:t>
            </w:r>
          </w:p>
          <w:p w14:paraId="42C4F56B" w14:textId="77777777" w:rsidR="00F33A30" w:rsidRDefault="00DC0EB9">
            <w:pPr>
              <w:numPr>
                <w:ilvl w:val="0"/>
                <w:numId w:val="170"/>
              </w:numPr>
              <w:spacing w:after="146" w:line="335" w:lineRule="auto"/>
              <w:ind w:right="52"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by </w:t>
            </w:r>
            <w:proofErr w:type="spellStart"/>
            <w:r>
              <w:rPr>
                <w:rFonts w:ascii="Arial" w:eastAsia="Arial" w:hAnsi="Arial" w:cs="Arial"/>
              </w:rPr>
              <w:t>factors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but 14. Ztráty nebo škody způsobené faktory jako not limited to </w:t>
            </w:r>
            <w:proofErr w:type="spellStart"/>
            <w:r>
              <w:rPr>
                <w:rFonts w:ascii="Arial" w:eastAsia="Arial" w:hAnsi="Arial" w:cs="Arial"/>
              </w:rPr>
              <w:t>cessation</w:t>
            </w:r>
            <w:proofErr w:type="spellEnd"/>
            <w:r>
              <w:rPr>
                <w:rFonts w:ascii="Arial" w:eastAsia="Arial" w:hAnsi="Arial" w:cs="Arial"/>
              </w:rPr>
              <w:t xml:space="preserve">, </w:t>
            </w:r>
            <w:proofErr w:type="spellStart"/>
            <w:r>
              <w:rPr>
                <w:rFonts w:ascii="Arial" w:eastAsia="Arial" w:hAnsi="Arial" w:cs="Arial"/>
              </w:rPr>
              <w:t>fluctuation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variation</w:t>
            </w:r>
            <w:proofErr w:type="spellEnd"/>
            <w:r>
              <w:rPr>
                <w:rFonts w:ascii="Arial" w:eastAsia="Arial" w:hAnsi="Arial" w:cs="Arial"/>
              </w:rPr>
              <w:t xml:space="preserve"> jsou zejména přerušení, kolísání, změna nebo in,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insufficiency</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water</w:t>
            </w:r>
            <w:proofErr w:type="spellEnd"/>
            <w:r>
              <w:rPr>
                <w:rFonts w:ascii="Arial" w:eastAsia="Arial" w:hAnsi="Arial" w:cs="Arial"/>
              </w:rPr>
              <w:t xml:space="preserve">, </w:t>
            </w:r>
            <w:proofErr w:type="spellStart"/>
            <w:r>
              <w:rPr>
                <w:rFonts w:ascii="Arial" w:eastAsia="Arial" w:hAnsi="Arial" w:cs="Arial"/>
              </w:rPr>
              <w:t>gas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electricity</w:t>
            </w:r>
            <w:proofErr w:type="spellEnd"/>
            <w:r>
              <w:rPr>
                <w:rFonts w:ascii="Arial" w:eastAsia="Arial" w:hAnsi="Arial" w:cs="Arial"/>
              </w:rPr>
              <w:t xml:space="preserve"> nedostatečnost dodávek vody, plynu nebo </w:t>
            </w:r>
            <w:proofErr w:type="spellStart"/>
            <w:r>
              <w:rPr>
                <w:rFonts w:ascii="Arial" w:eastAsia="Arial" w:hAnsi="Arial" w:cs="Arial"/>
              </w:rPr>
              <w:t>supplies</w:t>
            </w:r>
            <w:proofErr w:type="spellEnd"/>
            <w:r>
              <w:rPr>
                <w:rFonts w:ascii="Arial" w:eastAsia="Arial" w:hAnsi="Arial" w:cs="Arial"/>
              </w:rPr>
              <w:t xml:space="preserve"> and </w:t>
            </w:r>
            <w:proofErr w:type="spellStart"/>
            <w:r>
              <w:rPr>
                <w:rFonts w:ascii="Arial" w:eastAsia="Arial" w:hAnsi="Arial" w:cs="Arial"/>
              </w:rPr>
              <w:t>telecommunications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any type </w:t>
            </w:r>
            <w:proofErr w:type="spellStart"/>
            <w:r>
              <w:rPr>
                <w:rFonts w:ascii="Arial" w:eastAsia="Arial" w:hAnsi="Arial" w:cs="Arial"/>
              </w:rPr>
              <w:t>of</w:t>
            </w:r>
            <w:proofErr w:type="spellEnd"/>
            <w:r>
              <w:rPr>
                <w:rFonts w:ascii="Arial" w:eastAsia="Arial" w:hAnsi="Arial" w:cs="Arial"/>
              </w:rPr>
              <w:t xml:space="preserve"> elektřiny a telekomunikačních nebo jiných </w:t>
            </w:r>
            <w:proofErr w:type="spellStart"/>
            <w:r>
              <w:rPr>
                <w:rFonts w:ascii="Arial" w:eastAsia="Arial" w:hAnsi="Arial" w:cs="Arial"/>
              </w:rPr>
              <w:t>service</w:t>
            </w:r>
            <w:proofErr w:type="spellEnd"/>
            <w:r>
              <w:rPr>
                <w:rFonts w:ascii="Arial" w:eastAsia="Arial" w:hAnsi="Arial" w:cs="Arial"/>
              </w:rPr>
              <w:t xml:space="preserve">. </w:t>
            </w:r>
            <w:r>
              <w:rPr>
                <w:rFonts w:ascii="Arial" w:eastAsia="Arial" w:hAnsi="Arial" w:cs="Arial"/>
              </w:rPr>
              <w:tab/>
              <w:t xml:space="preserve">služeb. </w:t>
            </w:r>
          </w:p>
          <w:p w14:paraId="1907D9D3" w14:textId="77777777" w:rsidR="00F33A30" w:rsidRDefault="00DC0EB9">
            <w:pPr>
              <w:numPr>
                <w:ilvl w:val="0"/>
                <w:numId w:val="170"/>
              </w:numPr>
              <w:spacing w:after="48" w:line="396" w:lineRule="auto"/>
              <w:ind w:right="52"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increased</w:t>
            </w:r>
            <w:proofErr w:type="spellEnd"/>
            <w:r>
              <w:rPr>
                <w:rFonts w:ascii="Arial" w:eastAsia="Arial" w:hAnsi="Arial" w:cs="Arial"/>
              </w:rPr>
              <w:t xml:space="preserve"> </w:t>
            </w:r>
            <w:proofErr w:type="spellStart"/>
            <w:r>
              <w:rPr>
                <w:rFonts w:ascii="Arial" w:eastAsia="Arial" w:hAnsi="Arial" w:cs="Arial"/>
              </w:rPr>
              <w:t>cost</w:t>
            </w:r>
            <w:proofErr w:type="spellEnd"/>
            <w:r>
              <w:rPr>
                <w:rFonts w:ascii="Arial" w:eastAsia="Arial" w:hAnsi="Arial" w:cs="Arial"/>
              </w:rPr>
              <w:t xml:space="preserve"> as a </w:t>
            </w:r>
            <w:proofErr w:type="spellStart"/>
            <w:r>
              <w:rPr>
                <w:rFonts w:ascii="Arial" w:eastAsia="Arial" w:hAnsi="Arial" w:cs="Arial"/>
              </w:rPr>
              <w:t>result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threat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15. Ztráty nebo zvýšené náklady vzniklé v hoax. </w:t>
            </w:r>
            <w:r>
              <w:rPr>
                <w:rFonts w:ascii="Arial" w:eastAsia="Arial" w:hAnsi="Arial" w:cs="Arial"/>
              </w:rPr>
              <w:t xml:space="preserve">důsledku výhrůžky nebo poplašné zprávy. </w:t>
            </w:r>
          </w:p>
          <w:p w14:paraId="5D3C36DD" w14:textId="77777777" w:rsidR="00F33A30" w:rsidRDefault="00DC0EB9">
            <w:pPr>
              <w:numPr>
                <w:ilvl w:val="0"/>
                <w:numId w:val="170"/>
              </w:numPr>
              <w:spacing w:after="84" w:line="368" w:lineRule="auto"/>
              <w:ind w:right="52"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by </w:t>
            </w:r>
            <w:proofErr w:type="spellStart"/>
            <w:r>
              <w:rPr>
                <w:rFonts w:ascii="Arial" w:eastAsia="Arial" w:hAnsi="Arial" w:cs="Arial"/>
              </w:rPr>
              <w:t>mysterious</w:t>
            </w:r>
            <w:proofErr w:type="spellEnd"/>
            <w:r>
              <w:rPr>
                <w:rFonts w:ascii="Arial" w:eastAsia="Arial" w:hAnsi="Arial" w:cs="Arial"/>
              </w:rPr>
              <w:t xml:space="preserve"> 16. Ztráty nebo škody způsobené záhadným </w:t>
            </w:r>
            <w:proofErr w:type="spellStart"/>
            <w:r>
              <w:rPr>
                <w:rFonts w:ascii="Arial" w:eastAsia="Arial" w:hAnsi="Arial" w:cs="Arial"/>
              </w:rPr>
              <w:t>disappearance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unexplained</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zmizením nebo neobjasněnou ztrátou. </w:t>
            </w:r>
          </w:p>
          <w:p w14:paraId="6A119380" w14:textId="77777777" w:rsidR="00F33A30" w:rsidRDefault="00DC0EB9">
            <w:pPr>
              <w:numPr>
                <w:ilvl w:val="0"/>
                <w:numId w:val="170"/>
              </w:numPr>
              <w:spacing w:after="39" w:line="334" w:lineRule="auto"/>
              <w:ind w:right="52" w:hanging="396"/>
              <w:jc w:val="both"/>
            </w:pP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directly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indirectly</w:t>
            </w:r>
            <w:proofErr w:type="spellEnd"/>
            <w:r>
              <w:rPr>
                <w:rFonts w:ascii="Arial" w:eastAsia="Arial" w:hAnsi="Arial" w:cs="Arial"/>
              </w:rPr>
              <w:t xml:space="preserve"> </w:t>
            </w:r>
            <w:proofErr w:type="spellStart"/>
            <w:r>
              <w:rPr>
                <w:rFonts w:ascii="Arial" w:eastAsia="Arial" w:hAnsi="Arial" w:cs="Arial"/>
              </w:rPr>
              <w:t>caused</w:t>
            </w:r>
            <w:proofErr w:type="spellEnd"/>
            <w:r>
              <w:rPr>
                <w:rFonts w:ascii="Arial" w:eastAsia="Arial" w:hAnsi="Arial" w:cs="Arial"/>
              </w:rPr>
              <w:t xml:space="preserve"> by 17. Ztráty nebo škody přímo či nepřímo </w:t>
            </w:r>
            <w:proofErr w:type="spellStart"/>
            <w:r>
              <w:rPr>
                <w:rFonts w:ascii="Arial" w:eastAsia="Arial" w:hAnsi="Arial" w:cs="Arial"/>
              </w:rPr>
              <w:t>mould</w:t>
            </w:r>
            <w:proofErr w:type="spellEnd"/>
            <w:r>
              <w:rPr>
                <w:rFonts w:ascii="Arial" w:eastAsia="Arial" w:hAnsi="Arial" w:cs="Arial"/>
              </w:rPr>
              <w:t xml:space="preserve">, </w:t>
            </w:r>
            <w:proofErr w:type="spellStart"/>
            <w:r>
              <w:rPr>
                <w:rFonts w:ascii="Arial" w:eastAsia="Arial" w:hAnsi="Arial" w:cs="Arial"/>
              </w:rPr>
              <w:t>mildew</w:t>
            </w:r>
            <w:proofErr w:type="spellEnd"/>
            <w:r>
              <w:rPr>
                <w:rFonts w:ascii="Arial" w:eastAsia="Arial" w:hAnsi="Arial" w:cs="Arial"/>
              </w:rPr>
              <w:t xml:space="preserve">, </w:t>
            </w:r>
            <w:proofErr w:type="spellStart"/>
            <w:r>
              <w:rPr>
                <w:rFonts w:ascii="Arial" w:eastAsia="Arial" w:hAnsi="Arial" w:cs="Arial"/>
              </w:rPr>
              <w:t>fungus</w:t>
            </w:r>
            <w:proofErr w:type="spellEnd"/>
            <w:r>
              <w:rPr>
                <w:rFonts w:ascii="Arial" w:eastAsia="Arial" w:hAnsi="Arial" w:cs="Arial"/>
              </w:rPr>
              <w:t xml:space="preserve">, </w:t>
            </w:r>
            <w:proofErr w:type="spellStart"/>
            <w:r>
              <w:rPr>
                <w:rFonts w:ascii="Arial" w:eastAsia="Arial" w:hAnsi="Arial" w:cs="Arial"/>
              </w:rPr>
              <w:t>spores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other</w:t>
            </w:r>
            <w:proofErr w:type="spellEnd"/>
            <w:r>
              <w:rPr>
                <w:rFonts w:ascii="Arial" w:eastAsia="Arial" w:hAnsi="Arial" w:cs="Arial"/>
              </w:rPr>
              <w:t xml:space="preserve"> způsobené plísněmi, houbami, sporami nebo </w:t>
            </w:r>
            <w:proofErr w:type="spellStart"/>
            <w:r>
              <w:rPr>
                <w:rFonts w:ascii="Arial" w:eastAsia="Arial" w:hAnsi="Arial" w:cs="Arial"/>
              </w:rPr>
              <w:t>microorganism</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type, </w:t>
            </w:r>
            <w:proofErr w:type="spellStart"/>
            <w:r>
              <w:rPr>
                <w:rFonts w:ascii="Arial" w:eastAsia="Arial" w:hAnsi="Arial" w:cs="Arial"/>
              </w:rPr>
              <w:t>nature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jinými mikroorganismy jakéhokoli druhu, </w:t>
            </w:r>
            <w:proofErr w:type="spellStart"/>
            <w:r>
              <w:rPr>
                <w:rFonts w:ascii="Arial" w:eastAsia="Arial" w:hAnsi="Arial" w:cs="Arial"/>
              </w:rPr>
              <w:t>description</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but not limited to any povahy nebo označení, včetně zejména substance </w:t>
            </w:r>
            <w:proofErr w:type="spellStart"/>
            <w:r>
              <w:rPr>
                <w:rFonts w:ascii="Arial" w:eastAsia="Arial" w:hAnsi="Arial" w:cs="Arial"/>
              </w:rPr>
              <w:t>whose</w:t>
            </w:r>
            <w:proofErr w:type="spellEnd"/>
            <w:r>
              <w:rPr>
                <w:rFonts w:ascii="Arial" w:eastAsia="Arial" w:hAnsi="Arial" w:cs="Arial"/>
              </w:rPr>
              <w:t xml:space="preserve"> presence </w:t>
            </w:r>
            <w:proofErr w:type="spellStart"/>
            <w:r>
              <w:rPr>
                <w:rFonts w:ascii="Arial" w:eastAsia="Arial" w:hAnsi="Arial" w:cs="Arial"/>
              </w:rPr>
              <w:t>poses</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actual</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jakýchkoli látek, jejichž výskyt představuje </w:t>
            </w:r>
            <w:proofErr w:type="spellStart"/>
            <w:r>
              <w:rPr>
                <w:rFonts w:ascii="Arial" w:eastAsia="Arial" w:hAnsi="Arial" w:cs="Arial"/>
              </w:rPr>
              <w:t>potential</w:t>
            </w:r>
            <w:proofErr w:type="spellEnd"/>
            <w:r>
              <w:rPr>
                <w:rFonts w:ascii="Arial" w:eastAsia="Arial" w:hAnsi="Arial" w:cs="Arial"/>
              </w:rPr>
              <w:t xml:space="preserve"> </w:t>
            </w:r>
            <w:proofErr w:type="spellStart"/>
            <w:r>
              <w:rPr>
                <w:rFonts w:ascii="Arial" w:eastAsia="Arial" w:hAnsi="Arial" w:cs="Arial"/>
              </w:rPr>
              <w:t>threat</w:t>
            </w:r>
            <w:proofErr w:type="spellEnd"/>
            <w:r>
              <w:rPr>
                <w:rFonts w:ascii="Arial" w:eastAsia="Arial" w:hAnsi="Arial" w:cs="Arial"/>
              </w:rPr>
              <w:t xml:space="preserve"> to </w:t>
            </w:r>
            <w:proofErr w:type="spellStart"/>
            <w:r>
              <w:rPr>
                <w:rFonts w:ascii="Arial" w:eastAsia="Arial" w:hAnsi="Arial" w:cs="Arial"/>
              </w:rPr>
              <w:t>human</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rPr>
              <w:t xml:space="preserve">. skutečné nebo potenciální ohrožení lidského </w:t>
            </w:r>
          </w:p>
          <w:p w14:paraId="3F547FD3" w14:textId="77777777" w:rsidR="00F33A30" w:rsidRDefault="00DC0EB9">
            <w:pPr>
              <w:spacing w:after="55"/>
              <w:ind w:left="1811"/>
              <w:jc w:val="center"/>
            </w:pPr>
            <w:r>
              <w:rPr>
                <w:rFonts w:ascii="Arial" w:eastAsia="Arial" w:hAnsi="Arial" w:cs="Arial"/>
              </w:rPr>
              <w:t xml:space="preserve">zdraví. </w:t>
            </w:r>
          </w:p>
          <w:p w14:paraId="27B891D4" w14:textId="77777777" w:rsidR="00F33A30" w:rsidRDefault="00DC0EB9">
            <w:pPr>
              <w:spacing w:after="121"/>
              <w:ind w:left="-58"/>
            </w:pPr>
            <w:r>
              <w:rPr>
                <w:rFonts w:ascii="Arial" w:eastAsia="Arial" w:hAnsi="Arial" w:cs="Arial"/>
                <w:sz w:val="20"/>
              </w:rPr>
              <w:t xml:space="preserve"> </w:t>
            </w:r>
            <w:r>
              <w:rPr>
                <w:rFonts w:ascii="Arial" w:eastAsia="Arial" w:hAnsi="Arial" w:cs="Arial"/>
                <w:sz w:val="20"/>
              </w:rPr>
              <w:tab/>
              <w:t xml:space="preserve"> </w:t>
            </w:r>
          </w:p>
          <w:p w14:paraId="6EBF3320" w14:textId="77777777" w:rsidR="00F33A30" w:rsidRDefault="00DC0EB9">
            <w:pPr>
              <w:tabs>
                <w:tab w:val="center" w:pos="7134"/>
              </w:tabs>
              <w:spacing w:after="103"/>
              <w:ind w:left="-58"/>
            </w:pPr>
            <w:r>
              <w:rPr>
                <w:rFonts w:ascii="Arial" w:eastAsia="Arial" w:hAnsi="Arial" w:cs="Arial"/>
                <w:b/>
                <w:u w:val="single" w:color="000000"/>
              </w:rPr>
              <w:t>PROPERTY EXCLUDED</w:t>
            </w:r>
            <w:r>
              <w:rPr>
                <w:rFonts w:ascii="Arial" w:eastAsia="Arial" w:hAnsi="Arial" w:cs="Arial"/>
                <w:b/>
              </w:rPr>
              <w:t xml:space="preserve"> </w:t>
            </w:r>
            <w:r>
              <w:rPr>
                <w:rFonts w:ascii="Arial" w:eastAsia="Arial" w:hAnsi="Arial" w:cs="Arial"/>
                <w:b/>
              </w:rPr>
              <w:tab/>
            </w:r>
            <w:r>
              <w:rPr>
                <w:rFonts w:ascii="Arial" w:eastAsia="Arial" w:hAnsi="Arial" w:cs="Arial"/>
                <w:b/>
                <w:u w:val="single" w:color="000000"/>
              </w:rPr>
              <w:t>MAJETEK VYLOUČENÝ Z POJIŠTĚNÍ</w:t>
            </w:r>
            <w:r>
              <w:rPr>
                <w:rFonts w:ascii="Arial" w:eastAsia="Arial" w:hAnsi="Arial" w:cs="Arial"/>
              </w:rPr>
              <w:t xml:space="preserve"> </w:t>
            </w:r>
          </w:p>
          <w:p w14:paraId="38194CE9" w14:textId="77777777" w:rsidR="00F33A30" w:rsidRDefault="00DC0EB9">
            <w:pPr>
              <w:spacing w:after="121" w:line="254" w:lineRule="auto"/>
              <w:ind w:left="-58"/>
              <w:jc w:val="both"/>
            </w:pP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does</w:t>
            </w:r>
            <w:proofErr w:type="spellEnd"/>
            <w:r>
              <w:rPr>
                <w:rFonts w:ascii="Arial" w:eastAsia="Arial" w:hAnsi="Arial" w:cs="Arial"/>
              </w:rPr>
              <w:t xml:space="preserve"> not </w:t>
            </w:r>
            <w:proofErr w:type="spellStart"/>
            <w:r>
              <w:rPr>
                <w:rFonts w:ascii="Arial" w:eastAsia="Arial" w:hAnsi="Arial" w:cs="Arial"/>
              </w:rPr>
              <w:t>cover</w:t>
            </w:r>
            <w:proofErr w:type="spellEnd"/>
            <w:r>
              <w:rPr>
                <w:rFonts w:ascii="Arial" w:eastAsia="Arial" w:hAnsi="Arial" w:cs="Arial"/>
              </w:rPr>
              <w:t xml:space="preserve"> </w:t>
            </w:r>
            <w:proofErr w:type="spellStart"/>
            <w:r>
              <w:rPr>
                <w:rFonts w:ascii="Arial" w:eastAsia="Arial" w:hAnsi="Arial" w:cs="Arial"/>
              </w:rPr>
              <w:t>physical</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Tato pojistná smlouva se nevztahuje na ztrátu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physical</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to:</w:t>
            </w:r>
            <w:r>
              <w:rPr>
                <w:rFonts w:ascii="Arial" w:eastAsia="Arial" w:hAnsi="Arial" w:cs="Arial"/>
                <w:b/>
              </w:rPr>
              <w:t xml:space="preserve"> </w:t>
            </w:r>
            <w:r>
              <w:rPr>
                <w:rFonts w:ascii="Arial" w:eastAsia="Arial" w:hAnsi="Arial" w:cs="Arial"/>
              </w:rPr>
              <w:t xml:space="preserve">nebo poškození: </w:t>
            </w:r>
          </w:p>
          <w:p w14:paraId="3DA84AE8" w14:textId="77777777" w:rsidR="00F33A30" w:rsidRDefault="00DC0EB9">
            <w:pPr>
              <w:numPr>
                <w:ilvl w:val="0"/>
                <w:numId w:val="171"/>
              </w:numPr>
              <w:spacing w:after="220"/>
              <w:ind w:hanging="396"/>
            </w:pPr>
            <w:r>
              <w:rPr>
                <w:rFonts w:ascii="Arial" w:eastAsia="Arial" w:hAnsi="Arial" w:cs="Arial"/>
              </w:rPr>
              <w:t xml:space="preserve">Land </w:t>
            </w:r>
            <w:proofErr w:type="spellStart"/>
            <w:r>
              <w:rPr>
                <w:rFonts w:ascii="Arial" w:eastAsia="Arial" w:hAnsi="Arial" w:cs="Arial"/>
              </w:rPr>
              <w:t>or</w:t>
            </w:r>
            <w:proofErr w:type="spellEnd"/>
            <w:r>
              <w:rPr>
                <w:rFonts w:ascii="Arial" w:eastAsia="Arial" w:hAnsi="Arial" w:cs="Arial"/>
              </w:rPr>
              <w:t xml:space="preserve"> Land </w:t>
            </w:r>
            <w:proofErr w:type="spellStart"/>
            <w:r>
              <w:rPr>
                <w:rFonts w:ascii="Arial" w:eastAsia="Arial" w:hAnsi="Arial" w:cs="Arial"/>
              </w:rPr>
              <w:t>Values</w:t>
            </w:r>
            <w:proofErr w:type="spellEnd"/>
            <w:r>
              <w:rPr>
                <w:rFonts w:ascii="Arial" w:eastAsia="Arial" w:hAnsi="Arial" w:cs="Arial"/>
              </w:rPr>
              <w:t>.</w:t>
            </w:r>
            <w:r>
              <w:rPr>
                <w:rFonts w:ascii="Arial" w:eastAsia="Arial" w:hAnsi="Arial" w:cs="Arial"/>
                <w:b/>
              </w:rPr>
              <w:t xml:space="preserve"> </w:t>
            </w:r>
            <w:r>
              <w:rPr>
                <w:rFonts w:ascii="Arial" w:eastAsia="Arial" w:hAnsi="Arial" w:cs="Arial"/>
                <w:b/>
              </w:rPr>
              <w:tab/>
            </w:r>
            <w:r>
              <w:rPr>
                <w:rFonts w:ascii="Arial" w:eastAsia="Arial" w:hAnsi="Arial" w:cs="Arial"/>
              </w:rPr>
              <w:t xml:space="preserve">1. Pozemků či jejich hodnoty. </w:t>
            </w:r>
          </w:p>
          <w:p w14:paraId="7C4E6BF6" w14:textId="77777777" w:rsidR="00F33A30" w:rsidRDefault="00DC0EB9">
            <w:pPr>
              <w:numPr>
                <w:ilvl w:val="0"/>
                <w:numId w:val="171"/>
              </w:numPr>
              <w:spacing w:after="121"/>
              <w:ind w:hanging="396"/>
            </w:pPr>
            <w:proofErr w:type="spellStart"/>
            <w:r>
              <w:rPr>
                <w:rFonts w:ascii="Arial" w:eastAsia="Arial" w:hAnsi="Arial" w:cs="Arial"/>
              </w:rPr>
              <w:t>Power</w:t>
            </w:r>
            <w:proofErr w:type="spellEnd"/>
            <w:r>
              <w:rPr>
                <w:rFonts w:ascii="Arial" w:eastAsia="Arial" w:hAnsi="Arial" w:cs="Arial"/>
              </w:rPr>
              <w:t xml:space="preserve"> </w:t>
            </w:r>
            <w:proofErr w:type="spellStart"/>
            <w:r>
              <w:rPr>
                <w:rFonts w:ascii="Arial" w:eastAsia="Arial" w:hAnsi="Arial" w:cs="Arial"/>
              </w:rPr>
              <w:t>Transmission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feeder</w:t>
            </w:r>
            <w:proofErr w:type="spellEnd"/>
            <w:r>
              <w:rPr>
                <w:rFonts w:ascii="Arial" w:eastAsia="Arial" w:hAnsi="Arial" w:cs="Arial"/>
              </w:rPr>
              <w:t xml:space="preserve"> lines not on </w:t>
            </w:r>
            <w:proofErr w:type="spellStart"/>
            <w:r>
              <w:rPr>
                <w:rFonts w:ascii="Arial" w:eastAsia="Arial" w:hAnsi="Arial" w:cs="Arial"/>
              </w:rPr>
              <w:t>the</w:t>
            </w:r>
            <w:proofErr w:type="spellEnd"/>
            <w:r>
              <w:rPr>
                <w:rFonts w:ascii="Arial" w:eastAsia="Arial" w:hAnsi="Arial" w:cs="Arial"/>
              </w:rPr>
              <w:t xml:space="preserve"> </w:t>
            </w:r>
            <w:r>
              <w:rPr>
                <w:rFonts w:ascii="Arial" w:eastAsia="Arial" w:hAnsi="Arial" w:cs="Arial"/>
              </w:rPr>
              <w:tab/>
              <w:t xml:space="preserve">2. Přenosového nebo napájecího vedení, které </w:t>
            </w:r>
          </w:p>
          <w:p w14:paraId="6790B9B8" w14:textId="77777777" w:rsidR="00F33A30" w:rsidRDefault="00DC0EB9">
            <w:pPr>
              <w:tabs>
                <w:tab w:val="center" w:pos="1351"/>
                <w:tab w:val="center" w:pos="7155"/>
              </w:tabs>
              <w:spacing w:after="0"/>
            </w:pPr>
            <w:r>
              <w:tab/>
            </w:r>
            <w:proofErr w:type="spellStart"/>
            <w:r>
              <w:rPr>
                <w:rFonts w:ascii="Arial" w:eastAsia="Arial" w:hAnsi="Arial" w:cs="Arial"/>
              </w:rPr>
              <w:t>Insured’s</w:t>
            </w:r>
            <w:proofErr w:type="spellEnd"/>
            <w:r>
              <w:rPr>
                <w:rFonts w:ascii="Arial" w:eastAsia="Arial" w:hAnsi="Arial" w:cs="Arial"/>
              </w:rPr>
              <w:t xml:space="preserve"> </w:t>
            </w:r>
            <w:proofErr w:type="spellStart"/>
            <w:r>
              <w:rPr>
                <w:rFonts w:ascii="Arial" w:eastAsia="Arial" w:hAnsi="Arial" w:cs="Arial"/>
              </w:rPr>
              <w:t>premises</w:t>
            </w:r>
            <w:proofErr w:type="spellEnd"/>
            <w:r>
              <w:rPr>
                <w:rFonts w:ascii="Arial" w:eastAsia="Arial" w:hAnsi="Arial" w:cs="Arial"/>
              </w:rPr>
              <w:t xml:space="preserve">. </w:t>
            </w:r>
            <w:r>
              <w:rPr>
                <w:rFonts w:ascii="Arial" w:eastAsia="Arial" w:hAnsi="Arial" w:cs="Arial"/>
              </w:rPr>
              <w:tab/>
              <w:t xml:space="preserve">se nenachází v místě pojištění. </w:t>
            </w:r>
          </w:p>
        </w:tc>
      </w:tr>
    </w:tbl>
    <w:p w14:paraId="2E2D8D89" w14:textId="77777777" w:rsidR="00F33A30" w:rsidRDefault="00DC0EB9">
      <w:pPr>
        <w:spacing w:after="69" w:line="249" w:lineRule="auto"/>
        <w:ind w:left="19" w:hanging="10"/>
        <w:jc w:val="both"/>
      </w:pPr>
      <w:r>
        <w:rPr>
          <w:noProof/>
        </w:rPr>
        <w:lastRenderedPageBreak/>
        <mc:AlternateContent>
          <mc:Choice Requires="wpg">
            <w:drawing>
              <wp:anchor distT="0" distB="0" distL="114300" distR="114300" simplePos="0" relativeHeight="251670528" behindDoc="1" locked="0" layoutInCell="1" allowOverlap="1" wp14:anchorId="5C374134" wp14:editId="4ECD4387">
                <wp:simplePos x="0" y="0"/>
                <wp:positionH relativeFrom="column">
                  <wp:posOffset>-4048378</wp:posOffset>
                </wp:positionH>
                <wp:positionV relativeFrom="paragraph">
                  <wp:posOffset>-935761</wp:posOffset>
                </wp:positionV>
                <wp:extent cx="7552437" cy="10692376"/>
                <wp:effectExtent l="0" t="0" r="0" b="0"/>
                <wp:wrapNone/>
                <wp:docPr id="122915" name="Group 122915"/>
                <wp:cNvGraphicFramePr/>
                <a:graphic xmlns:a="http://schemas.openxmlformats.org/drawingml/2006/main">
                  <a:graphicData uri="http://schemas.microsoft.com/office/word/2010/wordprocessingGroup">
                    <wpg:wgp>
                      <wpg:cNvGrpSpPr/>
                      <wpg:grpSpPr>
                        <a:xfrm>
                          <a:off x="0" y="0"/>
                          <a:ext cx="7552437" cy="10692376"/>
                          <a:chOff x="0" y="0"/>
                          <a:chExt cx="7552437" cy="10692376"/>
                        </a:xfrm>
                      </wpg:grpSpPr>
                      <pic:pic xmlns:pic="http://schemas.openxmlformats.org/drawingml/2006/picture">
                        <pic:nvPicPr>
                          <pic:cNvPr id="123385" name="Picture 123385"/>
                          <pic:cNvPicPr/>
                        </pic:nvPicPr>
                        <pic:blipFill>
                          <a:blip r:embed="rId36"/>
                          <a:stretch>
                            <a:fillRect/>
                          </a:stretch>
                        </pic:blipFill>
                        <pic:spPr>
                          <a:xfrm>
                            <a:off x="0" y="-5"/>
                            <a:ext cx="7543800" cy="10664952"/>
                          </a:xfrm>
                          <a:prstGeom prst="rect">
                            <a:avLst/>
                          </a:prstGeom>
                        </pic:spPr>
                      </pic:pic>
                      <wps:wsp>
                        <wps:cNvPr id="9258" name="Shape 9258"/>
                        <wps:cNvSpPr/>
                        <wps:spPr>
                          <a:xfrm>
                            <a:off x="1123262" y="539722"/>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59" name="Shape 9259"/>
                        <wps:cNvSpPr/>
                        <wps:spPr>
                          <a:xfrm>
                            <a:off x="1412373" y="539723"/>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0" name="Shape 9260"/>
                        <wps:cNvSpPr/>
                        <wps:spPr>
                          <a:xfrm>
                            <a:off x="1691816" y="539723"/>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1" name="Shape 9261"/>
                        <wps:cNvSpPr/>
                        <wps:spPr>
                          <a:xfrm>
                            <a:off x="1786596" y="531538"/>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2" name="Shape 9262"/>
                        <wps:cNvSpPr/>
                        <wps:spPr>
                          <a:xfrm>
                            <a:off x="1928556" y="531538"/>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3"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4" name="Shape 9264"/>
                        <wps:cNvSpPr/>
                        <wps:spPr>
                          <a:xfrm>
                            <a:off x="2072306" y="539845"/>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5" name="Shape 9265"/>
                        <wps:cNvSpPr/>
                        <wps:spPr>
                          <a:xfrm>
                            <a:off x="2203313" y="539845"/>
                            <a:ext cx="131323" cy="255973"/>
                          </a:xfrm>
                          <a:custGeom>
                            <a:avLst/>
                            <a:gdLst/>
                            <a:ahLst/>
                            <a:cxnLst/>
                            <a:rect l="0" t="0" r="0" b="0"/>
                            <a:pathLst>
                              <a:path w="131323" h="255973">
                                <a:moveTo>
                                  <a:pt x="0" y="0"/>
                                </a:moveTo>
                                <a:lnTo>
                                  <a:pt x="18850"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6" name="Shape 9266"/>
                        <wps:cNvSpPr/>
                        <wps:spPr>
                          <a:xfrm>
                            <a:off x="476973" y="756493"/>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7" name="Shape 9267"/>
                        <wps:cNvSpPr/>
                        <wps:spPr>
                          <a:xfrm>
                            <a:off x="623424" y="531415"/>
                            <a:ext cx="392326" cy="264036"/>
                          </a:xfrm>
                          <a:custGeom>
                            <a:avLst/>
                            <a:gdLst/>
                            <a:ahLst/>
                            <a:cxnLst/>
                            <a:rect l="0" t="0" r="0" b="0"/>
                            <a:pathLst>
                              <a:path w="392326" h="264036">
                                <a:moveTo>
                                  <a:pt x="75234" y="0"/>
                                </a:moveTo>
                                <a:cubicBezTo>
                                  <a:pt x="68937" y="4888"/>
                                  <a:pt x="31878" y="75353"/>
                                  <a:pt x="77762" y="137511"/>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0"/>
                                  <a:pt x="136862" y="243886"/>
                                  <a:pt x="107375" y="227521"/>
                                </a:cubicBezTo>
                                <a:cubicBezTo>
                                  <a:pt x="79773" y="211767"/>
                                  <a:pt x="50918" y="184410"/>
                                  <a:pt x="35785" y="161207"/>
                                </a:cubicBezTo>
                                <a:cubicBezTo>
                                  <a:pt x="0" y="105764"/>
                                  <a:pt x="8815" y="68148"/>
                                  <a:pt x="13859" y="49831"/>
                                </a:cubicBezTo>
                                <a:cubicBezTo>
                                  <a:pt x="23948" y="36391"/>
                                  <a:pt x="37048" y="23083"/>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69" name="Shape 9269"/>
                        <wps:cNvSpPr/>
                        <wps:spPr>
                          <a:xfrm>
                            <a:off x="847821" y="544313"/>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70" name="Shape 9270"/>
                        <wps:cNvSpPr/>
                        <wps:spPr>
                          <a:xfrm>
                            <a:off x="561162" y="478442"/>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4"/>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71" name="Shape 9271"/>
                        <wps:cNvSpPr/>
                        <wps:spPr>
                          <a:xfrm>
                            <a:off x="796334" y="545457"/>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3"/>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22915" style="width:594.68pt;height:841.919pt;position:absolute;z-index:-2147483617;mso-position-horizontal-relative:text;mso-position-horizontal:absolute;margin-left:-318.77pt;mso-position-vertical-relative:text;margin-top:-73.6821pt;" coordsize="75524,106923">
                <v:shape id="Picture 123385" style="position:absolute;width:75438;height:106649;left:0;top:0;" filled="f">
                  <v:imagedata r:id="rId36"/>
                </v:shape>
                <v:shape id="Shape 9258" style="position:absolute;width:2334;height:2619;left:11232;top:5397;"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9259" style="position:absolute;width:2205;height:2565;left:14123;top:5397;" coordsize="220574,256585" path="m0,0l26844,0l171289,160105l171289,0l220574,0l220574,256585l193299,256585l49275,96722l49275,256096l0,256096l0,0x">
                  <v:stroke weight="0pt" endcap="flat" joinstyle="miter" miterlimit="10" on="false" color="#000000" opacity="0"/>
                  <v:fill on="true" color="#005ca9"/>
                </v:shape>
                <v:shape id="Shape 9260" style="position:absolute;width:509;height:2560;left:16918;top:5397;" coordsize="50971,256096" path="m0,0l50971,0l50971,256096l0,256096l0,0x">
                  <v:stroke weight="0pt" endcap="flat" joinstyle="miter" miterlimit="10" on="false" color="#000000" opacity="0"/>
                  <v:fill on="true" color="#005ca9"/>
                </v:shape>
                <v:shape id="Shape 9261" style="position:absolute;width:1419;height:2725;left:17865;top:5315;"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9262" style="position:absolute;width:1420;height:2725;left:19285;top:5315;" coordsize="142065,272585" path="m0,0c78562,0,142065,61066,142065,136287c142065,166943,131534,195279,113736,218116l136062,239733l103626,271120l80458,248648c57605,263670,29908,272585,0,272585l0,229718c17271,229718,33594,224833,47285,216529l16007,186241l48443,154860l79089,184409c87513,170361,92253,153758,92253,136164c92253,84507,50971,42616,0,42616l0,0x">
                  <v:stroke weight="0pt" endcap="flat" joinstyle="miter" miterlimit="10" on="false" color="#000000" opacity="0"/>
                  <v:fill on="true" color="#005ca9"/>
                </v:shape>
                <v:shape id="Shape 9264" style="position:absolute;width:1310;height:2560;left:20723;top:5398;" coordsize="131007,256096" path="m115526,0l131007,0l131007,74861l91937,165595l131007,165595l131007,207856l73823,207856l52972,256096l0,256096l115526,0x">
                  <v:stroke weight="0pt" endcap="flat" joinstyle="miter" miterlimit="10" on="false" color="#000000" opacity="0"/>
                  <v:fill on="true" color="#005ca9"/>
                </v:shape>
                <v:shape id="Shape 9265" style="position:absolute;width:1313;height:2559;left:22033;top:5398;" coordsize="131323,255973" path="m0,0l18850,0l131323,255973l76772,255973l56763,207856l0,207856l0,165595l39070,165595l632,73394l0,74861l0,0x">
                  <v:stroke weight="0pt" endcap="flat" joinstyle="miter" miterlimit="10" on="false" color="#000000" opacity="0"/>
                  <v:fill on="true" color="#005ca9"/>
                </v:shape>
                <v:shape id="Shape 9266" style="position:absolute;width:1814;height:359;left:4769;top:7564;" coordsize="181488,35905" path="m20669,0l127421,0c131823,3664,136741,7938,141785,11602c153886,20639,166986,29188,181488,35905l0,35905l20669,0x">
                  <v:stroke weight="0pt" endcap="flat" joinstyle="miter" miterlimit="10" on="false" color="#000000" opacity="0"/>
                  <v:fill on="true" color="#005ca9"/>
                </v:shape>
                <v:shape id="Shape 9267" style="position:absolute;width:3923;height:2640;left:6234;top:5314;" coordsize="392326,264036" path="m75234,0c68937,4888,31878,75353,77762,137511c90863,155095,109766,176474,132334,189294c155524,201996,170646,205049,180725,208102c198238,212377,225334,214209,260498,216041c288732,217872,346453,217872,356542,217872l367252,217872l392326,264036c392326,264036,308267,264036,269323,262205c224839,259763,190803,257319,168877,251824c156271,248160,136862,243886,107375,227521c79773,211767,50918,184410,35785,161207c0,105764,8815,68148,13859,49831c23948,36391,37048,23083,51539,13307c61375,6103,68305,3051,75234,0x">
                  <v:stroke weight="0pt" endcap="flat" joinstyle="miter" miterlimit="10" on="false" color="#000000" opacity="0"/>
                  <v:fill on="true" color="#005ca9"/>
                </v:shape>
                <v:shape id="Shape 9269" style="position:absolute;width:129;height:126;left:8478;top:5443;" coordsize="12911,12625" path="m0,0l6131,5212c10595,9694,12911,12625,12911,12625l0,0x">
                  <v:stroke weight="0pt" endcap="flat" joinstyle="miter" miterlimit="10" on="false" color="#000000" opacity="0"/>
                  <v:fill on="true" color="#005ca9"/>
                </v:shape>
                <v:shape id="Shape 9270" style="position:absolute;width:2866;height:3139;left:5611;top:4784;"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4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9271" style="position:absolute;width:904;height:1842;left:7963;top:5454;" coordsize="90494,184290" path="m29614,0c52803,13920,86840,55933,87966,94283c90494,130797,71706,166704,59111,184290c38439,183069,22684,181238,11974,178184c8825,177573,4413,176353,0,175131c13238,162922,33268,140451,43357,105764c57342,57158,43483,24308,29614,0x">
                  <v:stroke weight="0pt" endcap="flat" joinstyle="miter" miterlimit="10" on="false" color="#000000" opacity="0"/>
                  <v:fill on="true" color="#005ca9"/>
                </v:shape>
              </v:group>
            </w:pict>
          </mc:Fallback>
        </mc:AlternateContent>
      </w:r>
      <w:r>
        <w:rPr>
          <w:rFonts w:ascii="Arial" w:eastAsia="Arial" w:hAnsi="Arial" w:cs="Arial"/>
        </w:rPr>
        <w:t xml:space="preserve">a/nebo naváděcím systému a/nebo palebném mechanismu jakékoli zbraně nebo střely. </w:t>
      </w:r>
    </w:p>
    <w:p w14:paraId="249B7CA4" w14:textId="77777777" w:rsidR="00F33A30" w:rsidRDefault="00F33A30">
      <w:pPr>
        <w:sectPr w:rsidR="00F33A30">
          <w:type w:val="continuous"/>
          <w:pgSz w:w="11906" w:h="16838"/>
          <w:pgMar w:top="742" w:right="1094" w:bottom="1581" w:left="708" w:header="708" w:footer="708" w:gutter="0"/>
          <w:cols w:num="2" w:space="214"/>
        </w:sectPr>
      </w:pPr>
    </w:p>
    <w:p w14:paraId="7C095812" w14:textId="77777777" w:rsidR="00F33A30" w:rsidRDefault="00DC0EB9">
      <w:pPr>
        <w:spacing w:after="69" w:line="249" w:lineRule="auto"/>
        <w:ind w:left="405" w:hanging="396"/>
        <w:jc w:val="both"/>
      </w:pPr>
      <w:r>
        <w:rPr>
          <w:rFonts w:ascii="Arial" w:eastAsia="Arial" w:hAnsi="Arial" w:cs="Arial"/>
        </w:rPr>
        <w:t xml:space="preserve">3. Any </w:t>
      </w:r>
      <w:proofErr w:type="spellStart"/>
      <w:r>
        <w:rPr>
          <w:rFonts w:ascii="Arial" w:eastAsia="Arial" w:hAnsi="Arial" w:cs="Arial"/>
        </w:rPr>
        <w:t>building</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structure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contained</w:t>
      </w:r>
      <w:proofErr w:type="spellEnd"/>
      <w:r>
        <w:rPr>
          <w:rFonts w:ascii="Arial" w:eastAsia="Arial" w:hAnsi="Arial" w:cs="Arial"/>
        </w:rPr>
        <w:t xml:space="preserve"> </w:t>
      </w:r>
      <w:proofErr w:type="spellStart"/>
      <w:r>
        <w:rPr>
          <w:rFonts w:ascii="Arial" w:eastAsia="Arial" w:hAnsi="Arial" w:cs="Arial"/>
        </w:rPr>
        <w:t>therein</w:t>
      </w:r>
      <w:proofErr w:type="spellEnd"/>
      <w:r>
        <w:rPr>
          <w:rFonts w:ascii="Arial" w:eastAsia="Arial" w:hAnsi="Arial" w:cs="Arial"/>
        </w:rPr>
        <w:t xml:space="preserve">, </w:t>
      </w:r>
      <w:proofErr w:type="spellStart"/>
      <w:r>
        <w:rPr>
          <w:rFonts w:ascii="Arial" w:eastAsia="Arial" w:hAnsi="Arial" w:cs="Arial"/>
        </w:rPr>
        <w:t>while</w:t>
      </w:r>
      <w:proofErr w:type="spellEnd"/>
      <w:r>
        <w:rPr>
          <w:rFonts w:ascii="Arial" w:eastAsia="Arial" w:hAnsi="Arial" w:cs="Arial"/>
        </w:rPr>
        <w:t xml:space="preserve"> such </w:t>
      </w:r>
      <w:proofErr w:type="spellStart"/>
      <w:r>
        <w:rPr>
          <w:rFonts w:ascii="Arial" w:eastAsia="Arial" w:hAnsi="Arial" w:cs="Arial"/>
        </w:rPr>
        <w:t>building</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structure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vacant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unoccupied</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inoperative</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more </w:t>
      </w:r>
    </w:p>
    <w:p w14:paraId="0D84A919" w14:textId="77777777" w:rsidR="00F33A30" w:rsidRDefault="00DC0EB9">
      <w:pPr>
        <w:spacing w:after="69" w:line="249" w:lineRule="auto"/>
        <w:ind w:left="405" w:hanging="396"/>
        <w:jc w:val="both"/>
      </w:pPr>
      <w:r>
        <w:rPr>
          <w:rFonts w:ascii="Arial" w:eastAsia="Arial" w:hAnsi="Arial" w:cs="Arial"/>
        </w:rPr>
        <w:t xml:space="preserve">3. Jakékoli budovy, stavby nebo majetku v ní se nacházejícího, pokud je tato budova nebo stavba prázdná, neobydlená nebo nefunkční </w:t>
      </w:r>
      <w:proofErr w:type="spellStart"/>
      <w:r>
        <w:rPr>
          <w:rFonts w:ascii="Arial" w:eastAsia="Arial" w:hAnsi="Arial" w:cs="Arial"/>
        </w:rPr>
        <w:t>than</w:t>
      </w:r>
      <w:proofErr w:type="spellEnd"/>
      <w:r>
        <w:rPr>
          <w:rFonts w:ascii="Arial" w:eastAsia="Arial" w:hAnsi="Arial" w:cs="Arial"/>
        </w:rPr>
        <w:t xml:space="preserve"> </w:t>
      </w:r>
      <w:proofErr w:type="spellStart"/>
      <w:r>
        <w:rPr>
          <w:rFonts w:ascii="Arial" w:eastAsia="Arial" w:hAnsi="Arial" w:cs="Arial"/>
        </w:rPr>
        <w:t>thirty</w:t>
      </w:r>
      <w:proofErr w:type="spellEnd"/>
      <w:r>
        <w:rPr>
          <w:rFonts w:ascii="Arial" w:eastAsia="Arial" w:hAnsi="Arial" w:cs="Arial"/>
        </w:rPr>
        <w:t xml:space="preserve"> </w:t>
      </w:r>
      <w:proofErr w:type="spellStart"/>
      <w:r>
        <w:rPr>
          <w:rFonts w:ascii="Arial" w:eastAsia="Arial" w:hAnsi="Arial" w:cs="Arial"/>
        </w:rPr>
        <w:t>days</w:t>
      </w:r>
      <w:proofErr w:type="spellEnd"/>
      <w:r>
        <w:rPr>
          <w:rFonts w:ascii="Arial" w:eastAsia="Arial" w:hAnsi="Arial" w:cs="Arial"/>
        </w:rPr>
        <w:t xml:space="preserve"> </w:t>
      </w:r>
      <w:proofErr w:type="spellStart"/>
      <w:r>
        <w:rPr>
          <w:rFonts w:ascii="Arial" w:eastAsia="Arial" w:hAnsi="Arial" w:cs="Arial"/>
        </w:rPr>
        <w:t>unless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intended</w:t>
      </w:r>
      <w:proofErr w:type="spellEnd"/>
      <w:r>
        <w:rPr>
          <w:rFonts w:ascii="Arial" w:eastAsia="Arial" w:hAnsi="Arial" w:cs="Arial"/>
        </w:rPr>
        <w:t xml:space="preserve"> to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unoccupied</w:t>
      </w:r>
      <w:proofErr w:type="spellEnd"/>
      <w:r>
        <w:rPr>
          <w:rFonts w:ascii="Arial" w:eastAsia="Arial" w:hAnsi="Arial" w:cs="Arial"/>
        </w:rPr>
        <w:t xml:space="preserve"> in </w:t>
      </w:r>
      <w:proofErr w:type="spellStart"/>
      <w:r>
        <w:rPr>
          <w:rFonts w:ascii="Arial" w:eastAsia="Arial" w:hAnsi="Arial" w:cs="Arial"/>
        </w:rPr>
        <w:t>its</w:t>
      </w:r>
      <w:proofErr w:type="spellEnd"/>
      <w:r>
        <w:rPr>
          <w:rFonts w:ascii="Arial" w:eastAsia="Arial" w:hAnsi="Arial" w:cs="Arial"/>
        </w:rPr>
        <w:t xml:space="preserve"> </w:t>
      </w:r>
      <w:proofErr w:type="spellStart"/>
      <w:r>
        <w:rPr>
          <w:rFonts w:ascii="Arial" w:eastAsia="Arial" w:hAnsi="Arial" w:cs="Arial"/>
        </w:rPr>
        <w:t>normal</w:t>
      </w:r>
      <w:proofErr w:type="spellEnd"/>
      <w:r>
        <w:rPr>
          <w:rFonts w:ascii="Arial" w:eastAsia="Arial" w:hAnsi="Arial" w:cs="Arial"/>
        </w:rPr>
        <w:t xml:space="preserve"> </w:t>
      </w:r>
      <w:proofErr w:type="spellStart"/>
      <w:r>
        <w:rPr>
          <w:rFonts w:ascii="Arial" w:eastAsia="Arial" w:hAnsi="Arial" w:cs="Arial"/>
        </w:rPr>
        <w:t>operations</w:t>
      </w:r>
      <w:proofErr w:type="spellEnd"/>
      <w:r>
        <w:rPr>
          <w:rFonts w:ascii="Arial" w:eastAsia="Arial" w:hAnsi="Arial" w:cs="Arial"/>
        </w:rPr>
        <w:t xml:space="preserve">. </w:t>
      </w:r>
    </w:p>
    <w:tbl>
      <w:tblPr>
        <w:tblStyle w:val="TableGrid"/>
        <w:tblpPr w:vertAnchor="text" w:horzAnchor="margin" w:tblpY="468"/>
        <w:tblOverlap w:val="never"/>
        <w:tblW w:w="10197" w:type="dxa"/>
        <w:tblInd w:w="0" w:type="dxa"/>
        <w:tblCellMar>
          <w:top w:w="38" w:type="dxa"/>
          <w:left w:w="0" w:type="dxa"/>
          <w:bottom w:w="0" w:type="dxa"/>
          <w:right w:w="0" w:type="dxa"/>
        </w:tblCellMar>
        <w:tblLook w:val="04A0" w:firstRow="1" w:lastRow="0" w:firstColumn="1" w:lastColumn="0" w:noHBand="0" w:noVBand="1"/>
      </w:tblPr>
      <w:tblGrid>
        <w:gridCol w:w="10197"/>
      </w:tblGrid>
      <w:tr w:rsidR="00F33A30" w14:paraId="414B59C1" w14:textId="77777777">
        <w:trPr>
          <w:trHeight w:val="10925"/>
        </w:trPr>
        <w:tc>
          <w:tcPr>
            <w:tcW w:w="10196" w:type="dxa"/>
            <w:tcBorders>
              <w:top w:val="nil"/>
              <w:left w:val="nil"/>
              <w:bottom w:val="nil"/>
              <w:right w:val="nil"/>
            </w:tcBorders>
          </w:tcPr>
          <w:p w14:paraId="3557CF9E" w14:textId="77777777" w:rsidR="00F33A30" w:rsidRDefault="00DC0EB9">
            <w:pPr>
              <w:spacing w:after="122"/>
              <w:ind w:left="5701"/>
            </w:pPr>
            <w:r>
              <w:rPr>
                <w:rFonts w:ascii="Arial" w:eastAsia="Arial" w:hAnsi="Arial" w:cs="Arial"/>
              </w:rPr>
              <w:t xml:space="preserve">běžného provozu neobývaná. </w:t>
            </w:r>
          </w:p>
          <w:p w14:paraId="04C4A855" w14:textId="77777777" w:rsidR="00F33A30" w:rsidRDefault="00DC0EB9">
            <w:pPr>
              <w:numPr>
                <w:ilvl w:val="0"/>
                <w:numId w:val="172"/>
              </w:numPr>
              <w:spacing w:after="21" w:line="357" w:lineRule="auto"/>
              <w:ind w:hanging="396"/>
            </w:pPr>
            <w:r>
              <w:rPr>
                <w:rFonts w:ascii="Arial" w:eastAsia="Arial" w:hAnsi="Arial" w:cs="Arial"/>
              </w:rPr>
              <w:t xml:space="preserve">Aircraft </w:t>
            </w:r>
            <w:proofErr w:type="spellStart"/>
            <w:r>
              <w:rPr>
                <w:rFonts w:ascii="Arial" w:eastAsia="Arial" w:hAnsi="Arial" w:cs="Arial"/>
              </w:rPr>
              <w:t>or</w:t>
            </w:r>
            <w:proofErr w:type="spellEnd"/>
            <w:r>
              <w:rPr>
                <w:rFonts w:ascii="Arial" w:eastAsia="Arial" w:hAnsi="Arial" w:cs="Arial"/>
              </w:rPr>
              <w:t xml:space="preserve"> any </w:t>
            </w:r>
            <w:proofErr w:type="spellStart"/>
            <w:r>
              <w:rPr>
                <w:rFonts w:ascii="Arial" w:eastAsia="Arial" w:hAnsi="Arial" w:cs="Arial"/>
              </w:rPr>
              <w:t>other</w:t>
            </w:r>
            <w:proofErr w:type="spellEnd"/>
            <w:r>
              <w:rPr>
                <w:rFonts w:ascii="Arial" w:eastAsia="Arial" w:hAnsi="Arial" w:cs="Arial"/>
              </w:rPr>
              <w:t xml:space="preserve"> </w:t>
            </w:r>
            <w:proofErr w:type="spellStart"/>
            <w:r>
              <w:rPr>
                <w:rFonts w:ascii="Arial" w:eastAsia="Arial" w:hAnsi="Arial" w:cs="Arial"/>
              </w:rPr>
              <w:t>Aerial</w:t>
            </w:r>
            <w:proofErr w:type="spellEnd"/>
            <w:r>
              <w:rPr>
                <w:rFonts w:ascii="Arial" w:eastAsia="Arial" w:hAnsi="Arial" w:cs="Arial"/>
              </w:rPr>
              <w:t xml:space="preserve"> </w:t>
            </w:r>
            <w:proofErr w:type="spellStart"/>
            <w:r>
              <w:rPr>
                <w:rFonts w:ascii="Arial" w:eastAsia="Arial" w:hAnsi="Arial" w:cs="Arial"/>
              </w:rPr>
              <w:t>device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watercraft</w:t>
            </w:r>
            <w:proofErr w:type="spellEnd"/>
            <w:r>
              <w:rPr>
                <w:rFonts w:ascii="Arial" w:eastAsia="Arial" w:hAnsi="Arial" w:cs="Arial"/>
              </w:rPr>
              <w:t xml:space="preserve">. </w:t>
            </w:r>
            <w:r>
              <w:rPr>
                <w:rFonts w:ascii="Arial" w:eastAsia="Arial" w:hAnsi="Arial" w:cs="Arial"/>
              </w:rPr>
              <w:tab/>
              <w:t xml:space="preserve">4. Letadla nebo jiného leteckého </w:t>
            </w:r>
            <w:r>
              <w:rPr>
                <w:rFonts w:ascii="Arial" w:eastAsia="Arial" w:hAnsi="Arial" w:cs="Arial"/>
              </w:rPr>
              <w:t xml:space="preserve">zařízení nebo plavidla. </w:t>
            </w:r>
          </w:p>
          <w:p w14:paraId="077A86BF" w14:textId="77777777" w:rsidR="00F33A30" w:rsidRDefault="00DC0EB9">
            <w:pPr>
              <w:numPr>
                <w:ilvl w:val="0"/>
                <w:numId w:val="172"/>
              </w:numPr>
              <w:spacing w:after="15" w:line="353" w:lineRule="auto"/>
              <w:ind w:hanging="396"/>
            </w:pPr>
            <w:r>
              <w:rPr>
                <w:rFonts w:ascii="Arial" w:eastAsia="Arial" w:hAnsi="Arial" w:cs="Arial"/>
              </w:rPr>
              <w:t xml:space="preserve">Any </w:t>
            </w:r>
            <w:proofErr w:type="spellStart"/>
            <w:r>
              <w:rPr>
                <w:rFonts w:ascii="Arial" w:eastAsia="Arial" w:hAnsi="Arial" w:cs="Arial"/>
              </w:rPr>
              <w:t>land</w:t>
            </w:r>
            <w:proofErr w:type="spellEnd"/>
            <w:r>
              <w:rPr>
                <w:rFonts w:ascii="Arial" w:eastAsia="Arial" w:hAnsi="Arial" w:cs="Arial"/>
              </w:rPr>
              <w:t xml:space="preserve"> </w:t>
            </w:r>
            <w:proofErr w:type="spellStart"/>
            <w:r>
              <w:rPr>
                <w:rFonts w:ascii="Arial" w:eastAsia="Arial" w:hAnsi="Arial" w:cs="Arial"/>
              </w:rPr>
              <w:t>conveyance</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vehicles</w:t>
            </w:r>
            <w:proofErr w:type="spellEnd"/>
            <w:r>
              <w:rPr>
                <w:rFonts w:ascii="Arial" w:eastAsia="Arial" w:hAnsi="Arial" w:cs="Arial"/>
              </w:rPr>
              <w:t xml:space="preserve">, </w:t>
            </w:r>
            <w:r>
              <w:rPr>
                <w:rFonts w:ascii="Arial" w:eastAsia="Arial" w:hAnsi="Arial" w:cs="Arial"/>
              </w:rPr>
              <w:tab/>
              <w:t xml:space="preserve">5. Jakéhokoli prostředku pozemní přepravy </w:t>
            </w:r>
            <w:proofErr w:type="spellStart"/>
            <w:r>
              <w:rPr>
                <w:rFonts w:ascii="Arial" w:eastAsia="Arial" w:hAnsi="Arial" w:cs="Arial"/>
              </w:rPr>
              <w:t>locomotives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rolling</w:t>
            </w:r>
            <w:proofErr w:type="spellEnd"/>
            <w:r>
              <w:rPr>
                <w:rFonts w:ascii="Arial" w:eastAsia="Arial" w:hAnsi="Arial" w:cs="Arial"/>
              </w:rPr>
              <w:t xml:space="preserve"> </w:t>
            </w:r>
            <w:proofErr w:type="spellStart"/>
            <w:r>
              <w:rPr>
                <w:rFonts w:ascii="Arial" w:eastAsia="Arial" w:hAnsi="Arial" w:cs="Arial"/>
              </w:rPr>
              <w:t>stock</w:t>
            </w:r>
            <w:proofErr w:type="spellEnd"/>
            <w:r>
              <w:rPr>
                <w:rFonts w:ascii="Arial" w:eastAsia="Arial" w:hAnsi="Arial" w:cs="Arial"/>
              </w:rPr>
              <w:t xml:space="preserve">, </w:t>
            </w:r>
            <w:proofErr w:type="spellStart"/>
            <w:r>
              <w:rPr>
                <w:rFonts w:ascii="Arial" w:eastAsia="Arial" w:hAnsi="Arial" w:cs="Arial"/>
              </w:rPr>
              <w:t>unless</w:t>
            </w:r>
            <w:proofErr w:type="spellEnd"/>
            <w:r>
              <w:rPr>
                <w:rFonts w:ascii="Arial" w:eastAsia="Arial" w:hAnsi="Arial" w:cs="Arial"/>
              </w:rPr>
              <w:t xml:space="preserve"> such </w:t>
            </w:r>
            <w:proofErr w:type="spellStart"/>
            <w:r>
              <w:rPr>
                <w:rFonts w:ascii="Arial" w:eastAsia="Arial" w:hAnsi="Arial" w:cs="Arial"/>
              </w:rPr>
              <w:t>land</w:t>
            </w:r>
            <w:proofErr w:type="spellEnd"/>
            <w:r>
              <w:rPr>
                <w:rFonts w:ascii="Arial" w:eastAsia="Arial" w:hAnsi="Arial" w:cs="Arial"/>
              </w:rPr>
              <w:t xml:space="preserve"> </w:t>
            </w:r>
            <w:r>
              <w:rPr>
                <w:rFonts w:ascii="Arial" w:eastAsia="Arial" w:hAnsi="Arial" w:cs="Arial"/>
              </w:rPr>
              <w:tab/>
              <w:t xml:space="preserve">včetně vozidel, lokomotiv nebo kolejových </w:t>
            </w:r>
            <w:proofErr w:type="spellStart"/>
            <w:r>
              <w:rPr>
                <w:rFonts w:ascii="Arial" w:eastAsia="Arial" w:hAnsi="Arial" w:cs="Arial"/>
              </w:rPr>
              <w:t>conveyance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declare</w:t>
            </w:r>
            <w:proofErr w:type="spellEnd"/>
            <w:r>
              <w:rPr>
                <w:rFonts w:ascii="Arial" w:eastAsia="Arial" w:hAnsi="Arial" w:cs="Arial"/>
              </w:rPr>
              <w:t xml:space="preserve"> </w:t>
            </w:r>
            <w:proofErr w:type="spellStart"/>
            <w:r>
              <w:rPr>
                <w:rFonts w:ascii="Arial" w:eastAsia="Arial" w:hAnsi="Arial" w:cs="Arial"/>
              </w:rPr>
              <w:t>hereon</w:t>
            </w:r>
            <w:proofErr w:type="spellEnd"/>
            <w:r>
              <w:rPr>
                <w:rFonts w:ascii="Arial" w:eastAsia="Arial" w:hAnsi="Arial" w:cs="Arial"/>
              </w:rPr>
              <w:t xml:space="preserve"> and </w:t>
            </w:r>
            <w:proofErr w:type="spellStart"/>
            <w:r>
              <w:rPr>
                <w:rFonts w:ascii="Arial" w:eastAsia="Arial" w:hAnsi="Arial" w:cs="Arial"/>
              </w:rPr>
              <w:t>solely</w:t>
            </w:r>
            <w:proofErr w:type="spellEnd"/>
            <w:r>
              <w:rPr>
                <w:rFonts w:ascii="Arial" w:eastAsia="Arial" w:hAnsi="Arial" w:cs="Arial"/>
              </w:rPr>
              <w:t xml:space="preserve"> </w:t>
            </w:r>
            <w:proofErr w:type="spellStart"/>
            <w:r>
              <w:rPr>
                <w:rFonts w:ascii="Arial" w:eastAsia="Arial" w:hAnsi="Arial" w:cs="Arial"/>
              </w:rPr>
              <w:t>whilst</w:t>
            </w:r>
            <w:proofErr w:type="spellEnd"/>
            <w:r>
              <w:rPr>
                <w:rFonts w:ascii="Arial" w:eastAsia="Arial" w:hAnsi="Arial" w:cs="Arial"/>
              </w:rPr>
              <w:t xml:space="preserve"> </w:t>
            </w:r>
            <w:r>
              <w:rPr>
                <w:rFonts w:ascii="Arial" w:eastAsia="Arial" w:hAnsi="Arial" w:cs="Arial"/>
              </w:rPr>
              <w:tab/>
              <w:t xml:space="preserve">vozidel, ledaže je takový prostředek pozemní </w:t>
            </w:r>
            <w:proofErr w:type="spellStart"/>
            <w:r>
              <w:rPr>
                <w:rFonts w:ascii="Arial" w:eastAsia="Arial" w:hAnsi="Arial" w:cs="Arial"/>
              </w:rPr>
              <w:t>located</w:t>
            </w:r>
            <w:proofErr w:type="spellEnd"/>
            <w:r>
              <w:rPr>
                <w:rFonts w:ascii="Arial" w:eastAsia="Arial" w:hAnsi="Arial" w:cs="Arial"/>
              </w:rPr>
              <w:t xml:space="preserve"> </w:t>
            </w:r>
            <w:proofErr w:type="spellStart"/>
            <w:r>
              <w:rPr>
                <w:rFonts w:ascii="Arial" w:eastAsia="Arial" w:hAnsi="Arial" w:cs="Arial"/>
              </w:rPr>
              <w:t>at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herein</w:t>
            </w:r>
            <w:proofErr w:type="spellEnd"/>
            <w:r>
              <w:rPr>
                <w:rFonts w:ascii="Arial" w:eastAsia="Arial" w:hAnsi="Arial" w:cs="Arial"/>
              </w:rPr>
              <w:t xml:space="preserve"> </w:t>
            </w:r>
            <w:proofErr w:type="spellStart"/>
            <w:r>
              <w:rPr>
                <w:rFonts w:ascii="Arial" w:eastAsia="Arial" w:hAnsi="Arial" w:cs="Arial"/>
              </w:rPr>
              <w:t>at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r>
              <w:rPr>
                <w:rFonts w:ascii="Arial" w:eastAsia="Arial" w:hAnsi="Arial" w:cs="Arial"/>
              </w:rPr>
              <w:tab/>
              <w:t xml:space="preserve">přepravy výslovně zahrnut v této pojistné </w:t>
            </w:r>
            <w:proofErr w:type="spellStart"/>
            <w:r>
              <w:rPr>
                <w:rFonts w:ascii="Arial" w:eastAsia="Arial" w:hAnsi="Arial" w:cs="Arial"/>
              </w:rPr>
              <w:t>time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its</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r>
              <w:rPr>
                <w:rFonts w:ascii="Arial" w:eastAsia="Arial" w:hAnsi="Arial" w:cs="Arial"/>
              </w:rPr>
              <w:tab/>
              <w:t xml:space="preserve">smlouvě a pouze tehdy, nacházel-li se v době svého poškození v místě pojištění. </w:t>
            </w:r>
          </w:p>
          <w:p w14:paraId="028FF3E7" w14:textId="77777777" w:rsidR="00F33A30" w:rsidRDefault="00DC0EB9">
            <w:pPr>
              <w:numPr>
                <w:ilvl w:val="0"/>
                <w:numId w:val="172"/>
              </w:numPr>
              <w:spacing w:after="19" w:line="363" w:lineRule="auto"/>
              <w:ind w:hanging="396"/>
            </w:pPr>
            <w:proofErr w:type="spellStart"/>
            <w:r>
              <w:rPr>
                <w:rFonts w:ascii="Arial" w:eastAsia="Arial" w:hAnsi="Arial" w:cs="Arial"/>
              </w:rPr>
              <w:t>Animals</w:t>
            </w:r>
            <w:proofErr w:type="spellEnd"/>
            <w:r>
              <w:rPr>
                <w:rFonts w:ascii="Arial" w:eastAsia="Arial" w:hAnsi="Arial" w:cs="Arial"/>
              </w:rPr>
              <w:t xml:space="preserve">, </w:t>
            </w:r>
            <w:proofErr w:type="spellStart"/>
            <w:r>
              <w:rPr>
                <w:rFonts w:ascii="Arial" w:eastAsia="Arial" w:hAnsi="Arial" w:cs="Arial"/>
              </w:rPr>
              <w:t>plants</w:t>
            </w:r>
            <w:proofErr w:type="spellEnd"/>
            <w:r>
              <w:rPr>
                <w:rFonts w:ascii="Arial" w:eastAsia="Arial" w:hAnsi="Arial" w:cs="Arial"/>
              </w:rPr>
              <w:t xml:space="preserve"> and </w:t>
            </w:r>
            <w:proofErr w:type="spellStart"/>
            <w:r>
              <w:rPr>
                <w:rFonts w:ascii="Arial" w:eastAsia="Arial" w:hAnsi="Arial" w:cs="Arial"/>
              </w:rPr>
              <w:t>living</w:t>
            </w:r>
            <w:proofErr w:type="spellEnd"/>
            <w:r>
              <w:rPr>
                <w:rFonts w:ascii="Arial" w:eastAsia="Arial" w:hAnsi="Arial" w:cs="Arial"/>
              </w:rPr>
              <w:t xml:space="preserve"> </w:t>
            </w:r>
            <w:proofErr w:type="spellStart"/>
            <w:r>
              <w:rPr>
                <w:rFonts w:ascii="Arial" w:eastAsia="Arial" w:hAnsi="Arial" w:cs="Arial"/>
              </w:rPr>
              <w:t>things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types</w:t>
            </w:r>
            <w:proofErr w:type="spellEnd"/>
            <w:r>
              <w:rPr>
                <w:rFonts w:ascii="Arial" w:eastAsia="Arial" w:hAnsi="Arial" w:cs="Arial"/>
              </w:rPr>
              <w:t xml:space="preserve">. </w:t>
            </w:r>
            <w:r>
              <w:rPr>
                <w:rFonts w:ascii="Arial" w:eastAsia="Arial" w:hAnsi="Arial" w:cs="Arial"/>
              </w:rPr>
              <w:tab/>
              <w:t xml:space="preserve">6. Zvířat, rostlin a živých organismů všeho druhu. </w:t>
            </w:r>
          </w:p>
          <w:p w14:paraId="678CA654" w14:textId="77777777" w:rsidR="00F33A30" w:rsidRDefault="00DC0EB9">
            <w:pPr>
              <w:numPr>
                <w:ilvl w:val="0"/>
                <w:numId w:val="172"/>
              </w:numPr>
              <w:spacing w:after="5" w:line="375" w:lineRule="auto"/>
              <w:ind w:hanging="396"/>
            </w:pPr>
            <w:proofErr w:type="spellStart"/>
            <w:r>
              <w:rPr>
                <w:rFonts w:ascii="Arial" w:eastAsia="Arial" w:hAnsi="Arial" w:cs="Arial"/>
              </w:rPr>
              <w:t>Property</w:t>
            </w:r>
            <w:proofErr w:type="spellEnd"/>
            <w:r>
              <w:rPr>
                <w:rFonts w:ascii="Arial" w:eastAsia="Arial" w:hAnsi="Arial" w:cs="Arial"/>
              </w:rPr>
              <w:t xml:space="preserve"> in transit not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Insured’s</w:t>
            </w:r>
            <w:proofErr w:type="spellEnd"/>
            <w:r>
              <w:rPr>
                <w:rFonts w:ascii="Arial" w:eastAsia="Arial" w:hAnsi="Arial" w:cs="Arial"/>
              </w:rPr>
              <w:t xml:space="preserve"> 7. Přepravovaného majetku, který se nenachází </w:t>
            </w:r>
            <w:proofErr w:type="spellStart"/>
            <w:r>
              <w:rPr>
                <w:rFonts w:ascii="Arial" w:eastAsia="Arial" w:hAnsi="Arial" w:cs="Arial"/>
              </w:rPr>
              <w:t>premises</w:t>
            </w:r>
            <w:proofErr w:type="spellEnd"/>
            <w:r>
              <w:rPr>
                <w:rFonts w:ascii="Arial" w:eastAsia="Arial" w:hAnsi="Arial" w:cs="Arial"/>
              </w:rPr>
              <w:t xml:space="preserve">. </w:t>
            </w:r>
            <w:r>
              <w:rPr>
                <w:rFonts w:ascii="Arial" w:eastAsia="Arial" w:hAnsi="Arial" w:cs="Arial"/>
              </w:rPr>
              <w:tab/>
              <w:t xml:space="preserve">v místě pojištění. </w:t>
            </w:r>
          </w:p>
          <w:p w14:paraId="19D5D450" w14:textId="77777777" w:rsidR="00F33A30" w:rsidRDefault="00DC0EB9">
            <w:pPr>
              <w:spacing w:after="122"/>
            </w:pPr>
            <w:r>
              <w:rPr>
                <w:rFonts w:ascii="Arial" w:eastAsia="Arial" w:hAnsi="Arial" w:cs="Arial"/>
                <w:sz w:val="20"/>
              </w:rPr>
              <w:t xml:space="preserve"> </w:t>
            </w:r>
            <w:r>
              <w:rPr>
                <w:rFonts w:ascii="Arial" w:eastAsia="Arial" w:hAnsi="Arial" w:cs="Arial"/>
                <w:sz w:val="20"/>
              </w:rPr>
              <w:tab/>
              <w:t xml:space="preserve"> </w:t>
            </w:r>
          </w:p>
          <w:p w14:paraId="3B3ECBD7" w14:textId="77777777" w:rsidR="00F33A30" w:rsidRDefault="00DC0EB9">
            <w:pPr>
              <w:tabs>
                <w:tab w:val="center" w:pos="2513"/>
                <w:tab w:val="center" w:pos="7691"/>
              </w:tabs>
              <w:spacing w:after="249"/>
            </w:pPr>
            <w:r>
              <w:tab/>
            </w:r>
            <w:r>
              <w:rPr>
                <w:rFonts w:ascii="Arial" w:eastAsia="Arial" w:hAnsi="Arial" w:cs="Arial"/>
                <w:b/>
              </w:rPr>
              <w:t xml:space="preserve">CONDITIONS </w:t>
            </w:r>
            <w:r>
              <w:rPr>
                <w:rFonts w:ascii="Arial" w:eastAsia="Arial" w:hAnsi="Arial" w:cs="Arial"/>
                <w:b/>
              </w:rPr>
              <w:tab/>
              <w:t>PODMÍNKY</w:t>
            </w:r>
            <w:r>
              <w:rPr>
                <w:rFonts w:ascii="Arial" w:eastAsia="Arial" w:hAnsi="Arial" w:cs="Arial"/>
              </w:rPr>
              <w:t xml:space="preserve"> </w:t>
            </w:r>
          </w:p>
          <w:p w14:paraId="731EDB95" w14:textId="77777777" w:rsidR="00F33A30" w:rsidRDefault="00DC0EB9">
            <w:pPr>
              <w:numPr>
                <w:ilvl w:val="0"/>
                <w:numId w:val="173"/>
              </w:numPr>
              <w:spacing w:after="169"/>
              <w:ind w:hanging="708"/>
            </w:pPr>
            <w:r>
              <w:rPr>
                <w:rFonts w:ascii="Arial" w:eastAsia="Arial" w:hAnsi="Arial" w:cs="Arial"/>
                <w:b/>
                <w:u w:val="single" w:color="000000"/>
              </w:rPr>
              <w:t>JOINT INSUREDS</w:t>
            </w:r>
            <w:r>
              <w:rPr>
                <w:rFonts w:ascii="Arial" w:eastAsia="Arial" w:hAnsi="Arial" w:cs="Arial"/>
              </w:rPr>
              <w:t xml:space="preserve"> </w:t>
            </w:r>
            <w:r>
              <w:rPr>
                <w:rFonts w:ascii="Arial" w:eastAsia="Arial" w:hAnsi="Arial" w:cs="Arial"/>
              </w:rPr>
              <w:tab/>
            </w:r>
            <w:r>
              <w:rPr>
                <w:rFonts w:ascii="Arial" w:eastAsia="Arial" w:hAnsi="Arial" w:cs="Arial"/>
                <w:b/>
              </w:rPr>
              <w:t xml:space="preserve">1. </w:t>
            </w:r>
            <w:r>
              <w:rPr>
                <w:rFonts w:ascii="Arial" w:eastAsia="Arial" w:hAnsi="Arial" w:cs="Arial"/>
                <w:b/>
              </w:rPr>
              <w:tab/>
            </w:r>
            <w:r>
              <w:rPr>
                <w:rFonts w:ascii="Arial" w:eastAsia="Arial" w:hAnsi="Arial" w:cs="Arial"/>
                <w:b/>
                <w:u w:val="single" w:color="000000"/>
              </w:rPr>
              <w:t>SPOLUPOJIŠTĚNÉ SUBJEKTY</w:t>
            </w:r>
            <w:r>
              <w:rPr>
                <w:rFonts w:ascii="Arial" w:eastAsia="Arial" w:hAnsi="Arial" w:cs="Arial"/>
                <w:b/>
              </w:rPr>
              <w:t xml:space="preserve"> </w:t>
            </w:r>
          </w:p>
          <w:p w14:paraId="01DAD33A" w14:textId="77777777" w:rsidR="00F33A30" w:rsidRDefault="00DC0EB9">
            <w:pPr>
              <w:spacing w:after="59" w:line="257" w:lineRule="auto"/>
              <w:ind w:right="58"/>
              <w:jc w:val="both"/>
            </w:pPr>
            <w:proofErr w:type="spellStart"/>
            <w:r>
              <w:rPr>
                <w:rFonts w:ascii="Arial" w:eastAsia="Arial" w:hAnsi="Arial" w:cs="Arial"/>
              </w:rPr>
              <w:t>The</w:t>
            </w:r>
            <w:proofErr w:type="spellEnd"/>
            <w:r>
              <w:rPr>
                <w:rFonts w:ascii="Arial" w:eastAsia="Arial" w:hAnsi="Arial" w:cs="Arial"/>
              </w:rPr>
              <w:t xml:space="preserve"> INSURER’S </w:t>
            </w:r>
            <w:proofErr w:type="spellStart"/>
            <w:r>
              <w:rPr>
                <w:rFonts w:ascii="Arial" w:eastAsia="Arial" w:hAnsi="Arial" w:cs="Arial"/>
              </w:rPr>
              <w:t>total</w:t>
            </w:r>
            <w:proofErr w:type="spellEnd"/>
            <w:r>
              <w:rPr>
                <w:rFonts w:ascii="Arial" w:eastAsia="Arial" w:hAnsi="Arial" w:cs="Arial"/>
              </w:rPr>
              <w:t xml:space="preserve"> </w:t>
            </w:r>
            <w:proofErr w:type="spellStart"/>
            <w:r>
              <w:rPr>
                <w:rFonts w:ascii="Arial" w:eastAsia="Arial" w:hAnsi="Arial" w:cs="Arial"/>
              </w:rPr>
              <w:t>liability</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any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losses</w:t>
            </w:r>
            <w:proofErr w:type="spellEnd"/>
            <w:r>
              <w:rPr>
                <w:rFonts w:ascii="Arial" w:eastAsia="Arial" w:hAnsi="Arial" w:cs="Arial"/>
              </w:rPr>
              <w:t xml:space="preserve"> Celkové pojistné plnění POJISTITELE za ztráty </w:t>
            </w:r>
            <w:proofErr w:type="spellStart"/>
            <w:r>
              <w:rPr>
                <w:rFonts w:ascii="Arial" w:eastAsia="Arial" w:hAnsi="Arial" w:cs="Arial"/>
              </w:rPr>
              <w:t>sustained</w:t>
            </w:r>
            <w:proofErr w:type="spellEnd"/>
            <w:r>
              <w:rPr>
                <w:rFonts w:ascii="Arial" w:eastAsia="Arial" w:hAnsi="Arial" w:cs="Arial"/>
              </w:rPr>
              <w:t xml:space="preserve"> by any </w:t>
            </w:r>
            <w:proofErr w:type="spellStart"/>
            <w:r>
              <w:rPr>
                <w:rFonts w:ascii="Arial" w:eastAsia="Arial" w:hAnsi="Arial" w:cs="Arial"/>
              </w:rPr>
              <w:t>one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more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INSUREDS nebo škody, které utrpí jeden nebo více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will</w:t>
            </w:r>
            <w:proofErr w:type="spellEnd"/>
            <w:r>
              <w:rPr>
                <w:rFonts w:ascii="Arial" w:eastAsia="Arial" w:hAnsi="Arial" w:cs="Arial"/>
              </w:rPr>
              <w:t xml:space="preserve"> not </w:t>
            </w:r>
            <w:proofErr w:type="spellStart"/>
            <w:r>
              <w:rPr>
                <w:rFonts w:ascii="Arial" w:eastAsia="Arial" w:hAnsi="Arial" w:cs="Arial"/>
              </w:rPr>
              <w:t>exceed</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sum POJIŠTĚNÝCH na základě této pojistné smlouvy,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shown</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nepřesáhne pojistnou částku nebo limit pojistného INSURER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have</w:t>
            </w:r>
            <w:proofErr w:type="spellEnd"/>
            <w:r>
              <w:rPr>
                <w:rFonts w:ascii="Arial" w:eastAsia="Arial" w:hAnsi="Arial" w:cs="Arial"/>
              </w:rPr>
              <w:t xml:space="preserve"> no </w:t>
            </w:r>
            <w:proofErr w:type="spellStart"/>
            <w:r>
              <w:rPr>
                <w:rFonts w:ascii="Arial" w:eastAsia="Arial" w:hAnsi="Arial" w:cs="Arial"/>
              </w:rPr>
              <w:t>liability</w:t>
            </w:r>
            <w:proofErr w:type="spellEnd"/>
            <w:r>
              <w:rPr>
                <w:rFonts w:ascii="Arial" w:eastAsia="Arial" w:hAnsi="Arial" w:cs="Arial"/>
              </w:rPr>
              <w:t xml:space="preserve"> in </w:t>
            </w:r>
            <w:proofErr w:type="spellStart"/>
            <w:r>
              <w:rPr>
                <w:rFonts w:ascii="Arial" w:eastAsia="Arial" w:hAnsi="Arial" w:cs="Arial"/>
              </w:rPr>
              <w:t>excess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sum plnění sjednaný v pojistné smlouvě. POJISTITEL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whether</w:t>
            </w:r>
            <w:proofErr w:type="spellEnd"/>
            <w:r>
              <w:rPr>
                <w:rFonts w:ascii="Arial" w:eastAsia="Arial" w:hAnsi="Arial" w:cs="Arial"/>
              </w:rPr>
              <w:t xml:space="preserve"> such </w:t>
            </w:r>
            <w:proofErr w:type="spellStart"/>
            <w:r>
              <w:rPr>
                <w:rFonts w:ascii="Arial" w:eastAsia="Arial" w:hAnsi="Arial" w:cs="Arial"/>
              </w:rPr>
              <w:t>amounts</w:t>
            </w:r>
            <w:proofErr w:type="spellEnd"/>
            <w:r>
              <w:rPr>
                <w:rFonts w:ascii="Arial" w:eastAsia="Arial" w:hAnsi="Arial" w:cs="Arial"/>
              </w:rPr>
              <w:t xml:space="preserve"> </w:t>
            </w:r>
            <w:proofErr w:type="spellStart"/>
            <w:r>
              <w:rPr>
                <w:rFonts w:ascii="Arial" w:eastAsia="Arial" w:hAnsi="Arial" w:cs="Arial"/>
              </w:rPr>
              <w:t>consist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nekryje žádné škody nad rámec sjednané pojistné </w:t>
            </w:r>
            <w:proofErr w:type="spellStart"/>
            <w:r>
              <w:rPr>
                <w:rFonts w:ascii="Arial" w:eastAsia="Arial" w:hAnsi="Arial" w:cs="Arial"/>
              </w:rPr>
              <w:t>losses</w:t>
            </w:r>
            <w:proofErr w:type="spellEnd"/>
            <w:r>
              <w:rPr>
                <w:rFonts w:ascii="Arial" w:eastAsia="Arial" w:hAnsi="Arial" w:cs="Arial"/>
              </w:rPr>
              <w:t xml:space="preserve"> </w:t>
            </w:r>
            <w:proofErr w:type="spellStart"/>
            <w:r>
              <w:rPr>
                <w:rFonts w:ascii="Arial" w:eastAsia="Arial" w:hAnsi="Arial" w:cs="Arial"/>
              </w:rPr>
              <w:t>sustained</w:t>
            </w:r>
            <w:proofErr w:type="spellEnd"/>
            <w:r>
              <w:rPr>
                <w:rFonts w:ascii="Arial" w:eastAsia="Arial" w:hAnsi="Arial" w:cs="Arial"/>
              </w:rPr>
              <w:t xml:space="preserve"> by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INSUREDS </w:t>
            </w:r>
            <w:proofErr w:type="spellStart"/>
            <w:r>
              <w:rPr>
                <w:rFonts w:ascii="Arial" w:eastAsia="Arial" w:hAnsi="Arial" w:cs="Arial"/>
              </w:rPr>
              <w:t>or</w:t>
            </w:r>
            <w:proofErr w:type="spellEnd"/>
            <w:r>
              <w:rPr>
                <w:rFonts w:ascii="Arial" w:eastAsia="Arial" w:hAnsi="Arial" w:cs="Arial"/>
              </w:rPr>
              <w:t xml:space="preserve"> any </w:t>
            </w:r>
            <w:proofErr w:type="spellStart"/>
            <w:r>
              <w:rPr>
                <w:rFonts w:ascii="Arial" w:eastAsia="Arial" w:hAnsi="Arial" w:cs="Arial"/>
              </w:rPr>
              <w:t>one</w:t>
            </w:r>
            <w:proofErr w:type="spellEnd"/>
            <w:r>
              <w:rPr>
                <w:rFonts w:ascii="Arial" w:eastAsia="Arial" w:hAnsi="Arial" w:cs="Arial"/>
              </w:rPr>
              <w:t xml:space="preserve"> částky nebo limitu pojistného plnění, bez ohledu na </w:t>
            </w:r>
            <w:proofErr w:type="spellStart"/>
            <w:r>
              <w:rPr>
                <w:rFonts w:ascii="Arial" w:eastAsia="Arial" w:hAnsi="Arial" w:cs="Arial"/>
              </w:rPr>
              <w:t>or</w:t>
            </w:r>
            <w:proofErr w:type="spellEnd"/>
            <w:r>
              <w:rPr>
                <w:rFonts w:ascii="Arial" w:eastAsia="Arial" w:hAnsi="Arial" w:cs="Arial"/>
              </w:rPr>
              <w:t xml:space="preserve"> more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INSUREDS. to, zda škodu nebo ztrátu utrpěli všichni nebo jeden či více POJIŠTĚNÝCH. </w:t>
            </w:r>
          </w:p>
          <w:p w14:paraId="42E6015B" w14:textId="77777777" w:rsidR="00F33A30" w:rsidRDefault="00DC0EB9">
            <w:pPr>
              <w:spacing w:after="137"/>
            </w:pPr>
            <w:r>
              <w:rPr>
                <w:rFonts w:ascii="Arial" w:eastAsia="Arial" w:hAnsi="Arial" w:cs="Arial"/>
                <w:sz w:val="20"/>
              </w:rPr>
              <w:t xml:space="preserve"> </w:t>
            </w:r>
            <w:r>
              <w:rPr>
                <w:rFonts w:ascii="Arial" w:eastAsia="Arial" w:hAnsi="Arial" w:cs="Arial"/>
                <w:sz w:val="20"/>
              </w:rPr>
              <w:tab/>
              <w:t xml:space="preserve"> </w:t>
            </w:r>
          </w:p>
          <w:p w14:paraId="0CCEDD20" w14:textId="77777777" w:rsidR="00F33A30" w:rsidRDefault="00DC0EB9">
            <w:pPr>
              <w:numPr>
                <w:ilvl w:val="0"/>
                <w:numId w:val="173"/>
              </w:numPr>
              <w:spacing w:after="188"/>
              <w:ind w:hanging="708"/>
            </w:pPr>
            <w:r>
              <w:rPr>
                <w:rFonts w:ascii="Arial" w:eastAsia="Arial" w:hAnsi="Arial" w:cs="Arial"/>
                <w:b/>
                <w:u w:val="single" w:color="000000"/>
              </w:rPr>
              <w:t>SUM INSURED</w:t>
            </w:r>
            <w:r>
              <w:rPr>
                <w:rFonts w:ascii="Arial" w:eastAsia="Arial" w:hAnsi="Arial" w:cs="Arial"/>
              </w:rPr>
              <w:t xml:space="preserve"> </w:t>
            </w:r>
            <w:r>
              <w:rPr>
                <w:rFonts w:ascii="Arial" w:eastAsia="Arial" w:hAnsi="Arial" w:cs="Arial"/>
              </w:rPr>
              <w:tab/>
            </w:r>
            <w:r>
              <w:rPr>
                <w:rFonts w:ascii="Arial" w:eastAsia="Arial" w:hAnsi="Arial" w:cs="Arial"/>
                <w:b/>
              </w:rPr>
              <w:t xml:space="preserve">2. </w:t>
            </w:r>
            <w:r>
              <w:rPr>
                <w:rFonts w:ascii="Arial" w:eastAsia="Arial" w:hAnsi="Arial" w:cs="Arial"/>
                <w:b/>
              </w:rPr>
              <w:tab/>
            </w:r>
            <w:r>
              <w:rPr>
                <w:rFonts w:ascii="Arial" w:eastAsia="Arial" w:hAnsi="Arial" w:cs="Arial"/>
                <w:b/>
                <w:u w:val="single" w:color="000000"/>
              </w:rPr>
              <w:t>POJISTNÁ ČÁSTKA</w:t>
            </w:r>
            <w:r>
              <w:rPr>
                <w:rFonts w:ascii="Arial" w:eastAsia="Arial" w:hAnsi="Arial" w:cs="Arial"/>
              </w:rPr>
              <w:t xml:space="preserve"> </w:t>
            </w:r>
          </w:p>
          <w:p w14:paraId="7705CFAA" w14:textId="77777777" w:rsidR="00F33A30" w:rsidRDefault="00DC0EB9">
            <w:pPr>
              <w:spacing w:after="55"/>
              <w:ind w:right="61"/>
              <w:jc w:val="both"/>
            </w:pP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hereon</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liable</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more Pojistné plnění POJISTITELE </w:t>
            </w:r>
            <w:r>
              <w:rPr>
                <w:rFonts w:ascii="Arial" w:eastAsia="Arial" w:hAnsi="Arial" w:cs="Arial"/>
              </w:rPr>
              <w:t xml:space="preserve">za jednu pojistnou </w:t>
            </w:r>
            <w:proofErr w:type="spellStart"/>
            <w:r>
              <w:rPr>
                <w:rFonts w:ascii="Arial" w:eastAsia="Arial" w:hAnsi="Arial" w:cs="Arial"/>
              </w:rPr>
              <w:t>than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Limit </w:t>
            </w:r>
            <w:proofErr w:type="spellStart"/>
            <w:r>
              <w:rPr>
                <w:rFonts w:ascii="Arial" w:eastAsia="Arial" w:hAnsi="Arial" w:cs="Arial"/>
              </w:rPr>
              <w:t>stated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Contract</w:t>
            </w:r>
            <w:proofErr w:type="spellEnd"/>
            <w:r>
              <w:rPr>
                <w:rFonts w:ascii="Arial" w:eastAsia="Arial" w:hAnsi="Arial" w:cs="Arial"/>
              </w:rPr>
              <w:t xml:space="preserve"> in </w:t>
            </w:r>
            <w:proofErr w:type="spellStart"/>
            <w:r>
              <w:rPr>
                <w:rFonts w:ascii="Arial" w:eastAsia="Arial" w:hAnsi="Arial" w:cs="Arial"/>
              </w:rPr>
              <w:t>respect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událost nepřesáhne pojistnou částku nebo limit </w:t>
            </w:r>
            <w:proofErr w:type="spellStart"/>
            <w:r>
              <w:rPr>
                <w:rFonts w:ascii="Arial" w:eastAsia="Arial" w:hAnsi="Arial" w:cs="Arial"/>
              </w:rPr>
              <w:t>each</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pojistného plnění sjednaný v pojistné smlouvě. </w:t>
            </w:r>
          </w:p>
          <w:p w14:paraId="34FCB20E" w14:textId="77777777" w:rsidR="00F33A30" w:rsidRDefault="00DC0EB9">
            <w:pPr>
              <w:spacing w:after="146"/>
            </w:pPr>
            <w:r>
              <w:rPr>
                <w:rFonts w:ascii="Arial" w:eastAsia="Arial" w:hAnsi="Arial" w:cs="Arial"/>
                <w:sz w:val="20"/>
              </w:rPr>
              <w:t xml:space="preserve"> </w:t>
            </w:r>
            <w:r>
              <w:rPr>
                <w:rFonts w:ascii="Arial" w:eastAsia="Arial" w:hAnsi="Arial" w:cs="Arial"/>
                <w:sz w:val="20"/>
              </w:rPr>
              <w:tab/>
              <w:t xml:space="preserve"> </w:t>
            </w:r>
          </w:p>
          <w:p w14:paraId="5D47A251" w14:textId="77777777" w:rsidR="00F33A30" w:rsidRDefault="00DC0EB9">
            <w:pPr>
              <w:numPr>
                <w:ilvl w:val="0"/>
                <w:numId w:val="173"/>
              </w:numPr>
              <w:spacing w:after="188"/>
              <w:ind w:hanging="708"/>
            </w:pPr>
            <w:r>
              <w:rPr>
                <w:rFonts w:ascii="Arial" w:eastAsia="Arial" w:hAnsi="Arial" w:cs="Arial"/>
                <w:b/>
                <w:u w:val="single" w:color="000000"/>
              </w:rPr>
              <w:t>EXCESS</w:t>
            </w:r>
            <w:r>
              <w:rPr>
                <w:rFonts w:ascii="Arial" w:eastAsia="Arial" w:hAnsi="Arial" w:cs="Arial"/>
              </w:rPr>
              <w:t xml:space="preserve"> </w:t>
            </w:r>
            <w:r>
              <w:rPr>
                <w:rFonts w:ascii="Arial" w:eastAsia="Arial" w:hAnsi="Arial" w:cs="Arial"/>
              </w:rPr>
              <w:tab/>
            </w:r>
            <w:r>
              <w:rPr>
                <w:rFonts w:ascii="Arial" w:eastAsia="Arial" w:hAnsi="Arial" w:cs="Arial"/>
                <w:b/>
              </w:rPr>
              <w:t xml:space="preserve">3. </w:t>
            </w:r>
            <w:r>
              <w:rPr>
                <w:rFonts w:ascii="Arial" w:eastAsia="Arial" w:hAnsi="Arial" w:cs="Arial"/>
                <w:b/>
              </w:rPr>
              <w:tab/>
            </w:r>
            <w:r>
              <w:rPr>
                <w:rFonts w:ascii="Arial" w:eastAsia="Arial" w:hAnsi="Arial" w:cs="Arial"/>
                <w:b/>
                <w:u w:val="single" w:color="000000"/>
              </w:rPr>
              <w:t>SPOLUÚČAST</w:t>
            </w:r>
            <w:r>
              <w:rPr>
                <w:rFonts w:ascii="Arial" w:eastAsia="Arial" w:hAnsi="Arial" w:cs="Arial"/>
              </w:rPr>
              <w:t xml:space="preserve"> </w:t>
            </w:r>
          </w:p>
          <w:p w14:paraId="202AF876" w14:textId="77777777" w:rsidR="00F33A30" w:rsidRDefault="00DC0EB9">
            <w:pPr>
              <w:spacing w:after="55"/>
              <w:ind w:right="57"/>
              <w:jc w:val="both"/>
            </w:pPr>
            <w:proofErr w:type="spellStart"/>
            <w:r>
              <w:rPr>
                <w:rFonts w:ascii="Arial" w:eastAsia="Arial" w:hAnsi="Arial" w:cs="Arial"/>
              </w:rPr>
              <w:t>Each</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adjusted</w:t>
            </w:r>
            <w:proofErr w:type="spellEnd"/>
            <w:r>
              <w:rPr>
                <w:rFonts w:ascii="Arial" w:eastAsia="Arial" w:hAnsi="Arial" w:cs="Arial"/>
              </w:rPr>
              <w:t xml:space="preserve"> </w:t>
            </w:r>
            <w:proofErr w:type="spellStart"/>
            <w:r>
              <w:rPr>
                <w:rFonts w:ascii="Arial" w:eastAsia="Arial" w:hAnsi="Arial" w:cs="Arial"/>
              </w:rPr>
              <w:t>separately</w:t>
            </w:r>
            <w:proofErr w:type="spellEnd"/>
            <w:r>
              <w:rPr>
                <w:rFonts w:ascii="Arial" w:eastAsia="Arial" w:hAnsi="Arial" w:cs="Arial"/>
              </w:rPr>
              <w:t xml:space="preserve"> and </w:t>
            </w:r>
            <w:proofErr w:type="spellStart"/>
            <w:r>
              <w:rPr>
                <w:rFonts w:ascii="Arial" w:eastAsia="Arial" w:hAnsi="Arial" w:cs="Arial"/>
              </w:rPr>
              <w:t>from</w:t>
            </w:r>
            <w:proofErr w:type="spellEnd"/>
            <w:r>
              <w:rPr>
                <w:rFonts w:ascii="Arial" w:eastAsia="Arial" w:hAnsi="Arial" w:cs="Arial"/>
              </w:rPr>
              <w:t xml:space="preserve"> Každá škodná událost bude posuzována </w:t>
            </w:r>
            <w:proofErr w:type="spellStart"/>
            <w:r>
              <w:rPr>
                <w:rFonts w:ascii="Arial" w:eastAsia="Arial" w:hAnsi="Arial" w:cs="Arial"/>
              </w:rPr>
              <w:t>each</w:t>
            </w:r>
            <w:proofErr w:type="spellEnd"/>
            <w:r>
              <w:rPr>
                <w:rFonts w:ascii="Arial" w:eastAsia="Arial" w:hAnsi="Arial" w:cs="Arial"/>
              </w:rPr>
              <w:t xml:space="preserve"> such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sum </w:t>
            </w:r>
            <w:proofErr w:type="spellStart"/>
            <w:r>
              <w:rPr>
                <w:rFonts w:ascii="Arial" w:eastAsia="Arial" w:hAnsi="Arial" w:cs="Arial"/>
              </w:rPr>
              <w:t>stated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Contract</w:t>
            </w:r>
            <w:proofErr w:type="spellEnd"/>
            <w:r>
              <w:rPr>
                <w:rFonts w:ascii="Arial" w:eastAsia="Arial" w:hAnsi="Arial" w:cs="Arial"/>
              </w:rPr>
              <w:t xml:space="preserve"> samostatně a od pojistného plnění bude vždy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deducted</w:t>
            </w:r>
            <w:proofErr w:type="spellEnd"/>
            <w:r>
              <w:rPr>
                <w:rFonts w:ascii="Arial" w:eastAsia="Arial" w:hAnsi="Arial" w:cs="Arial"/>
              </w:rPr>
              <w:t xml:space="preserve">. odečtena spoluúčast sjednaná v pojistné smlouvě. </w:t>
            </w:r>
          </w:p>
          <w:p w14:paraId="2B8A8416" w14:textId="77777777" w:rsidR="00F33A30" w:rsidRDefault="00DC0EB9">
            <w:pPr>
              <w:spacing w:after="143"/>
            </w:pPr>
            <w:r>
              <w:rPr>
                <w:rFonts w:ascii="Arial" w:eastAsia="Arial" w:hAnsi="Arial" w:cs="Arial"/>
                <w:sz w:val="20"/>
              </w:rPr>
              <w:t xml:space="preserve"> </w:t>
            </w:r>
            <w:r>
              <w:rPr>
                <w:rFonts w:ascii="Arial" w:eastAsia="Arial" w:hAnsi="Arial" w:cs="Arial"/>
                <w:sz w:val="20"/>
              </w:rPr>
              <w:tab/>
              <w:t xml:space="preserve"> </w:t>
            </w:r>
          </w:p>
          <w:p w14:paraId="7BFA02D3" w14:textId="77777777" w:rsidR="00F33A30" w:rsidRDefault="00DC0EB9">
            <w:pPr>
              <w:numPr>
                <w:ilvl w:val="0"/>
                <w:numId w:val="173"/>
              </w:numPr>
              <w:spacing w:after="0"/>
              <w:ind w:hanging="708"/>
            </w:pPr>
            <w:r>
              <w:rPr>
                <w:rFonts w:ascii="Arial" w:eastAsia="Arial" w:hAnsi="Arial" w:cs="Arial"/>
                <w:b/>
                <w:u w:val="single" w:color="000000"/>
              </w:rPr>
              <w:t>OCCURRENCE</w:t>
            </w:r>
            <w:r>
              <w:rPr>
                <w:rFonts w:ascii="Arial" w:eastAsia="Arial" w:hAnsi="Arial" w:cs="Arial"/>
              </w:rPr>
              <w:t xml:space="preserve"> </w:t>
            </w:r>
            <w:r>
              <w:rPr>
                <w:rFonts w:ascii="Arial" w:eastAsia="Arial" w:hAnsi="Arial" w:cs="Arial"/>
              </w:rPr>
              <w:tab/>
            </w:r>
            <w:r>
              <w:rPr>
                <w:rFonts w:ascii="Arial" w:eastAsia="Arial" w:hAnsi="Arial" w:cs="Arial"/>
                <w:b/>
              </w:rPr>
              <w:t xml:space="preserve">4. </w:t>
            </w:r>
            <w:r>
              <w:rPr>
                <w:rFonts w:ascii="Arial" w:eastAsia="Arial" w:hAnsi="Arial" w:cs="Arial"/>
                <w:b/>
              </w:rPr>
              <w:tab/>
            </w:r>
            <w:r>
              <w:rPr>
                <w:rFonts w:ascii="Arial" w:eastAsia="Arial" w:hAnsi="Arial" w:cs="Arial"/>
                <w:b/>
                <w:u w:val="single" w:color="000000"/>
              </w:rPr>
              <w:t>ŠKODNÁ UDÁLOST</w:t>
            </w:r>
            <w:r>
              <w:rPr>
                <w:rFonts w:ascii="Arial" w:eastAsia="Arial" w:hAnsi="Arial" w:cs="Arial"/>
              </w:rPr>
              <w:t xml:space="preserve"> </w:t>
            </w:r>
          </w:p>
        </w:tc>
      </w:tr>
    </w:tbl>
    <w:p w14:paraId="02BF19C2" w14:textId="77777777" w:rsidR="00F33A30" w:rsidRDefault="00DC0EB9">
      <w:pPr>
        <w:spacing w:after="69" w:line="249" w:lineRule="auto"/>
        <w:ind w:left="19" w:hanging="10"/>
        <w:jc w:val="both"/>
      </w:pPr>
      <w:r>
        <w:rPr>
          <w:noProof/>
        </w:rPr>
        <mc:AlternateContent>
          <mc:Choice Requires="wpg">
            <w:drawing>
              <wp:anchor distT="0" distB="0" distL="114300" distR="114300" simplePos="0" relativeHeight="251671552" behindDoc="1" locked="0" layoutInCell="1" allowOverlap="1" wp14:anchorId="33A47181" wp14:editId="46A32513">
                <wp:simplePos x="0" y="0"/>
                <wp:positionH relativeFrom="column">
                  <wp:posOffset>-4048378</wp:posOffset>
                </wp:positionH>
                <wp:positionV relativeFrom="paragraph">
                  <wp:posOffset>-935761</wp:posOffset>
                </wp:positionV>
                <wp:extent cx="7552437" cy="10692376"/>
                <wp:effectExtent l="0" t="0" r="0" b="0"/>
                <wp:wrapNone/>
                <wp:docPr id="121583" name="Group 121583"/>
                <wp:cNvGraphicFramePr/>
                <a:graphic xmlns:a="http://schemas.openxmlformats.org/drawingml/2006/main">
                  <a:graphicData uri="http://schemas.microsoft.com/office/word/2010/wordprocessingGroup">
                    <wpg:wgp>
                      <wpg:cNvGrpSpPr/>
                      <wpg:grpSpPr>
                        <a:xfrm>
                          <a:off x="0" y="0"/>
                          <a:ext cx="7552437" cy="10692376"/>
                          <a:chOff x="0" y="0"/>
                          <a:chExt cx="7552437" cy="10692376"/>
                        </a:xfrm>
                      </wpg:grpSpPr>
                      <pic:pic xmlns:pic="http://schemas.openxmlformats.org/drawingml/2006/picture">
                        <pic:nvPicPr>
                          <pic:cNvPr id="123386" name="Picture 123386"/>
                          <pic:cNvPicPr/>
                        </pic:nvPicPr>
                        <pic:blipFill>
                          <a:blip r:embed="rId36"/>
                          <a:stretch>
                            <a:fillRect/>
                          </a:stretch>
                        </pic:blipFill>
                        <pic:spPr>
                          <a:xfrm>
                            <a:off x="0" y="-5"/>
                            <a:ext cx="7543800" cy="10664952"/>
                          </a:xfrm>
                          <a:prstGeom prst="rect">
                            <a:avLst/>
                          </a:prstGeom>
                        </pic:spPr>
                      </pic:pic>
                      <wps:wsp>
                        <wps:cNvPr id="9547" name="Shape 9547"/>
                        <wps:cNvSpPr/>
                        <wps:spPr>
                          <a:xfrm>
                            <a:off x="1123262" y="539722"/>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48" name="Shape 9548"/>
                        <wps:cNvSpPr/>
                        <wps:spPr>
                          <a:xfrm>
                            <a:off x="1412373" y="539723"/>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49" name="Shape 9549"/>
                        <wps:cNvSpPr/>
                        <wps:spPr>
                          <a:xfrm>
                            <a:off x="1691816" y="539723"/>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0" name="Shape 9550"/>
                        <wps:cNvSpPr/>
                        <wps:spPr>
                          <a:xfrm>
                            <a:off x="1786596" y="531538"/>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1" name="Shape 9551"/>
                        <wps:cNvSpPr/>
                        <wps:spPr>
                          <a:xfrm>
                            <a:off x="1928556" y="531538"/>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3"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3" name="Shape 9553"/>
                        <wps:cNvSpPr/>
                        <wps:spPr>
                          <a:xfrm>
                            <a:off x="2072306" y="539845"/>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4" name="Shape 9554"/>
                        <wps:cNvSpPr/>
                        <wps:spPr>
                          <a:xfrm>
                            <a:off x="2203313" y="539845"/>
                            <a:ext cx="131323" cy="255973"/>
                          </a:xfrm>
                          <a:custGeom>
                            <a:avLst/>
                            <a:gdLst/>
                            <a:ahLst/>
                            <a:cxnLst/>
                            <a:rect l="0" t="0" r="0" b="0"/>
                            <a:pathLst>
                              <a:path w="131323" h="255973">
                                <a:moveTo>
                                  <a:pt x="0" y="0"/>
                                </a:moveTo>
                                <a:lnTo>
                                  <a:pt x="18850"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5" name="Shape 9555"/>
                        <wps:cNvSpPr/>
                        <wps:spPr>
                          <a:xfrm>
                            <a:off x="476973" y="756493"/>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6" name="Shape 9556"/>
                        <wps:cNvSpPr/>
                        <wps:spPr>
                          <a:xfrm>
                            <a:off x="623424" y="531415"/>
                            <a:ext cx="392326" cy="264036"/>
                          </a:xfrm>
                          <a:custGeom>
                            <a:avLst/>
                            <a:gdLst/>
                            <a:ahLst/>
                            <a:cxnLst/>
                            <a:rect l="0" t="0" r="0" b="0"/>
                            <a:pathLst>
                              <a:path w="392326" h="264036">
                                <a:moveTo>
                                  <a:pt x="75234" y="0"/>
                                </a:moveTo>
                                <a:cubicBezTo>
                                  <a:pt x="68937" y="4888"/>
                                  <a:pt x="31878" y="75353"/>
                                  <a:pt x="77762" y="137511"/>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0"/>
                                  <a:pt x="136862" y="243886"/>
                                  <a:pt x="107375" y="227521"/>
                                </a:cubicBezTo>
                                <a:cubicBezTo>
                                  <a:pt x="79773" y="211767"/>
                                  <a:pt x="50918" y="184410"/>
                                  <a:pt x="35785" y="161207"/>
                                </a:cubicBezTo>
                                <a:cubicBezTo>
                                  <a:pt x="0" y="105764"/>
                                  <a:pt x="8815" y="68148"/>
                                  <a:pt x="13859" y="49831"/>
                                </a:cubicBezTo>
                                <a:cubicBezTo>
                                  <a:pt x="23948" y="36391"/>
                                  <a:pt x="37048" y="23083"/>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8" name="Shape 9558"/>
                        <wps:cNvSpPr/>
                        <wps:spPr>
                          <a:xfrm>
                            <a:off x="847821" y="544313"/>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59" name="Shape 9559"/>
                        <wps:cNvSpPr/>
                        <wps:spPr>
                          <a:xfrm>
                            <a:off x="561162" y="478442"/>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4"/>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60" name="Shape 9560"/>
                        <wps:cNvSpPr/>
                        <wps:spPr>
                          <a:xfrm>
                            <a:off x="796334" y="545457"/>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3"/>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21583" style="width:594.68pt;height:841.919pt;position:absolute;z-index:-2147483617;mso-position-horizontal-relative:text;mso-position-horizontal:absolute;margin-left:-318.77pt;mso-position-vertical-relative:text;margin-top:-73.6821pt;" coordsize="75524,106923">
                <v:shape id="Picture 123386" style="position:absolute;width:75438;height:106649;left:0;top:0;" filled="f">
                  <v:imagedata r:id="rId36"/>
                </v:shape>
                <v:shape id="Shape 9547" style="position:absolute;width:2334;height:2619;left:11232;top:5397;"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9548" style="position:absolute;width:2205;height:2565;left:14123;top:5397;" coordsize="220574,256585" path="m0,0l26844,0l171289,160105l171289,0l220574,0l220574,256585l193299,256585l49275,96722l49275,256096l0,256096l0,0x">
                  <v:stroke weight="0pt" endcap="flat" joinstyle="miter" miterlimit="10" on="false" color="#000000" opacity="0"/>
                  <v:fill on="true" color="#005ca9"/>
                </v:shape>
                <v:shape id="Shape 9549" style="position:absolute;width:509;height:2560;left:16918;top:5397;" coordsize="50971,256096" path="m0,0l50971,0l50971,256096l0,256096l0,0x">
                  <v:stroke weight="0pt" endcap="flat" joinstyle="miter" miterlimit="10" on="false" color="#000000" opacity="0"/>
                  <v:fill on="true" color="#005ca9"/>
                </v:shape>
                <v:shape id="Shape 9550" style="position:absolute;width:1419;height:2725;left:17865;top:5315;"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9551" style="position:absolute;width:1420;height:2725;left:19285;top:5315;" coordsize="142065,272585" path="m0,0c78562,0,142065,61066,142065,136287c142065,166943,131534,195279,113736,218116l136062,239733l103626,271120l80458,248648c57605,263670,29908,272585,0,272585l0,229718c17271,229718,33594,224833,47285,216529l16007,186241l48443,154860l79089,184409c87513,170361,92253,153758,92253,136164c92253,84507,50971,42616,0,42616l0,0x">
                  <v:stroke weight="0pt" endcap="flat" joinstyle="miter" miterlimit="10" on="false" color="#000000" opacity="0"/>
                  <v:fill on="true" color="#005ca9"/>
                </v:shape>
                <v:shape id="Shape 9553" style="position:absolute;width:1310;height:2560;left:20723;top:5398;" coordsize="131007,256096" path="m115526,0l131007,0l131007,74861l91937,165595l131007,165595l131007,207856l73823,207856l52972,256096l0,256096l115526,0x">
                  <v:stroke weight="0pt" endcap="flat" joinstyle="miter" miterlimit="10" on="false" color="#000000" opacity="0"/>
                  <v:fill on="true" color="#005ca9"/>
                </v:shape>
                <v:shape id="Shape 9554" style="position:absolute;width:1313;height:2559;left:22033;top:5398;" coordsize="131323,255973" path="m0,0l18850,0l131323,255973l76772,255973l56763,207856l0,207856l0,165595l39070,165595l632,73394l0,74861l0,0x">
                  <v:stroke weight="0pt" endcap="flat" joinstyle="miter" miterlimit="10" on="false" color="#000000" opacity="0"/>
                  <v:fill on="true" color="#005ca9"/>
                </v:shape>
                <v:shape id="Shape 9555" style="position:absolute;width:1814;height:359;left:4769;top:7564;" coordsize="181488,35905" path="m20669,0l127421,0c131823,3664,136741,7938,141785,11602c153886,20639,166986,29188,181488,35905l0,35905l20669,0x">
                  <v:stroke weight="0pt" endcap="flat" joinstyle="miter" miterlimit="10" on="false" color="#000000" opacity="0"/>
                  <v:fill on="true" color="#005ca9"/>
                </v:shape>
                <v:shape id="Shape 9556" style="position:absolute;width:3923;height:2640;left:6234;top:5314;" coordsize="392326,264036" path="m75234,0c68937,4888,31878,75353,77762,137511c90863,155095,109766,176474,132334,189294c155524,201996,170646,205049,180725,208102c198238,212377,225334,214209,260498,216041c288732,217872,346453,217872,356542,217872l367252,217872l392326,264036c392326,264036,308267,264036,269323,262205c224839,259763,190803,257319,168877,251824c156271,248160,136862,243886,107375,227521c79773,211767,50918,184410,35785,161207c0,105764,8815,68148,13859,49831c23948,36391,37048,23083,51539,13307c61375,6103,68305,3051,75234,0x">
                  <v:stroke weight="0pt" endcap="flat" joinstyle="miter" miterlimit="10" on="false" color="#000000" opacity="0"/>
                  <v:fill on="true" color="#005ca9"/>
                </v:shape>
                <v:shape id="Shape 9558" style="position:absolute;width:129;height:126;left:8478;top:5443;" coordsize="12911,12625" path="m0,0l6131,5212c10595,9694,12911,12625,12911,12625l0,0x">
                  <v:stroke weight="0pt" endcap="flat" joinstyle="miter" miterlimit="10" on="false" color="#000000" opacity="0"/>
                  <v:fill on="true" color="#005ca9"/>
                </v:shape>
                <v:shape id="Shape 9559" style="position:absolute;width:2866;height:3139;left:5611;top:4784;"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4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9560" style="position:absolute;width:904;height:1842;left:7963;top:5454;" coordsize="90494,184290" path="m29614,0c52803,13920,86840,55933,87966,94283c90494,130797,71706,166704,59111,184290c38439,183069,22684,181238,11974,178184c8825,177573,4413,176353,0,175131c13238,162922,33268,140451,43357,105764c57342,57158,43483,24308,29614,0x">
                  <v:stroke weight="0pt" endcap="flat" joinstyle="miter" miterlimit="10" on="false" color="#000000" opacity="0"/>
                  <v:fill on="true" color="#005ca9"/>
                </v:shape>
              </v:group>
            </w:pict>
          </mc:Fallback>
        </mc:AlternateContent>
      </w:r>
      <w:r>
        <w:rPr>
          <w:rFonts w:ascii="Arial" w:eastAsia="Arial" w:hAnsi="Arial" w:cs="Arial"/>
        </w:rPr>
        <w:t xml:space="preserve">po dobu delší než třicet dní, ledaže se jedná o nemovitost, která má být v rámci svého </w:t>
      </w:r>
    </w:p>
    <w:p w14:paraId="784BD661" w14:textId="77777777" w:rsidR="00F33A30" w:rsidRDefault="00F33A30">
      <w:pPr>
        <w:sectPr w:rsidR="00F33A30">
          <w:type w:val="continuous"/>
          <w:pgSz w:w="11906" w:h="16838"/>
          <w:pgMar w:top="742" w:right="1094" w:bottom="1437" w:left="708" w:header="708" w:footer="708" w:gutter="0"/>
          <w:cols w:num="2" w:space="216"/>
        </w:sectPr>
      </w:pPr>
    </w:p>
    <w:p w14:paraId="106C3C35" w14:textId="77777777" w:rsidR="00F33A30" w:rsidRDefault="00DC0EB9">
      <w:pPr>
        <w:spacing w:after="69" w:line="249" w:lineRule="auto"/>
        <w:ind w:left="19" w:hanging="10"/>
        <w:jc w:val="both"/>
      </w:pPr>
      <w:proofErr w:type="spellStart"/>
      <w:r>
        <w:rPr>
          <w:rFonts w:ascii="Arial" w:eastAsia="Arial" w:hAnsi="Arial" w:cs="Arial"/>
        </w:rPr>
        <w:lastRenderedPageBreak/>
        <w:t>The</w:t>
      </w:r>
      <w:proofErr w:type="spellEnd"/>
      <w:r>
        <w:rPr>
          <w:rFonts w:ascii="Arial" w:eastAsia="Arial" w:hAnsi="Arial" w:cs="Arial"/>
        </w:rPr>
        <w:t xml:space="preserve"> term “</w:t>
      </w:r>
      <w:proofErr w:type="spellStart"/>
      <w:r>
        <w:rPr>
          <w:rFonts w:ascii="Arial" w:eastAsia="Arial" w:hAnsi="Arial" w:cs="Arial"/>
        </w:rPr>
        <w:t>Occurrence</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mean</w:t>
      </w:r>
      <w:proofErr w:type="spellEnd"/>
      <w:r>
        <w:rPr>
          <w:rFonts w:ascii="Arial" w:eastAsia="Arial" w:hAnsi="Arial" w:cs="Arial"/>
        </w:rPr>
        <w:t xml:space="preserve"> any </w:t>
      </w:r>
      <w:proofErr w:type="spellStart"/>
      <w:r>
        <w:rPr>
          <w:rFonts w:ascii="Arial" w:eastAsia="Arial" w:hAnsi="Arial" w:cs="Arial"/>
        </w:rPr>
        <w:t>one</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and/</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series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losses</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out </w:t>
      </w:r>
      <w:proofErr w:type="spellStart"/>
      <w:r>
        <w:rPr>
          <w:rFonts w:ascii="Arial" w:eastAsia="Arial" w:hAnsi="Arial" w:cs="Arial"/>
        </w:rPr>
        <w:t>of</w:t>
      </w:r>
      <w:proofErr w:type="spellEnd"/>
      <w:r>
        <w:rPr>
          <w:rFonts w:ascii="Arial" w:eastAsia="Arial" w:hAnsi="Arial" w:cs="Arial"/>
        </w:rPr>
        <w:t xml:space="preserve"> and </w:t>
      </w:r>
      <w:proofErr w:type="spellStart"/>
      <w:r>
        <w:rPr>
          <w:rFonts w:ascii="Arial" w:eastAsia="Arial" w:hAnsi="Arial" w:cs="Arial"/>
        </w:rPr>
        <w:t>directly</w:t>
      </w:r>
      <w:proofErr w:type="spellEnd"/>
      <w:r>
        <w:rPr>
          <w:rFonts w:ascii="Arial" w:eastAsia="Arial" w:hAnsi="Arial" w:cs="Arial"/>
        </w:rPr>
        <w:t xml:space="preserve"> </w:t>
      </w:r>
      <w:proofErr w:type="spellStart"/>
      <w:r>
        <w:rPr>
          <w:rFonts w:ascii="Arial" w:eastAsia="Arial" w:hAnsi="Arial" w:cs="Arial"/>
        </w:rPr>
        <w:t>occasioned</w:t>
      </w:r>
      <w:proofErr w:type="spellEnd"/>
      <w:r>
        <w:rPr>
          <w:rFonts w:ascii="Arial" w:eastAsia="Arial" w:hAnsi="Arial" w:cs="Arial"/>
        </w:rPr>
        <w:t xml:space="preserve"> by </w:t>
      </w:r>
      <w:proofErr w:type="spellStart"/>
      <w:r>
        <w:rPr>
          <w:rFonts w:ascii="Arial" w:eastAsia="Arial" w:hAnsi="Arial" w:cs="Arial"/>
        </w:rPr>
        <w:t>one</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series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Acts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Terrorism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Sabotage</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same</w:t>
      </w:r>
      <w:proofErr w:type="spellEnd"/>
      <w:r>
        <w:rPr>
          <w:rFonts w:ascii="Arial" w:eastAsia="Arial" w:hAnsi="Arial" w:cs="Arial"/>
        </w:rPr>
        <w:t xml:space="preserve"> </w:t>
      </w:r>
      <w:proofErr w:type="spellStart"/>
      <w:r>
        <w:rPr>
          <w:rFonts w:ascii="Arial" w:eastAsia="Arial" w:hAnsi="Arial" w:cs="Arial"/>
        </w:rPr>
        <w:t>purpose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cause.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duration</w:t>
      </w:r>
      <w:proofErr w:type="spellEnd"/>
      <w:r>
        <w:rPr>
          <w:rFonts w:ascii="Arial" w:eastAsia="Arial" w:hAnsi="Arial" w:cs="Arial"/>
        </w:rPr>
        <w:t xml:space="preserve"> and </w:t>
      </w:r>
      <w:proofErr w:type="spellStart"/>
      <w:r>
        <w:rPr>
          <w:rFonts w:ascii="Arial" w:eastAsia="Arial" w:hAnsi="Arial" w:cs="Arial"/>
        </w:rPr>
        <w:t>extent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one</w:t>
      </w:r>
      <w:proofErr w:type="spellEnd"/>
      <w:r>
        <w:rPr>
          <w:rFonts w:ascii="Arial" w:eastAsia="Arial" w:hAnsi="Arial" w:cs="Arial"/>
        </w:rPr>
        <w:t xml:space="preserve"> “</w:t>
      </w:r>
      <w:proofErr w:type="spellStart"/>
      <w:r>
        <w:rPr>
          <w:rFonts w:ascii="Arial" w:eastAsia="Arial" w:hAnsi="Arial" w:cs="Arial"/>
        </w:rPr>
        <w:t>Occurrence</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limited to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losses</w:t>
      </w:r>
      <w:proofErr w:type="spellEnd"/>
      <w:r>
        <w:rPr>
          <w:rFonts w:ascii="Arial" w:eastAsia="Arial" w:hAnsi="Arial" w:cs="Arial"/>
        </w:rPr>
        <w:t xml:space="preserve"> </w:t>
      </w:r>
      <w:proofErr w:type="spellStart"/>
      <w:r>
        <w:rPr>
          <w:rFonts w:ascii="Arial" w:eastAsia="Arial" w:hAnsi="Arial" w:cs="Arial"/>
        </w:rPr>
        <w:t>sustained</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at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herein</w:t>
      </w:r>
      <w:proofErr w:type="spellEnd"/>
      <w:r>
        <w:rPr>
          <w:rFonts w:ascii="Arial" w:eastAsia="Arial" w:hAnsi="Arial" w:cs="Arial"/>
        </w:rPr>
        <w:t xml:space="preserve"> </w:t>
      </w:r>
      <w:proofErr w:type="spellStart"/>
      <w:r>
        <w:rPr>
          <w:rFonts w:ascii="Arial" w:eastAsia="Arial" w:hAnsi="Arial" w:cs="Arial"/>
        </w:rPr>
        <w:t>during</w:t>
      </w:r>
      <w:proofErr w:type="spellEnd"/>
      <w:r>
        <w:rPr>
          <w:rFonts w:ascii="Arial" w:eastAsia="Arial" w:hAnsi="Arial" w:cs="Arial"/>
        </w:rPr>
        <w:t xml:space="preserve"> any period </w:t>
      </w:r>
      <w:proofErr w:type="spellStart"/>
      <w:r>
        <w:rPr>
          <w:rFonts w:ascii="Arial" w:eastAsia="Arial" w:hAnsi="Arial" w:cs="Arial"/>
        </w:rPr>
        <w:t>of</w:t>
      </w:r>
      <w:proofErr w:type="spellEnd"/>
      <w:r>
        <w:rPr>
          <w:rFonts w:ascii="Arial" w:eastAsia="Arial" w:hAnsi="Arial" w:cs="Arial"/>
        </w:rPr>
        <w:t xml:space="preserve"> 72 </w:t>
      </w:r>
      <w:proofErr w:type="spellStart"/>
      <w:r>
        <w:rPr>
          <w:rFonts w:ascii="Arial" w:eastAsia="Arial" w:hAnsi="Arial" w:cs="Arial"/>
        </w:rPr>
        <w:t>consecutive</w:t>
      </w:r>
      <w:proofErr w:type="spellEnd"/>
      <w:r>
        <w:rPr>
          <w:rFonts w:ascii="Arial" w:eastAsia="Arial" w:hAnsi="Arial" w:cs="Arial"/>
        </w:rPr>
        <w:t xml:space="preserve"> </w:t>
      </w:r>
      <w:proofErr w:type="spellStart"/>
      <w:r>
        <w:rPr>
          <w:rFonts w:ascii="Arial" w:eastAsia="Arial" w:hAnsi="Arial" w:cs="Arial"/>
        </w:rPr>
        <w:t>hours</w:t>
      </w:r>
      <w:proofErr w:type="spellEnd"/>
      <w:r>
        <w:rPr>
          <w:rFonts w:ascii="Arial" w:eastAsia="Arial" w:hAnsi="Arial" w:cs="Arial"/>
        </w:rPr>
        <w:t xml:space="preserve"> </w:t>
      </w:r>
      <w:proofErr w:type="spellStart"/>
      <w:r>
        <w:rPr>
          <w:rFonts w:ascii="Arial" w:eastAsia="Arial" w:hAnsi="Arial" w:cs="Arial"/>
        </w:rPr>
        <w:t>arising</w:t>
      </w:r>
      <w:proofErr w:type="spellEnd"/>
      <w:r>
        <w:rPr>
          <w:rFonts w:ascii="Arial" w:eastAsia="Arial" w:hAnsi="Arial" w:cs="Arial"/>
        </w:rPr>
        <w:t xml:space="preserve"> out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same</w:t>
      </w:r>
      <w:proofErr w:type="spellEnd"/>
      <w:r>
        <w:rPr>
          <w:rFonts w:ascii="Arial" w:eastAsia="Arial" w:hAnsi="Arial" w:cs="Arial"/>
        </w:rPr>
        <w:t xml:space="preserve"> </w:t>
      </w:r>
      <w:proofErr w:type="spellStart"/>
      <w:r>
        <w:rPr>
          <w:rFonts w:ascii="Arial" w:eastAsia="Arial" w:hAnsi="Arial" w:cs="Arial"/>
        </w:rPr>
        <w:t>purpose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cause. </w:t>
      </w:r>
    </w:p>
    <w:p w14:paraId="234E7620" w14:textId="77777777" w:rsidR="00F33A30" w:rsidRDefault="00DC0EB9">
      <w:pPr>
        <w:spacing w:after="69" w:line="249" w:lineRule="auto"/>
        <w:ind w:left="19" w:hanging="10"/>
        <w:jc w:val="both"/>
      </w:pPr>
      <w:r>
        <w:rPr>
          <w:rFonts w:ascii="Arial" w:eastAsia="Arial" w:hAnsi="Arial" w:cs="Arial"/>
        </w:rPr>
        <w:t xml:space="preserve">Pojem „škodná událost" znamená jakoukoli škodu a/nebo sérii škod vzniklých či přímo způsobených jedním teroristickým činem nebo sabotáží či sérií teroristických činů nebo sabotáží spáchaných za stejným účelem nebo ze stejného důvodu. Doba trvání a rozsah jedné "škodné události" jsou omezeny na všechny ztráty, které POJIŠTĚNÝ utrpěl na pojištěném majetku v průběhu po sobě jdoucích 72 hodin, ze stejného účelu nebo příčiny. </w:t>
      </w:r>
    </w:p>
    <w:p w14:paraId="14167E4C" w14:textId="77777777" w:rsidR="00F33A30" w:rsidRDefault="00DC0EB9">
      <w:pPr>
        <w:spacing w:after="12"/>
        <w:ind w:left="34"/>
      </w:pPr>
      <w:r>
        <w:rPr>
          <w:rFonts w:ascii="Arial" w:eastAsia="Arial" w:hAnsi="Arial" w:cs="Arial"/>
          <w:sz w:val="16"/>
        </w:rPr>
        <w:t xml:space="preserve"> </w:t>
      </w:r>
    </w:p>
    <w:p w14:paraId="3DF7E6D4" w14:textId="77777777" w:rsidR="00F33A30" w:rsidRDefault="00DC0EB9">
      <w:pPr>
        <w:spacing w:after="94" w:line="239" w:lineRule="auto"/>
        <w:ind w:left="34" w:right="5006"/>
      </w:pPr>
      <w:r>
        <w:rPr>
          <w:rFonts w:ascii="Arial" w:eastAsia="Arial" w:hAnsi="Arial" w:cs="Arial"/>
          <w:sz w:val="16"/>
        </w:rPr>
        <w:t xml:space="preserve"> </w:t>
      </w:r>
      <w:r>
        <w:t xml:space="preserve"> </w:t>
      </w:r>
    </w:p>
    <w:p w14:paraId="6A5F15D9" w14:textId="77777777" w:rsidR="00F33A30" w:rsidRDefault="00DC0EB9">
      <w:pPr>
        <w:spacing w:after="69" w:line="249" w:lineRule="auto"/>
        <w:ind w:left="19" w:hanging="10"/>
        <w:jc w:val="both"/>
      </w:pPr>
      <w:proofErr w:type="spellStart"/>
      <w:r>
        <w:rPr>
          <w:rFonts w:ascii="Arial" w:eastAsia="Arial" w:hAnsi="Arial" w:cs="Arial"/>
        </w:rPr>
        <w:t>However</w:t>
      </w:r>
      <w:proofErr w:type="spellEnd"/>
      <w:r>
        <w:rPr>
          <w:rFonts w:ascii="Arial" w:eastAsia="Arial" w:hAnsi="Arial" w:cs="Arial"/>
        </w:rPr>
        <w:t xml:space="preserve"> no such period </w:t>
      </w:r>
      <w:proofErr w:type="spellStart"/>
      <w:r>
        <w:rPr>
          <w:rFonts w:ascii="Arial" w:eastAsia="Arial" w:hAnsi="Arial" w:cs="Arial"/>
        </w:rPr>
        <w:t>of</w:t>
      </w:r>
      <w:proofErr w:type="spellEnd"/>
      <w:r>
        <w:rPr>
          <w:rFonts w:ascii="Arial" w:eastAsia="Arial" w:hAnsi="Arial" w:cs="Arial"/>
        </w:rPr>
        <w:t xml:space="preserve"> 72 </w:t>
      </w:r>
      <w:proofErr w:type="spellStart"/>
      <w:r>
        <w:rPr>
          <w:rFonts w:ascii="Arial" w:eastAsia="Arial" w:hAnsi="Arial" w:cs="Arial"/>
        </w:rPr>
        <w:t>consecutive</w:t>
      </w:r>
      <w:proofErr w:type="spellEnd"/>
      <w:r>
        <w:rPr>
          <w:rFonts w:ascii="Arial" w:eastAsia="Arial" w:hAnsi="Arial" w:cs="Arial"/>
        </w:rPr>
        <w:t xml:space="preserve"> </w:t>
      </w:r>
      <w:proofErr w:type="spellStart"/>
      <w:r>
        <w:rPr>
          <w:rFonts w:ascii="Arial" w:eastAsia="Arial" w:hAnsi="Arial" w:cs="Arial"/>
        </w:rPr>
        <w:t>hours</w:t>
      </w:r>
      <w:proofErr w:type="spellEnd"/>
      <w:r>
        <w:rPr>
          <w:rFonts w:ascii="Arial" w:eastAsia="Arial" w:hAnsi="Arial" w:cs="Arial"/>
        </w:rPr>
        <w:t xml:space="preserve"> </w:t>
      </w:r>
      <w:proofErr w:type="spellStart"/>
      <w:r>
        <w:rPr>
          <w:rFonts w:ascii="Arial" w:eastAsia="Arial" w:hAnsi="Arial" w:cs="Arial"/>
        </w:rPr>
        <w:t>may</w:t>
      </w:r>
      <w:proofErr w:type="spellEnd"/>
      <w:r>
        <w:rPr>
          <w:rFonts w:ascii="Arial" w:eastAsia="Arial" w:hAnsi="Arial" w:cs="Arial"/>
        </w:rPr>
        <w:t xml:space="preserve"> </w:t>
      </w:r>
      <w:proofErr w:type="spellStart"/>
      <w:r>
        <w:rPr>
          <w:rFonts w:ascii="Arial" w:eastAsia="Arial" w:hAnsi="Arial" w:cs="Arial"/>
        </w:rPr>
        <w:t>extend</w:t>
      </w:r>
      <w:proofErr w:type="spellEnd"/>
      <w:r>
        <w:rPr>
          <w:rFonts w:ascii="Arial" w:eastAsia="Arial" w:hAnsi="Arial" w:cs="Arial"/>
        </w:rPr>
        <w:t xml:space="preserve"> </w:t>
      </w:r>
      <w:proofErr w:type="spellStart"/>
      <w:r>
        <w:rPr>
          <w:rFonts w:ascii="Arial" w:eastAsia="Arial" w:hAnsi="Arial" w:cs="Arial"/>
        </w:rPr>
        <w:t>beyond</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expiration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unless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first</w:t>
      </w:r>
      <w:proofErr w:type="spellEnd"/>
      <w:r>
        <w:rPr>
          <w:rFonts w:ascii="Arial" w:eastAsia="Arial" w:hAnsi="Arial" w:cs="Arial"/>
        </w:rPr>
        <w:t xml:space="preserve"> </w:t>
      </w:r>
      <w:proofErr w:type="spellStart"/>
      <w:r>
        <w:rPr>
          <w:rFonts w:ascii="Arial" w:eastAsia="Arial" w:hAnsi="Arial" w:cs="Arial"/>
        </w:rPr>
        <w:t>sustain</w:t>
      </w:r>
      <w:proofErr w:type="spellEnd"/>
      <w:r>
        <w:rPr>
          <w:rFonts w:ascii="Arial" w:eastAsia="Arial" w:hAnsi="Arial" w:cs="Arial"/>
        </w:rPr>
        <w:t xml:space="preserve"> direct </w:t>
      </w:r>
      <w:proofErr w:type="spellStart"/>
      <w:r>
        <w:rPr>
          <w:rFonts w:ascii="Arial" w:eastAsia="Arial" w:hAnsi="Arial" w:cs="Arial"/>
        </w:rPr>
        <w:t>physical</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by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Terrorism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Sabotage</w:t>
      </w:r>
      <w:proofErr w:type="spellEnd"/>
      <w:r>
        <w:rPr>
          <w:rFonts w:ascii="Arial" w:eastAsia="Arial" w:hAnsi="Arial" w:cs="Arial"/>
        </w:rPr>
        <w:t xml:space="preserve"> prior to </w:t>
      </w:r>
      <w:proofErr w:type="spellStart"/>
      <w:r>
        <w:rPr>
          <w:rFonts w:ascii="Arial" w:eastAsia="Arial" w:hAnsi="Arial" w:cs="Arial"/>
        </w:rPr>
        <w:t>expiration</w:t>
      </w:r>
      <w:proofErr w:type="spellEnd"/>
      <w:r>
        <w:rPr>
          <w:rFonts w:ascii="Arial" w:eastAsia="Arial" w:hAnsi="Arial" w:cs="Arial"/>
        </w:rPr>
        <w:t xml:space="preserve"> and </w:t>
      </w:r>
      <w:proofErr w:type="spellStart"/>
      <w:r>
        <w:rPr>
          <w:rFonts w:ascii="Arial" w:eastAsia="Arial" w:hAnsi="Arial" w:cs="Arial"/>
        </w:rPr>
        <w:t>within</w:t>
      </w:r>
      <w:proofErr w:type="spellEnd"/>
      <w:r>
        <w:rPr>
          <w:rFonts w:ascii="Arial" w:eastAsia="Arial" w:hAnsi="Arial" w:cs="Arial"/>
        </w:rPr>
        <w:t xml:space="preserve"> </w:t>
      </w:r>
      <w:proofErr w:type="spellStart"/>
      <w:r>
        <w:rPr>
          <w:rFonts w:ascii="Arial" w:eastAsia="Arial" w:hAnsi="Arial" w:cs="Arial"/>
        </w:rPr>
        <w:t>said</w:t>
      </w:r>
      <w:proofErr w:type="spellEnd"/>
      <w:r>
        <w:rPr>
          <w:rFonts w:ascii="Arial" w:eastAsia="Arial" w:hAnsi="Arial" w:cs="Arial"/>
        </w:rPr>
        <w:t xml:space="preserve"> period </w:t>
      </w:r>
      <w:proofErr w:type="spellStart"/>
      <w:r>
        <w:rPr>
          <w:rFonts w:ascii="Arial" w:eastAsia="Arial" w:hAnsi="Arial" w:cs="Arial"/>
        </w:rPr>
        <w:t>of</w:t>
      </w:r>
      <w:proofErr w:type="spellEnd"/>
      <w:r>
        <w:rPr>
          <w:rFonts w:ascii="Arial" w:eastAsia="Arial" w:hAnsi="Arial" w:cs="Arial"/>
        </w:rPr>
        <w:t xml:space="preserve"> 72 </w:t>
      </w:r>
      <w:proofErr w:type="spellStart"/>
      <w:r>
        <w:rPr>
          <w:rFonts w:ascii="Arial" w:eastAsia="Arial" w:hAnsi="Arial" w:cs="Arial"/>
        </w:rPr>
        <w:t>consecutive</w:t>
      </w:r>
      <w:proofErr w:type="spellEnd"/>
      <w:r>
        <w:rPr>
          <w:rFonts w:ascii="Arial" w:eastAsia="Arial" w:hAnsi="Arial" w:cs="Arial"/>
        </w:rPr>
        <w:t xml:space="preserve"> </w:t>
      </w:r>
      <w:proofErr w:type="spellStart"/>
      <w:r>
        <w:rPr>
          <w:rFonts w:ascii="Arial" w:eastAsia="Arial" w:hAnsi="Arial" w:cs="Arial"/>
        </w:rPr>
        <w:t>hours</w:t>
      </w:r>
      <w:proofErr w:type="spellEnd"/>
      <w:r>
        <w:rPr>
          <w:rFonts w:ascii="Arial" w:eastAsia="Arial" w:hAnsi="Arial" w:cs="Arial"/>
        </w:rPr>
        <w:t xml:space="preserve"> nor </w:t>
      </w:r>
      <w:proofErr w:type="spellStart"/>
      <w:r>
        <w:rPr>
          <w:rFonts w:ascii="Arial" w:eastAsia="Arial" w:hAnsi="Arial" w:cs="Arial"/>
        </w:rPr>
        <w:t>shall</w:t>
      </w:r>
      <w:proofErr w:type="spellEnd"/>
      <w:r>
        <w:rPr>
          <w:rFonts w:ascii="Arial" w:eastAsia="Arial" w:hAnsi="Arial" w:cs="Arial"/>
        </w:rPr>
        <w:t xml:space="preserve"> any period </w:t>
      </w:r>
      <w:proofErr w:type="spellStart"/>
      <w:r>
        <w:rPr>
          <w:rFonts w:ascii="Arial" w:eastAsia="Arial" w:hAnsi="Arial" w:cs="Arial"/>
        </w:rPr>
        <w:t>of</w:t>
      </w:r>
      <w:proofErr w:type="spellEnd"/>
      <w:r>
        <w:rPr>
          <w:rFonts w:ascii="Arial" w:eastAsia="Arial" w:hAnsi="Arial" w:cs="Arial"/>
        </w:rPr>
        <w:t xml:space="preserve"> 72 </w:t>
      </w:r>
      <w:proofErr w:type="spellStart"/>
      <w:r>
        <w:rPr>
          <w:rFonts w:ascii="Arial" w:eastAsia="Arial" w:hAnsi="Arial" w:cs="Arial"/>
        </w:rPr>
        <w:t>consecutive</w:t>
      </w:r>
      <w:proofErr w:type="spellEnd"/>
      <w:r>
        <w:rPr>
          <w:rFonts w:ascii="Arial" w:eastAsia="Arial" w:hAnsi="Arial" w:cs="Arial"/>
        </w:rPr>
        <w:t xml:space="preserve"> </w:t>
      </w:r>
      <w:proofErr w:type="spellStart"/>
      <w:r>
        <w:rPr>
          <w:rFonts w:ascii="Arial" w:eastAsia="Arial" w:hAnsi="Arial" w:cs="Arial"/>
        </w:rPr>
        <w:t>hours</w:t>
      </w:r>
      <w:proofErr w:type="spellEnd"/>
      <w:r>
        <w:rPr>
          <w:rFonts w:ascii="Arial" w:eastAsia="Arial" w:hAnsi="Arial" w:cs="Arial"/>
        </w:rPr>
        <w:t xml:space="preserve"> </w:t>
      </w:r>
      <w:proofErr w:type="spellStart"/>
      <w:r>
        <w:rPr>
          <w:rFonts w:ascii="Arial" w:eastAsia="Arial" w:hAnsi="Arial" w:cs="Arial"/>
        </w:rPr>
        <w:t>commence</w:t>
      </w:r>
      <w:proofErr w:type="spellEnd"/>
      <w:r>
        <w:rPr>
          <w:rFonts w:ascii="Arial" w:eastAsia="Arial" w:hAnsi="Arial" w:cs="Arial"/>
        </w:rPr>
        <w:t xml:space="preserve"> prior to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attachment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
    <w:tbl>
      <w:tblPr>
        <w:tblStyle w:val="TableGrid"/>
        <w:tblpPr w:vertAnchor="text" w:horzAnchor="margin" w:tblpY="2085"/>
        <w:tblOverlap w:val="never"/>
        <w:tblW w:w="10196" w:type="dxa"/>
        <w:tblInd w:w="0" w:type="dxa"/>
        <w:tblCellMar>
          <w:top w:w="0" w:type="dxa"/>
          <w:left w:w="0" w:type="dxa"/>
          <w:bottom w:w="0" w:type="dxa"/>
          <w:right w:w="0" w:type="dxa"/>
        </w:tblCellMar>
        <w:tblLook w:val="04A0" w:firstRow="1" w:lastRow="0" w:firstColumn="1" w:lastColumn="0" w:noHBand="0" w:noVBand="1"/>
      </w:tblPr>
      <w:tblGrid>
        <w:gridCol w:w="10196"/>
      </w:tblGrid>
      <w:tr w:rsidR="00F33A30" w14:paraId="35EDF64F" w14:textId="77777777">
        <w:trPr>
          <w:trHeight w:val="10520"/>
        </w:trPr>
        <w:tc>
          <w:tcPr>
            <w:tcW w:w="10196" w:type="dxa"/>
            <w:tcBorders>
              <w:top w:val="nil"/>
              <w:left w:val="nil"/>
              <w:bottom w:val="nil"/>
              <w:right w:val="nil"/>
            </w:tcBorders>
          </w:tcPr>
          <w:p w14:paraId="5CD626EF" w14:textId="77777777" w:rsidR="00F33A30" w:rsidRDefault="00DC0EB9">
            <w:pPr>
              <w:spacing w:after="139"/>
            </w:pPr>
            <w:r>
              <w:rPr>
                <w:rFonts w:ascii="Arial" w:eastAsia="Arial" w:hAnsi="Arial" w:cs="Arial"/>
                <w:sz w:val="20"/>
              </w:rPr>
              <w:lastRenderedPageBreak/>
              <w:t xml:space="preserve"> </w:t>
            </w:r>
            <w:r>
              <w:rPr>
                <w:rFonts w:ascii="Arial" w:eastAsia="Arial" w:hAnsi="Arial" w:cs="Arial"/>
                <w:sz w:val="20"/>
              </w:rPr>
              <w:tab/>
              <w:t xml:space="preserve"> </w:t>
            </w:r>
          </w:p>
          <w:p w14:paraId="1EA07764" w14:textId="77777777" w:rsidR="00F33A30" w:rsidRDefault="00DC0EB9">
            <w:pPr>
              <w:numPr>
                <w:ilvl w:val="0"/>
                <w:numId w:val="174"/>
              </w:numPr>
              <w:spacing w:after="201"/>
              <w:ind w:hanging="708"/>
            </w:pPr>
            <w:r>
              <w:rPr>
                <w:rFonts w:ascii="Arial" w:eastAsia="Arial" w:hAnsi="Arial" w:cs="Arial"/>
                <w:b/>
                <w:u w:val="single" w:color="000000"/>
              </w:rPr>
              <w:t>DEBRIS REMOVAL</w:t>
            </w:r>
            <w:r>
              <w:rPr>
                <w:rFonts w:ascii="Arial" w:eastAsia="Arial" w:hAnsi="Arial" w:cs="Arial"/>
              </w:rPr>
              <w:t xml:space="preserve"> </w:t>
            </w:r>
            <w:r>
              <w:rPr>
                <w:rFonts w:ascii="Arial" w:eastAsia="Arial" w:hAnsi="Arial" w:cs="Arial"/>
              </w:rPr>
              <w:tab/>
            </w:r>
            <w:r>
              <w:rPr>
                <w:rFonts w:ascii="Arial" w:eastAsia="Arial" w:hAnsi="Arial" w:cs="Arial"/>
                <w:b/>
              </w:rPr>
              <w:t xml:space="preserve">5. </w:t>
            </w:r>
            <w:r>
              <w:rPr>
                <w:rFonts w:ascii="Arial" w:eastAsia="Arial" w:hAnsi="Arial" w:cs="Arial"/>
                <w:b/>
              </w:rPr>
              <w:tab/>
            </w:r>
            <w:r>
              <w:rPr>
                <w:rFonts w:ascii="Arial" w:eastAsia="Arial" w:hAnsi="Arial" w:cs="Arial"/>
                <w:b/>
                <w:u w:val="single" w:color="000000"/>
              </w:rPr>
              <w:t>ODSTRANĚNÍ SUTIN</w:t>
            </w:r>
            <w:r>
              <w:rPr>
                <w:rFonts w:ascii="Arial" w:eastAsia="Arial" w:hAnsi="Arial" w:cs="Arial"/>
              </w:rPr>
              <w:t xml:space="preserve"> </w:t>
            </w:r>
          </w:p>
          <w:p w14:paraId="0D1105A2" w14:textId="77777777" w:rsidR="00F33A30" w:rsidRDefault="00DC0EB9">
            <w:pPr>
              <w:spacing w:after="0" w:line="257" w:lineRule="auto"/>
              <w:ind w:right="56"/>
              <w:jc w:val="both"/>
            </w:pP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also</w:t>
            </w:r>
            <w:proofErr w:type="spellEnd"/>
            <w:r>
              <w:rPr>
                <w:rFonts w:ascii="Arial" w:eastAsia="Arial" w:hAnsi="Arial" w:cs="Arial"/>
              </w:rPr>
              <w:t xml:space="preserve"> </w:t>
            </w:r>
            <w:proofErr w:type="spellStart"/>
            <w:r>
              <w:rPr>
                <w:rFonts w:ascii="Arial" w:eastAsia="Arial" w:hAnsi="Arial" w:cs="Arial"/>
              </w:rPr>
              <w:t>covers</w:t>
            </w:r>
            <w:proofErr w:type="spellEnd"/>
            <w:r>
              <w:rPr>
                <w:rFonts w:ascii="Arial" w:eastAsia="Arial" w:hAnsi="Arial" w:cs="Arial"/>
              </w:rPr>
              <w:t xml:space="preserve">, </w:t>
            </w:r>
            <w:proofErr w:type="spellStart"/>
            <w:r>
              <w:rPr>
                <w:rFonts w:ascii="Arial" w:eastAsia="Arial" w:hAnsi="Arial" w:cs="Arial"/>
              </w:rPr>
              <w:t>within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Limit, Tato pojistná smlouva kryje v rámci sjednané </w:t>
            </w:r>
            <w:proofErr w:type="spellStart"/>
            <w:r>
              <w:rPr>
                <w:rFonts w:ascii="Arial" w:eastAsia="Arial" w:hAnsi="Arial" w:cs="Arial"/>
              </w:rPr>
              <w:t>expenses</w:t>
            </w:r>
            <w:proofErr w:type="spellEnd"/>
            <w:r>
              <w:rPr>
                <w:rFonts w:ascii="Arial" w:eastAsia="Arial" w:hAnsi="Arial" w:cs="Arial"/>
              </w:rPr>
              <w:t xml:space="preserve"> </w:t>
            </w:r>
            <w:proofErr w:type="spellStart"/>
            <w:r>
              <w:rPr>
                <w:rFonts w:ascii="Arial" w:eastAsia="Arial" w:hAnsi="Arial" w:cs="Arial"/>
              </w:rPr>
              <w:t>incurred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removal</w:t>
            </w:r>
            <w:proofErr w:type="spellEnd"/>
            <w:r>
              <w:rPr>
                <w:rFonts w:ascii="Arial" w:eastAsia="Arial" w:hAnsi="Arial" w:cs="Arial"/>
              </w:rPr>
              <w:t xml:space="preserve">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pojistné částky či limitu pojistného plnění také </w:t>
            </w:r>
            <w:proofErr w:type="spellStart"/>
            <w:r>
              <w:rPr>
                <w:rFonts w:ascii="Arial" w:eastAsia="Arial" w:hAnsi="Arial" w:cs="Arial"/>
              </w:rPr>
              <w:t>location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debris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stated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náklady na odstranění sutin pojištěného majetku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damaged</w:t>
            </w:r>
            <w:proofErr w:type="spellEnd"/>
            <w:r>
              <w:rPr>
                <w:rFonts w:ascii="Arial" w:eastAsia="Arial" w:hAnsi="Arial" w:cs="Arial"/>
              </w:rPr>
              <w:t xml:space="preserve"> by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Terrorism</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poškozeného terorismem nebo sabotáží z místa </w:t>
            </w:r>
          </w:p>
          <w:p w14:paraId="6111C435" w14:textId="77777777" w:rsidR="00F33A30" w:rsidRDefault="00DC0EB9">
            <w:pPr>
              <w:tabs>
                <w:tab w:val="center" w:pos="5688"/>
              </w:tabs>
              <w:spacing w:after="96"/>
            </w:pPr>
            <w:proofErr w:type="spellStart"/>
            <w:r>
              <w:rPr>
                <w:rFonts w:ascii="Arial" w:eastAsia="Arial" w:hAnsi="Arial" w:cs="Arial"/>
              </w:rPr>
              <w:t>Sabotage</w:t>
            </w:r>
            <w:proofErr w:type="spellEnd"/>
            <w:r>
              <w:rPr>
                <w:rFonts w:ascii="Arial" w:eastAsia="Arial" w:hAnsi="Arial" w:cs="Arial"/>
              </w:rPr>
              <w:t xml:space="preserve">. </w:t>
            </w:r>
            <w:r>
              <w:rPr>
                <w:rFonts w:ascii="Arial" w:eastAsia="Arial" w:hAnsi="Arial" w:cs="Arial"/>
              </w:rPr>
              <w:tab/>
              <w:t xml:space="preserve">pojištění. </w:t>
            </w:r>
          </w:p>
          <w:p w14:paraId="01A1137A" w14:textId="77777777" w:rsidR="00F33A30" w:rsidRDefault="00DC0EB9">
            <w:pPr>
              <w:spacing w:after="0" w:line="254" w:lineRule="auto"/>
              <w:jc w:val="both"/>
            </w:pP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cost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removal</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debris</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considered</w:t>
            </w:r>
            <w:proofErr w:type="spellEnd"/>
            <w:r>
              <w:rPr>
                <w:rFonts w:ascii="Arial" w:eastAsia="Arial" w:hAnsi="Arial" w:cs="Arial"/>
              </w:rPr>
              <w:t xml:space="preserve"> Při určování hodnoty pojištěného majetku se k in </w:t>
            </w:r>
            <w:proofErr w:type="spellStart"/>
            <w:r>
              <w:rPr>
                <w:rFonts w:ascii="Arial" w:eastAsia="Arial" w:hAnsi="Arial" w:cs="Arial"/>
              </w:rPr>
              <w:t>determination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valuation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nákladům na odstranění sutin nepřihlíží. </w:t>
            </w:r>
          </w:p>
          <w:p w14:paraId="1B74EA37" w14:textId="77777777" w:rsidR="00F33A30" w:rsidRDefault="00DC0EB9">
            <w:pPr>
              <w:spacing w:after="55"/>
            </w:pPr>
            <w:proofErr w:type="spellStart"/>
            <w:r>
              <w:rPr>
                <w:rFonts w:ascii="Arial" w:eastAsia="Arial" w:hAnsi="Arial" w:cs="Arial"/>
              </w:rPr>
              <w:t>covered</w:t>
            </w:r>
            <w:proofErr w:type="spellEnd"/>
            <w:r>
              <w:rPr>
                <w:rFonts w:ascii="Arial" w:eastAsia="Arial" w:hAnsi="Arial" w:cs="Arial"/>
              </w:rPr>
              <w:t xml:space="preserve">. </w:t>
            </w:r>
          </w:p>
          <w:p w14:paraId="6F4A10FA" w14:textId="77777777" w:rsidR="00F33A30" w:rsidRDefault="00DC0EB9">
            <w:pPr>
              <w:spacing w:after="137"/>
            </w:pPr>
            <w:r>
              <w:rPr>
                <w:rFonts w:ascii="Arial" w:eastAsia="Arial" w:hAnsi="Arial" w:cs="Arial"/>
                <w:sz w:val="20"/>
              </w:rPr>
              <w:t xml:space="preserve"> </w:t>
            </w:r>
            <w:r>
              <w:rPr>
                <w:rFonts w:ascii="Arial" w:eastAsia="Arial" w:hAnsi="Arial" w:cs="Arial"/>
                <w:sz w:val="20"/>
              </w:rPr>
              <w:tab/>
              <w:t xml:space="preserve"> </w:t>
            </w:r>
          </w:p>
          <w:p w14:paraId="077A39BA" w14:textId="77777777" w:rsidR="00F33A30" w:rsidRDefault="00DC0EB9">
            <w:pPr>
              <w:numPr>
                <w:ilvl w:val="0"/>
                <w:numId w:val="174"/>
              </w:numPr>
              <w:spacing w:after="216"/>
              <w:ind w:hanging="708"/>
            </w:pPr>
            <w:r>
              <w:rPr>
                <w:rFonts w:ascii="Arial" w:eastAsia="Arial" w:hAnsi="Arial" w:cs="Arial"/>
                <w:b/>
                <w:u w:val="single" w:color="000000"/>
              </w:rPr>
              <w:t>DUE DILIGENCE</w:t>
            </w:r>
            <w:r>
              <w:rPr>
                <w:rFonts w:ascii="Arial" w:eastAsia="Arial" w:hAnsi="Arial" w:cs="Arial"/>
              </w:rPr>
              <w:t xml:space="preserve"> </w:t>
            </w:r>
            <w:r>
              <w:rPr>
                <w:rFonts w:ascii="Arial" w:eastAsia="Arial" w:hAnsi="Arial" w:cs="Arial"/>
              </w:rPr>
              <w:tab/>
            </w:r>
            <w:r>
              <w:rPr>
                <w:rFonts w:ascii="Arial" w:eastAsia="Arial" w:hAnsi="Arial" w:cs="Arial"/>
                <w:b/>
              </w:rPr>
              <w:t xml:space="preserve">6. </w:t>
            </w:r>
            <w:r>
              <w:rPr>
                <w:rFonts w:ascii="Arial" w:eastAsia="Arial" w:hAnsi="Arial" w:cs="Arial"/>
                <w:b/>
              </w:rPr>
              <w:tab/>
            </w:r>
            <w:r>
              <w:rPr>
                <w:rFonts w:ascii="Arial" w:eastAsia="Arial" w:hAnsi="Arial" w:cs="Arial"/>
                <w:b/>
                <w:u w:val="single" w:color="000000"/>
              </w:rPr>
              <w:t>NÁLEŽITÁ PÉČE</w:t>
            </w:r>
            <w:r>
              <w:rPr>
                <w:rFonts w:ascii="Arial" w:eastAsia="Arial" w:hAnsi="Arial" w:cs="Arial"/>
              </w:rPr>
              <w:t xml:space="preserve"> </w:t>
            </w:r>
          </w:p>
          <w:p w14:paraId="770549D7" w14:textId="77777777" w:rsidR="00F33A30" w:rsidRDefault="00DC0EB9">
            <w:pPr>
              <w:spacing w:after="18" w:line="256" w:lineRule="auto"/>
              <w:ind w:right="60"/>
              <w:jc w:val="both"/>
            </w:pP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or</w:t>
            </w:r>
            <w:proofErr w:type="spellEnd"/>
            <w:r>
              <w:rPr>
                <w:rFonts w:ascii="Arial" w:eastAsia="Arial" w:hAnsi="Arial" w:cs="Arial"/>
              </w:rPr>
              <w:t xml:space="preserve"> any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INSURED’S </w:t>
            </w:r>
            <w:proofErr w:type="spellStart"/>
            <w:r>
              <w:rPr>
                <w:rFonts w:ascii="Arial" w:eastAsia="Arial" w:hAnsi="Arial" w:cs="Arial"/>
              </w:rPr>
              <w:t>agents</w:t>
            </w:r>
            <w:proofErr w:type="spellEnd"/>
            <w:r>
              <w:rPr>
                <w:rFonts w:ascii="Arial" w:eastAsia="Arial" w:hAnsi="Arial" w:cs="Arial"/>
              </w:rPr>
              <w:t xml:space="preserve">, POJIŠTĚNÝ (nebo jakýkoli z jeho zástupců, sub </w:t>
            </w:r>
            <w:proofErr w:type="spellStart"/>
            <w:r>
              <w:rPr>
                <w:rFonts w:ascii="Arial" w:eastAsia="Arial" w:hAnsi="Arial" w:cs="Arial"/>
              </w:rPr>
              <w:t>or</w:t>
            </w:r>
            <w:proofErr w:type="spellEnd"/>
            <w:r>
              <w:rPr>
                <w:rFonts w:ascii="Arial" w:eastAsia="Arial" w:hAnsi="Arial" w:cs="Arial"/>
              </w:rPr>
              <w:t xml:space="preserve"> co-</w:t>
            </w:r>
            <w:proofErr w:type="spellStart"/>
            <w:r>
              <w:rPr>
                <w:rFonts w:ascii="Arial" w:eastAsia="Arial" w:hAnsi="Arial" w:cs="Arial"/>
              </w:rPr>
              <w:t>contractors</w:t>
            </w:r>
            <w:proofErr w:type="spellEnd"/>
            <w:r>
              <w:rPr>
                <w:rFonts w:ascii="Arial" w:eastAsia="Arial" w:hAnsi="Arial" w:cs="Arial"/>
              </w:rPr>
              <w:t xml:space="preserve">) </w:t>
            </w:r>
            <w:proofErr w:type="spellStart"/>
            <w:r>
              <w:rPr>
                <w:rFonts w:ascii="Arial" w:eastAsia="Arial" w:hAnsi="Arial" w:cs="Arial"/>
              </w:rPr>
              <w:t>must</w:t>
            </w:r>
            <w:proofErr w:type="spellEnd"/>
            <w:r>
              <w:rPr>
                <w:rFonts w:ascii="Arial" w:eastAsia="Arial" w:hAnsi="Arial" w:cs="Arial"/>
              </w:rPr>
              <w:t xml:space="preserve"> use </w:t>
            </w:r>
            <w:proofErr w:type="spellStart"/>
            <w:r>
              <w:rPr>
                <w:rFonts w:ascii="Arial" w:eastAsia="Arial" w:hAnsi="Arial" w:cs="Arial"/>
              </w:rPr>
              <w:t>due</w:t>
            </w:r>
            <w:proofErr w:type="spellEnd"/>
            <w:r>
              <w:rPr>
                <w:rFonts w:ascii="Arial" w:eastAsia="Arial" w:hAnsi="Arial" w:cs="Arial"/>
              </w:rPr>
              <w:t xml:space="preserve"> diligence and subdodavatelů nebo </w:t>
            </w:r>
            <w:proofErr w:type="spellStart"/>
            <w:r>
              <w:rPr>
                <w:rFonts w:ascii="Arial" w:eastAsia="Arial" w:hAnsi="Arial" w:cs="Arial"/>
              </w:rPr>
              <w:t>spoludodavatelů</w:t>
            </w:r>
            <w:proofErr w:type="spellEnd"/>
            <w:r>
              <w:rPr>
                <w:rFonts w:ascii="Arial" w:eastAsia="Arial" w:hAnsi="Arial" w:cs="Arial"/>
              </w:rPr>
              <w:t xml:space="preserve">) je povinen do (and </w:t>
            </w:r>
            <w:proofErr w:type="spellStart"/>
            <w:r>
              <w:rPr>
                <w:rFonts w:ascii="Arial" w:eastAsia="Arial" w:hAnsi="Arial" w:cs="Arial"/>
              </w:rPr>
              <w:t>concur</w:t>
            </w:r>
            <w:proofErr w:type="spellEnd"/>
            <w:r>
              <w:rPr>
                <w:rFonts w:ascii="Arial" w:eastAsia="Arial" w:hAnsi="Arial" w:cs="Arial"/>
              </w:rPr>
              <w:t xml:space="preserve"> in </w:t>
            </w:r>
            <w:proofErr w:type="spellStart"/>
            <w:r>
              <w:rPr>
                <w:rFonts w:ascii="Arial" w:eastAsia="Arial" w:hAnsi="Arial" w:cs="Arial"/>
              </w:rPr>
              <w:t>doing</w:t>
            </w:r>
            <w:proofErr w:type="spellEnd"/>
            <w:r>
              <w:rPr>
                <w:rFonts w:ascii="Arial" w:eastAsia="Arial" w:hAnsi="Arial" w:cs="Arial"/>
              </w:rPr>
              <w:t xml:space="preserve"> and permit to </w:t>
            </w:r>
            <w:proofErr w:type="spellStart"/>
            <w:r>
              <w:rPr>
                <w:rFonts w:ascii="Arial" w:eastAsia="Arial" w:hAnsi="Arial" w:cs="Arial"/>
              </w:rPr>
              <w:t>be</w:t>
            </w:r>
            <w:proofErr w:type="spellEnd"/>
            <w:r>
              <w:rPr>
                <w:rFonts w:ascii="Arial" w:eastAsia="Arial" w:hAnsi="Arial" w:cs="Arial"/>
              </w:rPr>
              <w:t xml:space="preserve"> done) vynaložit náležitou péči a učinit (a souhlasit s tím, </w:t>
            </w:r>
            <w:proofErr w:type="spellStart"/>
            <w:r>
              <w:rPr>
                <w:rFonts w:ascii="Arial" w:eastAsia="Arial" w:hAnsi="Arial" w:cs="Arial"/>
              </w:rPr>
              <w:t>everything</w:t>
            </w:r>
            <w:proofErr w:type="spellEnd"/>
            <w:r>
              <w:rPr>
                <w:rFonts w:ascii="Arial" w:eastAsia="Arial" w:hAnsi="Arial" w:cs="Arial"/>
              </w:rPr>
              <w:t xml:space="preserve"> </w:t>
            </w:r>
            <w:proofErr w:type="spellStart"/>
            <w:r>
              <w:rPr>
                <w:rFonts w:ascii="Arial" w:eastAsia="Arial" w:hAnsi="Arial" w:cs="Arial"/>
              </w:rPr>
              <w:t>reasonably</w:t>
            </w:r>
            <w:proofErr w:type="spellEnd"/>
            <w:r>
              <w:rPr>
                <w:rFonts w:ascii="Arial" w:eastAsia="Arial" w:hAnsi="Arial" w:cs="Arial"/>
              </w:rPr>
              <w:t xml:space="preserve"> </w:t>
            </w:r>
            <w:proofErr w:type="spellStart"/>
            <w:r>
              <w:rPr>
                <w:rFonts w:ascii="Arial" w:eastAsia="Arial" w:hAnsi="Arial" w:cs="Arial"/>
              </w:rPr>
              <w:t>practicable</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but not aby bylo učiněno, a umožnit učinit) vše, co je limited to </w:t>
            </w:r>
            <w:proofErr w:type="spellStart"/>
            <w:r>
              <w:rPr>
                <w:rFonts w:ascii="Arial" w:eastAsia="Arial" w:hAnsi="Arial" w:cs="Arial"/>
              </w:rPr>
              <w:t>taking</w:t>
            </w:r>
            <w:proofErr w:type="spellEnd"/>
            <w:r>
              <w:rPr>
                <w:rFonts w:ascii="Arial" w:eastAsia="Arial" w:hAnsi="Arial" w:cs="Arial"/>
              </w:rPr>
              <w:t xml:space="preserve"> </w:t>
            </w:r>
            <w:proofErr w:type="spellStart"/>
            <w:r>
              <w:rPr>
                <w:rFonts w:ascii="Arial" w:eastAsia="Arial" w:hAnsi="Arial" w:cs="Arial"/>
              </w:rPr>
              <w:t>precautions</w:t>
            </w:r>
            <w:proofErr w:type="spellEnd"/>
            <w:r>
              <w:rPr>
                <w:rFonts w:ascii="Arial" w:eastAsia="Arial" w:hAnsi="Arial" w:cs="Arial"/>
              </w:rPr>
              <w:t xml:space="preserve"> to </w:t>
            </w:r>
            <w:proofErr w:type="spellStart"/>
            <w:r>
              <w:rPr>
                <w:rFonts w:ascii="Arial" w:eastAsia="Arial" w:hAnsi="Arial" w:cs="Arial"/>
              </w:rPr>
              <w:t>protect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remove</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rozumně možné, zejména přijmout opatření k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to </w:t>
            </w:r>
            <w:proofErr w:type="spellStart"/>
            <w:r>
              <w:rPr>
                <w:rFonts w:ascii="Arial" w:eastAsia="Arial" w:hAnsi="Arial" w:cs="Arial"/>
              </w:rPr>
              <w:t>avoid</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di</w:t>
            </w:r>
            <w:r>
              <w:rPr>
                <w:rFonts w:ascii="Arial" w:eastAsia="Arial" w:hAnsi="Arial" w:cs="Arial"/>
              </w:rPr>
              <w:t>minish</w:t>
            </w:r>
            <w:proofErr w:type="spellEnd"/>
            <w:r>
              <w:rPr>
                <w:rFonts w:ascii="Arial" w:eastAsia="Arial" w:hAnsi="Arial" w:cs="Arial"/>
              </w:rPr>
              <w:t xml:space="preserve"> any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herein</w:t>
            </w:r>
            <w:proofErr w:type="spellEnd"/>
            <w:r>
              <w:rPr>
                <w:rFonts w:ascii="Arial" w:eastAsia="Arial" w:hAnsi="Arial" w:cs="Arial"/>
              </w:rPr>
              <w:t xml:space="preserve"> ochraně nebo odstranění pojištěného majetku, za </w:t>
            </w:r>
            <w:proofErr w:type="spellStart"/>
            <w:r>
              <w:rPr>
                <w:rFonts w:ascii="Arial" w:eastAsia="Arial" w:hAnsi="Arial" w:cs="Arial"/>
              </w:rPr>
              <w:t>insured</w:t>
            </w:r>
            <w:proofErr w:type="spellEnd"/>
            <w:r>
              <w:rPr>
                <w:rFonts w:ascii="Arial" w:eastAsia="Arial" w:hAnsi="Arial" w:cs="Arial"/>
              </w:rPr>
              <w:t xml:space="preserve"> and to </w:t>
            </w:r>
            <w:proofErr w:type="spellStart"/>
            <w:r>
              <w:rPr>
                <w:rFonts w:ascii="Arial" w:eastAsia="Arial" w:hAnsi="Arial" w:cs="Arial"/>
              </w:rPr>
              <w:t>secure</w:t>
            </w:r>
            <w:proofErr w:type="spellEnd"/>
            <w:r>
              <w:rPr>
                <w:rFonts w:ascii="Arial" w:eastAsia="Arial" w:hAnsi="Arial" w:cs="Arial"/>
              </w:rPr>
              <w:t xml:space="preserve"> </w:t>
            </w:r>
            <w:proofErr w:type="spellStart"/>
            <w:r>
              <w:rPr>
                <w:rFonts w:ascii="Arial" w:eastAsia="Arial" w:hAnsi="Arial" w:cs="Arial"/>
              </w:rPr>
              <w:t>compensation</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any such účelem odvrácení nebo zmírnění následků škody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action</w:t>
            </w:r>
            <w:proofErr w:type="spellEnd"/>
            <w:r>
              <w:rPr>
                <w:rFonts w:ascii="Arial" w:eastAsia="Arial" w:hAnsi="Arial" w:cs="Arial"/>
              </w:rPr>
              <w:t xml:space="preserve"> </w:t>
            </w:r>
            <w:proofErr w:type="spellStart"/>
            <w:r>
              <w:rPr>
                <w:rFonts w:ascii="Arial" w:eastAsia="Arial" w:hAnsi="Arial" w:cs="Arial"/>
              </w:rPr>
              <w:t>against</w:t>
            </w:r>
            <w:proofErr w:type="spellEnd"/>
            <w:r>
              <w:rPr>
                <w:rFonts w:ascii="Arial" w:eastAsia="Arial" w:hAnsi="Arial" w:cs="Arial"/>
              </w:rPr>
              <w:t xml:space="preserve"> </w:t>
            </w:r>
            <w:proofErr w:type="spellStart"/>
            <w:r>
              <w:rPr>
                <w:rFonts w:ascii="Arial" w:eastAsia="Arial" w:hAnsi="Arial" w:cs="Arial"/>
              </w:rPr>
              <w:t>other</w:t>
            </w:r>
            <w:proofErr w:type="spellEnd"/>
            <w:r>
              <w:rPr>
                <w:rFonts w:ascii="Arial" w:eastAsia="Arial" w:hAnsi="Arial" w:cs="Arial"/>
              </w:rPr>
              <w:t xml:space="preserve"> </w:t>
            </w:r>
            <w:proofErr w:type="spellStart"/>
            <w:r>
              <w:rPr>
                <w:rFonts w:ascii="Arial" w:eastAsia="Arial" w:hAnsi="Arial" w:cs="Arial"/>
              </w:rPr>
              <w:t>parties</w:t>
            </w:r>
            <w:proofErr w:type="spellEnd"/>
            <w:r>
              <w:rPr>
                <w:rFonts w:ascii="Arial" w:eastAsia="Arial" w:hAnsi="Arial" w:cs="Arial"/>
              </w:rPr>
              <w:t xml:space="preserve"> to </w:t>
            </w:r>
            <w:proofErr w:type="spellStart"/>
            <w:r>
              <w:rPr>
                <w:rFonts w:ascii="Arial" w:eastAsia="Arial" w:hAnsi="Arial" w:cs="Arial"/>
              </w:rPr>
              <w:t>enforce</w:t>
            </w:r>
            <w:proofErr w:type="spellEnd"/>
            <w:r>
              <w:rPr>
                <w:rFonts w:ascii="Arial" w:eastAsia="Arial" w:hAnsi="Arial" w:cs="Arial"/>
              </w:rPr>
              <w:t xml:space="preserve"> na pojištěném majetku, a zajistit proti jinému právo any </w:t>
            </w:r>
            <w:proofErr w:type="spellStart"/>
            <w:r>
              <w:rPr>
                <w:rFonts w:ascii="Arial" w:eastAsia="Arial" w:hAnsi="Arial" w:cs="Arial"/>
              </w:rPr>
              <w:t>rights</w:t>
            </w:r>
            <w:proofErr w:type="spellEnd"/>
            <w:r>
              <w:rPr>
                <w:rFonts w:ascii="Arial" w:eastAsia="Arial" w:hAnsi="Arial" w:cs="Arial"/>
              </w:rPr>
              <w:t xml:space="preserve"> and </w:t>
            </w:r>
            <w:proofErr w:type="spellStart"/>
            <w:r>
              <w:rPr>
                <w:rFonts w:ascii="Arial" w:eastAsia="Arial" w:hAnsi="Arial" w:cs="Arial"/>
              </w:rPr>
              <w:t>remedies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to </w:t>
            </w:r>
            <w:proofErr w:type="spellStart"/>
            <w:r>
              <w:rPr>
                <w:rFonts w:ascii="Arial" w:eastAsia="Arial" w:hAnsi="Arial" w:cs="Arial"/>
              </w:rPr>
              <w:t>obtain</w:t>
            </w:r>
            <w:proofErr w:type="spellEnd"/>
            <w:r>
              <w:rPr>
                <w:rFonts w:ascii="Arial" w:eastAsia="Arial" w:hAnsi="Arial" w:cs="Arial"/>
              </w:rPr>
              <w:t xml:space="preserve"> </w:t>
            </w:r>
            <w:proofErr w:type="spellStart"/>
            <w:r>
              <w:rPr>
                <w:rFonts w:ascii="Arial" w:eastAsia="Arial" w:hAnsi="Arial" w:cs="Arial"/>
              </w:rPr>
              <w:t>relief</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na náhradu škody, včetně podání žaloby za indemnity. účelem uplatnění práv a nápravných opatření nebo </w:t>
            </w:r>
          </w:p>
          <w:p w14:paraId="20EEC2EE" w14:textId="77777777" w:rsidR="00F33A30" w:rsidRDefault="00DC0EB9">
            <w:pPr>
              <w:spacing w:after="57"/>
              <w:ind w:left="2256"/>
              <w:jc w:val="center"/>
            </w:pPr>
            <w:r>
              <w:rPr>
                <w:rFonts w:ascii="Arial" w:eastAsia="Arial" w:hAnsi="Arial" w:cs="Arial"/>
              </w:rPr>
              <w:t xml:space="preserve">získání odškodnění. </w:t>
            </w:r>
          </w:p>
          <w:p w14:paraId="02B8E7D3" w14:textId="77777777" w:rsidR="00F33A30" w:rsidRDefault="00DC0EB9">
            <w:pPr>
              <w:spacing w:after="131"/>
            </w:pPr>
            <w:r>
              <w:rPr>
                <w:rFonts w:ascii="Arial" w:eastAsia="Arial" w:hAnsi="Arial" w:cs="Arial"/>
                <w:sz w:val="20"/>
              </w:rPr>
              <w:t xml:space="preserve"> </w:t>
            </w:r>
            <w:r>
              <w:rPr>
                <w:rFonts w:ascii="Arial" w:eastAsia="Arial" w:hAnsi="Arial" w:cs="Arial"/>
                <w:sz w:val="20"/>
              </w:rPr>
              <w:tab/>
              <w:t xml:space="preserve"> </w:t>
            </w:r>
          </w:p>
          <w:p w14:paraId="0AA24872" w14:textId="77777777" w:rsidR="00F33A30" w:rsidRDefault="00DC0EB9">
            <w:pPr>
              <w:numPr>
                <w:ilvl w:val="0"/>
                <w:numId w:val="174"/>
              </w:numPr>
              <w:spacing w:after="208"/>
              <w:ind w:hanging="708"/>
            </w:pPr>
            <w:r>
              <w:rPr>
                <w:rFonts w:ascii="Arial" w:eastAsia="Arial" w:hAnsi="Arial" w:cs="Arial"/>
                <w:b/>
                <w:u w:val="single" w:color="000000"/>
              </w:rPr>
              <w:t>PROTECTION MAINTENANCE</w:t>
            </w:r>
            <w:r>
              <w:rPr>
                <w:rFonts w:ascii="Arial" w:eastAsia="Arial" w:hAnsi="Arial" w:cs="Arial"/>
              </w:rPr>
              <w:t xml:space="preserve"> </w:t>
            </w:r>
            <w:r>
              <w:rPr>
                <w:rFonts w:ascii="Arial" w:eastAsia="Arial" w:hAnsi="Arial" w:cs="Arial"/>
              </w:rPr>
              <w:tab/>
            </w:r>
            <w:r>
              <w:rPr>
                <w:rFonts w:ascii="Arial" w:eastAsia="Arial" w:hAnsi="Arial" w:cs="Arial"/>
                <w:b/>
              </w:rPr>
              <w:t xml:space="preserve">7. </w:t>
            </w:r>
            <w:r>
              <w:rPr>
                <w:rFonts w:ascii="Arial" w:eastAsia="Arial" w:hAnsi="Arial" w:cs="Arial"/>
                <w:b/>
              </w:rPr>
              <w:tab/>
            </w:r>
            <w:r>
              <w:rPr>
                <w:rFonts w:ascii="Arial" w:eastAsia="Arial" w:hAnsi="Arial" w:cs="Arial"/>
                <w:b/>
                <w:u w:val="single" w:color="000000"/>
              </w:rPr>
              <w:t>OCHRANA MAJETKU</w:t>
            </w:r>
            <w:r>
              <w:rPr>
                <w:rFonts w:ascii="Arial" w:eastAsia="Arial" w:hAnsi="Arial" w:cs="Arial"/>
              </w:rPr>
              <w:t xml:space="preserve"> </w:t>
            </w:r>
          </w:p>
          <w:p w14:paraId="0EC1F923" w14:textId="77777777" w:rsidR="00F33A30" w:rsidRDefault="00DC0EB9">
            <w:pPr>
              <w:spacing w:after="225" w:line="257" w:lineRule="auto"/>
              <w:ind w:right="61"/>
              <w:jc w:val="both"/>
            </w:pPr>
            <w:r>
              <w:rPr>
                <w:rFonts w:ascii="Arial" w:eastAsia="Arial" w:hAnsi="Arial" w:cs="Arial"/>
              </w:rPr>
              <w:t xml:space="preserve">It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agreed</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any </w:t>
            </w:r>
            <w:proofErr w:type="spellStart"/>
            <w:r>
              <w:rPr>
                <w:rFonts w:ascii="Arial" w:eastAsia="Arial" w:hAnsi="Arial" w:cs="Arial"/>
              </w:rPr>
              <w:t>protection</w:t>
            </w:r>
            <w:proofErr w:type="spellEnd"/>
            <w:r>
              <w:rPr>
                <w:rFonts w:ascii="Arial" w:eastAsia="Arial" w:hAnsi="Arial" w:cs="Arial"/>
              </w:rPr>
              <w:t xml:space="preserve"> </w:t>
            </w:r>
            <w:proofErr w:type="spellStart"/>
            <w:r>
              <w:rPr>
                <w:rFonts w:ascii="Arial" w:eastAsia="Arial" w:hAnsi="Arial" w:cs="Arial"/>
              </w:rPr>
              <w:t>provided</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Ujednává se, že jakékoli prostředky ochrany a </w:t>
            </w:r>
            <w:proofErr w:type="spellStart"/>
            <w:r>
              <w:rPr>
                <w:rFonts w:ascii="Arial" w:eastAsia="Arial" w:hAnsi="Arial" w:cs="Arial"/>
              </w:rPr>
              <w:t>safety</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maintained</w:t>
            </w:r>
            <w:proofErr w:type="spellEnd"/>
            <w:r>
              <w:rPr>
                <w:rFonts w:ascii="Arial" w:eastAsia="Arial" w:hAnsi="Arial" w:cs="Arial"/>
              </w:rPr>
              <w:t xml:space="preserve"> in zabezpečení pojištěného majetku musí být po </w:t>
            </w:r>
            <w:proofErr w:type="spellStart"/>
            <w:r>
              <w:rPr>
                <w:rFonts w:ascii="Arial" w:eastAsia="Arial" w:hAnsi="Arial" w:cs="Arial"/>
              </w:rPr>
              <w:t>good</w:t>
            </w:r>
            <w:proofErr w:type="spellEnd"/>
            <w:r>
              <w:rPr>
                <w:rFonts w:ascii="Arial" w:eastAsia="Arial" w:hAnsi="Arial" w:cs="Arial"/>
              </w:rPr>
              <w:t xml:space="preserve"> </w:t>
            </w:r>
            <w:proofErr w:type="spellStart"/>
            <w:r>
              <w:rPr>
                <w:rFonts w:ascii="Arial" w:eastAsia="Arial" w:hAnsi="Arial" w:cs="Arial"/>
              </w:rPr>
              <w:t>order</w:t>
            </w:r>
            <w:proofErr w:type="spellEnd"/>
            <w:r>
              <w:rPr>
                <w:rFonts w:ascii="Arial" w:eastAsia="Arial" w:hAnsi="Arial" w:cs="Arial"/>
              </w:rPr>
              <w:t xml:space="preserve"> </w:t>
            </w:r>
            <w:proofErr w:type="spellStart"/>
            <w:r>
              <w:rPr>
                <w:rFonts w:ascii="Arial" w:eastAsia="Arial" w:hAnsi="Arial" w:cs="Arial"/>
              </w:rPr>
              <w:t>throughout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currency</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celou pojistnou dobu udržovány v dobrém stavu a </w:t>
            </w:r>
            <w:proofErr w:type="spellStart"/>
            <w:r>
              <w:rPr>
                <w:rFonts w:ascii="Arial" w:eastAsia="Arial" w:hAnsi="Arial" w:cs="Arial"/>
              </w:rPr>
              <w:t>policy</w:t>
            </w:r>
            <w:proofErr w:type="spellEnd"/>
            <w:r>
              <w:rPr>
                <w:rFonts w:ascii="Arial" w:eastAsia="Arial" w:hAnsi="Arial" w:cs="Arial"/>
              </w:rPr>
              <w:t xml:space="preserve"> and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in use </w:t>
            </w:r>
            <w:proofErr w:type="spellStart"/>
            <w:r>
              <w:rPr>
                <w:rFonts w:ascii="Arial" w:eastAsia="Arial" w:hAnsi="Arial" w:cs="Arial"/>
              </w:rPr>
              <w:t>at</w:t>
            </w:r>
            <w:proofErr w:type="spellEnd"/>
            <w:r>
              <w:rPr>
                <w:rFonts w:ascii="Arial" w:eastAsia="Arial" w:hAnsi="Arial" w:cs="Arial"/>
              </w:rPr>
              <w:t xml:space="preserve">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relevant</w:t>
            </w:r>
            <w:proofErr w:type="spellEnd"/>
            <w:r>
              <w:rPr>
                <w:rFonts w:ascii="Arial" w:eastAsia="Arial" w:hAnsi="Arial" w:cs="Arial"/>
              </w:rPr>
              <w:t xml:space="preserve"> </w:t>
            </w:r>
            <w:proofErr w:type="spellStart"/>
            <w:r>
              <w:rPr>
                <w:rFonts w:ascii="Arial" w:eastAsia="Arial" w:hAnsi="Arial" w:cs="Arial"/>
              </w:rPr>
              <w:t>times</w:t>
            </w:r>
            <w:proofErr w:type="spellEnd"/>
            <w:r>
              <w:rPr>
                <w:rFonts w:ascii="Arial" w:eastAsia="Arial" w:hAnsi="Arial" w:cs="Arial"/>
              </w:rPr>
              <w:t xml:space="preserve">, and musí být za všech okolností v provozu a že tuto </w:t>
            </w:r>
            <w:proofErr w:type="spellStart"/>
            <w:r>
              <w:rPr>
                <w:rFonts w:ascii="Arial" w:eastAsia="Arial" w:hAnsi="Arial" w:cs="Arial"/>
              </w:rPr>
              <w:t>that</w:t>
            </w:r>
            <w:proofErr w:type="spellEnd"/>
            <w:r>
              <w:rPr>
                <w:rFonts w:ascii="Arial" w:eastAsia="Arial" w:hAnsi="Arial" w:cs="Arial"/>
              </w:rPr>
              <w:t xml:space="preserve"> such </w:t>
            </w:r>
            <w:proofErr w:type="spellStart"/>
            <w:r>
              <w:rPr>
                <w:rFonts w:ascii="Arial" w:eastAsia="Arial" w:hAnsi="Arial" w:cs="Arial"/>
              </w:rPr>
              <w:t>protection</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withdrawn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varied</w:t>
            </w:r>
            <w:proofErr w:type="spellEnd"/>
            <w:r>
              <w:rPr>
                <w:rFonts w:ascii="Arial" w:eastAsia="Arial" w:hAnsi="Arial" w:cs="Arial"/>
              </w:rPr>
              <w:t xml:space="preserve"> ochranu nelze odstranit nebo pozměnit na úkor to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detriment</w:t>
            </w:r>
            <w:proofErr w:type="spellEnd"/>
            <w:r>
              <w:rPr>
                <w:rFonts w:ascii="Arial" w:eastAsia="Arial" w:hAnsi="Arial" w:cs="Arial"/>
              </w:rPr>
              <w:t xml:space="preserve"> </w:t>
            </w:r>
            <w:proofErr w:type="spellStart"/>
            <w:r>
              <w:rPr>
                <w:rFonts w:ascii="Arial" w:eastAsia="Arial" w:hAnsi="Arial" w:cs="Arial"/>
              </w:rPr>
              <w:t>o</w:t>
            </w:r>
            <w:r>
              <w:rPr>
                <w:rFonts w:ascii="Arial" w:eastAsia="Arial" w:hAnsi="Arial" w:cs="Arial"/>
              </w:rPr>
              <w:t>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interests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zájmů POJISTITELE bez jeho souhlasu. </w:t>
            </w:r>
            <w:proofErr w:type="spellStart"/>
            <w:r>
              <w:rPr>
                <w:rFonts w:ascii="Arial" w:eastAsia="Arial" w:hAnsi="Arial" w:cs="Arial"/>
              </w:rPr>
              <w:t>without</w:t>
            </w:r>
            <w:proofErr w:type="spellEnd"/>
            <w:r>
              <w:rPr>
                <w:rFonts w:ascii="Arial" w:eastAsia="Arial" w:hAnsi="Arial" w:cs="Arial"/>
              </w:rPr>
              <w:t xml:space="preserve"> </w:t>
            </w:r>
            <w:proofErr w:type="spellStart"/>
            <w:r>
              <w:rPr>
                <w:rFonts w:ascii="Arial" w:eastAsia="Arial" w:hAnsi="Arial" w:cs="Arial"/>
              </w:rPr>
              <w:t>their</w:t>
            </w:r>
            <w:proofErr w:type="spellEnd"/>
            <w:r>
              <w:rPr>
                <w:rFonts w:ascii="Arial" w:eastAsia="Arial" w:hAnsi="Arial" w:cs="Arial"/>
              </w:rPr>
              <w:t xml:space="preserve"> </w:t>
            </w:r>
            <w:proofErr w:type="spellStart"/>
            <w:r>
              <w:rPr>
                <w:rFonts w:ascii="Arial" w:eastAsia="Arial" w:hAnsi="Arial" w:cs="Arial"/>
              </w:rPr>
              <w:t>consent</w:t>
            </w:r>
            <w:proofErr w:type="spellEnd"/>
            <w:r>
              <w:rPr>
                <w:rFonts w:ascii="Arial" w:eastAsia="Arial" w:hAnsi="Arial" w:cs="Arial"/>
              </w:rPr>
              <w:t xml:space="preserve">. </w:t>
            </w:r>
            <w:r>
              <w:rPr>
                <w:rFonts w:ascii="Arial" w:eastAsia="Arial" w:hAnsi="Arial" w:cs="Arial"/>
              </w:rPr>
              <w:tab/>
              <w:t xml:space="preserve"> </w:t>
            </w:r>
          </w:p>
          <w:p w14:paraId="427F7545" w14:textId="77777777" w:rsidR="00F33A30" w:rsidRDefault="00DC0EB9">
            <w:pPr>
              <w:spacing w:after="158"/>
            </w:pPr>
            <w:r>
              <w:rPr>
                <w:rFonts w:ascii="Arial" w:eastAsia="Arial" w:hAnsi="Arial" w:cs="Arial"/>
                <w:sz w:val="20"/>
              </w:rPr>
              <w:t xml:space="preserve"> </w:t>
            </w:r>
            <w:r>
              <w:rPr>
                <w:rFonts w:ascii="Arial" w:eastAsia="Arial" w:hAnsi="Arial" w:cs="Arial"/>
                <w:sz w:val="20"/>
              </w:rPr>
              <w:tab/>
              <w:t xml:space="preserve"> </w:t>
            </w:r>
          </w:p>
          <w:p w14:paraId="2EC2A030" w14:textId="77777777" w:rsidR="00F33A30" w:rsidRDefault="00DC0EB9">
            <w:pPr>
              <w:numPr>
                <w:ilvl w:val="0"/>
                <w:numId w:val="174"/>
              </w:numPr>
              <w:spacing w:after="168"/>
              <w:ind w:hanging="708"/>
            </w:pPr>
            <w:r>
              <w:rPr>
                <w:rFonts w:ascii="Arial" w:eastAsia="Arial" w:hAnsi="Arial" w:cs="Arial"/>
                <w:b/>
                <w:u w:val="single" w:color="000000"/>
              </w:rPr>
              <w:t>VALUATION</w:t>
            </w:r>
            <w:r>
              <w:rPr>
                <w:rFonts w:ascii="Arial" w:eastAsia="Arial" w:hAnsi="Arial" w:cs="Arial"/>
              </w:rPr>
              <w:t xml:space="preserve"> </w:t>
            </w:r>
            <w:r>
              <w:rPr>
                <w:rFonts w:ascii="Arial" w:eastAsia="Arial" w:hAnsi="Arial" w:cs="Arial"/>
              </w:rPr>
              <w:tab/>
            </w:r>
            <w:r>
              <w:rPr>
                <w:rFonts w:ascii="Arial" w:eastAsia="Arial" w:hAnsi="Arial" w:cs="Arial"/>
                <w:b/>
              </w:rPr>
              <w:t xml:space="preserve">8. </w:t>
            </w:r>
            <w:r>
              <w:rPr>
                <w:rFonts w:ascii="Arial" w:eastAsia="Arial" w:hAnsi="Arial" w:cs="Arial"/>
                <w:b/>
              </w:rPr>
              <w:tab/>
            </w:r>
            <w:r>
              <w:rPr>
                <w:rFonts w:ascii="Arial" w:eastAsia="Arial" w:hAnsi="Arial" w:cs="Arial"/>
                <w:b/>
                <w:u w:val="single" w:color="000000"/>
              </w:rPr>
              <w:t>STANOVENÍ HODNOTY MAJETKU</w:t>
            </w:r>
            <w:r>
              <w:rPr>
                <w:rFonts w:ascii="Arial" w:eastAsia="Arial" w:hAnsi="Arial" w:cs="Arial"/>
              </w:rPr>
              <w:t xml:space="preserve"> </w:t>
            </w:r>
          </w:p>
          <w:p w14:paraId="7B881193" w14:textId="77777777" w:rsidR="00F33A30" w:rsidRDefault="00DC0EB9">
            <w:pPr>
              <w:spacing w:after="0"/>
              <w:jc w:val="both"/>
            </w:pP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herein</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on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Agreed</w:t>
            </w:r>
            <w:proofErr w:type="spellEnd"/>
            <w:r>
              <w:rPr>
                <w:rFonts w:ascii="Arial" w:eastAsia="Arial" w:hAnsi="Arial" w:cs="Arial"/>
              </w:rPr>
              <w:t xml:space="preserve"> </w:t>
            </w:r>
            <w:proofErr w:type="spellStart"/>
            <w:r>
              <w:rPr>
                <w:rFonts w:ascii="Arial" w:eastAsia="Arial" w:hAnsi="Arial" w:cs="Arial"/>
              </w:rPr>
              <w:t>Value</w:t>
            </w:r>
            <w:proofErr w:type="spellEnd"/>
            <w:r>
              <w:rPr>
                <w:rFonts w:ascii="Arial" w:eastAsia="Arial" w:hAnsi="Arial" w:cs="Arial"/>
              </w:rPr>
              <w:t xml:space="preserve"> Majetek pojištěný touto pojistnou smlouvou je </w:t>
            </w:r>
          </w:p>
          <w:p w14:paraId="2E1720D3" w14:textId="77777777" w:rsidR="00F33A30" w:rsidRDefault="00DC0EB9">
            <w:pPr>
              <w:spacing w:after="0"/>
              <w:jc w:val="both"/>
            </w:pPr>
            <w:proofErr w:type="spellStart"/>
            <w:r>
              <w:rPr>
                <w:rFonts w:ascii="Arial" w:eastAsia="Arial" w:hAnsi="Arial" w:cs="Arial"/>
              </w:rPr>
              <w:t>Basis</w:t>
            </w:r>
            <w:proofErr w:type="spellEnd"/>
            <w:r>
              <w:rPr>
                <w:rFonts w:ascii="Arial" w:eastAsia="Arial" w:hAnsi="Arial" w:cs="Arial"/>
              </w:rPr>
              <w:t xml:space="preserve"> in </w:t>
            </w:r>
            <w:proofErr w:type="spellStart"/>
            <w:r>
              <w:rPr>
                <w:rFonts w:ascii="Arial" w:eastAsia="Arial" w:hAnsi="Arial" w:cs="Arial"/>
              </w:rPr>
              <w:t>accordance</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valuations</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pojištěn na základě dohodnuté hodnoty v souladu </w:t>
            </w:r>
          </w:p>
          <w:p w14:paraId="48531232" w14:textId="77777777" w:rsidR="00F33A30" w:rsidRDefault="00DC0EB9">
            <w:pPr>
              <w:tabs>
                <w:tab w:val="center" w:pos="5303"/>
                <w:tab w:val="center" w:pos="6110"/>
                <w:tab w:val="center" w:pos="7466"/>
                <w:tab w:val="center" w:pos="9043"/>
                <w:tab w:val="right" w:pos="10196"/>
              </w:tabs>
              <w:spacing w:after="0"/>
            </w:pPr>
            <w:r>
              <w:rPr>
                <w:rFonts w:ascii="Arial" w:eastAsia="Arial" w:hAnsi="Arial" w:cs="Arial"/>
              </w:rPr>
              <w:t xml:space="preserve">INSURED and </w:t>
            </w:r>
            <w:proofErr w:type="spellStart"/>
            <w:r>
              <w:rPr>
                <w:rFonts w:ascii="Arial" w:eastAsia="Arial" w:hAnsi="Arial" w:cs="Arial"/>
              </w:rPr>
              <w:t>kept</w:t>
            </w:r>
            <w:proofErr w:type="spellEnd"/>
            <w:r>
              <w:rPr>
                <w:rFonts w:ascii="Arial" w:eastAsia="Arial" w:hAnsi="Arial" w:cs="Arial"/>
              </w:rPr>
              <w:t xml:space="preserve"> on </w:t>
            </w:r>
            <w:proofErr w:type="spellStart"/>
            <w:r>
              <w:rPr>
                <w:rFonts w:ascii="Arial" w:eastAsia="Arial" w:hAnsi="Arial" w:cs="Arial"/>
              </w:rPr>
              <w:t>file</w:t>
            </w:r>
            <w:proofErr w:type="spellEnd"/>
            <w:r>
              <w:rPr>
                <w:rFonts w:ascii="Arial" w:eastAsia="Arial" w:hAnsi="Arial" w:cs="Arial"/>
              </w:rPr>
              <w:t xml:space="preserve">.  </w:t>
            </w:r>
            <w:r>
              <w:rPr>
                <w:rFonts w:ascii="Arial" w:eastAsia="Arial" w:hAnsi="Arial" w:cs="Arial"/>
              </w:rPr>
              <w:tab/>
              <w:t xml:space="preserve">s </w:t>
            </w:r>
            <w:r>
              <w:rPr>
                <w:rFonts w:ascii="Arial" w:eastAsia="Arial" w:hAnsi="Arial" w:cs="Arial"/>
              </w:rPr>
              <w:tab/>
              <w:t xml:space="preserve">oceněním </w:t>
            </w:r>
            <w:r>
              <w:rPr>
                <w:rFonts w:ascii="Arial" w:eastAsia="Arial" w:hAnsi="Arial" w:cs="Arial"/>
              </w:rPr>
              <w:tab/>
              <w:t xml:space="preserve">provedeným </w:t>
            </w:r>
            <w:r>
              <w:rPr>
                <w:rFonts w:ascii="Arial" w:eastAsia="Arial" w:hAnsi="Arial" w:cs="Arial"/>
              </w:rPr>
              <w:tab/>
              <w:t xml:space="preserve">POJIŠTĚNÝM </w:t>
            </w:r>
            <w:r>
              <w:rPr>
                <w:rFonts w:ascii="Arial" w:eastAsia="Arial" w:hAnsi="Arial" w:cs="Arial"/>
              </w:rPr>
              <w:tab/>
              <w:t xml:space="preserve">a </w:t>
            </w:r>
          </w:p>
        </w:tc>
      </w:tr>
    </w:tbl>
    <w:p w14:paraId="050F0EFE" w14:textId="77777777" w:rsidR="00F33A30" w:rsidRDefault="00DC0EB9">
      <w:pPr>
        <w:spacing w:after="69" w:line="249" w:lineRule="auto"/>
        <w:ind w:left="19" w:hanging="10"/>
        <w:jc w:val="both"/>
      </w:pPr>
      <w:r>
        <w:rPr>
          <w:noProof/>
        </w:rPr>
        <mc:AlternateContent>
          <mc:Choice Requires="wpg">
            <w:drawing>
              <wp:anchor distT="0" distB="0" distL="114300" distR="114300" simplePos="0" relativeHeight="251672576" behindDoc="1" locked="0" layoutInCell="1" allowOverlap="1" wp14:anchorId="7BD2211E" wp14:editId="474D6639">
                <wp:simplePos x="0" y="0"/>
                <wp:positionH relativeFrom="column">
                  <wp:posOffset>-3760342</wp:posOffset>
                </wp:positionH>
                <wp:positionV relativeFrom="paragraph">
                  <wp:posOffset>-994190</wp:posOffset>
                </wp:positionV>
                <wp:extent cx="7552437" cy="10692376"/>
                <wp:effectExtent l="0" t="0" r="0" b="0"/>
                <wp:wrapNone/>
                <wp:docPr id="119490" name="Group 119490"/>
                <wp:cNvGraphicFramePr/>
                <a:graphic xmlns:a="http://schemas.openxmlformats.org/drawingml/2006/main">
                  <a:graphicData uri="http://schemas.microsoft.com/office/word/2010/wordprocessingGroup">
                    <wpg:wgp>
                      <wpg:cNvGrpSpPr/>
                      <wpg:grpSpPr>
                        <a:xfrm>
                          <a:off x="0" y="0"/>
                          <a:ext cx="7552437" cy="10692376"/>
                          <a:chOff x="0" y="0"/>
                          <a:chExt cx="7552437" cy="10692376"/>
                        </a:xfrm>
                      </wpg:grpSpPr>
                      <pic:pic xmlns:pic="http://schemas.openxmlformats.org/drawingml/2006/picture">
                        <pic:nvPicPr>
                          <pic:cNvPr id="123387" name="Picture 123387"/>
                          <pic:cNvPicPr/>
                        </pic:nvPicPr>
                        <pic:blipFill>
                          <a:blip r:embed="rId36"/>
                          <a:stretch>
                            <a:fillRect/>
                          </a:stretch>
                        </pic:blipFill>
                        <pic:spPr>
                          <a:xfrm>
                            <a:off x="0" y="-5"/>
                            <a:ext cx="7543800" cy="10664952"/>
                          </a:xfrm>
                          <a:prstGeom prst="rect">
                            <a:avLst/>
                          </a:prstGeom>
                        </pic:spPr>
                      </pic:pic>
                      <wps:wsp>
                        <wps:cNvPr id="9864" name="Shape 9864"/>
                        <wps:cNvSpPr/>
                        <wps:spPr>
                          <a:xfrm>
                            <a:off x="1123262" y="539722"/>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65" name="Shape 9865"/>
                        <wps:cNvSpPr/>
                        <wps:spPr>
                          <a:xfrm>
                            <a:off x="1412373" y="539723"/>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66" name="Shape 9866"/>
                        <wps:cNvSpPr/>
                        <wps:spPr>
                          <a:xfrm>
                            <a:off x="1691816" y="539723"/>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67" name="Shape 9867"/>
                        <wps:cNvSpPr/>
                        <wps:spPr>
                          <a:xfrm>
                            <a:off x="1786596" y="531538"/>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68" name="Shape 9868"/>
                        <wps:cNvSpPr/>
                        <wps:spPr>
                          <a:xfrm>
                            <a:off x="1928556" y="531538"/>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3"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70" name="Shape 9870"/>
                        <wps:cNvSpPr/>
                        <wps:spPr>
                          <a:xfrm>
                            <a:off x="2072306" y="539845"/>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71" name="Shape 9871"/>
                        <wps:cNvSpPr/>
                        <wps:spPr>
                          <a:xfrm>
                            <a:off x="2203313" y="539845"/>
                            <a:ext cx="131323" cy="255973"/>
                          </a:xfrm>
                          <a:custGeom>
                            <a:avLst/>
                            <a:gdLst/>
                            <a:ahLst/>
                            <a:cxnLst/>
                            <a:rect l="0" t="0" r="0" b="0"/>
                            <a:pathLst>
                              <a:path w="131323" h="255973">
                                <a:moveTo>
                                  <a:pt x="0" y="0"/>
                                </a:moveTo>
                                <a:lnTo>
                                  <a:pt x="18850"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72" name="Shape 9872"/>
                        <wps:cNvSpPr/>
                        <wps:spPr>
                          <a:xfrm>
                            <a:off x="476973" y="756493"/>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73" name="Shape 9873"/>
                        <wps:cNvSpPr/>
                        <wps:spPr>
                          <a:xfrm>
                            <a:off x="623424" y="531415"/>
                            <a:ext cx="392326" cy="264036"/>
                          </a:xfrm>
                          <a:custGeom>
                            <a:avLst/>
                            <a:gdLst/>
                            <a:ahLst/>
                            <a:cxnLst/>
                            <a:rect l="0" t="0" r="0" b="0"/>
                            <a:pathLst>
                              <a:path w="392326" h="264036">
                                <a:moveTo>
                                  <a:pt x="75234" y="0"/>
                                </a:moveTo>
                                <a:cubicBezTo>
                                  <a:pt x="68937" y="4888"/>
                                  <a:pt x="31878" y="75353"/>
                                  <a:pt x="77762" y="137511"/>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0"/>
                                  <a:pt x="136862" y="243886"/>
                                  <a:pt x="107375" y="227521"/>
                                </a:cubicBezTo>
                                <a:cubicBezTo>
                                  <a:pt x="79773" y="211767"/>
                                  <a:pt x="50918" y="184410"/>
                                  <a:pt x="35785" y="161207"/>
                                </a:cubicBezTo>
                                <a:cubicBezTo>
                                  <a:pt x="0" y="105764"/>
                                  <a:pt x="8815" y="68148"/>
                                  <a:pt x="13859" y="49831"/>
                                </a:cubicBezTo>
                                <a:cubicBezTo>
                                  <a:pt x="23948" y="36391"/>
                                  <a:pt x="37048" y="23083"/>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75" name="Shape 9875"/>
                        <wps:cNvSpPr/>
                        <wps:spPr>
                          <a:xfrm>
                            <a:off x="847821" y="544313"/>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76" name="Shape 9876"/>
                        <wps:cNvSpPr/>
                        <wps:spPr>
                          <a:xfrm>
                            <a:off x="561162" y="478442"/>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4"/>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877" name="Shape 9877"/>
                        <wps:cNvSpPr/>
                        <wps:spPr>
                          <a:xfrm>
                            <a:off x="796334" y="545457"/>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3"/>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19490" style="width:594.68pt;height:841.919pt;position:absolute;z-index:-2147483617;mso-position-horizontal-relative:text;mso-position-horizontal:absolute;margin-left:-296.09pt;mso-position-vertical-relative:text;margin-top:-78.2828pt;" coordsize="75524,106923">
                <v:shape id="Picture 123387" style="position:absolute;width:75438;height:106649;left:0;top:0;" filled="f">
                  <v:imagedata r:id="rId36"/>
                </v:shape>
                <v:shape id="Shape 9864" style="position:absolute;width:2334;height:2619;left:11232;top:5397;"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9865" style="position:absolute;width:2205;height:2565;left:14123;top:5397;" coordsize="220574,256585" path="m0,0l26844,0l171289,160105l171289,0l220574,0l220574,256585l193299,256585l49275,96722l49275,256096l0,256096l0,0x">
                  <v:stroke weight="0pt" endcap="flat" joinstyle="miter" miterlimit="10" on="false" color="#000000" opacity="0"/>
                  <v:fill on="true" color="#005ca9"/>
                </v:shape>
                <v:shape id="Shape 9866" style="position:absolute;width:509;height:2560;left:16918;top:5397;" coordsize="50971,256096" path="m0,0l50971,0l50971,256096l0,256096l0,0x">
                  <v:stroke weight="0pt" endcap="flat" joinstyle="miter" miterlimit="10" on="false" color="#000000" opacity="0"/>
                  <v:fill on="true" color="#005ca9"/>
                </v:shape>
                <v:shape id="Shape 9867" style="position:absolute;width:1419;height:2725;left:17865;top:5315;"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9868" style="position:absolute;width:1420;height:2725;left:19285;top:5315;" coordsize="142065,272585" path="m0,0c78562,0,142065,61066,142065,136287c142065,166943,131534,195279,113736,218116l136062,239733l103626,271120l80458,248648c57605,263670,29908,272585,0,272585l0,229718c17271,229718,33594,224833,47285,216529l16007,186241l48443,154860l79089,184409c87513,170361,92253,153758,92253,136164c92253,84507,50971,42616,0,42616l0,0x">
                  <v:stroke weight="0pt" endcap="flat" joinstyle="miter" miterlimit="10" on="false" color="#000000" opacity="0"/>
                  <v:fill on="true" color="#005ca9"/>
                </v:shape>
                <v:shape id="Shape 9870" style="position:absolute;width:1310;height:2560;left:20723;top:5398;" coordsize="131007,256096" path="m115526,0l131007,0l131007,74861l91937,165595l131007,165595l131007,207856l73823,207856l52972,256096l0,256096l115526,0x">
                  <v:stroke weight="0pt" endcap="flat" joinstyle="miter" miterlimit="10" on="false" color="#000000" opacity="0"/>
                  <v:fill on="true" color="#005ca9"/>
                </v:shape>
                <v:shape id="Shape 9871" style="position:absolute;width:1313;height:2559;left:22033;top:5398;" coordsize="131323,255973" path="m0,0l18850,0l131323,255973l76772,255973l56763,207856l0,207856l0,165595l39070,165595l632,73394l0,74861l0,0x">
                  <v:stroke weight="0pt" endcap="flat" joinstyle="miter" miterlimit="10" on="false" color="#000000" opacity="0"/>
                  <v:fill on="true" color="#005ca9"/>
                </v:shape>
                <v:shape id="Shape 9872" style="position:absolute;width:1814;height:359;left:4769;top:7564;" coordsize="181488,35905" path="m20669,0l127421,0c131823,3664,136741,7938,141785,11602c153886,20639,166986,29188,181488,35905l0,35905l20669,0x">
                  <v:stroke weight="0pt" endcap="flat" joinstyle="miter" miterlimit="10" on="false" color="#000000" opacity="0"/>
                  <v:fill on="true" color="#005ca9"/>
                </v:shape>
                <v:shape id="Shape 9873" style="position:absolute;width:3923;height:2640;left:6234;top:5314;" coordsize="392326,264036" path="m75234,0c68937,4888,31878,75353,77762,137511c90863,155095,109766,176474,132334,189294c155524,201996,170646,205049,180725,208102c198238,212377,225334,214209,260498,216041c288732,217872,346453,217872,356542,217872l367252,217872l392326,264036c392326,264036,308267,264036,269323,262205c224839,259763,190803,257319,168877,251824c156271,248160,136862,243886,107375,227521c79773,211767,50918,184410,35785,161207c0,105764,8815,68148,13859,49831c23948,36391,37048,23083,51539,13307c61375,6103,68305,3051,75234,0x">
                  <v:stroke weight="0pt" endcap="flat" joinstyle="miter" miterlimit="10" on="false" color="#000000" opacity="0"/>
                  <v:fill on="true" color="#005ca9"/>
                </v:shape>
                <v:shape id="Shape 9875" style="position:absolute;width:129;height:126;left:8478;top:5443;" coordsize="12911,12625" path="m0,0l6131,5212c10595,9694,12911,12625,12911,12625l0,0x">
                  <v:stroke weight="0pt" endcap="flat" joinstyle="miter" miterlimit="10" on="false" color="#000000" opacity="0"/>
                  <v:fill on="true" color="#005ca9"/>
                </v:shape>
                <v:shape id="Shape 9876" style="position:absolute;width:2866;height:3139;left:5611;top:4784;"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4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9877" style="position:absolute;width:904;height:1842;left:7963;top:5454;" coordsize="90494,184290" path="m29614,0c52803,13920,86840,55933,87966,94283c90494,130797,71706,166704,59111,184290c38439,183069,22684,181238,11974,178184c8825,177573,4413,176353,0,175131c13238,162922,33268,140451,43357,105764c57342,57158,43483,24308,29614,0x">
                  <v:stroke weight="0pt" endcap="flat" joinstyle="miter" miterlimit="10" on="false" color="#000000" opacity="0"/>
                  <v:fill on="true" color="#005ca9"/>
                </v:shape>
              </v:group>
            </w:pict>
          </mc:Fallback>
        </mc:AlternateContent>
      </w:r>
      <w:r>
        <w:rPr>
          <w:rFonts w:ascii="Arial" w:eastAsia="Arial" w:hAnsi="Arial" w:cs="Arial"/>
        </w:rPr>
        <w:t xml:space="preserve">Tato doba 72 po sobě jdoucích hodin však nesmí přesáhnout dobu trvání pojištění, ledaže by POJIŠTĚNÝ utrpěl přímou škodu způsobenou teroristickým činem nebo sabotáží před zánikem pojištění a v průběhu uvedené doby 72 po sobě jdoucích hodin, ani nesmí začít běžet jakékoliv </w:t>
      </w:r>
      <w:r>
        <w:rPr>
          <w:rFonts w:ascii="Arial" w:eastAsia="Arial" w:hAnsi="Arial" w:cs="Arial"/>
        </w:rPr>
        <w:t xml:space="preserve">období 72 po sobě jdoucích hodin před počátkem pojištění. </w:t>
      </w:r>
    </w:p>
    <w:p w14:paraId="2DBED508" w14:textId="77777777" w:rsidR="00F33A30" w:rsidRDefault="00F33A30">
      <w:pPr>
        <w:sectPr w:rsidR="00F33A30">
          <w:type w:val="continuous"/>
          <w:pgSz w:w="11906" w:h="16838"/>
          <w:pgMar w:top="742" w:right="1094" w:bottom="1605" w:left="674" w:header="708" w:footer="708" w:gutter="0"/>
          <w:cols w:num="2" w:space="158"/>
        </w:sectPr>
      </w:pPr>
    </w:p>
    <w:p w14:paraId="0CFF5493" w14:textId="77777777" w:rsidR="00F33A30" w:rsidRDefault="00DC0EB9">
      <w:pPr>
        <w:spacing w:after="69" w:line="249" w:lineRule="auto"/>
        <w:ind w:left="19" w:hanging="10"/>
        <w:jc w:val="both"/>
      </w:pPr>
      <w:proofErr w:type="spellStart"/>
      <w:r>
        <w:rPr>
          <w:rFonts w:ascii="Arial" w:eastAsia="Arial" w:hAnsi="Arial" w:cs="Arial"/>
        </w:rPr>
        <w:t>The</w:t>
      </w:r>
      <w:proofErr w:type="spellEnd"/>
      <w:r>
        <w:rPr>
          <w:rFonts w:ascii="Arial" w:eastAsia="Arial" w:hAnsi="Arial" w:cs="Arial"/>
        </w:rPr>
        <w:t xml:space="preserve"> INSURER’S </w:t>
      </w:r>
      <w:proofErr w:type="spellStart"/>
      <w:r>
        <w:rPr>
          <w:rFonts w:ascii="Arial" w:eastAsia="Arial" w:hAnsi="Arial" w:cs="Arial"/>
        </w:rPr>
        <w:t>liability</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their</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w:t>
      </w:r>
      <w:proofErr w:type="spellStart"/>
      <w:r>
        <w:rPr>
          <w:rFonts w:ascii="Arial" w:eastAsia="Arial" w:hAnsi="Arial" w:cs="Arial"/>
        </w:rPr>
        <w:t>exceed</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smallest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following</w:t>
      </w:r>
      <w:proofErr w:type="spellEnd"/>
      <w:r>
        <w:rPr>
          <w:rFonts w:ascii="Arial" w:eastAsia="Arial" w:hAnsi="Arial" w:cs="Arial"/>
        </w:rPr>
        <w:t xml:space="preserve"> </w:t>
      </w:r>
      <w:proofErr w:type="spellStart"/>
      <w:r>
        <w:rPr>
          <w:rFonts w:ascii="Arial" w:eastAsia="Arial" w:hAnsi="Arial" w:cs="Arial"/>
        </w:rPr>
        <w:t>amounts</w:t>
      </w:r>
      <w:proofErr w:type="spellEnd"/>
      <w:r>
        <w:rPr>
          <w:rFonts w:ascii="Arial" w:eastAsia="Arial" w:hAnsi="Arial" w:cs="Arial"/>
        </w:rPr>
        <w:t xml:space="preserve">: </w:t>
      </w:r>
    </w:p>
    <w:p w14:paraId="3A5C3583" w14:textId="77777777" w:rsidR="00F33A30" w:rsidRDefault="00DC0EB9">
      <w:pPr>
        <w:spacing w:after="124" w:line="249" w:lineRule="auto"/>
        <w:ind w:left="19" w:hanging="10"/>
        <w:jc w:val="both"/>
      </w:pPr>
      <w:r>
        <w:rPr>
          <w:rFonts w:ascii="Arial" w:eastAsia="Arial" w:hAnsi="Arial" w:cs="Arial"/>
        </w:rPr>
        <w:t xml:space="preserve">uloženým ve spisu. </w:t>
      </w:r>
    </w:p>
    <w:p w14:paraId="7E7DBF93" w14:textId="77777777" w:rsidR="00F33A30" w:rsidRDefault="00DC0EB9">
      <w:pPr>
        <w:spacing w:after="12" w:line="279" w:lineRule="auto"/>
        <w:ind w:left="9" w:right="-14"/>
      </w:pPr>
      <w:r>
        <w:rPr>
          <w:rFonts w:ascii="Arial" w:eastAsia="Arial" w:hAnsi="Arial" w:cs="Arial"/>
        </w:rPr>
        <w:lastRenderedPageBreak/>
        <w:t xml:space="preserve">Plnění pojistitele poskytnuté na základě této pojistné </w:t>
      </w:r>
      <w:r>
        <w:rPr>
          <w:rFonts w:ascii="Arial" w:eastAsia="Arial" w:hAnsi="Arial" w:cs="Arial"/>
        </w:rPr>
        <w:tab/>
        <w:t xml:space="preserve">smlouvy </w:t>
      </w:r>
      <w:r>
        <w:rPr>
          <w:rFonts w:ascii="Arial" w:eastAsia="Arial" w:hAnsi="Arial" w:cs="Arial"/>
        </w:rPr>
        <w:tab/>
        <w:t xml:space="preserve">nepřesáhne </w:t>
      </w:r>
      <w:r>
        <w:rPr>
          <w:rFonts w:ascii="Arial" w:eastAsia="Arial" w:hAnsi="Arial" w:cs="Arial"/>
        </w:rPr>
        <w:tab/>
        <w:t xml:space="preserve">nejnižší </w:t>
      </w:r>
      <w:r>
        <w:rPr>
          <w:rFonts w:ascii="Arial" w:eastAsia="Arial" w:hAnsi="Arial" w:cs="Arial"/>
        </w:rPr>
        <w:tab/>
        <w:t xml:space="preserve">z následujících částek: </w:t>
      </w:r>
    </w:p>
    <w:p w14:paraId="392B5434" w14:textId="77777777" w:rsidR="00F33A30" w:rsidRDefault="00DC0EB9">
      <w:pPr>
        <w:spacing w:after="12"/>
        <w:ind w:left="34"/>
      </w:pPr>
      <w:r>
        <w:rPr>
          <w:rFonts w:ascii="Arial" w:eastAsia="Arial" w:hAnsi="Arial" w:cs="Arial"/>
          <w:sz w:val="16"/>
        </w:rPr>
        <w:t xml:space="preserve"> </w:t>
      </w:r>
    </w:p>
    <w:p w14:paraId="4E4A14A6" w14:textId="77777777" w:rsidR="00F33A30" w:rsidRDefault="00DC0EB9">
      <w:pPr>
        <w:spacing w:after="94" w:line="239" w:lineRule="auto"/>
        <w:ind w:left="34" w:right="5003"/>
      </w:pPr>
      <w:r>
        <w:rPr>
          <w:rFonts w:ascii="Arial" w:eastAsia="Arial" w:hAnsi="Arial" w:cs="Arial"/>
          <w:sz w:val="16"/>
        </w:rPr>
        <w:t xml:space="preserve"> </w:t>
      </w:r>
      <w:r>
        <w:t xml:space="preserve"> </w:t>
      </w:r>
    </w:p>
    <w:p w14:paraId="0B070245" w14:textId="77777777" w:rsidR="00F33A30" w:rsidRDefault="00DC0EB9">
      <w:pPr>
        <w:spacing w:after="69" w:line="249" w:lineRule="auto"/>
        <w:ind w:left="19" w:hanging="10"/>
        <w:jc w:val="both"/>
      </w:pP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limit </w:t>
      </w:r>
      <w:proofErr w:type="spellStart"/>
      <w:r>
        <w:rPr>
          <w:rFonts w:ascii="Arial" w:eastAsia="Arial" w:hAnsi="Arial" w:cs="Arial"/>
        </w:rPr>
        <w:t>applicable</w:t>
      </w:r>
      <w:proofErr w:type="spellEnd"/>
      <w:r>
        <w:rPr>
          <w:rFonts w:ascii="Arial" w:eastAsia="Arial" w:hAnsi="Arial" w:cs="Arial"/>
        </w:rPr>
        <w:t xml:space="preserve"> to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destroyed</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damaged</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
    <w:tbl>
      <w:tblPr>
        <w:tblStyle w:val="TableGrid"/>
        <w:tblpPr w:vertAnchor="text" w:horzAnchor="margin" w:tblpY="468"/>
        <w:tblOverlap w:val="never"/>
        <w:tblW w:w="10195" w:type="dxa"/>
        <w:tblInd w:w="0" w:type="dxa"/>
        <w:tblCellMar>
          <w:top w:w="18" w:type="dxa"/>
          <w:left w:w="0" w:type="dxa"/>
          <w:bottom w:w="0" w:type="dxa"/>
          <w:right w:w="0" w:type="dxa"/>
        </w:tblCellMar>
        <w:tblLook w:val="04A0" w:firstRow="1" w:lastRow="0" w:firstColumn="1" w:lastColumn="0" w:noHBand="0" w:noVBand="1"/>
      </w:tblPr>
      <w:tblGrid>
        <w:gridCol w:w="10195"/>
      </w:tblGrid>
      <w:tr w:rsidR="00F33A30" w14:paraId="7AF0E206" w14:textId="77777777">
        <w:trPr>
          <w:trHeight w:val="11542"/>
        </w:trPr>
        <w:tc>
          <w:tcPr>
            <w:tcW w:w="10196" w:type="dxa"/>
            <w:tcBorders>
              <w:top w:val="nil"/>
              <w:left w:val="nil"/>
              <w:bottom w:val="nil"/>
              <w:right w:val="nil"/>
            </w:tcBorders>
          </w:tcPr>
          <w:p w14:paraId="26EEBC01" w14:textId="77777777" w:rsidR="00F33A30" w:rsidRDefault="00DC0EB9">
            <w:pPr>
              <w:spacing w:after="96"/>
              <w:ind w:left="1890"/>
              <w:jc w:val="center"/>
            </w:pPr>
            <w:r>
              <w:rPr>
                <w:rFonts w:ascii="Arial" w:eastAsia="Arial" w:hAnsi="Arial" w:cs="Arial"/>
              </w:rPr>
              <w:t xml:space="preserve">zničení majetku, </w:t>
            </w:r>
          </w:p>
          <w:p w14:paraId="2FAF28EA" w14:textId="77777777" w:rsidR="00F33A30" w:rsidRDefault="00DC0EB9">
            <w:pPr>
              <w:spacing w:after="97" w:line="256" w:lineRule="auto"/>
              <w:ind w:right="59"/>
              <w:jc w:val="both"/>
            </w:pP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replacement</w:t>
            </w:r>
            <w:proofErr w:type="spellEnd"/>
            <w:r>
              <w:rPr>
                <w:rFonts w:ascii="Arial" w:eastAsia="Arial" w:hAnsi="Arial" w:cs="Arial"/>
              </w:rPr>
              <w:t xml:space="preserve"> </w:t>
            </w:r>
            <w:proofErr w:type="spellStart"/>
            <w:r>
              <w:rPr>
                <w:rFonts w:ascii="Arial" w:eastAsia="Arial" w:hAnsi="Arial" w:cs="Arial"/>
              </w:rPr>
              <w:t>cost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any part Náklady na obnovu majetku nebo jeho části, </w:t>
            </w:r>
            <w:proofErr w:type="spellStart"/>
            <w:r>
              <w:rPr>
                <w:rFonts w:ascii="Arial" w:eastAsia="Arial" w:hAnsi="Arial" w:cs="Arial"/>
              </w:rPr>
              <w:t>thereof</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w:t>
            </w:r>
            <w:proofErr w:type="spellStart"/>
            <w:r>
              <w:rPr>
                <w:rFonts w:ascii="Arial" w:eastAsia="Arial" w:hAnsi="Arial" w:cs="Arial"/>
              </w:rPr>
              <w:t>was</w:t>
            </w:r>
            <w:proofErr w:type="spellEnd"/>
            <w:r>
              <w:rPr>
                <w:rFonts w:ascii="Arial" w:eastAsia="Arial" w:hAnsi="Arial" w:cs="Arial"/>
              </w:rPr>
              <w:t xml:space="preserve"> </w:t>
            </w:r>
            <w:proofErr w:type="spellStart"/>
            <w:r>
              <w:rPr>
                <w:rFonts w:ascii="Arial" w:eastAsia="Arial" w:hAnsi="Arial" w:cs="Arial"/>
              </w:rPr>
              <w:t>intended</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same</w:t>
            </w:r>
            <w:proofErr w:type="spellEnd"/>
            <w:r>
              <w:rPr>
                <w:rFonts w:ascii="Arial" w:eastAsia="Arial" w:hAnsi="Arial" w:cs="Arial"/>
              </w:rPr>
              <w:t xml:space="preserve"> </w:t>
            </w:r>
            <w:proofErr w:type="spellStart"/>
            <w:r>
              <w:rPr>
                <w:rFonts w:ascii="Arial" w:eastAsia="Arial" w:hAnsi="Arial" w:cs="Arial"/>
              </w:rPr>
              <w:t>occupancy</w:t>
            </w:r>
            <w:proofErr w:type="spellEnd"/>
            <w:r>
              <w:rPr>
                <w:rFonts w:ascii="Arial" w:eastAsia="Arial" w:hAnsi="Arial" w:cs="Arial"/>
              </w:rPr>
              <w:t xml:space="preserve"> vynaložené k obnově jeho původního účelu a and use, as </w:t>
            </w:r>
            <w:proofErr w:type="spellStart"/>
            <w:r>
              <w:rPr>
                <w:rFonts w:ascii="Arial" w:eastAsia="Arial" w:hAnsi="Arial" w:cs="Arial"/>
              </w:rPr>
              <w:t>calculated</w:t>
            </w:r>
            <w:proofErr w:type="spellEnd"/>
            <w:r>
              <w:rPr>
                <w:rFonts w:ascii="Arial" w:eastAsia="Arial" w:hAnsi="Arial" w:cs="Arial"/>
              </w:rPr>
              <w:t xml:space="preserve"> </w:t>
            </w:r>
            <w:proofErr w:type="spellStart"/>
            <w:r>
              <w:rPr>
                <w:rFonts w:ascii="Arial" w:eastAsia="Arial" w:hAnsi="Arial" w:cs="Arial"/>
              </w:rPr>
              <w:t>at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time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využití, vypočtené v době vzniku škody, </w:t>
            </w:r>
          </w:p>
          <w:p w14:paraId="6DC15579" w14:textId="77777777" w:rsidR="00F33A30" w:rsidRDefault="00DC0EB9">
            <w:pPr>
              <w:spacing w:after="96" w:line="254" w:lineRule="auto"/>
              <w:jc w:val="both"/>
            </w:pP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actually</w:t>
            </w:r>
            <w:proofErr w:type="spellEnd"/>
            <w:r>
              <w:rPr>
                <w:rFonts w:ascii="Arial" w:eastAsia="Arial" w:hAnsi="Arial" w:cs="Arial"/>
              </w:rPr>
              <w:t xml:space="preserve"> and </w:t>
            </w:r>
            <w:proofErr w:type="spellStart"/>
            <w:r>
              <w:rPr>
                <w:rFonts w:ascii="Arial" w:eastAsia="Arial" w:hAnsi="Arial" w:cs="Arial"/>
              </w:rPr>
              <w:t>necessarily</w:t>
            </w:r>
            <w:proofErr w:type="spellEnd"/>
            <w:r>
              <w:rPr>
                <w:rFonts w:ascii="Arial" w:eastAsia="Arial" w:hAnsi="Arial" w:cs="Arial"/>
              </w:rPr>
              <w:t xml:space="preserve"> </w:t>
            </w:r>
            <w:proofErr w:type="spellStart"/>
            <w:r>
              <w:rPr>
                <w:rFonts w:ascii="Arial" w:eastAsia="Arial" w:hAnsi="Arial" w:cs="Arial"/>
              </w:rPr>
              <w:t>expended</w:t>
            </w:r>
            <w:proofErr w:type="spellEnd"/>
            <w:r>
              <w:rPr>
                <w:rFonts w:ascii="Arial" w:eastAsia="Arial" w:hAnsi="Arial" w:cs="Arial"/>
              </w:rPr>
              <w:t xml:space="preserve"> in Náklady skutečně a nezbytně vynaložené na </w:t>
            </w:r>
            <w:proofErr w:type="spellStart"/>
            <w:r>
              <w:rPr>
                <w:rFonts w:ascii="Arial" w:eastAsia="Arial" w:hAnsi="Arial" w:cs="Arial"/>
              </w:rPr>
              <w:t>replacing</w:t>
            </w:r>
            <w:proofErr w:type="spellEnd"/>
            <w:r>
              <w:rPr>
                <w:rFonts w:ascii="Arial" w:eastAsia="Arial" w:hAnsi="Arial" w:cs="Arial"/>
              </w:rPr>
              <w:t xml:space="preserve"> </w:t>
            </w:r>
            <w:proofErr w:type="spellStart"/>
            <w:r>
              <w:rPr>
                <w:rFonts w:ascii="Arial" w:eastAsia="Arial" w:hAnsi="Arial" w:cs="Arial"/>
              </w:rPr>
              <w:t>said</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any part </w:t>
            </w:r>
            <w:proofErr w:type="spellStart"/>
            <w:r>
              <w:rPr>
                <w:rFonts w:ascii="Arial" w:eastAsia="Arial" w:hAnsi="Arial" w:cs="Arial"/>
              </w:rPr>
              <w:t>thereof</w:t>
            </w:r>
            <w:proofErr w:type="spellEnd"/>
            <w:r>
              <w:rPr>
                <w:rFonts w:ascii="Arial" w:eastAsia="Arial" w:hAnsi="Arial" w:cs="Arial"/>
              </w:rPr>
              <w:t xml:space="preserve">. obnovu uvedeného majetku nebo jeho části. </w:t>
            </w:r>
          </w:p>
          <w:p w14:paraId="2CF8F333" w14:textId="77777777" w:rsidR="00F33A30" w:rsidRDefault="00DC0EB9">
            <w:pPr>
              <w:spacing w:after="36" w:line="261" w:lineRule="auto"/>
            </w:pP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will</w:t>
            </w:r>
            <w:proofErr w:type="spellEnd"/>
            <w:r>
              <w:rPr>
                <w:rFonts w:ascii="Arial" w:eastAsia="Arial" w:hAnsi="Arial" w:cs="Arial"/>
              </w:rPr>
              <w:t xml:space="preserve"> </w:t>
            </w:r>
            <w:proofErr w:type="spellStart"/>
            <w:r>
              <w:rPr>
                <w:rFonts w:ascii="Arial" w:eastAsia="Arial" w:hAnsi="Arial" w:cs="Arial"/>
              </w:rPr>
              <w:t>normally</w:t>
            </w:r>
            <w:proofErr w:type="spellEnd"/>
            <w:r>
              <w:rPr>
                <w:rFonts w:ascii="Arial" w:eastAsia="Arial" w:hAnsi="Arial" w:cs="Arial"/>
              </w:rPr>
              <w:t xml:space="preserve"> </w:t>
            </w:r>
            <w:proofErr w:type="spellStart"/>
            <w:r>
              <w:rPr>
                <w:rFonts w:ascii="Arial" w:eastAsia="Arial" w:hAnsi="Arial" w:cs="Arial"/>
              </w:rPr>
              <w:t>expect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to POJISTITEL za běžných okolností očekává, že </w:t>
            </w:r>
            <w:proofErr w:type="spellStart"/>
            <w:r>
              <w:rPr>
                <w:rFonts w:ascii="Arial" w:eastAsia="Arial" w:hAnsi="Arial" w:cs="Arial"/>
              </w:rPr>
              <w:t>carry</w:t>
            </w:r>
            <w:proofErr w:type="spellEnd"/>
            <w:r>
              <w:rPr>
                <w:rFonts w:ascii="Arial" w:eastAsia="Arial" w:hAnsi="Arial" w:cs="Arial"/>
              </w:rPr>
              <w:t xml:space="preserve"> out </w:t>
            </w:r>
            <w:proofErr w:type="spellStart"/>
            <w:r>
              <w:rPr>
                <w:rFonts w:ascii="Arial" w:eastAsia="Arial" w:hAnsi="Arial" w:cs="Arial"/>
              </w:rPr>
              <w:t>repair</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replacement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POJIŠTĚNÝ provede opravu nebo výměnu </w:t>
            </w:r>
            <w:proofErr w:type="spellStart"/>
            <w:r>
              <w:rPr>
                <w:rFonts w:ascii="Arial" w:eastAsia="Arial" w:hAnsi="Arial" w:cs="Arial"/>
              </w:rPr>
              <w:t>property</w:t>
            </w:r>
            <w:proofErr w:type="spellEnd"/>
            <w:r>
              <w:rPr>
                <w:rFonts w:ascii="Arial" w:eastAsia="Arial" w:hAnsi="Arial" w:cs="Arial"/>
              </w:rPr>
              <w:t xml:space="preserve">, but </w:t>
            </w:r>
            <w:proofErr w:type="spellStart"/>
            <w:r>
              <w:rPr>
                <w:rFonts w:ascii="Arial" w:eastAsia="Arial" w:hAnsi="Arial" w:cs="Arial"/>
              </w:rPr>
              <w:t>if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and </w:t>
            </w:r>
            <w:proofErr w:type="spellStart"/>
            <w:r>
              <w:rPr>
                <w:rFonts w:ascii="Arial" w:eastAsia="Arial" w:hAnsi="Arial" w:cs="Arial"/>
              </w:rPr>
              <w:t>the</w:t>
            </w:r>
            <w:proofErr w:type="spellEnd"/>
            <w:r>
              <w:rPr>
                <w:rFonts w:ascii="Arial" w:eastAsia="Arial" w:hAnsi="Arial" w:cs="Arial"/>
              </w:rPr>
              <w:t xml:space="preserve"> INSURER poškozeného pojištěného majetku, pokud se však </w:t>
            </w:r>
            <w:proofErr w:type="spellStart"/>
            <w:r>
              <w:rPr>
                <w:rFonts w:ascii="Arial" w:eastAsia="Arial" w:hAnsi="Arial" w:cs="Arial"/>
              </w:rPr>
              <w:t>agrees</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w:t>
            </w:r>
            <w:proofErr w:type="spellStart"/>
            <w:r>
              <w:rPr>
                <w:rFonts w:ascii="Arial" w:eastAsia="Arial" w:hAnsi="Arial" w:cs="Arial"/>
              </w:rPr>
              <w:t>it</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not </w:t>
            </w:r>
            <w:proofErr w:type="spellStart"/>
            <w:r>
              <w:rPr>
                <w:rFonts w:ascii="Arial" w:eastAsia="Arial" w:hAnsi="Arial" w:cs="Arial"/>
              </w:rPr>
              <w:t>practicable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reasonable</w:t>
            </w:r>
            <w:proofErr w:type="spellEnd"/>
            <w:r>
              <w:rPr>
                <w:rFonts w:ascii="Arial" w:eastAsia="Arial" w:hAnsi="Arial" w:cs="Arial"/>
              </w:rPr>
              <w:t xml:space="preserve"> to do POJIŠTĚNÝ a POJISTITEL dohodnou, že to není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will</w:t>
            </w:r>
            <w:proofErr w:type="spellEnd"/>
            <w:r>
              <w:rPr>
                <w:rFonts w:ascii="Arial" w:eastAsia="Arial" w:hAnsi="Arial" w:cs="Arial"/>
              </w:rPr>
              <w:t xml:space="preserve"> </w:t>
            </w:r>
            <w:proofErr w:type="spellStart"/>
            <w:r>
              <w:rPr>
                <w:rFonts w:ascii="Arial" w:eastAsia="Arial" w:hAnsi="Arial" w:cs="Arial"/>
              </w:rPr>
              <w:t>pay</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možné nebo účelné, poskytne POJISTITEL </w:t>
            </w:r>
            <w:proofErr w:type="spellStart"/>
            <w:r>
              <w:rPr>
                <w:rFonts w:ascii="Arial" w:eastAsia="Arial" w:hAnsi="Arial" w:cs="Arial"/>
              </w:rPr>
              <w:t>based</w:t>
            </w:r>
            <w:proofErr w:type="spellEnd"/>
            <w:r>
              <w:rPr>
                <w:rFonts w:ascii="Arial" w:eastAsia="Arial" w:hAnsi="Arial" w:cs="Arial"/>
              </w:rPr>
              <w:t xml:space="preserv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repair</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replacement</w:t>
            </w:r>
            <w:proofErr w:type="spellEnd"/>
            <w:r>
              <w:rPr>
                <w:rFonts w:ascii="Arial" w:eastAsia="Arial" w:hAnsi="Arial" w:cs="Arial"/>
              </w:rPr>
              <w:t xml:space="preserve"> </w:t>
            </w:r>
            <w:proofErr w:type="spellStart"/>
            <w:r>
              <w:rPr>
                <w:rFonts w:ascii="Arial" w:eastAsia="Arial" w:hAnsi="Arial" w:cs="Arial"/>
              </w:rPr>
              <w:t>costs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POJIŠTĚNÉMU </w:t>
            </w:r>
            <w:r>
              <w:rPr>
                <w:rFonts w:ascii="Arial" w:eastAsia="Arial" w:hAnsi="Arial" w:cs="Arial"/>
              </w:rPr>
              <w:tab/>
              <w:t>poj</w:t>
            </w:r>
            <w:r>
              <w:rPr>
                <w:rFonts w:ascii="Arial" w:eastAsia="Arial" w:hAnsi="Arial" w:cs="Arial"/>
              </w:rPr>
              <w:t xml:space="preserve">istné </w:t>
            </w:r>
            <w:r>
              <w:rPr>
                <w:rFonts w:ascii="Arial" w:eastAsia="Arial" w:hAnsi="Arial" w:cs="Arial"/>
              </w:rPr>
              <w:tab/>
              <w:t xml:space="preserve">plnění </w:t>
            </w:r>
            <w:r>
              <w:rPr>
                <w:rFonts w:ascii="Arial" w:eastAsia="Arial" w:hAnsi="Arial" w:cs="Arial"/>
              </w:rPr>
              <w:tab/>
              <w:t xml:space="preserve">odpovídající </w:t>
            </w:r>
            <w:proofErr w:type="spellStart"/>
            <w:r>
              <w:rPr>
                <w:rFonts w:ascii="Arial" w:eastAsia="Arial" w:hAnsi="Arial" w:cs="Arial"/>
              </w:rPr>
              <w:t>depreciation</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less</w:t>
            </w:r>
            <w:proofErr w:type="spellEnd"/>
            <w:r>
              <w:rPr>
                <w:rFonts w:ascii="Arial" w:eastAsia="Arial" w:hAnsi="Arial" w:cs="Arial"/>
              </w:rPr>
              <w:t xml:space="preserve">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allowance</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fees</w:t>
            </w:r>
            <w:proofErr w:type="spellEnd"/>
            <w:r>
              <w:rPr>
                <w:rFonts w:ascii="Arial" w:eastAsia="Arial" w:hAnsi="Arial" w:cs="Arial"/>
              </w:rPr>
              <w:t xml:space="preserve"> and účelně vynaloženým nákladům na opravu nebo </w:t>
            </w:r>
            <w:proofErr w:type="spellStart"/>
            <w:r>
              <w:rPr>
                <w:rFonts w:ascii="Arial" w:eastAsia="Arial" w:hAnsi="Arial" w:cs="Arial"/>
              </w:rPr>
              <w:t>associated</w:t>
            </w:r>
            <w:proofErr w:type="spellEnd"/>
            <w:r>
              <w:rPr>
                <w:rFonts w:ascii="Arial" w:eastAsia="Arial" w:hAnsi="Arial" w:cs="Arial"/>
              </w:rPr>
              <w:t xml:space="preserve"> </w:t>
            </w:r>
            <w:proofErr w:type="spellStart"/>
            <w:r>
              <w:rPr>
                <w:rFonts w:ascii="Arial" w:eastAsia="Arial" w:hAnsi="Arial" w:cs="Arial"/>
              </w:rPr>
              <w:t>costs</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are not </w:t>
            </w:r>
            <w:proofErr w:type="spellStart"/>
            <w:r>
              <w:rPr>
                <w:rFonts w:ascii="Arial" w:eastAsia="Arial" w:hAnsi="Arial" w:cs="Arial"/>
              </w:rPr>
              <w:t>otherwise</w:t>
            </w:r>
            <w:proofErr w:type="spellEnd"/>
            <w:r>
              <w:rPr>
                <w:rFonts w:ascii="Arial" w:eastAsia="Arial" w:hAnsi="Arial" w:cs="Arial"/>
              </w:rPr>
              <w:t xml:space="preserve"> </w:t>
            </w:r>
            <w:proofErr w:type="spellStart"/>
            <w:r>
              <w:rPr>
                <w:rFonts w:ascii="Arial" w:eastAsia="Arial" w:hAnsi="Arial" w:cs="Arial"/>
              </w:rPr>
              <w:t>incurred</w:t>
            </w:r>
            <w:proofErr w:type="spellEnd"/>
            <w:r>
              <w:rPr>
                <w:rFonts w:ascii="Arial" w:eastAsia="Arial" w:hAnsi="Arial" w:cs="Arial"/>
              </w:rPr>
              <w:t xml:space="preserve">. výměnu poškozeného pojištěného majetku, nebo </w:t>
            </w: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will</w:t>
            </w:r>
            <w:proofErr w:type="spellEnd"/>
            <w:r>
              <w:rPr>
                <w:rFonts w:ascii="Arial" w:eastAsia="Arial" w:hAnsi="Arial" w:cs="Arial"/>
              </w:rPr>
              <w:t xml:space="preserve"> </w:t>
            </w:r>
            <w:proofErr w:type="spellStart"/>
            <w:r>
              <w:rPr>
                <w:rFonts w:ascii="Arial" w:eastAsia="Arial" w:hAnsi="Arial" w:cs="Arial"/>
              </w:rPr>
              <w:t>only</w:t>
            </w:r>
            <w:proofErr w:type="spellEnd"/>
            <w:r>
              <w:rPr>
                <w:rFonts w:ascii="Arial" w:eastAsia="Arial" w:hAnsi="Arial" w:cs="Arial"/>
              </w:rPr>
              <w:t xml:space="preserve"> </w:t>
            </w:r>
            <w:proofErr w:type="spellStart"/>
            <w:r>
              <w:rPr>
                <w:rFonts w:ascii="Arial" w:eastAsia="Arial" w:hAnsi="Arial" w:cs="Arial"/>
              </w:rPr>
              <w:t>pay</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up to </w:t>
            </w:r>
            <w:proofErr w:type="spellStart"/>
            <w:r>
              <w:rPr>
                <w:rFonts w:ascii="Arial" w:eastAsia="Arial" w:hAnsi="Arial" w:cs="Arial"/>
              </w:rPr>
              <w:t>the</w:t>
            </w:r>
            <w:proofErr w:type="spellEnd"/>
            <w:r>
              <w:rPr>
                <w:rFonts w:ascii="Arial" w:eastAsia="Arial" w:hAnsi="Arial" w:cs="Arial"/>
              </w:rPr>
              <w:t xml:space="preserve"> odpovídající odpisové hodnotě, a to po odečtení Limit </w:t>
            </w:r>
            <w:proofErr w:type="spellStart"/>
            <w:r>
              <w:rPr>
                <w:rFonts w:ascii="Arial" w:eastAsia="Arial" w:hAnsi="Arial" w:cs="Arial"/>
              </w:rPr>
              <w:t>shown</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r>
              <w:rPr>
                <w:rFonts w:ascii="Arial" w:eastAsia="Arial" w:hAnsi="Arial" w:cs="Arial"/>
              </w:rPr>
              <w:tab/>
              <w:t xml:space="preserve">poplatků a souvisejících nákladů, které by jinak nebyly </w:t>
            </w:r>
            <w:r>
              <w:rPr>
                <w:rFonts w:ascii="Arial" w:eastAsia="Arial" w:hAnsi="Arial" w:cs="Arial"/>
              </w:rPr>
              <w:tab/>
              <w:t xml:space="preserve">vynaloženy. </w:t>
            </w:r>
            <w:r>
              <w:rPr>
                <w:rFonts w:ascii="Arial" w:eastAsia="Arial" w:hAnsi="Arial" w:cs="Arial"/>
              </w:rPr>
              <w:tab/>
              <w:t xml:space="preserve">POJISTITEL </w:t>
            </w:r>
            <w:r>
              <w:rPr>
                <w:rFonts w:ascii="Arial" w:eastAsia="Arial" w:hAnsi="Arial" w:cs="Arial"/>
              </w:rPr>
              <w:tab/>
              <w:t>poskytne POJIŠTĚNÉMU pojistné plnění pouze do výše horní hranice pojistného p</w:t>
            </w:r>
            <w:r>
              <w:rPr>
                <w:rFonts w:ascii="Arial" w:eastAsia="Arial" w:hAnsi="Arial" w:cs="Arial"/>
              </w:rPr>
              <w:t xml:space="preserve">lnění sjednané v pojistné smlouvě. </w:t>
            </w:r>
          </w:p>
          <w:p w14:paraId="6596C943" w14:textId="77777777" w:rsidR="00F33A30" w:rsidRDefault="00DC0EB9">
            <w:pPr>
              <w:spacing w:after="246"/>
            </w:pPr>
            <w:r>
              <w:rPr>
                <w:rFonts w:ascii="Arial" w:eastAsia="Arial" w:hAnsi="Arial" w:cs="Arial"/>
                <w:sz w:val="20"/>
              </w:rPr>
              <w:t xml:space="preserve"> </w:t>
            </w:r>
            <w:r>
              <w:rPr>
                <w:rFonts w:ascii="Arial" w:eastAsia="Arial" w:hAnsi="Arial" w:cs="Arial"/>
                <w:sz w:val="20"/>
              </w:rPr>
              <w:tab/>
              <w:t xml:space="preserve"> </w:t>
            </w:r>
          </w:p>
          <w:p w14:paraId="64B3F218" w14:textId="77777777" w:rsidR="00F33A30" w:rsidRDefault="00DC0EB9">
            <w:pPr>
              <w:tabs>
                <w:tab w:val="center" w:pos="1615"/>
                <w:tab w:val="center" w:pos="5339"/>
                <w:tab w:val="center" w:pos="7032"/>
              </w:tabs>
              <w:spacing w:after="199"/>
            </w:pPr>
            <w:r>
              <w:rPr>
                <w:rFonts w:ascii="Arial" w:eastAsia="Arial" w:hAnsi="Arial" w:cs="Arial"/>
                <w:b/>
              </w:rPr>
              <w:t xml:space="preserve">9. </w:t>
            </w:r>
            <w:r>
              <w:rPr>
                <w:rFonts w:ascii="Arial" w:eastAsia="Arial" w:hAnsi="Arial" w:cs="Arial"/>
                <w:b/>
              </w:rPr>
              <w:tab/>
            </w:r>
            <w:r>
              <w:rPr>
                <w:rFonts w:ascii="Arial" w:eastAsia="Arial" w:hAnsi="Arial" w:cs="Arial"/>
                <w:b/>
                <w:u w:val="single" w:color="000000"/>
              </w:rPr>
              <w:t>PROOF OF LOSS</w:t>
            </w:r>
            <w:r>
              <w:rPr>
                <w:rFonts w:ascii="Arial" w:eastAsia="Arial" w:hAnsi="Arial" w:cs="Arial"/>
              </w:rPr>
              <w:t xml:space="preserve"> </w:t>
            </w:r>
            <w:r>
              <w:rPr>
                <w:rFonts w:ascii="Arial" w:eastAsia="Arial" w:hAnsi="Arial" w:cs="Arial"/>
              </w:rPr>
              <w:tab/>
            </w:r>
            <w:r>
              <w:rPr>
                <w:rFonts w:ascii="Arial" w:eastAsia="Arial" w:hAnsi="Arial" w:cs="Arial"/>
                <w:b/>
              </w:rPr>
              <w:t xml:space="preserve">9. </w:t>
            </w:r>
            <w:r>
              <w:rPr>
                <w:rFonts w:ascii="Arial" w:eastAsia="Arial" w:hAnsi="Arial" w:cs="Arial"/>
                <w:b/>
              </w:rPr>
              <w:tab/>
            </w:r>
            <w:r>
              <w:rPr>
                <w:rFonts w:ascii="Arial" w:eastAsia="Arial" w:hAnsi="Arial" w:cs="Arial"/>
                <w:b/>
                <w:u w:val="single" w:color="000000"/>
              </w:rPr>
              <w:t>PROKÁZÁNÍ ŠKODY</w:t>
            </w:r>
            <w:r>
              <w:rPr>
                <w:rFonts w:ascii="Arial" w:eastAsia="Arial" w:hAnsi="Arial" w:cs="Arial"/>
              </w:rPr>
              <w:t xml:space="preserve"> </w:t>
            </w:r>
          </w:p>
          <w:p w14:paraId="665B6BFE" w14:textId="77777777" w:rsidR="00F33A30" w:rsidRDefault="00DC0EB9">
            <w:pPr>
              <w:spacing w:after="104" w:line="257" w:lineRule="auto"/>
              <w:ind w:right="60"/>
              <w:jc w:val="both"/>
            </w:pP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render</w:t>
            </w:r>
            <w:proofErr w:type="spellEnd"/>
            <w:r>
              <w:rPr>
                <w:rFonts w:ascii="Arial" w:eastAsia="Arial" w:hAnsi="Arial" w:cs="Arial"/>
              </w:rPr>
              <w:t xml:space="preserve"> a </w:t>
            </w:r>
            <w:proofErr w:type="spellStart"/>
            <w:r>
              <w:rPr>
                <w:rFonts w:ascii="Arial" w:eastAsia="Arial" w:hAnsi="Arial" w:cs="Arial"/>
              </w:rPr>
              <w:t>signed</w:t>
            </w:r>
            <w:proofErr w:type="spellEnd"/>
            <w:r>
              <w:rPr>
                <w:rFonts w:ascii="Arial" w:eastAsia="Arial" w:hAnsi="Arial" w:cs="Arial"/>
              </w:rPr>
              <w:t xml:space="preserve"> and </w:t>
            </w:r>
            <w:proofErr w:type="spellStart"/>
            <w:r>
              <w:rPr>
                <w:rFonts w:ascii="Arial" w:eastAsia="Arial" w:hAnsi="Arial" w:cs="Arial"/>
              </w:rPr>
              <w:t>sworn</w:t>
            </w:r>
            <w:proofErr w:type="spellEnd"/>
            <w:r>
              <w:rPr>
                <w:rFonts w:ascii="Arial" w:eastAsia="Arial" w:hAnsi="Arial" w:cs="Arial"/>
              </w:rPr>
              <w:t xml:space="preserve"> POJIŠTĚNÝ je povinen do šedesáti (60) dnů od </w:t>
            </w:r>
            <w:proofErr w:type="spellStart"/>
            <w:r>
              <w:rPr>
                <w:rFonts w:ascii="Arial" w:eastAsia="Arial" w:hAnsi="Arial" w:cs="Arial"/>
              </w:rPr>
              <w:t>proof</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within</w:t>
            </w:r>
            <w:proofErr w:type="spellEnd"/>
            <w:r>
              <w:rPr>
                <w:rFonts w:ascii="Arial" w:eastAsia="Arial" w:hAnsi="Arial" w:cs="Arial"/>
              </w:rPr>
              <w:t xml:space="preserve"> </w:t>
            </w:r>
            <w:proofErr w:type="spellStart"/>
            <w:r>
              <w:rPr>
                <w:rFonts w:ascii="Arial" w:eastAsia="Arial" w:hAnsi="Arial" w:cs="Arial"/>
              </w:rPr>
              <w:t>sixty</w:t>
            </w:r>
            <w:proofErr w:type="spellEnd"/>
            <w:r>
              <w:rPr>
                <w:rFonts w:ascii="Arial" w:eastAsia="Arial" w:hAnsi="Arial" w:cs="Arial"/>
              </w:rPr>
              <w:t xml:space="preserve"> (60) </w:t>
            </w:r>
            <w:proofErr w:type="spellStart"/>
            <w:r>
              <w:rPr>
                <w:rFonts w:ascii="Arial" w:eastAsia="Arial" w:hAnsi="Arial" w:cs="Arial"/>
              </w:rPr>
              <w:t>days</w:t>
            </w:r>
            <w:proofErr w:type="spellEnd"/>
            <w:r>
              <w:rPr>
                <w:rFonts w:ascii="Arial" w:eastAsia="Arial" w:hAnsi="Arial" w:cs="Arial"/>
              </w:rPr>
              <w:t xml:space="preserve"> </w:t>
            </w:r>
            <w:proofErr w:type="spellStart"/>
            <w:r>
              <w:rPr>
                <w:rFonts w:ascii="Arial" w:eastAsia="Arial" w:hAnsi="Arial" w:cs="Arial"/>
              </w:rPr>
              <w:t>after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vzniku škodné události (pokud tato lhůta nebude s </w:t>
            </w:r>
            <w:proofErr w:type="spellStart"/>
            <w:r>
              <w:rPr>
                <w:rFonts w:ascii="Arial" w:eastAsia="Arial" w:hAnsi="Arial" w:cs="Arial"/>
              </w:rPr>
              <w:t>occurrence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unless</w:t>
            </w:r>
            <w:proofErr w:type="spellEnd"/>
            <w:r>
              <w:rPr>
                <w:rFonts w:ascii="Arial" w:eastAsia="Arial" w:hAnsi="Arial" w:cs="Arial"/>
              </w:rPr>
              <w:t xml:space="preserve"> such period </w:t>
            </w:r>
            <w:proofErr w:type="spellStart"/>
            <w:r>
              <w:rPr>
                <w:rFonts w:ascii="Arial" w:eastAsia="Arial" w:hAnsi="Arial" w:cs="Arial"/>
              </w:rPr>
              <w:t>be</w:t>
            </w:r>
            <w:proofErr w:type="spellEnd"/>
            <w:r>
              <w:rPr>
                <w:rFonts w:ascii="Arial" w:eastAsia="Arial" w:hAnsi="Arial" w:cs="Arial"/>
              </w:rPr>
              <w:t xml:space="preserve"> písemným souhlasem POJISTITELE prodloužena) </w:t>
            </w:r>
            <w:proofErr w:type="spellStart"/>
            <w:r>
              <w:rPr>
                <w:rFonts w:ascii="Arial" w:eastAsia="Arial" w:hAnsi="Arial" w:cs="Arial"/>
              </w:rPr>
              <w:t>extended</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written</w:t>
            </w:r>
            <w:proofErr w:type="spellEnd"/>
            <w:r>
              <w:rPr>
                <w:rFonts w:ascii="Arial" w:eastAsia="Arial" w:hAnsi="Arial" w:cs="Arial"/>
              </w:rPr>
              <w:t xml:space="preserve"> </w:t>
            </w:r>
            <w:proofErr w:type="spellStart"/>
            <w:r>
              <w:rPr>
                <w:rFonts w:ascii="Arial" w:eastAsia="Arial" w:hAnsi="Arial" w:cs="Arial"/>
              </w:rPr>
              <w:t>agreement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předložit podepsaný a přísežný doklad o škodě, v </w:t>
            </w:r>
            <w:proofErr w:type="spellStart"/>
            <w:r>
              <w:rPr>
                <w:rFonts w:ascii="Arial" w:eastAsia="Arial" w:hAnsi="Arial" w:cs="Arial"/>
              </w:rPr>
              <w:t>stating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time</w:t>
            </w:r>
            <w:proofErr w:type="spellEnd"/>
            <w:r>
              <w:rPr>
                <w:rFonts w:ascii="Arial" w:eastAsia="Arial" w:hAnsi="Arial" w:cs="Arial"/>
              </w:rPr>
              <w:t xml:space="preserve">, place and cause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interest</w:t>
            </w:r>
            <w:proofErr w:type="spellEnd"/>
            <w:r>
              <w:rPr>
                <w:rFonts w:ascii="Arial" w:eastAsia="Arial" w:hAnsi="Arial" w:cs="Arial"/>
              </w:rPr>
              <w:t xml:space="preserve"> němž uvede čas, místo a příčinu vzniku škody,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and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others</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pro</w:t>
            </w:r>
            <w:r>
              <w:rPr>
                <w:rFonts w:ascii="Arial" w:eastAsia="Arial" w:hAnsi="Arial" w:cs="Arial"/>
              </w:rPr>
              <w:t>perty</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podíl POJIŠTĚNÉHO a všech ostatních osob na </w:t>
            </w:r>
            <w:proofErr w:type="spellStart"/>
            <w:r>
              <w:rPr>
                <w:rFonts w:ascii="Arial" w:eastAsia="Arial" w:hAnsi="Arial" w:cs="Arial"/>
              </w:rPr>
              <w:t>sound</w:t>
            </w:r>
            <w:proofErr w:type="spellEnd"/>
            <w:r>
              <w:rPr>
                <w:rFonts w:ascii="Arial" w:eastAsia="Arial" w:hAnsi="Arial" w:cs="Arial"/>
              </w:rPr>
              <w:t xml:space="preserve"> </w:t>
            </w:r>
            <w:proofErr w:type="spellStart"/>
            <w:r>
              <w:rPr>
                <w:rFonts w:ascii="Arial" w:eastAsia="Arial" w:hAnsi="Arial" w:cs="Arial"/>
              </w:rPr>
              <w:t>value</w:t>
            </w:r>
            <w:proofErr w:type="spellEnd"/>
            <w:r>
              <w:rPr>
                <w:rFonts w:ascii="Arial" w:eastAsia="Arial" w:hAnsi="Arial" w:cs="Arial"/>
              </w:rPr>
              <w:t xml:space="preserve"> </w:t>
            </w:r>
            <w:proofErr w:type="spellStart"/>
            <w:r>
              <w:rPr>
                <w:rFonts w:ascii="Arial" w:eastAsia="Arial" w:hAnsi="Arial" w:cs="Arial"/>
              </w:rPr>
              <w:t>thereof</w:t>
            </w:r>
            <w:proofErr w:type="spellEnd"/>
            <w:r>
              <w:rPr>
                <w:rFonts w:ascii="Arial" w:eastAsia="Arial" w:hAnsi="Arial" w:cs="Arial"/>
              </w:rPr>
              <w:t xml:space="preserve"> and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poškozeném majetku, jeho reálnou hodnotu a výši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thereto</w:t>
            </w:r>
            <w:proofErr w:type="spellEnd"/>
            <w:r>
              <w:rPr>
                <w:rFonts w:ascii="Arial" w:eastAsia="Arial" w:hAnsi="Arial" w:cs="Arial"/>
              </w:rPr>
              <w:t xml:space="preserve">. </w:t>
            </w:r>
            <w:r>
              <w:rPr>
                <w:rFonts w:ascii="Arial" w:eastAsia="Arial" w:hAnsi="Arial" w:cs="Arial"/>
              </w:rPr>
              <w:tab/>
              <w:t xml:space="preserve">způsobené škody. </w:t>
            </w:r>
          </w:p>
          <w:p w14:paraId="5C4AD0FB" w14:textId="77777777" w:rsidR="00F33A30" w:rsidRDefault="00DC0EB9">
            <w:pPr>
              <w:spacing w:after="95" w:line="257" w:lineRule="auto"/>
              <w:ind w:right="58"/>
              <w:jc w:val="both"/>
            </w:pPr>
            <w:proofErr w:type="spellStart"/>
            <w:r>
              <w:rPr>
                <w:rFonts w:ascii="Arial" w:eastAsia="Arial" w:hAnsi="Arial" w:cs="Arial"/>
              </w:rPr>
              <w:t>If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has not </w:t>
            </w:r>
            <w:proofErr w:type="spellStart"/>
            <w:r>
              <w:rPr>
                <w:rFonts w:ascii="Arial" w:eastAsia="Arial" w:hAnsi="Arial" w:cs="Arial"/>
              </w:rPr>
              <w:t>received</w:t>
            </w:r>
            <w:proofErr w:type="spellEnd"/>
            <w:r>
              <w:rPr>
                <w:rFonts w:ascii="Arial" w:eastAsia="Arial" w:hAnsi="Arial" w:cs="Arial"/>
              </w:rPr>
              <w:t xml:space="preserve"> such </w:t>
            </w:r>
            <w:proofErr w:type="spellStart"/>
            <w:r>
              <w:rPr>
                <w:rFonts w:ascii="Arial" w:eastAsia="Arial" w:hAnsi="Arial" w:cs="Arial"/>
              </w:rPr>
              <w:t>proof</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gramStart"/>
            <w:r>
              <w:rPr>
                <w:rFonts w:ascii="Arial" w:eastAsia="Arial" w:hAnsi="Arial" w:cs="Arial"/>
              </w:rPr>
              <w:t>Neobdrží</w:t>
            </w:r>
            <w:proofErr w:type="gramEnd"/>
            <w:r>
              <w:rPr>
                <w:rFonts w:ascii="Arial" w:eastAsia="Arial" w:hAnsi="Arial" w:cs="Arial"/>
              </w:rPr>
              <w:t xml:space="preserve">-li POJISTITEL takový doklad o škodě do </w:t>
            </w:r>
            <w:proofErr w:type="spellStart"/>
            <w:r>
              <w:rPr>
                <w:rFonts w:ascii="Arial" w:eastAsia="Arial" w:hAnsi="Arial" w:cs="Arial"/>
              </w:rPr>
              <w:t>within</w:t>
            </w:r>
            <w:proofErr w:type="spellEnd"/>
            <w:r>
              <w:rPr>
                <w:rFonts w:ascii="Arial" w:eastAsia="Arial" w:hAnsi="Arial" w:cs="Arial"/>
              </w:rPr>
              <w:t xml:space="preserve"> 2 (</w:t>
            </w:r>
            <w:proofErr w:type="spellStart"/>
            <w:r>
              <w:rPr>
                <w:rFonts w:ascii="Arial" w:eastAsia="Arial" w:hAnsi="Arial" w:cs="Arial"/>
              </w:rPr>
              <w:t>two</w:t>
            </w:r>
            <w:proofErr w:type="spellEnd"/>
            <w:r>
              <w:rPr>
                <w:rFonts w:ascii="Arial" w:eastAsia="Arial" w:hAnsi="Arial" w:cs="Arial"/>
              </w:rPr>
              <w:t xml:space="preserve">) </w:t>
            </w:r>
            <w:proofErr w:type="spellStart"/>
            <w:r>
              <w:rPr>
                <w:rFonts w:ascii="Arial" w:eastAsia="Arial" w:hAnsi="Arial" w:cs="Arial"/>
              </w:rPr>
              <w:t>years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expiry</w:t>
            </w:r>
            <w:proofErr w:type="spellEnd"/>
            <w:r>
              <w:rPr>
                <w:rFonts w:ascii="Arial" w:eastAsia="Arial" w:hAnsi="Arial" w:cs="Arial"/>
              </w:rPr>
              <w:t xml:space="preserve"> </w:t>
            </w:r>
            <w:proofErr w:type="spellStart"/>
            <w:r>
              <w:rPr>
                <w:rFonts w:ascii="Arial" w:eastAsia="Arial" w:hAnsi="Arial" w:cs="Arial"/>
              </w:rPr>
              <w:t>date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2 (dvou) let ode dne zániku této pojistné smlouvy,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it</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discharged</w:t>
            </w:r>
            <w:proofErr w:type="spellEnd"/>
            <w:r>
              <w:rPr>
                <w:rFonts w:ascii="Arial" w:eastAsia="Arial" w:hAnsi="Arial" w:cs="Arial"/>
              </w:rPr>
              <w:t xml:space="preserve">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all</w:t>
            </w:r>
            <w:proofErr w:type="spellEnd"/>
            <w:r>
              <w:rPr>
                <w:rFonts w:ascii="Arial" w:eastAsia="Arial" w:hAnsi="Arial" w:cs="Arial"/>
              </w:rPr>
              <w:t xml:space="preserve"> bude zproštěn veškerých závazků podle této </w:t>
            </w:r>
            <w:proofErr w:type="spellStart"/>
            <w:r>
              <w:rPr>
                <w:rFonts w:ascii="Arial" w:eastAsia="Arial" w:hAnsi="Arial" w:cs="Arial"/>
              </w:rPr>
              <w:t>liability</w:t>
            </w:r>
            <w:proofErr w:type="spellEnd"/>
            <w:r>
              <w:rPr>
                <w:rFonts w:ascii="Arial" w:eastAsia="Arial" w:hAnsi="Arial" w:cs="Arial"/>
              </w:rPr>
              <w:t xml:space="preserve"> </w:t>
            </w:r>
            <w:proofErr w:type="spellStart"/>
            <w:r>
              <w:rPr>
                <w:rFonts w:ascii="Arial" w:eastAsia="Arial" w:hAnsi="Arial" w:cs="Arial"/>
              </w:rPr>
              <w:t>hereunder</w:t>
            </w:r>
            <w:proofErr w:type="spellEnd"/>
            <w:r>
              <w:rPr>
                <w:rFonts w:ascii="Arial" w:eastAsia="Arial" w:hAnsi="Arial" w:cs="Arial"/>
              </w:rPr>
              <w:t xml:space="preserve">. pojistné smlouvy. </w:t>
            </w:r>
          </w:p>
          <w:p w14:paraId="3D4001A1" w14:textId="77777777" w:rsidR="00F33A30" w:rsidRDefault="00DC0EB9">
            <w:pPr>
              <w:spacing w:after="16"/>
              <w:ind w:right="58"/>
              <w:jc w:val="both"/>
            </w:pPr>
            <w:r>
              <w:rPr>
                <w:rFonts w:ascii="Arial" w:eastAsia="Arial" w:hAnsi="Arial" w:cs="Arial"/>
              </w:rPr>
              <w:t xml:space="preserve">In any </w:t>
            </w:r>
            <w:proofErr w:type="spellStart"/>
            <w:r>
              <w:rPr>
                <w:rFonts w:ascii="Arial" w:eastAsia="Arial" w:hAnsi="Arial" w:cs="Arial"/>
              </w:rPr>
              <w:t>claim</w:t>
            </w:r>
            <w:proofErr w:type="spellEnd"/>
            <w:r>
              <w:rPr>
                <w:rFonts w:ascii="Arial" w:eastAsia="Arial" w:hAnsi="Arial" w:cs="Arial"/>
              </w:rPr>
              <w:t xml:space="preserve"> and/</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action</w:t>
            </w:r>
            <w:proofErr w:type="spellEnd"/>
            <w:r>
              <w:rPr>
                <w:rFonts w:ascii="Arial" w:eastAsia="Arial" w:hAnsi="Arial" w:cs="Arial"/>
              </w:rPr>
              <w:t xml:space="preserve">, suit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proceeding</w:t>
            </w:r>
            <w:proofErr w:type="spellEnd"/>
            <w:r>
              <w:rPr>
                <w:rFonts w:ascii="Arial" w:eastAsia="Arial" w:hAnsi="Arial" w:cs="Arial"/>
              </w:rPr>
              <w:t xml:space="preserve"> to V případě uplatnění jakéhokoli nároku a/nebo </w:t>
            </w:r>
            <w:proofErr w:type="spellStart"/>
            <w:r>
              <w:rPr>
                <w:rFonts w:ascii="Arial" w:eastAsia="Arial" w:hAnsi="Arial" w:cs="Arial"/>
              </w:rPr>
              <w:t>enforce</w:t>
            </w:r>
            <w:proofErr w:type="spellEnd"/>
            <w:r>
              <w:rPr>
                <w:rFonts w:ascii="Arial" w:eastAsia="Arial" w:hAnsi="Arial" w:cs="Arial"/>
              </w:rPr>
              <w:t xml:space="preserve"> a </w:t>
            </w:r>
            <w:proofErr w:type="spellStart"/>
            <w:r>
              <w:rPr>
                <w:rFonts w:ascii="Arial" w:eastAsia="Arial" w:hAnsi="Arial" w:cs="Arial"/>
              </w:rPr>
              <w:t>claim</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žaloby, soudního či jiného řízení ohledně práva na and </w:t>
            </w:r>
            <w:proofErr w:type="spellStart"/>
            <w:r>
              <w:rPr>
                <w:rFonts w:ascii="Arial" w:eastAsia="Arial" w:hAnsi="Arial" w:cs="Arial"/>
              </w:rPr>
              <w:t>that</w:t>
            </w:r>
            <w:proofErr w:type="spellEnd"/>
            <w:r>
              <w:rPr>
                <w:rFonts w:ascii="Arial" w:eastAsia="Arial" w:hAnsi="Arial" w:cs="Arial"/>
              </w:rPr>
              <w:t xml:space="preserve"> no </w:t>
            </w:r>
            <w:proofErr w:type="spellStart"/>
            <w:r>
              <w:rPr>
                <w:rFonts w:ascii="Arial" w:eastAsia="Arial" w:hAnsi="Arial" w:cs="Arial"/>
              </w:rPr>
              <w:t>limitation</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exclusion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pojistné plnění, nese ohledně skutečnosti, že se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applies</w:t>
            </w:r>
            <w:proofErr w:type="spellEnd"/>
            <w:r>
              <w:rPr>
                <w:rFonts w:ascii="Arial" w:eastAsia="Arial" w:hAnsi="Arial" w:cs="Arial"/>
              </w:rPr>
              <w:t xml:space="preserve"> and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quantum</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fall</w:t>
            </w:r>
            <w:proofErr w:type="spellEnd"/>
            <w:r>
              <w:rPr>
                <w:rFonts w:ascii="Arial" w:eastAsia="Arial" w:hAnsi="Arial" w:cs="Arial"/>
              </w:rPr>
              <w:t xml:space="preserve"> </w:t>
            </w:r>
            <w:proofErr w:type="spellStart"/>
            <w:r>
              <w:rPr>
                <w:rFonts w:ascii="Arial" w:eastAsia="Arial" w:hAnsi="Arial" w:cs="Arial"/>
              </w:rPr>
              <w:t>upon</w:t>
            </w:r>
            <w:proofErr w:type="spellEnd"/>
            <w:r>
              <w:rPr>
                <w:rFonts w:ascii="Arial" w:eastAsia="Arial" w:hAnsi="Arial" w:cs="Arial"/>
              </w:rPr>
              <w:t xml:space="preserve"> neuplatní žádné omezení či výluka z tohoto </w:t>
            </w:r>
            <w:proofErr w:type="spellStart"/>
            <w:r>
              <w:rPr>
                <w:rFonts w:ascii="Arial" w:eastAsia="Arial" w:hAnsi="Arial" w:cs="Arial"/>
              </w:rPr>
              <w:t>the</w:t>
            </w:r>
            <w:proofErr w:type="spellEnd"/>
            <w:r>
              <w:rPr>
                <w:rFonts w:ascii="Arial" w:eastAsia="Arial" w:hAnsi="Arial" w:cs="Arial"/>
              </w:rPr>
              <w:t xml:space="preserve"> INSURED. pojištění, včetně prokázání výše škody, důkazní </w:t>
            </w:r>
          </w:p>
          <w:p w14:paraId="5B8B4C29" w14:textId="77777777" w:rsidR="00F33A30" w:rsidRDefault="00DC0EB9">
            <w:pPr>
              <w:spacing w:after="42"/>
              <w:ind w:left="2513"/>
              <w:jc w:val="center"/>
            </w:pPr>
            <w:r>
              <w:rPr>
                <w:rFonts w:ascii="Arial" w:eastAsia="Arial" w:hAnsi="Arial" w:cs="Arial"/>
              </w:rPr>
              <w:t xml:space="preserve">břemeno POJIŠTĚNÝ. </w:t>
            </w:r>
          </w:p>
          <w:p w14:paraId="09F5B676" w14:textId="77777777" w:rsidR="00F33A30" w:rsidRDefault="00DC0EB9">
            <w:pPr>
              <w:spacing w:after="259"/>
            </w:pPr>
            <w:r>
              <w:rPr>
                <w:rFonts w:ascii="Arial" w:eastAsia="Arial" w:hAnsi="Arial" w:cs="Arial"/>
                <w:sz w:val="20"/>
              </w:rPr>
              <w:t xml:space="preserve"> </w:t>
            </w:r>
            <w:r>
              <w:rPr>
                <w:rFonts w:ascii="Arial" w:eastAsia="Arial" w:hAnsi="Arial" w:cs="Arial"/>
                <w:sz w:val="20"/>
              </w:rPr>
              <w:tab/>
              <w:t xml:space="preserve"> </w:t>
            </w:r>
          </w:p>
          <w:p w14:paraId="3265801F" w14:textId="77777777" w:rsidR="00F33A30" w:rsidRDefault="00DC0EB9">
            <w:pPr>
              <w:tabs>
                <w:tab w:val="center" w:pos="1534"/>
                <w:tab w:val="center" w:pos="5400"/>
                <w:tab w:val="center" w:pos="7762"/>
              </w:tabs>
              <w:spacing w:after="0"/>
            </w:pPr>
            <w:r>
              <w:rPr>
                <w:rFonts w:ascii="Arial" w:eastAsia="Arial" w:hAnsi="Arial" w:cs="Arial"/>
                <w:b/>
              </w:rPr>
              <w:t xml:space="preserve">10. </w:t>
            </w:r>
            <w:r>
              <w:rPr>
                <w:rFonts w:ascii="Arial" w:eastAsia="Arial" w:hAnsi="Arial" w:cs="Arial"/>
                <w:b/>
              </w:rPr>
              <w:tab/>
            </w:r>
            <w:r>
              <w:rPr>
                <w:rFonts w:ascii="Arial" w:eastAsia="Arial" w:hAnsi="Arial" w:cs="Arial"/>
                <w:b/>
                <w:u w:val="single" w:color="000000"/>
              </w:rPr>
              <w:t>SUBROGATION</w:t>
            </w:r>
            <w:r>
              <w:rPr>
                <w:rFonts w:ascii="Arial" w:eastAsia="Arial" w:hAnsi="Arial" w:cs="Arial"/>
              </w:rPr>
              <w:t xml:space="preserve"> </w:t>
            </w:r>
            <w:r>
              <w:rPr>
                <w:rFonts w:ascii="Arial" w:eastAsia="Arial" w:hAnsi="Arial" w:cs="Arial"/>
              </w:rPr>
              <w:tab/>
            </w:r>
            <w:r>
              <w:rPr>
                <w:rFonts w:ascii="Arial" w:eastAsia="Arial" w:hAnsi="Arial" w:cs="Arial"/>
                <w:b/>
              </w:rPr>
              <w:t xml:space="preserve">10. </w:t>
            </w:r>
            <w:r>
              <w:rPr>
                <w:rFonts w:ascii="Arial" w:eastAsia="Arial" w:hAnsi="Arial" w:cs="Arial"/>
                <w:b/>
              </w:rPr>
              <w:tab/>
            </w:r>
            <w:r>
              <w:rPr>
                <w:rFonts w:ascii="Arial" w:eastAsia="Arial" w:hAnsi="Arial" w:cs="Arial"/>
                <w:b/>
                <w:u w:val="single" w:color="000000"/>
              </w:rPr>
              <w:t>PŘECHOD PRÁV NA POJISTITELE</w:t>
            </w:r>
            <w:r>
              <w:rPr>
                <w:rFonts w:ascii="Arial" w:eastAsia="Arial" w:hAnsi="Arial" w:cs="Arial"/>
              </w:rPr>
              <w:t xml:space="preserve"> </w:t>
            </w:r>
          </w:p>
        </w:tc>
      </w:tr>
    </w:tbl>
    <w:p w14:paraId="061C0C4D" w14:textId="77777777" w:rsidR="00F33A30" w:rsidRDefault="00DC0EB9">
      <w:pPr>
        <w:spacing w:after="69" w:line="249" w:lineRule="auto"/>
        <w:ind w:left="19" w:hanging="10"/>
        <w:jc w:val="both"/>
      </w:pPr>
      <w:r>
        <w:rPr>
          <w:noProof/>
        </w:rPr>
        <mc:AlternateContent>
          <mc:Choice Requires="wpg">
            <w:drawing>
              <wp:anchor distT="0" distB="0" distL="114300" distR="114300" simplePos="0" relativeHeight="251673600" behindDoc="1" locked="0" layoutInCell="1" allowOverlap="1" wp14:anchorId="7F5768F4" wp14:editId="57624715">
                <wp:simplePos x="0" y="0"/>
                <wp:positionH relativeFrom="column">
                  <wp:posOffset>-3760342</wp:posOffset>
                </wp:positionH>
                <wp:positionV relativeFrom="paragraph">
                  <wp:posOffset>-996351</wp:posOffset>
                </wp:positionV>
                <wp:extent cx="7552437" cy="10692376"/>
                <wp:effectExtent l="0" t="0" r="0" b="0"/>
                <wp:wrapNone/>
                <wp:docPr id="120475" name="Group 120475"/>
                <wp:cNvGraphicFramePr/>
                <a:graphic xmlns:a="http://schemas.openxmlformats.org/drawingml/2006/main">
                  <a:graphicData uri="http://schemas.microsoft.com/office/word/2010/wordprocessingGroup">
                    <wpg:wgp>
                      <wpg:cNvGrpSpPr/>
                      <wpg:grpSpPr>
                        <a:xfrm>
                          <a:off x="0" y="0"/>
                          <a:ext cx="7552437" cy="10692376"/>
                          <a:chOff x="0" y="0"/>
                          <a:chExt cx="7552437" cy="10692376"/>
                        </a:xfrm>
                      </wpg:grpSpPr>
                      <pic:pic xmlns:pic="http://schemas.openxmlformats.org/drawingml/2006/picture">
                        <pic:nvPicPr>
                          <pic:cNvPr id="123388" name="Picture 123388"/>
                          <pic:cNvPicPr/>
                        </pic:nvPicPr>
                        <pic:blipFill>
                          <a:blip r:embed="rId36"/>
                          <a:stretch>
                            <a:fillRect/>
                          </a:stretch>
                        </pic:blipFill>
                        <pic:spPr>
                          <a:xfrm>
                            <a:off x="0" y="-5"/>
                            <a:ext cx="7543800" cy="10664952"/>
                          </a:xfrm>
                          <a:prstGeom prst="rect">
                            <a:avLst/>
                          </a:prstGeom>
                        </pic:spPr>
                      </pic:pic>
                      <wps:wsp>
                        <wps:cNvPr id="10139" name="Shape 10139"/>
                        <wps:cNvSpPr/>
                        <wps:spPr>
                          <a:xfrm>
                            <a:off x="1123262" y="539722"/>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0" name="Shape 10140"/>
                        <wps:cNvSpPr/>
                        <wps:spPr>
                          <a:xfrm>
                            <a:off x="1412373" y="539723"/>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1" name="Shape 10141"/>
                        <wps:cNvSpPr/>
                        <wps:spPr>
                          <a:xfrm>
                            <a:off x="1691816" y="539723"/>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2" name="Shape 10142"/>
                        <wps:cNvSpPr/>
                        <wps:spPr>
                          <a:xfrm>
                            <a:off x="1786596" y="531538"/>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3" name="Shape 10143"/>
                        <wps:cNvSpPr/>
                        <wps:spPr>
                          <a:xfrm>
                            <a:off x="1928556" y="531538"/>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3"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5" name="Shape 10145"/>
                        <wps:cNvSpPr/>
                        <wps:spPr>
                          <a:xfrm>
                            <a:off x="2072306" y="539845"/>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6" name="Shape 10146"/>
                        <wps:cNvSpPr/>
                        <wps:spPr>
                          <a:xfrm>
                            <a:off x="2203313" y="539845"/>
                            <a:ext cx="131323" cy="255973"/>
                          </a:xfrm>
                          <a:custGeom>
                            <a:avLst/>
                            <a:gdLst/>
                            <a:ahLst/>
                            <a:cxnLst/>
                            <a:rect l="0" t="0" r="0" b="0"/>
                            <a:pathLst>
                              <a:path w="131323" h="255973">
                                <a:moveTo>
                                  <a:pt x="0" y="0"/>
                                </a:moveTo>
                                <a:lnTo>
                                  <a:pt x="18850"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7" name="Shape 10147"/>
                        <wps:cNvSpPr/>
                        <wps:spPr>
                          <a:xfrm>
                            <a:off x="476973" y="756493"/>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48" name="Shape 10148"/>
                        <wps:cNvSpPr/>
                        <wps:spPr>
                          <a:xfrm>
                            <a:off x="623424" y="531415"/>
                            <a:ext cx="392326" cy="264036"/>
                          </a:xfrm>
                          <a:custGeom>
                            <a:avLst/>
                            <a:gdLst/>
                            <a:ahLst/>
                            <a:cxnLst/>
                            <a:rect l="0" t="0" r="0" b="0"/>
                            <a:pathLst>
                              <a:path w="392326" h="264036">
                                <a:moveTo>
                                  <a:pt x="75234" y="0"/>
                                </a:moveTo>
                                <a:cubicBezTo>
                                  <a:pt x="68937" y="4888"/>
                                  <a:pt x="31878" y="75353"/>
                                  <a:pt x="77762" y="137511"/>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0"/>
                                  <a:pt x="136862" y="243886"/>
                                  <a:pt x="107375" y="227521"/>
                                </a:cubicBezTo>
                                <a:cubicBezTo>
                                  <a:pt x="79773" y="211767"/>
                                  <a:pt x="50918" y="184410"/>
                                  <a:pt x="35785" y="161207"/>
                                </a:cubicBezTo>
                                <a:cubicBezTo>
                                  <a:pt x="0" y="105764"/>
                                  <a:pt x="8815" y="68148"/>
                                  <a:pt x="13859" y="49831"/>
                                </a:cubicBezTo>
                                <a:cubicBezTo>
                                  <a:pt x="23948" y="36391"/>
                                  <a:pt x="37048" y="23083"/>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50" name="Shape 10150"/>
                        <wps:cNvSpPr/>
                        <wps:spPr>
                          <a:xfrm>
                            <a:off x="847821" y="544313"/>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51" name="Shape 10151"/>
                        <wps:cNvSpPr/>
                        <wps:spPr>
                          <a:xfrm>
                            <a:off x="561162" y="478442"/>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4"/>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152" name="Shape 10152"/>
                        <wps:cNvSpPr/>
                        <wps:spPr>
                          <a:xfrm>
                            <a:off x="796334" y="545457"/>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3"/>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20475" style="width:594.68pt;height:841.919pt;position:absolute;z-index:-2147483617;mso-position-horizontal-relative:text;mso-position-horizontal:absolute;margin-left:-296.09pt;mso-position-vertical-relative:text;margin-top:-78.4529pt;" coordsize="75524,106923">
                <v:shape id="Picture 123388" style="position:absolute;width:75438;height:106649;left:0;top:0;" filled="f">
                  <v:imagedata r:id="rId36"/>
                </v:shape>
                <v:shape id="Shape 10139" style="position:absolute;width:2334;height:2619;left:11232;top:5397;"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10140" style="position:absolute;width:2205;height:2565;left:14123;top:5397;" coordsize="220574,256585" path="m0,0l26844,0l171289,160105l171289,0l220574,0l220574,256585l193299,256585l49275,96722l49275,256096l0,256096l0,0x">
                  <v:stroke weight="0pt" endcap="flat" joinstyle="miter" miterlimit="10" on="false" color="#000000" opacity="0"/>
                  <v:fill on="true" color="#005ca9"/>
                </v:shape>
                <v:shape id="Shape 10141" style="position:absolute;width:509;height:2560;left:16918;top:5397;" coordsize="50971,256096" path="m0,0l50971,0l50971,256096l0,256096l0,0x">
                  <v:stroke weight="0pt" endcap="flat" joinstyle="miter" miterlimit="10" on="false" color="#000000" opacity="0"/>
                  <v:fill on="true" color="#005ca9"/>
                </v:shape>
                <v:shape id="Shape 10142" style="position:absolute;width:1419;height:2725;left:17865;top:5315;"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10143" style="position:absolute;width:1420;height:2725;left:19285;top:5315;" coordsize="142065,272585" path="m0,0c78562,0,142065,61066,142065,136287c142065,166943,131534,195279,113736,218116l136062,239733l103626,271120l80458,248648c57605,263670,29908,272585,0,272585l0,229718c17271,229718,33594,224833,47285,216529l16007,186241l48443,154860l79089,184409c87513,170361,92253,153758,92253,136164c92253,84507,50971,42616,0,42616l0,0x">
                  <v:stroke weight="0pt" endcap="flat" joinstyle="miter" miterlimit="10" on="false" color="#000000" opacity="0"/>
                  <v:fill on="true" color="#005ca9"/>
                </v:shape>
                <v:shape id="Shape 10145" style="position:absolute;width:1310;height:2560;left:20723;top:5398;" coordsize="131007,256096" path="m115526,0l131007,0l131007,74861l91937,165595l131007,165595l131007,207856l73823,207856l52972,256096l0,256096l115526,0x">
                  <v:stroke weight="0pt" endcap="flat" joinstyle="miter" miterlimit="10" on="false" color="#000000" opacity="0"/>
                  <v:fill on="true" color="#005ca9"/>
                </v:shape>
                <v:shape id="Shape 10146" style="position:absolute;width:1313;height:2559;left:22033;top:5398;" coordsize="131323,255973" path="m0,0l18850,0l131323,255973l76772,255973l56763,207856l0,207856l0,165595l39070,165595l632,73394l0,74861l0,0x">
                  <v:stroke weight="0pt" endcap="flat" joinstyle="miter" miterlimit="10" on="false" color="#000000" opacity="0"/>
                  <v:fill on="true" color="#005ca9"/>
                </v:shape>
                <v:shape id="Shape 10147" style="position:absolute;width:1814;height:359;left:4769;top:7564;" coordsize="181488,35905" path="m20669,0l127421,0c131823,3664,136741,7938,141785,11602c153886,20639,166986,29188,181488,35905l0,35905l20669,0x">
                  <v:stroke weight="0pt" endcap="flat" joinstyle="miter" miterlimit="10" on="false" color="#000000" opacity="0"/>
                  <v:fill on="true" color="#005ca9"/>
                </v:shape>
                <v:shape id="Shape 10148" style="position:absolute;width:3923;height:2640;left:6234;top:5314;" coordsize="392326,264036" path="m75234,0c68937,4888,31878,75353,77762,137511c90863,155095,109766,176474,132334,189294c155524,201996,170646,205049,180725,208102c198238,212377,225334,214209,260498,216041c288732,217872,346453,217872,356542,217872l367252,217872l392326,264036c392326,264036,308267,264036,269323,262205c224839,259763,190803,257319,168877,251824c156271,248160,136862,243886,107375,227521c79773,211767,50918,184410,35785,161207c0,105764,8815,68148,13859,49831c23948,36391,37048,23083,51539,13307c61375,6103,68305,3051,75234,0x">
                  <v:stroke weight="0pt" endcap="flat" joinstyle="miter" miterlimit="10" on="false" color="#000000" opacity="0"/>
                  <v:fill on="true" color="#005ca9"/>
                </v:shape>
                <v:shape id="Shape 10150" style="position:absolute;width:129;height:126;left:8478;top:5443;" coordsize="12911,12625" path="m0,0l6131,5212c10595,9694,12911,12625,12911,12625l0,0x">
                  <v:stroke weight="0pt" endcap="flat" joinstyle="miter" miterlimit="10" on="false" color="#000000" opacity="0"/>
                  <v:fill on="true" color="#005ca9"/>
                </v:shape>
                <v:shape id="Shape 10151" style="position:absolute;width:2866;height:3139;left:5611;top:4784;"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4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10152" style="position:absolute;width:904;height:1842;left:7963;top:5454;" coordsize="90494,184290" path="m29614,0c52803,13920,86840,55933,87966,94283c90494,130797,71706,166704,59111,184290c38439,183069,22684,181238,11974,178184c8825,177573,4413,176353,0,175131c13238,162922,33268,140451,43357,105764c57342,57158,43483,24308,29614,0x">
                  <v:stroke weight="0pt" endcap="flat" joinstyle="miter" miterlimit="10" on="false" color="#000000" opacity="0"/>
                  <v:fill on="true" color="#005ca9"/>
                </v:shape>
              </v:group>
            </w:pict>
          </mc:Fallback>
        </mc:AlternateContent>
      </w:r>
      <w:r>
        <w:rPr>
          <w:rFonts w:ascii="Arial" w:eastAsia="Arial" w:hAnsi="Arial" w:cs="Arial"/>
        </w:rPr>
        <w:t xml:space="preserve">Sjednanou horní hranici pojistného plnění vztahující se na daný případ poškození nebo </w:t>
      </w:r>
    </w:p>
    <w:p w14:paraId="7D108CDB" w14:textId="77777777" w:rsidR="00F33A30" w:rsidRDefault="00F33A30">
      <w:pPr>
        <w:sectPr w:rsidR="00F33A30">
          <w:type w:val="continuous"/>
          <w:pgSz w:w="11906" w:h="16838"/>
          <w:pgMar w:top="742" w:right="1095" w:bottom="1567" w:left="674" w:header="708" w:footer="708" w:gutter="0"/>
          <w:cols w:num="2" w:space="158"/>
        </w:sectPr>
      </w:pPr>
    </w:p>
    <w:p w14:paraId="7EF8B82C" w14:textId="77777777" w:rsidR="00F33A30" w:rsidRDefault="00DC0EB9">
      <w:pPr>
        <w:spacing w:after="69" w:line="249" w:lineRule="auto"/>
        <w:ind w:left="19" w:hanging="10"/>
        <w:jc w:val="both"/>
      </w:pPr>
      <w:r>
        <w:rPr>
          <w:rFonts w:ascii="Arial" w:eastAsia="Arial" w:hAnsi="Arial" w:cs="Arial"/>
        </w:rPr>
        <w:lastRenderedPageBreak/>
        <w:t xml:space="preserve">Any </w:t>
      </w:r>
      <w:proofErr w:type="spellStart"/>
      <w:r>
        <w:rPr>
          <w:rFonts w:ascii="Arial" w:eastAsia="Arial" w:hAnsi="Arial" w:cs="Arial"/>
        </w:rPr>
        <w:t>release</w:t>
      </w:r>
      <w:proofErr w:type="spellEnd"/>
      <w:r>
        <w:rPr>
          <w:rFonts w:ascii="Arial" w:eastAsia="Arial" w:hAnsi="Arial" w:cs="Arial"/>
        </w:rPr>
        <w:t xml:space="preserve">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liability</w:t>
      </w:r>
      <w:proofErr w:type="spellEnd"/>
      <w:r>
        <w:rPr>
          <w:rFonts w:ascii="Arial" w:eastAsia="Arial" w:hAnsi="Arial" w:cs="Arial"/>
        </w:rPr>
        <w:t xml:space="preserve"> </w:t>
      </w:r>
      <w:proofErr w:type="spellStart"/>
      <w:r>
        <w:rPr>
          <w:rFonts w:ascii="Arial" w:eastAsia="Arial" w:hAnsi="Arial" w:cs="Arial"/>
        </w:rPr>
        <w:t>entered</w:t>
      </w:r>
      <w:proofErr w:type="spellEnd"/>
      <w:r>
        <w:rPr>
          <w:rFonts w:ascii="Arial" w:eastAsia="Arial" w:hAnsi="Arial" w:cs="Arial"/>
        </w:rPr>
        <w:t xml:space="preserve"> </w:t>
      </w:r>
      <w:proofErr w:type="spellStart"/>
      <w:r>
        <w:rPr>
          <w:rFonts w:ascii="Arial" w:eastAsia="Arial" w:hAnsi="Arial" w:cs="Arial"/>
        </w:rPr>
        <w:t>into</w:t>
      </w:r>
      <w:proofErr w:type="spellEnd"/>
      <w:r>
        <w:rPr>
          <w:rFonts w:ascii="Arial" w:eastAsia="Arial" w:hAnsi="Arial" w:cs="Arial"/>
        </w:rPr>
        <w:t xml:space="preserve"> in </w:t>
      </w:r>
      <w:proofErr w:type="spellStart"/>
      <w:r>
        <w:rPr>
          <w:rFonts w:ascii="Arial" w:eastAsia="Arial" w:hAnsi="Arial" w:cs="Arial"/>
        </w:rPr>
        <w:t>writing</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INSURED prior to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hereunder</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w:t>
      </w:r>
      <w:proofErr w:type="spellStart"/>
      <w:r>
        <w:rPr>
          <w:rFonts w:ascii="Arial" w:eastAsia="Arial" w:hAnsi="Arial" w:cs="Arial"/>
        </w:rPr>
        <w:t>affect</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right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to </w:t>
      </w:r>
      <w:proofErr w:type="spellStart"/>
      <w:r>
        <w:rPr>
          <w:rFonts w:ascii="Arial" w:eastAsia="Arial" w:hAnsi="Arial" w:cs="Arial"/>
        </w:rPr>
        <w:t>recover</w:t>
      </w:r>
      <w:proofErr w:type="spellEnd"/>
      <w:r>
        <w:rPr>
          <w:rFonts w:ascii="Arial" w:eastAsia="Arial" w:hAnsi="Arial" w:cs="Arial"/>
        </w:rPr>
        <w:t xml:space="preserve"> </w:t>
      </w:r>
      <w:proofErr w:type="spellStart"/>
      <w:r>
        <w:rPr>
          <w:rFonts w:ascii="Arial" w:eastAsia="Arial" w:hAnsi="Arial" w:cs="Arial"/>
        </w:rPr>
        <w:t>hereunder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right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subrogation</w:t>
      </w:r>
      <w:proofErr w:type="spellEnd"/>
      <w:r>
        <w:rPr>
          <w:rFonts w:ascii="Arial" w:eastAsia="Arial" w:hAnsi="Arial" w:cs="Arial"/>
        </w:rPr>
        <w:t xml:space="preserve"> </w:t>
      </w:r>
      <w:proofErr w:type="spellStart"/>
      <w:r>
        <w:rPr>
          <w:rFonts w:ascii="Arial" w:eastAsia="Arial" w:hAnsi="Arial" w:cs="Arial"/>
        </w:rPr>
        <w:t>against</w:t>
      </w:r>
      <w:proofErr w:type="spellEnd"/>
      <w:r>
        <w:rPr>
          <w:rFonts w:ascii="Arial" w:eastAsia="Arial" w:hAnsi="Arial" w:cs="Arial"/>
        </w:rPr>
        <w:t xml:space="preserve"> any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INSURED’S </w:t>
      </w:r>
      <w:proofErr w:type="spellStart"/>
      <w:r>
        <w:rPr>
          <w:rFonts w:ascii="Arial" w:eastAsia="Arial" w:hAnsi="Arial" w:cs="Arial"/>
        </w:rPr>
        <w:t>subsidiary</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affiliated</w:t>
      </w:r>
      <w:proofErr w:type="spellEnd"/>
      <w:r>
        <w:rPr>
          <w:rFonts w:ascii="Arial" w:eastAsia="Arial" w:hAnsi="Arial" w:cs="Arial"/>
        </w:rPr>
        <w:t xml:space="preserve"> </w:t>
      </w:r>
      <w:proofErr w:type="spellStart"/>
      <w:r>
        <w:rPr>
          <w:rFonts w:ascii="Arial" w:eastAsia="Arial" w:hAnsi="Arial" w:cs="Arial"/>
        </w:rPr>
        <w:t>companies</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any </w:t>
      </w:r>
      <w:proofErr w:type="spellStart"/>
      <w:r>
        <w:rPr>
          <w:rFonts w:ascii="Arial" w:eastAsia="Arial" w:hAnsi="Arial" w:cs="Arial"/>
        </w:rPr>
        <w:t>other</w:t>
      </w:r>
      <w:proofErr w:type="spellEnd"/>
      <w:r>
        <w:rPr>
          <w:rFonts w:ascii="Arial" w:eastAsia="Arial" w:hAnsi="Arial" w:cs="Arial"/>
        </w:rPr>
        <w:t xml:space="preserve"> </w:t>
      </w:r>
      <w:proofErr w:type="spellStart"/>
      <w:r>
        <w:rPr>
          <w:rFonts w:ascii="Arial" w:eastAsia="Arial" w:hAnsi="Arial" w:cs="Arial"/>
        </w:rPr>
        <w:t>companies</w:t>
      </w:r>
      <w:proofErr w:type="spellEnd"/>
      <w:r>
        <w:rPr>
          <w:rFonts w:ascii="Arial" w:eastAsia="Arial" w:hAnsi="Arial" w:cs="Arial"/>
        </w:rPr>
        <w:t xml:space="preserve"> </w:t>
      </w:r>
      <w:proofErr w:type="spellStart"/>
      <w:r>
        <w:rPr>
          <w:rFonts w:ascii="Arial" w:eastAsia="Arial" w:hAnsi="Arial" w:cs="Arial"/>
        </w:rPr>
        <w:t>associated</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Jakékoli písemné vzdání se práva na náhradu újmy učiněné POJIŠTĚNÝM před vznikem pojistné události, není </w:t>
      </w:r>
      <w:r>
        <w:rPr>
          <w:rFonts w:ascii="Arial" w:eastAsia="Arial" w:hAnsi="Arial" w:cs="Arial"/>
        </w:rPr>
        <w:t>pro účely této pojistné smlouvy účinné a nemá vliv na právo POJIŠTĚNÉHO na náhradu újmy. Regres proti ja</w:t>
      </w:r>
      <w:r>
        <w:rPr>
          <w:rFonts w:ascii="Arial" w:eastAsia="Arial" w:hAnsi="Arial" w:cs="Arial"/>
        </w:rPr>
        <w:t xml:space="preserve">kýmkoli dceřiným nebo přidruženým společnostem POJIŠTĚNÉHO nebo proti jakýmkoli dalším společnostem, které </w:t>
      </w: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through</w:t>
      </w:r>
      <w:proofErr w:type="spellEnd"/>
      <w:r>
        <w:rPr>
          <w:rFonts w:ascii="Arial" w:eastAsia="Arial" w:hAnsi="Arial" w:cs="Arial"/>
        </w:rPr>
        <w:t xml:space="preserve"> </w:t>
      </w:r>
      <w:proofErr w:type="spellStart"/>
      <w:r>
        <w:rPr>
          <w:rFonts w:ascii="Arial" w:eastAsia="Arial" w:hAnsi="Arial" w:cs="Arial"/>
        </w:rPr>
        <w:t>ownership</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management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waived</w:t>
      </w:r>
      <w:proofErr w:type="spellEnd"/>
      <w:r>
        <w:rPr>
          <w:rFonts w:ascii="Arial" w:eastAsia="Arial" w:hAnsi="Arial" w:cs="Arial"/>
        </w:rPr>
        <w:t xml:space="preserve">; </w:t>
      </w:r>
    </w:p>
    <w:p w14:paraId="26BE71B0" w14:textId="77777777" w:rsidR="00F33A30" w:rsidRDefault="00DC0EB9">
      <w:pPr>
        <w:spacing w:after="69" w:line="249" w:lineRule="auto"/>
        <w:ind w:left="19" w:hanging="10"/>
        <w:jc w:val="both"/>
      </w:pPr>
      <w:r>
        <w:rPr>
          <w:rFonts w:ascii="Arial" w:eastAsia="Arial" w:hAnsi="Arial" w:cs="Arial"/>
        </w:rPr>
        <w:t xml:space="preserve">jsou s POJIŠTĚNÝM propojeny majetkově nebo prostřednictvím řízení, se nepřipouští; </w:t>
      </w:r>
    </w:p>
    <w:p w14:paraId="731C3098" w14:textId="77777777" w:rsidR="00F33A30" w:rsidRDefault="00F33A30">
      <w:pPr>
        <w:sectPr w:rsidR="00F33A30">
          <w:type w:val="continuous"/>
          <w:pgSz w:w="11906" w:h="16838"/>
          <w:pgMar w:top="742" w:right="1096" w:bottom="1398" w:left="674" w:header="708" w:footer="708" w:gutter="0"/>
          <w:cols w:num="2" w:space="159"/>
        </w:sectPr>
      </w:pPr>
    </w:p>
    <w:p w14:paraId="1B81383F" w14:textId="77777777" w:rsidR="00F33A30" w:rsidRDefault="00DC0EB9">
      <w:pPr>
        <w:spacing w:after="111" w:line="249" w:lineRule="auto"/>
        <w:ind w:left="19" w:hanging="10"/>
        <w:jc w:val="both"/>
      </w:pPr>
      <w:r>
        <w:rPr>
          <w:noProof/>
        </w:rPr>
        <mc:AlternateContent>
          <mc:Choice Requires="wpg">
            <w:drawing>
              <wp:anchor distT="0" distB="0" distL="114300" distR="114300" simplePos="0" relativeHeight="251674624" behindDoc="1" locked="0" layoutInCell="1" allowOverlap="1" wp14:anchorId="704DE6F0" wp14:editId="77A17E1E">
                <wp:simplePos x="0" y="0"/>
                <wp:positionH relativeFrom="column">
                  <wp:posOffset>-428243</wp:posOffset>
                </wp:positionH>
                <wp:positionV relativeFrom="paragraph">
                  <wp:posOffset>-1305959</wp:posOffset>
                </wp:positionV>
                <wp:extent cx="7552437" cy="10692376"/>
                <wp:effectExtent l="0" t="0" r="0" b="0"/>
                <wp:wrapNone/>
                <wp:docPr id="120325" name="Group 120325"/>
                <wp:cNvGraphicFramePr/>
                <a:graphic xmlns:a="http://schemas.openxmlformats.org/drawingml/2006/main">
                  <a:graphicData uri="http://schemas.microsoft.com/office/word/2010/wordprocessingGroup">
                    <wpg:wgp>
                      <wpg:cNvGrpSpPr/>
                      <wpg:grpSpPr>
                        <a:xfrm>
                          <a:off x="0" y="0"/>
                          <a:ext cx="7552437" cy="10692376"/>
                          <a:chOff x="0" y="0"/>
                          <a:chExt cx="7552437" cy="10692376"/>
                        </a:xfrm>
                      </wpg:grpSpPr>
                      <pic:pic xmlns:pic="http://schemas.openxmlformats.org/drawingml/2006/picture">
                        <pic:nvPicPr>
                          <pic:cNvPr id="123389" name="Picture 123389"/>
                          <pic:cNvPicPr/>
                        </pic:nvPicPr>
                        <pic:blipFill>
                          <a:blip r:embed="rId36"/>
                          <a:stretch>
                            <a:fillRect/>
                          </a:stretch>
                        </pic:blipFill>
                        <pic:spPr>
                          <a:xfrm>
                            <a:off x="0" y="-5"/>
                            <a:ext cx="7543800" cy="10664952"/>
                          </a:xfrm>
                          <a:prstGeom prst="rect">
                            <a:avLst/>
                          </a:prstGeom>
                        </pic:spPr>
                      </pic:pic>
                      <wps:wsp>
                        <wps:cNvPr id="10399" name="Shape 10399"/>
                        <wps:cNvSpPr/>
                        <wps:spPr>
                          <a:xfrm>
                            <a:off x="1123262" y="539722"/>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0" name="Shape 10400"/>
                        <wps:cNvSpPr/>
                        <wps:spPr>
                          <a:xfrm>
                            <a:off x="1412373" y="539723"/>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1" name="Shape 10401"/>
                        <wps:cNvSpPr/>
                        <wps:spPr>
                          <a:xfrm>
                            <a:off x="1691816" y="539723"/>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2" name="Shape 10402"/>
                        <wps:cNvSpPr/>
                        <wps:spPr>
                          <a:xfrm>
                            <a:off x="1786596" y="531538"/>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3" name="Shape 10403"/>
                        <wps:cNvSpPr/>
                        <wps:spPr>
                          <a:xfrm>
                            <a:off x="1928556" y="531538"/>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3"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5" name="Shape 10405"/>
                        <wps:cNvSpPr/>
                        <wps:spPr>
                          <a:xfrm>
                            <a:off x="2072306" y="539845"/>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6" name="Shape 10406"/>
                        <wps:cNvSpPr/>
                        <wps:spPr>
                          <a:xfrm>
                            <a:off x="2203313" y="539845"/>
                            <a:ext cx="131323" cy="255973"/>
                          </a:xfrm>
                          <a:custGeom>
                            <a:avLst/>
                            <a:gdLst/>
                            <a:ahLst/>
                            <a:cxnLst/>
                            <a:rect l="0" t="0" r="0" b="0"/>
                            <a:pathLst>
                              <a:path w="131323" h="255973">
                                <a:moveTo>
                                  <a:pt x="0" y="0"/>
                                </a:moveTo>
                                <a:lnTo>
                                  <a:pt x="18850"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7" name="Shape 10407"/>
                        <wps:cNvSpPr/>
                        <wps:spPr>
                          <a:xfrm>
                            <a:off x="476973" y="756493"/>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08" name="Shape 10408"/>
                        <wps:cNvSpPr/>
                        <wps:spPr>
                          <a:xfrm>
                            <a:off x="623424" y="531415"/>
                            <a:ext cx="392326" cy="264036"/>
                          </a:xfrm>
                          <a:custGeom>
                            <a:avLst/>
                            <a:gdLst/>
                            <a:ahLst/>
                            <a:cxnLst/>
                            <a:rect l="0" t="0" r="0" b="0"/>
                            <a:pathLst>
                              <a:path w="392326" h="264036">
                                <a:moveTo>
                                  <a:pt x="75234" y="0"/>
                                </a:moveTo>
                                <a:cubicBezTo>
                                  <a:pt x="68937" y="4888"/>
                                  <a:pt x="31878" y="75353"/>
                                  <a:pt x="77762" y="137511"/>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0"/>
                                  <a:pt x="136862" y="243886"/>
                                  <a:pt x="107375" y="227521"/>
                                </a:cubicBezTo>
                                <a:cubicBezTo>
                                  <a:pt x="79773" y="211767"/>
                                  <a:pt x="50918" y="184410"/>
                                  <a:pt x="35785" y="161207"/>
                                </a:cubicBezTo>
                                <a:cubicBezTo>
                                  <a:pt x="0" y="105764"/>
                                  <a:pt x="8815" y="68148"/>
                                  <a:pt x="13859" y="49831"/>
                                </a:cubicBezTo>
                                <a:cubicBezTo>
                                  <a:pt x="23948" y="36391"/>
                                  <a:pt x="37048" y="23083"/>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10" name="Shape 10410"/>
                        <wps:cNvSpPr/>
                        <wps:spPr>
                          <a:xfrm>
                            <a:off x="847821" y="544313"/>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11" name="Shape 10411"/>
                        <wps:cNvSpPr/>
                        <wps:spPr>
                          <a:xfrm>
                            <a:off x="561162" y="478442"/>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4"/>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412" name="Shape 10412"/>
                        <wps:cNvSpPr/>
                        <wps:spPr>
                          <a:xfrm>
                            <a:off x="796334" y="545457"/>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3"/>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20325" style="width:594.68pt;height:841.919pt;position:absolute;z-index:-2147483617;mso-position-horizontal-relative:text;mso-position-horizontal:absolute;margin-left:-33.72pt;mso-position-vertical-relative:text;margin-top:-102.832pt;" coordsize="75524,106923">
                <v:shape id="Picture 123389" style="position:absolute;width:75438;height:106649;left:0;top:0;" filled="f">
                  <v:imagedata r:id="rId36"/>
                </v:shape>
                <v:shape id="Shape 10399" style="position:absolute;width:2334;height:2619;left:11232;top:5397;"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10400" style="position:absolute;width:2205;height:2565;left:14123;top:5397;" coordsize="220574,256585" path="m0,0l26844,0l171289,160105l171289,0l220574,0l220574,256585l193299,256585l49275,96722l49275,256096l0,256096l0,0x">
                  <v:stroke weight="0pt" endcap="flat" joinstyle="miter" miterlimit="10" on="false" color="#000000" opacity="0"/>
                  <v:fill on="true" color="#005ca9"/>
                </v:shape>
                <v:shape id="Shape 10401" style="position:absolute;width:509;height:2560;left:16918;top:5397;" coordsize="50971,256096" path="m0,0l50971,0l50971,256096l0,256096l0,0x">
                  <v:stroke weight="0pt" endcap="flat" joinstyle="miter" miterlimit="10" on="false" color="#000000" opacity="0"/>
                  <v:fill on="true" color="#005ca9"/>
                </v:shape>
                <v:shape id="Shape 10402" style="position:absolute;width:1419;height:2725;left:17865;top:5315;"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10403" style="position:absolute;width:1420;height:2725;left:19285;top:5315;" coordsize="142065,272585" path="m0,0c78562,0,142065,61066,142065,136287c142065,166943,131534,195279,113736,218116l136062,239733l103626,271120l80458,248648c57605,263670,29908,272585,0,272585l0,229718c17271,229718,33594,224833,47285,216529l16007,186241l48443,154860l79089,184409c87513,170361,92253,153758,92253,136164c92253,84507,50971,42616,0,42616l0,0x">
                  <v:stroke weight="0pt" endcap="flat" joinstyle="miter" miterlimit="10" on="false" color="#000000" opacity="0"/>
                  <v:fill on="true" color="#005ca9"/>
                </v:shape>
                <v:shape id="Shape 10405" style="position:absolute;width:1310;height:2560;left:20723;top:5398;" coordsize="131007,256096" path="m115526,0l131007,0l131007,74861l91937,165595l131007,165595l131007,207856l73823,207856l52972,256096l0,256096l115526,0x">
                  <v:stroke weight="0pt" endcap="flat" joinstyle="miter" miterlimit="10" on="false" color="#000000" opacity="0"/>
                  <v:fill on="true" color="#005ca9"/>
                </v:shape>
                <v:shape id="Shape 10406" style="position:absolute;width:1313;height:2559;left:22033;top:5398;" coordsize="131323,255973" path="m0,0l18850,0l131323,255973l76772,255973l56763,207856l0,207856l0,165595l39070,165595l632,73394l0,74861l0,0x">
                  <v:stroke weight="0pt" endcap="flat" joinstyle="miter" miterlimit="10" on="false" color="#000000" opacity="0"/>
                  <v:fill on="true" color="#005ca9"/>
                </v:shape>
                <v:shape id="Shape 10407" style="position:absolute;width:1814;height:359;left:4769;top:7564;" coordsize="181488,35905" path="m20669,0l127421,0c131823,3664,136741,7938,141785,11602c153886,20639,166986,29188,181488,35905l0,35905l20669,0x">
                  <v:stroke weight="0pt" endcap="flat" joinstyle="miter" miterlimit="10" on="false" color="#000000" opacity="0"/>
                  <v:fill on="true" color="#005ca9"/>
                </v:shape>
                <v:shape id="Shape 10408" style="position:absolute;width:3923;height:2640;left:6234;top:5314;" coordsize="392326,264036" path="m75234,0c68937,4888,31878,75353,77762,137511c90863,155095,109766,176474,132334,189294c155524,201996,170646,205049,180725,208102c198238,212377,225334,214209,260498,216041c288732,217872,346453,217872,356542,217872l367252,217872l392326,264036c392326,264036,308267,264036,269323,262205c224839,259763,190803,257319,168877,251824c156271,248160,136862,243886,107375,227521c79773,211767,50918,184410,35785,161207c0,105764,8815,68148,13859,49831c23948,36391,37048,23083,51539,13307c61375,6103,68305,3051,75234,0x">
                  <v:stroke weight="0pt" endcap="flat" joinstyle="miter" miterlimit="10" on="false" color="#000000" opacity="0"/>
                  <v:fill on="true" color="#005ca9"/>
                </v:shape>
                <v:shape id="Shape 10410" style="position:absolute;width:129;height:126;left:8478;top:5443;" coordsize="12911,12625" path="m0,0l6131,5212c10595,9694,12911,12625,12911,12625l0,0x">
                  <v:stroke weight="0pt" endcap="flat" joinstyle="miter" miterlimit="10" on="false" color="#000000" opacity="0"/>
                  <v:fill on="true" color="#005ca9"/>
                </v:shape>
                <v:shape id="Shape 10411" style="position:absolute;width:2866;height:3139;left:5611;top:4784;"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4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10412" style="position:absolute;width:904;height:1842;left:7963;top:5454;" coordsize="90494,184290" path="m29614,0c52803,13920,86840,55933,87966,94283c90494,130797,71706,166704,59111,184290c38439,183069,22684,181238,11974,178184c8825,177573,4413,176353,0,175131c13238,162922,33268,140451,43357,105764c57342,57158,43483,24308,29614,0x">
                  <v:stroke weight="0pt" endcap="flat" joinstyle="miter" miterlimit="10" on="false" color="#000000" opacity="0"/>
                  <v:fill on="true" color="#005ca9"/>
                </v:shape>
              </v:group>
            </w:pict>
          </mc:Fallback>
        </mc:AlternateContent>
      </w:r>
      <w:r>
        <w:rPr>
          <w:rFonts w:ascii="Arial" w:eastAsia="Arial" w:hAnsi="Arial" w:cs="Arial"/>
        </w:rPr>
        <w:t xml:space="preserve">In </w:t>
      </w:r>
      <w:proofErr w:type="spellStart"/>
      <w:r>
        <w:rPr>
          <w:rFonts w:ascii="Arial" w:eastAsia="Arial" w:hAnsi="Arial" w:cs="Arial"/>
        </w:rPr>
        <w:t>the</w:t>
      </w:r>
      <w:proofErr w:type="spellEnd"/>
      <w:r>
        <w:rPr>
          <w:rFonts w:ascii="Arial" w:eastAsia="Arial" w:hAnsi="Arial" w:cs="Arial"/>
        </w:rPr>
        <w:t xml:space="preserve"> event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payment</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V případě jakéhokoli plnění z této pojistné smlouvy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subrogated</w:t>
      </w:r>
      <w:proofErr w:type="spellEnd"/>
      <w:r>
        <w:rPr>
          <w:rFonts w:ascii="Arial" w:eastAsia="Arial" w:hAnsi="Arial" w:cs="Arial"/>
        </w:rPr>
        <w:t xml:space="preserve"> to </w:t>
      </w:r>
      <w:proofErr w:type="spellStart"/>
      <w:r>
        <w:rPr>
          <w:rFonts w:ascii="Arial" w:eastAsia="Arial" w:hAnsi="Arial" w:cs="Arial"/>
        </w:rPr>
        <w:t>the</w:t>
      </w:r>
      <w:proofErr w:type="spellEnd"/>
      <w:r>
        <w:rPr>
          <w:rFonts w:ascii="Arial" w:eastAsia="Arial" w:hAnsi="Arial" w:cs="Arial"/>
        </w:rPr>
        <w:t xml:space="preserve"> vstupuje POJISTITEL v rozsahu tohoto plnění do </w:t>
      </w:r>
      <w:proofErr w:type="spellStart"/>
      <w:r>
        <w:rPr>
          <w:rFonts w:ascii="Arial" w:eastAsia="Arial" w:hAnsi="Arial" w:cs="Arial"/>
        </w:rPr>
        <w:t>extent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such </w:t>
      </w:r>
      <w:proofErr w:type="spellStart"/>
      <w:r>
        <w:rPr>
          <w:rFonts w:ascii="Arial" w:eastAsia="Arial" w:hAnsi="Arial" w:cs="Arial"/>
        </w:rPr>
        <w:t>payment</w:t>
      </w:r>
      <w:proofErr w:type="spellEnd"/>
      <w:r>
        <w:rPr>
          <w:rFonts w:ascii="Arial" w:eastAsia="Arial" w:hAnsi="Arial" w:cs="Arial"/>
        </w:rPr>
        <w:t xml:space="preserve"> to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INSURED’S </w:t>
      </w:r>
      <w:proofErr w:type="spellStart"/>
      <w:r>
        <w:rPr>
          <w:rFonts w:ascii="Arial" w:eastAsia="Arial" w:hAnsi="Arial" w:cs="Arial"/>
        </w:rPr>
        <w:t>right</w:t>
      </w:r>
      <w:proofErr w:type="spellEnd"/>
      <w:r>
        <w:rPr>
          <w:rFonts w:ascii="Arial" w:eastAsia="Arial" w:hAnsi="Arial" w:cs="Arial"/>
        </w:rPr>
        <w:t xml:space="preserve"> veškerých práv POJIŠTĚNÉHO na náhradu újmy.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recovery</w:t>
      </w:r>
      <w:proofErr w:type="spellEnd"/>
      <w:r>
        <w:rPr>
          <w:rFonts w:ascii="Arial" w:eastAsia="Arial" w:hAnsi="Arial" w:cs="Arial"/>
        </w:rPr>
        <w:t xml:space="preserve"> </w:t>
      </w:r>
      <w:proofErr w:type="spellStart"/>
      <w:r>
        <w:rPr>
          <w:rFonts w:ascii="Arial" w:eastAsia="Arial" w:hAnsi="Arial" w:cs="Arial"/>
        </w:rPr>
        <w:t>therefor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execute</w:t>
      </w:r>
      <w:proofErr w:type="spellEnd"/>
      <w:r>
        <w:rPr>
          <w:rFonts w:ascii="Arial" w:eastAsia="Arial" w:hAnsi="Arial" w:cs="Arial"/>
        </w:rPr>
        <w:t xml:space="preserve"> </w:t>
      </w:r>
      <w:proofErr w:type="spellStart"/>
      <w:r>
        <w:rPr>
          <w:rFonts w:ascii="Arial" w:eastAsia="Arial" w:hAnsi="Arial" w:cs="Arial"/>
        </w:rPr>
        <w:t>all</w:t>
      </w:r>
      <w:proofErr w:type="spellEnd"/>
      <w:r>
        <w:rPr>
          <w:rFonts w:ascii="Arial" w:eastAsia="Arial" w:hAnsi="Arial" w:cs="Arial"/>
        </w:rPr>
        <w:t xml:space="preserve"> POJIŠTĚNÝ je povinen zajistit všechny potřebné </w:t>
      </w:r>
      <w:proofErr w:type="spellStart"/>
      <w:r>
        <w:rPr>
          <w:rFonts w:ascii="Arial" w:eastAsia="Arial" w:hAnsi="Arial" w:cs="Arial"/>
        </w:rPr>
        <w:t>papers</w:t>
      </w:r>
      <w:proofErr w:type="spellEnd"/>
      <w:r>
        <w:rPr>
          <w:rFonts w:ascii="Arial" w:eastAsia="Arial" w:hAnsi="Arial" w:cs="Arial"/>
        </w:rPr>
        <w:t xml:space="preserve"> </w:t>
      </w:r>
      <w:proofErr w:type="spellStart"/>
      <w:r>
        <w:rPr>
          <w:rFonts w:ascii="Arial" w:eastAsia="Arial" w:hAnsi="Arial" w:cs="Arial"/>
        </w:rPr>
        <w:t>required</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cooperate</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doklady, postupovat dle pokynů POJISTITELE a and, </w:t>
      </w:r>
      <w:proofErr w:type="spellStart"/>
      <w:r>
        <w:rPr>
          <w:rFonts w:ascii="Arial" w:eastAsia="Arial" w:hAnsi="Arial" w:cs="Arial"/>
        </w:rPr>
        <w:t>upon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INSURER’S </w:t>
      </w:r>
      <w:proofErr w:type="spellStart"/>
      <w:r>
        <w:rPr>
          <w:rFonts w:ascii="Arial" w:eastAsia="Arial" w:hAnsi="Arial" w:cs="Arial"/>
        </w:rPr>
        <w:t>reque</w:t>
      </w:r>
      <w:r>
        <w:rPr>
          <w:rFonts w:ascii="Arial" w:eastAsia="Arial" w:hAnsi="Arial" w:cs="Arial"/>
        </w:rPr>
        <w:t>st</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attend</w:t>
      </w:r>
      <w:proofErr w:type="spellEnd"/>
      <w:r>
        <w:rPr>
          <w:rFonts w:ascii="Arial" w:eastAsia="Arial" w:hAnsi="Arial" w:cs="Arial"/>
        </w:rPr>
        <w:t xml:space="preserve"> na jeho žádost se účastnit jednání a soudních </w:t>
      </w:r>
      <w:proofErr w:type="spellStart"/>
      <w:r>
        <w:rPr>
          <w:rFonts w:ascii="Arial" w:eastAsia="Arial" w:hAnsi="Arial" w:cs="Arial"/>
        </w:rPr>
        <w:t>hearings</w:t>
      </w:r>
      <w:proofErr w:type="spellEnd"/>
      <w:r>
        <w:rPr>
          <w:rFonts w:ascii="Arial" w:eastAsia="Arial" w:hAnsi="Arial" w:cs="Arial"/>
        </w:rPr>
        <w:t xml:space="preserve"> and </w:t>
      </w:r>
      <w:proofErr w:type="spellStart"/>
      <w:r>
        <w:rPr>
          <w:rFonts w:ascii="Arial" w:eastAsia="Arial" w:hAnsi="Arial" w:cs="Arial"/>
        </w:rPr>
        <w:t>trials</w:t>
      </w:r>
      <w:proofErr w:type="spellEnd"/>
      <w:r>
        <w:rPr>
          <w:rFonts w:ascii="Arial" w:eastAsia="Arial" w:hAnsi="Arial" w:cs="Arial"/>
        </w:rPr>
        <w:t xml:space="preserve"> and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assist</w:t>
      </w:r>
      <w:proofErr w:type="spellEnd"/>
      <w:r>
        <w:rPr>
          <w:rFonts w:ascii="Arial" w:eastAsia="Arial" w:hAnsi="Arial" w:cs="Arial"/>
        </w:rPr>
        <w:t xml:space="preserve"> in </w:t>
      </w:r>
      <w:proofErr w:type="spellStart"/>
      <w:r>
        <w:rPr>
          <w:rFonts w:ascii="Arial" w:eastAsia="Arial" w:hAnsi="Arial" w:cs="Arial"/>
        </w:rPr>
        <w:t>effecting</w:t>
      </w:r>
      <w:proofErr w:type="spellEnd"/>
      <w:r>
        <w:rPr>
          <w:rFonts w:ascii="Arial" w:eastAsia="Arial" w:hAnsi="Arial" w:cs="Arial"/>
        </w:rPr>
        <w:t xml:space="preserve"> řízení a poskytnout součinnost při uzavírání smírů, </w:t>
      </w:r>
      <w:proofErr w:type="spellStart"/>
      <w:r>
        <w:rPr>
          <w:rFonts w:ascii="Arial" w:eastAsia="Arial" w:hAnsi="Arial" w:cs="Arial"/>
        </w:rPr>
        <w:t>settlements</w:t>
      </w:r>
      <w:proofErr w:type="spellEnd"/>
      <w:r>
        <w:rPr>
          <w:rFonts w:ascii="Arial" w:eastAsia="Arial" w:hAnsi="Arial" w:cs="Arial"/>
        </w:rPr>
        <w:t xml:space="preserve">, </w:t>
      </w:r>
      <w:proofErr w:type="spellStart"/>
      <w:r>
        <w:rPr>
          <w:rFonts w:ascii="Arial" w:eastAsia="Arial" w:hAnsi="Arial" w:cs="Arial"/>
        </w:rPr>
        <w:t>securing</w:t>
      </w:r>
      <w:proofErr w:type="spellEnd"/>
      <w:r>
        <w:rPr>
          <w:rFonts w:ascii="Arial" w:eastAsia="Arial" w:hAnsi="Arial" w:cs="Arial"/>
        </w:rPr>
        <w:t xml:space="preserve"> and </w:t>
      </w:r>
      <w:proofErr w:type="spellStart"/>
      <w:r>
        <w:rPr>
          <w:rFonts w:ascii="Arial" w:eastAsia="Arial" w:hAnsi="Arial" w:cs="Arial"/>
        </w:rPr>
        <w:t>giving</w:t>
      </w:r>
      <w:proofErr w:type="spellEnd"/>
      <w:r>
        <w:rPr>
          <w:rFonts w:ascii="Arial" w:eastAsia="Arial" w:hAnsi="Arial" w:cs="Arial"/>
        </w:rPr>
        <w:t xml:space="preserve"> evidence, </w:t>
      </w:r>
      <w:proofErr w:type="spellStart"/>
      <w:r>
        <w:rPr>
          <w:rFonts w:ascii="Arial" w:eastAsia="Arial" w:hAnsi="Arial" w:cs="Arial"/>
        </w:rPr>
        <w:t>attaining</w:t>
      </w:r>
      <w:proofErr w:type="spellEnd"/>
      <w:r>
        <w:rPr>
          <w:rFonts w:ascii="Arial" w:eastAsia="Arial" w:hAnsi="Arial" w:cs="Arial"/>
        </w:rPr>
        <w:t xml:space="preserve"> zajišťování a předkládání důkazů, zajišťování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attendance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witnesses</w:t>
      </w:r>
      <w:proofErr w:type="spellEnd"/>
      <w:r>
        <w:rPr>
          <w:rFonts w:ascii="Arial" w:eastAsia="Arial" w:hAnsi="Arial" w:cs="Arial"/>
        </w:rPr>
        <w:t xml:space="preserve"> and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conduct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účasti svědků a při vedení soudních sporů a učinit </w:t>
      </w:r>
      <w:proofErr w:type="spellStart"/>
      <w:r>
        <w:rPr>
          <w:rFonts w:ascii="Arial" w:eastAsia="Arial" w:hAnsi="Arial" w:cs="Arial"/>
        </w:rPr>
        <w:t>suits</w:t>
      </w:r>
      <w:proofErr w:type="spellEnd"/>
      <w:r>
        <w:rPr>
          <w:rFonts w:ascii="Arial" w:eastAsia="Arial" w:hAnsi="Arial" w:cs="Arial"/>
        </w:rPr>
        <w:t xml:space="preserve"> and </w:t>
      </w:r>
      <w:proofErr w:type="spellStart"/>
      <w:r>
        <w:rPr>
          <w:rFonts w:ascii="Arial" w:eastAsia="Arial" w:hAnsi="Arial" w:cs="Arial"/>
        </w:rPr>
        <w:t>shall</w:t>
      </w:r>
      <w:proofErr w:type="spellEnd"/>
      <w:r>
        <w:rPr>
          <w:rFonts w:ascii="Arial" w:eastAsia="Arial" w:hAnsi="Arial" w:cs="Arial"/>
        </w:rPr>
        <w:t xml:space="preserve"> do </w:t>
      </w:r>
      <w:proofErr w:type="spellStart"/>
      <w:r>
        <w:rPr>
          <w:rFonts w:ascii="Arial" w:eastAsia="Arial" w:hAnsi="Arial" w:cs="Arial"/>
        </w:rPr>
        <w:t>anything</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w:t>
      </w:r>
      <w:proofErr w:type="spellStart"/>
      <w:r>
        <w:rPr>
          <w:rFonts w:ascii="Arial" w:eastAsia="Arial" w:hAnsi="Arial" w:cs="Arial"/>
        </w:rPr>
        <w:t>may</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necessary</w:t>
      </w:r>
      <w:proofErr w:type="spellEnd"/>
      <w:r>
        <w:rPr>
          <w:rFonts w:ascii="Arial" w:eastAsia="Arial" w:hAnsi="Arial" w:cs="Arial"/>
        </w:rPr>
        <w:t xml:space="preserve"> to vše nezbytné k zajištění těchto práv. POJISTITEL </w:t>
      </w:r>
      <w:proofErr w:type="spellStart"/>
      <w:r>
        <w:rPr>
          <w:rFonts w:ascii="Arial" w:eastAsia="Arial" w:hAnsi="Arial" w:cs="Arial"/>
        </w:rPr>
        <w:t>secure</w:t>
      </w:r>
      <w:proofErr w:type="spellEnd"/>
      <w:r>
        <w:rPr>
          <w:rFonts w:ascii="Arial" w:eastAsia="Arial" w:hAnsi="Arial" w:cs="Arial"/>
        </w:rPr>
        <w:t xml:space="preserve"> such </w:t>
      </w:r>
      <w:proofErr w:type="spellStart"/>
      <w:r>
        <w:rPr>
          <w:rFonts w:ascii="Arial" w:eastAsia="Arial" w:hAnsi="Arial" w:cs="Arial"/>
        </w:rPr>
        <w:t>right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will</w:t>
      </w:r>
      <w:proofErr w:type="spellEnd"/>
      <w:r>
        <w:rPr>
          <w:rFonts w:ascii="Arial" w:eastAsia="Arial" w:hAnsi="Arial" w:cs="Arial"/>
        </w:rPr>
        <w:t xml:space="preserve"> </w:t>
      </w:r>
      <w:proofErr w:type="spellStart"/>
      <w:r>
        <w:rPr>
          <w:rFonts w:ascii="Arial" w:eastAsia="Arial" w:hAnsi="Arial" w:cs="Arial"/>
        </w:rPr>
        <w:t>act</w:t>
      </w:r>
      <w:proofErr w:type="spellEnd"/>
      <w:r>
        <w:rPr>
          <w:rFonts w:ascii="Arial" w:eastAsia="Arial" w:hAnsi="Arial" w:cs="Arial"/>
        </w:rPr>
        <w:t xml:space="preserve"> in co</w:t>
      </w:r>
      <w:r>
        <w:rPr>
          <w:rFonts w:ascii="Arial" w:eastAsia="Arial" w:hAnsi="Arial" w:cs="Arial"/>
        </w:rPr>
        <w:t xml:space="preserve">ncert bude při uplatňování těchto práv jednat v souladu </w:t>
      </w:r>
      <w:proofErr w:type="spellStart"/>
      <w:r>
        <w:rPr>
          <w:rFonts w:ascii="Arial" w:eastAsia="Arial" w:hAnsi="Arial" w:cs="Arial"/>
        </w:rPr>
        <w:t>with</w:t>
      </w:r>
      <w:proofErr w:type="spellEnd"/>
      <w:r>
        <w:rPr>
          <w:rFonts w:ascii="Arial" w:eastAsia="Arial" w:hAnsi="Arial" w:cs="Arial"/>
        </w:rPr>
        <w:t xml:space="preserve">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other</w:t>
      </w:r>
      <w:proofErr w:type="spellEnd"/>
      <w:r>
        <w:rPr>
          <w:rFonts w:ascii="Arial" w:eastAsia="Arial" w:hAnsi="Arial" w:cs="Arial"/>
        </w:rPr>
        <w:t xml:space="preserve"> </w:t>
      </w:r>
      <w:proofErr w:type="spellStart"/>
      <w:r>
        <w:rPr>
          <w:rFonts w:ascii="Arial" w:eastAsia="Arial" w:hAnsi="Arial" w:cs="Arial"/>
        </w:rPr>
        <w:t>interests</w:t>
      </w:r>
      <w:proofErr w:type="spellEnd"/>
      <w:r>
        <w:rPr>
          <w:rFonts w:ascii="Arial" w:eastAsia="Arial" w:hAnsi="Arial" w:cs="Arial"/>
        </w:rPr>
        <w:t xml:space="preserve"> </w:t>
      </w:r>
      <w:proofErr w:type="spellStart"/>
      <w:r>
        <w:rPr>
          <w:rFonts w:ascii="Arial" w:eastAsia="Arial" w:hAnsi="Arial" w:cs="Arial"/>
        </w:rPr>
        <w:t>concerned</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s ostatními dotčenými zájmy (včetně zájmů INSURED)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exercise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such </w:t>
      </w:r>
      <w:proofErr w:type="spellStart"/>
      <w:r>
        <w:rPr>
          <w:rFonts w:ascii="Arial" w:eastAsia="Arial" w:hAnsi="Arial" w:cs="Arial"/>
        </w:rPr>
        <w:t>rights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recovery</w:t>
      </w:r>
      <w:proofErr w:type="spellEnd"/>
      <w:r>
        <w:rPr>
          <w:rFonts w:ascii="Arial" w:eastAsia="Arial" w:hAnsi="Arial" w:cs="Arial"/>
        </w:rPr>
        <w:t xml:space="preserve">. POJIŠTĚNÉHO). Pokud bude prostřednictvím </w:t>
      </w:r>
      <w:proofErr w:type="spellStart"/>
      <w:r>
        <w:rPr>
          <w:rFonts w:ascii="Arial" w:eastAsia="Arial" w:hAnsi="Arial" w:cs="Arial"/>
        </w:rPr>
        <w:t>If</w:t>
      </w:r>
      <w:proofErr w:type="spellEnd"/>
      <w:r>
        <w:rPr>
          <w:rFonts w:ascii="Arial" w:eastAsia="Arial" w:hAnsi="Arial" w:cs="Arial"/>
        </w:rPr>
        <w:t xml:space="preserve"> any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recovered</w:t>
      </w:r>
      <w:proofErr w:type="spellEnd"/>
      <w:r>
        <w:rPr>
          <w:rFonts w:ascii="Arial" w:eastAsia="Arial" w:hAnsi="Arial" w:cs="Arial"/>
        </w:rPr>
        <w:t xml:space="preserve"> as a </w:t>
      </w:r>
      <w:proofErr w:type="spellStart"/>
      <w:r>
        <w:rPr>
          <w:rFonts w:ascii="Arial" w:eastAsia="Arial" w:hAnsi="Arial" w:cs="Arial"/>
        </w:rPr>
        <w:t>result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such těchto jednání či řízení vymoženo jakékoli plnění, </w:t>
      </w:r>
      <w:proofErr w:type="spellStart"/>
      <w:r>
        <w:rPr>
          <w:rFonts w:ascii="Arial" w:eastAsia="Arial" w:hAnsi="Arial" w:cs="Arial"/>
        </w:rPr>
        <w:t>proceedings</w:t>
      </w:r>
      <w:proofErr w:type="spellEnd"/>
      <w:r>
        <w:rPr>
          <w:rFonts w:ascii="Arial" w:eastAsia="Arial" w:hAnsi="Arial" w:cs="Arial"/>
        </w:rPr>
        <w:t xml:space="preserve">, such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distributed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bude rozděleno v následujícím pořadí: </w:t>
      </w:r>
      <w:proofErr w:type="spellStart"/>
      <w:r>
        <w:rPr>
          <w:rFonts w:ascii="Arial" w:eastAsia="Arial" w:hAnsi="Arial" w:cs="Arial"/>
        </w:rPr>
        <w:t>following</w:t>
      </w:r>
      <w:proofErr w:type="spellEnd"/>
      <w:r>
        <w:rPr>
          <w:rFonts w:ascii="Arial" w:eastAsia="Arial" w:hAnsi="Arial" w:cs="Arial"/>
        </w:rPr>
        <w:t xml:space="preserve"> </w:t>
      </w:r>
      <w:proofErr w:type="spellStart"/>
      <w:r>
        <w:rPr>
          <w:rFonts w:ascii="Arial" w:eastAsia="Arial" w:hAnsi="Arial" w:cs="Arial"/>
        </w:rPr>
        <w:t>priorities</w:t>
      </w:r>
      <w:proofErr w:type="spellEnd"/>
      <w:r>
        <w:rPr>
          <w:rFonts w:ascii="Arial" w:eastAsia="Arial" w:hAnsi="Arial" w:cs="Arial"/>
        </w:rPr>
        <w:t xml:space="preserve">: </w:t>
      </w:r>
    </w:p>
    <w:p w14:paraId="47579AA2" w14:textId="77777777" w:rsidR="00F33A30" w:rsidRDefault="00DC0EB9">
      <w:pPr>
        <w:spacing w:after="0" w:line="336" w:lineRule="auto"/>
        <w:ind w:left="261" w:hanging="252"/>
        <w:jc w:val="both"/>
      </w:pPr>
      <w:r>
        <w:rPr>
          <w:rFonts w:ascii="Arial" w:eastAsia="Arial" w:hAnsi="Arial" w:cs="Arial"/>
        </w:rPr>
        <w:t xml:space="preserve">i. Any </w:t>
      </w:r>
      <w:proofErr w:type="spellStart"/>
      <w:r>
        <w:rPr>
          <w:rFonts w:ascii="Arial" w:eastAsia="Arial" w:hAnsi="Arial" w:cs="Arial"/>
        </w:rPr>
        <w:t>interest</w:t>
      </w:r>
      <w:proofErr w:type="spellEnd"/>
      <w:r>
        <w:rPr>
          <w:rFonts w:ascii="Arial" w:eastAsia="Arial" w:hAnsi="Arial" w:cs="Arial"/>
        </w:rPr>
        <w:t>,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INSURED’S), i. Jakýkoli zájem (včetně zájmu pojištěného), bez </w:t>
      </w:r>
      <w:proofErr w:type="spellStart"/>
      <w:r>
        <w:rPr>
          <w:rFonts w:ascii="Arial" w:eastAsia="Arial" w:hAnsi="Arial" w:cs="Arial"/>
        </w:rPr>
        <w:t>exclusive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w:t>
      </w:r>
      <w:proofErr w:type="spellStart"/>
      <w:r>
        <w:rPr>
          <w:rFonts w:ascii="Arial" w:eastAsia="Arial" w:hAnsi="Arial" w:cs="Arial"/>
        </w:rPr>
        <w:t>deductible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self</w:t>
      </w:r>
      <w:proofErr w:type="spellEnd"/>
      <w:r>
        <w:rPr>
          <w:rFonts w:ascii="Arial" w:eastAsia="Arial" w:hAnsi="Arial" w:cs="Arial"/>
        </w:rPr>
        <w:t xml:space="preserve"> </w:t>
      </w:r>
      <w:proofErr w:type="spellStart"/>
      <w:r>
        <w:rPr>
          <w:rFonts w:ascii="Arial" w:eastAsia="Arial" w:hAnsi="Arial" w:cs="Arial"/>
        </w:rPr>
        <w:t>reinsured</w:t>
      </w:r>
      <w:proofErr w:type="spellEnd"/>
      <w:r>
        <w:rPr>
          <w:rFonts w:ascii="Arial" w:eastAsia="Arial" w:hAnsi="Arial" w:cs="Arial"/>
        </w:rPr>
        <w:t xml:space="preserve"> jakékoli spoluúčasti nebo vlastního vrubu, na </w:t>
      </w:r>
      <w:proofErr w:type="spellStart"/>
      <w:r>
        <w:rPr>
          <w:rFonts w:ascii="Arial" w:eastAsia="Arial" w:hAnsi="Arial" w:cs="Arial"/>
        </w:rPr>
        <w:t>retention</w:t>
      </w:r>
      <w:proofErr w:type="spellEnd"/>
      <w:r>
        <w:rPr>
          <w:rFonts w:ascii="Arial" w:eastAsia="Arial" w:hAnsi="Arial" w:cs="Arial"/>
        </w:rPr>
        <w:t xml:space="preserve">, </w:t>
      </w:r>
      <w:proofErr w:type="spellStart"/>
      <w:r>
        <w:rPr>
          <w:rFonts w:ascii="Arial" w:eastAsia="Arial" w:hAnsi="Arial" w:cs="Arial"/>
        </w:rPr>
        <w:t>suffering</w:t>
      </w:r>
      <w:proofErr w:type="spellEnd"/>
      <w:r>
        <w:rPr>
          <w:rFonts w:ascii="Arial" w:eastAsia="Arial" w:hAnsi="Arial" w:cs="Arial"/>
        </w:rPr>
        <w:t xml:space="preserve"> a </w:t>
      </w:r>
      <w:proofErr w:type="spellStart"/>
      <w:r>
        <w:rPr>
          <w:rFonts w:ascii="Arial" w:eastAsia="Arial" w:hAnsi="Arial" w:cs="Arial"/>
        </w:rPr>
        <w:t>loss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type </w:t>
      </w:r>
      <w:proofErr w:type="spellStart"/>
      <w:r>
        <w:rPr>
          <w:rFonts w:ascii="Arial" w:eastAsia="Arial" w:hAnsi="Arial" w:cs="Arial"/>
        </w:rPr>
        <w:t>covered</w:t>
      </w:r>
      <w:proofErr w:type="spellEnd"/>
      <w:r>
        <w:rPr>
          <w:rFonts w:ascii="Arial" w:eastAsia="Arial" w:hAnsi="Arial" w:cs="Arial"/>
        </w:rPr>
        <w:t xml:space="preserve"> by němž vznikla škoda, na kterou se vztahuje toto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and in </w:t>
      </w:r>
      <w:proofErr w:type="spellStart"/>
      <w:r>
        <w:rPr>
          <w:rFonts w:ascii="Arial" w:eastAsia="Arial" w:hAnsi="Arial" w:cs="Arial"/>
        </w:rPr>
        <w:t>excess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pojištění, bude v rozsahu nad rámec krytí podle </w:t>
      </w:r>
      <w:proofErr w:type="spellStart"/>
      <w:r>
        <w:rPr>
          <w:rFonts w:ascii="Arial" w:eastAsia="Arial" w:hAnsi="Arial" w:cs="Arial"/>
        </w:rPr>
        <w:t>coverage</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této pojistné smlouvy uspokojen až do výše </w:t>
      </w:r>
      <w:proofErr w:type="spellStart"/>
      <w:r>
        <w:rPr>
          <w:rFonts w:ascii="Arial" w:eastAsia="Arial" w:hAnsi="Arial" w:cs="Arial"/>
        </w:rPr>
        <w:t>reimbursed</w:t>
      </w:r>
      <w:proofErr w:type="spellEnd"/>
      <w:r>
        <w:rPr>
          <w:rFonts w:ascii="Arial" w:eastAsia="Arial" w:hAnsi="Arial" w:cs="Arial"/>
        </w:rPr>
        <w:t xml:space="preserve"> up to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such </w:t>
      </w:r>
      <w:proofErr w:type="spellStart"/>
      <w:r>
        <w:rPr>
          <w:rFonts w:ascii="Arial" w:eastAsia="Arial" w:hAnsi="Arial" w:cs="Arial"/>
        </w:rPr>
        <w:t>loss</w:t>
      </w:r>
      <w:proofErr w:type="spellEnd"/>
      <w:r>
        <w:rPr>
          <w:rFonts w:ascii="Arial" w:eastAsia="Arial" w:hAnsi="Arial" w:cs="Arial"/>
        </w:rPr>
        <w:t xml:space="preserve"> vzniklé škody </w:t>
      </w:r>
      <w:r>
        <w:rPr>
          <w:rFonts w:ascii="Arial" w:eastAsia="Arial" w:hAnsi="Arial" w:cs="Arial"/>
        </w:rPr>
        <w:t xml:space="preserve">(kromě částky spoluúčasti); </w:t>
      </w:r>
    </w:p>
    <w:p w14:paraId="06D41937" w14:textId="77777777" w:rsidR="00F33A30" w:rsidRDefault="00DC0EB9">
      <w:pPr>
        <w:spacing w:after="110" w:line="349" w:lineRule="auto"/>
        <w:ind w:left="9" w:firstLine="300"/>
        <w:jc w:val="both"/>
      </w:pPr>
      <w:r>
        <w:rPr>
          <w:rFonts w:ascii="Arial" w:eastAsia="Arial" w:hAnsi="Arial" w:cs="Arial"/>
        </w:rPr>
        <w:t>(</w:t>
      </w:r>
      <w:proofErr w:type="spellStart"/>
      <w:r>
        <w:rPr>
          <w:rFonts w:ascii="Arial" w:eastAsia="Arial" w:hAnsi="Arial" w:cs="Arial"/>
        </w:rPr>
        <w:t>excluding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deductible</w:t>
      </w:r>
      <w:proofErr w:type="spellEnd"/>
      <w:r>
        <w:rPr>
          <w:rFonts w:ascii="Arial" w:eastAsia="Arial" w:hAnsi="Arial" w:cs="Arial"/>
        </w:rPr>
        <w:t xml:space="preserve">); </w:t>
      </w:r>
      <w:proofErr w:type="spellStart"/>
      <w:r>
        <w:rPr>
          <w:rFonts w:ascii="Arial" w:eastAsia="Arial" w:hAnsi="Arial" w:cs="Arial"/>
        </w:rPr>
        <w:t>ii</w:t>
      </w:r>
      <w:proofErr w:type="spellEnd"/>
      <w:r>
        <w:rPr>
          <w:rFonts w:ascii="Arial" w:eastAsia="Arial" w:hAnsi="Arial" w:cs="Arial"/>
        </w:rPr>
        <w:t xml:space="preserve">. Out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balance </w:t>
      </w:r>
      <w:proofErr w:type="spellStart"/>
      <w:r>
        <w:rPr>
          <w:rFonts w:ascii="Arial" w:eastAsia="Arial" w:hAnsi="Arial" w:cs="Arial"/>
        </w:rPr>
        <w:t>remaining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ii</w:t>
      </w:r>
      <w:proofErr w:type="spellEnd"/>
      <w:r>
        <w:rPr>
          <w:rFonts w:ascii="Arial" w:eastAsia="Arial" w:hAnsi="Arial" w:cs="Arial"/>
        </w:rPr>
        <w:t xml:space="preserve">. Ze zbývajícího zůstatku bude POJISTITEL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reimbursed</w:t>
      </w:r>
      <w:proofErr w:type="spellEnd"/>
      <w:r>
        <w:rPr>
          <w:rFonts w:ascii="Arial" w:eastAsia="Arial" w:hAnsi="Arial" w:cs="Arial"/>
        </w:rPr>
        <w:t xml:space="preserve"> to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extent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payment</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uspokojen v rozsahu plnění poskytnutého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podle této pojistné smlouvy; </w:t>
      </w:r>
    </w:p>
    <w:p w14:paraId="11D7F6B9" w14:textId="77777777" w:rsidR="00F33A30" w:rsidRDefault="00DC0EB9">
      <w:pPr>
        <w:spacing w:after="69" w:line="249" w:lineRule="auto"/>
        <w:ind w:left="19" w:hanging="10"/>
        <w:jc w:val="both"/>
      </w:pP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expense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proceedings</w:t>
      </w:r>
      <w:proofErr w:type="spellEnd"/>
      <w:r>
        <w:rPr>
          <w:rFonts w:ascii="Arial" w:eastAsia="Arial" w:hAnsi="Arial" w:cs="Arial"/>
        </w:rPr>
        <w:t xml:space="preserve"> </w:t>
      </w:r>
      <w:proofErr w:type="spellStart"/>
      <w:r>
        <w:rPr>
          <w:rFonts w:ascii="Arial" w:eastAsia="Arial" w:hAnsi="Arial" w:cs="Arial"/>
        </w:rPr>
        <w:t>necessary</w:t>
      </w:r>
      <w:proofErr w:type="spellEnd"/>
      <w:r>
        <w:rPr>
          <w:rFonts w:ascii="Arial" w:eastAsia="Arial" w:hAnsi="Arial" w:cs="Arial"/>
        </w:rPr>
        <w:t xml:space="preserve"> to </w:t>
      </w:r>
      <w:proofErr w:type="spellStart"/>
      <w:r>
        <w:rPr>
          <w:rFonts w:ascii="Arial" w:eastAsia="Arial" w:hAnsi="Arial" w:cs="Arial"/>
        </w:rPr>
        <w:t>the</w:t>
      </w:r>
      <w:proofErr w:type="spellEnd"/>
      <w:r>
        <w:rPr>
          <w:rFonts w:ascii="Arial" w:eastAsia="Arial" w:hAnsi="Arial" w:cs="Arial"/>
        </w:rPr>
        <w:t xml:space="preserve"> Náklady řízení spojené s uplatněním těchto </w:t>
      </w:r>
      <w:proofErr w:type="spellStart"/>
      <w:r>
        <w:rPr>
          <w:rFonts w:ascii="Arial" w:eastAsia="Arial" w:hAnsi="Arial" w:cs="Arial"/>
        </w:rPr>
        <w:t>recovery</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any such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apportioned</w:t>
      </w:r>
      <w:proofErr w:type="spellEnd"/>
      <w:r>
        <w:rPr>
          <w:rFonts w:ascii="Arial" w:eastAsia="Arial" w:hAnsi="Arial" w:cs="Arial"/>
        </w:rPr>
        <w:t xml:space="preserve"> pohledávek ponesou účastníci v rozsahu podle </w:t>
      </w:r>
      <w:proofErr w:type="spellStart"/>
      <w:r>
        <w:rPr>
          <w:rFonts w:ascii="Arial" w:eastAsia="Arial" w:hAnsi="Arial" w:cs="Arial"/>
        </w:rPr>
        <w:t>between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interests</w:t>
      </w:r>
      <w:proofErr w:type="spellEnd"/>
      <w:r>
        <w:rPr>
          <w:rFonts w:ascii="Arial" w:eastAsia="Arial" w:hAnsi="Arial" w:cs="Arial"/>
        </w:rPr>
        <w:t xml:space="preserve"> </w:t>
      </w:r>
      <w:proofErr w:type="spellStart"/>
      <w:r>
        <w:rPr>
          <w:rFonts w:ascii="Arial" w:eastAsia="Arial" w:hAnsi="Arial" w:cs="Arial"/>
        </w:rPr>
        <w:t>concerned</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dotčených zájmů, včetně zájmu POJIŠTĚNÉHO, a </w:t>
      </w:r>
      <w:proofErr w:type="spellStart"/>
      <w:r>
        <w:rPr>
          <w:rFonts w:ascii="Arial" w:eastAsia="Arial" w:hAnsi="Arial" w:cs="Arial"/>
        </w:rPr>
        <w:t>the</w:t>
      </w:r>
      <w:proofErr w:type="spellEnd"/>
      <w:r>
        <w:rPr>
          <w:rFonts w:ascii="Arial" w:eastAsia="Arial" w:hAnsi="Arial" w:cs="Arial"/>
        </w:rPr>
        <w:t xml:space="preserve"> INSURED, in </w:t>
      </w:r>
      <w:proofErr w:type="spellStart"/>
      <w:r>
        <w:rPr>
          <w:rFonts w:ascii="Arial" w:eastAsia="Arial" w:hAnsi="Arial" w:cs="Arial"/>
        </w:rPr>
        <w:t>the</w:t>
      </w:r>
      <w:proofErr w:type="spellEnd"/>
      <w:r>
        <w:rPr>
          <w:rFonts w:ascii="Arial" w:eastAsia="Arial" w:hAnsi="Arial" w:cs="Arial"/>
        </w:rPr>
        <w:t xml:space="preserve"> ratio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their</w:t>
      </w:r>
      <w:proofErr w:type="spellEnd"/>
      <w:r>
        <w:rPr>
          <w:rFonts w:ascii="Arial" w:eastAsia="Arial" w:hAnsi="Arial" w:cs="Arial"/>
        </w:rPr>
        <w:t xml:space="preserve"> </w:t>
      </w:r>
      <w:proofErr w:type="spellStart"/>
      <w:r>
        <w:rPr>
          <w:rFonts w:ascii="Arial" w:eastAsia="Arial" w:hAnsi="Arial" w:cs="Arial"/>
        </w:rPr>
        <w:t>respective</w:t>
      </w:r>
      <w:proofErr w:type="spellEnd"/>
      <w:r>
        <w:rPr>
          <w:rFonts w:ascii="Arial" w:eastAsia="Arial" w:hAnsi="Arial" w:cs="Arial"/>
        </w:rPr>
        <w:t xml:space="preserve"> to v poměru k příslušným vymoženým částkám a </w:t>
      </w:r>
      <w:proofErr w:type="spellStart"/>
      <w:r>
        <w:rPr>
          <w:rFonts w:ascii="Arial" w:eastAsia="Arial" w:hAnsi="Arial" w:cs="Arial"/>
        </w:rPr>
        <w:t>recoveries</w:t>
      </w:r>
      <w:proofErr w:type="spellEnd"/>
      <w:r>
        <w:rPr>
          <w:rFonts w:ascii="Arial" w:eastAsia="Arial" w:hAnsi="Arial" w:cs="Arial"/>
        </w:rPr>
        <w:t xml:space="preserve"> as </w:t>
      </w:r>
      <w:proofErr w:type="spellStart"/>
      <w:r>
        <w:rPr>
          <w:rFonts w:ascii="Arial" w:eastAsia="Arial" w:hAnsi="Arial" w:cs="Arial"/>
        </w:rPr>
        <w:t>finally</w:t>
      </w:r>
      <w:proofErr w:type="spellEnd"/>
      <w:r>
        <w:rPr>
          <w:rFonts w:ascii="Arial" w:eastAsia="Arial" w:hAnsi="Arial" w:cs="Arial"/>
        </w:rPr>
        <w:t xml:space="preserve"> </w:t>
      </w:r>
      <w:proofErr w:type="spellStart"/>
      <w:r>
        <w:rPr>
          <w:rFonts w:ascii="Arial" w:eastAsia="Arial" w:hAnsi="Arial" w:cs="Arial"/>
        </w:rPr>
        <w:t>settled</w:t>
      </w:r>
      <w:proofErr w:type="spellEnd"/>
      <w:r>
        <w:rPr>
          <w:rFonts w:ascii="Arial" w:eastAsia="Arial" w:hAnsi="Arial" w:cs="Arial"/>
        </w:rPr>
        <w:t xml:space="preserve">. </w:t>
      </w:r>
      <w:proofErr w:type="spellStart"/>
      <w:r>
        <w:rPr>
          <w:rFonts w:ascii="Arial" w:eastAsia="Arial" w:hAnsi="Arial" w:cs="Arial"/>
        </w:rPr>
        <w:t>If</w:t>
      </w:r>
      <w:proofErr w:type="spellEnd"/>
      <w:r>
        <w:rPr>
          <w:rFonts w:ascii="Arial" w:eastAsia="Arial" w:hAnsi="Arial" w:cs="Arial"/>
        </w:rPr>
        <w:t xml:space="preserve"> </w:t>
      </w: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should</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no jejich konečnému vypořádání. Pokud nebyla </w:t>
      </w:r>
      <w:proofErr w:type="spellStart"/>
      <w:r>
        <w:rPr>
          <w:rFonts w:ascii="Arial" w:eastAsia="Arial" w:hAnsi="Arial" w:cs="Arial"/>
        </w:rPr>
        <w:t>recovery</w:t>
      </w:r>
      <w:proofErr w:type="spellEnd"/>
      <w:r>
        <w:rPr>
          <w:rFonts w:ascii="Arial" w:eastAsia="Arial" w:hAnsi="Arial" w:cs="Arial"/>
        </w:rPr>
        <w:t xml:space="preserve"> and </w:t>
      </w:r>
      <w:proofErr w:type="spellStart"/>
      <w:r>
        <w:rPr>
          <w:rFonts w:ascii="Arial" w:eastAsia="Arial" w:hAnsi="Arial" w:cs="Arial"/>
        </w:rPr>
        <w:t>proceedings</w:t>
      </w:r>
      <w:proofErr w:type="spellEnd"/>
      <w:r>
        <w:rPr>
          <w:rFonts w:ascii="Arial" w:eastAsia="Arial" w:hAnsi="Arial" w:cs="Arial"/>
        </w:rPr>
        <w:t xml:space="preserve"> are </w:t>
      </w:r>
      <w:proofErr w:type="spellStart"/>
      <w:r>
        <w:rPr>
          <w:rFonts w:ascii="Arial" w:eastAsia="Arial" w:hAnsi="Arial" w:cs="Arial"/>
        </w:rPr>
        <w:t>instituted</w:t>
      </w:r>
      <w:proofErr w:type="spellEnd"/>
      <w:r>
        <w:rPr>
          <w:rFonts w:ascii="Arial" w:eastAsia="Arial" w:hAnsi="Arial" w:cs="Arial"/>
        </w:rPr>
        <w:t xml:space="preserve"> </w:t>
      </w:r>
      <w:proofErr w:type="spellStart"/>
      <w:r>
        <w:rPr>
          <w:rFonts w:ascii="Arial" w:eastAsia="Arial" w:hAnsi="Arial" w:cs="Arial"/>
        </w:rPr>
        <w:t>solely</w:t>
      </w:r>
      <w:proofErr w:type="spellEnd"/>
      <w:r>
        <w:rPr>
          <w:rFonts w:ascii="Arial" w:eastAsia="Arial" w:hAnsi="Arial" w:cs="Arial"/>
        </w:rPr>
        <w:t xml:space="preserve"> o</w:t>
      </w:r>
      <w:r>
        <w:rPr>
          <w:rFonts w:ascii="Arial" w:eastAsia="Arial" w:hAnsi="Arial" w:cs="Arial"/>
        </w:rPr>
        <w:t xml:space="preserve">n vymožena žádná náhrada škody a řízení bylo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initiative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expense</w:t>
      </w:r>
      <w:proofErr w:type="spellEnd"/>
      <w:r>
        <w:rPr>
          <w:rFonts w:ascii="Arial" w:eastAsia="Arial" w:hAnsi="Arial" w:cs="Arial"/>
        </w:rPr>
        <w:t xml:space="preserve"> </w:t>
      </w:r>
      <w:proofErr w:type="spellStart"/>
      <w:r>
        <w:rPr>
          <w:rFonts w:ascii="Arial" w:eastAsia="Arial" w:hAnsi="Arial" w:cs="Arial"/>
        </w:rPr>
        <w:t>thereof</w:t>
      </w:r>
      <w:proofErr w:type="spellEnd"/>
      <w:r>
        <w:rPr>
          <w:rFonts w:ascii="Arial" w:eastAsia="Arial" w:hAnsi="Arial" w:cs="Arial"/>
        </w:rPr>
        <w:t xml:space="preserve"> zahájeno pouze z iniciativy POJISTITELE, hradí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borne</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INSURER.</w:t>
      </w:r>
      <w:r>
        <w:rPr>
          <w:rFonts w:ascii="Arial" w:eastAsia="Arial" w:hAnsi="Arial" w:cs="Arial"/>
          <w:sz w:val="20"/>
        </w:rPr>
        <w:t xml:space="preserve"> </w:t>
      </w:r>
      <w:r>
        <w:rPr>
          <w:rFonts w:ascii="Arial" w:eastAsia="Arial" w:hAnsi="Arial" w:cs="Arial"/>
        </w:rPr>
        <w:t>náklady řízení POJISTITEL.</w:t>
      </w:r>
      <w:r>
        <w:rPr>
          <w:rFonts w:ascii="Arial" w:eastAsia="Arial" w:hAnsi="Arial" w:cs="Arial"/>
          <w:sz w:val="20"/>
        </w:rPr>
        <w:t xml:space="preserve"> </w:t>
      </w:r>
    </w:p>
    <w:p w14:paraId="2520E356" w14:textId="77777777" w:rsidR="00F33A30" w:rsidRDefault="00DC0EB9">
      <w:pPr>
        <w:spacing w:after="139"/>
      </w:pPr>
      <w:r>
        <w:rPr>
          <w:rFonts w:ascii="Arial" w:eastAsia="Arial" w:hAnsi="Arial" w:cs="Arial"/>
          <w:sz w:val="20"/>
        </w:rPr>
        <w:t xml:space="preserve"> </w:t>
      </w:r>
      <w:r>
        <w:rPr>
          <w:rFonts w:ascii="Arial" w:eastAsia="Arial" w:hAnsi="Arial" w:cs="Arial"/>
          <w:sz w:val="20"/>
        </w:rPr>
        <w:tab/>
        <w:t xml:space="preserve"> </w:t>
      </w:r>
    </w:p>
    <w:p w14:paraId="79BE22B2" w14:textId="77777777" w:rsidR="00F33A30" w:rsidRDefault="00DC0EB9">
      <w:pPr>
        <w:pStyle w:val="Nadpis2"/>
        <w:spacing w:after="0" w:line="374" w:lineRule="auto"/>
        <w:ind w:left="5977" w:right="0" w:hanging="5992"/>
      </w:pPr>
      <w:r>
        <w:rPr>
          <w:u w:val="none"/>
        </w:rPr>
        <w:t xml:space="preserve">11. </w:t>
      </w:r>
      <w:r>
        <w:rPr>
          <w:u w:val="none"/>
        </w:rPr>
        <w:tab/>
      </w:r>
      <w:r>
        <w:t>FALSE OR FRAUDULENT CLAIMS</w:t>
      </w:r>
      <w:r>
        <w:rPr>
          <w:b w:val="0"/>
          <w:u w:val="none"/>
        </w:rPr>
        <w:t xml:space="preserve"> </w:t>
      </w:r>
      <w:r>
        <w:rPr>
          <w:b w:val="0"/>
          <w:u w:val="none"/>
        </w:rPr>
        <w:tab/>
      </w:r>
      <w:r>
        <w:rPr>
          <w:u w:val="none"/>
        </w:rPr>
        <w:t xml:space="preserve">11. </w:t>
      </w:r>
      <w:r>
        <w:rPr>
          <w:u w:val="none"/>
        </w:rPr>
        <w:tab/>
      </w:r>
      <w:r>
        <w:t>NEOPRÁVNĚNÉ NEBO PODVODNÉ</w:t>
      </w:r>
      <w:r>
        <w:rPr>
          <w:u w:val="none"/>
        </w:rPr>
        <w:t xml:space="preserve"> </w:t>
      </w:r>
      <w:r>
        <w:t>NÁROKY</w:t>
      </w:r>
      <w:r>
        <w:rPr>
          <w:b w:val="0"/>
          <w:u w:val="none"/>
        </w:rPr>
        <w:t xml:space="preserve"> </w:t>
      </w:r>
    </w:p>
    <w:p w14:paraId="0E45F94F" w14:textId="77777777" w:rsidR="00F33A30" w:rsidRDefault="00DC0EB9">
      <w:pPr>
        <w:spacing w:after="69" w:line="249" w:lineRule="auto"/>
        <w:ind w:left="19" w:hanging="10"/>
        <w:jc w:val="both"/>
      </w:pPr>
      <w:proofErr w:type="spellStart"/>
      <w:r>
        <w:rPr>
          <w:rFonts w:ascii="Arial" w:eastAsia="Arial" w:hAnsi="Arial" w:cs="Arial"/>
        </w:rPr>
        <w:t>If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w:t>
      </w:r>
      <w:proofErr w:type="spellStart"/>
      <w:r>
        <w:rPr>
          <w:rFonts w:ascii="Arial" w:eastAsia="Arial" w:hAnsi="Arial" w:cs="Arial"/>
        </w:rPr>
        <w:t>shall</w:t>
      </w:r>
      <w:proofErr w:type="spellEnd"/>
      <w:r>
        <w:rPr>
          <w:rFonts w:ascii="Arial" w:eastAsia="Arial" w:hAnsi="Arial" w:cs="Arial"/>
        </w:rPr>
        <w:t xml:space="preserve"> make any </w:t>
      </w:r>
      <w:proofErr w:type="spellStart"/>
      <w:r>
        <w:rPr>
          <w:rFonts w:ascii="Arial" w:eastAsia="Arial" w:hAnsi="Arial" w:cs="Arial"/>
        </w:rPr>
        <w:t>claim</w:t>
      </w:r>
      <w:proofErr w:type="spellEnd"/>
      <w:r>
        <w:rPr>
          <w:rFonts w:ascii="Arial" w:eastAsia="Arial" w:hAnsi="Arial" w:cs="Arial"/>
        </w:rPr>
        <w:t xml:space="preserve"> </w:t>
      </w:r>
      <w:proofErr w:type="spellStart"/>
      <w:r>
        <w:rPr>
          <w:rFonts w:ascii="Arial" w:eastAsia="Arial" w:hAnsi="Arial" w:cs="Arial"/>
        </w:rPr>
        <w:t>knowing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Pokud POJIŠTĚNÝ vědomě uplatní jakýkoli </w:t>
      </w:r>
      <w:proofErr w:type="spellStart"/>
      <w:r>
        <w:rPr>
          <w:rFonts w:ascii="Arial" w:eastAsia="Arial" w:hAnsi="Arial" w:cs="Arial"/>
        </w:rPr>
        <w:t>same</w:t>
      </w:r>
      <w:proofErr w:type="spellEnd"/>
      <w:r>
        <w:rPr>
          <w:rFonts w:ascii="Arial" w:eastAsia="Arial" w:hAnsi="Arial" w:cs="Arial"/>
        </w:rPr>
        <w:t xml:space="preserve"> to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false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fraudulent</w:t>
      </w:r>
      <w:proofErr w:type="spellEnd"/>
      <w:r>
        <w:rPr>
          <w:rFonts w:ascii="Arial" w:eastAsia="Arial" w:hAnsi="Arial" w:cs="Arial"/>
        </w:rPr>
        <w:t xml:space="preserve">, as </w:t>
      </w:r>
      <w:proofErr w:type="spellStart"/>
      <w:r>
        <w:rPr>
          <w:rFonts w:ascii="Arial" w:eastAsia="Arial" w:hAnsi="Arial" w:cs="Arial"/>
        </w:rPr>
        <w:t>regards</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neoprávněný nebo podvodný nárok, ať už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otherwise</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lastRenderedPageBreak/>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become</w:t>
      </w:r>
      <w:proofErr w:type="spellEnd"/>
      <w:r>
        <w:rPr>
          <w:rFonts w:ascii="Arial" w:eastAsia="Arial" w:hAnsi="Arial" w:cs="Arial"/>
        </w:rPr>
        <w:t xml:space="preserve"> </w:t>
      </w:r>
      <w:proofErr w:type="spellStart"/>
      <w:r>
        <w:rPr>
          <w:rFonts w:ascii="Arial" w:eastAsia="Arial" w:hAnsi="Arial" w:cs="Arial"/>
        </w:rPr>
        <w:t>void</w:t>
      </w:r>
      <w:proofErr w:type="spellEnd"/>
      <w:r>
        <w:rPr>
          <w:rFonts w:ascii="Arial" w:eastAsia="Arial" w:hAnsi="Arial" w:cs="Arial"/>
        </w:rPr>
        <w:t xml:space="preserve"> vzhledem k jeho výši či jiným skutečnostem, tato and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claim</w:t>
      </w:r>
      <w:proofErr w:type="spellEnd"/>
      <w:r>
        <w:rPr>
          <w:rFonts w:ascii="Arial" w:eastAsia="Arial" w:hAnsi="Arial" w:cs="Arial"/>
        </w:rPr>
        <w:t xml:space="preserve"> </w:t>
      </w:r>
      <w:proofErr w:type="spellStart"/>
      <w:r>
        <w:rPr>
          <w:rFonts w:ascii="Arial" w:eastAsia="Arial" w:hAnsi="Arial" w:cs="Arial"/>
        </w:rPr>
        <w:t>hereunder</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forfeited</w:t>
      </w:r>
      <w:proofErr w:type="spellEnd"/>
      <w:r>
        <w:rPr>
          <w:rFonts w:ascii="Arial" w:eastAsia="Arial" w:hAnsi="Arial" w:cs="Arial"/>
        </w:rPr>
        <w:t xml:space="preserve">. pojistná smlouva pozbývá platnosti a veškeré nároky z ní vyplývající zanikají. </w:t>
      </w:r>
    </w:p>
    <w:p w14:paraId="2D79FBE1" w14:textId="77777777" w:rsidR="00F33A30" w:rsidRDefault="00DC0EB9">
      <w:pPr>
        <w:spacing w:after="135"/>
      </w:pPr>
      <w:r>
        <w:rPr>
          <w:rFonts w:ascii="Arial" w:eastAsia="Arial" w:hAnsi="Arial" w:cs="Arial"/>
          <w:sz w:val="20"/>
        </w:rPr>
        <w:t xml:space="preserve"> </w:t>
      </w:r>
      <w:r>
        <w:rPr>
          <w:rFonts w:ascii="Arial" w:eastAsia="Arial" w:hAnsi="Arial" w:cs="Arial"/>
          <w:sz w:val="20"/>
        </w:rPr>
        <w:tab/>
        <w:t xml:space="preserve"> </w:t>
      </w:r>
    </w:p>
    <w:p w14:paraId="3BC0B8B6" w14:textId="77777777" w:rsidR="00F33A30" w:rsidRDefault="00DC0EB9">
      <w:pPr>
        <w:pStyle w:val="Nadpis2"/>
        <w:tabs>
          <w:tab w:val="center" w:pos="1919"/>
          <w:tab w:val="center" w:pos="5400"/>
          <w:tab w:val="center" w:pos="6999"/>
        </w:tabs>
        <w:ind w:left="-15" w:right="0" w:firstLine="0"/>
      </w:pPr>
      <w:r>
        <w:rPr>
          <w:u w:val="none"/>
        </w:rPr>
        <w:t xml:space="preserve">12. </w:t>
      </w:r>
      <w:r>
        <w:rPr>
          <w:u w:val="none"/>
        </w:rPr>
        <w:tab/>
      </w:r>
      <w:r>
        <w:t>MISREPRESENTATION</w:t>
      </w:r>
      <w:r>
        <w:rPr>
          <w:b w:val="0"/>
          <w:u w:val="none"/>
        </w:rPr>
        <w:t xml:space="preserve"> </w:t>
      </w:r>
      <w:r>
        <w:rPr>
          <w:b w:val="0"/>
          <w:u w:val="none"/>
        </w:rPr>
        <w:tab/>
      </w:r>
      <w:r>
        <w:rPr>
          <w:u w:val="none"/>
        </w:rPr>
        <w:t xml:space="preserve">12. </w:t>
      </w:r>
      <w:r>
        <w:rPr>
          <w:u w:val="none"/>
        </w:rPr>
        <w:tab/>
      </w:r>
      <w:r>
        <w:t>KLAMAVÁ TVRZENÍ</w:t>
      </w:r>
      <w:r>
        <w:rPr>
          <w:b w:val="0"/>
          <w:u w:val="none"/>
        </w:rPr>
        <w:t xml:space="preserve"> </w:t>
      </w:r>
    </w:p>
    <w:p w14:paraId="6B7AED04" w14:textId="77777777" w:rsidR="00F33A30" w:rsidRDefault="00DC0EB9">
      <w:pPr>
        <w:spacing w:after="69" w:line="249" w:lineRule="auto"/>
        <w:ind w:left="19" w:hanging="10"/>
        <w:jc w:val="both"/>
      </w:pPr>
      <w:proofErr w:type="spellStart"/>
      <w:r>
        <w:rPr>
          <w:rFonts w:ascii="Arial" w:eastAsia="Arial" w:hAnsi="Arial" w:cs="Arial"/>
        </w:rPr>
        <w:t>If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INSURED has </w:t>
      </w:r>
      <w:proofErr w:type="spellStart"/>
      <w:r>
        <w:rPr>
          <w:rFonts w:ascii="Arial" w:eastAsia="Arial" w:hAnsi="Arial" w:cs="Arial"/>
        </w:rPr>
        <w:t>concealed</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misrepresented</w:t>
      </w:r>
      <w:proofErr w:type="spellEnd"/>
      <w:r>
        <w:rPr>
          <w:rFonts w:ascii="Arial" w:eastAsia="Arial" w:hAnsi="Arial" w:cs="Arial"/>
        </w:rPr>
        <w:t xml:space="preserve"> Pokud POJIŠTĚNÝ zatajil nebo zkreslil jakoukoli any </w:t>
      </w:r>
      <w:proofErr w:type="spellStart"/>
      <w:r>
        <w:rPr>
          <w:rFonts w:ascii="Arial" w:eastAsia="Arial" w:hAnsi="Arial" w:cs="Arial"/>
        </w:rPr>
        <w:t>material</w:t>
      </w:r>
      <w:proofErr w:type="spellEnd"/>
      <w:r>
        <w:rPr>
          <w:rFonts w:ascii="Arial" w:eastAsia="Arial" w:hAnsi="Arial" w:cs="Arial"/>
        </w:rPr>
        <w:t xml:space="preserve"> </w:t>
      </w:r>
      <w:proofErr w:type="spellStart"/>
      <w:r>
        <w:rPr>
          <w:rFonts w:ascii="Arial" w:eastAsia="Arial" w:hAnsi="Arial" w:cs="Arial"/>
        </w:rPr>
        <w:t>fact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circumstances</w:t>
      </w:r>
      <w:proofErr w:type="spellEnd"/>
      <w:r>
        <w:rPr>
          <w:rFonts w:ascii="Arial" w:eastAsia="Arial" w:hAnsi="Arial" w:cs="Arial"/>
        </w:rPr>
        <w:t xml:space="preserve"> </w:t>
      </w:r>
      <w:proofErr w:type="spellStart"/>
      <w:r>
        <w:rPr>
          <w:rFonts w:ascii="Arial" w:eastAsia="Arial" w:hAnsi="Arial" w:cs="Arial"/>
        </w:rPr>
        <w:t>relating</w:t>
      </w:r>
      <w:proofErr w:type="spellEnd"/>
      <w:r>
        <w:rPr>
          <w:rFonts w:ascii="Arial" w:eastAsia="Arial" w:hAnsi="Arial" w:cs="Arial"/>
        </w:rPr>
        <w:t xml:space="preserve"> to </w:t>
      </w:r>
      <w:proofErr w:type="spellStart"/>
      <w:r>
        <w:rPr>
          <w:rFonts w:ascii="Arial" w:eastAsia="Arial" w:hAnsi="Arial" w:cs="Arial"/>
        </w:rPr>
        <w:t>this</w:t>
      </w:r>
      <w:proofErr w:type="spellEnd"/>
      <w:r>
        <w:rPr>
          <w:rFonts w:ascii="Arial" w:eastAsia="Arial" w:hAnsi="Arial" w:cs="Arial"/>
        </w:rPr>
        <w:t xml:space="preserve"> podstatnou skutečnost nebo okolnost týkající se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become</w:t>
      </w:r>
      <w:proofErr w:type="spellEnd"/>
      <w:r>
        <w:rPr>
          <w:rFonts w:ascii="Arial" w:eastAsia="Arial" w:hAnsi="Arial" w:cs="Arial"/>
        </w:rPr>
        <w:t xml:space="preserve"> této pojistné smlouvy, pozbývá tato pojistná </w:t>
      </w:r>
      <w:proofErr w:type="spellStart"/>
      <w:r>
        <w:rPr>
          <w:rFonts w:ascii="Arial" w:eastAsia="Arial" w:hAnsi="Arial" w:cs="Arial"/>
        </w:rPr>
        <w:t>void</w:t>
      </w:r>
      <w:proofErr w:type="spellEnd"/>
      <w:r>
        <w:rPr>
          <w:rFonts w:ascii="Arial" w:eastAsia="Arial" w:hAnsi="Arial" w:cs="Arial"/>
        </w:rPr>
        <w:t xml:space="preserve">. </w:t>
      </w:r>
      <w:r>
        <w:rPr>
          <w:rFonts w:ascii="Arial" w:eastAsia="Arial" w:hAnsi="Arial" w:cs="Arial"/>
        </w:rPr>
        <w:tab/>
        <w:t xml:space="preserve">smlouva platnosti. </w:t>
      </w:r>
    </w:p>
    <w:p w14:paraId="65E3968E" w14:textId="77777777" w:rsidR="00F33A30" w:rsidRDefault="00DC0EB9">
      <w:pPr>
        <w:spacing w:after="86"/>
      </w:pPr>
      <w:r>
        <w:rPr>
          <w:rFonts w:ascii="Arial" w:eastAsia="Arial" w:hAnsi="Arial" w:cs="Arial"/>
          <w:sz w:val="20"/>
        </w:rPr>
        <w:t xml:space="preserve"> </w:t>
      </w:r>
      <w:r>
        <w:rPr>
          <w:rFonts w:ascii="Arial" w:eastAsia="Arial" w:hAnsi="Arial" w:cs="Arial"/>
          <w:sz w:val="20"/>
        </w:rPr>
        <w:tab/>
        <w:t xml:space="preserve"> </w:t>
      </w:r>
    </w:p>
    <w:p w14:paraId="6713B933" w14:textId="77777777" w:rsidR="00F33A30" w:rsidRDefault="00DC0EB9">
      <w:pPr>
        <w:spacing w:after="0"/>
      </w:pPr>
      <w:r>
        <w:rPr>
          <w:rFonts w:ascii="Arial" w:eastAsia="Arial" w:hAnsi="Arial" w:cs="Arial"/>
          <w:sz w:val="20"/>
        </w:rPr>
        <w:t xml:space="preserve"> </w:t>
      </w:r>
      <w:r>
        <w:rPr>
          <w:rFonts w:ascii="Arial" w:eastAsia="Arial" w:hAnsi="Arial" w:cs="Arial"/>
          <w:sz w:val="20"/>
        </w:rPr>
        <w:tab/>
        <w:t xml:space="preserve"> </w:t>
      </w:r>
    </w:p>
    <w:p w14:paraId="7AB4BDC7" w14:textId="77777777" w:rsidR="00F33A30" w:rsidRDefault="00DC0EB9">
      <w:pPr>
        <w:spacing w:after="12"/>
        <w:ind w:left="34"/>
      </w:pPr>
      <w:r>
        <w:rPr>
          <w:rFonts w:ascii="Arial" w:eastAsia="Arial" w:hAnsi="Arial" w:cs="Arial"/>
          <w:sz w:val="16"/>
        </w:rPr>
        <w:t xml:space="preserve"> </w:t>
      </w:r>
    </w:p>
    <w:p w14:paraId="02E17CD9" w14:textId="77777777" w:rsidR="00F33A30" w:rsidRDefault="00DC0EB9">
      <w:pPr>
        <w:spacing w:after="69"/>
        <w:ind w:left="34"/>
      </w:pPr>
      <w:r>
        <w:rPr>
          <w:rFonts w:ascii="Arial" w:eastAsia="Arial" w:hAnsi="Arial" w:cs="Arial"/>
          <w:sz w:val="16"/>
        </w:rPr>
        <w:t xml:space="preserve"> </w:t>
      </w:r>
    </w:p>
    <w:p w14:paraId="1F7F468F" w14:textId="77777777" w:rsidR="00F33A30" w:rsidRDefault="00DC0EB9">
      <w:pPr>
        <w:spacing w:after="105"/>
        <w:ind w:left="34"/>
      </w:pPr>
      <w:r>
        <w:t xml:space="preserve"> </w:t>
      </w:r>
    </w:p>
    <w:p w14:paraId="70C2987E" w14:textId="77777777" w:rsidR="00F33A30" w:rsidRDefault="00DC0EB9">
      <w:pPr>
        <w:pStyle w:val="Nadpis2"/>
        <w:tabs>
          <w:tab w:val="center" w:pos="1582"/>
          <w:tab w:val="center" w:pos="5400"/>
          <w:tab w:val="center" w:pos="6879"/>
        </w:tabs>
        <w:ind w:left="-15" w:right="0" w:firstLine="0"/>
      </w:pPr>
      <w:r>
        <w:rPr>
          <w:u w:val="none"/>
        </w:rPr>
        <w:t xml:space="preserve">13. </w:t>
      </w:r>
      <w:r>
        <w:rPr>
          <w:u w:val="none"/>
        </w:rPr>
        <w:tab/>
      </w:r>
      <w:r>
        <w:t>ABANDONMENT</w:t>
      </w:r>
      <w:r>
        <w:rPr>
          <w:b w:val="0"/>
          <w:u w:val="none"/>
        </w:rPr>
        <w:t xml:space="preserve"> </w:t>
      </w:r>
      <w:r>
        <w:rPr>
          <w:b w:val="0"/>
          <w:u w:val="none"/>
        </w:rPr>
        <w:tab/>
      </w:r>
      <w:r>
        <w:rPr>
          <w:u w:val="none"/>
        </w:rPr>
        <w:t xml:space="preserve">13. </w:t>
      </w:r>
      <w:r>
        <w:rPr>
          <w:u w:val="none"/>
        </w:rPr>
        <w:tab/>
      </w:r>
      <w:r>
        <w:t>VZDÁNÍ SE PRÁV</w:t>
      </w:r>
      <w:r>
        <w:rPr>
          <w:b w:val="0"/>
          <w:u w:val="none"/>
        </w:rPr>
        <w:t xml:space="preserve"> </w:t>
      </w:r>
    </w:p>
    <w:p w14:paraId="7461019F" w14:textId="77777777" w:rsidR="00F33A30" w:rsidRDefault="00DC0EB9">
      <w:pPr>
        <w:spacing w:after="69" w:line="249" w:lineRule="auto"/>
        <w:ind w:left="19" w:hanging="10"/>
        <w:jc w:val="both"/>
      </w:pP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w:t>
      </w:r>
      <w:proofErr w:type="spellStart"/>
      <w:r>
        <w:rPr>
          <w:rFonts w:ascii="Arial" w:eastAsia="Arial" w:hAnsi="Arial" w:cs="Arial"/>
        </w:rPr>
        <w:t>be</w:t>
      </w:r>
      <w:proofErr w:type="spellEnd"/>
      <w:r>
        <w:rPr>
          <w:rFonts w:ascii="Arial" w:eastAsia="Arial" w:hAnsi="Arial" w:cs="Arial"/>
        </w:rPr>
        <w:t xml:space="preserve"> no </w:t>
      </w:r>
      <w:proofErr w:type="spellStart"/>
      <w:r>
        <w:rPr>
          <w:rFonts w:ascii="Arial" w:eastAsia="Arial" w:hAnsi="Arial" w:cs="Arial"/>
        </w:rPr>
        <w:t>abandonment</w:t>
      </w:r>
      <w:proofErr w:type="spellEnd"/>
      <w:r>
        <w:rPr>
          <w:rFonts w:ascii="Arial" w:eastAsia="Arial" w:hAnsi="Arial" w:cs="Arial"/>
        </w:rPr>
        <w:t xml:space="preserve"> to </w:t>
      </w:r>
      <w:proofErr w:type="spellStart"/>
      <w:r>
        <w:rPr>
          <w:rFonts w:ascii="Arial" w:eastAsia="Arial" w:hAnsi="Arial" w:cs="Arial"/>
        </w:rPr>
        <w:t>the</w:t>
      </w:r>
      <w:proofErr w:type="spellEnd"/>
      <w:r>
        <w:rPr>
          <w:rFonts w:ascii="Arial" w:eastAsia="Arial" w:hAnsi="Arial" w:cs="Arial"/>
        </w:rPr>
        <w:t xml:space="preserve"> INSURER </w:t>
      </w:r>
      <w:proofErr w:type="spellStart"/>
      <w:r>
        <w:rPr>
          <w:rFonts w:ascii="Arial" w:eastAsia="Arial" w:hAnsi="Arial" w:cs="Arial"/>
        </w:rPr>
        <w:t>of</w:t>
      </w:r>
      <w:proofErr w:type="spellEnd"/>
      <w:r>
        <w:rPr>
          <w:rFonts w:ascii="Arial" w:eastAsia="Arial" w:hAnsi="Arial" w:cs="Arial"/>
        </w:rPr>
        <w:t xml:space="preserve"> Vzdání či zřeknutí se práv k majetku ve prospěch any </w:t>
      </w:r>
      <w:proofErr w:type="spellStart"/>
      <w:r>
        <w:rPr>
          <w:rFonts w:ascii="Arial" w:eastAsia="Arial" w:hAnsi="Arial" w:cs="Arial"/>
        </w:rPr>
        <w:t>property</w:t>
      </w:r>
      <w:proofErr w:type="spellEnd"/>
      <w:r>
        <w:rPr>
          <w:rFonts w:ascii="Arial" w:eastAsia="Arial" w:hAnsi="Arial" w:cs="Arial"/>
        </w:rPr>
        <w:t>.</w:t>
      </w:r>
      <w:r>
        <w:rPr>
          <w:rFonts w:ascii="Arial" w:eastAsia="Arial" w:hAnsi="Arial" w:cs="Arial"/>
          <w:sz w:val="20"/>
        </w:rPr>
        <w:t xml:space="preserve"> </w:t>
      </w:r>
      <w:r>
        <w:rPr>
          <w:rFonts w:ascii="Arial" w:eastAsia="Arial" w:hAnsi="Arial" w:cs="Arial"/>
        </w:rPr>
        <w:t>POJISTITELE se nepřipouští.</w:t>
      </w:r>
      <w:r>
        <w:rPr>
          <w:rFonts w:ascii="Arial" w:eastAsia="Arial" w:hAnsi="Arial" w:cs="Arial"/>
          <w:sz w:val="20"/>
        </w:rPr>
        <w:t xml:space="preserve"> </w:t>
      </w:r>
    </w:p>
    <w:p w14:paraId="488827AC" w14:textId="77777777" w:rsidR="00F33A30" w:rsidRDefault="00DC0EB9">
      <w:pPr>
        <w:spacing w:after="144"/>
      </w:pPr>
      <w:r>
        <w:rPr>
          <w:rFonts w:ascii="Arial" w:eastAsia="Arial" w:hAnsi="Arial" w:cs="Arial"/>
          <w:sz w:val="20"/>
        </w:rPr>
        <w:t xml:space="preserve"> </w:t>
      </w:r>
      <w:r>
        <w:rPr>
          <w:rFonts w:ascii="Arial" w:eastAsia="Arial" w:hAnsi="Arial" w:cs="Arial"/>
          <w:sz w:val="20"/>
        </w:rPr>
        <w:tab/>
        <w:t xml:space="preserve"> </w:t>
      </w:r>
    </w:p>
    <w:p w14:paraId="2A66D584" w14:textId="77777777" w:rsidR="00F33A30" w:rsidRDefault="00DC0EB9">
      <w:pPr>
        <w:pStyle w:val="Nadpis2"/>
        <w:tabs>
          <w:tab w:val="center" w:pos="1443"/>
          <w:tab w:val="center" w:pos="5400"/>
          <w:tab w:val="center" w:pos="7012"/>
        </w:tabs>
        <w:ind w:left="-15" w:right="0" w:firstLine="0"/>
      </w:pPr>
      <w:r>
        <w:rPr>
          <w:u w:val="none"/>
        </w:rPr>
        <w:t xml:space="preserve">14. </w:t>
      </w:r>
      <w:r>
        <w:rPr>
          <w:u w:val="none"/>
        </w:rPr>
        <w:tab/>
      </w:r>
      <w:r>
        <w:t>ASSIGNMENT</w:t>
      </w:r>
      <w:r>
        <w:rPr>
          <w:b w:val="0"/>
          <w:u w:val="none"/>
        </w:rPr>
        <w:t xml:space="preserve"> </w:t>
      </w:r>
      <w:r>
        <w:rPr>
          <w:b w:val="0"/>
          <w:u w:val="none"/>
        </w:rPr>
        <w:tab/>
      </w:r>
      <w:r>
        <w:rPr>
          <w:u w:val="none"/>
        </w:rPr>
        <w:t xml:space="preserve">14. </w:t>
      </w:r>
      <w:r>
        <w:rPr>
          <w:u w:val="none"/>
        </w:rPr>
        <w:tab/>
      </w:r>
      <w:r>
        <w:t>POSTOUPENÍ PRÁV</w:t>
      </w:r>
      <w:r>
        <w:rPr>
          <w:b w:val="0"/>
          <w:u w:val="none"/>
        </w:rPr>
        <w:t xml:space="preserve"> </w:t>
      </w:r>
    </w:p>
    <w:p w14:paraId="4619EF3C" w14:textId="77777777" w:rsidR="00F33A30" w:rsidRDefault="00DC0EB9">
      <w:pPr>
        <w:spacing w:after="6" w:line="249" w:lineRule="auto"/>
        <w:ind w:left="19" w:hanging="10"/>
        <w:jc w:val="both"/>
      </w:pPr>
      <w:proofErr w:type="spellStart"/>
      <w:r>
        <w:rPr>
          <w:rFonts w:ascii="Arial" w:eastAsia="Arial" w:hAnsi="Arial" w:cs="Arial"/>
        </w:rPr>
        <w:t>Assignment</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transfer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Postoupení či převod práv a povinností z této not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valid</w:t>
      </w:r>
      <w:proofErr w:type="spellEnd"/>
      <w:r>
        <w:rPr>
          <w:rFonts w:ascii="Arial" w:eastAsia="Arial" w:hAnsi="Arial" w:cs="Arial"/>
        </w:rPr>
        <w:t xml:space="preserve"> </w:t>
      </w:r>
      <w:proofErr w:type="spellStart"/>
      <w:r>
        <w:rPr>
          <w:rFonts w:ascii="Arial" w:eastAsia="Arial" w:hAnsi="Arial" w:cs="Arial"/>
        </w:rPr>
        <w:t>except</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written</w:t>
      </w:r>
      <w:proofErr w:type="spellEnd"/>
      <w:r>
        <w:rPr>
          <w:rFonts w:ascii="Arial" w:eastAsia="Arial" w:hAnsi="Arial" w:cs="Arial"/>
        </w:rPr>
        <w:t xml:space="preserve"> </w:t>
      </w:r>
      <w:proofErr w:type="spellStart"/>
      <w:r>
        <w:rPr>
          <w:rFonts w:ascii="Arial" w:eastAsia="Arial" w:hAnsi="Arial" w:cs="Arial"/>
        </w:rPr>
        <w:t>consent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pojistné smlouvy je možný pouze s písemným </w:t>
      </w:r>
    </w:p>
    <w:p w14:paraId="6BFBB92B" w14:textId="77777777" w:rsidR="00F33A30" w:rsidRDefault="00DC0EB9">
      <w:pPr>
        <w:tabs>
          <w:tab w:val="center" w:pos="6531"/>
        </w:tabs>
        <w:spacing w:after="69" w:line="249" w:lineRule="auto"/>
      </w:pPr>
      <w:r>
        <w:rPr>
          <w:rFonts w:ascii="Arial" w:eastAsia="Arial" w:hAnsi="Arial" w:cs="Arial"/>
        </w:rPr>
        <w:t xml:space="preserve">INSURER. </w:t>
      </w:r>
      <w:r>
        <w:rPr>
          <w:rFonts w:ascii="Arial" w:eastAsia="Arial" w:hAnsi="Arial" w:cs="Arial"/>
        </w:rPr>
        <w:tab/>
        <w:t xml:space="preserve">souhlasem POJISTITELE. </w:t>
      </w:r>
    </w:p>
    <w:p w14:paraId="32FBA7CC" w14:textId="77777777" w:rsidR="00F33A30" w:rsidRDefault="00DC0EB9">
      <w:pPr>
        <w:spacing w:after="144"/>
      </w:pPr>
      <w:r>
        <w:rPr>
          <w:rFonts w:ascii="Arial" w:eastAsia="Arial" w:hAnsi="Arial" w:cs="Arial"/>
          <w:sz w:val="20"/>
        </w:rPr>
        <w:t xml:space="preserve"> </w:t>
      </w:r>
      <w:r>
        <w:rPr>
          <w:rFonts w:ascii="Arial" w:eastAsia="Arial" w:hAnsi="Arial" w:cs="Arial"/>
          <w:sz w:val="20"/>
        </w:rPr>
        <w:tab/>
        <w:t xml:space="preserve"> </w:t>
      </w:r>
    </w:p>
    <w:p w14:paraId="7B611CA4" w14:textId="77777777" w:rsidR="00F33A30" w:rsidRDefault="00DC0EB9">
      <w:pPr>
        <w:pStyle w:val="Nadpis2"/>
        <w:spacing w:after="83"/>
        <w:ind w:left="696" w:right="0" w:hanging="711"/>
      </w:pPr>
      <w:r>
        <w:rPr>
          <w:u w:val="none"/>
        </w:rPr>
        <w:t xml:space="preserve">15. </w:t>
      </w:r>
      <w:r>
        <w:rPr>
          <w:u w:val="none"/>
        </w:rPr>
        <w:tab/>
      </w:r>
      <w:r>
        <w:t>RIGHTS OF THIRD PARTIES</w:t>
      </w:r>
      <w:r>
        <w:rPr>
          <w:u w:val="none"/>
        </w:rPr>
        <w:t xml:space="preserve"> </w:t>
      </w:r>
      <w:r>
        <w:rPr>
          <w:u w:val="none"/>
        </w:rPr>
        <w:tab/>
        <w:t xml:space="preserve">15. </w:t>
      </w:r>
      <w:r>
        <w:rPr>
          <w:u w:val="none"/>
        </w:rPr>
        <w:tab/>
      </w:r>
      <w:r>
        <w:t>VYLOUČENÍ PRÁV TŘETÍCH STRAN</w:t>
      </w:r>
      <w:r>
        <w:rPr>
          <w:b w:val="0"/>
          <w:u w:val="none"/>
        </w:rPr>
        <w:t xml:space="preserve"> </w:t>
      </w:r>
      <w:r>
        <w:t>EXCLUSION</w:t>
      </w:r>
      <w:r>
        <w:rPr>
          <w:b w:val="0"/>
          <w:u w:val="none"/>
        </w:rPr>
        <w:t xml:space="preserve"> </w:t>
      </w:r>
    </w:p>
    <w:p w14:paraId="5794B01F" w14:textId="77777777" w:rsidR="00F33A30" w:rsidRDefault="00DC0EB9">
      <w:pPr>
        <w:spacing w:after="9" w:line="249" w:lineRule="auto"/>
        <w:ind w:left="19" w:hanging="10"/>
        <w:jc w:val="both"/>
      </w:pP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effected</w:t>
      </w:r>
      <w:proofErr w:type="spellEnd"/>
      <w:r>
        <w:rPr>
          <w:rFonts w:ascii="Arial" w:eastAsia="Arial" w:hAnsi="Arial" w:cs="Arial"/>
        </w:rPr>
        <w:t xml:space="preserve"> </w:t>
      </w:r>
      <w:proofErr w:type="spellStart"/>
      <w:r>
        <w:rPr>
          <w:rFonts w:ascii="Arial" w:eastAsia="Arial" w:hAnsi="Arial" w:cs="Arial"/>
        </w:rPr>
        <w:t>solely</w:t>
      </w:r>
      <w:proofErr w:type="spellEnd"/>
      <w:r>
        <w:rPr>
          <w:rFonts w:ascii="Arial" w:eastAsia="Arial" w:hAnsi="Arial" w:cs="Arial"/>
        </w:rPr>
        <w:t xml:space="preserve"> </w:t>
      </w:r>
      <w:proofErr w:type="spellStart"/>
      <w:r>
        <w:rPr>
          <w:rFonts w:ascii="Arial" w:eastAsia="Arial" w:hAnsi="Arial" w:cs="Arial"/>
        </w:rPr>
        <w:t>between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Tato pojistná smlouva je závazná výhradně mezi </w:t>
      </w:r>
    </w:p>
    <w:p w14:paraId="7E356881" w14:textId="77777777" w:rsidR="00F33A30" w:rsidRDefault="00DC0EB9">
      <w:pPr>
        <w:tabs>
          <w:tab w:val="right" w:pos="10142"/>
        </w:tabs>
        <w:spacing w:after="107" w:line="249" w:lineRule="auto"/>
      </w:pPr>
      <w:r>
        <w:rPr>
          <w:rFonts w:ascii="Arial" w:eastAsia="Arial" w:hAnsi="Arial" w:cs="Arial"/>
        </w:rPr>
        <w:t xml:space="preserve">INSURED and </w:t>
      </w:r>
      <w:proofErr w:type="spellStart"/>
      <w:r>
        <w:rPr>
          <w:rFonts w:ascii="Arial" w:eastAsia="Arial" w:hAnsi="Arial" w:cs="Arial"/>
        </w:rPr>
        <w:t>the</w:t>
      </w:r>
      <w:proofErr w:type="spellEnd"/>
      <w:r>
        <w:rPr>
          <w:rFonts w:ascii="Arial" w:eastAsia="Arial" w:hAnsi="Arial" w:cs="Arial"/>
        </w:rPr>
        <w:t xml:space="preserve"> INSURER. </w:t>
      </w:r>
      <w:r>
        <w:rPr>
          <w:rFonts w:ascii="Arial" w:eastAsia="Arial" w:hAnsi="Arial" w:cs="Arial"/>
        </w:rPr>
        <w:tab/>
      </w:r>
      <w:r>
        <w:rPr>
          <w:rFonts w:ascii="Arial" w:eastAsia="Arial" w:hAnsi="Arial" w:cs="Arial"/>
        </w:rPr>
        <w:t xml:space="preserve">POJISTNÍKEM/POJIŠTĚNÝM a POJISTITELEM. </w:t>
      </w:r>
    </w:p>
    <w:p w14:paraId="61F7157F" w14:textId="77777777" w:rsidR="00F33A30" w:rsidRDefault="00DC0EB9">
      <w:pPr>
        <w:spacing w:after="18" w:line="249" w:lineRule="auto"/>
        <w:ind w:left="19" w:hanging="10"/>
        <w:jc w:val="both"/>
      </w:pP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confer any </w:t>
      </w:r>
      <w:proofErr w:type="spellStart"/>
      <w:r>
        <w:rPr>
          <w:rFonts w:ascii="Arial" w:eastAsia="Arial" w:hAnsi="Arial" w:cs="Arial"/>
        </w:rPr>
        <w:t>benefits</w:t>
      </w:r>
      <w:proofErr w:type="spellEnd"/>
      <w:r>
        <w:rPr>
          <w:rFonts w:ascii="Arial" w:eastAsia="Arial" w:hAnsi="Arial" w:cs="Arial"/>
        </w:rPr>
        <w:t xml:space="preserve"> Tato pojistná smlouva nezakládá žádná práva či on any </w:t>
      </w:r>
      <w:proofErr w:type="spellStart"/>
      <w:r>
        <w:rPr>
          <w:rFonts w:ascii="Arial" w:eastAsia="Arial" w:hAnsi="Arial" w:cs="Arial"/>
        </w:rPr>
        <w:t>third</w:t>
      </w:r>
      <w:proofErr w:type="spellEnd"/>
      <w:r>
        <w:rPr>
          <w:rFonts w:ascii="Arial" w:eastAsia="Arial" w:hAnsi="Arial" w:cs="Arial"/>
        </w:rPr>
        <w:t xml:space="preserve"> </w:t>
      </w:r>
      <w:proofErr w:type="spellStart"/>
      <w:r>
        <w:rPr>
          <w:rFonts w:ascii="Arial" w:eastAsia="Arial" w:hAnsi="Arial" w:cs="Arial"/>
        </w:rPr>
        <w:t>parties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shareholders</w:t>
      </w:r>
      <w:proofErr w:type="spellEnd"/>
      <w:r>
        <w:rPr>
          <w:rFonts w:ascii="Arial" w:eastAsia="Arial" w:hAnsi="Arial" w:cs="Arial"/>
        </w:rPr>
        <w:t xml:space="preserve">, and no výhody jakýmkoli třetím stranám, a to ani such </w:t>
      </w:r>
      <w:proofErr w:type="spellStart"/>
      <w:r>
        <w:rPr>
          <w:rFonts w:ascii="Arial" w:eastAsia="Arial" w:hAnsi="Arial" w:cs="Arial"/>
        </w:rPr>
        <w:t>third</w:t>
      </w:r>
      <w:proofErr w:type="spellEnd"/>
      <w:r>
        <w:rPr>
          <w:rFonts w:ascii="Arial" w:eastAsia="Arial" w:hAnsi="Arial" w:cs="Arial"/>
        </w:rPr>
        <w:t xml:space="preserve"> party </w:t>
      </w:r>
      <w:proofErr w:type="spellStart"/>
      <w:r>
        <w:rPr>
          <w:rFonts w:ascii="Arial" w:eastAsia="Arial" w:hAnsi="Arial" w:cs="Arial"/>
        </w:rPr>
        <w:t>may</w:t>
      </w:r>
      <w:proofErr w:type="spellEnd"/>
      <w:r>
        <w:rPr>
          <w:rFonts w:ascii="Arial" w:eastAsia="Arial" w:hAnsi="Arial" w:cs="Arial"/>
        </w:rPr>
        <w:t xml:space="preserve"> </w:t>
      </w:r>
      <w:proofErr w:type="spellStart"/>
      <w:r>
        <w:rPr>
          <w:rFonts w:ascii="Arial" w:eastAsia="Arial" w:hAnsi="Arial" w:cs="Arial"/>
        </w:rPr>
        <w:t>enforce</w:t>
      </w:r>
      <w:proofErr w:type="spellEnd"/>
      <w:r>
        <w:rPr>
          <w:rFonts w:ascii="Arial" w:eastAsia="Arial" w:hAnsi="Arial" w:cs="Arial"/>
        </w:rPr>
        <w:t xml:space="preserve"> any term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akcionářům, a žádná taková třetí strana nemůže </w:t>
      </w:r>
    </w:p>
    <w:p w14:paraId="5F00940F" w14:textId="77777777" w:rsidR="00F33A30" w:rsidRDefault="00DC0EB9">
      <w:pPr>
        <w:tabs>
          <w:tab w:val="right" w:pos="10142"/>
        </w:tabs>
        <w:spacing w:after="107" w:line="249" w:lineRule="auto"/>
      </w:pP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r>
        <w:rPr>
          <w:rFonts w:ascii="Arial" w:eastAsia="Arial" w:hAnsi="Arial" w:cs="Arial"/>
        </w:rPr>
        <w:tab/>
        <w:t xml:space="preserve">uplatňovat práva plynoucí z této pojistné smlouvy. </w:t>
      </w:r>
    </w:p>
    <w:p w14:paraId="343CE502" w14:textId="77777777" w:rsidR="00F33A30" w:rsidRDefault="00DC0EB9">
      <w:pPr>
        <w:tabs>
          <w:tab w:val="center" w:pos="6712"/>
          <w:tab w:val="center" w:pos="7936"/>
          <w:tab w:val="center" w:pos="8923"/>
          <w:tab w:val="right" w:pos="10142"/>
        </w:tabs>
        <w:spacing w:after="17" w:line="249" w:lineRule="auto"/>
      </w:pP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clause</w:t>
      </w:r>
      <w:proofErr w:type="spellEnd"/>
      <w:r>
        <w:rPr>
          <w:rFonts w:ascii="Arial" w:eastAsia="Arial" w:hAnsi="Arial" w:cs="Arial"/>
        </w:rPr>
        <w:t xml:space="preserve"> </w:t>
      </w:r>
      <w:proofErr w:type="spellStart"/>
      <w:r>
        <w:rPr>
          <w:rFonts w:ascii="Arial" w:eastAsia="Arial" w:hAnsi="Arial" w:cs="Arial"/>
        </w:rPr>
        <w:t>shall</w:t>
      </w:r>
      <w:proofErr w:type="spellEnd"/>
      <w:r>
        <w:rPr>
          <w:rFonts w:ascii="Arial" w:eastAsia="Arial" w:hAnsi="Arial" w:cs="Arial"/>
        </w:rPr>
        <w:t xml:space="preserve"> not </w:t>
      </w:r>
      <w:proofErr w:type="spellStart"/>
      <w:r>
        <w:rPr>
          <w:rFonts w:ascii="Arial" w:eastAsia="Arial" w:hAnsi="Arial" w:cs="Arial"/>
        </w:rPr>
        <w:t>affect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rights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Tímto </w:t>
      </w:r>
      <w:r>
        <w:rPr>
          <w:rFonts w:ascii="Arial" w:eastAsia="Arial" w:hAnsi="Arial" w:cs="Arial"/>
        </w:rPr>
        <w:tab/>
        <w:t xml:space="preserve">ustanovením </w:t>
      </w:r>
      <w:r>
        <w:rPr>
          <w:rFonts w:ascii="Arial" w:eastAsia="Arial" w:hAnsi="Arial" w:cs="Arial"/>
        </w:rPr>
        <w:tab/>
        <w:t xml:space="preserve">nejsou </w:t>
      </w:r>
      <w:r>
        <w:rPr>
          <w:rFonts w:ascii="Arial" w:eastAsia="Arial" w:hAnsi="Arial" w:cs="Arial"/>
        </w:rPr>
        <w:tab/>
        <w:t xml:space="preserve">dotčena </w:t>
      </w:r>
      <w:r>
        <w:rPr>
          <w:rFonts w:ascii="Arial" w:eastAsia="Arial" w:hAnsi="Arial" w:cs="Arial"/>
        </w:rPr>
        <w:tab/>
        <w:t xml:space="preserve">práva </w:t>
      </w:r>
    </w:p>
    <w:p w14:paraId="1F2A443D" w14:textId="77777777" w:rsidR="00F33A30" w:rsidRDefault="00DC0EB9">
      <w:pPr>
        <w:tabs>
          <w:tab w:val="center" w:pos="6054"/>
        </w:tabs>
        <w:spacing w:after="69" w:line="249" w:lineRule="auto"/>
      </w:pPr>
      <w:r>
        <w:rPr>
          <w:rFonts w:ascii="Arial" w:eastAsia="Arial" w:hAnsi="Arial" w:cs="Arial"/>
        </w:rPr>
        <w:t xml:space="preserve">INSURED. </w:t>
      </w:r>
      <w:r>
        <w:rPr>
          <w:rFonts w:ascii="Arial" w:eastAsia="Arial" w:hAnsi="Arial" w:cs="Arial"/>
        </w:rPr>
        <w:tab/>
        <w:t xml:space="preserve">POJIŠTĚNÉHO. </w:t>
      </w:r>
    </w:p>
    <w:p w14:paraId="338888B7" w14:textId="77777777" w:rsidR="00F33A30" w:rsidRDefault="00DC0EB9">
      <w:pPr>
        <w:spacing w:after="130"/>
      </w:pPr>
      <w:r>
        <w:rPr>
          <w:rFonts w:ascii="Arial" w:eastAsia="Arial" w:hAnsi="Arial" w:cs="Arial"/>
          <w:sz w:val="20"/>
        </w:rPr>
        <w:t xml:space="preserve"> </w:t>
      </w:r>
      <w:r>
        <w:rPr>
          <w:rFonts w:ascii="Arial" w:eastAsia="Arial" w:hAnsi="Arial" w:cs="Arial"/>
          <w:sz w:val="20"/>
        </w:rPr>
        <w:tab/>
        <w:t xml:space="preserve"> </w:t>
      </w:r>
    </w:p>
    <w:p w14:paraId="17F1A2EF" w14:textId="77777777" w:rsidR="00F33A30" w:rsidRDefault="00DC0EB9">
      <w:pPr>
        <w:pStyle w:val="Nadpis2"/>
        <w:tabs>
          <w:tab w:val="center" w:pos="2871"/>
          <w:tab w:val="center" w:pos="5400"/>
          <w:tab w:val="center" w:pos="7394"/>
        </w:tabs>
        <w:ind w:left="-15" w:right="0" w:firstLine="0"/>
      </w:pPr>
      <w:r>
        <w:rPr>
          <w:u w:val="none"/>
        </w:rPr>
        <w:t xml:space="preserve">16. </w:t>
      </w:r>
      <w:r>
        <w:rPr>
          <w:u w:val="none"/>
        </w:rPr>
        <w:tab/>
      </w:r>
      <w:r>
        <w:t>LEGAL ACTION AGAINST THE INSURER</w:t>
      </w:r>
      <w:r>
        <w:rPr>
          <w:b w:val="0"/>
          <w:u w:val="none"/>
        </w:rPr>
        <w:t xml:space="preserve"> </w:t>
      </w:r>
      <w:r>
        <w:rPr>
          <w:b w:val="0"/>
          <w:u w:val="none"/>
        </w:rPr>
        <w:tab/>
      </w:r>
      <w:r>
        <w:rPr>
          <w:u w:val="none"/>
        </w:rPr>
        <w:t xml:space="preserve">16. </w:t>
      </w:r>
      <w:r>
        <w:rPr>
          <w:u w:val="none"/>
        </w:rPr>
        <w:tab/>
      </w:r>
      <w:r>
        <w:t>ŽALOBA VŮČI POJISTITELI</w:t>
      </w:r>
      <w:r>
        <w:rPr>
          <w:b w:val="0"/>
          <w:u w:val="none"/>
        </w:rPr>
        <w:t xml:space="preserve"> </w:t>
      </w:r>
    </w:p>
    <w:p w14:paraId="2C04651F" w14:textId="77777777" w:rsidR="00F33A30" w:rsidRDefault="00DC0EB9">
      <w:pPr>
        <w:spacing w:after="9" w:line="249" w:lineRule="auto"/>
        <w:ind w:left="19" w:hanging="10"/>
        <w:jc w:val="both"/>
      </w:pPr>
      <w:r>
        <w:rPr>
          <w:rFonts w:ascii="Arial" w:eastAsia="Arial" w:hAnsi="Arial" w:cs="Arial"/>
        </w:rPr>
        <w:t xml:space="preserve">No </w:t>
      </w:r>
      <w:proofErr w:type="spellStart"/>
      <w:r>
        <w:rPr>
          <w:rFonts w:ascii="Arial" w:eastAsia="Arial" w:hAnsi="Arial" w:cs="Arial"/>
        </w:rPr>
        <w:t>one</w:t>
      </w:r>
      <w:proofErr w:type="spellEnd"/>
      <w:r>
        <w:rPr>
          <w:rFonts w:ascii="Arial" w:eastAsia="Arial" w:hAnsi="Arial" w:cs="Arial"/>
        </w:rPr>
        <w:t xml:space="preserve"> </w:t>
      </w:r>
      <w:proofErr w:type="spellStart"/>
      <w:r>
        <w:rPr>
          <w:rFonts w:ascii="Arial" w:eastAsia="Arial" w:hAnsi="Arial" w:cs="Arial"/>
        </w:rPr>
        <w:t>may</w:t>
      </w:r>
      <w:proofErr w:type="spellEnd"/>
      <w:r>
        <w:rPr>
          <w:rFonts w:ascii="Arial" w:eastAsia="Arial" w:hAnsi="Arial" w:cs="Arial"/>
        </w:rPr>
        <w:t xml:space="preserve"> </w:t>
      </w:r>
      <w:proofErr w:type="spellStart"/>
      <w:r>
        <w:rPr>
          <w:rFonts w:ascii="Arial" w:eastAsia="Arial" w:hAnsi="Arial" w:cs="Arial"/>
        </w:rPr>
        <w:t>bring</w:t>
      </w:r>
      <w:proofErr w:type="spellEnd"/>
      <w:r>
        <w:rPr>
          <w:rFonts w:ascii="Arial" w:eastAsia="Arial" w:hAnsi="Arial" w:cs="Arial"/>
        </w:rPr>
        <w:t xml:space="preserve"> a </w:t>
      </w:r>
      <w:proofErr w:type="spellStart"/>
      <w:r>
        <w:rPr>
          <w:rFonts w:ascii="Arial" w:eastAsia="Arial" w:hAnsi="Arial" w:cs="Arial"/>
        </w:rPr>
        <w:t>legal</w:t>
      </w:r>
      <w:proofErr w:type="spellEnd"/>
      <w:r>
        <w:rPr>
          <w:rFonts w:ascii="Arial" w:eastAsia="Arial" w:hAnsi="Arial" w:cs="Arial"/>
        </w:rPr>
        <w:t xml:space="preserve"> </w:t>
      </w:r>
      <w:proofErr w:type="spellStart"/>
      <w:r>
        <w:rPr>
          <w:rFonts w:ascii="Arial" w:eastAsia="Arial" w:hAnsi="Arial" w:cs="Arial"/>
        </w:rPr>
        <w:t>action</w:t>
      </w:r>
      <w:proofErr w:type="spellEnd"/>
      <w:r>
        <w:rPr>
          <w:rFonts w:ascii="Arial" w:eastAsia="Arial" w:hAnsi="Arial" w:cs="Arial"/>
        </w:rPr>
        <w:t xml:space="preserve"> </w:t>
      </w:r>
      <w:proofErr w:type="spellStart"/>
      <w:r>
        <w:rPr>
          <w:rFonts w:ascii="Arial" w:eastAsia="Arial" w:hAnsi="Arial" w:cs="Arial"/>
        </w:rPr>
        <w:t>against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Žalobu proti POJISTITELI lze podat pouze tehdy, </w:t>
      </w:r>
    </w:p>
    <w:p w14:paraId="3FA815E0" w14:textId="77777777" w:rsidR="00F33A30" w:rsidRDefault="00DC0EB9">
      <w:pPr>
        <w:tabs>
          <w:tab w:val="center" w:pos="5615"/>
        </w:tabs>
        <w:spacing w:after="109" w:line="249" w:lineRule="auto"/>
      </w:pPr>
      <w:r>
        <w:rPr>
          <w:rFonts w:ascii="Arial" w:eastAsia="Arial" w:hAnsi="Arial" w:cs="Arial"/>
        </w:rPr>
        <w:t xml:space="preserve">INSURER </w:t>
      </w:r>
      <w:proofErr w:type="spellStart"/>
      <w:r>
        <w:rPr>
          <w:rFonts w:ascii="Arial" w:eastAsia="Arial" w:hAnsi="Arial" w:cs="Arial"/>
        </w:rPr>
        <w:t>unless</w:t>
      </w:r>
      <w:proofErr w:type="spellEnd"/>
      <w:r>
        <w:rPr>
          <w:rFonts w:ascii="Arial" w:eastAsia="Arial" w:hAnsi="Arial" w:cs="Arial"/>
        </w:rPr>
        <w:t xml:space="preserve">: </w:t>
      </w:r>
      <w:r>
        <w:rPr>
          <w:rFonts w:ascii="Arial" w:eastAsia="Arial" w:hAnsi="Arial" w:cs="Arial"/>
        </w:rPr>
        <w:tab/>
        <w:t xml:space="preserve">jestliže: </w:t>
      </w:r>
    </w:p>
    <w:p w14:paraId="2E5C1462" w14:textId="77777777" w:rsidR="00F33A30" w:rsidRDefault="00DC0EB9">
      <w:pPr>
        <w:spacing w:after="69" w:line="249" w:lineRule="auto"/>
        <w:ind w:left="19" w:hanging="10"/>
        <w:jc w:val="both"/>
      </w:pPr>
      <w:proofErr w:type="spellStart"/>
      <w:r>
        <w:rPr>
          <w:rFonts w:ascii="Arial" w:eastAsia="Arial" w:hAnsi="Arial" w:cs="Arial"/>
        </w:rPr>
        <w:t>There</w:t>
      </w:r>
      <w:proofErr w:type="spellEnd"/>
      <w:r>
        <w:rPr>
          <w:rFonts w:ascii="Arial" w:eastAsia="Arial" w:hAnsi="Arial" w:cs="Arial"/>
        </w:rPr>
        <w:t xml:space="preserve"> has </w:t>
      </w:r>
      <w:proofErr w:type="spellStart"/>
      <w:r>
        <w:rPr>
          <w:rFonts w:ascii="Arial" w:eastAsia="Arial" w:hAnsi="Arial" w:cs="Arial"/>
        </w:rPr>
        <w:t>been</w:t>
      </w:r>
      <w:proofErr w:type="spellEnd"/>
      <w:r>
        <w:rPr>
          <w:rFonts w:ascii="Arial" w:eastAsia="Arial" w:hAnsi="Arial" w:cs="Arial"/>
        </w:rPr>
        <w:t xml:space="preserve"> full </w:t>
      </w:r>
      <w:proofErr w:type="spellStart"/>
      <w:r>
        <w:rPr>
          <w:rFonts w:ascii="Arial" w:eastAsia="Arial" w:hAnsi="Arial" w:cs="Arial"/>
        </w:rPr>
        <w:t>compliance</w:t>
      </w:r>
      <w:proofErr w:type="spellEnd"/>
      <w:r>
        <w:rPr>
          <w:rFonts w:ascii="Arial" w:eastAsia="Arial" w:hAnsi="Arial" w:cs="Arial"/>
        </w:rPr>
        <w:t xml:space="preserve"> by </w:t>
      </w:r>
      <w:proofErr w:type="spellStart"/>
      <w:r>
        <w:rPr>
          <w:rFonts w:ascii="Arial" w:eastAsia="Arial" w:hAnsi="Arial" w:cs="Arial"/>
        </w:rPr>
        <w:t>the</w:t>
      </w:r>
      <w:proofErr w:type="spellEnd"/>
      <w:r>
        <w:rPr>
          <w:rFonts w:ascii="Arial" w:eastAsia="Arial" w:hAnsi="Arial" w:cs="Arial"/>
        </w:rPr>
        <w:t xml:space="preserve"> INSURED POJIŠTĚNÝ plně dodržel všechny podmínky a </w:t>
      </w:r>
      <w:proofErr w:type="spellStart"/>
      <w:r>
        <w:rPr>
          <w:rFonts w:ascii="Arial" w:eastAsia="Arial" w:hAnsi="Arial" w:cs="Arial"/>
        </w:rPr>
        <w:t>with</w:t>
      </w:r>
      <w:proofErr w:type="spellEnd"/>
      <w:r>
        <w:rPr>
          <w:rFonts w:ascii="Arial" w:eastAsia="Arial" w:hAnsi="Arial" w:cs="Arial"/>
        </w:rPr>
        <w:t xml:space="preserve"> </w:t>
      </w:r>
      <w:proofErr w:type="spellStart"/>
      <w:r>
        <w:rPr>
          <w:rFonts w:ascii="Arial" w:eastAsia="Arial" w:hAnsi="Arial" w:cs="Arial"/>
        </w:rPr>
        <w:t>all</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terms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and povinnosti stanovené touto pojistnou smlouvou; a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action</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brought</w:t>
      </w:r>
      <w:proofErr w:type="spellEnd"/>
      <w:r>
        <w:rPr>
          <w:rFonts w:ascii="Arial" w:eastAsia="Arial" w:hAnsi="Arial" w:cs="Arial"/>
        </w:rPr>
        <w:t xml:space="preserve"> </w:t>
      </w:r>
      <w:proofErr w:type="spellStart"/>
      <w:r>
        <w:rPr>
          <w:rFonts w:ascii="Arial" w:eastAsia="Arial" w:hAnsi="Arial" w:cs="Arial"/>
        </w:rPr>
        <w:t>within</w:t>
      </w:r>
      <w:proofErr w:type="spellEnd"/>
      <w:r>
        <w:rPr>
          <w:rFonts w:ascii="Arial" w:eastAsia="Arial" w:hAnsi="Arial" w:cs="Arial"/>
        </w:rPr>
        <w:t xml:space="preserve"> 2 (</w:t>
      </w:r>
      <w:proofErr w:type="spellStart"/>
      <w:r>
        <w:rPr>
          <w:rFonts w:ascii="Arial" w:eastAsia="Arial" w:hAnsi="Arial" w:cs="Arial"/>
        </w:rPr>
        <w:t>two</w:t>
      </w:r>
      <w:proofErr w:type="spellEnd"/>
      <w:r>
        <w:rPr>
          <w:rFonts w:ascii="Arial" w:eastAsia="Arial" w:hAnsi="Arial" w:cs="Arial"/>
        </w:rPr>
        <w:t xml:space="preserve">) </w:t>
      </w:r>
      <w:proofErr w:type="spellStart"/>
      <w:r>
        <w:rPr>
          <w:rFonts w:ascii="Arial" w:eastAsia="Arial" w:hAnsi="Arial" w:cs="Arial"/>
        </w:rPr>
        <w:t>years</w:t>
      </w:r>
      <w:proofErr w:type="spellEnd"/>
      <w:r>
        <w:rPr>
          <w:rFonts w:ascii="Arial" w:eastAsia="Arial" w:hAnsi="Arial" w:cs="Arial"/>
        </w:rPr>
        <w:t xml:space="preserve"> </w:t>
      </w:r>
      <w:proofErr w:type="spellStart"/>
      <w:r>
        <w:rPr>
          <w:rFonts w:ascii="Arial" w:eastAsia="Arial" w:hAnsi="Arial" w:cs="Arial"/>
        </w:rPr>
        <w:t>after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Žaloba je podána do 2 (dvou) let od data uplynutí </w:t>
      </w:r>
      <w:proofErr w:type="spellStart"/>
      <w:r>
        <w:rPr>
          <w:rFonts w:ascii="Arial" w:eastAsia="Arial" w:hAnsi="Arial" w:cs="Arial"/>
        </w:rPr>
        <w:t>Expiry</w:t>
      </w:r>
      <w:proofErr w:type="spellEnd"/>
      <w:r>
        <w:rPr>
          <w:rFonts w:ascii="Arial" w:eastAsia="Arial" w:hAnsi="Arial" w:cs="Arial"/>
        </w:rPr>
        <w:t xml:space="preserve"> </w:t>
      </w:r>
      <w:proofErr w:type="spellStart"/>
      <w:r>
        <w:rPr>
          <w:rFonts w:ascii="Arial" w:eastAsia="Arial" w:hAnsi="Arial" w:cs="Arial"/>
        </w:rPr>
        <w:t>Date</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Termination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platnosti nebo ukončení této pojistné smlouvy. </w:t>
      </w:r>
    </w:p>
    <w:p w14:paraId="1D86BD8F" w14:textId="77777777" w:rsidR="00F33A30" w:rsidRDefault="00DC0EB9">
      <w:pPr>
        <w:spacing w:after="150"/>
      </w:pPr>
      <w:r>
        <w:rPr>
          <w:rFonts w:ascii="Arial" w:eastAsia="Arial" w:hAnsi="Arial" w:cs="Arial"/>
          <w:sz w:val="20"/>
        </w:rPr>
        <w:t xml:space="preserve"> </w:t>
      </w:r>
      <w:r>
        <w:rPr>
          <w:rFonts w:ascii="Arial" w:eastAsia="Arial" w:hAnsi="Arial" w:cs="Arial"/>
          <w:sz w:val="20"/>
        </w:rPr>
        <w:tab/>
        <w:t xml:space="preserve"> </w:t>
      </w:r>
    </w:p>
    <w:p w14:paraId="5522D524" w14:textId="77777777" w:rsidR="00F33A30" w:rsidRDefault="00DC0EB9">
      <w:pPr>
        <w:pStyle w:val="Nadpis2"/>
        <w:tabs>
          <w:tab w:val="center" w:pos="1502"/>
          <w:tab w:val="center" w:pos="5400"/>
          <w:tab w:val="center" w:pos="6920"/>
        </w:tabs>
        <w:ind w:left="-15" w:right="0" w:firstLine="0"/>
      </w:pPr>
      <w:r>
        <w:rPr>
          <w:u w:val="none"/>
        </w:rPr>
        <w:lastRenderedPageBreak/>
        <w:t xml:space="preserve">17. </w:t>
      </w:r>
      <w:r>
        <w:rPr>
          <w:u w:val="none"/>
        </w:rPr>
        <w:tab/>
      </w:r>
      <w:r>
        <w:t>EXPERT FEES</w:t>
      </w:r>
      <w:r>
        <w:rPr>
          <w:b w:val="0"/>
          <w:u w:val="none"/>
        </w:rPr>
        <w:t xml:space="preserve"> </w:t>
      </w:r>
      <w:r>
        <w:rPr>
          <w:b w:val="0"/>
          <w:u w:val="none"/>
        </w:rPr>
        <w:tab/>
      </w:r>
      <w:r>
        <w:rPr>
          <w:u w:val="none"/>
        </w:rPr>
        <w:t xml:space="preserve">17. </w:t>
      </w:r>
      <w:r>
        <w:rPr>
          <w:u w:val="none"/>
        </w:rPr>
        <w:tab/>
      </w:r>
      <w:r>
        <w:t>ODMĚNY ZNALCŮ</w:t>
      </w:r>
      <w:r>
        <w:rPr>
          <w:b w:val="0"/>
          <w:u w:val="none"/>
        </w:rPr>
        <w:t xml:space="preserve"> </w:t>
      </w:r>
    </w:p>
    <w:p w14:paraId="345796C7" w14:textId="77777777" w:rsidR="00F33A30" w:rsidRDefault="00DC0EB9">
      <w:pPr>
        <w:spacing w:after="69" w:line="249" w:lineRule="auto"/>
        <w:ind w:left="19" w:hanging="10"/>
        <w:jc w:val="both"/>
      </w:pPr>
      <w:r>
        <w:rPr>
          <w:noProof/>
        </w:rPr>
        <mc:AlternateContent>
          <mc:Choice Requires="wpg">
            <w:drawing>
              <wp:anchor distT="0" distB="0" distL="114300" distR="114300" simplePos="0" relativeHeight="251675648" behindDoc="1" locked="0" layoutInCell="1" allowOverlap="1" wp14:anchorId="09704BB3" wp14:editId="3414BCD0">
                <wp:simplePos x="0" y="0"/>
                <wp:positionH relativeFrom="column">
                  <wp:posOffset>-428243</wp:posOffset>
                </wp:positionH>
                <wp:positionV relativeFrom="paragraph">
                  <wp:posOffset>-6561210</wp:posOffset>
                </wp:positionV>
                <wp:extent cx="7552437" cy="10692376"/>
                <wp:effectExtent l="0" t="0" r="0" b="0"/>
                <wp:wrapNone/>
                <wp:docPr id="119997" name="Group 119997"/>
                <wp:cNvGraphicFramePr/>
                <a:graphic xmlns:a="http://schemas.openxmlformats.org/drawingml/2006/main">
                  <a:graphicData uri="http://schemas.microsoft.com/office/word/2010/wordprocessingGroup">
                    <wpg:wgp>
                      <wpg:cNvGrpSpPr/>
                      <wpg:grpSpPr>
                        <a:xfrm>
                          <a:off x="0" y="0"/>
                          <a:ext cx="7552437" cy="10692376"/>
                          <a:chOff x="0" y="0"/>
                          <a:chExt cx="7552437" cy="10692376"/>
                        </a:xfrm>
                      </wpg:grpSpPr>
                      <pic:pic xmlns:pic="http://schemas.openxmlformats.org/drawingml/2006/picture">
                        <pic:nvPicPr>
                          <pic:cNvPr id="123390" name="Picture 123390"/>
                          <pic:cNvPicPr/>
                        </pic:nvPicPr>
                        <pic:blipFill>
                          <a:blip r:embed="rId36"/>
                          <a:stretch>
                            <a:fillRect/>
                          </a:stretch>
                        </pic:blipFill>
                        <pic:spPr>
                          <a:xfrm>
                            <a:off x="0" y="-5"/>
                            <a:ext cx="7543800" cy="10664952"/>
                          </a:xfrm>
                          <a:prstGeom prst="rect">
                            <a:avLst/>
                          </a:prstGeom>
                        </pic:spPr>
                      </pic:pic>
                      <wps:wsp>
                        <wps:cNvPr id="10689" name="Shape 10689"/>
                        <wps:cNvSpPr/>
                        <wps:spPr>
                          <a:xfrm>
                            <a:off x="1123262" y="539722"/>
                            <a:ext cx="233401" cy="261959"/>
                          </a:xfrm>
                          <a:custGeom>
                            <a:avLst/>
                            <a:gdLst/>
                            <a:ahLst/>
                            <a:cxnLst/>
                            <a:rect l="0" t="0" r="0" b="0"/>
                            <a:pathLst>
                              <a:path w="233401" h="261959">
                                <a:moveTo>
                                  <a:pt x="0" y="0"/>
                                </a:moveTo>
                                <a:lnTo>
                                  <a:pt x="49781" y="0"/>
                                </a:lnTo>
                                <a:lnTo>
                                  <a:pt x="49781" y="142155"/>
                                </a:lnTo>
                                <a:cubicBezTo>
                                  <a:pt x="49781" y="189048"/>
                                  <a:pt x="78762" y="217138"/>
                                  <a:pt x="116695" y="217138"/>
                                </a:cubicBezTo>
                                <a:cubicBezTo>
                                  <a:pt x="155134" y="217138"/>
                                  <a:pt x="183621" y="188926"/>
                                  <a:pt x="183621" y="142155"/>
                                </a:cubicBezTo>
                                <a:lnTo>
                                  <a:pt x="183621" y="0"/>
                                </a:lnTo>
                                <a:lnTo>
                                  <a:pt x="233401" y="0"/>
                                </a:lnTo>
                                <a:lnTo>
                                  <a:pt x="233401" y="152288"/>
                                </a:lnTo>
                                <a:cubicBezTo>
                                  <a:pt x="233401" y="211520"/>
                                  <a:pt x="187654" y="261959"/>
                                  <a:pt x="116695" y="261959"/>
                                </a:cubicBezTo>
                                <a:cubicBezTo>
                                  <a:pt x="45747" y="261959"/>
                                  <a:pt x="0" y="211397"/>
                                  <a:pt x="0" y="152288"/>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0" name="Shape 10690"/>
                        <wps:cNvSpPr/>
                        <wps:spPr>
                          <a:xfrm>
                            <a:off x="1412373" y="539723"/>
                            <a:ext cx="220574" cy="256585"/>
                          </a:xfrm>
                          <a:custGeom>
                            <a:avLst/>
                            <a:gdLst/>
                            <a:ahLst/>
                            <a:cxnLst/>
                            <a:rect l="0" t="0" r="0" b="0"/>
                            <a:pathLst>
                              <a:path w="220574" h="256585">
                                <a:moveTo>
                                  <a:pt x="0" y="0"/>
                                </a:moveTo>
                                <a:lnTo>
                                  <a:pt x="26844" y="0"/>
                                </a:lnTo>
                                <a:lnTo>
                                  <a:pt x="171289" y="160105"/>
                                </a:lnTo>
                                <a:lnTo>
                                  <a:pt x="171289" y="0"/>
                                </a:lnTo>
                                <a:lnTo>
                                  <a:pt x="220574" y="0"/>
                                </a:lnTo>
                                <a:lnTo>
                                  <a:pt x="220574" y="256585"/>
                                </a:lnTo>
                                <a:lnTo>
                                  <a:pt x="193299" y="256585"/>
                                </a:lnTo>
                                <a:lnTo>
                                  <a:pt x="49275" y="96722"/>
                                </a:lnTo>
                                <a:lnTo>
                                  <a:pt x="49275"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1" name="Shape 10691"/>
                        <wps:cNvSpPr/>
                        <wps:spPr>
                          <a:xfrm>
                            <a:off x="1691816" y="539723"/>
                            <a:ext cx="50971" cy="256096"/>
                          </a:xfrm>
                          <a:custGeom>
                            <a:avLst/>
                            <a:gdLst/>
                            <a:ahLst/>
                            <a:cxnLst/>
                            <a:rect l="0" t="0" r="0" b="0"/>
                            <a:pathLst>
                              <a:path w="50971" h="256096">
                                <a:moveTo>
                                  <a:pt x="0" y="0"/>
                                </a:moveTo>
                                <a:lnTo>
                                  <a:pt x="50971" y="0"/>
                                </a:lnTo>
                                <a:lnTo>
                                  <a:pt x="50971" y="256096"/>
                                </a:lnTo>
                                <a:lnTo>
                                  <a:pt x="0" y="256096"/>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2" name="Shape 10692"/>
                        <wps:cNvSpPr/>
                        <wps:spPr>
                          <a:xfrm>
                            <a:off x="1786596" y="531538"/>
                            <a:ext cx="141960" cy="272585"/>
                          </a:xfrm>
                          <a:custGeom>
                            <a:avLst/>
                            <a:gdLst/>
                            <a:ahLst/>
                            <a:cxnLst/>
                            <a:rect l="0" t="0" r="0" b="0"/>
                            <a:pathLst>
                              <a:path w="141960" h="272585">
                                <a:moveTo>
                                  <a:pt x="141960" y="0"/>
                                </a:moveTo>
                                <a:lnTo>
                                  <a:pt x="141960" y="42616"/>
                                </a:lnTo>
                                <a:cubicBezTo>
                                  <a:pt x="91094" y="42616"/>
                                  <a:pt x="49707" y="84507"/>
                                  <a:pt x="49707" y="136164"/>
                                </a:cubicBezTo>
                                <a:cubicBezTo>
                                  <a:pt x="49707" y="187829"/>
                                  <a:pt x="91094" y="229718"/>
                                  <a:pt x="141960" y="229718"/>
                                </a:cubicBezTo>
                                <a:lnTo>
                                  <a:pt x="141960" y="272585"/>
                                </a:lnTo>
                                <a:cubicBezTo>
                                  <a:pt x="63503" y="272585"/>
                                  <a:pt x="0" y="211644"/>
                                  <a:pt x="0" y="136287"/>
                                </a:cubicBezTo>
                                <a:cubicBezTo>
                                  <a:pt x="0" y="60944"/>
                                  <a:pt x="63608" y="0"/>
                                  <a:pt x="14196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3" name="Shape 10693"/>
                        <wps:cNvSpPr/>
                        <wps:spPr>
                          <a:xfrm>
                            <a:off x="1928556" y="531538"/>
                            <a:ext cx="142065" cy="272585"/>
                          </a:xfrm>
                          <a:custGeom>
                            <a:avLst/>
                            <a:gdLst/>
                            <a:ahLst/>
                            <a:cxnLst/>
                            <a:rect l="0" t="0" r="0" b="0"/>
                            <a:pathLst>
                              <a:path w="142065" h="272585">
                                <a:moveTo>
                                  <a:pt x="0" y="0"/>
                                </a:moveTo>
                                <a:cubicBezTo>
                                  <a:pt x="78562" y="0"/>
                                  <a:pt x="142065" y="61066"/>
                                  <a:pt x="142065" y="136287"/>
                                </a:cubicBezTo>
                                <a:cubicBezTo>
                                  <a:pt x="142065" y="166943"/>
                                  <a:pt x="131534" y="195279"/>
                                  <a:pt x="113736" y="218116"/>
                                </a:cubicBezTo>
                                <a:lnTo>
                                  <a:pt x="136062" y="239733"/>
                                </a:lnTo>
                                <a:lnTo>
                                  <a:pt x="103626" y="271120"/>
                                </a:lnTo>
                                <a:lnTo>
                                  <a:pt x="80458" y="248648"/>
                                </a:lnTo>
                                <a:cubicBezTo>
                                  <a:pt x="57605" y="263670"/>
                                  <a:pt x="29908" y="272585"/>
                                  <a:pt x="0" y="272585"/>
                                </a:cubicBezTo>
                                <a:lnTo>
                                  <a:pt x="0" y="229718"/>
                                </a:lnTo>
                                <a:cubicBezTo>
                                  <a:pt x="17271" y="229718"/>
                                  <a:pt x="33594" y="224833"/>
                                  <a:pt x="47285" y="216529"/>
                                </a:cubicBezTo>
                                <a:lnTo>
                                  <a:pt x="16007" y="186241"/>
                                </a:lnTo>
                                <a:lnTo>
                                  <a:pt x="48443" y="154860"/>
                                </a:lnTo>
                                <a:lnTo>
                                  <a:pt x="79089" y="184409"/>
                                </a:lnTo>
                                <a:cubicBezTo>
                                  <a:pt x="87513" y="170361"/>
                                  <a:pt x="92253" y="153758"/>
                                  <a:pt x="92253" y="136164"/>
                                </a:cubicBezTo>
                                <a:cubicBezTo>
                                  <a:pt x="92253" y="84507"/>
                                  <a:pt x="50971" y="42616"/>
                                  <a:pt x="0" y="42616"/>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5" name="Shape 10695"/>
                        <wps:cNvSpPr/>
                        <wps:spPr>
                          <a:xfrm>
                            <a:off x="2072306" y="539845"/>
                            <a:ext cx="131007" cy="256096"/>
                          </a:xfrm>
                          <a:custGeom>
                            <a:avLst/>
                            <a:gdLst/>
                            <a:ahLst/>
                            <a:cxnLst/>
                            <a:rect l="0" t="0" r="0" b="0"/>
                            <a:pathLst>
                              <a:path w="131007" h="256096">
                                <a:moveTo>
                                  <a:pt x="115526" y="0"/>
                                </a:moveTo>
                                <a:lnTo>
                                  <a:pt x="131007" y="0"/>
                                </a:lnTo>
                                <a:lnTo>
                                  <a:pt x="131007" y="74861"/>
                                </a:lnTo>
                                <a:lnTo>
                                  <a:pt x="91937" y="165595"/>
                                </a:lnTo>
                                <a:lnTo>
                                  <a:pt x="131007" y="165595"/>
                                </a:lnTo>
                                <a:lnTo>
                                  <a:pt x="131007" y="207856"/>
                                </a:lnTo>
                                <a:lnTo>
                                  <a:pt x="73823" y="207856"/>
                                </a:lnTo>
                                <a:lnTo>
                                  <a:pt x="52972" y="256096"/>
                                </a:lnTo>
                                <a:lnTo>
                                  <a:pt x="0" y="256096"/>
                                </a:lnTo>
                                <a:lnTo>
                                  <a:pt x="11552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6" name="Shape 10696"/>
                        <wps:cNvSpPr/>
                        <wps:spPr>
                          <a:xfrm>
                            <a:off x="2203313" y="539845"/>
                            <a:ext cx="131323" cy="255973"/>
                          </a:xfrm>
                          <a:custGeom>
                            <a:avLst/>
                            <a:gdLst/>
                            <a:ahLst/>
                            <a:cxnLst/>
                            <a:rect l="0" t="0" r="0" b="0"/>
                            <a:pathLst>
                              <a:path w="131323" h="255973">
                                <a:moveTo>
                                  <a:pt x="0" y="0"/>
                                </a:moveTo>
                                <a:lnTo>
                                  <a:pt x="18850" y="0"/>
                                </a:lnTo>
                                <a:lnTo>
                                  <a:pt x="131323" y="255973"/>
                                </a:lnTo>
                                <a:lnTo>
                                  <a:pt x="76772" y="255973"/>
                                </a:lnTo>
                                <a:lnTo>
                                  <a:pt x="56763" y="207856"/>
                                </a:lnTo>
                                <a:lnTo>
                                  <a:pt x="0" y="207856"/>
                                </a:lnTo>
                                <a:lnTo>
                                  <a:pt x="0" y="165595"/>
                                </a:lnTo>
                                <a:lnTo>
                                  <a:pt x="39070" y="165595"/>
                                </a:lnTo>
                                <a:lnTo>
                                  <a:pt x="632" y="73394"/>
                                </a:lnTo>
                                <a:lnTo>
                                  <a:pt x="0" y="7486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7" name="Shape 10697"/>
                        <wps:cNvSpPr/>
                        <wps:spPr>
                          <a:xfrm>
                            <a:off x="476973" y="756493"/>
                            <a:ext cx="181488" cy="35905"/>
                          </a:xfrm>
                          <a:custGeom>
                            <a:avLst/>
                            <a:gdLst/>
                            <a:ahLst/>
                            <a:cxnLst/>
                            <a:rect l="0" t="0" r="0" b="0"/>
                            <a:pathLst>
                              <a:path w="181488" h="35905">
                                <a:moveTo>
                                  <a:pt x="20669" y="0"/>
                                </a:moveTo>
                                <a:lnTo>
                                  <a:pt x="127421" y="0"/>
                                </a:lnTo>
                                <a:cubicBezTo>
                                  <a:pt x="131823" y="3664"/>
                                  <a:pt x="136741" y="7938"/>
                                  <a:pt x="141785" y="11602"/>
                                </a:cubicBezTo>
                                <a:cubicBezTo>
                                  <a:pt x="153886" y="20639"/>
                                  <a:pt x="166986" y="29188"/>
                                  <a:pt x="181488" y="35905"/>
                                </a:cubicBezTo>
                                <a:lnTo>
                                  <a:pt x="0" y="35905"/>
                                </a:lnTo>
                                <a:lnTo>
                                  <a:pt x="2066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698" name="Shape 10698"/>
                        <wps:cNvSpPr/>
                        <wps:spPr>
                          <a:xfrm>
                            <a:off x="623424" y="531415"/>
                            <a:ext cx="392326" cy="264036"/>
                          </a:xfrm>
                          <a:custGeom>
                            <a:avLst/>
                            <a:gdLst/>
                            <a:ahLst/>
                            <a:cxnLst/>
                            <a:rect l="0" t="0" r="0" b="0"/>
                            <a:pathLst>
                              <a:path w="392326" h="264036">
                                <a:moveTo>
                                  <a:pt x="75234" y="0"/>
                                </a:moveTo>
                                <a:cubicBezTo>
                                  <a:pt x="68937" y="4888"/>
                                  <a:pt x="31878" y="75353"/>
                                  <a:pt x="77762" y="137511"/>
                                </a:cubicBezTo>
                                <a:cubicBezTo>
                                  <a:pt x="90863" y="155095"/>
                                  <a:pt x="109766" y="176474"/>
                                  <a:pt x="132334" y="189294"/>
                                </a:cubicBezTo>
                                <a:cubicBezTo>
                                  <a:pt x="155524" y="201996"/>
                                  <a:pt x="170646" y="205049"/>
                                  <a:pt x="180725" y="208102"/>
                                </a:cubicBezTo>
                                <a:cubicBezTo>
                                  <a:pt x="198238" y="212377"/>
                                  <a:pt x="225334" y="214209"/>
                                  <a:pt x="260498" y="216041"/>
                                </a:cubicBezTo>
                                <a:cubicBezTo>
                                  <a:pt x="288732" y="217872"/>
                                  <a:pt x="346453" y="217872"/>
                                  <a:pt x="356542" y="217872"/>
                                </a:cubicBezTo>
                                <a:lnTo>
                                  <a:pt x="367252" y="217872"/>
                                </a:lnTo>
                                <a:lnTo>
                                  <a:pt x="392326" y="264036"/>
                                </a:lnTo>
                                <a:cubicBezTo>
                                  <a:pt x="392326" y="264036"/>
                                  <a:pt x="308267" y="264036"/>
                                  <a:pt x="269323" y="262205"/>
                                </a:cubicBezTo>
                                <a:cubicBezTo>
                                  <a:pt x="224839" y="259763"/>
                                  <a:pt x="190803" y="257319"/>
                                  <a:pt x="168877" y="251824"/>
                                </a:cubicBezTo>
                                <a:cubicBezTo>
                                  <a:pt x="156271" y="248160"/>
                                  <a:pt x="136862" y="243886"/>
                                  <a:pt x="107375" y="227521"/>
                                </a:cubicBezTo>
                                <a:cubicBezTo>
                                  <a:pt x="79773" y="211767"/>
                                  <a:pt x="50918" y="184410"/>
                                  <a:pt x="35785" y="161207"/>
                                </a:cubicBezTo>
                                <a:cubicBezTo>
                                  <a:pt x="0" y="105764"/>
                                  <a:pt x="8815" y="68148"/>
                                  <a:pt x="13859" y="49831"/>
                                </a:cubicBezTo>
                                <a:cubicBezTo>
                                  <a:pt x="23948" y="36391"/>
                                  <a:pt x="37048" y="23083"/>
                                  <a:pt x="51539" y="13307"/>
                                </a:cubicBezTo>
                                <a:cubicBezTo>
                                  <a:pt x="61375" y="6103"/>
                                  <a:pt x="68305" y="3051"/>
                                  <a:pt x="7523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700" name="Shape 10700"/>
                        <wps:cNvSpPr/>
                        <wps:spPr>
                          <a:xfrm>
                            <a:off x="847821" y="544313"/>
                            <a:ext cx="12911" cy="12625"/>
                          </a:xfrm>
                          <a:custGeom>
                            <a:avLst/>
                            <a:gdLst/>
                            <a:ahLst/>
                            <a:cxnLst/>
                            <a:rect l="0" t="0" r="0" b="0"/>
                            <a:pathLst>
                              <a:path w="12911" h="12625">
                                <a:moveTo>
                                  <a:pt x="0" y="0"/>
                                </a:moveTo>
                                <a:lnTo>
                                  <a:pt x="6131" y="5212"/>
                                </a:lnTo>
                                <a:cubicBezTo>
                                  <a:pt x="10595" y="9694"/>
                                  <a:pt x="12911" y="12625"/>
                                  <a:pt x="12911" y="12625"/>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701" name="Shape 10701"/>
                        <wps:cNvSpPr/>
                        <wps:spPr>
                          <a:xfrm>
                            <a:off x="561162" y="478442"/>
                            <a:ext cx="286660" cy="313957"/>
                          </a:xfrm>
                          <a:custGeom>
                            <a:avLst/>
                            <a:gdLst/>
                            <a:ahLst/>
                            <a:cxnLst/>
                            <a:rect l="0" t="0" r="0" b="0"/>
                            <a:pathLst>
                              <a:path w="286660" h="313957">
                                <a:moveTo>
                                  <a:pt x="165420" y="1986"/>
                                </a:moveTo>
                                <a:cubicBezTo>
                                  <a:pt x="174707" y="2648"/>
                                  <a:pt x="184536" y="4120"/>
                                  <a:pt x="194712" y="6684"/>
                                </a:cubicBezTo>
                                <a:cubicBezTo>
                                  <a:pt x="216390" y="12486"/>
                                  <a:pt x="236494" y="21920"/>
                                  <a:pt x="254234" y="34164"/>
                                </a:cubicBezTo>
                                <a:lnTo>
                                  <a:pt x="286660" y="65872"/>
                                </a:lnTo>
                                <a:lnTo>
                                  <a:pt x="273122" y="54363"/>
                                </a:lnTo>
                                <a:cubicBezTo>
                                  <a:pt x="255935" y="41953"/>
                                  <a:pt x="230823" y="28854"/>
                                  <a:pt x="199125" y="26104"/>
                                </a:cubicBezTo>
                                <a:cubicBezTo>
                                  <a:pt x="195976" y="26104"/>
                                  <a:pt x="193459" y="25492"/>
                                  <a:pt x="190310" y="25492"/>
                                </a:cubicBezTo>
                                <a:cubicBezTo>
                                  <a:pt x="158927" y="24880"/>
                                  <a:pt x="128808" y="35268"/>
                                  <a:pt x="104355" y="52851"/>
                                </a:cubicBezTo>
                                <a:cubicBezTo>
                                  <a:pt x="88095" y="63720"/>
                                  <a:pt x="74236" y="77762"/>
                                  <a:pt x="62894" y="93640"/>
                                </a:cubicBezTo>
                                <a:cubicBezTo>
                                  <a:pt x="62894" y="94865"/>
                                  <a:pt x="60366" y="97304"/>
                                  <a:pt x="57850" y="101580"/>
                                </a:cubicBezTo>
                                <a:lnTo>
                                  <a:pt x="57218" y="102804"/>
                                </a:lnTo>
                                <a:cubicBezTo>
                                  <a:pt x="56586" y="104019"/>
                                  <a:pt x="55954" y="104631"/>
                                  <a:pt x="55954" y="105856"/>
                                </a:cubicBezTo>
                                <a:cubicBezTo>
                                  <a:pt x="47761" y="120510"/>
                                  <a:pt x="37051" y="146033"/>
                                  <a:pt x="37051" y="178270"/>
                                </a:cubicBezTo>
                                <a:cubicBezTo>
                                  <a:pt x="36419" y="219671"/>
                                  <a:pt x="55206" y="249474"/>
                                  <a:pt x="62768" y="259733"/>
                                </a:cubicBezTo>
                                <a:cubicBezTo>
                                  <a:pt x="62768" y="260343"/>
                                  <a:pt x="80913" y="271945"/>
                                  <a:pt x="108009" y="276709"/>
                                </a:cubicBezTo>
                                <a:cubicBezTo>
                                  <a:pt x="118720" y="278541"/>
                                  <a:pt x="129303" y="279151"/>
                                  <a:pt x="138128" y="279151"/>
                                </a:cubicBezTo>
                                <a:cubicBezTo>
                                  <a:pt x="145690" y="284647"/>
                                  <a:pt x="153251" y="290143"/>
                                  <a:pt x="161318" y="294416"/>
                                </a:cubicBezTo>
                                <a:cubicBezTo>
                                  <a:pt x="174555" y="302355"/>
                                  <a:pt x="185771" y="307240"/>
                                  <a:pt x="195849" y="310904"/>
                                </a:cubicBezTo>
                                <a:cubicBezTo>
                                  <a:pt x="185139" y="312736"/>
                                  <a:pt x="174555" y="313957"/>
                                  <a:pt x="164467" y="313957"/>
                                </a:cubicBezTo>
                                <a:cubicBezTo>
                                  <a:pt x="129303" y="313957"/>
                                  <a:pt x="95404" y="297470"/>
                                  <a:pt x="67801" y="276830"/>
                                </a:cubicBezTo>
                                <a:cubicBezTo>
                                  <a:pt x="34534" y="251917"/>
                                  <a:pt x="10586" y="217845"/>
                                  <a:pt x="4410" y="180107"/>
                                </a:cubicBezTo>
                                <a:cubicBezTo>
                                  <a:pt x="3781" y="175831"/>
                                  <a:pt x="3151" y="171555"/>
                                  <a:pt x="2520" y="165453"/>
                                </a:cubicBezTo>
                                <a:cubicBezTo>
                                  <a:pt x="0" y="139318"/>
                                  <a:pt x="3781" y="107070"/>
                                  <a:pt x="22686" y="76670"/>
                                </a:cubicBezTo>
                                <a:cubicBezTo>
                                  <a:pt x="38441" y="49922"/>
                                  <a:pt x="62262" y="26839"/>
                                  <a:pt x="101828" y="10348"/>
                                </a:cubicBezTo>
                                <a:cubicBezTo>
                                  <a:pt x="114591" y="5312"/>
                                  <a:pt x="137562" y="0"/>
                                  <a:pt x="165420" y="1986"/>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702" name="Shape 10702"/>
                        <wps:cNvSpPr/>
                        <wps:spPr>
                          <a:xfrm>
                            <a:off x="796334" y="545457"/>
                            <a:ext cx="90494" cy="184290"/>
                          </a:xfrm>
                          <a:custGeom>
                            <a:avLst/>
                            <a:gdLst/>
                            <a:ahLst/>
                            <a:cxnLst/>
                            <a:rect l="0" t="0" r="0" b="0"/>
                            <a:pathLst>
                              <a:path w="90494" h="184290">
                                <a:moveTo>
                                  <a:pt x="29614" y="0"/>
                                </a:moveTo>
                                <a:cubicBezTo>
                                  <a:pt x="52803" y="13920"/>
                                  <a:pt x="86840" y="55933"/>
                                  <a:pt x="87966" y="94283"/>
                                </a:cubicBezTo>
                                <a:cubicBezTo>
                                  <a:pt x="90494" y="130797"/>
                                  <a:pt x="71706" y="166704"/>
                                  <a:pt x="59111" y="184290"/>
                                </a:cubicBezTo>
                                <a:cubicBezTo>
                                  <a:pt x="38439" y="183069"/>
                                  <a:pt x="22684" y="181238"/>
                                  <a:pt x="11974" y="178184"/>
                                </a:cubicBezTo>
                                <a:cubicBezTo>
                                  <a:pt x="8825" y="177573"/>
                                  <a:pt x="4413" y="176353"/>
                                  <a:pt x="0" y="175131"/>
                                </a:cubicBezTo>
                                <a:cubicBezTo>
                                  <a:pt x="13238" y="162922"/>
                                  <a:pt x="33268" y="140451"/>
                                  <a:pt x="43357" y="105764"/>
                                </a:cubicBezTo>
                                <a:cubicBezTo>
                                  <a:pt x="57342" y="57158"/>
                                  <a:pt x="43483" y="24308"/>
                                  <a:pt x="29614"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19997" style="width:594.68pt;height:841.919pt;position:absolute;z-index:-2147483617;mso-position-horizontal-relative:text;mso-position-horizontal:absolute;margin-left:-33.72pt;mso-position-vertical-relative:text;margin-top:-516.631pt;" coordsize="75524,106923">
                <v:shape id="Picture 123390" style="position:absolute;width:75438;height:106649;left:0;top:0;" filled="f">
                  <v:imagedata r:id="rId36"/>
                </v:shape>
                <v:shape id="Shape 10689" style="position:absolute;width:2334;height:2619;left:11232;top:5397;" coordsize="233401,261959" path="m0,0l49781,0l49781,142155c49781,189048,78762,217138,116695,217138c155134,217138,183621,188926,183621,142155l183621,0l233401,0l233401,152288c233401,211520,187654,261959,116695,261959c45747,261959,0,211397,0,152288l0,0x">
                  <v:stroke weight="0pt" endcap="flat" joinstyle="miter" miterlimit="10" on="false" color="#000000" opacity="0"/>
                  <v:fill on="true" color="#005ca9"/>
                </v:shape>
                <v:shape id="Shape 10690" style="position:absolute;width:2205;height:2565;left:14123;top:5397;" coordsize="220574,256585" path="m0,0l26844,0l171289,160105l171289,0l220574,0l220574,256585l193299,256585l49275,96722l49275,256096l0,256096l0,0x">
                  <v:stroke weight="0pt" endcap="flat" joinstyle="miter" miterlimit="10" on="false" color="#000000" opacity="0"/>
                  <v:fill on="true" color="#005ca9"/>
                </v:shape>
                <v:shape id="Shape 10691" style="position:absolute;width:509;height:2560;left:16918;top:5397;" coordsize="50971,256096" path="m0,0l50971,0l50971,256096l0,256096l0,0x">
                  <v:stroke weight="0pt" endcap="flat" joinstyle="miter" miterlimit="10" on="false" color="#000000" opacity="0"/>
                  <v:fill on="true" color="#005ca9"/>
                </v:shape>
                <v:shape id="Shape 10692" style="position:absolute;width:1419;height:2725;left:17865;top:5315;" coordsize="141960,272585" path="m141960,0l141960,42616c91094,42616,49707,84507,49707,136164c49707,187829,91094,229718,141960,229718l141960,272585c63503,272585,0,211644,0,136287c0,60944,63608,0,141960,0x">
                  <v:stroke weight="0pt" endcap="flat" joinstyle="miter" miterlimit="10" on="false" color="#000000" opacity="0"/>
                  <v:fill on="true" color="#005ca9"/>
                </v:shape>
                <v:shape id="Shape 10693" style="position:absolute;width:1420;height:2725;left:19285;top:5315;" coordsize="142065,272585" path="m0,0c78562,0,142065,61066,142065,136287c142065,166943,131534,195279,113736,218116l136062,239733l103626,271120l80458,248648c57605,263670,29908,272585,0,272585l0,229718c17271,229718,33594,224833,47285,216529l16007,186241l48443,154860l79089,184409c87513,170361,92253,153758,92253,136164c92253,84507,50971,42616,0,42616l0,0x">
                  <v:stroke weight="0pt" endcap="flat" joinstyle="miter" miterlimit="10" on="false" color="#000000" opacity="0"/>
                  <v:fill on="true" color="#005ca9"/>
                </v:shape>
                <v:shape id="Shape 10695" style="position:absolute;width:1310;height:2560;left:20723;top:5398;" coordsize="131007,256096" path="m115526,0l131007,0l131007,74861l91937,165595l131007,165595l131007,207856l73823,207856l52972,256096l0,256096l115526,0x">
                  <v:stroke weight="0pt" endcap="flat" joinstyle="miter" miterlimit="10" on="false" color="#000000" opacity="0"/>
                  <v:fill on="true" color="#005ca9"/>
                </v:shape>
                <v:shape id="Shape 10696" style="position:absolute;width:1313;height:2559;left:22033;top:5398;" coordsize="131323,255973" path="m0,0l18850,0l131323,255973l76772,255973l56763,207856l0,207856l0,165595l39070,165595l632,73394l0,74861l0,0x">
                  <v:stroke weight="0pt" endcap="flat" joinstyle="miter" miterlimit="10" on="false" color="#000000" opacity="0"/>
                  <v:fill on="true" color="#005ca9"/>
                </v:shape>
                <v:shape id="Shape 10697" style="position:absolute;width:1814;height:359;left:4769;top:7564;" coordsize="181488,35905" path="m20669,0l127421,0c131823,3664,136741,7938,141785,11602c153886,20639,166986,29188,181488,35905l0,35905l20669,0x">
                  <v:stroke weight="0pt" endcap="flat" joinstyle="miter" miterlimit="10" on="false" color="#000000" opacity="0"/>
                  <v:fill on="true" color="#005ca9"/>
                </v:shape>
                <v:shape id="Shape 10698" style="position:absolute;width:3923;height:2640;left:6234;top:5314;" coordsize="392326,264036" path="m75234,0c68937,4888,31878,75353,77762,137511c90863,155095,109766,176474,132334,189294c155524,201996,170646,205049,180725,208102c198238,212377,225334,214209,260498,216041c288732,217872,346453,217872,356542,217872l367252,217872l392326,264036c392326,264036,308267,264036,269323,262205c224839,259763,190803,257319,168877,251824c156271,248160,136862,243886,107375,227521c79773,211767,50918,184410,35785,161207c0,105764,8815,68148,13859,49831c23948,36391,37048,23083,51539,13307c61375,6103,68305,3051,75234,0x">
                  <v:stroke weight="0pt" endcap="flat" joinstyle="miter" miterlimit="10" on="false" color="#000000" opacity="0"/>
                  <v:fill on="true" color="#005ca9"/>
                </v:shape>
                <v:shape id="Shape 10700" style="position:absolute;width:129;height:126;left:8478;top:5443;" coordsize="12911,12625" path="m0,0l6131,5212c10595,9694,12911,12625,12911,12625l0,0x">
                  <v:stroke weight="0pt" endcap="flat" joinstyle="miter" miterlimit="10" on="false" color="#000000" opacity="0"/>
                  <v:fill on="true" color="#005ca9"/>
                </v:shape>
                <v:shape id="Shape 10701" style="position:absolute;width:2866;height:3139;left:5611;top:4784;" coordsize="286660,313957" path="m165420,1986c174707,2648,184536,4120,194712,6684c216390,12486,236494,21920,254234,34164l286660,65872l273122,54363c255935,41953,230823,28854,199125,26104c195976,26104,193459,25492,190310,25492c158927,24880,128808,35268,104355,52851c88095,63720,74236,77762,62894,93640c62894,94865,60366,97304,57850,101580l57218,102804c56586,104019,55954,104631,55954,105856c47761,120510,37051,146033,37051,178270c36419,219671,55206,249474,62768,259733c62768,260343,80913,271945,108009,276709c118720,278541,129303,279151,138128,279151c145690,284647,153251,290143,161318,294416c174555,302355,185771,307240,195849,310904c185139,312736,174555,313957,164467,313957c129303,313957,95404,297470,67801,276830c34534,251917,10586,217845,4410,180107c3781,175831,3151,171555,2520,165453c0,139318,3781,107070,22686,76670c38441,49922,62262,26839,101828,10348c114591,5312,137562,0,165420,1986x">
                  <v:stroke weight="0pt" endcap="flat" joinstyle="miter" miterlimit="10" on="false" color="#000000" opacity="0"/>
                  <v:fill on="true" color="#005ca9"/>
                </v:shape>
                <v:shape id="Shape 10702" style="position:absolute;width:904;height:1842;left:7963;top:5454;" coordsize="90494,184290" path="m29614,0c52803,13920,86840,55933,87966,94283c90494,130797,71706,166704,59111,184290c38439,183069,22684,181238,11974,178184c8825,177573,4413,176353,0,175131c13238,162922,33268,140451,43357,105764c57342,57158,43483,24308,29614,0x">
                  <v:stroke weight="0pt" endcap="flat" joinstyle="miter" miterlimit="10" on="false" color="#000000" opacity="0"/>
                  <v:fill on="true" color="#005ca9"/>
                </v:shape>
              </v:group>
            </w:pict>
          </mc:Fallback>
        </mc:AlternateConten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Insurance</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w:t>
      </w:r>
      <w:proofErr w:type="spellStart"/>
      <w:r>
        <w:rPr>
          <w:rFonts w:ascii="Arial" w:eastAsia="Arial" w:hAnsi="Arial" w:cs="Arial"/>
        </w:rPr>
        <w:t>includes</w:t>
      </w:r>
      <w:proofErr w:type="spellEnd"/>
      <w:r>
        <w:rPr>
          <w:rFonts w:ascii="Arial" w:eastAsia="Arial" w:hAnsi="Arial" w:cs="Arial"/>
        </w:rPr>
        <w:t xml:space="preserve">, </w:t>
      </w:r>
      <w:proofErr w:type="spellStart"/>
      <w:r>
        <w:rPr>
          <w:rFonts w:ascii="Arial" w:eastAsia="Arial" w:hAnsi="Arial" w:cs="Arial"/>
        </w:rPr>
        <w:t>within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Limit, </w:t>
      </w:r>
      <w:proofErr w:type="spellStart"/>
      <w:r>
        <w:rPr>
          <w:rFonts w:ascii="Arial" w:eastAsia="Arial" w:hAnsi="Arial" w:cs="Arial"/>
        </w:rPr>
        <w:t>the</w:t>
      </w:r>
      <w:proofErr w:type="spellEnd"/>
      <w:r>
        <w:rPr>
          <w:rFonts w:ascii="Arial" w:eastAsia="Arial" w:hAnsi="Arial" w:cs="Arial"/>
        </w:rPr>
        <w:t xml:space="preserve"> Toto pojištění kryje v rámci sjednané pojistné </w:t>
      </w:r>
      <w:proofErr w:type="spellStart"/>
      <w:r>
        <w:rPr>
          <w:rFonts w:ascii="Arial" w:eastAsia="Arial" w:hAnsi="Arial" w:cs="Arial"/>
        </w:rPr>
        <w:t>necessary</w:t>
      </w:r>
      <w:proofErr w:type="spellEnd"/>
      <w:r>
        <w:rPr>
          <w:rFonts w:ascii="Arial" w:eastAsia="Arial" w:hAnsi="Arial" w:cs="Arial"/>
        </w:rPr>
        <w:t xml:space="preserve"> and </w:t>
      </w:r>
      <w:proofErr w:type="spellStart"/>
      <w:r>
        <w:rPr>
          <w:rFonts w:ascii="Arial" w:eastAsia="Arial" w:hAnsi="Arial" w:cs="Arial"/>
        </w:rPr>
        <w:t>reasonable</w:t>
      </w:r>
      <w:proofErr w:type="spellEnd"/>
      <w:r>
        <w:rPr>
          <w:rFonts w:ascii="Arial" w:eastAsia="Arial" w:hAnsi="Arial" w:cs="Arial"/>
        </w:rPr>
        <w:t xml:space="preserve"> </w:t>
      </w:r>
      <w:proofErr w:type="spellStart"/>
      <w:r>
        <w:rPr>
          <w:rFonts w:ascii="Arial" w:eastAsia="Arial" w:hAnsi="Arial" w:cs="Arial"/>
        </w:rPr>
        <w:t>fees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architects</w:t>
      </w:r>
      <w:proofErr w:type="spellEnd"/>
      <w:r>
        <w:rPr>
          <w:rFonts w:ascii="Arial" w:eastAsia="Arial" w:hAnsi="Arial" w:cs="Arial"/>
        </w:rPr>
        <w:t xml:space="preserve">, částky nebo limitu pojistného plnění nezbytné a </w:t>
      </w:r>
      <w:proofErr w:type="spellStart"/>
      <w:r>
        <w:rPr>
          <w:rFonts w:ascii="Arial" w:eastAsia="Arial" w:hAnsi="Arial" w:cs="Arial"/>
        </w:rPr>
        <w:t>surveyors</w:t>
      </w:r>
      <w:proofErr w:type="spellEnd"/>
      <w:r>
        <w:rPr>
          <w:rFonts w:ascii="Arial" w:eastAsia="Arial" w:hAnsi="Arial" w:cs="Arial"/>
        </w:rPr>
        <w:t xml:space="preserve">, </w:t>
      </w:r>
      <w:proofErr w:type="spellStart"/>
      <w:r>
        <w:rPr>
          <w:rFonts w:ascii="Arial" w:eastAsia="Arial" w:hAnsi="Arial" w:cs="Arial"/>
        </w:rPr>
        <w:t>consulting</w:t>
      </w:r>
      <w:proofErr w:type="spellEnd"/>
      <w:r>
        <w:rPr>
          <w:rFonts w:ascii="Arial" w:eastAsia="Arial" w:hAnsi="Arial" w:cs="Arial"/>
        </w:rPr>
        <w:t xml:space="preserve"> </w:t>
      </w:r>
      <w:proofErr w:type="spellStart"/>
      <w:r>
        <w:rPr>
          <w:rFonts w:ascii="Arial" w:eastAsia="Arial" w:hAnsi="Arial" w:cs="Arial"/>
        </w:rPr>
        <w:t>engineers</w:t>
      </w:r>
      <w:proofErr w:type="spellEnd"/>
      <w:r>
        <w:rPr>
          <w:rFonts w:ascii="Arial" w:eastAsia="Arial" w:hAnsi="Arial" w:cs="Arial"/>
        </w:rPr>
        <w:t xml:space="preserve"> and </w:t>
      </w:r>
      <w:proofErr w:type="spellStart"/>
      <w:r>
        <w:rPr>
          <w:rFonts w:ascii="Arial" w:eastAsia="Arial" w:hAnsi="Arial" w:cs="Arial"/>
        </w:rPr>
        <w:t>other</w:t>
      </w:r>
      <w:proofErr w:type="spellEnd"/>
      <w:r>
        <w:rPr>
          <w:rFonts w:ascii="Arial" w:eastAsia="Arial" w:hAnsi="Arial" w:cs="Arial"/>
        </w:rPr>
        <w:t xml:space="preserve"> přiměřené náklady na odměny architektů, geodetů, </w:t>
      </w:r>
      <w:proofErr w:type="spellStart"/>
      <w:r>
        <w:rPr>
          <w:rFonts w:ascii="Arial" w:eastAsia="Arial" w:hAnsi="Arial" w:cs="Arial"/>
        </w:rPr>
        <w:t>professional</w:t>
      </w:r>
      <w:proofErr w:type="spellEnd"/>
      <w:r>
        <w:rPr>
          <w:rFonts w:ascii="Arial" w:eastAsia="Arial" w:hAnsi="Arial" w:cs="Arial"/>
        </w:rPr>
        <w:t xml:space="preserve"> </w:t>
      </w:r>
      <w:proofErr w:type="spellStart"/>
      <w:r>
        <w:rPr>
          <w:rFonts w:ascii="Arial" w:eastAsia="Arial" w:hAnsi="Arial" w:cs="Arial"/>
        </w:rPr>
        <w:t>experts</w:t>
      </w:r>
      <w:proofErr w:type="spellEnd"/>
      <w:r>
        <w:rPr>
          <w:rFonts w:ascii="Arial" w:eastAsia="Arial" w:hAnsi="Arial" w:cs="Arial"/>
        </w:rPr>
        <w:t xml:space="preserve"> </w:t>
      </w:r>
      <w:proofErr w:type="spellStart"/>
      <w:r>
        <w:rPr>
          <w:rFonts w:ascii="Arial" w:eastAsia="Arial" w:hAnsi="Arial" w:cs="Arial"/>
        </w:rPr>
        <w:t>which</w:t>
      </w:r>
      <w:proofErr w:type="spellEnd"/>
      <w:r>
        <w:rPr>
          <w:rFonts w:ascii="Arial" w:eastAsia="Arial" w:hAnsi="Arial" w:cs="Arial"/>
        </w:rPr>
        <w:t xml:space="preserve"> are </w:t>
      </w:r>
      <w:proofErr w:type="spellStart"/>
      <w:r>
        <w:rPr>
          <w:rFonts w:ascii="Arial" w:eastAsia="Arial" w:hAnsi="Arial" w:cs="Arial"/>
        </w:rPr>
        <w:t>incurred</w:t>
      </w:r>
      <w:proofErr w:type="spellEnd"/>
      <w:r>
        <w:rPr>
          <w:rFonts w:ascii="Arial" w:eastAsia="Arial" w:hAnsi="Arial" w:cs="Arial"/>
        </w:rPr>
        <w:t xml:space="preserve"> in konzultačních inženýrů a jiných znalců, které byly </w:t>
      </w:r>
      <w:proofErr w:type="spellStart"/>
      <w:r>
        <w:rPr>
          <w:rFonts w:ascii="Arial" w:eastAsia="Arial" w:hAnsi="Arial" w:cs="Arial"/>
        </w:rPr>
        <w:t>reinstating</w:t>
      </w:r>
      <w:proofErr w:type="spellEnd"/>
      <w:r>
        <w:rPr>
          <w:rFonts w:ascii="Arial" w:eastAsia="Arial" w:hAnsi="Arial" w:cs="Arial"/>
        </w:rPr>
        <w:t xml:space="preserve">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repairing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property</w:t>
      </w:r>
      <w:proofErr w:type="spellEnd"/>
      <w:r>
        <w:rPr>
          <w:rFonts w:ascii="Arial" w:eastAsia="Arial" w:hAnsi="Arial" w:cs="Arial"/>
        </w:rPr>
        <w:t xml:space="preserve"> vynaloženy při obnově nebo opravě pojištěného </w:t>
      </w:r>
      <w:proofErr w:type="spellStart"/>
      <w:r>
        <w:rPr>
          <w:rFonts w:ascii="Arial" w:eastAsia="Arial" w:hAnsi="Arial" w:cs="Arial"/>
        </w:rPr>
        <w:t>following</w:t>
      </w:r>
      <w:proofErr w:type="spellEnd"/>
      <w:r>
        <w:rPr>
          <w:rFonts w:ascii="Arial" w:eastAsia="Arial" w:hAnsi="Arial" w:cs="Arial"/>
        </w:rPr>
        <w:t xml:space="preserve"> </w:t>
      </w:r>
      <w:proofErr w:type="spellStart"/>
      <w:r>
        <w:rPr>
          <w:rFonts w:ascii="Arial" w:eastAsia="Arial" w:hAnsi="Arial" w:cs="Arial"/>
        </w:rPr>
        <w:t>damage</w:t>
      </w:r>
      <w:proofErr w:type="spellEnd"/>
      <w:r>
        <w:rPr>
          <w:rFonts w:ascii="Arial" w:eastAsia="Arial" w:hAnsi="Arial" w:cs="Arial"/>
        </w:rPr>
        <w:t xml:space="preserve"> </w:t>
      </w:r>
      <w:proofErr w:type="spellStart"/>
      <w:r>
        <w:rPr>
          <w:rFonts w:ascii="Arial" w:eastAsia="Arial" w:hAnsi="Arial" w:cs="Arial"/>
        </w:rPr>
        <w:t>insured</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Insur</w:t>
      </w:r>
      <w:r>
        <w:rPr>
          <w:rFonts w:ascii="Arial" w:eastAsia="Arial" w:hAnsi="Arial" w:cs="Arial"/>
        </w:rPr>
        <w:t>ance</w:t>
      </w:r>
      <w:proofErr w:type="spellEnd"/>
      <w:r>
        <w:rPr>
          <w:rFonts w:ascii="Arial" w:eastAsia="Arial" w:hAnsi="Arial" w:cs="Arial"/>
        </w:rPr>
        <w:t xml:space="preserve"> majetku po pojistné události. </w:t>
      </w:r>
      <w:proofErr w:type="spellStart"/>
      <w:r>
        <w:rPr>
          <w:rFonts w:ascii="Arial" w:eastAsia="Arial" w:hAnsi="Arial" w:cs="Arial"/>
        </w:rPr>
        <w:t>policy</w:t>
      </w:r>
      <w:proofErr w:type="spellEnd"/>
      <w:r>
        <w:rPr>
          <w:rFonts w:ascii="Arial" w:eastAsia="Arial" w:hAnsi="Arial" w:cs="Arial"/>
        </w:rPr>
        <w:t xml:space="preserve">. </w:t>
      </w:r>
    </w:p>
    <w:p w14:paraId="1F401BD3" w14:textId="77777777" w:rsidR="00F33A30" w:rsidRDefault="00DC0EB9">
      <w:pPr>
        <w:spacing w:after="159"/>
      </w:pPr>
      <w:r>
        <w:rPr>
          <w:rFonts w:ascii="Arial" w:eastAsia="Arial" w:hAnsi="Arial" w:cs="Arial"/>
          <w:sz w:val="20"/>
        </w:rPr>
        <w:t xml:space="preserve"> </w:t>
      </w:r>
      <w:r>
        <w:rPr>
          <w:rFonts w:ascii="Arial" w:eastAsia="Arial" w:hAnsi="Arial" w:cs="Arial"/>
          <w:sz w:val="20"/>
        </w:rPr>
        <w:tab/>
        <w:t xml:space="preserve"> </w:t>
      </w:r>
    </w:p>
    <w:p w14:paraId="797824B9" w14:textId="77777777" w:rsidR="00F33A30" w:rsidRDefault="00DC0EB9">
      <w:pPr>
        <w:tabs>
          <w:tab w:val="center" w:pos="995"/>
          <w:tab w:val="center" w:pos="5400"/>
          <w:tab w:val="center" w:pos="7007"/>
        </w:tabs>
        <w:spacing w:after="183" w:line="269" w:lineRule="auto"/>
        <w:ind w:left="-15"/>
      </w:pPr>
      <w:r>
        <w:rPr>
          <w:rFonts w:ascii="Arial" w:eastAsia="Arial" w:hAnsi="Arial" w:cs="Arial"/>
          <w:b/>
        </w:rPr>
        <w:t xml:space="preserve">18. </w:t>
      </w:r>
      <w:r>
        <w:rPr>
          <w:rFonts w:ascii="Arial" w:eastAsia="Arial" w:hAnsi="Arial" w:cs="Arial"/>
          <w:b/>
        </w:rPr>
        <w:tab/>
      </w:r>
      <w:r>
        <w:rPr>
          <w:rFonts w:ascii="Arial" w:eastAsia="Arial" w:hAnsi="Arial" w:cs="Arial"/>
          <w:b/>
          <w:u w:val="single" w:color="000000"/>
        </w:rPr>
        <w:t>LAW</w:t>
      </w:r>
      <w:r>
        <w:rPr>
          <w:rFonts w:ascii="Arial" w:eastAsia="Arial" w:hAnsi="Arial" w:cs="Arial"/>
        </w:rPr>
        <w:t xml:space="preserve"> </w:t>
      </w:r>
      <w:r>
        <w:rPr>
          <w:rFonts w:ascii="Arial" w:eastAsia="Arial" w:hAnsi="Arial" w:cs="Arial"/>
        </w:rPr>
        <w:tab/>
      </w:r>
      <w:r>
        <w:rPr>
          <w:rFonts w:ascii="Arial" w:eastAsia="Arial" w:hAnsi="Arial" w:cs="Arial"/>
          <w:b/>
        </w:rPr>
        <w:t xml:space="preserve">18. </w:t>
      </w:r>
      <w:r>
        <w:rPr>
          <w:rFonts w:ascii="Arial" w:eastAsia="Arial" w:hAnsi="Arial" w:cs="Arial"/>
          <w:b/>
        </w:rPr>
        <w:tab/>
      </w:r>
      <w:r>
        <w:rPr>
          <w:rFonts w:ascii="Arial" w:eastAsia="Arial" w:hAnsi="Arial" w:cs="Arial"/>
          <w:b/>
          <w:u w:val="single" w:color="000000"/>
        </w:rPr>
        <w:t>ROZHODNÉ PRÁVO</w:t>
      </w:r>
      <w:r>
        <w:rPr>
          <w:rFonts w:ascii="Arial" w:eastAsia="Arial" w:hAnsi="Arial" w:cs="Arial"/>
        </w:rPr>
        <w:t xml:space="preserve"> </w:t>
      </w:r>
    </w:p>
    <w:p w14:paraId="1125BA75" w14:textId="77777777" w:rsidR="00F33A30" w:rsidRDefault="00DC0EB9">
      <w:pPr>
        <w:tabs>
          <w:tab w:val="center" w:pos="7040"/>
        </w:tabs>
        <w:spacing w:after="69" w:line="249" w:lineRule="auto"/>
      </w:pPr>
      <w:r>
        <w:rPr>
          <w:rFonts w:ascii="Arial" w:eastAsia="Arial" w:hAnsi="Arial" w:cs="Arial"/>
        </w:rPr>
        <w:t xml:space="preserve">As </w:t>
      </w:r>
      <w:proofErr w:type="spellStart"/>
      <w:r>
        <w:rPr>
          <w:rFonts w:ascii="Arial" w:eastAsia="Arial" w:hAnsi="Arial" w:cs="Arial"/>
        </w:rPr>
        <w:t>specified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Contract</w:t>
      </w:r>
      <w:proofErr w:type="spellEnd"/>
      <w:r>
        <w:rPr>
          <w:rFonts w:ascii="Arial" w:eastAsia="Arial" w:hAnsi="Arial" w:cs="Arial"/>
        </w:rPr>
        <w:t xml:space="preserve">. </w:t>
      </w:r>
      <w:r>
        <w:rPr>
          <w:rFonts w:ascii="Arial" w:eastAsia="Arial" w:hAnsi="Arial" w:cs="Arial"/>
        </w:rPr>
        <w:tab/>
        <w:t xml:space="preserve">Jak je stanoveno v pojistné smlouvě. </w:t>
      </w:r>
    </w:p>
    <w:p w14:paraId="6F6EC7AF" w14:textId="77777777" w:rsidR="00F33A30" w:rsidRDefault="00DC0EB9">
      <w:pPr>
        <w:spacing w:after="156"/>
      </w:pPr>
      <w:r>
        <w:rPr>
          <w:rFonts w:ascii="Arial" w:eastAsia="Arial" w:hAnsi="Arial" w:cs="Arial"/>
          <w:sz w:val="20"/>
        </w:rPr>
        <w:t xml:space="preserve"> </w:t>
      </w:r>
      <w:r>
        <w:rPr>
          <w:rFonts w:ascii="Arial" w:eastAsia="Arial" w:hAnsi="Arial" w:cs="Arial"/>
          <w:sz w:val="20"/>
        </w:rPr>
        <w:tab/>
        <w:t xml:space="preserve"> </w:t>
      </w:r>
    </w:p>
    <w:p w14:paraId="07EF72B9" w14:textId="77777777" w:rsidR="00F33A30" w:rsidRDefault="00DC0EB9">
      <w:pPr>
        <w:pStyle w:val="Nadpis2"/>
        <w:tabs>
          <w:tab w:val="center" w:pos="1522"/>
          <w:tab w:val="center" w:pos="5400"/>
          <w:tab w:val="right" w:pos="10142"/>
        </w:tabs>
        <w:ind w:left="-15" w:right="0" w:firstLine="0"/>
      </w:pPr>
      <w:r>
        <w:rPr>
          <w:u w:val="none"/>
        </w:rPr>
        <w:t xml:space="preserve">19. </w:t>
      </w:r>
      <w:r>
        <w:rPr>
          <w:u w:val="none"/>
        </w:rPr>
        <w:tab/>
      </w:r>
      <w:r>
        <w:t>JURISDICTION</w:t>
      </w:r>
      <w:r>
        <w:rPr>
          <w:b w:val="0"/>
          <w:u w:val="none"/>
        </w:rPr>
        <w:t xml:space="preserve"> </w:t>
      </w:r>
      <w:r>
        <w:rPr>
          <w:b w:val="0"/>
          <w:u w:val="none"/>
        </w:rPr>
        <w:tab/>
      </w:r>
      <w:r>
        <w:rPr>
          <w:u w:val="none"/>
        </w:rPr>
        <w:t xml:space="preserve">19. </w:t>
      </w:r>
      <w:r>
        <w:rPr>
          <w:u w:val="none"/>
        </w:rPr>
        <w:tab/>
      </w:r>
      <w:r>
        <w:t>SOUDNÍ PRAVOMOC A PŘÍSLUŠNOST</w:t>
      </w:r>
      <w:r>
        <w:rPr>
          <w:b w:val="0"/>
          <w:u w:val="none"/>
        </w:rPr>
        <w:t xml:space="preserve"> </w:t>
      </w:r>
    </w:p>
    <w:p w14:paraId="0810D749" w14:textId="77777777" w:rsidR="00F33A30" w:rsidRDefault="00DC0EB9">
      <w:pPr>
        <w:tabs>
          <w:tab w:val="center" w:pos="7040"/>
        </w:tabs>
        <w:spacing w:after="69" w:line="249" w:lineRule="auto"/>
      </w:pPr>
      <w:r>
        <w:rPr>
          <w:rFonts w:ascii="Arial" w:eastAsia="Arial" w:hAnsi="Arial" w:cs="Arial"/>
        </w:rPr>
        <w:t xml:space="preserve">As </w:t>
      </w:r>
      <w:proofErr w:type="spellStart"/>
      <w:r>
        <w:rPr>
          <w:rFonts w:ascii="Arial" w:eastAsia="Arial" w:hAnsi="Arial" w:cs="Arial"/>
        </w:rPr>
        <w:t>specified</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Contract</w:t>
      </w:r>
      <w:proofErr w:type="spellEnd"/>
      <w:r>
        <w:rPr>
          <w:rFonts w:ascii="Arial" w:eastAsia="Arial" w:hAnsi="Arial" w:cs="Arial"/>
        </w:rPr>
        <w:t xml:space="preserve">. </w:t>
      </w:r>
      <w:r>
        <w:rPr>
          <w:rFonts w:ascii="Arial" w:eastAsia="Arial" w:hAnsi="Arial" w:cs="Arial"/>
        </w:rPr>
        <w:tab/>
        <w:t xml:space="preserve">Jak je stanoveno v pojistné smlouvě. </w:t>
      </w:r>
    </w:p>
    <w:p w14:paraId="091FC837" w14:textId="77777777" w:rsidR="00F33A30" w:rsidRDefault="00DC0EB9">
      <w:pPr>
        <w:spacing w:after="2"/>
      </w:pPr>
      <w:r>
        <w:rPr>
          <w:rFonts w:ascii="Arial" w:eastAsia="Arial" w:hAnsi="Arial" w:cs="Arial"/>
          <w:sz w:val="20"/>
        </w:rPr>
        <w:t xml:space="preserve"> </w:t>
      </w:r>
      <w:r>
        <w:rPr>
          <w:rFonts w:ascii="Arial" w:eastAsia="Arial" w:hAnsi="Arial" w:cs="Arial"/>
          <w:sz w:val="20"/>
        </w:rPr>
        <w:tab/>
        <w:t xml:space="preserve"> </w:t>
      </w:r>
    </w:p>
    <w:p w14:paraId="23509E67" w14:textId="77777777" w:rsidR="00F33A30" w:rsidRDefault="00DC0EB9">
      <w:pPr>
        <w:tabs>
          <w:tab w:val="center" w:pos="6553"/>
        </w:tabs>
        <w:spacing w:after="48" w:line="266" w:lineRule="auto"/>
        <w:ind w:left="-15"/>
      </w:pPr>
      <w:r>
        <w:rPr>
          <w:rFonts w:ascii="Arial" w:eastAsia="Arial" w:hAnsi="Arial" w:cs="Arial"/>
          <w:sz w:val="20"/>
        </w:rPr>
        <w:t xml:space="preserve">LMA3030 </w:t>
      </w:r>
      <w:proofErr w:type="spellStart"/>
      <w:r>
        <w:rPr>
          <w:rFonts w:ascii="Arial" w:eastAsia="Arial" w:hAnsi="Arial" w:cs="Arial"/>
          <w:sz w:val="20"/>
        </w:rPr>
        <w:t>Amended</w:t>
      </w:r>
      <w:proofErr w:type="spellEnd"/>
      <w:r>
        <w:rPr>
          <w:rFonts w:ascii="Arial" w:eastAsia="Arial" w:hAnsi="Arial" w:cs="Arial"/>
          <w:sz w:val="20"/>
        </w:rPr>
        <w:t xml:space="preserve"> </w:t>
      </w:r>
      <w:r>
        <w:rPr>
          <w:rFonts w:ascii="Arial" w:eastAsia="Arial" w:hAnsi="Arial" w:cs="Arial"/>
          <w:sz w:val="20"/>
        </w:rPr>
        <w:tab/>
        <w:t xml:space="preserve">LMA3030 v upraveném znění </w:t>
      </w:r>
    </w:p>
    <w:p w14:paraId="66D9A6A3" w14:textId="77777777" w:rsidR="00F33A30" w:rsidRDefault="00DC0EB9">
      <w:pPr>
        <w:tabs>
          <w:tab w:val="center" w:pos="5747"/>
        </w:tabs>
        <w:spacing w:after="29" w:line="266" w:lineRule="auto"/>
        <w:ind w:left="-15"/>
      </w:pPr>
      <w:r>
        <w:rPr>
          <w:rFonts w:ascii="Arial" w:eastAsia="Arial" w:hAnsi="Arial" w:cs="Arial"/>
          <w:sz w:val="20"/>
        </w:rPr>
        <w:t>01/09/2006</w:t>
      </w:r>
      <w:r>
        <w:rPr>
          <w:rFonts w:ascii="Arial" w:eastAsia="Arial" w:hAnsi="Arial" w:cs="Arial"/>
        </w:rPr>
        <w:t xml:space="preserve"> </w:t>
      </w:r>
      <w:r>
        <w:rPr>
          <w:rFonts w:ascii="Arial" w:eastAsia="Arial" w:hAnsi="Arial" w:cs="Arial"/>
        </w:rPr>
        <w:tab/>
      </w:r>
      <w:r>
        <w:rPr>
          <w:rFonts w:ascii="Arial" w:eastAsia="Arial" w:hAnsi="Arial" w:cs="Arial"/>
          <w:sz w:val="20"/>
        </w:rPr>
        <w:t>01/09/2006</w:t>
      </w:r>
      <w:r>
        <w:rPr>
          <w:rFonts w:ascii="Arial" w:eastAsia="Arial" w:hAnsi="Arial" w:cs="Arial"/>
        </w:rPr>
        <w:t xml:space="preserve"> </w:t>
      </w:r>
    </w:p>
    <w:p w14:paraId="46DAB785" w14:textId="77777777" w:rsidR="00F33A30" w:rsidRDefault="00DC0EB9">
      <w:pPr>
        <w:spacing w:after="0"/>
        <w:ind w:left="34"/>
      </w:pPr>
      <w:r>
        <w:t xml:space="preserve"> </w:t>
      </w:r>
    </w:p>
    <w:sectPr w:rsidR="00F33A30">
      <w:type w:val="continuous"/>
      <w:pgSz w:w="11906" w:h="16838"/>
      <w:pgMar w:top="742" w:right="1090" w:bottom="1291" w:left="67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EFCC" w14:textId="77777777" w:rsidR="00DC0EB9" w:rsidRDefault="00DC0EB9">
      <w:pPr>
        <w:spacing w:after="0" w:line="240" w:lineRule="auto"/>
      </w:pPr>
      <w:r>
        <w:separator/>
      </w:r>
    </w:p>
  </w:endnote>
  <w:endnote w:type="continuationSeparator" w:id="0">
    <w:p w14:paraId="77CD0234" w14:textId="77777777" w:rsidR="00DC0EB9" w:rsidRDefault="00DC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AE03" w14:textId="77777777" w:rsidR="00F33A30" w:rsidRDefault="00F33A3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32BC" w14:textId="77777777" w:rsidR="00F33A30" w:rsidRDefault="00DC0EB9">
    <w:pPr>
      <w:tabs>
        <w:tab w:val="center" w:pos="7466"/>
        <w:tab w:val="right" w:pos="9114"/>
      </w:tabs>
      <w:spacing w:after="45"/>
    </w:pPr>
    <w:r>
      <w:tab/>
    </w:r>
    <w:r>
      <w:rPr>
        <w:rFonts w:ascii="Arial" w:eastAsia="Arial" w:hAnsi="Arial" w:cs="Arial"/>
        <w:b/>
        <w:sz w:val="12"/>
      </w:rPr>
      <w:t xml:space="preserve">(INSTITUTE STRIKES CLAUSES (CARGO)) </w:t>
    </w:r>
    <w:r>
      <w:rPr>
        <w:rFonts w:ascii="Arial" w:eastAsia="Arial" w:hAnsi="Arial" w:cs="Arial"/>
        <w:b/>
        <w:sz w:val="12"/>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32085261" w14:textId="77777777" w:rsidR="00F33A30" w:rsidRDefault="00DC0EB9">
    <w:pPr>
      <w:spacing w:after="0"/>
    </w:pPr>
    <w:r>
      <w:rPr>
        <w:rFonts w:ascii="Times New Roman" w:eastAsia="Times New Roman" w:hAnsi="Times New Roman" w:cs="Times New Roman"/>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E379" w14:textId="77777777" w:rsidR="00F33A30" w:rsidRDefault="00DC0EB9">
    <w:pPr>
      <w:tabs>
        <w:tab w:val="center" w:pos="7466"/>
        <w:tab w:val="right" w:pos="9114"/>
      </w:tabs>
      <w:spacing w:after="45"/>
    </w:pPr>
    <w:r>
      <w:tab/>
    </w:r>
    <w:r>
      <w:rPr>
        <w:rFonts w:ascii="Arial" w:eastAsia="Arial" w:hAnsi="Arial" w:cs="Arial"/>
        <w:b/>
        <w:sz w:val="12"/>
      </w:rPr>
      <w:t xml:space="preserve">(INSTITUTE STRIKES CLAUSES (CARGO)) </w:t>
    </w:r>
    <w:r>
      <w:rPr>
        <w:rFonts w:ascii="Arial" w:eastAsia="Arial" w:hAnsi="Arial" w:cs="Arial"/>
        <w:b/>
        <w:sz w:val="12"/>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4061641C" w14:textId="77777777" w:rsidR="00F33A30" w:rsidRDefault="00DC0EB9">
    <w:pPr>
      <w:spacing w:after="0"/>
    </w:pPr>
    <w:r>
      <w:rPr>
        <w:rFonts w:ascii="Times New Roman" w:eastAsia="Times New Roman" w:hAnsi="Times New Roman" w:cs="Times New Roman"/>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3387B" w14:textId="77777777" w:rsidR="00F33A30" w:rsidRDefault="00DC0EB9">
    <w:pPr>
      <w:tabs>
        <w:tab w:val="center" w:pos="7466"/>
        <w:tab w:val="right" w:pos="9114"/>
      </w:tabs>
      <w:spacing w:after="45"/>
    </w:pPr>
    <w:r>
      <w:tab/>
    </w:r>
    <w:r>
      <w:rPr>
        <w:rFonts w:ascii="Arial" w:eastAsia="Arial" w:hAnsi="Arial" w:cs="Arial"/>
        <w:b/>
        <w:sz w:val="12"/>
      </w:rPr>
      <w:t xml:space="preserve">(INSTITUTE STRIKES CLAUSES (CARGO)) </w:t>
    </w:r>
    <w:r>
      <w:rPr>
        <w:rFonts w:ascii="Arial" w:eastAsia="Arial" w:hAnsi="Arial" w:cs="Arial"/>
        <w:b/>
        <w:sz w:val="12"/>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617A71EA" w14:textId="77777777" w:rsidR="00F33A30" w:rsidRDefault="00DC0EB9">
    <w:pPr>
      <w:spacing w:after="0"/>
    </w:pPr>
    <w:r>
      <w:rPr>
        <w:rFonts w:ascii="Times New Roman" w:eastAsia="Times New Roman" w:hAnsi="Times New Roman" w:cs="Times New Roman"/>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3C17" w14:textId="77777777" w:rsidR="00F33A30" w:rsidRDefault="00DC0EB9">
    <w:pPr>
      <w:tabs>
        <w:tab w:val="center" w:pos="3637"/>
        <w:tab w:val="center" w:pos="5484"/>
      </w:tabs>
      <w:spacing w:after="110"/>
    </w:pPr>
    <w:r>
      <w:rPr>
        <w:rFonts w:ascii="Arial" w:eastAsia="Arial" w:hAnsi="Arial" w:cs="Arial"/>
        <w:sz w:val="16"/>
      </w:rPr>
      <w:t xml:space="preserve">UNIQA linka +420 488 125 125 </w:t>
    </w:r>
    <w:r>
      <w:rPr>
        <w:rFonts w:ascii="Arial" w:eastAsia="Arial" w:hAnsi="Arial" w:cs="Arial"/>
        <w:sz w:val="16"/>
      </w:rPr>
      <w:tab/>
      <w:t xml:space="preserve">e-mail: info@uniqa.cz </w:t>
    </w:r>
    <w:r>
      <w:rPr>
        <w:rFonts w:ascii="Arial" w:eastAsia="Arial" w:hAnsi="Arial" w:cs="Arial"/>
        <w:sz w:val="16"/>
      </w:rPr>
      <w:tab/>
      <w:t xml:space="preserve">www.uniqa.cz </w:t>
    </w:r>
  </w:p>
  <w:p w14:paraId="1E023019" w14:textId="77777777" w:rsidR="00F33A30" w:rsidRDefault="00DC0EB9">
    <w:pPr>
      <w:spacing w:after="0" w:line="283" w:lineRule="auto"/>
      <w:ind w:right="52"/>
      <w:jc w:val="right"/>
    </w:pPr>
    <w:r>
      <w:rPr>
        <w:rFonts w:ascii="Arial" w:eastAsia="Arial" w:hAnsi="Arial" w:cs="Arial"/>
        <w:sz w:val="16"/>
      </w:rPr>
      <w:t xml:space="preserve">UNIQA pojišťovna, a.s., se sídlem Evropská 810/136, 160 00 Praha 6, Česká republika, IČO: 492 40 480,  společnost je zapsána v obchodním rejstříku vedeném Městským soudem v Praze, oddíl B, vložka 2012 </w:t>
    </w:r>
    <w:r>
      <w:rPr>
        <w:sz w:val="18"/>
      </w:rP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54FBFE94" w14:textId="77777777" w:rsidR="00F33A30" w:rsidRDefault="00DC0EB9">
    <w:pPr>
      <w:spacing w:after="0"/>
      <w:ind w:left="34"/>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B542" w14:textId="77777777" w:rsidR="00F33A30" w:rsidRDefault="00DC0EB9">
    <w:pPr>
      <w:tabs>
        <w:tab w:val="center" w:pos="3637"/>
        <w:tab w:val="center" w:pos="5484"/>
      </w:tabs>
      <w:spacing w:after="110"/>
    </w:pPr>
    <w:r>
      <w:rPr>
        <w:rFonts w:ascii="Arial" w:eastAsia="Arial" w:hAnsi="Arial" w:cs="Arial"/>
        <w:sz w:val="16"/>
      </w:rPr>
      <w:t xml:space="preserve">UNIQA linka +420 488 125 125 </w:t>
    </w:r>
    <w:r>
      <w:rPr>
        <w:rFonts w:ascii="Arial" w:eastAsia="Arial" w:hAnsi="Arial" w:cs="Arial"/>
        <w:sz w:val="16"/>
      </w:rPr>
      <w:tab/>
      <w:t xml:space="preserve">e-mail: info@uniqa.cz </w:t>
    </w:r>
    <w:r>
      <w:rPr>
        <w:rFonts w:ascii="Arial" w:eastAsia="Arial" w:hAnsi="Arial" w:cs="Arial"/>
        <w:sz w:val="16"/>
      </w:rPr>
      <w:tab/>
      <w:t xml:space="preserve">www.uniqa.cz </w:t>
    </w:r>
  </w:p>
  <w:p w14:paraId="09728C3B" w14:textId="77777777" w:rsidR="00F33A30" w:rsidRDefault="00DC0EB9">
    <w:pPr>
      <w:spacing w:after="0" w:line="283" w:lineRule="auto"/>
      <w:ind w:right="52"/>
      <w:jc w:val="right"/>
    </w:pPr>
    <w:r>
      <w:rPr>
        <w:rFonts w:ascii="Arial" w:eastAsia="Arial" w:hAnsi="Arial" w:cs="Arial"/>
        <w:sz w:val="16"/>
      </w:rPr>
      <w:t xml:space="preserve">UNIQA pojišťovna, a.s., se sídlem Evropská 810/136, 160 00 Praha 6, Česká republika, IČO: 492 40 480,  společnost je zapsána v obchodním rejstříku vedeném Městským soudem v Praze, oddíl B, vložka 2012 </w:t>
    </w:r>
    <w:r>
      <w:rPr>
        <w:sz w:val="18"/>
      </w:rP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0A7A729A" w14:textId="77777777" w:rsidR="00F33A30" w:rsidRDefault="00DC0EB9">
    <w:pPr>
      <w:spacing w:after="0"/>
      <w:ind w:left="34"/>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E5C1" w14:textId="77777777" w:rsidR="00F33A30" w:rsidRDefault="00F33A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9432" w14:textId="77777777" w:rsidR="00F33A30" w:rsidRDefault="00F33A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A5CA" w14:textId="77777777" w:rsidR="00F33A30" w:rsidRDefault="00F33A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0333" w14:textId="77777777" w:rsidR="00F33A30" w:rsidRDefault="00F33A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8B77" w14:textId="77777777" w:rsidR="00F33A30" w:rsidRDefault="00F33A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B476" w14:textId="77777777" w:rsidR="00F33A30" w:rsidRDefault="00F33A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98CA" w14:textId="77777777" w:rsidR="00F33A30" w:rsidRDefault="00F33A3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C5A8" w14:textId="77777777" w:rsidR="00F33A30" w:rsidRDefault="00F33A3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B63A4" w14:textId="77777777" w:rsidR="00F33A30" w:rsidRDefault="00F33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AE0D7" w14:textId="77777777" w:rsidR="00DC0EB9" w:rsidRDefault="00DC0EB9">
      <w:pPr>
        <w:spacing w:after="0" w:line="240" w:lineRule="auto"/>
      </w:pPr>
      <w:r>
        <w:separator/>
      </w:r>
    </w:p>
  </w:footnote>
  <w:footnote w:type="continuationSeparator" w:id="0">
    <w:p w14:paraId="087EDD37" w14:textId="77777777" w:rsidR="00DC0EB9" w:rsidRDefault="00DC0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4F0"/>
    <w:multiLevelType w:val="hybridMultilevel"/>
    <w:tmpl w:val="149E5E5C"/>
    <w:lvl w:ilvl="0" w:tplc="531AA43C">
      <w:start w:val="3"/>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E40A69E">
      <w:start w:val="1"/>
      <w:numFmt w:val="lowerLetter"/>
      <w:lvlText w:val="%2"/>
      <w:lvlJc w:val="left"/>
      <w:pPr>
        <w:ind w:left="110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2184EEA">
      <w:start w:val="1"/>
      <w:numFmt w:val="lowerRoman"/>
      <w:lvlText w:val="%3"/>
      <w:lvlJc w:val="left"/>
      <w:pPr>
        <w:ind w:left="182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0609890">
      <w:start w:val="1"/>
      <w:numFmt w:val="decimal"/>
      <w:lvlText w:val="%4"/>
      <w:lvlJc w:val="left"/>
      <w:pPr>
        <w:ind w:left="254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5427EEE">
      <w:start w:val="1"/>
      <w:numFmt w:val="lowerLetter"/>
      <w:lvlText w:val="%5"/>
      <w:lvlJc w:val="left"/>
      <w:pPr>
        <w:ind w:left="326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5665918">
      <w:start w:val="1"/>
      <w:numFmt w:val="lowerRoman"/>
      <w:lvlText w:val="%6"/>
      <w:lvlJc w:val="left"/>
      <w:pPr>
        <w:ind w:left="398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1380D14">
      <w:start w:val="1"/>
      <w:numFmt w:val="decimal"/>
      <w:lvlText w:val="%7"/>
      <w:lvlJc w:val="left"/>
      <w:pPr>
        <w:ind w:left="470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C703E94">
      <w:start w:val="1"/>
      <w:numFmt w:val="lowerLetter"/>
      <w:lvlText w:val="%8"/>
      <w:lvlJc w:val="left"/>
      <w:pPr>
        <w:ind w:left="542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7A0B276">
      <w:start w:val="1"/>
      <w:numFmt w:val="lowerRoman"/>
      <w:lvlText w:val="%9"/>
      <w:lvlJc w:val="left"/>
      <w:pPr>
        <w:ind w:left="614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01C93D4A"/>
    <w:multiLevelType w:val="multilevel"/>
    <w:tmpl w:val="F5182A24"/>
    <w:lvl w:ilvl="0">
      <w:start w:val="10"/>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3"/>
      <w:numFmt w:val="decimal"/>
      <w:lvlRestart w:val="0"/>
      <w:lvlText w:val="%1.%2"/>
      <w:lvlJc w:val="left"/>
      <w:pPr>
        <w:ind w:left="117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036A1FB1"/>
    <w:multiLevelType w:val="multilevel"/>
    <w:tmpl w:val="134C883C"/>
    <w:lvl w:ilvl="0">
      <w:start w:val="6"/>
      <w:numFmt w:val="decimal"/>
      <w:lvlText w:val="%1"/>
      <w:lvlJc w:val="left"/>
      <w:pPr>
        <w:ind w:left="3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start w:val="2"/>
      <w:numFmt w:val="decimal"/>
      <w:lvlRestart w:val="0"/>
      <w:lvlText w:val="%1.%2"/>
      <w:lvlJc w:val="left"/>
      <w:pPr>
        <w:ind w:left="5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3" w15:restartNumberingAfterBreak="0">
    <w:nsid w:val="040D0F0C"/>
    <w:multiLevelType w:val="hybridMultilevel"/>
    <w:tmpl w:val="F17AA056"/>
    <w:lvl w:ilvl="0" w:tplc="A39C3938">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5B85F3E">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21C88EA">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DB4025A">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DC42A7E">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3DE6484">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DBADAD2">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4DC3FE4">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D1AAB88">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05C744B9"/>
    <w:multiLevelType w:val="hybridMultilevel"/>
    <w:tmpl w:val="5A444AEE"/>
    <w:lvl w:ilvl="0" w:tplc="0C8CD6CC">
      <w:start w:val="1"/>
      <w:numFmt w:val="decimal"/>
      <w:lvlText w:val="%1."/>
      <w:lvlJc w:val="left"/>
      <w:pPr>
        <w:ind w:left="29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1B2E7A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49CD7D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3ECBFA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8706C2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B96BC1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5FA869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78AB38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2C601D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07447EB5"/>
    <w:multiLevelType w:val="hybridMultilevel"/>
    <w:tmpl w:val="6ACC9830"/>
    <w:lvl w:ilvl="0" w:tplc="E716FA8E">
      <w:start w:val="1"/>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A5AAD9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EE21F6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D84710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E048E8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6E03AE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3D6DD8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0BAB19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9EAC99B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0888063C"/>
    <w:multiLevelType w:val="hybridMultilevel"/>
    <w:tmpl w:val="987A0808"/>
    <w:lvl w:ilvl="0" w:tplc="6FF47D0E">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1EE8878">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A32E42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61CFA3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53A1B1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9EA9E8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FECE45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0AC59F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ABCF18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092E4847"/>
    <w:multiLevelType w:val="hybridMultilevel"/>
    <w:tmpl w:val="FA9E41FC"/>
    <w:lvl w:ilvl="0" w:tplc="E3A01346">
      <w:start w:val="1"/>
      <w:numFmt w:val="lowerLetter"/>
      <w:lvlText w:val="%1)"/>
      <w:lvlJc w:val="left"/>
      <w:pPr>
        <w:ind w:left="588"/>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D144D4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CD7A6B2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C987A9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ADACFB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6EA2B9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F9C8F6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356838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38E55A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 w15:restartNumberingAfterBreak="0">
    <w:nsid w:val="09B22549"/>
    <w:multiLevelType w:val="hybridMultilevel"/>
    <w:tmpl w:val="54D03574"/>
    <w:lvl w:ilvl="0" w:tplc="0856381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6FC1A60">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4E689EE">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C946D3C">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2F3A4EE4">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36A193A">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1DADE1C">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27C08BA">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2266AF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 w15:restartNumberingAfterBreak="0">
    <w:nsid w:val="0A076E6C"/>
    <w:multiLevelType w:val="hybridMultilevel"/>
    <w:tmpl w:val="D0E6C3AA"/>
    <w:lvl w:ilvl="0" w:tplc="0690448C">
      <w:start w:val="1"/>
      <w:numFmt w:val="lowerLetter"/>
      <w:lvlText w:val="%1)"/>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744F43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F685D2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8B8CCC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E76E87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730F98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8940F4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548014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9A8CE0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 w15:restartNumberingAfterBreak="0">
    <w:nsid w:val="0AFE76F2"/>
    <w:multiLevelType w:val="hybridMultilevel"/>
    <w:tmpl w:val="07FCCC8A"/>
    <w:lvl w:ilvl="0" w:tplc="41501FF2">
      <w:start w:val="1"/>
      <w:numFmt w:val="lowerLetter"/>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DBDC211E">
      <w:start w:val="1"/>
      <w:numFmt w:val="lowerLetter"/>
      <w:lvlText w:val="%2"/>
      <w:lvlJc w:val="left"/>
      <w:pPr>
        <w:ind w:left="10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FF38AAB0">
      <w:start w:val="1"/>
      <w:numFmt w:val="lowerRoman"/>
      <w:lvlText w:val="%3"/>
      <w:lvlJc w:val="left"/>
      <w:pPr>
        <w:ind w:left="18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9E6E8FEC">
      <w:start w:val="1"/>
      <w:numFmt w:val="decimal"/>
      <w:lvlText w:val="%4"/>
      <w:lvlJc w:val="left"/>
      <w:pPr>
        <w:ind w:left="25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BC708912">
      <w:start w:val="1"/>
      <w:numFmt w:val="lowerLetter"/>
      <w:lvlText w:val="%5"/>
      <w:lvlJc w:val="left"/>
      <w:pPr>
        <w:ind w:left="32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F348D04E">
      <w:start w:val="1"/>
      <w:numFmt w:val="lowerRoman"/>
      <w:lvlText w:val="%6"/>
      <w:lvlJc w:val="left"/>
      <w:pPr>
        <w:ind w:left="39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EA160894">
      <w:start w:val="1"/>
      <w:numFmt w:val="decimal"/>
      <w:lvlText w:val="%7"/>
      <w:lvlJc w:val="left"/>
      <w:pPr>
        <w:ind w:left="46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8366412A">
      <w:start w:val="1"/>
      <w:numFmt w:val="lowerLetter"/>
      <w:lvlText w:val="%8"/>
      <w:lvlJc w:val="left"/>
      <w:pPr>
        <w:ind w:left="54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597A1114">
      <w:start w:val="1"/>
      <w:numFmt w:val="lowerRoman"/>
      <w:lvlText w:val="%9"/>
      <w:lvlJc w:val="left"/>
      <w:pPr>
        <w:ind w:left="61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0C08435F"/>
    <w:multiLevelType w:val="hybridMultilevel"/>
    <w:tmpl w:val="94E6A41A"/>
    <w:lvl w:ilvl="0" w:tplc="16EA8AFA">
      <w:start w:val="1"/>
      <w:numFmt w:val="decimal"/>
      <w:lvlText w:val="%1."/>
      <w:lvlJc w:val="left"/>
      <w:pPr>
        <w:ind w:left="35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3BEC530">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6C7C2C44">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864F480">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B027920">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60A4210">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5E2A632">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CFC3418">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E36C30E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2" w15:restartNumberingAfterBreak="0">
    <w:nsid w:val="0C153D0B"/>
    <w:multiLevelType w:val="hybridMultilevel"/>
    <w:tmpl w:val="0D70F732"/>
    <w:lvl w:ilvl="0" w:tplc="FF8C38C6">
      <w:start w:val="4"/>
      <w:numFmt w:val="decimal"/>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2F812">
      <w:start w:val="1"/>
      <w:numFmt w:val="lowerLetter"/>
      <w:lvlText w:val="%2"/>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206228">
      <w:start w:val="1"/>
      <w:numFmt w:val="lowerRoman"/>
      <w:lvlText w:val="%3"/>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6C6B50">
      <w:start w:val="1"/>
      <w:numFmt w:val="decimal"/>
      <w:lvlText w:val="%4"/>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2C1B4">
      <w:start w:val="1"/>
      <w:numFmt w:val="lowerLetter"/>
      <w:lvlText w:val="%5"/>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B0052E">
      <w:start w:val="1"/>
      <w:numFmt w:val="lowerRoman"/>
      <w:lvlText w:val="%6"/>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1831A6">
      <w:start w:val="1"/>
      <w:numFmt w:val="decimal"/>
      <w:lvlText w:val="%7"/>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D4041C">
      <w:start w:val="1"/>
      <w:numFmt w:val="lowerLetter"/>
      <w:lvlText w:val="%8"/>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780B18">
      <w:start w:val="1"/>
      <w:numFmt w:val="lowerRoman"/>
      <w:lvlText w:val="%9"/>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C925FC5"/>
    <w:multiLevelType w:val="hybridMultilevel"/>
    <w:tmpl w:val="C1B61032"/>
    <w:lvl w:ilvl="0" w:tplc="8E747732">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210AE482">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93409B8">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72C7B94">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4965906">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BBE10F0">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28EA1E12">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EDE220C">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7B24A44">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 w15:restartNumberingAfterBreak="0">
    <w:nsid w:val="0F4F6FA7"/>
    <w:multiLevelType w:val="hybridMultilevel"/>
    <w:tmpl w:val="4566A67E"/>
    <w:lvl w:ilvl="0" w:tplc="B60A554C">
      <w:start w:val="1"/>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84401E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CB8C07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AB6F20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066837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0DA8BA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EB622F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328102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1AA776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 w15:restartNumberingAfterBreak="0">
    <w:nsid w:val="0F6717C9"/>
    <w:multiLevelType w:val="hybridMultilevel"/>
    <w:tmpl w:val="7F123F2E"/>
    <w:lvl w:ilvl="0" w:tplc="39E8DEEE">
      <w:start w:val="1"/>
      <w:numFmt w:val="decimal"/>
      <w:lvlText w:val="%1."/>
      <w:lvlJc w:val="left"/>
      <w:pPr>
        <w:ind w:left="28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E685F50">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4681BAA">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B9E945A">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22A0D0E">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37BC726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17C53EA">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14843C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A9BC171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0F6F35B8"/>
    <w:multiLevelType w:val="hybridMultilevel"/>
    <w:tmpl w:val="440A9BAE"/>
    <w:lvl w:ilvl="0" w:tplc="D4BA76EE">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FDA3508">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9EA2DE6">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F62B3F6">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0E02570">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B72B284">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4E015FA">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FD83C40">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48A9AF2">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1052578B"/>
    <w:multiLevelType w:val="hybridMultilevel"/>
    <w:tmpl w:val="6DC0E1A4"/>
    <w:lvl w:ilvl="0" w:tplc="FCDC0860">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82A9BB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9F6431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8AE746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2E76D8C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08025D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36A429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E8E3CF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BB0ECF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105844D7"/>
    <w:multiLevelType w:val="hybridMultilevel"/>
    <w:tmpl w:val="76AC14D8"/>
    <w:lvl w:ilvl="0" w:tplc="DED8ABB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25BACB18">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2DC9A4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CA01AF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8FE38A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0E4825B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9D4FD2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844D8E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154FA6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10FD7A02"/>
    <w:multiLevelType w:val="hybridMultilevel"/>
    <w:tmpl w:val="E5161A38"/>
    <w:lvl w:ilvl="0" w:tplc="4FE6BD4A">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456A7C0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35E7A3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D32B95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69A2F0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75C0B9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2FCFAD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BC4B00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1869D1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0" w15:restartNumberingAfterBreak="0">
    <w:nsid w:val="11D265A4"/>
    <w:multiLevelType w:val="hybridMultilevel"/>
    <w:tmpl w:val="48BCB00E"/>
    <w:lvl w:ilvl="0" w:tplc="B62E7CFA">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E2AB61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69C019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F3C578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D9656D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946431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7047C8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F4E9C0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9B32707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1" w15:restartNumberingAfterBreak="0">
    <w:nsid w:val="1203334A"/>
    <w:multiLevelType w:val="hybridMultilevel"/>
    <w:tmpl w:val="CCDCA220"/>
    <w:lvl w:ilvl="0" w:tplc="1C0E8420">
      <w:start w:val="1"/>
      <w:numFmt w:val="bullet"/>
      <w:lvlText w:val="-"/>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11E5CF0">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39A369C">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5570FAB2">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DF46646">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F4EF8E0">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42227262">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054437A">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FE62E94">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2" w15:restartNumberingAfterBreak="0">
    <w:nsid w:val="121020C2"/>
    <w:multiLevelType w:val="hybridMultilevel"/>
    <w:tmpl w:val="D6309EA8"/>
    <w:lvl w:ilvl="0" w:tplc="12602B6C">
      <w:start w:val="1"/>
      <w:numFmt w:val="lowerLetter"/>
      <w:lvlText w:val="%1)"/>
      <w:lvlJc w:val="left"/>
      <w:pPr>
        <w:ind w:left="53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4E80E26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A20908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930A913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ED988CC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DC81D2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05632A6">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30403C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85A871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3" w15:restartNumberingAfterBreak="0">
    <w:nsid w:val="13310550"/>
    <w:multiLevelType w:val="hybridMultilevel"/>
    <w:tmpl w:val="E8D6EA62"/>
    <w:lvl w:ilvl="0" w:tplc="67DE05FE">
      <w:start w:val="1"/>
      <w:numFmt w:val="lowerLetter"/>
      <w:lvlText w:val="%1)"/>
      <w:lvlJc w:val="left"/>
      <w:pPr>
        <w:ind w:left="47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4BE612E8">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EC0482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278C86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6C0047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932B81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40213C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C18D1D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49A40F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4" w15:restartNumberingAfterBreak="0">
    <w:nsid w:val="138469BD"/>
    <w:multiLevelType w:val="hybridMultilevel"/>
    <w:tmpl w:val="88EE9FE4"/>
    <w:lvl w:ilvl="0" w:tplc="72409184">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9948D94">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F10AD24">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EC49E0C">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FA4BCC8">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076B7CA">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8206062">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428BC26">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98F45924">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5" w15:restartNumberingAfterBreak="0">
    <w:nsid w:val="13847138"/>
    <w:multiLevelType w:val="hybridMultilevel"/>
    <w:tmpl w:val="8C622140"/>
    <w:lvl w:ilvl="0" w:tplc="04D6D890">
      <w:start w:val="1"/>
      <w:numFmt w:val="bullet"/>
      <w:lvlText w:val="-"/>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BCAAE9A">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80A3C98">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3FE1FE4">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21AFCE8">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2B2380C">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40C2284">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3462F08">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0DC6C6C">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6" w15:restartNumberingAfterBreak="0">
    <w:nsid w:val="1466512F"/>
    <w:multiLevelType w:val="hybridMultilevel"/>
    <w:tmpl w:val="7B0C1264"/>
    <w:lvl w:ilvl="0" w:tplc="F45C2E0C">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C8E1136">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DEAB288">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B0015D2">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C0A96C8">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A6AD84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1C2D71E">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4C2F1E4">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26EA24C">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14693179"/>
    <w:multiLevelType w:val="hybridMultilevel"/>
    <w:tmpl w:val="31CA591C"/>
    <w:lvl w:ilvl="0" w:tplc="1AEA0302">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D444A84">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071E55C6">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16485E0">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992CCE2">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56EF02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FCEE490">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F68CA54">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77408E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8" w15:restartNumberingAfterBreak="0">
    <w:nsid w:val="14C91F79"/>
    <w:multiLevelType w:val="hybridMultilevel"/>
    <w:tmpl w:val="277E71F6"/>
    <w:lvl w:ilvl="0" w:tplc="74CC270E">
      <w:start w:val="1"/>
      <w:numFmt w:val="decimal"/>
      <w:lvlText w:val="%1."/>
      <w:lvlJc w:val="left"/>
      <w:pPr>
        <w:ind w:left="3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ABB81BE0">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A0C88D4A">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C898FB74">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54549AB2">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1D70A1E8">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AC7480EA">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1C08D6CC">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CE3A0128">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29" w15:restartNumberingAfterBreak="0">
    <w:nsid w:val="15BF7667"/>
    <w:multiLevelType w:val="hybridMultilevel"/>
    <w:tmpl w:val="5B80BC7C"/>
    <w:lvl w:ilvl="0" w:tplc="7E669052">
      <w:start w:val="1"/>
      <w:numFmt w:val="bullet"/>
      <w:lvlText w:val="-"/>
      <w:lvlJc w:val="left"/>
      <w:pPr>
        <w:ind w:left="34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3312AF5E">
      <w:start w:val="1"/>
      <w:numFmt w:val="bullet"/>
      <w:lvlText w:val="o"/>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55AC2AB0">
      <w:start w:val="1"/>
      <w:numFmt w:val="bullet"/>
      <w:lvlText w:val="▪"/>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1A8024DA">
      <w:start w:val="1"/>
      <w:numFmt w:val="bullet"/>
      <w:lvlText w:val="•"/>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038672F0">
      <w:start w:val="1"/>
      <w:numFmt w:val="bullet"/>
      <w:lvlText w:val="o"/>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FC1EA568">
      <w:start w:val="1"/>
      <w:numFmt w:val="bullet"/>
      <w:lvlText w:val="▪"/>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396C62D6">
      <w:start w:val="1"/>
      <w:numFmt w:val="bullet"/>
      <w:lvlText w:val="•"/>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FFCCF766">
      <w:start w:val="1"/>
      <w:numFmt w:val="bullet"/>
      <w:lvlText w:val="o"/>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998632D4">
      <w:start w:val="1"/>
      <w:numFmt w:val="bullet"/>
      <w:lvlText w:val="▪"/>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30" w15:restartNumberingAfterBreak="0">
    <w:nsid w:val="164A461F"/>
    <w:multiLevelType w:val="hybridMultilevel"/>
    <w:tmpl w:val="C8F63042"/>
    <w:lvl w:ilvl="0" w:tplc="9BFEE65E">
      <w:start w:val="5"/>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4A24D96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72624B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A2EB77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6046BC9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C8EF61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15AB7E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760C82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C6ED2A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1" w15:restartNumberingAfterBreak="0">
    <w:nsid w:val="169C1561"/>
    <w:multiLevelType w:val="multilevel"/>
    <w:tmpl w:val="DDEEAB48"/>
    <w:lvl w:ilvl="0">
      <w:start w:val="6"/>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5"/>
      <w:numFmt w:val="decimal"/>
      <w:lvlText w:val="%1.%2"/>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decimal"/>
      <w:lvlRestart w:val="0"/>
      <w:lvlText w:val="%1.%2.%3."/>
      <w:lvlJc w:val="left"/>
      <w:pPr>
        <w:ind w:left="47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2" w15:restartNumberingAfterBreak="0">
    <w:nsid w:val="16B42EC2"/>
    <w:multiLevelType w:val="hybridMultilevel"/>
    <w:tmpl w:val="292E3C72"/>
    <w:lvl w:ilvl="0" w:tplc="640CBB74">
      <w:start w:val="1"/>
      <w:numFmt w:val="lowerLetter"/>
      <w:lvlText w:val="%1)"/>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99A434A">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894B6BE">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9CA253E">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AD83F34">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97A85F0">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AB1616AE">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626FDCE">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EDC923C">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3" w15:restartNumberingAfterBreak="0">
    <w:nsid w:val="18BF0598"/>
    <w:multiLevelType w:val="hybridMultilevel"/>
    <w:tmpl w:val="ABB00D5C"/>
    <w:lvl w:ilvl="0" w:tplc="D2B64E20">
      <w:start w:val="1"/>
      <w:numFmt w:val="lowerLetter"/>
      <w:lvlText w:val="%1)"/>
      <w:lvlJc w:val="left"/>
      <w:pPr>
        <w:ind w:left="51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B918478E">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9620D55E">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1668DDF2">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4A62E188">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9E3E5E92">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A460A686">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CE9602AA">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A4B4FD98">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34" w15:restartNumberingAfterBreak="0">
    <w:nsid w:val="195F7BA4"/>
    <w:multiLevelType w:val="hybridMultilevel"/>
    <w:tmpl w:val="4240EC7E"/>
    <w:lvl w:ilvl="0" w:tplc="2E582B1A">
      <w:start w:val="1"/>
      <w:numFmt w:val="lowerLetter"/>
      <w:lvlText w:val="%1)"/>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DA0A27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284C20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A92FD8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0BAC5A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D9278B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C08F7C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230B03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4B0144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5" w15:restartNumberingAfterBreak="0">
    <w:nsid w:val="19DE16A3"/>
    <w:multiLevelType w:val="hybridMultilevel"/>
    <w:tmpl w:val="2C6450DC"/>
    <w:lvl w:ilvl="0" w:tplc="7F905AE4">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6B2E33C0">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038CC7E">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BE2E52E">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CDC0D7C">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F5C2B96">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7CC3FA4">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BAE65FC">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E7E4BF2">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6" w15:restartNumberingAfterBreak="0">
    <w:nsid w:val="1A461B19"/>
    <w:multiLevelType w:val="hybridMultilevel"/>
    <w:tmpl w:val="6E2ADF02"/>
    <w:lvl w:ilvl="0" w:tplc="DC460A0A">
      <w:start w:val="5"/>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676871A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856082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8B66CF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8C8571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616A7DF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C66217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CE2821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3C0413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7" w15:restartNumberingAfterBreak="0">
    <w:nsid w:val="1D3368DF"/>
    <w:multiLevelType w:val="hybridMultilevel"/>
    <w:tmpl w:val="1CC4FDF6"/>
    <w:lvl w:ilvl="0" w:tplc="49E8C1FC">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3F8A3D4">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5AE9976">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414A7BE">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D3EC27A">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665C72EC">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4A9A878C">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61EEDC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C2CE618">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8" w15:restartNumberingAfterBreak="0">
    <w:nsid w:val="1E991B60"/>
    <w:multiLevelType w:val="hybridMultilevel"/>
    <w:tmpl w:val="F0546F16"/>
    <w:lvl w:ilvl="0" w:tplc="FB1C1202">
      <w:start w:val="1"/>
      <w:numFmt w:val="lowerLetter"/>
      <w:lvlText w:val="%1)"/>
      <w:lvlJc w:val="left"/>
      <w:pPr>
        <w:ind w:left="588"/>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900777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110C02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4E8EECE">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610B25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0C764CB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23039F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862592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F828AC9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9" w15:restartNumberingAfterBreak="0">
    <w:nsid w:val="1ED33DCC"/>
    <w:multiLevelType w:val="hybridMultilevel"/>
    <w:tmpl w:val="044C12C4"/>
    <w:lvl w:ilvl="0" w:tplc="2DF21180">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3FC2F5C">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3DC0EC8">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9BC120C">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4F6FC18">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9B8DAA4">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76A7E52">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C92CF7A">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E0494C2">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0" w15:restartNumberingAfterBreak="0">
    <w:nsid w:val="1EFF6718"/>
    <w:multiLevelType w:val="multilevel"/>
    <w:tmpl w:val="B516AC24"/>
    <w:lvl w:ilvl="0">
      <w:start w:val="4"/>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3"/>
      <w:numFmt w:val="decimal"/>
      <w:lvlRestart w:val="0"/>
      <w:lvlText w:val="%1.%2"/>
      <w:lvlJc w:val="left"/>
      <w:pPr>
        <w:ind w:left="117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1" w15:restartNumberingAfterBreak="0">
    <w:nsid w:val="1FEB2444"/>
    <w:multiLevelType w:val="hybridMultilevel"/>
    <w:tmpl w:val="139CC5C8"/>
    <w:lvl w:ilvl="0" w:tplc="21D42A96">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3D6503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724152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BD9A4B2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CE0993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AF24E8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FE29DF8">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D40B51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D30275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2" w15:restartNumberingAfterBreak="0">
    <w:nsid w:val="210A2CF1"/>
    <w:multiLevelType w:val="hybridMultilevel"/>
    <w:tmpl w:val="848A1BDA"/>
    <w:lvl w:ilvl="0" w:tplc="C0563A32">
      <w:start w:val="1"/>
      <w:numFmt w:val="decimal"/>
      <w:lvlText w:val="%1."/>
      <w:lvlJc w:val="left"/>
      <w:pPr>
        <w:ind w:left="315"/>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9F080F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094467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3E8ADD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DB2D3D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FF298A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4552D0A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6D4DBB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45A168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3" w15:restartNumberingAfterBreak="0">
    <w:nsid w:val="21324268"/>
    <w:multiLevelType w:val="hybridMultilevel"/>
    <w:tmpl w:val="C1160972"/>
    <w:lvl w:ilvl="0" w:tplc="A65CAF1E">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42E5B92">
      <w:start w:val="1"/>
      <w:numFmt w:val="bullet"/>
      <w:lvlText w:val="o"/>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FE43234">
      <w:start w:val="1"/>
      <w:numFmt w:val="bullet"/>
      <w:lvlText w:val="▪"/>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4DA5942">
      <w:start w:val="1"/>
      <w:numFmt w:val="bullet"/>
      <w:lvlText w:val="•"/>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20AF4F8">
      <w:start w:val="1"/>
      <w:numFmt w:val="bullet"/>
      <w:lvlText w:val="o"/>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7562C62">
      <w:start w:val="1"/>
      <w:numFmt w:val="bullet"/>
      <w:lvlText w:val="▪"/>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2B18B2AA">
      <w:start w:val="1"/>
      <w:numFmt w:val="bullet"/>
      <w:lvlText w:val="•"/>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5145D2C">
      <w:start w:val="1"/>
      <w:numFmt w:val="bullet"/>
      <w:lvlText w:val="o"/>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9E65274">
      <w:start w:val="1"/>
      <w:numFmt w:val="bullet"/>
      <w:lvlText w:val="▪"/>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4" w15:restartNumberingAfterBreak="0">
    <w:nsid w:val="23A647C9"/>
    <w:multiLevelType w:val="hybridMultilevel"/>
    <w:tmpl w:val="5B309B4E"/>
    <w:lvl w:ilvl="0" w:tplc="A38CA950">
      <w:start w:val="2"/>
      <w:numFmt w:val="decimal"/>
      <w:lvlText w:val="%1."/>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89438E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03DC6AC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338EA8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C5E72C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D5C35C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44D885D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57CFA9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5FA7E8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5" w15:restartNumberingAfterBreak="0">
    <w:nsid w:val="247E1C01"/>
    <w:multiLevelType w:val="hybridMultilevel"/>
    <w:tmpl w:val="2CA419FA"/>
    <w:lvl w:ilvl="0" w:tplc="DC460B5C">
      <w:start w:val="3"/>
      <w:numFmt w:val="upperLetter"/>
      <w:lvlText w:val="%1"/>
      <w:lvlJc w:val="left"/>
      <w:pPr>
        <w:ind w:left="17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1D98A154">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A75AA008">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CC98646E">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6CAEE22A">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010EBF0A">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84BE0B30">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6ADE407A">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EF5AE470">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46" w15:restartNumberingAfterBreak="0">
    <w:nsid w:val="263B6E1D"/>
    <w:multiLevelType w:val="hybridMultilevel"/>
    <w:tmpl w:val="4D66BC32"/>
    <w:lvl w:ilvl="0" w:tplc="6A940E6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A5408A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CEAC1DA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95E99C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016D9C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AA2B8A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D74E268">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2408B0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D9EA808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7" w15:restartNumberingAfterBreak="0">
    <w:nsid w:val="269606BD"/>
    <w:multiLevelType w:val="multilevel"/>
    <w:tmpl w:val="5084276A"/>
    <w:lvl w:ilvl="0">
      <w:start w:val="7"/>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2"/>
      <w:numFmt w:val="decimal"/>
      <w:lvlRestart w:val="0"/>
      <w:lvlText w:val="%1.%2"/>
      <w:lvlJc w:val="left"/>
      <w:pPr>
        <w:ind w:left="52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8" w15:restartNumberingAfterBreak="0">
    <w:nsid w:val="27B746A0"/>
    <w:multiLevelType w:val="hybridMultilevel"/>
    <w:tmpl w:val="5D54F660"/>
    <w:lvl w:ilvl="0" w:tplc="5186046A">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AE8C87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0FED1E8">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51CD702">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E9A61E6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350E5F6">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8FAD388">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8432E6CA">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65C6FE22">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9" w15:restartNumberingAfterBreak="0">
    <w:nsid w:val="288A7889"/>
    <w:multiLevelType w:val="hybridMultilevel"/>
    <w:tmpl w:val="FFE47CD4"/>
    <w:lvl w:ilvl="0" w:tplc="580E6EAE">
      <w:start w:val="2"/>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BB4930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25AAF3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57A6D46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D06D7BC">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350FFA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2B4A98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66E3D7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EA9A95F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0" w15:restartNumberingAfterBreak="0">
    <w:nsid w:val="294573AA"/>
    <w:multiLevelType w:val="hybridMultilevel"/>
    <w:tmpl w:val="23EEC5C8"/>
    <w:lvl w:ilvl="0" w:tplc="0C72C626">
      <w:start w:val="1"/>
      <w:numFmt w:val="lowerLetter"/>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56AEEDFA">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407AE8B8">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8B908800">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DE14395A">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B0843B0C">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9CEA3284">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3770308C">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D2884ABA">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51" w15:restartNumberingAfterBreak="0">
    <w:nsid w:val="2A717630"/>
    <w:multiLevelType w:val="hybridMultilevel"/>
    <w:tmpl w:val="BC5E17DC"/>
    <w:lvl w:ilvl="0" w:tplc="C6064A30">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7CCEE02">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C98E8A4">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9E3C06E0">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4903524">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32F695D4">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3E4585C">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4DC86E8">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A7EAC06">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2" w15:restartNumberingAfterBreak="0">
    <w:nsid w:val="2AC57E1C"/>
    <w:multiLevelType w:val="hybridMultilevel"/>
    <w:tmpl w:val="A8ECE85E"/>
    <w:lvl w:ilvl="0" w:tplc="E450774A">
      <w:start w:val="3"/>
      <w:numFmt w:val="decimal"/>
      <w:lvlText w:val="%1."/>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E546338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FD0C7DA">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BC89850">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FC0F06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AFC94AA">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ADA0830A">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BB84862">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414E6E4">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3" w15:restartNumberingAfterBreak="0">
    <w:nsid w:val="2B063CCF"/>
    <w:multiLevelType w:val="hybridMultilevel"/>
    <w:tmpl w:val="0554E83A"/>
    <w:lvl w:ilvl="0" w:tplc="A5F2C5F8">
      <w:start w:val="1"/>
      <w:numFmt w:val="lowerLetter"/>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625CD554">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A8622F72">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A8D0B1D6">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13540214">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1E108CC2">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9556826E">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43602AA8">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D0CA6F96">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54" w15:restartNumberingAfterBreak="0">
    <w:nsid w:val="2BF81731"/>
    <w:multiLevelType w:val="hybridMultilevel"/>
    <w:tmpl w:val="E79AB946"/>
    <w:lvl w:ilvl="0" w:tplc="294476D4">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2980663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7B6D80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B522EF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2FE8D9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AC2E7F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AD34286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3102DC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974FE2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5" w15:restartNumberingAfterBreak="0">
    <w:nsid w:val="2C7F3DAD"/>
    <w:multiLevelType w:val="hybridMultilevel"/>
    <w:tmpl w:val="90A21CCC"/>
    <w:lvl w:ilvl="0" w:tplc="18A26E36">
      <w:start w:val="1"/>
      <w:numFmt w:val="lowerLetter"/>
      <w:lvlText w:val="%1)"/>
      <w:lvlJc w:val="left"/>
      <w:pPr>
        <w:ind w:left="403"/>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68E48F1A">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83D26E46">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F858F762">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F0B853B6">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C3FE7E34">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31305062">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31B4317C">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D3BA2D8C">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56" w15:restartNumberingAfterBreak="0">
    <w:nsid w:val="2CC96383"/>
    <w:multiLevelType w:val="hybridMultilevel"/>
    <w:tmpl w:val="D6064CD2"/>
    <w:lvl w:ilvl="0" w:tplc="9B221890">
      <w:start w:val="2"/>
      <w:numFmt w:val="decimal"/>
      <w:lvlText w:val="%1."/>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05CAAC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C94ADE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61076B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6308A13E">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61FA0A1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578C10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85CD65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80EA07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7" w15:restartNumberingAfterBreak="0">
    <w:nsid w:val="2CED4BD4"/>
    <w:multiLevelType w:val="multilevel"/>
    <w:tmpl w:val="6DC81940"/>
    <w:lvl w:ilvl="0">
      <w:start w:val="9"/>
      <w:numFmt w:val="decimal"/>
      <w:lvlText w:val="%1"/>
      <w:lvlJc w:val="left"/>
      <w:pPr>
        <w:ind w:left="3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start w:val="2"/>
      <w:numFmt w:val="decimal"/>
      <w:lvlRestart w:val="0"/>
      <w:lvlText w:val="%1.%2"/>
      <w:lvlJc w:val="left"/>
      <w:pPr>
        <w:ind w:left="403"/>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58" w15:restartNumberingAfterBreak="0">
    <w:nsid w:val="2D205962"/>
    <w:multiLevelType w:val="hybridMultilevel"/>
    <w:tmpl w:val="78B2A4B2"/>
    <w:lvl w:ilvl="0" w:tplc="CDAE0E52">
      <w:start w:val="1"/>
      <w:numFmt w:val="decimal"/>
      <w:lvlText w:val="%1."/>
      <w:lvlJc w:val="left"/>
      <w:pPr>
        <w:ind w:left="478"/>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264F1B8">
      <w:start w:val="1"/>
      <w:numFmt w:val="lowerLetter"/>
      <w:lvlText w:val="%2"/>
      <w:lvlJc w:val="left"/>
      <w:pPr>
        <w:ind w:left="110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8721710">
      <w:start w:val="1"/>
      <w:numFmt w:val="lowerRoman"/>
      <w:lvlText w:val="%3"/>
      <w:lvlJc w:val="left"/>
      <w:pPr>
        <w:ind w:left="182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9E251FE">
      <w:start w:val="1"/>
      <w:numFmt w:val="decimal"/>
      <w:lvlText w:val="%4"/>
      <w:lvlJc w:val="left"/>
      <w:pPr>
        <w:ind w:left="254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EAC2C1E0">
      <w:start w:val="1"/>
      <w:numFmt w:val="lowerLetter"/>
      <w:lvlText w:val="%5"/>
      <w:lvlJc w:val="left"/>
      <w:pPr>
        <w:ind w:left="326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F188DBC">
      <w:start w:val="1"/>
      <w:numFmt w:val="lowerRoman"/>
      <w:lvlText w:val="%6"/>
      <w:lvlJc w:val="left"/>
      <w:pPr>
        <w:ind w:left="398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D65AD0F6">
      <w:start w:val="1"/>
      <w:numFmt w:val="decimal"/>
      <w:lvlText w:val="%7"/>
      <w:lvlJc w:val="left"/>
      <w:pPr>
        <w:ind w:left="470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3D28658">
      <w:start w:val="1"/>
      <w:numFmt w:val="lowerLetter"/>
      <w:lvlText w:val="%8"/>
      <w:lvlJc w:val="left"/>
      <w:pPr>
        <w:ind w:left="542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9C2C936">
      <w:start w:val="1"/>
      <w:numFmt w:val="lowerRoman"/>
      <w:lvlText w:val="%9"/>
      <w:lvlJc w:val="left"/>
      <w:pPr>
        <w:ind w:left="6149"/>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9" w15:restartNumberingAfterBreak="0">
    <w:nsid w:val="2EC20E6E"/>
    <w:multiLevelType w:val="hybridMultilevel"/>
    <w:tmpl w:val="898EB0EC"/>
    <w:lvl w:ilvl="0" w:tplc="E7C07292">
      <w:start w:val="1"/>
      <w:numFmt w:val="bullet"/>
      <w:lvlText w:val="•"/>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E7412CA">
      <w:start w:val="1"/>
      <w:numFmt w:val="bullet"/>
      <w:lvlRestart w:val="0"/>
      <w:lvlText w:val="-"/>
      <w:lvlJc w:val="left"/>
      <w:pPr>
        <w:ind w:left="93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2B44E24">
      <w:start w:val="1"/>
      <w:numFmt w:val="bullet"/>
      <w:lvlText w:val="▪"/>
      <w:lvlJc w:val="left"/>
      <w:pPr>
        <w:ind w:left="159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89035C6">
      <w:start w:val="1"/>
      <w:numFmt w:val="bullet"/>
      <w:lvlText w:val="•"/>
      <w:lvlJc w:val="left"/>
      <w:pPr>
        <w:ind w:left="23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63763C62">
      <w:start w:val="1"/>
      <w:numFmt w:val="bullet"/>
      <w:lvlText w:val="o"/>
      <w:lvlJc w:val="left"/>
      <w:pPr>
        <w:ind w:left="303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78C7E5C">
      <w:start w:val="1"/>
      <w:numFmt w:val="bullet"/>
      <w:lvlText w:val="▪"/>
      <w:lvlJc w:val="left"/>
      <w:pPr>
        <w:ind w:left="375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2903656">
      <w:start w:val="1"/>
      <w:numFmt w:val="bullet"/>
      <w:lvlText w:val="•"/>
      <w:lvlJc w:val="left"/>
      <w:pPr>
        <w:ind w:left="447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70A49A8">
      <w:start w:val="1"/>
      <w:numFmt w:val="bullet"/>
      <w:lvlText w:val="o"/>
      <w:lvlJc w:val="left"/>
      <w:pPr>
        <w:ind w:left="519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A4CBAEC">
      <w:start w:val="1"/>
      <w:numFmt w:val="bullet"/>
      <w:lvlText w:val="▪"/>
      <w:lvlJc w:val="left"/>
      <w:pPr>
        <w:ind w:left="59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0" w15:restartNumberingAfterBreak="0">
    <w:nsid w:val="305A3187"/>
    <w:multiLevelType w:val="hybridMultilevel"/>
    <w:tmpl w:val="9AA07CEC"/>
    <w:lvl w:ilvl="0" w:tplc="0A7C9DCA">
      <w:start w:val="1"/>
      <w:numFmt w:val="decimal"/>
      <w:lvlText w:val="%1."/>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74FC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D86D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2A97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42C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A2EB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BABB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05A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6D4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09C7DE4"/>
    <w:multiLevelType w:val="hybridMultilevel"/>
    <w:tmpl w:val="D5580F72"/>
    <w:lvl w:ilvl="0" w:tplc="05749AD4">
      <w:start w:val="1"/>
      <w:numFmt w:val="decimal"/>
      <w:lvlText w:val="%1."/>
      <w:lvlJc w:val="left"/>
      <w:pPr>
        <w:ind w:left="573"/>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538691C2">
      <w:start w:val="1"/>
      <w:numFmt w:val="lowerLetter"/>
      <w:lvlText w:val="%2"/>
      <w:lvlJc w:val="left"/>
      <w:pPr>
        <w:ind w:left="112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565EEEDE">
      <w:start w:val="1"/>
      <w:numFmt w:val="lowerRoman"/>
      <w:lvlText w:val="%3"/>
      <w:lvlJc w:val="left"/>
      <w:pPr>
        <w:ind w:left="184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63507C04">
      <w:start w:val="1"/>
      <w:numFmt w:val="decimal"/>
      <w:lvlText w:val="%4"/>
      <w:lvlJc w:val="left"/>
      <w:pPr>
        <w:ind w:left="256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2A4E4266">
      <w:start w:val="1"/>
      <w:numFmt w:val="lowerLetter"/>
      <w:lvlText w:val="%5"/>
      <w:lvlJc w:val="left"/>
      <w:pPr>
        <w:ind w:left="3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959E5074">
      <w:start w:val="1"/>
      <w:numFmt w:val="lowerRoman"/>
      <w:lvlText w:val="%6"/>
      <w:lvlJc w:val="left"/>
      <w:pPr>
        <w:ind w:left="400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06788F00">
      <w:start w:val="1"/>
      <w:numFmt w:val="decimal"/>
      <w:lvlText w:val="%7"/>
      <w:lvlJc w:val="left"/>
      <w:pPr>
        <w:ind w:left="472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84B6A21C">
      <w:start w:val="1"/>
      <w:numFmt w:val="lowerLetter"/>
      <w:lvlText w:val="%8"/>
      <w:lvlJc w:val="left"/>
      <w:pPr>
        <w:ind w:left="544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9D204356">
      <w:start w:val="1"/>
      <w:numFmt w:val="lowerRoman"/>
      <w:lvlText w:val="%9"/>
      <w:lvlJc w:val="left"/>
      <w:pPr>
        <w:ind w:left="616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62" w15:restartNumberingAfterBreak="0">
    <w:nsid w:val="309E4A94"/>
    <w:multiLevelType w:val="hybridMultilevel"/>
    <w:tmpl w:val="CED087A4"/>
    <w:lvl w:ilvl="0" w:tplc="23562326">
      <w:start w:val="1"/>
      <w:numFmt w:val="lowerLetter"/>
      <w:lvlText w:val="%1)"/>
      <w:lvlJc w:val="left"/>
      <w:pPr>
        <w:ind w:left="53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63EFF8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7C264E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4A2B2C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4B6CAB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4F69A9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9A08F8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20E6F6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22C839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3" w15:restartNumberingAfterBreak="0">
    <w:nsid w:val="30DC2D7A"/>
    <w:multiLevelType w:val="hybridMultilevel"/>
    <w:tmpl w:val="BD529D1E"/>
    <w:lvl w:ilvl="0" w:tplc="FE28DD62">
      <w:start w:val="1"/>
      <w:numFmt w:val="decimal"/>
      <w:lvlText w:val="%1."/>
      <w:lvlJc w:val="left"/>
      <w:pPr>
        <w:ind w:left="35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332C754">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6C1604D8">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3D1CE326">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C4BE2E60">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DFC8B86">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9F0AB94">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BBAB1A2">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E2AC712">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4" w15:restartNumberingAfterBreak="0">
    <w:nsid w:val="31FD7214"/>
    <w:multiLevelType w:val="hybridMultilevel"/>
    <w:tmpl w:val="4D565064"/>
    <w:lvl w:ilvl="0" w:tplc="80EA0880">
      <w:start w:val="1"/>
      <w:numFmt w:val="lowerLetter"/>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869EDC70">
      <w:start w:val="1"/>
      <w:numFmt w:val="lowerLetter"/>
      <w:lvlText w:val="%2"/>
      <w:lvlJc w:val="left"/>
      <w:pPr>
        <w:ind w:left="10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62863EB6">
      <w:start w:val="1"/>
      <w:numFmt w:val="lowerRoman"/>
      <w:lvlText w:val="%3"/>
      <w:lvlJc w:val="left"/>
      <w:pPr>
        <w:ind w:left="18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311A3EEE">
      <w:start w:val="1"/>
      <w:numFmt w:val="decimal"/>
      <w:lvlText w:val="%4"/>
      <w:lvlJc w:val="left"/>
      <w:pPr>
        <w:ind w:left="25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BAB0A5DC">
      <w:start w:val="1"/>
      <w:numFmt w:val="lowerLetter"/>
      <w:lvlText w:val="%5"/>
      <w:lvlJc w:val="left"/>
      <w:pPr>
        <w:ind w:left="32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76783560">
      <w:start w:val="1"/>
      <w:numFmt w:val="lowerRoman"/>
      <w:lvlText w:val="%6"/>
      <w:lvlJc w:val="left"/>
      <w:pPr>
        <w:ind w:left="39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F2E0174C">
      <w:start w:val="1"/>
      <w:numFmt w:val="decimal"/>
      <w:lvlText w:val="%7"/>
      <w:lvlJc w:val="left"/>
      <w:pPr>
        <w:ind w:left="46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3D9CEBFA">
      <w:start w:val="1"/>
      <w:numFmt w:val="lowerLetter"/>
      <w:lvlText w:val="%8"/>
      <w:lvlJc w:val="left"/>
      <w:pPr>
        <w:ind w:left="54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73F4EB06">
      <w:start w:val="1"/>
      <w:numFmt w:val="lowerRoman"/>
      <w:lvlText w:val="%9"/>
      <w:lvlJc w:val="left"/>
      <w:pPr>
        <w:ind w:left="61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65" w15:restartNumberingAfterBreak="0">
    <w:nsid w:val="32110259"/>
    <w:multiLevelType w:val="hybridMultilevel"/>
    <w:tmpl w:val="98685038"/>
    <w:lvl w:ilvl="0" w:tplc="F3EE8F14">
      <w:start w:val="1"/>
      <w:numFmt w:val="lowerLetter"/>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6772E6E8">
      <w:start w:val="1"/>
      <w:numFmt w:val="lowerLetter"/>
      <w:lvlText w:val="%2"/>
      <w:lvlJc w:val="left"/>
      <w:pPr>
        <w:ind w:left="10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1564E6AA">
      <w:start w:val="1"/>
      <w:numFmt w:val="lowerRoman"/>
      <w:lvlText w:val="%3"/>
      <w:lvlJc w:val="left"/>
      <w:pPr>
        <w:ind w:left="18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AC664602">
      <w:start w:val="1"/>
      <w:numFmt w:val="decimal"/>
      <w:lvlText w:val="%4"/>
      <w:lvlJc w:val="left"/>
      <w:pPr>
        <w:ind w:left="25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263E807E">
      <w:start w:val="1"/>
      <w:numFmt w:val="lowerLetter"/>
      <w:lvlText w:val="%5"/>
      <w:lvlJc w:val="left"/>
      <w:pPr>
        <w:ind w:left="32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09E04790">
      <w:start w:val="1"/>
      <w:numFmt w:val="lowerRoman"/>
      <w:lvlText w:val="%6"/>
      <w:lvlJc w:val="left"/>
      <w:pPr>
        <w:ind w:left="39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DD22214C">
      <w:start w:val="1"/>
      <w:numFmt w:val="decimal"/>
      <w:lvlText w:val="%7"/>
      <w:lvlJc w:val="left"/>
      <w:pPr>
        <w:ind w:left="46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E36A1034">
      <w:start w:val="1"/>
      <w:numFmt w:val="lowerLetter"/>
      <w:lvlText w:val="%8"/>
      <w:lvlJc w:val="left"/>
      <w:pPr>
        <w:ind w:left="54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02B4352E">
      <w:start w:val="1"/>
      <w:numFmt w:val="lowerRoman"/>
      <w:lvlText w:val="%9"/>
      <w:lvlJc w:val="left"/>
      <w:pPr>
        <w:ind w:left="61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66" w15:restartNumberingAfterBreak="0">
    <w:nsid w:val="32C15486"/>
    <w:multiLevelType w:val="hybridMultilevel"/>
    <w:tmpl w:val="A3045824"/>
    <w:lvl w:ilvl="0" w:tplc="C44ADC30">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FE4BEEC">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B26E014">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3026C96">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2D0C700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DF2FF3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C4A82CC">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02EF898">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FE6DBF0">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7" w15:restartNumberingAfterBreak="0">
    <w:nsid w:val="32F9260D"/>
    <w:multiLevelType w:val="hybridMultilevel"/>
    <w:tmpl w:val="D2BC223C"/>
    <w:lvl w:ilvl="0" w:tplc="C74E7ED8">
      <w:start w:val="1"/>
      <w:numFmt w:val="lowerLetter"/>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B121D1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C06E5B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728F5D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2158AB5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E10A76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550215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60621E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A6042B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8" w15:restartNumberingAfterBreak="0">
    <w:nsid w:val="35DA3C30"/>
    <w:multiLevelType w:val="hybridMultilevel"/>
    <w:tmpl w:val="9E907BD4"/>
    <w:lvl w:ilvl="0" w:tplc="0A6640EE">
      <w:start w:val="1"/>
      <w:numFmt w:val="lowerLetter"/>
      <w:lvlText w:val="%1)"/>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BEEA5CE">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9EC317A">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7520E36">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692644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D6ED1F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1026618">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D002436">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4909C58">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9" w15:restartNumberingAfterBreak="0">
    <w:nsid w:val="36A22C9F"/>
    <w:multiLevelType w:val="hybridMultilevel"/>
    <w:tmpl w:val="0AC0D556"/>
    <w:lvl w:ilvl="0" w:tplc="FE6654E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578C7A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AEE3CE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A8E590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A6C3DC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EE472D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F94F75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2141F2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9678F12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0" w15:restartNumberingAfterBreak="0">
    <w:nsid w:val="37C666C4"/>
    <w:multiLevelType w:val="hybridMultilevel"/>
    <w:tmpl w:val="7318C1B6"/>
    <w:lvl w:ilvl="0" w:tplc="FC388F78">
      <w:start w:val="23"/>
      <w:numFmt w:val="decimal"/>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FCC5556">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EF0C85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99A928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8BAA41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E3C092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676F75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EF0D86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F482AFC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1" w15:restartNumberingAfterBreak="0">
    <w:nsid w:val="38277575"/>
    <w:multiLevelType w:val="hybridMultilevel"/>
    <w:tmpl w:val="C8A29C60"/>
    <w:lvl w:ilvl="0" w:tplc="9BB05F9C">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2A6B7DE">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AD286A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3878A19A">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870A4C2">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0B07AE2">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CD2A076">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332E7F4">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C9E1D14">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2" w15:restartNumberingAfterBreak="0">
    <w:nsid w:val="39425398"/>
    <w:multiLevelType w:val="hybridMultilevel"/>
    <w:tmpl w:val="4ECA1D62"/>
    <w:lvl w:ilvl="0" w:tplc="7A9046BA">
      <w:start w:val="1"/>
      <w:numFmt w:val="lowerLetter"/>
      <w:lvlText w:val="%1)"/>
      <w:lvlJc w:val="left"/>
      <w:pPr>
        <w:ind w:left="29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81EFA8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634935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9068C0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D82EAB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03A06F5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EC27CF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35CB73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5EA541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3" w15:restartNumberingAfterBreak="0">
    <w:nsid w:val="39FA5A29"/>
    <w:multiLevelType w:val="hybridMultilevel"/>
    <w:tmpl w:val="2018B54A"/>
    <w:lvl w:ilvl="0" w:tplc="6E7641C0">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E04588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794ABA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594B70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C30714E">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32FEA32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4BABD2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894DF4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06E1A0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4" w15:restartNumberingAfterBreak="0">
    <w:nsid w:val="3AD53986"/>
    <w:multiLevelType w:val="hybridMultilevel"/>
    <w:tmpl w:val="1D2A41CA"/>
    <w:lvl w:ilvl="0" w:tplc="560440B6">
      <w:start w:val="3"/>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AB290A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A7036A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A72D0F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C103AF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75EFEB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AA8158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9BC2D3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7BA84F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5" w15:restartNumberingAfterBreak="0">
    <w:nsid w:val="3C3A4E40"/>
    <w:multiLevelType w:val="hybridMultilevel"/>
    <w:tmpl w:val="65E6BADC"/>
    <w:lvl w:ilvl="0" w:tplc="02E8CA5C">
      <w:start w:val="1"/>
      <w:numFmt w:val="lowerLetter"/>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AD01B76">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92E2D8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4A8075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C40F8C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A78A2A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DE44B8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7062BC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A3A3E9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6" w15:restartNumberingAfterBreak="0">
    <w:nsid w:val="3C844F7A"/>
    <w:multiLevelType w:val="hybridMultilevel"/>
    <w:tmpl w:val="803AC9CC"/>
    <w:lvl w:ilvl="0" w:tplc="560212F6">
      <w:start w:val="1"/>
      <w:numFmt w:val="lowerLetter"/>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41A7F0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1BA5D9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8FCF33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E98418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1AE23C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1DAE45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930438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F6D60A0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7" w15:restartNumberingAfterBreak="0">
    <w:nsid w:val="3CB07A63"/>
    <w:multiLevelType w:val="multilevel"/>
    <w:tmpl w:val="0DE68FB4"/>
    <w:lvl w:ilvl="0">
      <w:start w:val="16"/>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2"/>
      <w:numFmt w:val="decimal"/>
      <w:lvlRestart w:val="0"/>
      <w:lvlText w:val="%1.%2"/>
      <w:lvlJc w:val="left"/>
      <w:pPr>
        <w:ind w:left="47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8" w15:restartNumberingAfterBreak="0">
    <w:nsid w:val="3D7E3E13"/>
    <w:multiLevelType w:val="multilevel"/>
    <w:tmpl w:val="2D685BC4"/>
    <w:lvl w:ilvl="0">
      <w:start w:val="5"/>
      <w:numFmt w:val="decimal"/>
      <w:lvlText w:val="%1."/>
      <w:lvlJc w:val="left"/>
      <w:pPr>
        <w:ind w:left="2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6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3D970B29"/>
    <w:multiLevelType w:val="hybridMultilevel"/>
    <w:tmpl w:val="C8F641DE"/>
    <w:lvl w:ilvl="0" w:tplc="47BC52AE">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4042B27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CE2B80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79EE7E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2A0F2BE">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714A3B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D9A88A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D082EA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3CC62F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0" w15:restartNumberingAfterBreak="0">
    <w:nsid w:val="3DA36445"/>
    <w:multiLevelType w:val="hybridMultilevel"/>
    <w:tmpl w:val="F8C89B28"/>
    <w:lvl w:ilvl="0" w:tplc="B27272C2">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96245E0">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0F881CBE">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3D63730">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C5A83F0">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6CE36F2">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BA86804">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7CE53FC">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756B560">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1" w15:restartNumberingAfterBreak="0">
    <w:nsid w:val="3DA40BC6"/>
    <w:multiLevelType w:val="hybridMultilevel"/>
    <w:tmpl w:val="B0AAD786"/>
    <w:lvl w:ilvl="0" w:tplc="D996E8A2">
      <w:start w:val="3"/>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E4EB498">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610000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5C6604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2E76AF6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A7E52E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DAA465C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88B653C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A5EB5C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2" w15:restartNumberingAfterBreak="0">
    <w:nsid w:val="3E101C00"/>
    <w:multiLevelType w:val="hybridMultilevel"/>
    <w:tmpl w:val="AA4231E8"/>
    <w:lvl w:ilvl="0" w:tplc="DFEC0BEC">
      <w:start w:val="11"/>
      <w:numFmt w:val="decimal"/>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964C7A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45C7A9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CC2290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4140D9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C14F7D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70A67A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52C4D2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FBACA6D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3" w15:restartNumberingAfterBreak="0">
    <w:nsid w:val="3EF75625"/>
    <w:multiLevelType w:val="hybridMultilevel"/>
    <w:tmpl w:val="0AA0EDB8"/>
    <w:lvl w:ilvl="0" w:tplc="296C788C">
      <w:start w:val="26"/>
      <w:numFmt w:val="decimal"/>
      <w:lvlText w:val="(%1)"/>
      <w:lvlJc w:val="left"/>
      <w:pPr>
        <w:ind w:left="485"/>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1427EA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31680E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4180C8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2D6CCFF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91479F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DFCAA6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740A20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28C2F9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4" w15:restartNumberingAfterBreak="0">
    <w:nsid w:val="3EFF6E19"/>
    <w:multiLevelType w:val="hybridMultilevel"/>
    <w:tmpl w:val="125A7732"/>
    <w:lvl w:ilvl="0" w:tplc="3942FFA8">
      <w:start w:val="1"/>
      <w:numFmt w:val="lowerLetter"/>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BE075A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FA2D19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B07C23F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130E0A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1CE09D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3B8F93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CB6DEB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A96077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5" w15:restartNumberingAfterBreak="0">
    <w:nsid w:val="3F304C42"/>
    <w:multiLevelType w:val="hybridMultilevel"/>
    <w:tmpl w:val="75D4BD24"/>
    <w:lvl w:ilvl="0" w:tplc="BEF2BADC">
      <w:start w:val="5"/>
      <w:numFmt w:val="decimal"/>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2FEB9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920002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E5ACEF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716063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1A16D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BAC162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8CDD1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28DC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17F5712"/>
    <w:multiLevelType w:val="hybridMultilevel"/>
    <w:tmpl w:val="2BC4433A"/>
    <w:lvl w:ilvl="0" w:tplc="637C2B6E">
      <w:start w:val="1"/>
      <w:numFmt w:val="lowerLetter"/>
      <w:lvlText w:val="%1)"/>
      <w:lvlJc w:val="left"/>
      <w:pPr>
        <w:ind w:left="51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8BD01C60">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E4682F9C">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FC46958E">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F8381566">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6B60A536">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755EF344">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07989D66">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C396FDC4">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87" w15:restartNumberingAfterBreak="0">
    <w:nsid w:val="41ED6AF5"/>
    <w:multiLevelType w:val="hybridMultilevel"/>
    <w:tmpl w:val="29ECA626"/>
    <w:lvl w:ilvl="0" w:tplc="AF2E031C">
      <w:start w:val="1"/>
      <w:numFmt w:val="lowerLetter"/>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47EB55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16CFBE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33B4C7CE">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47C3D4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ECA003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0FE5146">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CA8ED1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BC4646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8" w15:restartNumberingAfterBreak="0">
    <w:nsid w:val="4201711D"/>
    <w:multiLevelType w:val="hybridMultilevel"/>
    <w:tmpl w:val="65747738"/>
    <w:lvl w:ilvl="0" w:tplc="14FC736E">
      <w:start w:val="1"/>
      <w:numFmt w:val="lowerLetter"/>
      <w:lvlText w:val="%1)"/>
      <w:lvlJc w:val="left"/>
      <w:pPr>
        <w:ind w:left="45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A00A0E10">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E9EA5990">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864CAF9A">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47F25BD4">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47EECD64">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FA342BAE">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078A7214">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FEEAF2D6">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89" w15:restartNumberingAfterBreak="0">
    <w:nsid w:val="45951F6E"/>
    <w:multiLevelType w:val="hybridMultilevel"/>
    <w:tmpl w:val="C87E1B26"/>
    <w:lvl w:ilvl="0" w:tplc="098478D8">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13662C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23AD3C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9AE464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EC5ACF0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6912429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A8EF1C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742DAC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1325D4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0" w15:restartNumberingAfterBreak="0">
    <w:nsid w:val="45AB630B"/>
    <w:multiLevelType w:val="hybridMultilevel"/>
    <w:tmpl w:val="CAEA0868"/>
    <w:lvl w:ilvl="0" w:tplc="C8DC4EDA">
      <w:start w:val="1"/>
      <w:numFmt w:val="lowerLetter"/>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84C6DB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3D8AB7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83014D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6D4DF9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6B540DF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AF6183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8EA6216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6906A23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1" w15:restartNumberingAfterBreak="0">
    <w:nsid w:val="45DE1BF3"/>
    <w:multiLevelType w:val="hybridMultilevel"/>
    <w:tmpl w:val="CFE407C6"/>
    <w:lvl w:ilvl="0" w:tplc="A1746B8C">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F5AE0B4">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8E05CE2">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B0D8ECB0">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646DEBC">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653416B6">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A080CF04">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A6C655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4B23084">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2" w15:restartNumberingAfterBreak="0">
    <w:nsid w:val="45E472AC"/>
    <w:multiLevelType w:val="hybridMultilevel"/>
    <w:tmpl w:val="175ECF24"/>
    <w:lvl w:ilvl="0" w:tplc="318E6CD8">
      <w:start w:val="1"/>
      <w:numFmt w:val="bullet"/>
      <w:lvlText w:val="-"/>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EA2D928">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E287AA8">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6444526">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1108142">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2B48654">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876E210">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CA4E58A">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9404EAC0">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3" w15:restartNumberingAfterBreak="0">
    <w:nsid w:val="46432AA0"/>
    <w:multiLevelType w:val="hybridMultilevel"/>
    <w:tmpl w:val="CEDA36C4"/>
    <w:lvl w:ilvl="0" w:tplc="44F0115C">
      <w:start w:val="1"/>
      <w:numFmt w:val="bullet"/>
      <w:lvlText w:val="-"/>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463A7A68">
      <w:start w:val="1"/>
      <w:numFmt w:val="bullet"/>
      <w:lvlText w:val="o"/>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876841EC">
      <w:start w:val="1"/>
      <w:numFmt w:val="bullet"/>
      <w:lvlText w:val="▪"/>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823E012E">
      <w:start w:val="1"/>
      <w:numFmt w:val="bullet"/>
      <w:lvlText w:val="•"/>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B39AC844">
      <w:start w:val="1"/>
      <w:numFmt w:val="bullet"/>
      <w:lvlText w:val="o"/>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6FC0B1AC">
      <w:start w:val="1"/>
      <w:numFmt w:val="bullet"/>
      <w:lvlText w:val="▪"/>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BDB8E5D2">
      <w:start w:val="1"/>
      <w:numFmt w:val="bullet"/>
      <w:lvlText w:val="•"/>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6C381836">
      <w:start w:val="1"/>
      <w:numFmt w:val="bullet"/>
      <w:lvlText w:val="o"/>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465225F8">
      <w:start w:val="1"/>
      <w:numFmt w:val="bullet"/>
      <w:lvlText w:val="▪"/>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94" w15:restartNumberingAfterBreak="0">
    <w:nsid w:val="473D32C9"/>
    <w:multiLevelType w:val="hybridMultilevel"/>
    <w:tmpl w:val="FC747C48"/>
    <w:lvl w:ilvl="0" w:tplc="62000ED6">
      <w:start w:val="5"/>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31C0D88">
      <w:start w:val="1"/>
      <w:numFmt w:val="lowerLetter"/>
      <w:lvlText w:val="%2"/>
      <w:lvlJc w:val="left"/>
      <w:pPr>
        <w:ind w:left="108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6D2BFAA">
      <w:start w:val="1"/>
      <w:numFmt w:val="lowerRoman"/>
      <w:lvlText w:val="%3"/>
      <w:lvlJc w:val="left"/>
      <w:pPr>
        <w:ind w:left="180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3889EFE">
      <w:start w:val="1"/>
      <w:numFmt w:val="decimal"/>
      <w:lvlText w:val="%4"/>
      <w:lvlJc w:val="left"/>
      <w:pPr>
        <w:ind w:left="252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B52589C">
      <w:start w:val="1"/>
      <w:numFmt w:val="lowerLetter"/>
      <w:lvlText w:val="%5"/>
      <w:lvlJc w:val="left"/>
      <w:pPr>
        <w:ind w:left="324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E24CC5A">
      <w:start w:val="1"/>
      <w:numFmt w:val="lowerRoman"/>
      <w:lvlText w:val="%6"/>
      <w:lvlJc w:val="left"/>
      <w:pPr>
        <w:ind w:left="396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6081CDE">
      <w:start w:val="1"/>
      <w:numFmt w:val="decimal"/>
      <w:lvlText w:val="%7"/>
      <w:lvlJc w:val="left"/>
      <w:pPr>
        <w:ind w:left="468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592BA6C">
      <w:start w:val="1"/>
      <w:numFmt w:val="lowerLetter"/>
      <w:lvlText w:val="%8"/>
      <w:lvlJc w:val="left"/>
      <w:pPr>
        <w:ind w:left="540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8F06BBE">
      <w:start w:val="1"/>
      <w:numFmt w:val="lowerRoman"/>
      <w:lvlText w:val="%9"/>
      <w:lvlJc w:val="left"/>
      <w:pPr>
        <w:ind w:left="612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5" w15:restartNumberingAfterBreak="0">
    <w:nsid w:val="47777025"/>
    <w:multiLevelType w:val="hybridMultilevel"/>
    <w:tmpl w:val="0A62AD74"/>
    <w:lvl w:ilvl="0" w:tplc="E388841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824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309D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1E47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8ADD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825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40CE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EF5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8EBB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79E3C81"/>
    <w:multiLevelType w:val="hybridMultilevel"/>
    <w:tmpl w:val="D9BA76A8"/>
    <w:lvl w:ilvl="0" w:tplc="7BEEF1D6">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264463B0">
      <w:start w:val="1"/>
      <w:numFmt w:val="bullet"/>
      <w:lvlText w:val="-"/>
      <w:lvlJc w:val="left"/>
      <w:pPr>
        <w:ind w:left="93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2445048">
      <w:start w:val="1"/>
      <w:numFmt w:val="bullet"/>
      <w:lvlText w:val="▪"/>
      <w:lvlJc w:val="left"/>
      <w:pPr>
        <w:ind w:left="159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BB6C24A">
      <w:start w:val="1"/>
      <w:numFmt w:val="bullet"/>
      <w:lvlText w:val="•"/>
      <w:lvlJc w:val="left"/>
      <w:pPr>
        <w:ind w:left="23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D6AE2A8">
      <w:start w:val="1"/>
      <w:numFmt w:val="bullet"/>
      <w:lvlText w:val="o"/>
      <w:lvlJc w:val="left"/>
      <w:pPr>
        <w:ind w:left="303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D86F93E">
      <w:start w:val="1"/>
      <w:numFmt w:val="bullet"/>
      <w:lvlText w:val="▪"/>
      <w:lvlJc w:val="left"/>
      <w:pPr>
        <w:ind w:left="375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2580DEE">
      <w:start w:val="1"/>
      <w:numFmt w:val="bullet"/>
      <w:lvlText w:val="•"/>
      <w:lvlJc w:val="left"/>
      <w:pPr>
        <w:ind w:left="447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ABAEF76">
      <w:start w:val="1"/>
      <w:numFmt w:val="bullet"/>
      <w:lvlText w:val="o"/>
      <w:lvlJc w:val="left"/>
      <w:pPr>
        <w:ind w:left="519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99CD1C6">
      <w:start w:val="1"/>
      <w:numFmt w:val="bullet"/>
      <w:lvlText w:val="▪"/>
      <w:lvlJc w:val="left"/>
      <w:pPr>
        <w:ind w:left="59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7" w15:restartNumberingAfterBreak="0">
    <w:nsid w:val="483C5D0E"/>
    <w:multiLevelType w:val="hybridMultilevel"/>
    <w:tmpl w:val="6DF4B400"/>
    <w:lvl w:ilvl="0" w:tplc="E918D1E6">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A8A9BC0">
      <w:start w:val="1"/>
      <w:numFmt w:val="bullet"/>
      <w:lvlText w:val="-"/>
      <w:lvlJc w:val="left"/>
      <w:pPr>
        <w:ind w:left="398"/>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C600DA6">
      <w:start w:val="1"/>
      <w:numFmt w:val="bullet"/>
      <w:lvlText w:val="▪"/>
      <w:lvlJc w:val="left"/>
      <w:pPr>
        <w:ind w:left="13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CBEEBDE">
      <w:start w:val="1"/>
      <w:numFmt w:val="bullet"/>
      <w:lvlText w:val="•"/>
      <w:lvlJc w:val="left"/>
      <w:pPr>
        <w:ind w:left="20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B5EEB98">
      <w:start w:val="1"/>
      <w:numFmt w:val="bullet"/>
      <w:lvlText w:val="o"/>
      <w:lvlJc w:val="left"/>
      <w:pPr>
        <w:ind w:left="280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FD0C066">
      <w:start w:val="1"/>
      <w:numFmt w:val="bullet"/>
      <w:lvlText w:val="▪"/>
      <w:lvlJc w:val="left"/>
      <w:pPr>
        <w:ind w:left="352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7DA2CCC">
      <w:start w:val="1"/>
      <w:numFmt w:val="bullet"/>
      <w:lvlText w:val="•"/>
      <w:lvlJc w:val="left"/>
      <w:pPr>
        <w:ind w:left="424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FB2D8CA">
      <w:start w:val="1"/>
      <w:numFmt w:val="bullet"/>
      <w:lvlText w:val="o"/>
      <w:lvlJc w:val="left"/>
      <w:pPr>
        <w:ind w:left="49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B0607A0">
      <w:start w:val="1"/>
      <w:numFmt w:val="bullet"/>
      <w:lvlText w:val="▪"/>
      <w:lvlJc w:val="left"/>
      <w:pPr>
        <w:ind w:left="56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8" w15:restartNumberingAfterBreak="0">
    <w:nsid w:val="48D67B53"/>
    <w:multiLevelType w:val="hybridMultilevel"/>
    <w:tmpl w:val="042C44D8"/>
    <w:lvl w:ilvl="0" w:tplc="84CE7A96">
      <w:start w:val="1"/>
      <w:numFmt w:val="bullet"/>
      <w:lvlText w:val="-"/>
      <w:lvlJc w:val="left"/>
      <w:pPr>
        <w:ind w:left="35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43965228">
      <w:start w:val="1"/>
      <w:numFmt w:val="bullet"/>
      <w:lvlText w:val="o"/>
      <w:lvlJc w:val="left"/>
      <w:pPr>
        <w:ind w:left="108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BD2B1B4">
      <w:start w:val="1"/>
      <w:numFmt w:val="bullet"/>
      <w:lvlText w:val="▪"/>
      <w:lvlJc w:val="left"/>
      <w:pPr>
        <w:ind w:left="180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BF0A76CC">
      <w:start w:val="1"/>
      <w:numFmt w:val="bullet"/>
      <w:lvlText w:val="•"/>
      <w:lvlJc w:val="left"/>
      <w:pPr>
        <w:ind w:left="252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086CDD2">
      <w:start w:val="1"/>
      <w:numFmt w:val="bullet"/>
      <w:lvlText w:val="o"/>
      <w:lvlJc w:val="left"/>
      <w:pPr>
        <w:ind w:left="324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D3800EE">
      <w:start w:val="1"/>
      <w:numFmt w:val="bullet"/>
      <w:lvlText w:val="▪"/>
      <w:lvlJc w:val="left"/>
      <w:pPr>
        <w:ind w:left="396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2AB84A3A">
      <w:start w:val="1"/>
      <w:numFmt w:val="bullet"/>
      <w:lvlText w:val="•"/>
      <w:lvlJc w:val="left"/>
      <w:pPr>
        <w:ind w:left="468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05EA201C">
      <w:start w:val="1"/>
      <w:numFmt w:val="bullet"/>
      <w:lvlText w:val="o"/>
      <w:lvlJc w:val="left"/>
      <w:pPr>
        <w:ind w:left="540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38BE1D70">
      <w:start w:val="1"/>
      <w:numFmt w:val="bullet"/>
      <w:lvlText w:val="▪"/>
      <w:lvlJc w:val="left"/>
      <w:pPr>
        <w:ind w:left="612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99" w15:restartNumberingAfterBreak="0">
    <w:nsid w:val="49CE3982"/>
    <w:multiLevelType w:val="hybridMultilevel"/>
    <w:tmpl w:val="DE4CC4FA"/>
    <w:lvl w:ilvl="0" w:tplc="3B0E0F4E">
      <w:start w:val="10"/>
      <w:numFmt w:val="decimal"/>
      <w:lvlText w:val="%1."/>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9EED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1E8E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2CB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1C9C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E51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6F9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AA3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A7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9F205E1"/>
    <w:multiLevelType w:val="hybridMultilevel"/>
    <w:tmpl w:val="93AA682A"/>
    <w:lvl w:ilvl="0" w:tplc="A4AE33A2">
      <w:start w:val="3"/>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B28870E">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01A97A4">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CFC5D96">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322E16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34C75A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6021344">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82BA7952">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A98DD1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1" w15:restartNumberingAfterBreak="0">
    <w:nsid w:val="49FC026B"/>
    <w:multiLevelType w:val="hybridMultilevel"/>
    <w:tmpl w:val="C3B2F9AC"/>
    <w:lvl w:ilvl="0" w:tplc="F2123FA0">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B86C18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E74591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34F4FF2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FCCC03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2A2E31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0F27878">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1AEACD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250404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2" w15:restartNumberingAfterBreak="0">
    <w:nsid w:val="4A794DEF"/>
    <w:multiLevelType w:val="hybridMultilevel"/>
    <w:tmpl w:val="2E48C71A"/>
    <w:lvl w:ilvl="0" w:tplc="B358EAD2">
      <w:start w:val="1"/>
      <w:numFmt w:val="lowerLetter"/>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403C9AB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49A67B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63453F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F7466F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C00ACA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33CE6E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77AB58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254828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3" w15:restartNumberingAfterBreak="0">
    <w:nsid w:val="4AD4742B"/>
    <w:multiLevelType w:val="hybridMultilevel"/>
    <w:tmpl w:val="B374E444"/>
    <w:lvl w:ilvl="0" w:tplc="98BA8D72">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EEFE4F80">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188A4A4">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9E3E4D6A">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568354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3346F8C">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21A05DC">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A10C12C">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AFEA048">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4" w15:restartNumberingAfterBreak="0">
    <w:nsid w:val="4C895D6F"/>
    <w:multiLevelType w:val="hybridMultilevel"/>
    <w:tmpl w:val="820204EA"/>
    <w:lvl w:ilvl="0" w:tplc="D06448B4">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C64A36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048F10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8F0A34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A8A2FD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FC09F9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FB4B0B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220CFB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69E931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5" w15:restartNumberingAfterBreak="0">
    <w:nsid w:val="4CBC0F49"/>
    <w:multiLevelType w:val="hybridMultilevel"/>
    <w:tmpl w:val="4B94C788"/>
    <w:lvl w:ilvl="0" w:tplc="59081C06">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F149CC8">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C86755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E1A197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2D068E5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F74E66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2618EA9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E80442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396FBD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6" w15:restartNumberingAfterBreak="0">
    <w:nsid w:val="4D0F003F"/>
    <w:multiLevelType w:val="hybridMultilevel"/>
    <w:tmpl w:val="4FC2319C"/>
    <w:lvl w:ilvl="0" w:tplc="B860C9C0">
      <w:start w:val="1"/>
      <w:numFmt w:val="lowerLetter"/>
      <w:lvlText w:val="%1)"/>
      <w:lvlJc w:val="left"/>
      <w:pPr>
        <w:ind w:left="34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658AE106">
      <w:start w:val="1"/>
      <w:numFmt w:val="lowerLetter"/>
      <w:lvlText w:val="%2"/>
      <w:lvlJc w:val="left"/>
      <w:pPr>
        <w:ind w:left="10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4EAC9CBA">
      <w:start w:val="1"/>
      <w:numFmt w:val="lowerRoman"/>
      <w:lvlText w:val="%3"/>
      <w:lvlJc w:val="left"/>
      <w:pPr>
        <w:ind w:left="18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191A531C">
      <w:start w:val="1"/>
      <w:numFmt w:val="decimal"/>
      <w:lvlText w:val="%4"/>
      <w:lvlJc w:val="left"/>
      <w:pPr>
        <w:ind w:left="25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A9DE4FDA">
      <w:start w:val="1"/>
      <w:numFmt w:val="lowerLetter"/>
      <w:lvlText w:val="%5"/>
      <w:lvlJc w:val="left"/>
      <w:pPr>
        <w:ind w:left="32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C84EE596">
      <w:start w:val="1"/>
      <w:numFmt w:val="lowerRoman"/>
      <w:lvlText w:val="%6"/>
      <w:lvlJc w:val="left"/>
      <w:pPr>
        <w:ind w:left="39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475CF83A">
      <w:start w:val="1"/>
      <w:numFmt w:val="decimal"/>
      <w:lvlText w:val="%7"/>
      <w:lvlJc w:val="left"/>
      <w:pPr>
        <w:ind w:left="46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56FC8956">
      <w:start w:val="1"/>
      <w:numFmt w:val="lowerLetter"/>
      <w:lvlText w:val="%8"/>
      <w:lvlJc w:val="left"/>
      <w:pPr>
        <w:ind w:left="54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1514F318">
      <w:start w:val="1"/>
      <w:numFmt w:val="lowerRoman"/>
      <w:lvlText w:val="%9"/>
      <w:lvlJc w:val="left"/>
      <w:pPr>
        <w:ind w:left="61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07" w15:restartNumberingAfterBreak="0">
    <w:nsid w:val="4D806092"/>
    <w:multiLevelType w:val="hybridMultilevel"/>
    <w:tmpl w:val="3C1C63EA"/>
    <w:lvl w:ilvl="0" w:tplc="67046686">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0AEAA0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38C323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C7C07D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F560D2E">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6FA80C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55868A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13804F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CC62DF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8" w15:restartNumberingAfterBreak="0">
    <w:nsid w:val="4DBE2FC5"/>
    <w:multiLevelType w:val="multilevel"/>
    <w:tmpl w:val="86F84678"/>
    <w:lvl w:ilvl="0">
      <w:start w:val="4"/>
      <w:numFmt w:val="decimal"/>
      <w:lvlText w:val="%1"/>
      <w:lvlJc w:val="left"/>
      <w:pPr>
        <w:ind w:left="23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9" w15:restartNumberingAfterBreak="0">
    <w:nsid w:val="519C1FDC"/>
    <w:multiLevelType w:val="hybridMultilevel"/>
    <w:tmpl w:val="CFF446C2"/>
    <w:lvl w:ilvl="0" w:tplc="DE4EEAF8">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5EEBA8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5E0D36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098ADE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834435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3B0618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AA3EA52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1DE6CC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D329B5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0" w15:restartNumberingAfterBreak="0">
    <w:nsid w:val="522D3D28"/>
    <w:multiLevelType w:val="hybridMultilevel"/>
    <w:tmpl w:val="D7521B82"/>
    <w:lvl w:ilvl="0" w:tplc="9F3AE250">
      <w:start w:val="1"/>
      <w:numFmt w:val="lowerLetter"/>
      <w:lvlText w:val="%1)"/>
      <w:lvlJc w:val="left"/>
      <w:pPr>
        <w:ind w:left="287"/>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CD2C92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34C6E4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315AC91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9C0A25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9EA72D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724B8A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3CCDCD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81ED25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1" w15:restartNumberingAfterBreak="0">
    <w:nsid w:val="5255400F"/>
    <w:multiLevelType w:val="hybridMultilevel"/>
    <w:tmpl w:val="9D66D7BE"/>
    <w:lvl w:ilvl="0" w:tplc="0B1C925C">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B368F6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580F3C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48AC02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3B884D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C4E216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522A16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A78DDE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B98CC1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2" w15:restartNumberingAfterBreak="0">
    <w:nsid w:val="53A231D2"/>
    <w:multiLevelType w:val="hybridMultilevel"/>
    <w:tmpl w:val="08226C80"/>
    <w:lvl w:ilvl="0" w:tplc="CC3CBECC">
      <w:start w:val="1"/>
      <w:numFmt w:val="decimal"/>
      <w:lvlText w:val="(%1)"/>
      <w:lvlJc w:val="left"/>
      <w:pPr>
        <w:ind w:left="51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2A6819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908E453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9C0494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6A6462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36C0C1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6162D1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28E0F5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E065C2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3" w15:restartNumberingAfterBreak="0">
    <w:nsid w:val="54284B92"/>
    <w:multiLevelType w:val="hybridMultilevel"/>
    <w:tmpl w:val="C7B4F7FE"/>
    <w:lvl w:ilvl="0" w:tplc="8038706A">
      <w:start w:val="1"/>
      <w:numFmt w:val="decimal"/>
      <w:lvlText w:val="%1."/>
      <w:lvlJc w:val="left"/>
      <w:pPr>
        <w:ind w:left="35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584135A">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406FCB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9DC2B8D0">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A76D03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3B6C1E0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DB5600A6">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38488B4">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E8581B04">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4" w15:restartNumberingAfterBreak="0">
    <w:nsid w:val="546B5044"/>
    <w:multiLevelType w:val="multilevel"/>
    <w:tmpl w:val="178E2538"/>
    <w:lvl w:ilvl="0">
      <w:start w:val="1"/>
      <w:numFmt w:val="decimal"/>
      <w:lvlText w:val="%1."/>
      <w:lvlJc w:val="left"/>
      <w:pPr>
        <w:ind w:left="2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5" w15:restartNumberingAfterBreak="0">
    <w:nsid w:val="54865612"/>
    <w:multiLevelType w:val="hybridMultilevel"/>
    <w:tmpl w:val="889A0566"/>
    <w:lvl w:ilvl="0" w:tplc="7F2AEA44">
      <w:start w:val="5"/>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07A549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DC6715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AD0D34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882495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C0E06F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FB6874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658651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EB7A6C8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6" w15:restartNumberingAfterBreak="0">
    <w:nsid w:val="55F14F50"/>
    <w:multiLevelType w:val="hybridMultilevel"/>
    <w:tmpl w:val="FB16437E"/>
    <w:lvl w:ilvl="0" w:tplc="89564544">
      <w:start w:val="1"/>
      <w:numFmt w:val="lowerLetter"/>
      <w:lvlText w:val="%1)"/>
      <w:lvlJc w:val="left"/>
      <w:pPr>
        <w:ind w:left="53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5F07968">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BE6585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0D059E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C248DEC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C368E9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2E921A3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4BC6A5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EBC8170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7" w15:restartNumberingAfterBreak="0">
    <w:nsid w:val="561B1818"/>
    <w:multiLevelType w:val="hybridMultilevel"/>
    <w:tmpl w:val="1FC4183E"/>
    <w:lvl w:ilvl="0" w:tplc="8340BBAE">
      <w:start w:val="1"/>
      <w:numFmt w:val="bullet"/>
      <w:lvlText w:val="-"/>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9D46EF9E">
      <w:start w:val="1"/>
      <w:numFmt w:val="bullet"/>
      <w:lvlText w:val="o"/>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2D7EB61E">
      <w:start w:val="1"/>
      <w:numFmt w:val="bullet"/>
      <w:lvlText w:val="▪"/>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3662C742">
      <w:start w:val="1"/>
      <w:numFmt w:val="bullet"/>
      <w:lvlText w:val="•"/>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CB3C5D04">
      <w:start w:val="1"/>
      <w:numFmt w:val="bullet"/>
      <w:lvlText w:val="o"/>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BDD4F6F6">
      <w:start w:val="1"/>
      <w:numFmt w:val="bullet"/>
      <w:lvlText w:val="▪"/>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C9BA87D6">
      <w:start w:val="1"/>
      <w:numFmt w:val="bullet"/>
      <w:lvlText w:val="•"/>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C3124654">
      <w:start w:val="1"/>
      <w:numFmt w:val="bullet"/>
      <w:lvlText w:val="o"/>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5080AB2A">
      <w:start w:val="1"/>
      <w:numFmt w:val="bullet"/>
      <w:lvlText w:val="▪"/>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18" w15:restartNumberingAfterBreak="0">
    <w:nsid w:val="566229CB"/>
    <w:multiLevelType w:val="hybridMultilevel"/>
    <w:tmpl w:val="0B46BAA8"/>
    <w:lvl w:ilvl="0" w:tplc="6F92962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BC2592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E16AEF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E86853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C8C657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F2A565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D5CDA9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DC4A6F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961C32A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9" w15:restartNumberingAfterBreak="0">
    <w:nsid w:val="56C63F41"/>
    <w:multiLevelType w:val="hybridMultilevel"/>
    <w:tmpl w:val="C0FE6AAE"/>
    <w:lvl w:ilvl="0" w:tplc="30B28E78">
      <w:start w:val="1"/>
      <w:numFmt w:val="decimal"/>
      <w:lvlText w:val="%1."/>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304622">
      <w:start w:val="1"/>
      <w:numFmt w:val="lowerLetter"/>
      <w:lvlText w:val="%2"/>
      <w:lvlJc w:val="left"/>
      <w:pPr>
        <w:ind w:left="1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82D600">
      <w:start w:val="1"/>
      <w:numFmt w:val="lowerRoman"/>
      <w:lvlText w:val="%3"/>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E4FD4E">
      <w:start w:val="1"/>
      <w:numFmt w:val="decimal"/>
      <w:lvlText w:val="%4"/>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2E0E6">
      <w:start w:val="1"/>
      <w:numFmt w:val="lowerLetter"/>
      <w:lvlText w:val="%5"/>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4FFA8">
      <w:start w:val="1"/>
      <w:numFmt w:val="lowerRoman"/>
      <w:lvlText w:val="%6"/>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70B23E">
      <w:start w:val="1"/>
      <w:numFmt w:val="decimal"/>
      <w:lvlText w:val="%7"/>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E0FA94">
      <w:start w:val="1"/>
      <w:numFmt w:val="lowerLetter"/>
      <w:lvlText w:val="%8"/>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2CD452">
      <w:start w:val="1"/>
      <w:numFmt w:val="lowerRoman"/>
      <w:lvlText w:val="%9"/>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7A344A0"/>
    <w:multiLevelType w:val="hybridMultilevel"/>
    <w:tmpl w:val="F4AC15A8"/>
    <w:lvl w:ilvl="0" w:tplc="307EAA66">
      <w:start w:val="1"/>
      <w:numFmt w:val="lowerLetter"/>
      <w:lvlText w:val="%1)"/>
      <w:lvlJc w:val="left"/>
      <w:pPr>
        <w:ind w:left="3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E902FC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160381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B76255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E9A8505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4148DA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3F0361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036A9B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DC6B40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21" w15:restartNumberingAfterBreak="0">
    <w:nsid w:val="58A326AA"/>
    <w:multiLevelType w:val="hybridMultilevel"/>
    <w:tmpl w:val="17F8DFBC"/>
    <w:lvl w:ilvl="0" w:tplc="AE36F662">
      <w:start w:val="1"/>
      <w:numFmt w:val="lowerLetter"/>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ADC4D18A">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3C26E31A">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D9E81D9E">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B830A2C2">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6A8E245E">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A894AA36">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7EA033A0">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CA909C14">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22" w15:restartNumberingAfterBreak="0">
    <w:nsid w:val="59DC2719"/>
    <w:multiLevelType w:val="multilevel"/>
    <w:tmpl w:val="65C6CA42"/>
    <w:lvl w:ilvl="0">
      <w:start w:val="16"/>
      <w:numFmt w:val="decimal"/>
      <w:lvlText w:val="%1"/>
      <w:lvlJc w:val="left"/>
      <w:pPr>
        <w:ind w:left="3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start w:val="2"/>
      <w:numFmt w:val="decimal"/>
      <w:lvlText w:val="%1.%2"/>
      <w:lvlJc w:val="left"/>
      <w:pPr>
        <w:ind w:left="37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start w:val="1"/>
      <w:numFmt w:val="decimal"/>
      <w:lvlRestart w:val="0"/>
      <w:lvlText w:val="%1.%2.%3"/>
      <w:lvlJc w:val="left"/>
      <w:pPr>
        <w:ind w:left="12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1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18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25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2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39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47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23" w15:restartNumberingAfterBreak="0">
    <w:nsid w:val="5A5837EA"/>
    <w:multiLevelType w:val="hybridMultilevel"/>
    <w:tmpl w:val="9C0ABA3A"/>
    <w:lvl w:ilvl="0" w:tplc="B62640C2">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D446794">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706432C">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DC20612">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CDAAEA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1AC0130">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DED4E8EA">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73687AE">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71883D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24" w15:restartNumberingAfterBreak="0">
    <w:nsid w:val="5B4077E6"/>
    <w:multiLevelType w:val="hybridMultilevel"/>
    <w:tmpl w:val="F2426746"/>
    <w:lvl w:ilvl="0" w:tplc="8578C2BE">
      <w:start w:val="1"/>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F44C6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72FDC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DAAC6C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44A9F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1073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4669A5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D0EC8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D6AE4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5D9A17CA"/>
    <w:multiLevelType w:val="hybridMultilevel"/>
    <w:tmpl w:val="AC22407E"/>
    <w:lvl w:ilvl="0" w:tplc="9122490E">
      <w:start w:val="1"/>
      <w:numFmt w:val="lowerLetter"/>
      <w:lvlText w:val="%1)"/>
      <w:lvlJc w:val="left"/>
      <w:pPr>
        <w:ind w:left="573"/>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F498F394">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1AC8BAE8">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D0CE11AA">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18501916">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B4467BB6">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82CE84FC">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582AC874">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B26C613E">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26" w15:restartNumberingAfterBreak="0">
    <w:nsid w:val="5E92505B"/>
    <w:multiLevelType w:val="hybridMultilevel"/>
    <w:tmpl w:val="EA683A78"/>
    <w:lvl w:ilvl="0" w:tplc="597C4796">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C2CD4A6">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7BA83B4">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F58B3FA">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CE83AEE">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A383238">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CC4FD72">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EAE96E2">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7440F72">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27" w15:restartNumberingAfterBreak="0">
    <w:nsid w:val="5F7E28E2"/>
    <w:multiLevelType w:val="hybridMultilevel"/>
    <w:tmpl w:val="27903F48"/>
    <w:lvl w:ilvl="0" w:tplc="2A903A4C">
      <w:start w:val="1"/>
      <w:numFmt w:val="lowerLetter"/>
      <w:lvlText w:val="%1)"/>
      <w:lvlJc w:val="left"/>
      <w:pPr>
        <w:ind w:left="3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C080A8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99AC0C2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05E230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7C071E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46E53C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CCA7AF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DB4244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2B4945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28" w15:restartNumberingAfterBreak="0">
    <w:nsid w:val="600E476D"/>
    <w:multiLevelType w:val="hybridMultilevel"/>
    <w:tmpl w:val="AAFC25A2"/>
    <w:lvl w:ilvl="0" w:tplc="346CA37C">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A50858E">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6F020C6">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C4232D6">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EB02674">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1EE4640">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0AE1A34">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46A3540">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2F87028">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29" w15:restartNumberingAfterBreak="0">
    <w:nsid w:val="60A55A9D"/>
    <w:multiLevelType w:val="hybridMultilevel"/>
    <w:tmpl w:val="FA80CC2E"/>
    <w:lvl w:ilvl="0" w:tplc="B05AED6A">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7ECDD5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E7825B6">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99A6CB2">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5B2B67A">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0DC0FDC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254A0F0">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E146B62">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E5AC232">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0" w15:restartNumberingAfterBreak="0">
    <w:nsid w:val="612D3CC1"/>
    <w:multiLevelType w:val="hybridMultilevel"/>
    <w:tmpl w:val="15547C68"/>
    <w:lvl w:ilvl="0" w:tplc="2B665B86">
      <w:start w:val="2"/>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A66EB3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CC28C7F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CC6788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B74A53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342916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BF45B98">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FC439A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522057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1" w15:restartNumberingAfterBreak="0">
    <w:nsid w:val="614B4F8D"/>
    <w:multiLevelType w:val="hybridMultilevel"/>
    <w:tmpl w:val="1582942C"/>
    <w:lvl w:ilvl="0" w:tplc="C2629FFA">
      <w:start w:val="1"/>
      <w:numFmt w:val="lowerLetter"/>
      <w:lvlText w:val="%1)"/>
      <w:lvlJc w:val="left"/>
      <w:pPr>
        <w:ind w:left="3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4C4958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65BA012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40A4AA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CBC429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3A402E5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76231B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8F8B50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75C8E5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2" w15:restartNumberingAfterBreak="0">
    <w:nsid w:val="62093DAF"/>
    <w:multiLevelType w:val="hybridMultilevel"/>
    <w:tmpl w:val="54EC703E"/>
    <w:lvl w:ilvl="0" w:tplc="58E27352">
      <w:start w:val="1"/>
      <w:numFmt w:val="lowerLetter"/>
      <w:lvlText w:val="%1)"/>
      <w:lvlJc w:val="left"/>
      <w:pPr>
        <w:ind w:left="57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9309C7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ACCE38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264A2E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9A0B8E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D62F09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AE8B1D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22E6F4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36037B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3" w15:restartNumberingAfterBreak="0">
    <w:nsid w:val="62FE64B9"/>
    <w:multiLevelType w:val="hybridMultilevel"/>
    <w:tmpl w:val="8DC07C94"/>
    <w:lvl w:ilvl="0" w:tplc="97FC3C02">
      <w:start w:val="2"/>
      <w:numFmt w:val="decimal"/>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5ECF5B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E4A141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F6A240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B1AF2E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BD27DE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E307256">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4221848">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D3980DC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4" w15:restartNumberingAfterBreak="0">
    <w:nsid w:val="63451162"/>
    <w:multiLevelType w:val="multilevel"/>
    <w:tmpl w:val="32903A9E"/>
    <w:lvl w:ilvl="0">
      <w:start w:val="9"/>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3"/>
      <w:numFmt w:val="decimal"/>
      <w:lvlRestart w:val="0"/>
      <w:lvlText w:val="%1.%2"/>
      <w:lvlJc w:val="left"/>
      <w:pPr>
        <w:ind w:left="53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5" w15:restartNumberingAfterBreak="0">
    <w:nsid w:val="635C1E17"/>
    <w:multiLevelType w:val="hybridMultilevel"/>
    <w:tmpl w:val="0FB61142"/>
    <w:lvl w:ilvl="0" w:tplc="5B2626D6">
      <w:start w:val="35"/>
      <w:numFmt w:val="decimal"/>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2564D5D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2766FFE">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7D6150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55A4C2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7D6B65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082F62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8A81698">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5CEF29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6" w15:restartNumberingAfterBreak="0">
    <w:nsid w:val="63D05C0C"/>
    <w:multiLevelType w:val="multilevel"/>
    <w:tmpl w:val="26669AE4"/>
    <w:lvl w:ilvl="0">
      <w:start w:val="2"/>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2"/>
      <w:numFmt w:val="decimal"/>
      <w:lvlRestart w:val="0"/>
      <w:lvlText w:val="%1.%2"/>
      <w:lvlJc w:val="left"/>
      <w:pPr>
        <w:ind w:left="117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7" w15:restartNumberingAfterBreak="0">
    <w:nsid w:val="64491F63"/>
    <w:multiLevelType w:val="multilevel"/>
    <w:tmpl w:val="AB98566E"/>
    <w:lvl w:ilvl="0">
      <w:start w:val="6"/>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3"/>
      <w:numFmt w:val="decimal"/>
      <w:lvlRestart w:val="0"/>
      <w:lvlText w:val="%1.%2"/>
      <w:lvlJc w:val="left"/>
      <w:pPr>
        <w:ind w:left="117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8" w15:restartNumberingAfterBreak="0">
    <w:nsid w:val="65D03C2F"/>
    <w:multiLevelType w:val="hybridMultilevel"/>
    <w:tmpl w:val="0E9AA36A"/>
    <w:lvl w:ilvl="0" w:tplc="9A8A1332">
      <w:start w:val="1"/>
      <w:numFmt w:val="lowerLetter"/>
      <w:lvlText w:val="%1)"/>
      <w:lvlJc w:val="left"/>
      <w:pPr>
        <w:ind w:left="53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F584E26">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88848C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BDE2223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D66D4D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2C4BF6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6780A8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AD6AD08">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A0E290AC">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39" w15:restartNumberingAfterBreak="0">
    <w:nsid w:val="66C44AC2"/>
    <w:multiLevelType w:val="hybridMultilevel"/>
    <w:tmpl w:val="96CEDDA2"/>
    <w:lvl w:ilvl="0" w:tplc="1C5C42C2">
      <w:start w:val="1"/>
      <w:numFmt w:val="decimal"/>
      <w:lvlText w:val="%1."/>
      <w:lvlJc w:val="left"/>
      <w:pPr>
        <w:ind w:left="35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6F3E203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DECFFA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946DC7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F56191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CF242E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3205B8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59C7BF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7BA28F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0" w15:restartNumberingAfterBreak="0">
    <w:nsid w:val="683F0708"/>
    <w:multiLevelType w:val="hybridMultilevel"/>
    <w:tmpl w:val="F79220F0"/>
    <w:lvl w:ilvl="0" w:tplc="F2F40734">
      <w:start w:val="1"/>
      <w:numFmt w:val="lowerLetter"/>
      <w:lvlText w:val="%1)"/>
      <w:lvlJc w:val="left"/>
      <w:pPr>
        <w:ind w:left="397"/>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09A41F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72637F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8E8D8F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D367A5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45C321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D90BA36">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ECE998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D127E2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1" w15:restartNumberingAfterBreak="0">
    <w:nsid w:val="68E2054B"/>
    <w:multiLevelType w:val="hybridMultilevel"/>
    <w:tmpl w:val="9EEC4734"/>
    <w:lvl w:ilvl="0" w:tplc="EA880E0E">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E26D66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B46C24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FF641B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5F8742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C0A7A5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ED8E46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73C553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1C83A1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2" w15:restartNumberingAfterBreak="0">
    <w:nsid w:val="6A5C2718"/>
    <w:multiLevelType w:val="hybridMultilevel"/>
    <w:tmpl w:val="E752F39E"/>
    <w:lvl w:ilvl="0" w:tplc="B3C0467C">
      <w:start w:val="1"/>
      <w:numFmt w:val="bullet"/>
      <w:lvlText w:val="-"/>
      <w:lvlJc w:val="left"/>
      <w:pPr>
        <w:ind w:left="3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09E4B38">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62ED802">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84C8150">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6C83DB6">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A00E1FC">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D58D6D6">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B04AEEE">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D4032D6">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3" w15:restartNumberingAfterBreak="0">
    <w:nsid w:val="6C072817"/>
    <w:multiLevelType w:val="hybridMultilevel"/>
    <w:tmpl w:val="5DF4D7EE"/>
    <w:lvl w:ilvl="0" w:tplc="3E9425FA">
      <w:start w:val="3"/>
      <w:numFmt w:val="decimal"/>
      <w:lvlText w:val="%1."/>
      <w:lvlJc w:val="left"/>
      <w:pPr>
        <w:ind w:left="316"/>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18E4266">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BEAB0A4">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7E67A78">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77A1B58">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AC4912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6563A9C">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61232B8">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41CA56C">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4" w15:restartNumberingAfterBreak="0">
    <w:nsid w:val="6D621D59"/>
    <w:multiLevelType w:val="hybridMultilevel"/>
    <w:tmpl w:val="16A4DCC4"/>
    <w:lvl w:ilvl="0" w:tplc="057819F8">
      <w:start w:val="1"/>
      <w:numFmt w:val="decimal"/>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A91C3CE4">
      <w:start w:val="1"/>
      <w:numFmt w:val="lowerLetter"/>
      <w:lvlText w:val="%2"/>
      <w:lvlJc w:val="left"/>
      <w:pPr>
        <w:ind w:left="109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461617C8">
      <w:start w:val="1"/>
      <w:numFmt w:val="lowerRoman"/>
      <w:lvlText w:val="%3"/>
      <w:lvlJc w:val="left"/>
      <w:pPr>
        <w:ind w:left="181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C472FB20">
      <w:start w:val="1"/>
      <w:numFmt w:val="decimal"/>
      <w:lvlText w:val="%4"/>
      <w:lvlJc w:val="left"/>
      <w:pPr>
        <w:ind w:left="253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AFB66A00">
      <w:start w:val="1"/>
      <w:numFmt w:val="lowerLetter"/>
      <w:lvlText w:val="%5"/>
      <w:lvlJc w:val="left"/>
      <w:pPr>
        <w:ind w:left="325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DDEC4BCC">
      <w:start w:val="1"/>
      <w:numFmt w:val="lowerRoman"/>
      <w:lvlText w:val="%6"/>
      <w:lvlJc w:val="left"/>
      <w:pPr>
        <w:ind w:left="397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4FF61FDA">
      <w:start w:val="1"/>
      <w:numFmt w:val="decimal"/>
      <w:lvlText w:val="%7"/>
      <w:lvlJc w:val="left"/>
      <w:pPr>
        <w:ind w:left="469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2E8E7852">
      <w:start w:val="1"/>
      <w:numFmt w:val="lowerLetter"/>
      <w:lvlText w:val="%8"/>
      <w:lvlJc w:val="left"/>
      <w:pPr>
        <w:ind w:left="541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44EC9CAC">
      <w:start w:val="1"/>
      <w:numFmt w:val="lowerRoman"/>
      <w:lvlText w:val="%9"/>
      <w:lvlJc w:val="left"/>
      <w:pPr>
        <w:ind w:left="6136"/>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45" w15:restartNumberingAfterBreak="0">
    <w:nsid w:val="6D7C69F5"/>
    <w:multiLevelType w:val="hybridMultilevel"/>
    <w:tmpl w:val="6C4C3B86"/>
    <w:lvl w:ilvl="0" w:tplc="E3ACF034">
      <w:start w:val="6"/>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29E35A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3C6393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BD8780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8A0CDEC">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6AACE1E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6DA52D8">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306CE4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7368B8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6" w15:restartNumberingAfterBreak="0">
    <w:nsid w:val="6D8671E2"/>
    <w:multiLevelType w:val="hybridMultilevel"/>
    <w:tmpl w:val="50BA52C8"/>
    <w:lvl w:ilvl="0" w:tplc="122ED636">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6AACDF1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0627C9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9ACA1C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E4A8AB5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1416D6A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E645A3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630FC8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6046E27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7" w15:restartNumberingAfterBreak="0">
    <w:nsid w:val="6E3D581B"/>
    <w:multiLevelType w:val="multilevel"/>
    <w:tmpl w:val="73DADE56"/>
    <w:lvl w:ilvl="0">
      <w:start w:val="16"/>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start w:val="1"/>
      <w:numFmt w:val="decimal"/>
      <w:lvlRestart w:val="0"/>
      <w:lvlText w:val="%1.%2.%3"/>
      <w:lvlJc w:val="left"/>
      <w:pPr>
        <w:ind w:left="123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8" w15:restartNumberingAfterBreak="0">
    <w:nsid w:val="6F1120F4"/>
    <w:multiLevelType w:val="multilevel"/>
    <w:tmpl w:val="CEE247EE"/>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F49207D"/>
    <w:multiLevelType w:val="hybridMultilevel"/>
    <w:tmpl w:val="0BA2B596"/>
    <w:lvl w:ilvl="0" w:tplc="B8D69070">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9DE49A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B44528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D56169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ACE1C0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ECCFDA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4945D9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9BCB11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0F05A7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0" w15:restartNumberingAfterBreak="0">
    <w:nsid w:val="6F4A3AD3"/>
    <w:multiLevelType w:val="hybridMultilevel"/>
    <w:tmpl w:val="E41EDA02"/>
    <w:lvl w:ilvl="0" w:tplc="3A80BA90">
      <w:start w:val="1"/>
      <w:numFmt w:val="lowerLetter"/>
      <w:lvlText w:val="%1)"/>
      <w:lvlJc w:val="left"/>
      <w:pPr>
        <w:ind w:left="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07AAC0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320005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8523EE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800E70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434337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904F53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0401544">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914349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1" w15:restartNumberingAfterBreak="0">
    <w:nsid w:val="6F624017"/>
    <w:multiLevelType w:val="hybridMultilevel"/>
    <w:tmpl w:val="C1A8C274"/>
    <w:lvl w:ilvl="0" w:tplc="832EE946">
      <w:start w:val="1"/>
      <w:numFmt w:val="lowerLetter"/>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EFA3F2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964F60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43A09A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54C5AF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2D66DB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810C4A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F1C6BB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A5A0639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2" w15:restartNumberingAfterBreak="0">
    <w:nsid w:val="70082147"/>
    <w:multiLevelType w:val="hybridMultilevel"/>
    <w:tmpl w:val="A99088EC"/>
    <w:lvl w:ilvl="0" w:tplc="3CAC1936">
      <w:start w:val="3"/>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A26498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FD0755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39C6BEB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85645A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3D2430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DBC0F75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10C92A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86E0C1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3" w15:restartNumberingAfterBreak="0">
    <w:nsid w:val="70B46D30"/>
    <w:multiLevelType w:val="hybridMultilevel"/>
    <w:tmpl w:val="32988176"/>
    <w:lvl w:ilvl="0" w:tplc="0B947022">
      <w:start w:val="1"/>
      <w:numFmt w:val="lowerLetter"/>
      <w:lvlText w:val="%1)"/>
      <w:lvlJc w:val="left"/>
      <w:pPr>
        <w:ind w:left="284"/>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66E60A28">
      <w:start w:val="1"/>
      <w:numFmt w:val="lowerLetter"/>
      <w:lvlText w:val="%2"/>
      <w:lvlJc w:val="left"/>
      <w:pPr>
        <w:ind w:left="10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E1681478">
      <w:start w:val="1"/>
      <w:numFmt w:val="lowerRoman"/>
      <w:lvlText w:val="%3"/>
      <w:lvlJc w:val="left"/>
      <w:pPr>
        <w:ind w:left="18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850EE5F0">
      <w:start w:val="1"/>
      <w:numFmt w:val="decimal"/>
      <w:lvlText w:val="%4"/>
      <w:lvlJc w:val="left"/>
      <w:pPr>
        <w:ind w:left="25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BD2E0A2A">
      <w:start w:val="1"/>
      <w:numFmt w:val="lowerLetter"/>
      <w:lvlText w:val="%5"/>
      <w:lvlJc w:val="left"/>
      <w:pPr>
        <w:ind w:left="32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3D8CB4EE">
      <w:start w:val="1"/>
      <w:numFmt w:val="lowerRoman"/>
      <w:lvlText w:val="%6"/>
      <w:lvlJc w:val="left"/>
      <w:pPr>
        <w:ind w:left="39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B05AFEBE">
      <w:start w:val="1"/>
      <w:numFmt w:val="decimal"/>
      <w:lvlText w:val="%7"/>
      <w:lvlJc w:val="left"/>
      <w:pPr>
        <w:ind w:left="46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4A7016DC">
      <w:start w:val="1"/>
      <w:numFmt w:val="lowerLetter"/>
      <w:lvlText w:val="%8"/>
      <w:lvlJc w:val="left"/>
      <w:pPr>
        <w:ind w:left="54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4AEA4074">
      <w:start w:val="1"/>
      <w:numFmt w:val="lowerRoman"/>
      <w:lvlText w:val="%9"/>
      <w:lvlJc w:val="left"/>
      <w:pPr>
        <w:ind w:left="61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54" w15:restartNumberingAfterBreak="0">
    <w:nsid w:val="71AB087E"/>
    <w:multiLevelType w:val="hybridMultilevel"/>
    <w:tmpl w:val="137E18D6"/>
    <w:lvl w:ilvl="0" w:tplc="2026B076">
      <w:start w:val="1"/>
      <w:numFmt w:val="decimal"/>
      <w:lvlText w:val="%1."/>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C8B50">
      <w:start w:val="1"/>
      <w:numFmt w:val="lowerLetter"/>
      <w:lvlText w:val="%2"/>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0400C6">
      <w:start w:val="1"/>
      <w:numFmt w:val="lowerRoman"/>
      <w:lvlText w:val="%3"/>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5CAF00">
      <w:start w:val="1"/>
      <w:numFmt w:val="decimal"/>
      <w:lvlText w:val="%4"/>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320FEA">
      <w:start w:val="1"/>
      <w:numFmt w:val="lowerLetter"/>
      <w:lvlText w:val="%5"/>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164132">
      <w:start w:val="1"/>
      <w:numFmt w:val="lowerRoman"/>
      <w:lvlText w:val="%6"/>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7055CA">
      <w:start w:val="1"/>
      <w:numFmt w:val="decimal"/>
      <w:lvlText w:val="%7"/>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BF9A">
      <w:start w:val="1"/>
      <w:numFmt w:val="lowerLetter"/>
      <w:lvlText w:val="%8"/>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1E3618">
      <w:start w:val="1"/>
      <w:numFmt w:val="lowerRoman"/>
      <w:lvlText w:val="%9"/>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3112177"/>
    <w:multiLevelType w:val="hybridMultilevel"/>
    <w:tmpl w:val="19647318"/>
    <w:lvl w:ilvl="0" w:tplc="DCDEF0F6">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DBADED6">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D583E0E">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E2840B4">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2A883D2">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6EECE7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5447A4E">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71E70B8">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A6F8154A">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6" w15:restartNumberingAfterBreak="0">
    <w:nsid w:val="74B048A7"/>
    <w:multiLevelType w:val="hybridMultilevel"/>
    <w:tmpl w:val="F564ABC8"/>
    <w:lvl w:ilvl="0" w:tplc="90F81184">
      <w:start w:val="18"/>
      <w:numFmt w:val="lowerLetter"/>
      <w:lvlText w:val="%1)"/>
      <w:lvlJc w:val="left"/>
      <w:pPr>
        <w:ind w:left="397"/>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FAA98F0">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C26C2EF6">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19617A8">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C6E8B1E">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444B9D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AFE3396">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8C008594">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A28E0CA">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7" w15:restartNumberingAfterBreak="0">
    <w:nsid w:val="75650419"/>
    <w:multiLevelType w:val="hybridMultilevel"/>
    <w:tmpl w:val="B40CDBEE"/>
    <w:lvl w:ilvl="0" w:tplc="BF62B24E">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3009A5A">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EB0BC1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38C3592">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8F0C49E">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C3EBCB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A862CEE">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E2CBF44">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2906E00">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8" w15:restartNumberingAfterBreak="0">
    <w:nsid w:val="75D4217B"/>
    <w:multiLevelType w:val="hybridMultilevel"/>
    <w:tmpl w:val="3AC28EDC"/>
    <w:lvl w:ilvl="0" w:tplc="17CAE91C">
      <w:start w:val="1"/>
      <w:numFmt w:val="decimal"/>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84B03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0A633E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276A05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8EACA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E7C9E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5BA74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68B33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18E2E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76C4129"/>
    <w:multiLevelType w:val="hybridMultilevel"/>
    <w:tmpl w:val="20DC2394"/>
    <w:lvl w:ilvl="0" w:tplc="6CF20404">
      <w:start w:val="1"/>
      <w:numFmt w:val="lowerLetter"/>
      <w:lvlText w:val="%1)"/>
      <w:lvlJc w:val="left"/>
      <w:pPr>
        <w:ind w:left="51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AAC055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C68AF1C">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768A114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93525F6E">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5B4CF51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5C8E08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326C45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EFCD7E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0" w15:restartNumberingAfterBreak="0">
    <w:nsid w:val="778B6110"/>
    <w:multiLevelType w:val="hybridMultilevel"/>
    <w:tmpl w:val="BBFEA2D4"/>
    <w:lvl w:ilvl="0" w:tplc="17568BA6">
      <w:start w:val="1"/>
      <w:numFmt w:val="bullet"/>
      <w:lvlText w:val="-"/>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E620F1C2">
      <w:start w:val="1"/>
      <w:numFmt w:val="bullet"/>
      <w:lvlText w:val="o"/>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5FE6580">
      <w:start w:val="1"/>
      <w:numFmt w:val="bullet"/>
      <w:lvlText w:val="▪"/>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4A814B4">
      <w:start w:val="1"/>
      <w:numFmt w:val="bullet"/>
      <w:lvlText w:val="•"/>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974B362">
      <w:start w:val="1"/>
      <w:numFmt w:val="bullet"/>
      <w:lvlText w:val="o"/>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85476EC">
      <w:start w:val="1"/>
      <w:numFmt w:val="bullet"/>
      <w:lvlText w:val="▪"/>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A538F3E2">
      <w:start w:val="1"/>
      <w:numFmt w:val="bullet"/>
      <w:lvlText w:val="•"/>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2C64580">
      <w:start w:val="1"/>
      <w:numFmt w:val="bullet"/>
      <w:lvlText w:val="o"/>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9CC3C0C">
      <w:start w:val="1"/>
      <w:numFmt w:val="bullet"/>
      <w:lvlText w:val="▪"/>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1" w15:restartNumberingAfterBreak="0">
    <w:nsid w:val="77D6182F"/>
    <w:multiLevelType w:val="hybridMultilevel"/>
    <w:tmpl w:val="EE329C2C"/>
    <w:lvl w:ilvl="0" w:tplc="DAEC3C9C">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10EAA6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C68ED6B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08EBAF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1054DAB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1BCEEF4">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B90B12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81B201C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438091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2" w15:restartNumberingAfterBreak="0">
    <w:nsid w:val="79C42F88"/>
    <w:multiLevelType w:val="multilevel"/>
    <w:tmpl w:val="59463C22"/>
    <w:lvl w:ilvl="0">
      <w:start w:val="10"/>
      <w:numFmt w:val="decimal"/>
      <w:lvlText w:val="%1."/>
      <w:lvlJc w:val="left"/>
      <w:pPr>
        <w:ind w:left="3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3" w15:restartNumberingAfterBreak="0">
    <w:nsid w:val="79D95953"/>
    <w:multiLevelType w:val="hybridMultilevel"/>
    <w:tmpl w:val="2D4632E6"/>
    <w:lvl w:ilvl="0" w:tplc="24C06758">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2B80F4E">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6D56F978">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F20F44A">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35C426E">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0C22DFE0">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504B03A">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3D86963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18881F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4" w15:restartNumberingAfterBreak="0">
    <w:nsid w:val="79F04521"/>
    <w:multiLevelType w:val="hybridMultilevel"/>
    <w:tmpl w:val="ACC0ED86"/>
    <w:lvl w:ilvl="0" w:tplc="E3387F1C">
      <w:start w:val="13"/>
      <w:numFmt w:val="upperLetter"/>
      <w:lvlText w:val="%1"/>
      <w:lvlJc w:val="left"/>
      <w:pPr>
        <w:ind w:left="193"/>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FB50D8CC">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9BE87E06">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29027C2E">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8DF2F24C">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0622ABC6">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46B285DA">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A03E0A36">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2D847F04">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65" w15:restartNumberingAfterBreak="0">
    <w:nsid w:val="7A5E27F5"/>
    <w:multiLevelType w:val="multilevel"/>
    <w:tmpl w:val="5AD04918"/>
    <w:lvl w:ilvl="0">
      <w:start w:val="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4"/>
      <w:numFmt w:val="decimal"/>
      <w:lvlText w:val="%1.%2"/>
      <w:lvlJc w:val="left"/>
      <w:pPr>
        <w:ind w:left="3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6" w15:restartNumberingAfterBreak="0">
    <w:nsid w:val="7BC87309"/>
    <w:multiLevelType w:val="hybridMultilevel"/>
    <w:tmpl w:val="E8B27A0A"/>
    <w:lvl w:ilvl="0" w:tplc="2FF2DC56">
      <w:start w:val="1"/>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26E309C">
      <w:start w:val="1"/>
      <w:numFmt w:val="bullet"/>
      <w:lvlText w:val="-"/>
      <w:lvlJc w:val="left"/>
      <w:pPr>
        <w:ind w:left="938"/>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263C3D22">
      <w:start w:val="1"/>
      <w:numFmt w:val="bullet"/>
      <w:lvlText w:val="▪"/>
      <w:lvlJc w:val="left"/>
      <w:pPr>
        <w:ind w:left="13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9B26F42">
      <w:start w:val="1"/>
      <w:numFmt w:val="bullet"/>
      <w:lvlText w:val="•"/>
      <w:lvlJc w:val="left"/>
      <w:pPr>
        <w:ind w:left="20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C450B116">
      <w:start w:val="1"/>
      <w:numFmt w:val="bullet"/>
      <w:lvlText w:val="o"/>
      <w:lvlJc w:val="left"/>
      <w:pPr>
        <w:ind w:left="280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37843DCC">
      <w:start w:val="1"/>
      <w:numFmt w:val="bullet"/>
      <w:lvlText w:val="▪"/>
      <w:lvlJc w:val="left"/>
      <w:pPr>
        <w:ind w:left="352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40D8FDE2">
      <w:start w:val="1"/>
      <w:numFmt w:val="bullet"/>
      <w:lvlText w:val="•"/>
      <w:lvlJc w:val="left"/>
      <w:pPr>
        <w:ind w:left="424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5BA661E">
      <w:start w:val="1"/>
      <w:numFmt w:val="bullet"/>
      <w:lvlText w:val="o"/>
      <w:lvlJc w:val="left"/>
      <w:pPr>
        <w:ind w:left="49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4AA31B4">
      <w:start w:val="1"/>
      <w:numFmt w:val="bullet"/>
      <w:lvlText w:val="▪"/>
      <w:lvlJc w:val="left"/>
      <w:pPr>
        <w:ind w:left="56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7" w15:restartNumberingAfterBreak="0">
    <w:nsid w:val="7C755735"/>
    <w:multiLevelType w:val="hybridMultilevel"/>
    <w:tmpl w:val="9594CCD6"/>
    <w:lvl w:ilvl="0" w:tplc="B492F246">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E8302ABA">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FBA4A7E">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91EA69E">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370A46E">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2BE046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2E3E56D2">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DEE1774">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35694D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8" w15:restartNumberingAfterBreak="0">
    <w:nsid w:val="7C7C67A6"/>
    <w:multiLevelType w:val="hybridMultilevel"/>
    <w:tmpl w:val="439AD618"/>
    <w:lvl w:ilvl="0" w:tplc="EA9E61BE">
      <w:start w:val="20"/>
      <w:numFmt w:val="upperLetter"/>
      <w:lvlText w:val="%1"/>
      <w:lvlJc w:val="left"/>
      <w:pPr>
        <w:ind w:left="1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4D6E04E0">
      <w:start w:val="1"/>
      <w:numFmt w:val="lowerLetter"/>
      <w:lvlText w:val="%2"/>
      <w:lvlJc w:val="left"/>
      <w:pPr>
        <w:ind w:left="10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40E8798E">
      <w:start w:val="1"/>
      <w:numFmt w:val="lowerRoman"/>
      <w:lvlText w:val="%3"/>
      <w:lvlJc w:val="left"/>
      <w:pPr>
        <w:ind w:left="18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C8FC13D2">
      <w:start w:val="1"/>
      <w:numFmt w:val="decimal"/>
      <w:lvlText w:val="%4"/>
      <w:lvlJc w:val="left"/>
      <w:pPr>
        <w:ind w:left="25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C18461FC">
      <w:start w:val="1"/>
      <w:numFmt w:val="lowerLetter"/>
      <w:lvlText w:val="%5"/>
      <w:lvlJc w:val="left"/>
      <w:pPr>
        <w:ind w:left="324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944A5978">
      <w:start w:val="1"/>
      <w:numFmt w:val="lowerRoman"/>
      <w:lvlText w:val="%6"/>
      <w:lvlJc w:val="left"/>
      <w:pPr>
        <w:ind w:left="396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B2FC09D4">
      <w:start w:val="1"/>
      <w:numFmt w:val="decimal"/>
      <w:lvlText w:val="%7"/>
      <w:lvlJc w:val="left"/>
      <w:pPr>
        <w:ind w:left="468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7B528DE2">
      <w:start w:val="1"/>
      <w:numFmt w:val="lowerLetter"/>
      <w:lvlText w:val="%8"/>
      <w:lvlJc w:val="left"/>
      <w:pPr>
        <w:ind w:left="540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876237D0">
      <w:start w:val="1"/>
      <w:numFmt w:val="lowerRoman"/>
      <w:lvlText w:val="%9"/>
      <w:lvlJc w:val="left"/>
      <w:pPr>
        <w:ind w:left="6120"/>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69" w15:restartNumberingAfterBreak="0">
    <w:nsid w:val="7DC24123"/>
    <w:multiLevelType w:val="hybridMultilevel"/>
    <w:tmpl w:val="27C2AEC6"/>
    <w:lvl w:ilvl="0" w:tplc="5FFE2976">
      <w:start w:val="1"/>
      <w:numFmt w:val="lowerLetter"/>
      <w:lvlText w:val="%1)"/>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4CE2C9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FCCCE3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D10AEE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B304F7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5AC32F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634BEA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1EA1BC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4CBC4D3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70" w15:restartNumberingAfterBreak="0">
    <w:nsid w:val="7E607D55"/>
    <w:multiLevelType w:val="hybridMultilevel"/>
    <w:tmpl w:val="E89C5790"/>
    <w:lvl w:ilvl="0" w:tplc="93DC04A0">
      <w:start w:val="1"/>
      <w:numFmt w:val="lowerLetter"/>
      <w:lvlText w:val="%1)"/>
      <w:lvlJc w:val="left"/>
      <w:pPr>
        <w:ind w:left="28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1" w:tplc="A8D6B2E2">
      <w:start w:val="1"/>
      <w:numFmt w:val="lowerLetter"/>
      <w:lvlText w:val="%2"/>
      <w:lvlJc w:val="left"/>
      <w:pPr>
        <w:ind w:left="10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FB64C1FA">
      <w:start w:val="1"/>
      <w:numFmt w:val="lowerRoman"/>
      <w:lvlText w:val="%3"/>
      <w:lvlJc w:val="left"/>
      <w:pPr>
        <w:ind w:left="18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426A29D0">
      <w:start w:val="1"/>
      <w:numFmt w:val="decimal"/>
      <w:lvlText w:val="%4"/>
      <w:lvlJc w:val="left"/>
      <w:pPr>
        <w:ind w:left="25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8530220A">
      <w:start w:val="1"/>
      <w:numFmt w:val="lowerLetter"/>
      <w:lvlText w:val="%5"/>
      <w:lvlJc w:val="left"/>
      <w:pPr>
        <w:ind w:left="324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3DB00146">
      <w:start w:val="1"/>
      <w:numFmt w:val="lowerRoman"/>
      <w:lvlText w:val="%6"/>
      <w:lvlJc w:val="left"/>
      <w:pPr>
        <w:ind w:left="396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15C8ED04">
      <w:start w:val="1"/>
      <w:numFmt w:val="decimal"/>
      <w:lvlText w:val="%7"/>
      <w:lvlJc w:val="left"/>
      <w:pPr>
        <w:ind w:left="46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3BDA7AFC">
      <w:start w:val="1"/>
      <w:numFmt w:val="lowerLetter"/>
      <w:lvlText w:val="%8"/>
      <w:lvlJc w:val="left"/>
      <w:pPr>
        <w:ind w:left="540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A4200B6A">
      <w:start w:val="1"/>
      <w:numFmt w:val="lowerRoman"/>
      <w:lvlText w:val="%9"/>
      <w:lvlJc w:val="left"/>
      <w:pPr>
        <w:ind w:left="612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71" w15:restartNumberingAfterBreak="0">
    <w:nsid w:val="7F147CCE"/>
    <w:multiLevelType w:val="hybridMultilevel"/>
    <w:tmpl w:val="A036BE04"/>
    <w:lvl w:ilvl="0" w:tplc="40A2DD7E">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EAA267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66A3A7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FAC9944">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6E48208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9C6BF2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E58DCFA">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37EB47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68C6BB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72" w15:restartNumberingAfterBreak="0">
    <w:nsid w:val="7F4556F2"/>
    <w:multiLevelType w:val="hybridMultilevel"/>
    <w:tmpl w:val="B35C5F64"/>
    <w:lvl w:ilvl="0" w:tplc="EC8C3D9A">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83A08B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294480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6B8EC3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B9A131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3E02343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504D9F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F36788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E066D9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73" w15:restartNumberingAfterBreak="0">
    <w:nsid w:val="7FD26183"/>
    <w:multiLevelType w:val="hybridMultilevel"/>
    <w:tmpl w:val="39A6F7E4"/>
    <w:lvl w:ilvl="0" w:tplc="815E6D6A">
      <w:start w:val="5"/>
      <w:numFmt w:val="decimal"/>
      <w:lvlText w:val="%1."/>
      <w:lvlJc w:val="left"/>
      <w:pPr>
        <w:ind w:left="3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2021732">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8042DA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9A5A1F72">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C50ED0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3C80BF6">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A947082">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9BC8F4AC">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38E4C2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num w:numId="1" w16cid:durableId="1924027380">
    <w:abstractNumId w:val="58"/>
  </w:num>
  <w:num w:numId="2" w16cid:durableId="1649439413">
    <w:abstractNumId w:val="140"/>
  </w:num>
  <w:num w:numId="3" w16cid:durableId="1154569821">
    <w:abstractNumId w:val="156"/>
  </w:num>
  <w:num w:numId="4" w16cid:durableId="857693290">
    <w:abstractNumId w:val="23"/>
  </w:num>
  <w:num w:numId="5" w16cid:durableId="1028335677">
    <w:abstractNumId w:val="31"/>
  </w:num>
  <w:num w:numId="6" w16cid:durableId="1368749889">
    <w:abstractNumId w:val="61"/>
  </w:num>
  <w:num w:numId="7" w16cid:durableId="486672454">
    <w:abstractNumId w:val="7"/>
  </w:num>
  <w:num w:numId="8" w16cid:durableId="970792436">
    <w:abstractNumId w:val="41"/>
  </w:num>
  <w:num w:numId="9" w16cid:durableId="326518309">
    <w:abstractNumId w:val="125"/>
  </w:num>
  <w:num w:numId="10" w16cid:durableId="914165218">
    <w:abstractNumId w:val="2"/>
  </w:num>
  <w:num w:numId="11" w16cid:durableId="425463165">
    <w:abstractNumId w:val="20"/>
  </w:num>
  <w:num w:numId="12" w16cid:durableId="890962410">
    <w:abstractNumId w:val="96"/>
  </w:num>
  <w:num w:numId="13" w16cid:durableId="1098328613">
    <w:abstractNumId w:val="59"/>
  </w:num>
  <w:num w:numId="14" w16cid:durableId="668220272">
    <w:abstractNumId w:val="105"/>
  </w:num>
  <w:num w:numId="15" w16cid:durableId="163515735">
    <w:abstractNumId w:val="36"/>
  </w:num>
  <w:num w:numId="16" w16cid:durableId="180121570">
    <w:abstractNumId w:val="73"/>
  </w:num>
  <w:num w:numId="17" w16cid:durableId="926578850">
    <w:abstractNumId w:val="149"/>
  </w:num>
  <w:num w:numId="18" w16cid:durableId="636645131">
    <w:abstractNumId w:val="132"/>
  </w:num>
  <w:num w:numId="19" w16cid:durableId="1859388096">
    <w:abstractNumId w:val="38"/>
  </w:num>
  <w:num w:numId="20" w16cid:durableId="1781488152">
    <w:abstractNumId w:val="17"/>
  </w:num>
  <w:num w:numId="21" w16cid:durableId="937102131">
    <w:abstractNumId w:val="101"/>
  </w:num>
  <w:num w:numId="22" w16cid:durableId="953562444">
    <w:abstractNumId w:val="122"/>
  </w:num>
  <w:num w:numId="23" w16cid:durableId="1259679983">
    <w:abstractNumId w:val="159"/>
  </w:num>
  <w:num w:numId="24" w16cid:durableId="1227111495">
    <w:abstractNumId w:val="147"/>
  </w:num>
  <w:num w:numId="25" w16cid:durableId="146096150">
    <w:abstractNumId w:val="163"/>
  </w:num>
  <w:num w:numId="26" w16cid:durableId="957180700">
    <w:abstractNumId w:val="118"/>
  </w:num>
  <w:num w:numId="27" w16cid:durableId="1816137652">
    <w:abstractNumId w:val="74"/>
  </w:num>
  <w:num w:numId="28" w16cid:durableId="1652296695">
    <w:abstractNumId w:val="97"/>
  </w:num>
  <w:num w:numId="29" w16cid:durableId="233047918">
    <w:abstractNumId w:val="64"/>
  </w:num>
  <w:num w:numId="30" w16cid:durableId="1384020299">
    <w:abstractNumId w:val="172"/>
  </w:num>
  <w:num w:numId="31" w16cid:durableId="1223712278">
    <w:abstractNumId w:val="93"/>
  </w:num>
  <w:num w:numId="32" w16cid:durableId="1646202364">
    <w:abstractNumId w:val="63"/>
  </w:num>
  <w:num w:numId="33" w16cid:durableId="1371958848">
    <w:abstractNumId w:val="11"/>
  </w:num>
  <w:num w:numId="34" w16cid:durableId="605503536">
    <w:abstractNumId w:val="98"/>
  </w:num>
  <w:num w:numId="35" w16cid:durableId="433208046">
    <w:abstractNumId w:val="113"/>
  </w:num>
  <w:num w:numId="36" w16cid:durableId="178549149">
    <w:abstractNumId w:val="139"/>
  </w:num>
  <w:num w:numId="37" w16cid:durableId="2106538954">
    <w:abstractNumId w:val="28"/>
  </w:num>
  <w:num w:numId="38" w16cid:durableId="1682583654">
    <w:abstractNumId w:val="151"/>
  </w:num>
  <w:num w:numId="39" w16cid:durableId="16128800">
    <w:abstractNumId w:val="153"/>
  </w:num>
  <w:num w:numId="40" w16cid:durableId="558245183">
    <w:abstractNumId w:val="129"/>
  </w:num>
  <w:num w:numId="41" w16cid:durableId="231547090">
    <w:abstractNumId w:val="79"/>
  </w:num>
  <w:num w:numId="42" w16cid:durableId="2059207717">
    <w:abstractNumId w:val="19"/>
  </w:num>
  <w:num w:numId="43" w16cid:durableId="1280526255">
    <w:abstractNumId w:val="152"/>
  </w:num>
  <w:num w:numId="44" w16cid:durableId="1328898725">
    <w:abstractNumId w:val="121"/>
  </w:num>
  <w:num w:numId="45" w16cid:durableId="634991050">
    <w:abstractNumId w:val="26"/>
  </w:num>
  <w:num w:numId="46" w16cid:durableId="31732764">
    <w:abstractNumId w:val="167"/>
  </w:num>
  <w:num w:numId="47" w16cid:durableId="1982298168">
    <w:abstractNumId w:val="65"/>
  </w:num>
  <w:num w:numId="48" w16cid:durableId="749733334">
    <w:abstractNumId w:val="103"/>
  </w:num>
  <w:num w:numId="49" w16cid:durableId="2142380003">
    <w:abstractNumId w:val="10"/>
  </w:num>
  <w:num w:numId="50" w16cid:durableId="923612133">
    <w:abstractNumId w:val="6"/>
  </w:num>
  <w:num w:numId="51" w16cid:durableId="1003048170">
    <w:abstractNumId w:val="130"/>
  </w:num>
  <w:num w:numId="52" w16cid:durableId="8263783">
    <w:abstractNumId w:val="18"/>
  </w:num>
  <w:num w:numId="53" w16cid:durableId="711074067">
    <w:abstractNumId w:val="53"/>
  </w:num>
  <w:num w:numId="54" w16cid:durableId="595987793">
    <w:abstractNumId w:val="146"/>
  </w:num>
  <w:num w:numId="55" w16cid:durableId="1091123282">
    <w:abstractNumId w:val="150"/>
  </w:num>
  <w:num w:numId="56" w16cid:durableId="2086148568">
    <w:abstractNumId w:val="52"/>
  </w:num>
  <w:num w:numId="57" w16cid:durableId="1043015986">
    <w:abstractNumId w:val="68"/>
  </w:num>
  <w:num w:numId="58" w16cid:durableId="986320712">
    <w:abstractNumId w:val="173"/>
  </w:num>
  <w:num w:numId="59" w16cid:durableId="808665488">
    <w:abstractNumId w:val="166"/>
  </w:num>
  <w:num w:numId="60" w16cid:durableId="697052437">
    <w:abstractNumId w:val="5"/>
  </w:num>
  <w:num w:numId="61" w16cid:durableId="659428572">
    <w:abstractNumId w:val="42"/>
  </w:num>
  <w:num w:numId="62" w16cid:durableId="1856116778">
    <w:abstractNumId w:val="89"/>
  </w:num>
  <w:num w:numId="63" w16cid:durableId="681316339">
    <w:abstractNumId w:val="171"/>
  </w:num>
  <w:num w:numId="64" w16cid:durableId="634025399">
    <w:abstractNumId w:val="0"/>
  </w:num>
  <w:num w:numId="65" w16cid:durableId="2088259269">
    <w:abstractNumId w:val="109"/>
  </w:num>
  <w:num w:numId="66" w16cid:durableId="487090256">
    <w:abstractNumId w:val="94"/>
  </w:num>
  <w:num w:numId="67" w16cid:durableId="1140923026">
    <w:abstractNumId w:val="27"/>
  </w:num>
  <w:num w:numId="68" w16cid:durableId="78065386">
    <w:abstractNumId w:val="8"/>
  </w:num>
  <w:num w:numId="69" w16cid:durableId="1915623749">
    <w:abstractNumId w:val="144"/>
  </w:num>
  <w:num w:numId="70" w16cid:durableId="495343259">
    <w:abstractNumId w:val="161"/>
  </w:num>
  <w:num w:numId="71" w16cid:durableId="832447648">
    <w:abstractNumId w:val="49"/>
  </w:num>
  <w:num w:numId="72" w16cid:durableId="1849129868">
    <w:abstractNumId w:val="110"/>
  </w:num>
  <w:num w:numId="73" w16cid:durableId="1583950073">
    <w:abstractNumId w:val="117"/>
  </w:num>
  <w:num w:numId="74" w16cid:durableId="1118111623">
    <w:abstractNumId w:val="4"/>
  </w:num>
  <w:num w:numId="75" w16cid:durableId="1547401850">
    <w:abstractNumId w:val="90"/>
  </w:num>
  <w:num w:numId="76" w16cid:durableId="1217669580">
    <w:abstractNumId w:val="75"/>
  </w:num>
  <w:num w:numId="77" w16cid:durableId="268241335">
    <w:abstractNumId w:val="40"/>
  </w:num>
  <w:num w:numId="78" w16cid:durableId="1449159770">
    <w:abstractNumId w:val="33"/>
  </w:num>
  <w:num w:numId="79" w16cid:durableId="74324814">
    <w:abstractNumId w:val="88"/>
  </w:num>
  <w:num w:numId="80" w16cid:durableId="264266100">
    <w:abstractNumId w:val="137"/>
  </w:num>
  <w:num w:numId="81" w16cid:durableId="877622127">
    <w:abstractNumId w:val="87"/>
  </w:num>
  <w:num w:numId="82" w16cid:durableId="1978607132">
    <w:abstractNumId w:val="47"/>
  </w:num>
  <w:num w:numId="83" w16cid:durableId="393092265">
    <w:abstractNumId w:val="86"/>
  </w:num>
  <w:num w:numId="84" w16cid:durableId="354119529">
    <w:abstractNumId w:val="138"/>
  </w:num>
  <w:num w:numId="85" w16cid:durableId="1970739062">
    <w:abstractNumId w:val="134"/>
  </w:num>
  <w:num w:numId="86" w16cid:durableId="1837839075">
    <w:abstractNumId w:val="169"/>
  </w:num>
  <w:num w:numId="87" w16cid:durableId="489836003">
    <w:abstractNumId w:val="1"/>
  </w:num>
  <w:num w:numId="88" w16cid:durableId="750274372">
    <w:abstractNumId w:val="116"/>
  </w:num>
  <w:num w:numId="89" w16cid:durableId="1318151224">
    <w:abstractNumId w:val="62"/>
  </w:num>
  <w:num w:numId="90" w16cid:durableId="1634019883">
    <w:abstractNumId w:val="22"/>
  </w:num>
  <w:num w:numId="91" w16cid:durableId="1880433540">
    <w:abstractNumId w:val="84"/>
  </w:num>
  <w:num w:numId="92" w16cid:durableId="1509516326">
    <w:abstractNumId w:val="133"/>
  </w:num>
  <w:num w:numId="93" w16cid:durableId="234046463">
    <w:abstractNumId w:val="102"/>
  </w:num>
  <w:num w:numId="94" w16cid:durableId="1014305320">
    <w:abstractNumId w:val="136"/>
  </w:num>
  <w:num w:numId="95" w16cid:durableId="1547451770">
    <w:abstractNumId w:val="76"/>
  </w:num>
  <w:num w:numId="96" w16cid:durableId="784275717">
    <w:abstractNumId w:val="77"/>
  </w:num>
  <w:num w:numId="97" w16cid:durableId="575940348">
    <w:abstractNumId w:val="112"/>
  </w:num>
  <w:num w:numId="98" w16cid:durableId="1339966535">
    <w:abstractNumId w:val="82"/>
  </w:num>
  <w:num w:numId="99" w16cid:durableId="1772973130">
    <w:abstractNumId w:val="70"/>
  </w:num>
  <w:num w:numId="100" w16cid:durableId="1153067039">
    <w:abstractNumId w:val="83"/>
  </w:num>
  <w:num w:numId="101" w16cid:durableId="149836229">
    <w:abstractNumId w:val="135"/>
  </w:num>
  <w:num w:numId="102" w16cid:durableId="956906185">
    <w:abstractNumId w:val="142"/>
  </w:num>
  <w:num w:numId="103" w16cid:durableId="772436670">
    <w:abstractNumId w:val="92"/>
  </w:num>
  <w:num w:numId="104" w16cid:durableId="1541279786">
    <w:abstractNumId w:val="160"/>
  </w:num>
  <w:num w:numId="105" w16cid:durableId="1152022120">
    <w:abstractNumId w:val="3"/>
  </w:num>
  <w:num w:numId="106" w16cid:durableId="748500213">
    <w:abstractNumId w:val="43"/>
  </w:num>
  <w:num w:numId="107" w16cid:durableId="1513836864">
    <w:abstractNumId w:val="21"/>
  </w:num>
  <w:num w:numId="108" w16cid:durableId="2025546242">
    <w:abstractNumId w:val="25"/>
  </w:num>
  <w:num w:numId="109" w16cid:durableId="201942329">
    <w:abstractNumId w:val="45"/>
  </w:num>
  <w:num w:numId="110" w16cid:durableId="1179079628">
    <w:abstractNumId w:val="128"/>
  </w:num>
  <w:num w:numId="111" w16cid:durableId="937562443">
    <w:abstractNumId w:val="51"/>
  </w:num>
  <w:num w:numId="112" w16cid:durableId="1328899251">
    <w:abstractNumId w:val="13"/>
  </w:num>
  <w:num w:numId="113" w16cid:durableId="1142624842">
    <w:abstractNumId w:val="164"/>
  </w:num>
  <w:num w:numId="114" w16cid:durableId="288360580">
    <w:abstractNumId w:val="126"/>
  </w:num>
  <w:num w:numId="115" w16cid:durableId="1287615432">
    <w:abstractNumId w:val="24"/>
  </w:num>
  <w:num w:numId="116" w16cid:durableId="656156245">
    <w:abstractNumId w:val="80"/>
  </w:num>
  <w:num w:numId="117" w16cid:durableId="202325500">
    <w:abstractNumId w:val="39"/>
  </w:num>
  <w:num w:numId="118" w16cid:durableId="810292724">
    <w:abstractNumId w:val="16"/>
  </w:num>
  <w:num w:numId="119" w16cid:durableId="478153749">
    <w:abstractNumId w:val="168"/>
  </w:num>
  <w:num w:numId="120" w16cid:durableId="1684742189">
    <w:abstractNumId w:val="35"/>
  </w:num>
  <w:num w:numId="121" w16cid:durableId="1516919997">
    <w:abstractNumId w:val="9"/>
  </w:num>
  <w:num w:numId="122" w16cid:durableId="1369526162">
    <w:abstractNumId w:val="56"/>
  </w:num>
  <w:num w:numId="123" w16cid:durableId="39330540">
    <w:abstractNumId w:val="91"/>
  </w:num>
  <w:num w:numId="124" w16cid:durableId="1811286536">
    <w:abstractNumId w:val="69"/>
  </w:num>
  <w:num w:numId="125" w16cid:durableId="10495921">
    <w:abstractNumId w:val="50"/>
  </w:num>
  <w:num w:numId="126" w16cid:durableId="336735303">
    <w:abstractNumId w:val="106"/>
  </w:num>
  <w:num w:numId="127" w16cid:durableId="347295084">
    <w:abstractNumId w:val="34"/>
  </w:num>
  <w:num w:numId="128" w16cid:durableId="991980850">
    <w:abstractNumId w:val="44"/>
  </w:num>
  <w:num w:numId="129" w16cid:durableId="227811670">
    <w:abstractNumId w:val="170"/>
  </w:num>
  <w:num w:numId="130" w16cid:durableId="1716080507">
    <w:abstractNumId w:val="71"/>
  </w:num>
  <w:num w:numId="131" w16cid:durableId="1686899330">
    <w:abstractNumId w:val="37"/>
  </w:num>
  <w:num w:numId="132" w16cid:durableId="91324316">
    <w:abstractNumId w:val="100"/>
  </w:num>
  <w:num w:numId="133" w16cid:durableId="1320765821">
    <w:abstractNumId w:val="155"/>
  </w:num>
  <w:num w:numId="134" w16cid:durableId="576475053">
    <w:abstractNumId w:val="30"/>
  </w:num>
  <w:num w:numId="135" w16cid:durableId="147870890">
    <w:abstractNumId w:val="123"/>
  </w:num>
  <w:num w:numId="136" w16cid:durableId="579825027">
    <w:abstractNumId w:val="66"/>
  </w:num>
  <w:num w:numId="137" w16cid:durableId="186525532">
    <w:abstractNumId w:val="107"/>
  </w:num>
  <w:num w:numId="138" w16cid:durableId="406651472">
    <w:abstractNumId w:val="111"/>
  </w:num>
  <w:num w:numId="139" w16cid:durableId="561215967">
    <w:abstractNumId w:val="54"/>
  </w:num>
  <w:num w:numId="140" w16cid:durableId="2126654290">
    <w:abstractNumId w:val="81"/>
  </w:num>
  <w:num w:numId="141" w16cid:durableId="339889077">
    <w:abstractNumId w:val="46"/>
  </w:num>
  <w:num w:numId="142" w16cid:durableId="630088648">
    <w:abstractNumId w:val="145"/>
  </w:num>
  <w:num w:numId="143" w16cid:durableId="1709139670">
    <w:abstractNumId w:val="104"/>
  </w:num>
  <w:num w:numId="144" w16cid:durableId="477066599">
    <w:abstractNumId w:val="72"/>
  </w:num>
  <w:num w:numId="145" w16cid:durableId="800612401">
    <w:abstractNumId w:val="157"/>
  </w:num>
  <w:num w:numId="146" w16cid:durableId="1817607385">
    <w:abstractNumId w:val="15"/>
  </w:num>
  <w:num w:numId="147" w16cid:durableId="241108622">
    <w:abstractNumId w:val="48"/>
  </w:num>
  <w:num w:numId="148" w16cid:durableId="706955730">
    <w:abstractNumId w:val="143"/>
  </w:num>
  <w:num w:numId="149" w16cid:durableId="910847211">
    <w:abstractNumId w:val="32"/>
  </w:num>
  <w:num w:numId="150" w16cid:durableId="752552508">
    <w:abstractNumId w:val="29"/>
  </w:num>
  <w:num w:numId="151" w16cid:durableId="1312439244">
    <w:abstractNumId w:val="14"/>
  </w:num>
  <w:num w:numId="152" w16cid:durableId="617178502">
    <w:abstractNumId w:val="67"/>
  </w:num>
  <w:num w:numId="153" w16cid:durableId="1892377172">
    <w:abstractNumId w:val="141"/>
  </w:num>
  <w:num w:numId="154" w16cid:durableId="72512099">
    <w:abstractNumId w:val="115"/>
  </w:num>
  <w:num w:numId="155" w16cid:durableId="190345274">
    <w:abstractNumId w:val="131"/>
  </w:num>
  <w:num w:numId="156" w16cid:durableId="924801486">
    <w:abstractNumId w:val="55"/>
  </w:num>
  <w:num w:numId="157" w16cid:durableId="35810910">
    <w:abstractNumId w:val="57"/>
  </w:num>
  <w:num w:numId="158" w16cid:durableId="1383554844">
    <w:abstractNumId w:val="127"/>
  </w:num>
  <w:num w:numId="159" w16cid:durableId="646862535">
    <w:abstractNumId w:val="120"/>
  </w:num>
  <w:num w:numId="160" w16cid:durableId="206383628">
    <w:abstractNumId w:val="124"/>
  </w:num>
  <w:num w:numId="161" w16cid:durableId="1090271625">
    <w:abstractNumId w:val="95"/>
  </w:num>
  <w:num w:numId="162" w16cid:durableId="885944743">
    <w:abstractNumId w:val="148"/>
  </w:num>
  <w:num w:numId="163" w16cid:durableId="283926325">
    <w:abstractNumId w:val="114"/>
  </w:num>
  <w:num w:numId="164" w16cid:durableId="1719209744">
    <w:abstractNumId w:val="165"/>
  </w:num>
  <w:num w:numId="165" w16cid:durableId="585698623">
    <w:abstractNumId w:val="108"/>
  </w:num>
  <w:num w:numId="166" w16cid:durableId="88964898">
    <w:abstractNumId w:val="78"/>
  </w:num>
  <w:num w:numId="167" w16cid:durableId="863515631">
    <w:abstractNumId w:val="162"/>
  </w:num>
  <w:num w:numId="168" w16cid:durableId="1053505803">
    <w:abstractNumId w:val="154"/>
  </w:num>
  <w:num w:numId="169" w16cid:durableId="1246845702">
    <w:abstractNumId w:val="119"/>
  </w:num>
  <w:num w:numId="170" w16cid:durableId="292058270">
    <w:abstractNumId w:val="99"/>
  </w:num>
  <w:num w:numId="171" w16cid:durableId="1011375197">
    <w:abstractNumId w:val="60"/>
  </w:num>
  <w:num w:numId="172" w16cid:durableId="1675841135">
    <w:abstractNumId w:val="12"/>
  </w:num>
  <w:num w:numId="173" w16cid:durableId="1740594096">
    <w:abstractNumId w:val="158"/>
  </w:num>
  <w:num w:numId="174" w16cid:durableId="954604347">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30"/>
    <w:rsid w:val="0036723B"/>
    <w:rsid w:val="00DC0EB9"/>
    <w:rsid w:val="00F33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6DC8"/>
  <w15:docId w15:val="{C976DF98-3B7D-49D7-AA85-1C067686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3" w:line="252" w:lineRule="auto"/>
      <w:ind w:left="91" w:hanging="10"/>
      <w:outlineLvl w:val="0"/>
    </w:pPr>
    <w:rPr>
      <w:rFonts w:ascii="Calibri" w:eastAsia="Calibri" w:hAnsi="Calibri" w:cs="Calibri"/>
      <w:b/>
      <w:i/>
      <w:color w:val="215A98"/>
      <w:sz w:val="16"/>
    </w:rPr>
  </w:style>
  <w:style w:type="paragraph" w:styleId="Nadpis2">
    <w:name w:val="heading 2"/>
    <w:next w:val="Normln"/>
    <w:link w:val="Nadpis2Char"/>
    <w:uiPriority w:val="9"/>
    <w:unhideWhenUsed/>
    <w:qFormat/>
    <w:pPr>
      <w:keepNext/>
      <w:keepLines/>
      <w:spacing w:after="183" w:line="269" w:lineRule="auto"/>
      <w:ind w:left="10" w:right="61" w:hanging="10"/>
      <w:outlineLvl w:val="1"/>
    </w:pPr>
    <w:rPr>
      <w:rFonts w:ascii="Arial" w:eastAsia="Arial" w:hAnsi="Arial" w:cs="Arial"/>
      <w:b/>
      <w:color w:val="000000"/>
      <w:sz w:val="22"/>
      <w:u w:val="single" w:color="000000"/>
    </w:rPr>
  </w:style>
  <w:style w:type="paragraph" w:styleId="Nadpis3">
    <w:name w:val="heading 3"/>
    <w:next w:val="Normln"/>
    <w:link w:val="Nadpis3Char"/>
    <w:uiPriority w:val="9"/>
    <w:unhideWhenUsed/>
    <w:qFormat/>
    <w:pPr>
      <w:keepNext/>
      <w:keepLines/>
      <w:spacing w:after="0" w:line="259" w:lineRule="auto"/>
      <w:ind w:left="10" w:right="61" w:hanging="10"/>
      <w:jc w:val="center"/>
      <w:outlineLvl w:val="2"/>
    </w:pPr>
    <w:rPr>
      <w:rFonts w:ascii="Arial" w:eastAsia="Arial" w:hAnsi="Arial" w:cs="Arial"/>
      <w:b/>
      <w:color w:val="000000"/>
      <w:sz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i/>
      <w:color w:val="215A98"/>
      <w:sz w:val="16"/>
    </w:rPr>
  </w:style>
  <w:style w:type="character" w:customStyle="1" w:styleId="Nadpis2Char">
    <w:name w:val="Nadpis 2 Char"/>
    <w:link w:val="Nadpis2"/>
    <w:rPr>
      <w:rFonts w:ascii="Arial" w:eastAsia="Arial" w:hAnsi="Arial" w:cs="Arial"/>
      <w:b/>
      <w:color w:val="000000"/>
      <w:sz w:val="22"/>
      <w:u w:val="single" w:color="000000"/>
    </w:rPr>
  </w:style>
  <w:style w:type="character" w:customStyle="1" w:styleId="Nadpis3Char">
    <w:name w:val="Nadpis 3 Char"/>
    <w:link w:val="Nadpis3"/>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image" Target="media/image30.jpg"/><Relationship Id="rId7"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footer" Target="footer8.xml"/><Relationship Id="rId33" Type="http://schemas.openxmlformats.org/officeDocument/2006/relationships/image" Target="media/image3.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0.jpg"/><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image" Target="media/image2.png"/><Relationship Id="rId28" Type="http://schemas.openxmlformats.org/officeDocument/2006/relationships/footer" Target="footer11.xml"/><Relationship Id="rId36" Type="http://schemas.openxmlformats.org/officeDocument/2006/relationships/image" Target="media/image40.jpg"/><Relationship Id="rId19" Type="http://schemas.openxmlformats.org/officeDocument/2006/relationships/footer" Target="footer3.xml"/><Relationship Id="rId31" Type="http://schemas.openxmlformats.org/officeDocument/2006/relationships/footer" Target="footer14.xml"/><Relationship Id="rId4" Type="http://schemas.openxmlformats.org/officeDocument/2006/relationships/webSettings" Target="webSettings.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36695</Words>
  <Characters>216507</Characters>
  <Application>Microsoft Office Word</Application>
  <DocSecurity>0</DocSecurity>
  <Lines>1804</Lines>
  <Paragraphs>505</Paragraphs>
  <ScaleCrop>false</ScaleCrop>
  <Company>Národní muzeum</Company>
  <LinksUpToDate>false</LinksUpToDate>
  <CharactersWithSpaces>252697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Lubovská Markéta</dc:creator>
  <cp:keywords/>
  <cp:lastModifiedBy>Lubovská Markéta</cp:lastModifiedBy>
  <cp:revision>2</cp:revision>
  <dcterms:created xsi:type="dcterms:W3CDTF">2024-07-11T13:30:00Z</dcterms:created>
  <dcterms:modified xsi:type="dcterms:W3CDTF">2024-07-11T13:30:00Z</dcterms:modified>
</cp:coreProperties>
</file>