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46" w:rsidRDefault="00171E46" w:rsidP="007E75A7">
      <w:pPr>
        <w:keepNext/>
        <w:tabs>
          <w:tab w:val="left" w:pos="708"/>
        </w:tabs>
        <w:suppressAutoHyphens/>
        <w:spacing w:after="60" w:line="240" w:lineRule="auto"/>
        <w:jc w:val="center"/>
        <w:outlineLvl w:val="0"/>
        <w:rPr>
          <w:rFonts w:eastAsia="Times New Roman" w:cs="Times New Roman"/>
          <w:b/>
          <w:i/>
          <w:sz w:val="36"/>
          <w:szCs w:val="36"/>
          <w:lang w:eastAsia="zh-CN"/>
        </w:rPr>
      </w:pPr>
      <w:r>
        <w:rPr>
          <w:rFonts w:eastAsia="Times New Roman" w:cs="Times New Roman"/>
          <w:b/>
          <w:i/>
          <w:sz w:val="36"/>
          <w:szCs w:val="36"/>
          <w:lang w:eastAsia="zh-CN"/>
        </w:rPr>
        <w:t xml:space="preserve">Dohoda o převodu práv a povinností </w:t>
      </w:r>
    </w:p>
    <w:p w:rsidR="007E75A7" w:rsidRPr="005B79FF" w:rsidRDefault="00171E46" w:rsidP="007E75A7">
      <w:pPr>
        <w:keepNext/>
        <w:tabs>
          <w:tab w:val="left" w:pos="708"/>
        </w:tabs>
        <w:suppressAutoHyphens/>
        <w:spacing w:after="60" w:line="240" w:lineRule="auto"/>
        <w:jc w:val="center"/>
        <w:outlineLvl w:val="0"/>
        <w:rPr>
          <w:rFonts w:eastAsia="Times New Roman" w:cs="Times New Roman"/>
          <w:b/>
          <w:sz w:val="36"/>
          <w:szCs w:val="36"/>
          <w:lang w:eastAsia="zh-CN"/>
        </w:rPr>
      </w:pPr>
      <w:r>
        <w:rPr>
          <w:rFonts w:eastAsia="Times New Roman" w:cs="Times New Roman"/>
          <w:b/>
          <w:i/>
          <w:sz w:val="36"/>
          <w:szCs w:val="36"/>
          <w:lang w:eastAsia="zh-CN"/>
        </w:rPr>
        <w:t>stavebníka</w:t>
      </w:r>
      <w:r w:rsidR="007E75A7" w:rsidRPr="005B79FF">
        <w:rPr>
          <w:rFonts w:eastAsia="Times New Roman" w:cs="Times New Roman"/>
          <w:b/>
          <w:i/>
          <w:sz w:val="36"/>
          <w:szCs w:val="36"/>
          <w:lang w:eastAsia="zh-CN"/>
        </w:rPr>
        <w:t xml:space="preserve"> </w:t>
      </w:r>
    </w:p>
    <w:p w:rsidR="007E75A7" w:rsidRDefault="007E75A7" w:rsidP="007E75A7">
      <w:pPr>
        <w:keepNext/>
        <w:tabs>
          <w:tab w:val="left" w:pos="708"/>
        </w:tabs>
        <w:suppressAutoHyphens/>
        <w:spacing w:after="60" w:line="240" w:lineRule="auto"/>
        <w:jc w:val="center"/>
        <w:outlineLvl w:val="0"/>
        <w:rPr>
          <w:rFonts w:eastAsia="Times New Roman" w:cs="Times New Roman"/>
          <w:b/>
          <w:i/>
          <w:sz w:val="32"/>
          <w:szCs w:val="32"/>
          <w:lang w:eastAsia="zh-CN"/>
        </w:rPr>
      </w:pPr>
    </w:p>
    <w:p w:rsidR="007E75A7" w:rsidRDefault="007E75A7" w:rsidP="00F808A5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lang w:eastAsia="zh-CN"/>
        </w:rPr>
        <w:t>uvedené smluvní strany</w:t>
      </w:r>
    </w:p>
    <w:p w:rsidR="00F808A5" w:rsidRDefault="00F808A5" w:rsidP="00F808A5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</w:p>
    <w:p w:rsidR="007E75A7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/>
          <w:bCs/>
          <w:lang w:eastAsia="zh-CN"/>
        </w:rPr>
        <w:t>MĚSTO POHOŘELICE</w:t>
      </w:r>
    </w:p>
    <w:p w:rsidR="007E75A7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>se sídlem Vídeňská 699, 691 23 Pohořelice</w:t>
      </w:r>
    </w:p>
    <w:p w:rsidR="007E75A7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>IČ:</w:t>
      </w:r>
      <w:r w:rsidR="003612E9">
        <w:rPr>
          <w:rFonts w:eastAsia="Times New Roman" w:cs="Times New Roman"/>
          <w:bCs/>
          <w:lang w:eastAsia="zh-CN"/>
        </w:rPr>
        <w:t xml:space="preserve"> </w:t>
      </w:r>
      <w:r>
        <w:rPr>
          <w:rFonts w:eastAsia="Times New Roman" w:cs="Times New Roman"/>
          <w:bCs/>
          <w:lang w:eastAsia="zh-CN"/>
        </w:rPr>
        <w:t>00283509</w:t>
      </w:r>
    </w:p>
    <w:p w:rsidR="007E75A7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>DIČ: CZ 00283509</w:t>
      </w:r>
    </w:p>
    <w:p w:rsidR="007E75A7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proofErr w:type="spellStart"/>
      <w:r>
        <w:rPr>
          <w:rFonts w:eastAsia="Times New Roman" w:cs="Times New Roman"/>
          <w:bCs/>
          <w:lang w:eastAsia="zh-CN"/>
        </w:rPr>
        <w:t>reg</w:t>
      </w:r>
      <w:proofErr w:type="spellEnd"/>
      <w:r>
        <w:rPr>
          <w:rFonts w:eastAsia="Times New Roman" w:cs="Times New Roman"/>
          <w:bCs/>
          <w:lang w:eastAsia="zh-CN"/>
        </w:rPr>
        <w:t xml:space="preserve">. ČSÚ odd. Břeclav, 24.11.1990, </w:t>
      </w:r>
      <w:proofErr w:type="gramStart"/>
      <w:r>
        <w:rPr>
          <w:rFonts w:eastAsia="Times New Roman" w:cs="Times New Roman"/>
          <w:bCs/>
          <w:lang w:eastAsia="zh-CN"/>
        </w:rPr>
        <w:t>č.j.</w:t>
      </w:r>
      <w:proofErr w:type="gramEnd"/>
      <w:r>
        <w:rPr>
          <w:rFonts w:eastAsia="Times New Roman" w:cs="Times New Roman"/>
          <w:bCs/>
          <w:lang w:eastAsia="zh-CN"/>
        </w:rPr>
        <w:t xml:space="preserve"> 224/43784</w:t>
      </w:r>
    </w:p>
    <w:p w:rsidR="007E75A7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 xml:space="preserve">zastoupení: Bc. Miroslav Novák, </w:t>
      </w:r>
      <w:proofErr w:type="spellStart"/>
      <w:r>
        <w:rPr>
          <w:rFonts w:eastAsia="Times New Roman" w:cs="Times New Roman"/>
          <w:bCs/>
          <w:lang w:eastAsia="zh-CN"/>
        </w:rPr>
        <w:t>DiS</w:t>
      </w:r>
      <w:proofErr w:type="spellEnd"/>
      <w:r>
        <w:rPr>
          <w:rFonts w:eastAsia="Times New Roman" w:cs="Times New Roman"/>
          <w:bCs/>
          <w:lang w:eastAsia="zh-CN"/>
        </w:rPr>
        <w:t>., starosta</w:t>
      </w:r>
    </w:p>
    <w:p w:rsidR="007E75A7" w:rsidRDefault="00171E46" w:rsidP="007E75A7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>jako převodce</w:t>
      </w:r>
      <w:r w:rsidR="007E75A7">
        <w:rPr>
          <w:rFonts w:eastAsia="Times New Roman" w:cs="Times New Roman"/>
          <w:bCs/>
          <w:lang w:eastAsia="zh-CN"/>
        </w:rPr>
        <w:t xml:space="preserve"> na straně jedné</w:t>
      </w:r>
    </w:p>
    <w:p w:rsidR="007E75A7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bCs/>
          <w:lang w:eastAsia="zh-CN"/>
        </w:rPr>
        <w:t xml:space="preserve">(dále jen </w:t>
      </w:r>
      <w:r w:rsidR="00171E46">
        <w:rPr>
          <w:rFonts w:eastAsia="Times New Roman" w:cs="Times New Roman"/>
          <w:b/>
          <w:bCs/>
          <w:lang w:eastAsia="zh-CN"/>
        </w:rPr>
        <w:t>„převodce</w:t>
      </w:r>
      <w:r w:rsidRPr="00721113">
        <w:rPr>
          <w:rFonts w:eastAsia="Times New Roman" w:cs="Times New Roman"/>
          <w:b/>
          <w:bCs/>
          <w:lang w:eastAsia="zh-CN"/>
        </w:rPr>
        <w:t>“</w:t>
      </w:r>
      <w:r>
        <w:rPr>
          <w:rFonts w:eastAsia="Times New Roman" w:cs="Times New Roman"/>
          <w:bCs/>
          <w:lang w:eastAsia="zh-CN"/>
        </w:rPr>
        <w:t>)</w:t>
      </w:r>
    </w:p>
    <w:p w:rsidR="007E75A7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7E75A7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a</w:t>
      </w:r>
    </w:p>
    <w:p w:rsidR="007E75A7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7E75A7" w:rsidRDefault="00171E46" w:rsidP="007E75A7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zh-CN"/>
        </w:rPr>
      </w:pPr>
      <w:proofErr w:type="spellStart"/>
      <w:r>
        <w:rPr>
          <w:rFonts w:eastAsia="Times New Roman" w:cs="Times New Roman"/>
          <w:b/>
          <w:bCs/>
          <w:lang w:eastAsia="zh-CN"/>
        </w:rPr>
        <w:t>Smolínský</w:t>
      </w:r>
      <w:proofErr w:type="spellEnd"/>
      <w:r>
        <w:rPr>
          <w:rFonts w:eastAsia="Times New Roman" w:cs="Times New Roman"/>
          <w:b/>
          <w:bCs/>
          <w:lang w:eastAsia="zh-CN"/>
        </w:rPr>
        <w:t xml:space="preserve"> spolek</w:t>
      </w:r>
    </w:p>
    <w:p w:rsidR="007E75A7" w:rsidRDefault="00DA1C73" w:rsidP="007E75A7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>se sídl</w:t>
      </w:r>
      <w:r w:rsidR="00171E46">
        <w:rPr>
          <w:rFonts w:eastAsia="Times New Roman" w:cs="Times New Roman"/>
          <w:bCs/>
          <w:lang w:eastAsia="zh-CN"/>
        </w:rPr>
        <w:t xml:space="preserve">em </w:t>
      </w:r>
      <w:proofErr w:type="spellStart"/>
      <w:r w:rsidR="00171E46">
        <w:rPr>
          <w:rFonts w:eastAsia="Times New Roman" w:cs="Times New Roman"/>
          <w:bCs/>
          <w:lang w:eastAsia="zh-CN"/>
        </w:rPr>
        <w:t>Smolín</w:t>
      </w:r>
      <w:proofErr w:type="spellEnd"/>
      <w:r w:rsidR="00171E46">
        <w:rPr>
          <w:rFonts w:eastAsia="Times New Roman" w:cs="Times New Roman"/>
          <w:bCs/>
          <w:lang w:eastAsia="zh-CN"/>
        </w:rPr>
        <w:t xml:space="preserve"> 72, 691 23 Pohořelice</w:t>
      </w:r>
    </w:p>
    <w:p w:rsidR="00DA1C73" w:rsidRDefault="00171E46" w:rsidP="007E75A7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>IČ: 08558388</w:t>
      </w:r>
    </w:p>
    <w:p w:rsidR="00DA1C73" w:rsidRDefault="00DA1C73" w:rsidP="007E75A7">
      <w:pPr>
        <w:suppressAutoHyphens/>
        <w:spacing w:after="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 xml:space="preserve">vedená u Krajského </w:t>
      </w:r>
      <w:r w:rsidR="00171E46">
        <w:rPr>
          <w:rFonts w:eastAsia="Times New Roman" w:cs="Times New Roman"/>
          <w:bCs/>
          <w:lang w:eastAsia="zh-CN"/>
        </w:rPr>
        <w:t xml:space="preserve">soudu v Brně pod </w:t>
      </w:r>
      <w:proofErr w:type="spellStart"/>
      <w:r w:rsidR="00171E46">
        <w:rPr>
          <w:rFonts w:eastAsia="Times New Roman" w:cs="Times New Roman"/>
          <w:bCs/>
          <w:lang w:eastAsia="zh-CN"/>
        </w:rPr>
        <w:t>sp</w:t>
      </w:r>
      <w:proofErr w:type="spellEnd"/>
      <w:r w:rsidR="00171E46">
        <w:rPr>
          <w:rFonts w:eastAsia="Times New Roman" w:cs="Times New Roman"/>
          <w:bCs/>
          <w:lang w:eastAsia="zh-CN"/>
        </w:rPr>
        <w:t>. zn. L 26314/KSBR</w:t>
      </w:r>
    </w:p>
    <w:p w:rsidR="007E75A7" w:rsidRDefault="00171E46" w:rsidP="007E75A7">
      <w:pPr>
        <w:suppressAutoHyphens/>
        <w:spacing w:after="0" w:line="240" w:lineRule="auto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>jako nabyvatel</w:t>
      </w:r>
      <w:r w:rsidR="007E75A7">
        <w:rPr>
          <w:rFonts w:eastAsia="Times New Roman" w:cs="Times New Roman"/>
          <w:bCs/>
          <w:lang w:eastAsia="zh-CN"/>
        </w:rPr>
        <w:t xml:space="preserve"> na straně druhé</w:t>
      </w:r>
    </w:p>
    <w:p w:rsidR="007E75A7" w:rsidRDefault="007E75A7" w:rsidP="007E75A7">
      <w:pPr>
        <w:suppressAutoHyphens/>
        <w:spacing w:after="0" w:line="240" w:lineRule="auto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 xml:space="preserve">(dále jen </w:t>
      </w:r>
      <w:r w:rsidR="00171E46">
        <w:rPr>
          <w:rFonts w:eastAsia="Times New Roman" w:cs="Times New Roman"/>
          <w:b/>
          <w:bCs/>
          <w:lang w:eastAsia="zh-CN"/>
        </w:rPr>
        <w:t>„nabyvatel</w:t>
      </w:r>
      <w:r w:rsidRPr="00721113">
        <w:rPr>
          <w:rFonts w:eastAsia="Times New Roman" w:cs="Times New Roman"/>
          <w:b/>
          <w:bCs/>
          <w:lang w:eastAsia="zh-CN"/>
        </w:rPr>
        <w:t>“</w:t>
      </w:r>
      <w:r>
        <w:rPr>
          <w:rFonts w:eastAsia="Times New Roman" w:cs="Times New Roman"/>
          <w:bCs/>
          <w:lang w:eastAsia="zh-CN"/>
        </w:rPr>
        <w:t>)</w:t>
      </w:r>
    </w:p>
    <w:p w:rsidR="00A03C95" w:rsidRDefault="00A03C95" w:rsidP="007E75A7">
      <w:pPr>
        <w:suppressAutoHyphens/>
        <w:spacing w:after="0" w:line="240" w:lineRule="auto"/>
        <w:rPr>
          <w:rFonts w:eastAsia="Times New Roman" w:cs="Times New Roman"/>
          <w:bCs/>
          <w:lang w:eastAsia="zh-CN"/>
        </w:rPr>
      </w:pPr>
    </w:p>
    <w:p w:rsidR="00A03C95" w:rsidRPr="00215644" w:rsidRDefault="009F046B" w:rsidP="007E75A7">
      <w:pPr>
        <w:suppressAutoHyphens/>
        <w:spacing w:after="0" w:line="240" w:lineRule="auto"/>
        <w:rPr>
          <w:rFonts w:eastAsia="Times New Roman" w:cs="Times New Roman"/>
          <w:b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>nebo společně dále jen</w:t>
      </w:r>
      <w:r w:rsidR="00215644">
        <w:rPr>
          <w:rFonts w:eastAsia="Times New Roman" w:cs="Times New Roman"/>
          <w:bCs/>
          <w:lang w:eastAsia="zh-CN"/>
        </w:rPr>
        <w:t xml:space="preserve"> </w:t>
      </w:r>
      <w:r w:rsidR="00215644" w:rsidRPr="00215644">
        <w:rPr>
          <w:rFonts w:eastAsia="Times New Roman" w:cs="Times New Roman"/>
          <w:bCs/>
          <w:lang w:eastAsia="zh-CN"/>
        </w:rPr>
        <w:t>(</w:t>
      </w:r>
      <w:r w:rsidR="00A03C95" w:rsidRPr="00215644">
        <w:rPr>
          <w:rFonts w:eastAsia="Times New Roman" w:cs="Times New Roman"/>
          <w:b/>
          <w:bCs/>
          <w:lang w:eastAsia="zh-CN"/>
        </w:rPr>
        <w:t>„smluvní strany“</w:t>
      </w:r>
      <w:r w:rsidR="00A03C95" w:rsidRPr="00215644">
        <w:rPr>
          <w:rFonts w:eastAsia="Times New Roman" w:cs="Times New Roman"/>
          <w:bCs/>
          <w:lang w:eastAsia="zh-CN"/>
        </w:rPr>
        <w:t>)</w:t>
      </w:r>
    </w:p>
    <w:p w:rsidR="007E75A7" w:rsidRDefault="007E75A7" w:rsidP="007E75A7">
      <w:pPr>
        <w:suppressAutoHyphens/>
        <w:spacing w:after="60" w:line="240" w:lineRule="auto"/>
        <w:rPr>
          <w:rFonts w:eastAsia="Times New Roman" w:cs="Times New Roman"/>
          <w:bCs/>
          <w:lang w:eastAsia="zh-CN"/>
        </w:rPr>
      </w:pPr>
    </w:p>
    <w:p w:rsidR="007E75A7" w:rsidRDefault="007E75A7" w:rsidP="007E75A7">
      <w:pPr>
        <w:suppressAutoHyphens/>
        <w:spacing w:after="60" w:line="240" w:lineRule="auto"/>
        <w:jc w:val="both"/>
        <w:rPr>
          <w:rFonts w:eastAsia="Times New Roman" w:cs="Times New Roman"/>
          <w:b/>
          <w:lang w:eastAsia="zh-CN"/>
        </w:rPr>
      </w:pPr>
      <w:r>
        <w:rPr>
          <w:rFonts w:eastAsia="Times New Roman" w:cs="Times New Roman"/>
          <w:lang w:eastAsia="zh-CN"/>
        </w:rPr>
        <w:t xml:space="preserve">uzavírají níže uvedeného dne, měsíce a </w:t>
      </w:r>
      <w:r w:rsidR="00171E46">
        <w:rPr>
          <w:rFonts w:eastAsia="Times New Roman" w:cs="Times New Roman"/>
          <w:lang w:eastAsia="zh-CN"/>
        </w:rPr>
        <w:t xml:space="preserve">roku ve smyslu ustanovení § 1746 odst. 2 </w:t>
      </w:r>
      <w:r>
        <w:rPr>
          <w:rFonts w:eastAsia="Times New Roman" w:cs="Times New Roman"/>
          <w:lang w:eastAsia="zh-CN"/>
        </w:rPr>
        <w:t>zákona č. 89/2012 Sb., občanský zákoník,</w:t>
      </w:r>
      <w:r w:rsidR="003A1283">
        <w:rPr>
          <w:rFonts w:eastAsia="Times New Roman" w:cs="Times New Roman"/>
          <w:lang w:eastAsia="zh-CN"/>
        </w:rPr>
        <w:t xml:space="preserve"> ve znění pozdějších předpisů (dále jen </w:t>
      </w:r>
      <w:r w:rsidR="003A1283" w:rsidRPr="00974432">
        <w:rPr>
          <w:rFonts w:eastAsia="Times New Roman" w:cs="Times New Roman"/>
          <w:b/>
          <w:lang w:eastAsia="zh-CN"/>
        </w:rPr>
        <w:t>„občanský zákoník“</w:t>
      </w:r>
      <w:r w:rsidR="003A1283">
        <w:rPr>
          <w:rFonts w:eastAsia="Times New Roman" w:cs="Times New Roman"/>
          <w:lang w:eastAsia="zh-CN"/>
        </w:rPr>
        <w:t>)</w:t>
      </w:r>
      <w:r>
        <w:rPr>
          <w:rFonts w:eastAsia="Times New Roman" w:cs="Times New Roman"/>
          <w:lang w:eastAsia="zh-CN"/>
        </w:rPr>
        <w:t xml:space="preserve"> tuto smlouvu:</w:t>
      </w:r>
    </w:p>
    <w:p w:rsidR="005B79FF" w:rsidRDefault="005B79FF" w:rsidP="007E75A7">
      <w:pPr>
        <w:suppressAutoHyphens/>
        <w:spacing w:after="60" w:line="240" w:lineRule="auto"/>
        <w:jc w:val="center"/>
        <w:rPr>
          <w:rFonts w:eastAsia="Times New Roman" w:cs="Times New Roman"/>
          <w:b/>
          <w:lang w:eastAsia="zh-CN"/>
        </w:rPr>
      </w:pPr>
    </w:p>
    <w:p w:rsidR="005B79FF" w:rsidRDefault="005B79FF" w:rsidP="007E75A7">
      <w:pPr>
        <w:suppressAutoHyphens/>
        <w:spacing w:after="60" w:line="240" w:lineRule="auto"/>
        <w:jc w:val="center"/>
        <w:rPr>
          <w:rFonts w:eastAsia="Times New Roman" w:cs="Times New Roman"/>
          <w:b/>
          <w:lang w:eastAsia="zh-CN"/>
        </w:rPr>
      </w:pPr>
    </w:p>
    <w:p w:rsidR="007E75A7" w:rsidRDefault="007E75A7" w:rsidP="007E75A7">
      <w:pPr>
        <w:suppressAutoHyphens/>
        <w:spacing w:after="60" w:line="240" w:lineRule="auto"/>
        <w:jc w:val="center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b/>
          <w:lang w:eastAsia="zh-CN"/>
        </w:rPr>
        <w:t>I.</w:t>
      </w:r>
    </w:p>
    <w:p w:rsidR="007E75A7" w:rsidRPr="00F808A5" w:rsidRDefault="00EB15C7" w:rsidP="007E75A7">
      <w:pPr>
        <w:keepNext/>
        <w:numPr>
          <w:ilvl w:val="3"/>
          <w:numId w:val="1"/>
        </w:numPr>
        <w:tabs>
          <w:tab w:val="left" w:pos="0"/>
        </w:tabs>
        <w:suppressAutoHyphens/>
        <w:spacing w:after="60" w:line="240" w:lineRule="auto"/>
        <w:jc w:val="center"/>
        <w:outlineLvl w:val="3"/>
        <w:rPr>
          <w:rFonts w:eastAsia="Times New Roman" w:cs="Times New Roman"/>
          <w:b/>
          <w:lang w:eastAsia="zh-CN"/>
        </w:rPr>
      </w:pPr>
      <w:r>
        <w:rPr>
          <w:rFonts w:eastAsia="Times New Roman" w:cs="Times New Roman"/>
          <w:b/>
          <w:lang w:eastAsia="zh-CN"/>
        </w:rPr>
        <w:t>Předmět převodu</w:t>
      </w:r>
    </w:p>
    <w:p w:rsidR="007E75A7" w:rsidRPr="00EB15C7" w:rsidRDefault="009F046B" w:rsidP="00EB15C7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eastAsia="Times New Roman" w:cs="Times New Roman"/>
          <w:lang w:val="x-none" w:eastAsia="ar-SA"/>
        </w:rPr>
      </w:pPr>
      <w:r>
        <w:rPr>
          <w:rFonts w:eastAsia="Times New Roman" w:cs="Times New Roman"/>
          <w:lang w:eastAsia="ar-SA"/>
        </w:rPr>
        <w:t>Převodce</w:t>
      </w:r>
      <w:r w:rsidR="007E75A7">
        <w:rPr>
          <w:rFonts w:eastAsia="Times New Roman" w:cs="Times New Roman"/>
          <w:lang w:val="x-none" w:eastAsia="ar-SA"/>
        </w:rPr>
        <w:t xml:space="preserve"> prohlašuj</w:t>
      </w:r>
      <w:r w:rsidR="007E75A7">
        <w:rPr>
          <w:rFonts w:eastAsia="Times New Roman" w:cs="Times New Roman"/>
          <w:lang w:eastAsia="ar-SA"/>
        </w:rPr>
        <w:t>e</w:t>
      </w:r>
      <w:r w:rsidR="007E75A7">
        <w:rPr>
          <w:rFonts w:eastAsia="Times New Roman" w:cs="Times New Roman"/>
          <w:lang w:val="x-none" w:eastAsia="ar-SA"/>
        </w:rPr>
        <w:t xml:space="preserve">, že </w:t>
      </w:r>
      <w:r>
        <w:rPr>
          <w:rFonts w:eastAsia="Times New Roman" w:cs="Times New Roman"/>
          <w:lang w:eastAsia="ar-SA"/>
        </w:rPr>
        <w:t xml:space="preserve">v rámci stavby s názvem „Veřejné prostranství, zpevněné plochy, oplocení“ mu byla Městským úřadem Pohořelice, Odborem územního plánování a stavebním úřadem v rámci společného územního a stavebního řízení vydáno společné povolení č. j. MUPO – 6429/2024/SU/LEB ze dne </w:t>
      </w:r>
      <w:r w:rsidR="00971317">
        <w:rPr>
          <w:rFonts w:eastAsia="Times New Roman" w:cs="Times New Roman"/>
          <w:lang w:eastAsia="ar-SA"/>
        </w:rPr>
        <w:t>0</w:t>
      </w:r>
      <w:r>
        <w:rPr>
          <w:rFonts w:eastAsia="Times New Roman" w:cs="Times New Roman"/>
          <w:lang w:eastAsia="ar-SA"/>
        </w:rPr>
        <w:t xml:space="preserve">2. </w:t>
      </w:r>
      <w:r w:rsidR="00971317">
        <w:rPr>
          <w:rFonts w:eastAsia="Times New Roman" w:cs="Times New Roman"/>
          <w:lang w:eastAsia="ar-SA"/>
        </w:rPr>
        <w:t>0</w:t>
      </w:r>
      <w:r>
        <w:rPr>
          <w:rFonts w:eastAsia="Times New Roman" w:cs="Times New Roman"/>
          <w:lang w:eastAsia="ar-SA"/>
        </w:rPr>
        <w:t>4. 2024</w:t>
      </w:r>
      <w:r w:rsidR="00971317">
        <w:rPr>
          <w:rFonts w:eastAsia="Times New Roman" w:cs="Times New Roman"/>
          <w:lang w:eastAsia="ar-SA"/>
        </w:rPr>
        <w:t>, které nabylo právní moci dne 23. 04. 2024</w:t>
      </w:r>
      <w:r w:rsidR="00EB15C7">
        <w:rPr>
          <w:rFonts w:eastAsia="Times New Roman" w:cs="Times New Roman"/>
          <w:lang w:eastAsia="ar-SA"/>
        </w:rPr>
        <w:t xml:space="preserve"> (dále jen </w:t>
      </w:r>
      <w:r w:rsidR="00EB15C7" w:rsidRPr="00EB15C7">
        <w:rPr>
          <w:rFonts w:eastAsia="Times New Roman" w:cs="Times New Roman"/>
          <w:b/>
          <w:lang w:eastAsia="ar-SA"/>
        </w:rPr>
        <w:t>„společné povolení“</w:t>
      </w:r>
      <w:r w:rsidR="00EB15C7">
        <w:rPr>
          <w:rFonts w:eastAsia="Times New Roman" w:cs="Times New Roman"/>
          <w:lang w:eastAsia="ar-SA"/>
        </w:rPr>
        <w:t xml:space="preserve">). Stavba byla povolena na pozemcích </w:t>
      </w:r>
      <w:proofErr w:type="spellStart"/>
      <w:r w:rsidR="00EB15C7">
        <w:rPr>
          <w:rFonts w:eastAsia="Times New Roman" w:cs="Times New Roman"/>
          <w:lang w:eastAsia="ar-SA"/>
        </w:rPr>
        <w:t>parc</w:t>
      </w:r>
      <w:proofErr w:type="spellEnd"/>
      <w:r w:rsidR="00EB15C7">
        <w:rPr>
          <w:rFonts w:eastAsia="Times New Roman" w:cs="Times New Roman"/>
          <w:lang w:eastAsia="ar-SA"/>
        </w:rPr>
        <w:t xml:space="preserve">. </w:t>
      </w:r>
      <w:proofErr w:type="gramStart"/>
      <w:r w:rsidR="00EB15C7">
        <w:rPr>
          <w:rFonts w:eastAsia="Times New Roman" w:cs="Times New Roman"/>
          <w:lang w:eastAsia="ar-SA"/>
        </w:rPr>
        <w:t>č.</w:t>
      </w:r>
      <w:proofErr w:type="gramEnd"/>
      <w:r w:rsidR="00EB15C7">
        <w:rPr>
          <w:rFonts w:eastAsia="Times New Roman" w:cs="Times New Roman"/>
          <w:lang w:eastAsia="ar-SA"/>
        </w:rPr>
        <w:t xml:space="preserve"> 151/1 a 151/3 v katastrálním území </w:t>
      </w:r>
      <w:proofErr w:type="spellStart"/>
      <w:r w:rsidR="00EB15C7">
        <w:rPr>
          <w:rFonts w:eastAsia="Times New Roman" w:cs="Times New Roman"/>
          <w:lang w:eastAsia="ar-SA"/>
        </w:rPr>
        <w:t>Smolín</w:t>
      </w:r>
      <w:proofErr w:type="spellEnd"/>
      <w:r w:rsidR="00EB15C7">
        <w:rPr>
          <w:rFonts w:eastAsia="Times New Roman" w:cs="Times New Roman"/>
          <w:lang w:eastAsia="ar-SA"/>
        </w:rPr>
        <w:t xml:space="preserve">, </w:t>
      </w:r>
      <w:r w:rsidR="007E75A7" w:rsidRPr="00EB15C7">
        <w:rPr>
          <w:rFonts w:eastAsia="Times New Roman" w:cs="Times New Roman"/>
          <w:lang w:val="x-none" w:eastAsia="ar-SA"/>
        </w:rPr>
        <w:t>obec Pohořelice, okres Brno – venkov u Katastrálního úřadu pro Jihomoravský kraj se sídlem v Brně, Katastrální pracoviště Brno – venkov</w:t>
      </w:r>
      <w:r w:rsidR="007E75A7" w:rsidRPr="00EB15C7">
        <w:rPr>
          <w:rFonts w:eastAsia="Times New Roman" w:cs="Times New Roman"/>
          <w:lang w:eastAsia="ar-SA"/>
        </w:rPr>
        <w:t>.</w:t>
      </w:r>
      <w:r w:rsidR="007E75A7" w:rsidRPr="00EB15C7">
        <w:rPr>
          <w:rFonts w:eastAsia="AT*Palm Springs" w:cs="Times New Roman"/>
          <w:b/>
        </w:rPr>
        <w:t xml:space="preserve"> </w:t>
      </w:r>
    </w:p>
    <w:p w:rsidR="00EB15C7" w:rsidRPr="00EB15C7" w:rsidRDefault="00EB15C7" w:rsidP="00EB15C7">
      <w:pPr>
        <w:pStyle w:val="Zkladntext"/>
        <w:numPr>
          <w:ilvl w:val="0"/>
          <w:numId w:val="2"/>
        </w:numPr>
        <w:suppressAutoHyphens/>
        <w:spacing w:line="240" w:lineRule="auto"/>
        <w:jc w:val="both"/>
        <w:rPr>
          <w:rFonts w:eastAsia="Times New Roman" w:cs="Times New Roman"/>
          <w:bCs/>
          <w:lang w:eastAsia="zh-CN" w:bidi="cs-CZ"/>
        </w:rPr>
      </w:pPr>
      <w:r>
        <w:rPr>
          <w:rFonts w:eastAsia="Times New Roman" w:cs="Times New Roman"/>
          <w:bCs/>
          <w:lang w:eastAsia="zh-CN" w:bidi="cs-CZ"/>
        </w:rPr>
        <w:t>Převodce prohlašuje, že společné</w:t>
      </w:r>
      <w:r w:rsidRPr="00EB15C7">
        <w:rPr>
          <w:rFonts w:eastAsia="Times New Roman" w:cs="Times New Roman"/>
          <w:bCs/>
          <w:lang w:eastAsia="zh-CN" w:bidi="cs-CZ"/>
        </w:rPr>
        <w:t xml:space="preserve"> povo</w:t>
      </w:r>
      <w:r>
        <w:rPr>
          <w:rFonts w:eastAsia="Times New Roman" w:cs="Times New Roman"/>
          <w:bCs/>
          <w:lang w:eastAsia="zh-CN" w:bidi="cs-CZ"/>
        </w:rPr>
        <w:t>lení specifikované</w:t>
      </w:r>
      <w:r w:rsidRPr="00EB15C7">
        <w:rPr>
          <w:rFonts w:eastAsia="Times New Roman" w:cs="Times New Roman"/>
          <w:bCs/>
          <w:lang w:eastAsia="zh-CN" w:bidi="cs-CZ"/>
        </w:rPr>
        <w:t xml:space="preserve"> v odst. 1 tohoto článku </w:t>
      </w:r>
      <w:r>
        <w:rPr>
          <w:rFonts w:eastAsia="Times New Roman" w:cs="Times New Roman"/>
          <w:bCs/>
          <w:lang w:eastAsia="zh-CN" w:bidi="cs-CZ"/>
        </w:rPr>
        <w:t>je dosud platné, a že nebylo napadeno</w:t>
      </w:r>
      <w:r w:rsidRPr="00EB15C7">
        <w:rPr>
          <w:rFonts w:eastAsia="Times New Roman" w:cs="Times New Roman"/>
          <w:bCs/>
          <w:lang w:eastAsia="zh-CN" w:bidi="cs-CZ"/>
        </w:rPr>
        <w:t xml:space="preserve"> ze strany účastníků stav</w:t>
      </w:r>
      <w:r w:rsidR="00B540A3">
        <w:rPr>
          <w:rFonts w:eastAsia="Times New Roman" w:cs="Times New Roman"/>
          <w:bCs/>
          <w:lang w:eastAsia="zh-CN" w:bidi="cs-CZ"/>
        </w:rPr>
        <w:t>ebního řízení či jiných subjektů</w:t>
      </w:r>
      <w:r w:rsidRPr="00EB15C7">
        <w:rPr>
          <w:rFonts w:eastAsia="Times New Roman" w:cs="Times New Roman"/>
          <w:bCs/>
          <w:lang w:eastAsia="zh-CN" w:bidi="cs-CZ"/>
        </w:rPr>
        <w:t xml:space="preserve"> opravnými prostředky a to ani správními žalobami.</w:t>
      </w:r>
    </w:p>
    <w:p w:rsidR="007E75A7" w:rsidRPr="00FE71EC" w:rsidRDefault="00EB15C7" w:rsidP="00EB15C7">
      <w:pPr>
        <w:pStyle w:val="Zkladntext"/>
        <w:numPr>
          <w:ilvl w:val="0"/>
          <w:numId w:val="2"/>
        </w:numPr>
        <w:suppressAutoHyphens/>
        <w:spacing w:line="240" w:lineRule="auto"/>
        <w:jc w:val="both"/>
        <w:rPr>
          <w:rFonts w:eastAsia="Times New Roman" w:cs="Times New Roman"/>
          <w:lang w:val="x-none" w:eastAsia="ar-SA"/>
        </w:rPr>
      </w:pPr>
      <w:r w:rsidRPr="00EB15C7">
        <w:rPr>
          <w:rFonts w:eastAsia="Times New Roman" w:cs="Times New Roman"/>
          <w:lang w:val="x-none" w:eastAsia="ar-SA"/>
        </w:rPr>
        <w:t>Převodce prohlašuje, že svá práva a povinnosti v</w:t>
      </w:r>
      <w:r>
        <w:rPr>
          <w:rFonts w:eastAsia="Times New Roman" w:cs="Times New Roman"/>
          <w:lang w:val="x-none" w:eastAsia="ar-SA"/>
        </w:rPr>
        <w:t xml:space="preserve">yplývající z předmětného </w:t>
      </w:r>
      <w:r>
        <w:rPr>
          <w:rFonts w:eastAsia="Times New Roman" w:cs="Times New Roman"/>
          <w:lang w:eastAsia="ar-SA"/>
        </w:rPr>
        <w:t>společného povolení</w:t>
      </w:r>
      <w:r>
        <w:rPr>
          <w:rFonts w:eastAsia="Times New Roman" w:cs="Times New Roman"/>
          <w:lang w:val="x-none" w:eastAsia="ar-SA"/>
        </w:rPr>
        <w:t xml:space="preserve"> ke dni podpisu této </w:t>
      </w:r>
      <w:r>
        <w:rPr>
          <w:rFonts w:eastAsia="Times New Roman" w:cs="Times New Roman"/>
          <w:lang w:eastAsia="ar-SA"/>
        </w:rPr>
        <w:t>dohody</w:t>
      </w:r>
      <w:r w:rsidRPr="00EB15C7">
        <w:rPr>
          <w:rFonts w:eastAsia="Times New Roman" w:cs="Times New Roman"/>
          <w:lang w:val="x-none" w:eastAsia="ar-SA"/>
        </w:rPr>
        <w:t xml:space="preserve"> nepřevedl na třetí osobu, ani že tato práva a povinnosti jakýmkoliv způsobem nezatížil.</w:t>
      </w:r>
    </w:p>
    <w:p w:rsidR="007E75A7" w:rsidRDefault="007E75A7" w:rsidP="007E75A7">
      <w:pPr>
        <w:keepNext/>
        <w:numPr>
          <w:ilvl w:val="3"/>
          <w:numId w:val="1"/>
        </w:numPr>
        <w:tabs>
          <w:tab w:val="left" w:pos="0"/>
        </w:tabs>
        <w:suppressAutoHyphens/>
        <w:spacing w:after="60" w:line="240" w:lineRule="auto"/>
        <w:jc w:val="center"/>
        <w:outlineLvl w:val="3"/>
        <w:rPr>
          <w:rFonts w:eastAsia="Times New Roman" w:cs="Times New Roman"/>
          <w:b/>
          <w:bCs/>
          <w:color w:val="000000"/>
          <w:lang w:eastAsia="zh-CN"/>
        </w:rPr>
      </w:pPr>
      <w:r>
        <w:rPr>
          <w:rFonts w:eastAsia="Times New Roman" w:cs="Times New Roman"/>
          <w:b/>
          <w:color w:val="000000"/>
          <w:lang w:eastAsia="zh-CN"/>
        </w:rPr>
        <w:lastRenderedPageBreak/>
        <w:t>II.</w:t>
      </w:r>
    </w:p>
    <w:p w:rsidR="007E75A7" w:rsidRPr="00F808A5" w:rsidRDefault="00EB15C7" w:rsidP="007E75A7">
      <w:pPr>
        <w:keepNext/>
        <w:numPr>
          <w:ilvl w:val="3"/>
          <w:numId w:val="1"/>
        </w:numPr>
        <w:tabs>
          <w:tab w:val="left" w:pos="0"/>
        </w:tabs>
        <w:suppressAutoHyphens/>
        <w:spacing w:after="60" w:line="240" w:lineRule="auto"/>
        <w:jc w:val="center"/>
        <w:outlineLvl w:val="3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b/>
          <w:bCs/>
          <w:color w:val="000000"/>
          <w:lang w:eastAsia="zh-CN"/>
        </w:rPr>
        <w:t>Převod práv a povinností</w:t>
      </w:r>
    </w:p>
    <w:p w:rsidR="00EB15C7" w:rsidRDefault="00EB15C7" w:rsidP="00EB15C7">
      <w:pPr>
        <w:pStyle w:val="Odstavecseseznamem"/>
        <w:numPr>
          <w:ilvl w:val="0"/>
          <w:numId w:val="3"/>
        </w:numPr>
        <w:spacing w:line="240" w:lineRule="auto"/>
        <w:ind w:left="360"/>
        <w:jc w:val="both"/>
        <w:rPr>
          <w:rFonts w:eastAsia="Times New Roman" w:cs="Times New Roman"/>
          <w:lang w:eastAsia="zh-CN" w:bidi="cs-CZ"/>
        </w:rPr>
      </w:pPr>
      <w:r>
        <w:rPr>
          <w:rFonts w:eastAsia="Times New Roman" w:cs="Times New Roman"/>
          <w:lang w:eastAsia="zh-CN" w:bidi="cs-CZ"/>
        </w:rPr>
        <w:t>Touto dohodou</w:t>
      </w:r>
      <w:r w:rsidRPr="00EB15C7">
        <w:rPr>
          <w:rFonts w:eastAsia="Times New Roman" w:cs="Times New Roman"/>
          <w:lang w:eastAsia="zh-CN" w:bidi="cs-CZ"/>
        </w:rPr>
        <w:t xml:space="preserve"> převádí převodce na nabyvatele všechna práva a povinnosti, které pro něj, jako stavebníka, vyplývají v celém rozsahu z předmětného </w:t>
      </w:r>
      <w:r>
        <w:rPr>
          <w:rFonts w:eastAsia="Times New Roman" w:cs="Times New Roman"/>
          <w:lang w:eastAsia="zh-CN" w:bidi="cs-CZ"/>
        </w:rPr>
        <w:t>společného povolení blíže specifikovaného v čl. I. této dohody</w:t>
      </w:r>
      <w:r w:rsidRPr="00EB15C7">
        <w:rPr>
          <w:rFonts w:eastAsia="Times New Roman" w:cs="Times New Roman"/>
          <w:lang w:eastAsia="zh-CN" w:bidi="cs-CZ"/>
        </w:rPr>
        <w:t xml:space="preserve"> a nabyvatel převáděná práva a povinnosti v plném rozsahu přijímá. Převáděná práva se týkají stavebních objektů specifikovaným v odstavci 2 tohoto článku.</w:t>
      </w:r>
    </w:p>
    <w:p w:rsidR="00EB15C7" w:rsidRPr="00EB15C7" w:rsidRDefault="00EB15C7" w:rsidP="00EB15C7">
      <w:pPr>
        <w:pStyle w:val="Odstavecseseznamem"/>
        <w:spacing w:line="240" w:lineRule="auto"/>
        <w:ind w:left="360"/>
        <w:jc w:val="both"/>
        <w:rPr>
          <w:rFonts w:eastAsia="Times New Roman" w:cs="Times New Roman"/>
          <w:lang w:eastAsia="zh-CN" w:bidi="cs-CZ"/>
        </w:rPr>
      </w:pPr>
    </w:p>
    <w:p w:rsidR="00EB15C7" w:rsidRPr="00EB15C7" w:rsidRDefault="00EB15C7" w:rsidP="00EB15C7">
      <w:pPr>
        <w:pStyle w:val="Odstavecseseznamem"/>
        <w:numPr>
          <w:ilvl w:val="0"/>
          <w:numId w:val="3"/>
        </w:numPr>
        <w:spacing w:line="240" w:lineRule="auto"/>
        <w:ind w:left="360"/>
        <w:rPr>
          <w:rFonts w:eastAsia="Times New Roman" w:cs="Times New Roman"/>
          <w:lang w:eastAsia="zh-CN" w:bidi="cs-CZ"/>
        </w:rPr>
      </w:pPr>
      <w:r w:rsidRPr="00EB15C7">
        <w:rPr>
          <w:rFonts w:eastAsia="Times New Roman" w:cs="Times New Roman"/>
          <w:lang w:eastAsia="zh-CN" w:bidi="cs-CZ"/>
        </w:rPr>
        <w:t xml:space="preserve"> Specifikace stavebních objektů:</w:t>
      </w:r>
    </w:p>
    <w:p w:rsidR="00EB15C7" w:rsidRPr="00EB15C7" w:rsidRDefault="000C3159" w:rsidP="000C3159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eastAsia="Times New Roman" w:cs="Times New Roman"/>
          <w:lang w:eastAsia="zh-CN" w:bidi="cs-CZ"/>
        </w:rPr>
      </w:pPr>
      <w:r>
        <w:rPr>
          <w:rFonts w:eastAsia="Times New Roman" w:cs="Times New Roman"/>
          <w:lang w:eastAsia="zh-CN" w:bidi="cs-CZ"/>
        </w:rPr>
        <w:t>dvě dřevěné pergoly pro hudebníky a pro občany</w:t>
      </w:r>
    </w:p>
    <w:p w:rsidR="00EB15C7" w:rsidRPr="00EB15C7" w:rsidRDefault="000C3159" w:rsidP="000C3159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eastAsia="Times New Roman" w:cs="Times New Roman"/>
          <w:lang w:eastAsia="zh-CN" w:bidi="cs-CZ"/>
        </w:rPr>
      </w:pPr>
      <w:r>
        <w:rPr>
          <w:rFonts w:eastAsia="Times New Roman" w:cs="Times New Roman"/>
          <w:lang w:eastAsia="zh-CN" w:bidi="cs-CZ"/>
        </w:rPr>
        <w:t>nová betonová taneční plocha</w:t>
      </w:r>
    </w:p>
    <w:p w:rsidR="00EB15C7" w:rsidRDefault="000C3159" w:rsidP="000C3159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eastAsia="Times New Roman" w:cs="Times New Roman"/>
          <w:lang w:eastAsia="zh-CN" w:bidi="cs-CZ"/>
        </w:rPr>
      </w:pPr>
      <w:r>
        <w:rPr>
          <w:rFonts w:eastAsia="Times New Roman" w:cs="Times New Roman"/>
          <w:lang w:eastAsia="zh-CN" w:bidi="cs-CZ"/>
        </w:rPr>
        <w:t>zpevněné plochy zámkovou dlažbou</w:t>
      </w:r>
    </w:p>
    <w:p w:rsidR="000C3159" w:rsidRDefault="000C3159" w:rsidP="000C3159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eastAsia="Times New Roman" w:cs="Times New Roman"/>
          <w:lang w:eastAsia="zh-CN" w:bidi="cs-CZ"/>
        </w:rPr>
      </w:pPr>
      <w:r>
        <w:rPr>
          <w:rFonts w:eastAsia="Times New Roman" w:cs="Times New Roman"/>
          <w:lang w:eastAsia="zh-CN" w:bidi="cs-CZ"/>
        </w:rPr>
        <w:t xml:space="preserve">3D pozinkované </w:t>
      </w:r>
      <w:proofErr w:type="gramStart"/>
      <w:r>
        <w:rPr>
          <w:rFonts w:eastAsia="Times New Roman" w:cs="Times New Roman"/>
          <w:lang w:eastAsia="zh-CN" w:bidi="cs-CZ"/>
        </w:rPr>
        <w:t>oplocení  na</w:t>
      </w:r>
      <w:proofErr w:type="gramEnd"/>
      <w:r>
        <w:rPr>
          <w:rFonts w:eastAsia="Times New Roman" w:cs="Times New Roman"/>
          <w:lang w:eastAsia="zh-CN" w:bidi="cs-CZ"/>
        </w:rPr>
        <w:t xml:space="preserve"> betonovém soklu s jednokřídlou brankou a vjezdovou bránou</w:t>
      </w:r>
    </w:p>
    <w:p w:rsidR="000C3159" w:rsidRPr="000C3159" w:rsidRDefault="000C3159" w:rsidP="000C3159">
      <w:pPr>
        <w:pStyle w:val="Odstavecseseznamem"/>
        <w:spacing w:line="240" w:lineRule="auto"/>
        <w:ind w:left="765"/>
        <w:jc w:val="both"/>
        <w:rPr>
          <w:rFonts w:eastAsia="Times New Roman" w:cs="Times New Roman"/>
          <w:lang w:eastAsia="zh-CN" w:bidi="cs-CZ"/>
        </w:rPr>
      </w:pPr>
    </w:p>
    <w:p w:rsidR="000C3159" w:rsidRDefault="000C3159" w:rsidP="000C3159">
      <w:pPr>
        <w:pStyle w:val="Odstavecseseznamem"/>
        <w:spacing w:line="240" w:lineRule="auto"/>
        <w:ind w:left="360"/>
        <w:jc w:val="both"/>
        <w:rPr>
          <w:rFonts w:eastAsia="Times New Roman" w:cs="Times New Roman"/>
          <w:lang w:eastAsia="zh-CN" w:bidi="cs-CZ"/>
        </w:rPr>
      </w:pPr>
      <w:r>
        <w:rPr>
          <w:rFonts w:eastAsia="Times New Roman" w:cs="Times New Roman"/>
          <w:lang w:eastAsia="zh-CN" w:bidi="cs-CZ"/>
        </w:rPr>
        <w:t xml:space="preserve">rozsah dle předmětného společného povolení. </w:t>
      </w:r>
    </w:p>
    <w:p w:rsidR="000C3159" w:rsidRPr="00EB15C7" w:rsidRDefault="000C3159" w:rsidP="000C3159">
      <w:pPr>
        <w:pStyle w:val="Odstavecseseznamem"/>
        <w:spacing w:line="240" w:lineRule="auto"/>
        <w:ind w:left="360"/>
        <w:jc w:val="both"/>
        <w:rPr>
          <w:rFonts w:eastAsia="Times New Roman" w:cs="Times New Roman"/>
          <w:lang w:eastAsia="zh-CN" w:bidi="cs-CZ"/>
        </w:rPr>
      </w:pPr>
    </w:p>
    <w:p w:rsidR="00C85F10" w:rsidRDefault="00EB15C7" w:rsidP="00EB15C7">
      <w:pPr>
        <w:pStyle w:val="Odstavecseseznamem"/>
        <w:numPr>
          <w:ilvl w:val="0"/>
          <w:numId w:val="3"/>
        </w:numPr>
        <w:spacing w:line="240" w:lineRule="auto"/>
        <w:ind w:left="360"/>
        <w:jc w:val="both"/>
        <w:rPr>
          <w:rFonts w:eastAsia="Times New Roman" w:cs="Times New Roman"/>
          <w:lang w:eastAsia="zh-CN"/>
        </w:rPr>
      </w:pPr>
      <w:r w:rsidRPr="00EB15C7">
        <w:rPr>
          <w:rFonts w:eastAsia="Times New Roman" w:cs="Times New Roman"/>
          <w:lang w:eastAsia="zh-CN" w:bidi="cs-CZ"/>
        </w:rPr>
        <w:t>Práva a povinnosti v rozsahu specifikovan</w:t>
      </w:r>
      <w:r w:rsidR="000C3159">
        <w:rPr>
          <w:rFonts w:eastAsia="Times New Roman" w:cs="Times New Roman"/>
          <w:lang w:eastAsia="zh-CN" w:bidi="cs-CZ"/>
        </w:rPr>
        <w:t>ém v odstavci 1 tohoto článku jsou převáděna</w:t>
      </w:r>
      <w:r w:rsidRPr="00EB15C7">
        <w:rPr>
          <w:rFonts w:eastAsia="Times New Roman" w:cs="Times New Roman"/>
          <w:lang w:eastAsia="zh-CN" w:bidi="cs-CZ"/>
        </w:rPr>
        <w:t xml:space="preserve"> </w:t>
      </w:r>
      <w:r w:rsidRPr="000C3159">
        <w:rPr>
          <w:rFonts w:eastAsia="Times New Roman" w:cs="Times New Roman"/>
          <w:b/>
          <w:lang w:eastAsia="zh-CN" w:bidi="cs-CZ"/>
        </w:rPr>
        <w:t>bezúplatně</w:t>
      </w:r>
      <w:r w:rsidRPr="00EB15C7">
        <w:rPr>
          <w:rFonts w:eastAsia="Times New Roman" w:cs="Times New Roman"/>
          <w:lang w:eastAsia="zh-CN" w:bidi="cs-CZ"/>
        </w:rPr>
        <w:t>.</w:t>
      </w:r>
    </w:p>
    <w:p w:rsidR="00C85F10" w:rsidRPr="00D42B5A" w:rsidRDefault="00C85F10" w:rsidP="00C85F10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7E75A7" w:rsidRDefault="007E75A7" w:rsidP="007E75A7">
      <w:pPr>
        <w:suppressAutoHyphens/>
        <w:spacing w:after="60" w:line="240" w:lineRule="auto"/>
        <w:ind w:left="360"/>
        <w:jc w:val="center"/>
        <w:rPr>
          <w:rFonts w:eastAsia="Times New Roman" w:cs="Times New Roman"/>
          <w:b/>
          <w:lang w:eastAsia="zh-CN"/>
        </w:rPr>
      </w:pPr>
      <w:r>
        <w:rPr>
          <w:rFonts w:eastAsia="Times New Roman" w:cs="Times New Roman"/>
          <w:b/>
          <w:lang w:eastAsia="zh-CN"/>
        </w:rPr>
        <w:t>III.</w:t>
      </w:r>
    </w:p>
    <w:p w:rsidR="007E75A7" w:rsidRDefault="000C3159" w:rsidP="007E75A7">
      <w:pPr>
        <w:suppressAutoHyphens/>
        <w:spacing w:after="60" w:line="240" w:lineRule="auto"/>
        <w:ind w:left="360"/>
        <w:jc w:val="center"/>
        <w:rPr>
          <w:rFonts w:eastAsia="Times New Roman" w:cs="Times New Roman"/>
          <w:b/>
          <w:lang w:eastAsia="zh-CN"/>
        </w:rPr>
      </w:pPr>
      <w:r>
        <w:rPr>
          <w:rFonts w:eastAsia="Times New Roman" w:cs="Times New Roman"/>
          <w:b/>
          <w:lang w:eastAsia="zh-CN"/>
        </w:rPr>
        <w:t>Předání písemné dokumentace</w:t>
      </w:r>
    </w:p>
    <w:p w:rsidR="00705994" w:rsidRDefault="00B540A3" w:rsidP="00705994">
      <w:pPr>
        <w:pStyle w:val="Odstavecseseznamem"/>
        <w:numPr>
          <w:ilvl w:val="0"/>
          <w:numId w:val="4"/>
        </w:numPr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Převodce při podpisu této dohody předává</w:t>
      </w:r>
      <w:r w:rsidR="00705994" w:rsidRPr="00705994">
        <w:rPr>
          <w:rFonts w:eastAsia="Times New Roman" w:cs="Times New Roman"/>
          <w:lang w:eastAsia="zh-CN"/>
        </w:rPr>
        <w:t xml:space="preserve"> nabyvateli originály </w:t>
      </w:r>
      <w:r w:rsidR="00705994">
        <w:rPr>
          <w:rFonts w:eastAsia="Times New Roman" w:cs="Times New Roman"/>
          <w:lang w:eastAsia="zh-CN"/>
        </w:rPr>
        <w:t xml:space="preserve">společného povolení </w:t>
      </w:r>
      <w:r w:rsidR="00705994" w:rsidRPr="00705994">
        <w:rPr>
          <w:rFonts w:eastAsia="Times New Roman" w:cs="Times New Roman"/>
          <w:lang w:eastAsia="zh-CN"/>
        </w:rPr>
        <w:t>blíže popsané</w:t>
      </w:r>
      <w:r w:rsidR="00705994">
        <w:rPr>
          <w:rFonts w:eastAsia="Times New Roman" w:cs="Times New Roman"/>
          <w:lang w:eastAsia="zh-CN"/>
        </w:rPr>
        <w:t>ho</w:t>
      </w:r>
      <w:r w:rsidR="00705994" w:rsidRPr="00705994">
        <w:rPr>
          <w:rFonts w:eastAsia="Times New Roman" w:cs="Times New Roman"/>
          <w:lang w:eastAsia="zh-CN"/>
        </w:rPr>
        <w:t xml:space="preserve"> v odst. 1 článku I. této smlouvy a</w:t>
      </w:r>
      <w:r w:rsidR="00705994">
        <w:rPr>
          <w:rFonts w:eastAsia="Times New Roman" w:cs="Times New Roman"/>
          <w:lang w:eastAsia="zh-CN"/>
        </w:rPr>
        <w:t xml:space="preserve"> veškerou</w:t>
      </w:r>
      <w:r w:rsidR="00705994" w:rsidRPr="00705994">
        <w:rPr>
          <w:rFonts w:eastAsia="Times New Roman" w:cs="Times New Roman"/>
          <w:lang w:eastAsia="zh-CN"/>
        </w:rPr>
        <w:t xml:space="preserve"> dokumentaci stavby, což nabyvatel přebírá a stvrzuje svým podpisem.</w:t>
      </w:r>
    </w:p>
    <w:p w:rsidR="00705994" w:rsidRPr="00705994" w:rsidRDefault="00705994" w:rsidP="00705994">
      <w:pPr>
        <w:pStyle w:val="Odstavecseseznamem"/>
        <w:ind w:left="360"/>
        <w:jc w:val="both"/>
        <w:rPr>
          <w:rFonts w:eastAsia="Times New Roman" w:cs="Times New Roman"/>
          <w:lang w:eastAsia="zh-CN"/>
        </w:rPr>
      </w:pPr>
    </w:p>
    <w:p w:rsidR="00705994" w:rsidRPr="00705994" w:rsidRDefault="00705994" w:rsidP="00705994">
      <w:pPr>
        <w:pStyle w:val="Odstavecseseznamem"/>
        <w:numPr>
          <w:ilvl w:val="0"/>
          <w:numId w:val="4"/>
        </w:numPr>
        <w:jc w:val="both"/>
        <w:rPr>
          <w:rFonts w:eastAsia="Times New Roman" w:cs="Times New Roman"/>
          <w:lang w:eastAsia="zh-CN"/>
        </w:rPr>
      </w:pPr>
      <w:r w:rsidRPr="00705994">
        <w:rPr>
          <w:rFonts w:eastAsia="Times New Roman" w:cs="Times New Roman"/>
          <w:lang w:eastAsia="zh-CN"/>
        </w:rPr>
        <w:t>Převodce výslovně prohlašuje, že vůči nabyvateli nebude uplatňovat žádné další finanční nároky vyplývající ze zpracování projektové dokumentace a vydání povolení k realizaci stavby,</w:t>
      </w:r>
      <w:r>
        <w:rPr>
          <w:rFonts w:eastAsia="Times New Roman" w:cs="Times New Roman"/>
          <w:lang w:eastAsia="zh-CN"/>
        </w:rPr>
        <w:t xml:space="preserve"> jakož i jakékoliv další nároky.</w:t>
      </w:r>
      <w:r w:rsidRPr="00705994">
        <w:rPr>
          <w:rFonts w:eastAsia="Times New Roman" w:cs="Times New Roman"/>
          <w:lang w:eastAsia="zh-CN"/>
        </w:rPr>
        <w:t xml:space="preserve"> </w:t>
      </w:r>
    </w:p>
    <w:p w:rsidR="00D740AD" w:rsidRDefault="00D740AD" w:rsidP="00705994">
      <w:pPr>
        <w:pStyle w:val="Odstavecseseznamem"/>
        <w:ind w:left="360"/>
        <w:jc w:val="both"/>
        <w:rPr>
          <w:rFonts w:eastAsia="Times New Roman" w:cs="Times New Roman"/>
          <w:lang w:eastAsia="zh-CN"/>
        </w:rPr>
      </w:pPr>
    </w:p>
    <w:p w:rsidR="007E75A7" w:rsidRDefault="00705994" w:rsidP="007E75A7">
      <w:pPr>
        <w:suppressAutoHyphens/>
        <w:spacing w:after="60"/>
        <w:jc w:val="center"/>
        <w:rPr>
          <w:rFonts w:eastAsia="Times New Roman" w:cs="Times New Roman"/>
          <w:b/>
          <w:lang w:eastAsia="zh-CN"/>
        </w:rPr>
      </w:pPr>
      <w:r>
        <w:rPr>
          <w:rFonts w:eastAsia="Times New Roman" w:cs="Times New Roman"/>
          <w:b/>
          <w:lang w:eastAsia="zh-CN"/>
        </w:rPr>
        <w:t>I</w:t>
      </w:r>
      <w:r w:rsidR="007E75A7">
        <w:rPr>
          <w:rFonts w:eastAsia="Times New Roman" w:cs="Times New Roman"/>
          <w:b/>
          <w:lang w:eastAsia="zh-CN"/>
        </w:rPr>
        <w:t>V.</w:t>
      </w:r>
    </w:p>
    <w:p w:rsidR="007E75A7" w:rsidRDefault="007E75A7" w:rsidP="007E75A7">
      <w:pPr>
        <w:suppressAutoHyphens/>
        <w:spacing w:after="60"/>
        <w:jc w:val="center"/>
        <w:rPr>
          <w:rFonts w:eastAsia="Times New Roman" w:cs="Times New Roman"/>
          <w:b/>
          <w:lang w:eastAsia="zh-CN"/>
        </w:rPr>
      </w:pPr>
      <w:r>
        <w:rPr>
          <w:rFonts w:eastAsia="Times New Roman" w:cs="Times New Roman"/>
          <w:b/>
          <w:lang w:eastAsia="zh-CN"/>
        </w:rPr>
        <w:t>Závěrečná ustanovení</w:t>
      </w:r>
    </w:p>
    <w:p w:rsidR="00FF3065" w:rsidRDefault="00B15000" w:rsidP="00FF3065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Smluvní strany se dohodly, že právní vztahy založené me</w:t>
      </w:r>
      <w:r w:rsidR="00705994">
        <w:rPr>
          <w:rFonts w:eastAsia="Times New Roman" w:cs="Times New Roman"/>
          <w:lang w:eastAsia="zh-CN"/>
        </w:rPr>
        <w:t>zi nimi touto dohodou</w:t>
      </w:r>
      <w:r>
        <w:rPr>
          <w:rFonts w:eastAsia="Times New Roman" w:cs="Times New Roman"/>
          <w:lang w:eastAsia="zh-CN"/>
        </w:rPr>
        <w:t xml:space="preserve"> se řídí právním řádem České republiky. </w:t>
      </w:r>
      <w:r w:rsidR="00705994">
        <w:rPr>
          <w:rFonts w:eastAsia="Times New Roman" w:cs="Times New Roman"/>
          <w:lang w:eastAsia="zh-CN"/>
        </w:rPr>
        <w:t>Pokud není touto dohodou</w:t>
      </w:r>
      <w:r w:rsidR="00FF3065" w:rsidRPr="000B4854">
        <w:rPr>
          <w:rFonts w:eastAsia="Times New Roman" w:cs="Times New Roman"/>
          <w:lang w:eastAsia="zh-CN"/>
        </w:rPr>
        <w:t xml:space="preserve"> stanoveno jinak, řídí se právní vztahy z ní vyplývající příslušnými usta</w:t>
      </w:r>
      <w:r w:rsidR="00470DED">
        <w:rPr>
          <w:rFonts w:eastAsia="Times New Roman" w:cs="Times New Roman"/>
          <w:lang w:eastAsia="zh-CN"/>
        </w:rPr>
        <w:t xml:space="preserve">noveními </w:t>
      </w:r>
      <w:r w:rsidR="00FF3065" w:rsidRPr="000B4854">
        <w:rPr>
          <w:rFonts w:eastAsia="Times New Roman" w:cs="Times New Roman"/>
          <w:lang w:eastAsia="zh-CN"/>
        </w:rPr>
        <w:t>obč</w:t>
      </w:r>
      <w:r w:rsidR="00470DED">
        <w:rPr>
          <w:rFonts w:eastAsia="Times New Roman" w:cs="Times New Roman"/>
          <w:lang w:eastAsia="zh-CN"/>
        </w:rPr>
        <w:t>anského zákoníku</w:t>
      </w:r>
      <w:r w:rsidR="00FF3065" w:rsidRPr="000B4854">
        <w:rPr>
          <w:rFonts w:eastAsia="Times New Roman" w:cs="Times New Roman"/>
          <w:lang w:eastAsia="zh-CN"/>
        </w:rPr>
        <w:t>.</w:t>
      </w:r>
    </w:p>
    <w:p w:rsidR="00BD6941" w:rsidRPr="000B4854" w:rsidRDefault="00BD6941" w:rsidP="00BD6941">
      <w:pPr>
        <w:pStyle w:val="Odstavecseseznamem"/>
        <w:spacing w:after="120" w:line="240" w:lineRule="auto"/>
        <w:ind w:left="284"/>
        <w:jc w:val="both"/>
        <w:rPr>
          <w:rFonts w:eastAsia="Times New Roman" w:cs="Times New Roman"/>
          <w:lang w:eastAsia="zh-CN"/>
        </w:rPr>
      </w:pPr>
    </w:p>
    <w:p w:rsidR="00C00530" w:rsidRPr="00E27F6A" w:rsidRDefault="00705994" w:rsidP="00C00530">
      <w:pPr>
        <w:pStyle w:val="Odstavecseseznamem"/>
        <w:numPr>
          <w:ilvl w:val="0"/>
          <w:numId w:val="13"/>
        </w:numPr>
        <w:spacing w:after="0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Tato dohoda</w:t>
      </w:r>
      <w:r w:rsidR="00C00530" w:rsidRPr="00E27F6A">
        <w:rPr>
          <w:rFonts w:eastAsia="Times New Roman" w:cstheme="minorHAnsi"/>
          <w:lang w:eastAsia="zh-CN"/>
        </w:rPr>
        <w:t xml:space="preserve"> nabývá platnosti dnem podpisu poslední ze smluvních stran a účinnosti dnem uveřejnění prostřednictvím registru smluv dle zák. č. 340/2015 Sb., o zvláštních podmínkách účinnosti některých smluv, uveřejňování těchto smluv a o registru smluv, ve znění pozdějších předpisů, a smluvní strany tak berou na vědomí, že tato smlouva podléhá povinnosti zveřejnění v registru smluv vedeném Ministerstvem vnitra České republiky. Smluvní strany se dohodly, že zveřejnění elektronického obrazu smlouvy včetně souvisejících </w:t>
      </w:r>
      <w:proofErr w:type="spellStart"/>
      <w:r w:rsidR="00C00530" w:rsidRPr="00E27F6A">
        <w:rPr>
          <w:rFonts w:eastAsia="Times New Roman" w:cstheme="minorHAnsi"/>
          <w:lang w:eastAsia="zh-CN"/>
        </w:rPr>
        <w:t>metadat</w:t>
      </w:r>
      <w:proofErr w:type="spellEnd"/>
      <w:r w:rsidR="00C00530" w:rsidRPr="00E27F6A">
        <w:rPr>
          <w:rFonts w:eastAsia="Times New Roman" w:cstheme="minorHAnsi"/>
          <w:lang w:eastAsia="zh-CN"/>
        </w:rPr>
        <w:t xml:space="preserve"> v</w:t>
      </w:r>
      <w:r>
        <w:rPr>
          <w:rFonts w:eastAsia="Times New Roman" w:cstheme="minorHAnsi"/>
          <w:lang w:eastAsia="zh-CN"/>
        </w:rPr>
        <w:t xml:space="preserve"> registru smluv zajistí převodce</w:t>
      </w:r>
      <w:r w:rsidR="00C00530" w:rsidRPr="00E27F6A">
        <w:rPr>
          <w:rFonts w:eastAsia="Times New Roman" w:cstheme="minorHAnsi"/>
          <w:lang w:eastAsia="zh-CN"/>
        </w:rPr>
        <w:t>.</w:t>
      </w:r>
    </w:p>
    <w:p w:rsidR="00BD6941" w:rsidRDefault="00BD6941" w:rsidP="00BD6941">
      <w:pPr>
        <w:pStyle w:val="Odstavecseseznamem"/>
        <w:spacing w:after="120" w:line="240" w:lineRule="auto"/>
        <w:ind w:left="284"/>
        <w:jc w:val="both"/>
        <w:rPr>
          <w:rFonts w:eastAsia="Times New Roman" w:cs="Times New Roman"/>
          <w:lang w:eastAsia="zh-CN"/>
        </w:rPr>
      </w:pPr>
    </w:p>
    <w:p w:rsidR="00533640" w:rsidRPr="00533640" w:rsidRDefault="00EE41A8" w:rsidP="00533640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Smluvní strany se dále dohodly, že p</w:t>
      </w:r>
      <w:r w:rsidR="00B15000">
        <w:rPr>
          <w:rFonts w:eastAsia="Times New Roman" w:cs="Times New Roman"/>
          <w:lang w:eastAsia="zh-CN"/>
        </w:rPr>
        <w:t xml:space="preserve">okud </w:t>
      </w:r>
      <w:r>
        <w:rPr>
          <w:rFonts w:eastAsia="Times New Roman" w:cs="Times New Roman"/>
          <w:lang w:eastAsia="zh-CN"/>
        </w:rPr>
        <w:t>někte</w:t>
      </w:r>
      <w:r w:rsidR="00705994">
        <w:rPr>
          <w:rFonts w:eastAsia="Times New Roman" w:cs="Times New Roman"/>
          <w:lang w:eastAsia="zh-CN"/>
        </w:rPr>
        <w:t>ré ustanovení této dohody</w:t>
      </w:r>
      <w:r w:rsidR="00B15000">
        <w:rPr>
          <w:rFonts w:eastAsia="Times New Roman" w:cs="Times New Roman"/>
          <w:lang w:eastAsia="zh-CN"/>
        </w:rPr>
        <w:t xml:space="preserve"> je nebo se stane neplatným, zdánlivým či neúčinným, nebude to</w:t>
      </w:r>
      <w:r>
        <w:rPr>
          <w:rFonts w:eastAsia="Times New Roman" w:cs="Times New Roman"/>
          <w:lang w:eastAsia="zh-CN"/>
        </w:rPr>
        <w:t xml:space="preserve"> mít za následek neplatnost, zdánl</w:t>
      </w:r>
      <w:r w:rsidR="00705994">
        <w:rPr>
          <w:rFonts w:eastAsia="Times New Roman" w:cs="Times New Roman"/>
          <w:lang w:eastAsia="zh-CN"/>
        </w:rPr>
        <w:t>ivost či neúčinnost této dohody</w:t>
      </w:r>
      <w:r>
        <w:rPr>
          <w:rFonts w:eastAsia="Times New Roman" w:cs="Times New Roman"/>
          <w:lang w:eastAsia="zh-CN"/>
        </w:rPr>
        <w:t xml:space="preserve"> jako celku ani jiných jejích ustanovení, pokud je takovéto neplatné, zdánlivé nebo neúčinné ustanove</w:t>
      </w:r>
      <w:r w:rsidR="00705994">
        <w:rPr>
          <w:rFonts w:eastAsia="Times New Roman" w:cs="Times New Roman"/>
          <w:lang w:eastAsia="zh-CN"/>
        </w:rPr>
        <w:t>ní oddělitelné od zbytku dohody</w:t>
      </w:r>
      <w:r>
        <w:rPr>
          <w:rFonts w:eastAsia="Times New Roman" w:cs="Times New Roman"/>
          <w:lang w:eastAsia="zh-CN"/>
        </w:rPr>
        <w:t xml:space="preserve">. Smluvní strany se zavazují </w:t>
      </w:r>
      <w:r>
        <w:rPr>
          <w:rFonts w:eastAsia="Times New Roman" w:cs="Times New Roman"/>
          <w:lang w:eastAsia="zh-CN"/>
        </w:rPr>
        <w:lastRenderedPageBreak/>
        <w:t>neplatné, zdánlivé či neúčinné ustanovení nahradit novým platným či účinným ustanovením, které svým obsahem bude co nejvěrněji odpovídat podstatě a smy</w:t>
      </w:r>
      <w:r w:rsidR="00705994">
        <w:rPr>
          <w:rFonts w:eastAsia="Times New Roman" w:cs="Times New Roman"/>
          <w:lang w:eastAsia="zh-CN"/>
        </w:rPr>
        <w:t>slu původního ustanovení dohody</w:t>
      </w:r>
      <w:r>
        <w:rPr>
          <w:rFonts w:eastAsia="Times New Roman" w:cs="Times New Roman"/>
          <w:lang w:eastAsia="zh-CN"/>
        </w:rPr>
        <w:t xml:space="preserve">. </w:t>
      </w:r>
    </w:p>
    <w:p w:rsidR="00FF3065" w:rsidRDefault="00705994" w:rsidP="00FF3065">
      <w:pPr>
        <w:numPr>
          <w:ilvl w:val="0"/>
          <w:numId w:val="13"/>
        </w:numPr>
        <w:suppressAutoHyphens/>
        <w:spacing w:after="6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Tato dohoda</w:t>
      </w:r>
      <w:r w:rsidR="00FF3065" w:rsidRPr="000B4854">
        <w:rPr>
          <w:rFonts w:eastAsia="Times New Roman" w:cs="Times New Roman"/>
          <w:lang w:eastAsia="zh-CN"/>
        </w:rPr>
        <w:t xml:space="preserve"> je vyho</w:t>
      </w:r>
      <w:r>
        <w:rPr>
          <w:rFonts w:eastAsia="Times New Roman" w:cs="Times New Roman"/>
          <w:lang w:eastAsia="zh-CN"/>
        </w:rPr>
        <w:t>tovena ve čtyřech</w:t>
      </w:r>
      <w:r w:rsidR="00533640">
        <w:rPr>
          <w:rFonts w:eastAsia="Times New Roman" w:cs="Times New Roman"/>
          <w:lang w:eastAsia="zh-CN"/>
        </w:rPr>
        <w:t xml:space="preserve"> vyhotoveních s platností originálu</w:t>
      </w:r>
      <w:r>
        <w:rPr>
          <w:rFonts w:eastAsia="Times New Roman" w:cs="Times New Roman"/>
          <w:lang w:eastAsia="zh-CN"/>
        </w:rPr>
        <w:t>, z nichž</w:t>
      </w:r>
      <w:r w:rsidR="00FF3065" w:rsidRPr="000B4854">
        <w:rPr>
          <w:rFonts w:eastAsia="Times New Roman" w:cs="Times New Roman"/>
          <w:lang w:eastAsia="zh-CN"/>
        </w:rPr>
        <w:t xml:space="preserve"> k</w:t>
      </w:r>
      <w:r>
        <w:rPr>
          <w:rFonts w:eastAsia="Times New Roman" w:cs="Times New Roman"/>
          <w:lang w:eastAsia="zh-CN"/>
        </w:rPr>
        <w:t>aždá smluvní strana obdrží dvě</w:t>
      </w:r>
      <w:r w:rsidR="00FF3065" w:rsidRPr="000B4854">
        <w:rPr>
          <w:rFonts w:eastAsia="Times New Roman" w:cs="Times New Roman"/>
          <w:lang w:eastAsia="zh-CN"/>
        </w:rPr>
        <w:t xml:space="preserve"> vyhotovení ihned</w:t>
      </w:r>
      <w:r>
        <w:rPr>
          <w:rFonts w:eastAsia="Times New Roman" w:cs="Times New Roman"/>
          <w:lang w:eastAsia="zh-CN"/>
        </w:rPr>
        <w:t xml:space="preserve"> po oboustranném podpisu dohody</w:t>
      </w:r>
      <w:r w:rsidR="00FF3065" w:rsidRPr="000B4854">
        <w:rPr>
          <w:rFonts w:eastAsia="Times New Roman" w:cs="Times New Roman"/>
          <w:lang w:eastAsia="zh-CN"/>
        </w:rPr>
        <w:t xml:space="preserve">. </w:t>
      </w:r>
    </w:p>
    <w:p w:rsidR="00BD6941" w:rsidRPr="000B4854" w:rsidRDefault="00BD6941" w:rsidP="00BD6941">
      <w:pPr>
        <w:suppressAutoHyphens/>
        <w:spacing w:after="60" w:line="240" w:lineRule="auto"/>
        <w:ind w:left="284"/>
        <w:jc w:val="both"/>
        <w:rPr>
          <w:rFonts w:eastAsia="Times New Roman" w:cs="Times New Roman"/>
          <w:lang w:eastAsia="zh-CN"/>
        </w:rPr>
      </w:pPr>
    </w:p>
    <w:p w:rsidR="00FF3065" w:rsidRPr="00BD6941" w:rsidRDefault="00705994" w:rsidP="00FF3065">
      <w:pPr>
        <w:numPr>
          <w:ilvl w:val="0"/>
          <w:numId w:val="13"/>
        </w:numPr>
        <w:suppressAutoHyphens/>
        <w:spacing w:after="60" w:line="240" w:lineRule="auto"/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lang w:eastAsia="zh-CN"/>
        </w:rPr>
        <w:t>Jakékoli změny této dohody</w:t>
      </w:r>
      <w:r w:rsidR="00FF3065" w:rsidRPr="000B4854">
        <w:rPr>
          <w:rFonts w:eastAsia="Times New Roman" w:cs="Times New Roman"/>
          <w:lang w:eastAsia="zh-CN"/>
        </w:rPr>
        <w:t xml:space="preserve"> </w:t>
      </w:r>
      <w:r w:rsidR="00A46870">
        <w:rPr>
          <w:rFonts w:eastAsia="Times New Roman" w:cs="Times New Roman"/>
          <w:lang w:eastAsia="zh-CN"/>
        </w:rPr>
        <w:t>jsou možné pouze formou písemných dodatků</w:t>
      </w:r>
      <w:r w:rsidR="00B15000">
        <w:rPr>
          <w:rFonts w:eastAsia="Times New Roman" w:cs="Times New Roman"/>
          <w:lang w:eastAsia="zh-CN"/>
        </w:rPr>
        <w:t>, odsouhlasených a podepsaných oběma smluvními stranami.</w:t>
      </w:r>
    </w:p>
    <w:p w:rsidR="00BD6941" w:rsidRPr="000B4854" w:rsidRDefault="00BD6941" w:rsidP="00BD6941">
      <w:pPr>
        <w:suppressAutoHyphens/>
        <w:spacing w:after="60" w:line="240" w:lineRule="auto"/>
        <w:ind w:left="284"/>
        <w:jc w:val="both"/>
        <w:rPr>
          <w:rFonts w:eastAsia="Times New Roman" w:cs="Times New Roman"/>
          <w:bCs/>
          <w:lang w:eastAsia="zh-CN"/>
        </w:rPr>
      </w:pPr>
    </w:p>
    <w:p w:rsidR="00B540A3" w:rsidRDefault="00FF3065" w:rsidP="00B540A3">
      <w:pPr>
        <w:numPr>
          <w:ilvl w:val="0"/>
          <w:numId w:val="13"/>
        </w:numPr>
        <w:tabs>
          <w:tab w:val="left" w:pos="390"/>
        </w:tabs>
        <w:suppressAutoHyphens/>
        <w:spacing w:after="60" w:line="240" w:lineRule="auto"/>
        <w:jc w:val="both"/>
        <w:rPr>
          <w:rFonts w:eastAsia="Times New Roman" w:cs="Times New Roman"/>
          <w:bCs/>
          <w:lang w:eastAsia="zh-CN"/>
        </w:rPr>
      </w:pPr>
      <w:r w:rsidRPr="000B4854">
        <w:rPr>
          <w:rFonts w:eastAsia="Times New Roman" w:cs="Times New Roman"/>
          <w:bCs/>
          <w:lang w:eastAsia="zh-CN"/>
        </w:rPr>
        <w:t>Smluvní strany po</w:t>
      </w:r>
      <w:r w:rsidR="00B540A3">
        <w:rPr>
          <w:rFonts w:eastAsia="Times New Roman" w:cs="Times New Roman"/>
          <w:bCs/>
          <w:lang w:eastAsia="zh-CN"/>
        </w:rPr>
        <w:t xml:space="preserve"> přečtení prohlašují, že obsah dohody</w:t>
      </w:r>
      <w:r w:rsidRPr="000B4854">
        <w:rPr>
          <w:rFonts w:eastAsia="Times New Roman" w:cs="Times New Roman"/>
          <w:bCs/>
          <w:lang w:eastAsia="zh-CN"/>
        </w:rPr>
        <w:t xml:space="preserve"> je jim srozumitelný, že odpovídá jejich pravé, vážné a svobodné vůli</w:t>
      </w:r>
      <w:r w:rsidR="00533640">
        <w:rPr>
          <w:rFonts w:eastAsia="Times New Roman" w:cs="Times New Roman"/>
          <w:bCs/>
          <w:lang w:eastAsia="zh-CN"/>
        </w:rPr>
        <w:t>, že ji neuzavřely v tísni, ani za nápadně nevýhodných podmínek, přičemž</w:t>
      </w:r>
      <w:r w:rsidRPr="000B4854">
        <w:rPr>
          <w:rFonts w:eastAsia="Times New Roman" w:cs="Times New Roman"/>
          <w:bCs/>
          <w:lang w:eastAsia="zh-CN"/>
        </w:rPr>
        <w:t xml:space="preserve"> na důkaz toho připojují</w:t>
      </w:r>
      <w:r w:rsidR="00533640">
        <w:rPr>
          <w:rFonts w:eastAsia="Times New Roman" w:cs="Times New Roman"/>
          <w:bCs/>
          <w:lang w:eastAsia="zh-CN"/>
        </w:rPr>
        <w:t xml:space="preserve"> své</w:t>
      </w:r>
      <w:r w:rsidRPr="000B4854">
        <w:rPr>
          <w:rFonts w:eastAsia="Times New Roman" w:cs="Times New Roman"/>
          <w:bCs/>
          <w:lang w:eastAsia="zh-CN"/>
        </w:rPr>
        <w:t xml:space="preserve"> vlastnoruční podpisy.</w:t>
      </w:r>
    </w:p>
    <w:p w:rsidR="00B540A3" w:rsidRPr="00B540A3" w:rsidRDefault="00B540A3" w:rsidP="00B540A3">
      <w:pPr>
        <w:tabs>
          <w:tab w:val="left" w:pos="390"/>
        </w:tabs>
        <w:suppressAutoHyphens/>
        <w:spacing w:after="60" w:line="240" w:lineRule="auto"/>
        <w:ind w:left="284"/>
        <w:jc w:val="both"/>
        <w:rPr>
          <w:rFonts w:eastAsia="Times New Roman" w:cs="Times New Roman"/>
          <w:bCs/>
          <w:lang w:eastAsia="zh-CN"/>
        </w:rPr>
      </w:pPr>
    </w:p>
    <w:p w:rsidR="00B540A3" w:rsidRPr="00B540A3" w:rsidRDefault="00B540A3" w:rsidP="00B540A3">
      <w:pPr>
        <w:pStyle w:val="Odstavecseseznamem"/>
        <w:numPr>
          <w:ilvl w:val="0"/>
          <w:numId w:val="13"/>
        </w:numPr>
        <w:jc w:val="both"/>
        <w:rPr>
          <w:rFonts w:eastAsia="Times New Roman" w:cs="Times New Roman"/>
          <w:bCs/>
          <w:lang w:eastAsia="zh-CN"/>
        </w:rPr>
      </w:pPr>
      <w:r>
        <w:rPr>
          <w:rFonts w:eastAsia="Times New Roman" w:cs="Times New Roman"/>
          <w:bCs/>
          <w:lang w:eastAsia="zh-CN"/>
        </w:rPr>
        <w:t>Uzavření této dohody</w:t>
      </w:r>
      <w:r w:rsidRPr="00B540A3">
        <w:rPr>
          <w:rFonts w:eastAsia="Times New Roman" w:cs="Times New Roman"/>
          <w:bCs/>
          <w:lang w:eastAsia="zh-CN"/>
        </w:rPr>
        <w:t xml:space="preserve"> bylo schvále</w:t>
      </w:r>
      <w:r>
        <w:rPr>
          <w:rFonts w:eastAsia="Times New Roman" w:cs="Times New Roman"/>
          <w:bCs/>
          <w:lang w:eastAsia="zh-CN"/>
        </w:rPr>
        <w:t>no Radou města Pohořelice dne 24. 04. 2024</w:t>
      </w:r>
      <w:r w:rsidRPr="00B540A3">
        <w:rPr>
          <w:rFonts w:eastAsia="Times New Roman" w:cs="Times New Roman"/>
          <w:bCs/>
          <w:lang w:eastAsia="zh-CN"/>
        </w:rPr>
        <w:t>, pod čísl</w:t>
      </w:r>
      <w:r w:rsidR="00792BF7">
        <w:rPr>
          <w:rFonts w:eastAsia="Times New Roman" w:cs="Times New Roman"/>
          <w:bCs/>
          <w:lang w:eastAsia="zh-CN"/>
        </w:rPr>
        <w:t>em usnesení 28/49/24, na jejím 49.</w:t>
      </w:r>
      <w:r w:rsidRPr="00B540A3">
        <w:rPr>
          <w:rFonts w:eastAsia="Times New Roman" w:cs="Times New Roman"/>
          <w:bCs/>
          <w:lang w:eastAsia="zh-CN"/>
        </w:rPr>
        <w:t xml:space="preserve"> řádném zasedání.</w:t>
      </w:r>
    </w:p>
    <w:p w:rsidR="00FF3065" w:rsidRPr="000B4854" w:rsidRDefault="00FF3065" w:rsidP="00B540A3">
      <w:pPr>
        <w:tabs>
          <w:tab w:val="left" w:pos="390"/>
        </w:tabs>
        <w:suppressAutoHyphens/>
        <w:spacing w:after="60" w:line="240" w:lineRule="auto"/>
        <w:ind w:left="284"/>
        <w:jc w:val="both"/>
        <w:rPr>
          <w:rFonts w:eastAsia="Times New Roman" w:cs="Times New Roman"/>
          <w:bCs/>
          <w:lang w:eastAsia="zh-CN"/>
        </w:rPr>
      </w:pPr>
    </w:p>
    <w:p w:rsidR="002D40D2" w:rsidRDefault="002D40D2" w:rsidP="007E75A7">
      <w:pPr>
        <w:suppressAutoHyphens/>
        <w:spacing w:after="60" w:line="240" w:lineRule="auto"/>
        <w:jc w:val="both"/>
        <w:rPr>
          <w:rFonts w:eastAsia="Times New Roman" w:cs="Times New Roman"/>
          <w:lang w:eastAsia="zh-CN"/>
        </w:rPr>
      </w:pPr>
    </w:p>
    <w:p w:rsidR="00BD6941" w:rsidRDefault="00BD6941" w:rsidP="007E75A7">
      <w:pPr>
        <w:suppressAutoHyphens/>
        <w:spacing w:after="60" w:line="240" w:lineRule="auto"/>
        <w:jc w:val="both"/>
        <w:rPr>
          <w:rFonts w:eastAsia="Times New Roman" w:cs="Times New Roman"/>
          <w:lang w:eastAsia="zh-CN"/>
        </w:rPr>
      </w:pPr>
    </w:p>
    <w:p w:rsidR="007E75A7" w:rsidRDefault="007E75A7" w:rsidP="007E75A7">
      <w:pPr>
        <w:suppressAutoHyphens/>
        <w:spacing w:after="6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V</w:t>
      </w:r>
      <w:r w:rsidR="00382A0B">
        <w:rPr>
          <w:rFonts w:eastAsia="Times New Roman" w:cs="Times New Roman"/>
          <w:lang w:eastAsia="zh-CN"/>
        </w:rPr>
        <w:t> </w:t>
      </w:r>
      <w:r>
        <w:rPr>
          <w:rFonts w:eastAsia="Times New Roman" w:cs="Times New Roman"/>
          <w:lang w:eastAsia="zh-CN"/>
        </w:rPr>
        <w:t>Pohořelicích</w:t>
      </w:r>
      <w:r w:rsidR="00382A0B">
        <w:rPr>
          <w:rFonts w:eastAsia="Times New Roman" w:cs="Times New Roman"/>
          <w:lang w:eastAsia="zh-CN"/>
        </w:rPr>
        <w:t xml:space="preserve"> dne</w:t>
      </w:r>
      <w:r>
        <w:rPr>
          <w:rFonts w:eastAsia="Times New Roman" w:cs="Times New Roman"/>
          <w:lang w:eastAsia="zh-CN"/>
        </w:rPr>
        <w:t xml:space="preserve"> </w:t>
      </w:r>
      <w:r w:rsidR="00382A0B" w:rsidRPr="00382A0B">
        <w:rPr>
          <w:rFonts w:eastAsia="Times New Roman" w:cs="Times New Roman"/>
          <w:lang w:eastAsia="zh-CN"/>
        </w:rPr>
        <w:t>…………………</w:t>
      </w:r>
      <w:proofErr w:type="gramStart"/>
      <w:r w:rsidR="00382A0B" w:rsidRPr="00382A0B">
        <w:rPr>
          <w:rFonts w:eastAsia="Times New Roman" w:cs="Times New Roman"/>
          <w:lang w:eastAsia="zh-CN"/>
        </w:rPr>
        <w:t>…..</w:t>
      </w:r>
      <w:proofErr w:type="gramEnd"/>
    </w:p>
    <w:p w:rsidR="00BD6941" w:rsidRDefault="00BD6941" w:rsidP="007E75A7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4"/>
          <w:lang w:eastAsia="zh-CN"/>
        </w:rPr>
      </w:pPr>
    </w:p>
    <w:p w:rsidR="00C00530" w:rsidRDefault="00C00530" w:rsidP="007E75A7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4"/>
          <w:lang w:eastAsia="zh-CN"/>
        </w:rPr>
      </w:pPr>
    </w:p>
    <w:p w:rsidR="00BD6941" w:rsidRDefault="00BD6941" w:rsidP="007E75A7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4"/>
          <w:lang w:eastAsia="zh-CN"/>
        </w:rPr>
      </w:pPr>
    </w:p>
    <w:p w:rsidR="00B540A3" w:rsidRDefault="00B540A3" w:rsidP="007E75A7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4"/>
          <w:lang w:eastAsia="zh-CN"/>
        </w:rPr>
      </w:pPr>
    </w:p>
    <w:p w:rsidR="00B540A3" w:rsidRDefault="00B540A3" w:rsidP="007E75A7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4"/>
          <w:lang w:eastAsia="zh-CN"/>
        </w:rPr>
      </w:pPr>
    </w:p>
    <w:p w:rsidR="00693234" w:rsidRDefault="00693234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7E75A7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 xml:space="preserve">…………………………                   </w:t>
      </w:r>
      <w:r>
        <w:rPr>
          <w:rFonts w:eastAsia="Times New Roman" w:cs="Times New Roman"/>
          <w:lang w:eastAsia="zh-CN"/>
        </w:rPr>
        <w:tab/>
      </w:r>
      <w:r>
        <w:rPr>
          <w:rFonts w:eastAsia="Times New Roman" w:cs="Times New Roman"/>
          <w:lang w:eastAsia="zh-CN"/>
        </w:rPr>
        <w:tab/>
      </w:r>
      <w:r>
        <w:rPr>
          <w:rFonts w:eastAsia="Times New Roman" w:cs="Times New Roman"/>
          <w:lang w:eastAsia="zh-CN"/>
        </w:rPr>
        <w:tab/>
        <w:t xml:space="preserve">   </w:t>
      </w:r>
      <w:r>
        <w:rPr>
          <w:rFonts w:eastAsia="Times New Roman" w:cs="Times New Roman"/>
          <w:lang w:eastAsia="zh-CN"/>
        </w:rPr>
        <w:tab/>
      </w:r>
      <w:r w:rsidR="00FF3065">
        <w:rPr>
          <w:rFonts w:eastAsia="Times New Roman" w:cs="Times New Roman"/>
          <w:lang w:eastAsia="zh-CN"/>
        </w:rPr>
        <w:tab/>
      </w:r>
      <w:proofErr w:type="gramStart"/>
      <w:r>
        <w:rPr>
          <w:rFonts w:eastAsia="Times New Roman" w:cs="Times New Roman"/>
          <w:lang w:eastAsia="zh-CN"/>
        </w:rPr>
        <w:t>…...…</w:t>
      </w:r>
      <w:proofErr w:type="gramEnd"/>
      <w:r>
        <w:rPr>
          <w:rFonts w:eastAsia="Times New Roman" w:cs="Times New Roman"/>
          <w:lang w:eastAsia="zh-CN"/>
        </w:rPr>
        <w:t xml:space="preserve">……………………            </w:t>
      </w:r>
      <w:r>
        <w:rPr>
          <w:rFonts w:eastAsia="Times New Roman" w:cs="Times New Roman"/>
          <w:lang w:eastAsia="zh-CN"/>
        </w:rPr>
        <w:br/>
        <w:t xml:space="preserve">Bc. Miroslav Novák, </w:t>
      </w:r>
      <w:proofErr w:type="spellStart"/>
      <w:r>
        <w:rPr>
          <w:rFonts w:eastAsia="Times New Roman" w:cs="Times New Roman"/>
          <w:lang w:eastAsia="zh-CN"/>
        </w:rPr>
        <w:t>DiS</w:t>
      </w:r>
      <w:proofErr w:type="spellEnd"/>
      <w:r>
        <w:rPr>
          <w:rFonts w:eastAsia="Times New Roman" w:cs="Times New Roman"/>
          <w:lang w:eastAsia="zh-CN"/>
        </w:rPr>
        <w:t>.</w:t>
      </w:r>
      <w:r>
        <w:rPr>
          <w:rFonts w:eastAsia="Times New Roman" w:cs="Times New Roman"/>
          <w:lang w:eastAsia="zh-CN"/>
        </w:rPr>
        <w:tab/>
      </w:r>
      <w:r>
        <w:rPr>
          <w:rFonts w:eastAsia="Times New Roman" w:cs="Times New Roman"/>
          <w:lang w:eastAsia="zh-CN"/>
        </w:rPr>
        <w:tab/>
      </w:r>
      <w:r>
        <w:rPr>
          <w:rFonts w:eastAsia="Times New Roman" w:cs="Times New Roman"/>
          <w:lang w:eastAsia="zh-CN"/>
        </w:rPr>
        <w:tab/>
      </w:r>
      <w:r>
        <w:rPr>
          <w:rFonts w:eastAsia="Times New Roman" w:cs="Times New Roman"/>
          <w:lang w:eastAsia="zh-CN"/>
        </w:rPr>
        <w:tab/>
      </w:r>
      <w:r w:rsidR="00EE527B">
        <w:rPr>
          <w:rFonts w:eastAsia="Times New Roman" w:cs="Times New Roman"/>
          <w:lang w:eastAsia="zh-CN"/>
        </w:rPr>
        <w:tab/>
      </w:r>
      <w:bookmarkStart w:id="0" w:name="_GoBack"/>
      <w:bookmarkEnd w:id="0"/>
      <w:r>
        <w:rPr>
          <w:rFonts w:eastAsia="Times New Roman" w:cs="Times New Roman"/>
          <w:lang w:eastAsia="zh-CN"/>
        </w:rPr>
        <w:tab/>
      </w:r>
    </w:p>
    <w:p w:rsidR="00C00530" w:rsidRDefault="007E75A7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starosta města Pohořelice</w:t>
      </w:r>
      <w:r>
        <w:rPr>
          <w:rFonts w:eastAsia="Times New Roman" w:cs="Times New Roman"/>
          <w:lang w:eastAsia="zh-CN"/>
        </w:rPr>
        <w:tab/>
      </w:r>
      <w:r>
        <w:rPr>
          <w:rFonts w:eastAsia="Times New Roman" w:cs="Times New Roman"/>
          <w:lang w:eastAsia="zh-CN"/>
        </w:rPr>
        <w:tab/>
      </w:r>
      <w:r>
        <w:rPr>
          <w:rFonts w:eastAsia="Times New Roman" w:cs="Times New Roman"/>
          <w:lang w:eastAsia="zh-CN"/>
        </w:rPr>
        <w:tab/>
      </w:r>
      <w:r>
        <w:rPr>
          <w:rFonts w:eastAsia="Times New Roman" w:cs="Times New Roman"/>
          <w:lang w:eastAsia="zh-CN"/>
        </w:rPr>
        <w:tab/>
      </w:r>
      <w:r w:rsidR="00FF3065">
        <w:rPr>
          <w:rFonts w:eastAsia="Times New Roman" w:cs="Times New Roman"/>
          <w:lang w:eastAsia="zh-CN"/>
        </w:rPr>
        <w:tab/>
      </w:r>
      <w:proofErr w:type="spellStart"/>
      <w:r w:rsidR="00B540A3">
        <w:rPr>
          <w:rFonts w:eastAsia="Times New Roman" w:cs="Times New Roman"/>
          <w:lang w:eastAsia="zh-CN"/>
        </w:rPr>
        <w:t>Smolínský</w:t>
      </w:r>
      <w:proofErr w:type="spellEnd"/>
      <w:r w:rsidR="00B540A3">
        <w:rPr>
          <w:rFonts w:eastAsia="Times New Roman" w:cs="Times New Roman"/>
          <w:lang w:eastAsia="zh-CN"/>
        </w:rPr>
        <w:t xml:space="preserve"> spolek, předseda</w:t>
      </w:r>
      <w:r w:rsidR="00BD6941">
        <w:rPr>
          <w:rFonts w:eastAsia="Times New Roman" w:cs="Times New Roman"/>
          <w:lang w:eastAsia="zh-CN"/>
        </w:rPr>
        <w:tab/>
      </w:r>
    </w:p>
    <w:p w:rsidR="00BD6941" w:rsidRDefault="00B540A3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za převodce</w:t>
      </w:r>
      <w:r w:rsidR="007E75A7">
        <w:rPr>
          <w:rFonts w:eastAsia="Times New Roman" w:cs="Times New Roman"/>
          <w:lang w:eastAsia="zh-CN"/>
        </w:rPr>
        <w:tab/>
      </w:r>
      <w:r w:rsidR="007E75A7">
        <w:rPr>
          <w:rFonts w:eastAsia="Times New Roman" w:cs="Times New Roman"/>
          <w:lang w:eastAsia="zh-CN"/>
        </w:rPr>
        <w:tab/>
      </w:r>
      <w:r w:rsidR="007E75A7">
        <w:rPr>
          <w:rFonts w:eastAsia="Times New Roman" w:cs="Times New Roman"/>
          <w:lang w:eastAsia="zh-CN"/>
        </w:rPr>
        <w:tab/>
      </w:r>
      <w:r w:rsidR="007E75A7">
        <w:rPr>
          <w:rFonts w:eastAsia="Times New Roman" w:cs="Times New Roman"/>
          <w:lang w:eastAsia="zh-CN"/>
        </w:rPr>
        <w:tab/>
      </w:r>
      <w:r w:rsidR="007E75A7">
        <w:rPr>
          <w:rFonts w:eastAsia="Times New Roman" w:cs="Times New Roman"/>
          <w:lang w:eastAsia="zh-CN"/>
        </w:rPr>
        <w:tab/>
      </w:r>
      <w:r w:rsidR="00FF3065">
        <w:rPr>
          <w:rFonts w:eastAsia="Times New Roman" w:cs="Times New Roman"/>
          <w:lang w:eastAsia="zh-CN"/>
        </w:rPr>
        <w:tab/>
      </w:r>
      <w:r>
        <w:rPr>
          <w:rFonts w:eastAsia="Times New Roman" w:cs="Times New Roman"/>
          <w:lang w:eastAsia="zh-CN"/>
        </w:rPr>
        <w:tab/>
        <w:t>za nabyvatele</w:t>
      </w:r>
      <w:r w:rsidR="00BD6941">
        <w:rPr>
          <w:rFonts w:eastAsia="Times New Roman" w:cs="Times New Roman"/>
          <w:lang w:eastAsia="zh-CN"/>
        </w:rPr>
        <w:t xml:space="preserve">                  </w:t>
      </w:r>
    </w:p>
    <w:p w:rsidR="00A5308A" w:rsidRDefault="00A5308A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A5308A" w:rsidRDefault="00A5308A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C00530" w:rsidRDefault="00C00530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C00530" w:rsidRDefault="00C00530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C00530" w:rsidRDefault="00C00530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C00530" w:rsidRDefault="00C00530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C00530" w:rsidRDefault="00C00530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C00530" w:rsidRDefault="00C00530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C00530" w:rsidRDefault="00C00530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C00530" w:rsidRDefault="00C00530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C00530" w:rsidRDefault="00C00530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C00530" w:rsidRDefault="00C00530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C00530" w:rsidRDefault="00C00530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C00530" w:rsidRDefault="00C00530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C00530" w:rsidRDefault="00C00530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C00530" w:rsidRDefault="00C00530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C00530" w:rsidRDefault="00C00530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C00530" w:rsidRDefault="00C00530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F808A5" w:rsidRDefault="00F808A5" w:rsidP="007E75A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:rsidR="00887B92" w:rsidRPr="00693234" w:rsidRDefault="00887B92" w:rsidP="00693234">
      <w:pPr>
        <w:suppressAutoHyphens/>
        <w:spacing w:after="0" w:line="240" w:lineRule="auto"/>
        <w:jc w:val="both"/>
        <w:rPr>
          <w:rFonts w:eastAsia="Times New Roman" w:cs="Times New Roman"/>
          <w:lang w:val="en-US" w:eastAsia="zh-CN"/>
        </w:rPr>
      </w:pPr>
    </w:p>
    <w:sectPr w:rsidR="00887B92" w:rsidRPr="00693234" w:rsidSect="00FF3065"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D05" w:rsidRDefault="00F53D05" w:rsidP="00FF3065">
      <w:pPr>
        <w:spacing w:after="0" w:line="240" w:lineRule="auto"/>
      </w:pPr>
      <w:r>
        <w:separator/>
      </w:r>
    </w:p>
  </w:endnote>
  <w:endnote w:type="continuationSeparator" w:id="0">
    <w:p w:rsidR="00F53D05" w:rsidRDefault="00F53D05" w:rsidP="00FF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T*Palm Spring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53331"/>
      <w:docPartObj>
        <w:docPartGallery w:val="Page Numbers (Bottom of Page)"/>
        <w:docPartUnique/>
      </w:docPartObj>
    </w:sdtPr>
    <w:sdtEndPr/>
    <w:sdtContent>
      <w:p w:rsidR="00FF3065" w:rsidRDefault="00FF30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27B">
          <w:rPr>
            <w:noProof/>
          </w:rPr>
          <w:t>3</w:t>
        </w:r>
        <w:r>
          <w:fldChar w:fldCharType="end"/>
        </w:r>
      </w:p>
    </w:sdtContent>
  </w:sdt>
  <w:p w:rsidR="00FF3065" w:rsidRDefault="00FF30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D05" w:rsidRDefault="00F53D05" w:rsidP="00FF3065">
      <w:pPr>
        <w:spacing w:after="0" w:line="240" w:lineRule="auto"/>
      </w:pPr>
      <w:r>
        <w:separator/>
      </w:r>
    </w:p>
  </w:footnote>
  <w:footnote w:type="continuationSeparator" w:id="0">
    <w:p w:rsidR="00F53D05" w:rsidRDefault="00F53D05" w:rsidP="00FF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A11E818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i w:val="0"/>
        <w:iCs w:val="0"/>
        <w:lang w:val="cs-CZ"/>
      </w:rPr>
    </w:lvl>
  </w:abstractNum>
  <w:abstractNum w:abstractNumId="2">
    <w:nsid w:val="00000006"/>
    <w:multiLevelType w:val="singleLevel"/>
    <w:tmpl w:val="6BCE46DC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i w:val="0"/>
        <w:iCs w:val="0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Cs/>
      </w:rPr>
    </w:lvl>
  </w:abstractNum>
  <w:abstractNum w:abstractNumId="4">
    <w:nsid w:val="0000000B"/>
    <w:multiLevelType w:val="singleLevel"/>
    <w:tmpl w:val="805E0EF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bCs w:val="0"/>
        <w:sz w:val="22"/>
        <w:szCs w:val="22"/>
        <w:lang w:val="cs-CZ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7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>
    <w:nsid w:val="00000011"/>
    <w:multiLevelType w:val="singleLevel"/>
    <w:tmpl w:val="61E632AC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  <w:i w:val="0"/>
        <w:iCs w:val="0"/>
        <w:lang w:val="cs-CZ"/>
      </w:rPr>
    </w:lvl>
  </w:abstractNum>
  <w:abstractNum w:abstractNumId="9">
    <w:nsid w:val="038B1C44"/>
    <w:multiLevelType w:val="hybridMultilevel"/>
    <w:tmpl w:val="77EABC5E"/>
    <w:lvl w:ilvl="0" w:tplc="FF7854B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786265"/>
    <w:multiLevelType w:val="multilevel"/>
    <w:tmpl w:val="0E64859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A312BE4"/>
    <w:multiLevelType w:val="hybridMultilevel"/>
    <w:tmpl w:val="F5DEC976"/>
    <w:lvl w:ilvl="0" w:tplc="656EAEA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36AAB"/>
    <w:multiLevelType w:val="multilevel"/>
    <w:tmpl w:val="D56AF70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1C0577"/>
    <w:multiLevelType w:val="multilevel"/>
    <w:tmpl w:val="C70EF1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8D2136"/>
    <w:multiLevelType w:val="hybridMultilevel"/>
    <w:tmpl w:val="BAD6410E"/>
    <w:lvl w:ilvl="0" w:tplc="15DA908C">
      <w:start w:val="1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4C242EE"/>
    <w:multiLevelType w:val="hybridMultilevel"/>
    <w:tmpl w:val="B8984FEA"/>
    <w:lvl w:ilvl="0" w:tplc="17BA974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C3E1E"/>
    <w:multiLevelType w:val="hybridMultilevel"/>
    <w:tmpl w:val="8066701C"/>
    <w:lvl w:ilvl="0" w:tplc="646AB6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2A6368"/>
    <w:multiLevelType w:val="hybridMultilevel"/>
    <w:tmpl w:val="DF4876C6"/>
    <w:lvl w:ilvl="0" w:tplc="01DE164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7"/>
    <w:lvlOverride w:ilvl="0">
      <w:startOverride w:val="2"/>
    </w:lvlOverride>
  </w:num>
  <w:num w:numId="13">
    <w:abstractNumId w:val="3"/>
    <w:lvlOverride w:ilvl="0">
      <w:startOverride w:val="1"/>
    </w:lvlOverride>
  </w:num>
  <w:num w:numId="14">
    <w:abstractNumId w:val="9"/>
  </w:num>
  <w:num w:numId="15">
    <w:abstractNumId w:val="12"/>
  </w:num>
  <w:num w:numId="16">
    <w:abstractNumId w:val="10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8A"/>
    <w:rsid w:val="000279C2"/>
    <w:rsid w:val="000752DA"/>
    <w:rsid w:val="000C3159"/>
    <w:rsid w:val="001076B8"/>
    <w:rsid w:val="001110C3"/>
    <w:rsid w:val="0014349C"/>
    <w:rsid w:val="001506C3"/>
    <w:rsid w:val="00171A81"/>
    <w:rsid w:val="00171E46"/>
    <w:rsid w:val="0018469E"/>
    <w:rsid w:val="001928DC"/>
    <w:rsid w:val="001D677A"/>
    <w:rsid w:val="00215644"/>
    <w:rsid w:val="002174A0"/>
    <w:rsid w:val="00222A87"/>
    <w:rsid w:val="00233892"/>
    <w:rsid w:val="002C4447"/>
    <w:rsid w:val="002C61A5"/>
    <w:rsid w:val="002D40D2"/>
    <w:rsid w:val="002E4B3D"/>
    <w:rsid w:val="00317E2E"/>
    <w:rsid w:val="00324753"/>
    <w:rsid w:val="00324992"/>
    <w:rsid w:val="003330C8"/>
    <w:rsid w:val="00356C89"/>
    <w:rsid w:val="003612E9"/>
    <w:rsid w:val="00382A0B"/>
    <w:rsid w:val="003A1283"/>
    <w:rsid w:val="003D0FDD"/>
    <w:rsid w:val="003E3113"/>
    <w:rsid w:val="003E5297"/>
    <w:rsid w:val="003F0460"/>
    <w:rsid w:val="004206FF"/>
    <w:rsid w:val="00435A2A"/>
    <w:rsid w:val="00470DED"/>
    <w:rsid w:val="00481F76"/>
    <w:rsid w:val="004E0F1C"/>
    <w:rsid w:val="004E5040"/>
    <w:rsid w:val="004F7538"/>
    <w:rsid w:val="00505B19"/>
    <w:rsid w:val="00506B93"/>
    <w:rsid w:val="00521F1E"/>
    <w:rsid w:val="0052437B"/>
    <w:rsid w:val="00533640"/>
    <w:rsid w:val="005425C6"/>
    <w:rsid w:val="00553773"/>
    <w:rsid w:val="00554127"/>
    <w:rsid w:val="00566724"/>
    <w:rsid w:val="00576D74"/>
    <w:rsid w:val="00580CF4"/>
    <w:rsid w:val="00592E5F"/>
    <w:rsid w:val="00595781"/>
    <w:rsid w:val="005B79FF"/>
    <w:rsid w:val="005D2FE8"/>
    <w:rsid w:val="005F5792"/>
    <w:rsid w:val="00634EA3"/>
    <w:rsid w:val="00670D2D"/>
    <w:rsid w:val="00693234"/>
    <w:rsid w:val="006E1E93"/>
    <w:rsid w:val="006F7B05"/>
    <w:rsid w:val="00705994"/>
    <w:rsid w:val="00707A01"/>
    <w:rsid w:val="00721113"/>
    <w:rsid w:val="007279E6"/>
    <w:rsid w:val="00734EDD"/>
    <w:rsid w:val="0078504E"/>
    <w:rsid w:val="00785A66"/>
    <w:rsid w:val="00792BF7"/>
    <w:rsid w:val="007C6994"/>
    <w:rsid w:val="007E75A7"/>
    <w:rsid w:val="008610EE"/>
    <w:rsid w:val="00887B92"/>
    <w:rsid w:val="008B0876"/>
    <w:rsid w:val="008B138C"/>
    <w:rsid w:val="008C219A"/>
    <w:rsid w:val="008D1973"/>
    <w:rsid w:val="008F1AE3"/>
    <w:rsid w:val="00911881"/>
    <w:rsid w:val="0092743F"/>
    <w:rsid w:val="00962A3F"/>
    <w:rsid w:val="009644D3"/>
    <w:rsid w:val="00971317"/>
    <w:rsid w:val="00974432"/>
    <w:rsid w:val="009A1331"/>
    <w:rsid w:val="009A5509"/>
    <w:rsid w:val="009B77A6"/>
    <w:rsid w:val="009F046B"/>
    <w:rsid w:val="00A035AB"/>
    <w:rsid w:val="00A03C95"/>
    <w:rsid w:val="00A41CCC"/>
    <w:rsid w:val="00A423CC"/>
    <w:rsid w:val="00A46870"/>
    <w:rsid w:val="00A5308A"/>
    <w:rsid w:val="00A66B70"/>
    <w:rsid w:val="00A76C9F"/>
    <w:rsid w:val="00A80A6C"/>
    <w:rsid w:val="00A94F23"/>
    <w:rsid w:val="00AA213E"/>
    <w:rsid w:val="00AC3119"/>
    <w:rsid w:val="00AD2CFF"/>
    <w:rsid w:val="00AF7623"/>
    <w:rsid w:val="00B10B3A"/>
    <w:rsid w:val="00B15000"/>
    <w:rsid w:val="00B305BD"/>
    <w:rsid w:val="00B4438E"/>
    <w:rsid w:val="00B540A3"/>
    <w:rsid w:val="00B76427"/>
    <w:rsid w:val="00BD6941"/>
    <w:rsid w:val="00BE17C0"/>
    <w:rsid w:val="00C00530"/>
    <w:rsid w:val="00C05AE1"/>
    <w:rsid w:val="00C14383"/>
    <w:rsid w:val="00C36EA5"/>
    <w:rsid w:val="00C41359"/>
    <w:rsid w:val="00C80108"/>
    <w:rsid w:val="00C84A50"/>
    <w:rsid w:val="00C8517D"/>
    <w:rsid w:val="00C85F10"/>
    <w:rsid w:val="00D05E18"/>
    <w:rsid w:val="00D24A91"/>
    <w:rsid w:val="00D42B5A"/>
    <w:rsid w:val="00D60E3F"/>
    <w:rsid w:val="00D740AD"/>
    <w:rsid w:val="00DA138A"/>
    <w:rsid w:val="00DA1C73"/>
    <w:rsid w:val="00DA393D"/>
    <w:rsid w:val="00DB4C73"/>
    <w:rsid w:val="00DF0E20"/>
    <w:rsid w:val="00E140A8"/>
    <w:rsid w:val="00E3328A"/>
    <w:rsid w:val="00E341E5"/>
    <w:rsid w:val="00E402D6"/>
    <w:rsid w:val="00E53F74"/>
    <w:rsid w:val="00E821DB"/>
    <w:rsid w:val="00EA554B"/>
    <w:rsid w:val="00EB15C7"/>
    <w:rsid w:val="00EE41A8"/>
    <w:rsid w:val="00EE527B"/>
    <w:rsid w:val="00F11192"/>
    <w:rsid w:val="00F35165"/>
    <w:rsid w:val="00F53D05"/>
    <w:rsid w:val="00F66A87"/>
    <w:rsid w:val="00F808A5"/>
    <w:rsid w:val="00FA732B"/>
    <w:rsid w:val="00FB2052"/>
    <w:rsid w:val="00FB5192"/>
    <w:rsid w:val="00FB573A"/>
    <w:rsid w:val="00FE71EC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5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7E75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75A7"/>
  </w:style>
  <w:style w:type="paragraph" w:styleId="Odstavecseseznamem">
    <w:name w:val="List Paragraph"/>
    <w:basedOn w:val="Normln"/>
    <w:uiPriority w:val="34"/>
    <w:qFormat/>
    <w:rsid w:val="007E75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3065"/>
  </w:style>
  <w:style w:type="paragraph" w:styleId="Zpat">
    <w:name w:val="footer"/>
    <w:basedOn w:val="Normln"/>
    <w:link w:val="ZpatChar"/>
    <w:uiPriority w:val="99"/>
    <w:unhideWhenUsed/>
    <w:rsid w:val="00FF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3065"/>
  </w:style>
  <w:style w:type="paragraph" w:styleId="Textbubliny">
    <w:name w:val="Balloon Text"/>
    <w:basedOn w:val="Normln"/>
    <w:link w:val="TextbublinyChar"/>
    <w:uiPriority w:val="99"/>
    <w:semiHidden/>
    <w:unhideWhenUsed/>
    <w:rsid w:val="003F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46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059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59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59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59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59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5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7E75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75A7"/>
  </w:style>
  <w:style w:type="paragraph" w:styleId="Odstavecseseznamem">
    <w:name w:val="List Paragraph"/>
    <w:basedOn w:val="Normln"/>
    <w:uiPriority w:val="34"/>
    <w:qFormat/>
    <w:rsid w:val="007E75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3065"/>
  </w:style>
  <w:style w:type="paragraph" w:styleId="Zpat">
    <w:name w:val="footer"/>
    <w:basedOn w:val="Normln"/>
    <w:link w:val="ZpatChar"/>
    <w:uiPriority w:val="99"/>
    <w:unhideWhenUsed/>
    <w:rsid w:val="00FF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3065"/>
  </w:style>
  <w:style w:type="paragraph" w:styleId="Textbubliny">
    <w:name w:val="Balloon Text"/>
    <w:basedOn w:val="Normln"/>
    <w:link w:val="TextbublinyChar"/>
    <w:uiPriority w:val="99"/>
    <w:semiHidden/>
    <w:unhideWhenUsed/>
    <w:rsid w:val="003F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46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059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59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59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59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59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772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Ondrušková</dc:creator>
  <cp:lastModifiedBy>Lucie Ptáčková</cp:lastModifiedBy>
  <cp:revision>29</cp:revision>
  <cp:lastPrinted>2023-07-28T08:47:00Z</cp:lastPrinted>
  <dcterms:created xsi:type="dcterms:W3CDTF">2020-11-03T10:26:00Z</dcterms:created>
  <dcterms:modified xsi:type="dcterms:W3CDTF">2024-07-16T04:56:00Z</dcterms:modified>
</cp:coreProperties>
</file>