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6F72" w14:textId="311BE5C5" w:rsidR="007D4591" w:rsidRPr="00AC141D" w:rsidRDefault="00BF566B" w:rsidP="00D81812">
      <w:pPr>
        <w:keepNext/>
        <w:pageBreakBefore/>
        <w:spacing w:before="60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Dodatek č. 1 ke s</w:t>
      </w:r>
      <w:r w:rsidR="007D4591" w:rsidRPr="00AC141D">
        <w:rPr>
          <w:rFonts w:ascii="Arial" w:hAnsi="Arial" w:cs="Arial"/>
          <w:b/>
          <w:sz w:val="28"/>
          <w:szCs w:val="20"/>
        </w:rPr>
        <w:t>mlouv</w:t>
      </w:r>
      <w:r>
        <w:rPr>
          <w:rFonts w:ascii="Arial" w:hAnsi="Arial" w:cs="Arial"/>
          <w:b/>
          <w:sz w:val="28"/>
          <w:szCs w:val="20"/>
        </w:rPr>
        <w:t>ě</w:t>
      </w:r>
      <w:r w:rsidR="007D4591" w:rsidRPr="00AC141D">
        <w:rPr>
          <w:rFonts w:ascii="Arial" w:hAnsi="Arial" w:cs="Arial"/>
          <w:b/>
          <w:sz w:val="28"/>
          <w:szCs w:val="20"/>
        </w:rPr>
        <w:t xml:space="preserve"> o </w:t>
      </w:r>
      <w:r w:rsidR="00AA7A9D">
        <w:rPr>
          <w:rFonts w:ascii="Arial" w:hAnsi="Arial" w:cs="Arial"/>
          <w:b/>
          <w:sz w:val="28"/>
          <w:szCs w:val="20"/>
        </w:rPr>
        <w:t xml:space="preserve">poskytování služeb </w:t>
      </w:r>
      <w:r>
        <w:rPr>
          <w:rFonts w:ascii="Arial" w:hAnsi="Arial" w:cs="Arial"/>
          <w:b/>
          <w:sz w:val="28"/>
          <w:szCs w:val="20"/>
        </w:rPr>
        <w:t xml:space="preserve">ze dne </w:t>
      </w:r>
      <w:r w:rsidR="00CF2041">
        <w:rPr>
          <w:rFonts w:ascii="Arial" w:hAnsi="Arial" w:cs="Arial"/>
          <w:b/>
          <w:sz w:val="28"/>
          <w:szCs w:val="20"/>
        </w:rPr>
        <w:t>12. 5. 2022</w:t>
      </w:r>
    </w:p>
    <w:p w14:paraId="5D47F2B2" w14:textId="7959E9CA" w:rsidR="0093628F" w:rsidRDefault="0093628F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číslo dodatku Objednatele: SML/</w:t>
      </w:r>
      <w:r w:rsidR="00CF2041">
        <w:rPr>
          <w:rFonts w:ascii="Arial" w:hAnsi="Arial" w:cs="Arial"/>
          <w:bCs w:val="0"/>
        </w:rPr>
        <w:t>0828/21</w:t>
      </w:r>
      <w:r>
        <w:rPr>
          <w:rFonts w:ascii="Arial" w:hAnsi="Arial" w:cs="Arial"/>
          <w:bCs w:val="0"/>
        </w:rPr>
        <w:t>-1</w:t>
      </w:r>
    </w:p>
    <w:p w14:paraId="317F1771" w14:textId="227AD4F1" w:rsidR="00DA2CBD" w:rsidRDefault="00DA2CBD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(dále jen „dodatek“)</w:t>
      </w:r>
    </w:p>
    <w:p w14:paraId="37A74302" w14:textId="1FA0181A" w:rsidR="007D4591" w:rsidRPr="00AC141D" w:rsidRDefault="007D4591" w:rsidP="0086269D">
      <w:pPr>
        <w:pStyle w:val="1nadpis"/>
        <w:numPr>
          <w:ilvl w:val="0"/>
          <w:numId w:val="0"/>
        </w:numPr>
        <w:jc w:val="left"/>
        <w:rPr>
          <w:rFonts w:ascii="Arial" w:hAnsi="Arial" w:cs="Arial"/>
        </w:rPr>
      </w:pPr>
      <w:r w:rsidRPr="00AC141D">
        <w:rPr>
          <w:rFonts w:ascii="Arial" w:hAnsi="Arial" w:cs="Arial"/>
        </w:rPr>
        <w:t>Smluvní strany</w:t>
      </w:r>
    </w:p>
    <w:p w14:paraId="3F6238B5" w14:textId="77777777" w:rsidR="001F637A" w:rsidRPr="00AC141D" w:rsidRDefault="001F637A" w:rsidP="007D4591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AC141D">
        <w:rPr>
          <w:rFonts w:ascii="Arial" w:hAnsi="Arial" w:cs="Arial"/>
          <w:b/>
          <w:color w:val="000000"/>
          <w:sz w:val="22"/>
          <w:szCs w:val="22"/>
        </w:rPr>
        <w:t>Objednatel</w:t>
      </w:r>
    </w:p>
    <w:p w14:paraId="362644B5" w14:textId="77777777" w:rsidR="001F637A" w:rsidRPr="00AC141D" w:rsidRDefault="001F637A" w:rsidP="008740BD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75269C22" w14:textId="5F53CE6D" w:rsidR="001F637A" w:rsidRPr="00AC141D" w:rsidRDefault="00FA21A2" w:rsidP="006B5716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AC141D">
        <w:rPr>
          <w:rFonts w:ascii="Arial" w:hAnsi="Arial" w:cs="Arial"/>
          <w:b/>
          <w:sz w:val="22"/>
          <w:szCs w:val="22"/>
          <w:lang w:eastAsia="en-US" w:bidi="en-US"/>
        </w:rPr>
        <w:t>Brněnské vodárny a kanalizace, a.s.</w:t>
      </w:r>
    </w:p>
    <w:p w14:paraId="7DADB0C4" w14:textId="15A9DE5D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FA21A2" w:rsidRPr="00AC141D">
        <w:rPr>
          <w:rFonts w:ascii="Arial" w:hAnsi="Arial" w:cs="Arial"/>
          <w:sz w:val="22"/>
          <w:szCs w:val="22"/>
        </w:rPr>
        <w:t>Pisárecká 555/1a, Pisárky, 603 00 Brno</w:t>
      </w:r>
    </w:p>
    <w:p w14:paraId="0B634033" w14:textId="2E55DA6B" w:rsidR="001F637A" w:rsidRDefault="001F637A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color w:val="000000"/>
          <w:sz w:val="22"/>
          <w:szCs w:val="22"/>
        </w:rPr>
        <w:t>IČO:</w:t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Pr="00AC141D">
        <w:rPr>
          <w:rFonts w:ascii="Arial" w:hAnsi="Arial" w:cs="Arial"/>
          <w:color w:val="000000"/>
          <w:sz w:val="22"/>
          <w:szCs w:val="22"/>
        </w:rPr>
        <w:tab/>
      </w:r>
      <w:r w:rsidR="00FA21A2" w:rsidRPr="00AC141D">
        <w:rPr>
          <w:rFonts w:ascii="Arial" w:hAnsi="Arial" w:cs="Arial"/>
          <w:sz w:val="22"/>
          <w:szCs w:val="22"/>
        </w:rPr>
        <w:t>463 47</w:t>
      </w:r>
      <w:r w:rsidR="00CF2041">
        <w:rPr>
          <w:rFonts w:ascii="Arial" w:hAnsi="Arial" w:cs="Arial"/>
          <w:sz w:val="22"/>
          <w:szCs w:val="22"/>
        </w:rPr>
        <w:t> </w:t>
      </w:r>
      <w:r w:rsidR="00FA21A2" w:rsidRPr="00AC141D">
        <w:rPr>
          <w:rFonts w:ascii="Arial" w:hAnsi="Arial" w:cs="Arial"/>
          <w:sz w:val="22"/>
          <w:szCs w:val="22"/>
        </w:rPr>
        <w:t>275</w:t>
      </w:r>
      <w:r w:rsidRPr="00AC141D">
        <w:rPr>
          <w:rFonts w:ascii="Arial" w:hAnsi="Arial" w:cs="Arial"/>
          <w:sz w:val="22"/>
          <w:szCs w:val="22"/>
          <w:lang w:eastAsia="en-US" w:bidi="en-US"/>
        </w:rPr>
        <w:t xml:space="preserve"> </w:t>
      </w:r>
    </w:p>
    <w:p w14:paraId="2EA900B5" w14:textId="3A8E33C7" w:rsidR="00CF2041" w:rsidRPr="00AC141D" w:rsidRDefault="00CF2041" w:rsidP="00CF2041">
      <w:pPr>
        <w:tabs>
          <w:tab w:val="left" w:pos="3600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                                           CZ</w:t>
      </w:r>
      <w:r w:rsidRPr="00AC141D">
        <w:rPr>
          <w:rFonts w:ascii="Arial" w:hAnsi="Arial" w:cs="Arial"/>
          <w:sz w:val="22"/>
          <w:szCs w:val="22"/>
        </w:rPr>
        <w:t>463 47</w:t>
      </w:r>
      <w:r>
        <w:rPr>
          <w:rFonts w:ascii="Arial" w:hAnsi="Arial" w:cs="Arial"/>
          <w:sz w:val="22"/>
          <w:szCs w:val="22"/>
        </w:rPr>
        <w:t> </w:t>
      </w:r>
      <w:r w:rsidRPr="00AC141D">
        <w:rPr>
          <w:rFonts w:ascii="Arial" w:hAnsi="Arial" w:cs="Arial"/>
          <w:sz w:val="22"/>
          <w:szCs w:val="22"/>
        </w:rPr>
        <w:t>275</w:t>
      </w:r>
    </w:p>
    <w:p w14:paraId="07B0185E" w14:textId="0CAAA50C" w:rsidR="00CF2041" w:rsidRDefault="00CF2041" w:rsidP="00CF2041">
      <w:pPr>
        <w:tabs>
          <w:tab w:val="left" w:pos="3585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zapsána:</w:t>
      </w:r>
      <w:r w:rsidR="00AA7A9D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Krajský soud v Brně, </w:t>
      </w:r>
      <w:proofErr w:type="spellStart"/>
      <w:r w:rsidR="00926B49">
        <w:rPr>
          <w:rFonts w:ascii="Arial" w:hAnsi="Arial" w:cs="Arial"/>
          <w:sz w:val="22"/>
          <w:szCs w:val="22"/>
        </w:rPr>
        <w:t>sp</w:t>
      </w:r>
      <w:proofErr w:type="spellEnd"/>
      <w:r w:rsidR="00926B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zn. B 783</w:t>
      </w:r>
    </w:p>
    <w:p w14:paraId="11BE8C4D" w14:textId="5CE85E41" w:rsidR="00FA21A2" w:rsidRDefault="00FA21A2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zastoupen</w:t>
      </w:r>
      <w:r w:rsidR="00972CE2" w:rsidRPr="00AC141D">
        <w:rPr>
          <w:rFonts w:ascii="Arial" w:hAnsi="Arial" w:cs="Arial"/>
          <w:sz w:val="22"/>
          <w:szCs w:val="22"/>
        </w:rPr>
        <w:t>í</w:t>
      </w:r>
      <w:r w:rsidRPr="00AC141D">
        <w:rPr>
          <w:rFonts w:ascii="Arial" w:hAnsi="Arial" w:cs="Arial"/>
          <w:sz w:val="22"/>
          <w:szCs w:val="22"/>
        </w:rPr>
        <w:t>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6C3263" w:rsidRPr="00AC141D">
        <w:rPr>
          <w:rFonts w:ascii="Arial" w:hAnsi="Arial" w:cs="Arial"/>
          <w:sz w:val="22"/>
          <w:szCs w:val="22"/>
        </w:rPr>
        <w:t>I</w:t>
      </w:r>
      <w:r w:rsidR="006C3263" w:rsidRPr="00AC141D">
        <w:rPr>
          <w:rFonts w:ascii="Arial" w:hAnsi="Arial" w:cs="Arial"/>
          <w:sz w:val="22"/>
          <w:szCs w:val="22"/>
          <w:lang w:eastAsia="en-US" w:bidi="en-US"/>
        </w:rPr>
        <w:t xml:space="preserve">ng. Daniel </w:t>
      </w:r>
      <w:proofErr w:type="spellStart"/>
      <w:r w:rsidR="006C3263" w:rsidRPr="00AC141D">
        <w:rPr>
          <w:rFonts w:ascii="Arial" w:hAnsi="Arial" w:cs="Arial"/>
          <w:sz w:val="22"/>
          <w:szCs w:val="22"/>
          <w:lang w:eastAsia="en-US" w:bidi="en-US"/>
        </w:rPr>
        <w:t>Struž</w:t>
      </w:r>
      <w:proofErr w:type="spellEnd"/>
      <w:r w:rsidR="006C3263" w:rsidRPr="00AC141D">
        <w:rPr>
          <w:rFonts w:ascii="Arial" w:hAnsi="Arial" w:cs="Arial"/>
          <w:sz w:val="22"/>
          <w:szCs w:val="22"/>
          <w:lang w:eastAsia="en-US" w:bidi="en-US"/>
        </w:rPr>
        <w:t>, MBA, předseda představenstva</w:t>
      </w:r>
    </w:p>
    <w:p w14:paraId="5974D0EF" w14:textId="7439CCE1" w:rsidR="00AA7A9D" w:rsidRDefault="00AA7A9D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>Komerční banka, a.s.</w:t>
      </w:r>
    </w:p>
    <w:p w14:paraId="6875C8B3" w14:textId="36543F1B" w:rsidR="00AA7A9D" w:rsidRDefault="00AA7A9D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číslo účtu: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>5501621/0100</w:t>
      </w:r>
    </w:p>
    <w:p w14:paraId="5905C9B2" w14:textId="1566E18A" w:rsidR="00AA7A9D" w:rsidRDefault="00AA7A9D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kontaktní osoba: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 w:rsidR="00C709CE">
        <w:rPr>
          <w:rFonts w:ascii="Arial" w:hAnsi="Arial" w:cs="Arial"/>
          <w:sz w:val="22"/>
          <w:szCs w:val="22"/>
          <w:lang w:eastAsia="en-US" w:bidi="en-US"/>
        </w:rPr>
        <w:t>XXX</w:t>
      </w:r>
    </w:p>
    <w:p w14:paraId="736A27B2" w14:textId="44DA4528" w:rsidR="00AA7A9D" w:rsidRPr="00AA7A9D" w:rsidRDefault="00AA7A9D" w:rsidP="00AA7A9D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e-mail: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 w:rsidR="00C709CE">
        <w:rPr>
          <w:rFonts w:ascii="Arial" w:hAnsi="Arial" w:cs="Arial"/>
          <w:sz w:val="22"/>
          <w:szCs w:val="22"/>
          <w:lang w:eastAsia="en-US" w:bidi="en-US"/>
        </w:rPr>
        <w:t>XXX</w:t>
      </w:r>
    </w:p>
    <w:p w14:paraId="55B6B3FD" w14:textId="1EC7AD0A" w:rsidR="001F637A" w:rsidRPr="00AC141D" w:rsidRDefault="00CF2041" w:rsidP="006B5716">
      <w:pPr>
        <w:spacing w:line="276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 xml:space="preserve"> </w:t>
      </w:r>
      <w:r w:rsidR="001F637A" w:rsidRPr="00AC141D">
        <w:rPr>
          <w:rFonts w:ascii="Arial" w:hAnsi="Arial" w:cs="Arial"/>
          <w:color w:val="000000"/>
          <w:sz w:val="22"/>
          <w:szCs w:val="22"/>
        </w:rPr>
        <w:t>(dále jen „</w:t>
      </w:r>
      <w:r w:rsidR="001F637A" w:rsidRPr="00AC141D">
        <w:rPr>
          <w:rFonts w:ascii="Arial" w:hAnsi="Arial" w:cs="Arial"/>
          <w:b/>
          <w:i/>
          <w:color w:val="000000"/>
          <w:sz w:val="22"/>
          <w:szCs w:val="22"/>
        </w:rPr>
        <w:t>Objednatel</w:t>
      </w:r>
      <w:r w:rsidR="001F637A" w:rsidRPr="00AC141D">
        <w:rPr>
          <w:rFonts w:ascii="Arial" w:hAnsi="Arial" w:cs="Arial"/>
          <w:color w:val="000000"/>
          <w:sz w:val="22"/>
          <w:szCs w:val="22"/>
        </w:rPr>
        <w:t>“)</w:t>
      </w:r>
    </w:p>
    <w:p w14:paraId="5D23D53D" w14:textId="77777777" w:rsidR="001F637A" w:rsidRPr="00AC141D" w:rsidRDefault="001F637A" w:rsidP="001F637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B86751" w14:textId="77777777" w:rsidR="001F637A" w:rsidRPr="00AC141D" w:rsidRDefault="001F637A" w:rsidP="001F637A">
      <w:pPr>
        <w:spacing w:line="276" w:lineRule="auto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AC141D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37606651" w14:textId="77777777" w:rsidR="001F637A" w:rsidRPr="00AC141D" w:rsidRDefault="001F637A" w:rsidP="001F637A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08420DBE" w14:textId="465D95C9" w:rsidR="001F637A" w:rsidRPr="00AC141D" w:rsidRDefault="00926B49" w:rsidP="007D4591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Konzultant</w:t>
      </w:r>
    </w:p>
    <w:p w14:paraId="6915DD1B" w14:textId="77777777" w:rsidR="001F637A" w:rsidRPr="00AC141D" w:rsidRDefault="001F637A" w:rsidP="008740BD">
      <w:pPr>
        <w:keepNext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503C40F" w14:textId="51FADD19" w:rsidR="00107D01" w:rsidRPr="00107D01" w:rsidRDefault="007003B9" w:rsidP="00DC709E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  <w:lang w:eastAsia="en-US" w:bidi="en-US"/>
        </w:rPr>
      </w:pPr>
      <w:r w:rsidRPr="007003B9">
        <w:rPr>
          <w:rFonts w:ascii="Arial" w:hAnsi="Arial" w:cs="Arial"/>
          <w:b/>
          <w:bCs/>
          <w:sz w:val="22"/>
          <w:szCs w:val="22"/>
          <w:lang w:eastAsia="en-US" w:bidi="en-US"/>
        </w:rPr>
        <w:t>Společnost „</w:t>
      </w:r>
      <w:r w:rsidR="00175FF5">
        <w:rPr>
          <w:rFonts w:ascii="Arial" w:hAnsi="Arial" w:cs="Arial"/>
          <w:b/>
          <w:bCs/>
          <w:sz w:val="22"/>
          <w:szCs w:val="22"/>
          <w:lang w:eastAsia="en-US" w:bidi="en-US"/>
        </w:rPr>
        <w:t>ČOV Brno – Modřice, Správce stavby API a VRV</w:t>
      </w:r>
      <w:r w:rsidRPr="007003B9">
        <w:rPr>
          <w:rFonts w:ascii="Arial" w:hAnsi="Arial" w:cs="Arial"/>
          <w:b/>
          <w:bCs/>
          <w:sz w:val="22"/>
          <w:szCs w:val="22"/>
          <w:lang w:eastAsia="en-US" w:bidi="en-US"/>
        </w:rPr>
        <w:t>“</w:t>
      </w:r>
      <w:r w:rsidR="00175FF5">
        <w:rPr>
          <w:rFonts w:ascii="Arial" w:hAnsi="Arial" w:cs="Arial"/>
          <w:b/>
          <w:bCs/>
          <w:sz w:val="22"/>
          <w:szCs w:val="22"/>
          <w:lang w:eastAsia="en-US" w:bidi="en-US"/>
        </w:rPr>
        <w:t xml:space="preserve">, </w:t>
      </w:r>
      <w:r w:rsidR="00107D01" w:rsidRPr="00107D01">
        <w:rPr>
          <w:rFonts w:ascii="Arial" w:hAnsi="Arial" w:cs="Arial"/>
          <w:bCs/>
          <w:sz w:val="22"/>
          <w:szCs w:val="22"/>
          <w:lang w:eastAsia="en-US" w:bidi="en-US"/>
        </w:rPr>
        <w:t>vzniklá n</w:t>
      </w:r>
      <w:r w:rsidR="00107D01">
        <w:rPr>
          <w:rFonts w:ascii="Arial" w:hAnsi="Arial" w:cs="Arial"/>
          <w:bCs/>
          <w:sz w:val="22"/>
          <w:szCs w:val="22"/>
          <w:lang w:eastAsia="en-US" w:bidi="en-US"/>
        </w:rPr>
        <w:t>a základě společenské smlouvy ze dne 3.</w:t>
      </w:r>
      <w:r w:rsidR="00100246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r w:rsidR="00107D01">
        <w:rPr>
          <w:rFonts w:ascii="Arial" w:hAnsi="Arial" w:cs="Arial"/>
          <w:bCs/>
          <w:sz w:val="22"/>
          <w:szCs w:val="22"/>
          <w:lang w:eastAsia="en-US" w:bidi="en-US"/>
        </w:rPr>
        <w:t>2.</w:t>
      </w:r>
      <w:r w:rsidR="00100246">
        <w:rPr>
          <w:rFonts w:ascii="Arial" w:hAnsi="Arial" w:cs="Arial"/>
          <w:bCs/>
          <w:sz w:val="22"/>
          <w:szCs w:val="22"/>
          <w:lang w:eastAsia="en-US" w:bidi="en-US"/>
        </w:rPr>
        <w:t xml:space="preserve"> </w:t>
      </w:r>
      <w:r w:rsidR="00107D01">
        <w:rPr>
          <w:rFonts w:ascii="Arial" w:hAnsi="Arial" w:cs="Arial"/>
          <w:bCs/>
          <w:sz w:val="22"/>
          <w:szCs w:val="22"/>
          <w:lang w:eastAsia="en-US" w:bidi="en-US"/>
        </w:rPr>
        <w:t>2022</w:t>
      </w:r>
      <w:r w:rsidR="00DC709E">
        <w:rPr>
          <w:rFonts w:ascii="Arial" w:hAnsi="Arial" w:cs="Arial"/>
          <w:bCs/>
          <w:sz w:val="22"/>
          <w:szCs w:val="22"/>
          <w:lang w:eastAsia="en-US" w:bidi="en-US"/>
        </w:rPr>
        <w:t xml:space="preserve">, </w:t>
      </w:r>
      <w:r w:rsidR="002F0657">
        <w:rPr>
          <w:rFonts w:ascii="Arial" w:hAnsi="Arial" w:cs="Arial"/>
          <w:bCs/>
          <w:sz w:val="22"/>
          <w:szCs w:val="22"/>
          <w:lang w:eastAsia="en-US" w:bidi="en-US"/>
        </w:rPr>
        <w:t>složená ze společníků</w:t>
      </w:r>
      <w:r w:rsidR="00107D01" w:rsidRPr="00107D01">
        <w:rPr>
          <w:rFonts w:ascii="Arial" w:hAnsi="Arial" w:cs="Arial"/>
          <w:bCs/>
          <w:sz w:val="22"/>
          <w:szCs w:val="22"/>
          <w:lang w:eastAsia="en-US" w:bidi="en-US"/>
        </w:rPr>
        <w:t>:</w:t>
      </w:r>
    </w:p>
    <w:p w14:paraId="17476C92" w14:textId="3C2CAC47" w:rsidR="00107D01" w:rsidRPr="00107D01" w:rsidRDefault="00107D01" w:rsidP="006B5716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  <w:lang w:eastAsia="en-US" w:bidi="en-US"/>
        </w:rPr>
      </w:pPr>
    </w:p>
    <w:p w14:paraId="18DA0459" w14:textId="0CC6C66E" w:rsidR="00107D01" w:rsidRDefault="00107D01" w:rsidP="006B5716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  <w:lang w:eastAsia="en-US" w:bidi="en-US"/>
        </w:rPr>
      </w:pPr>
      <w:r w:rsidRPr="00107D01">
        <w:rPr>
          <w:rFonts w:ascii="Arial" w:hAnsi="Arial" w:cs="Arial"/>
          <w:bCs/>
          <w:sz w:val="22"/>
          <w:szCs w:val="22"/>
          <w:lang w:eastAsia="en-US" w:bidi="en-US"/>
        </w:rPr>
        <w:t>AP INVESTING, s.r.o, IČO: 60712121, se sídlem Palackého třída 768/12, 612 00 Brno</w:t>
      </w:r>
    </w:p>
    <w:p w14:paraId="40B7157F" w14:textId="48759E02" w:rsidR="00107D01" w:rsidRDefault="00107D01" w:rsidP="006B5716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>a</w:t>
      </w:r>
    </w:p>
    <w:p w14:paraId="633B9C00" w14:textId="2D87F101" w:rsidR="00107D01" w:rsidRDefault="00107D01" w:rsidP="006B5716">
      <w:pPr>
        <w:spacing w:line="276" w:lineRule="auto"/>
        <w:ind w:left="426"/>
        <w:contextualSpacing/>
        <w:rPr>
          <w:rFonts w:ascii="Arial" w:hAnsi="Arial" w:cs="Arial"/>
          <w:bCs/>
          <w:sz w:val="22"/>
          <w:szCs w:val="22"/>
          <w:lang w:eastAsia="en-US" w:bidi="en-US"/>
        </w:rPr>
      </w:pPr>
      <w:r>
        <w:rPr>
          <w:rFonts w:ascii="Arial" w:hAnsi="Arial" w:cs="Arial"/>
          <w:bCs/>
          <w:sz w:val="22"/>
          <w:szCs w:val="22"/>
          <w:lang w:eastAsia="en-US" w:bidi="en-US"/>
        </w:rPr>
        <w:t>Vodohospodářský rozvoj a výstavba a.s., IČO: 47116901, se sídlem: Nábřežní 90/4, 150 56 Praha</w:t>
      </w:r>
    </w:p>
    <w:p w14:paraId="68C7C007" w14:textId="77777777" w:rsidR="00107D01" w:rsidRDefault="00107D01" w:rsidP="006B5716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</w:p>
    <w:p w14:paraId="06D03FA9" w14:textId="55505D7F" w:rsidR="001F637A" w:rsidRDefault="00175FF5" w:rsidP="006B5716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  <w:r w:rsidRPr="00175FF5">
        <w:rPr>
          <w:rFonts w:ascii="Arial" w:hAnsi="Arial" w:cs="Arial"/>
          <w:bCs/>
          <w:sz w:val="22"/>
          <w:szCs w:val="22"/>
          <w:lang w:eastAsia="en-US" w:bidi="en-US"/>
        </w:rPr>
        <w:t>zastoupena společníkem</w:t>
      </w:r>
      <w:r w:rsidR="00DC709E">
        <w:rPr>
          <w:rFonts w:ascii="Arial" w:hAnsi="Arial" w:cs="Arial"/>
          <w:bCs/>
          <w:sz w:val="22"/>
          <w:szCs w:val="22"/>
          <w:lang w:eastAsia="en-US" w:bidi="en-US"/>
        </w:rPr>
        <w:t>:</w:t>
      </w:r>
      <w:r w:rsidRPr="00175FF5">
        <w:rPr>
          <w:rFonts w:ascii="Arial" w:hAnsi="Arial" w:cs="Arial"/>
          <w:bCs/>
          <w:sz w:val="22"/>
          <w:szCs w:val="22"/>
          <w:lang w:eastAsia="en-US" w:bidi="en-US"/>
        </w:rPr>
        <w:t xml:space="preserve"> AP INVESTING, s.r.o.</w:t>
      </w:r>
    </w:p>
    <w:p w14:paraId="570F70DE" w14:textId="6316A2A8" w:rsidR="007003B9" w:rsidRPr="007E6F6E" w:rsidRDefault="00D34E4C" w:rsidP="00D34E4C">
      <w:pPr>
        <w:spacing w:line="276" w:lineRule="auto"/>
        <w:ind w:left="2832" w:hanging="2406"/>
        <w:contextualSpacing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>Zastoupena:</w:t>
      </w:r>
      <w:r>
        <w:rPr>
          <w:rFonts w:ascii="Arial" w:hAnsi="Arial" w:cs="Arial"/>
          <w:sz w:val="22"/>
          <w:szCs w:val="22"/>
          <w:lang w:eastAsia="en-US" w:bidi="en-US"/>
        </w:rPr>
        <w:tab/>
        <w:t>Ing. Stanislavem Jelínkem, jednatelem společnosti AP INVESTING, s.r.o.</w:t>
      </w:r>
    </w:p>
    <w:p w14:paraId="7AE84C18" w14:textId="77777777" w:rsidR="007E6F6E" w:rsidRDefault="007E6F6E" w:rsidP="006B5716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</w:p>
    <w:p w14:paraId="3603A064" w14:textId="7CB58CFF" w:rsidR="001F637A" w:rsidRPr="00AC141D" w:rsidRDefault="001F637A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C141D">
        <w:rPr>
          <w:rFonts w:ascii="Arial" w:hAnsi="Arial" w:cs="Arial"/>
          <w:sz w:val="22"/>
          <w:szCs w:val="22"/>
        </w:rPr>
        <w:t>se sídlem:</w:t>
      </w:r>
      <w:r w:rsidRPr="00AC141D">
        <w:rPr>
          <w:rFonts w:ascii="Arial" w:hAnsi="Arial" w:cs="Arial"/>
          <w:sz w:val="22"/>
          <w:szCs w:val="22"/>
        </w:rPr>
        <w:tab/>
      </w:r>
      <w:r w:rsidR="007003B9">
        <w:rPr>
          <w:rFonts w:ascii="Arial" w:hAnsi="Arial" w:cs="Arial"/>
          <w:sz w:val="22"/>
          <w:szCs w:val="22"/>
        </w:rPr>
        <w:tab/>
      </w:r>
      <w:r w:rsidR="00926B49">
        <w:rPr>
          <w:rFonts w:ascii="Arial" w:hAnsi="Arial" w:cs="Arial"/>
          <w:sz w:val="22"/>
          <w:szCs w:val="22"/>
          <w:lang w:eastAsia="en-US" w:bidi="en-US"/>
        </w:rPr>
        <w:t>Palackého třída 768/12, 612 00 Brno</w:t>
      </w:r>
    </w:p>
    <w:p w14:paraId="442CF2DF" w14:textId="6729B811" w:rsidR="001F637A" w:rsidRDefault="001F637A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AC141D">
        <w:rPr>
          <w:rFonts w:ascii="Arial" w:hAnsi="Arial" w:cs="Arial"/>
          <w:sz w:val="22"/>
          <w:szCs w:val="22"/>
        </w:rPr>
        <w:t>IČO:</w:t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Pr="00AC141D">
        <w:rPr>
          <w:rFonts w:ascii="Arial" w:hAnsi="Arial" w:cs="Arial"/>
          <w:sz w:val="22"/>
          <w:szCs w:val="22"/>
        </w:rPr>
        <w:tab/>
      </w:r>
      <w:r w:rsidR="00926B49">
        <w:rPr>
          <w:rFonts w:ascii="Arial" w:hAnsi="Arial" w:cs="Arial"/>
          <w:sz w:val="22"/>
          <w:szCs w:val="22"/>
          <w:lang w:eastAsia="en-US" w:bidi="en-US"/>
        </w:rPr>
        <w:t>60712121</w:t>
      </w:r>
    </w:p>
    <w:p w14:paraId="468748F4" w14:textId="0B12EFC9" w:rsidR="00926B49" w:rsidRDefault="00926B49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DIČ: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>CZ60712121</w:t>
      </w:r>
    </w:p>
    <w:p w14:paraId="7085BBBF" w14:textId="73F672F4" w:rsidR="00926B49" w:rsidRDefault="00926B49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>zapsána: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  <w:t xml:space="preserve">Krajský soud v Brně, </w:t>
      </w:r>
      <w:proofErr w:type="spellStart"/>
      <w:r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>
        <w:rPr>
          <w:rFonts w:ascii="Arial" w:hAnsi="Arial" w:cs="Arial"/>
          <w:sz w:val="22"/>
          <w:szCs w:val="22"/>
          <w:lang w:eastAsia="en-US" w:bidi="en-US"/>
        </w:rPr>
        <w:t>. zn. C 15714</w:t>
      </w:r>
    </w:p>
    <w:p w14:paraId="50A4FE97" w14:textId="78ABE1C6" w:rsidR="00926B49" w:rsidRDefault="00926B49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>bankovní spojení: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 w:rsidR="00261266">
        <w:rPr>
          <w:rFonts w:ascii="Arial" w:hAnsi="Arial" w:cs="Arial"/>
          <w:sz w:val="22"/>
          <w:szCs w:val="22"/>
          <w:lang w:eastAsia="en-US" w:bidi="en-US"/>
        </w:rPr>
        <w:t>XXX</w:t>
      </w:r>
      <w:bookmarkStart w:id="0" w:name="_GoBack"/>
      <w:bookmarkEnd w:id="0"/>
    </w:p>
    <w:p w14:paraId="3BE15B41" w14:textId="5DB785D1" w:rsidR="00926B49" w:rsidRDefault="00926B49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lastRenderedPageBreak/>
        <w:t xml:space="preserve">číslo účtu: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 w:rsidR="00C709CE">
        <w:rPr>
          <w:rFonts w:ascii="Arial" w:hAnsi="Arial" w:cs="Arial"/>
          <w:sz w:val="22"/>
          <w:szCs w:val="22"/>
          <w:lang w:eastAsia="en-US" w:bidi="en-US"/>
        </w:rPr>
        <w:t>XXX</w:t>
      </w:r>
    </w:p>
    <w:p w14:paraId="03AB2FED" w14:textId="39562F2A" w:rsidR="00926B49" w:rsidRDefault="00926B49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>zástupce konzultanta: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 w:rsidR="00C709CE">
        <w:rPr>
          <w:rFonts w:ascii="Arial" w:hAnsi="Arial" w:cs="Arial"/>
          <w:sz w:val="22"/>
          <w:szCs w:val="22"/>
          <w:lang w:eastAsia="en-US" w:bidi="en-US"/>
        </w:rPr>
        <w:t>XXX</w:t>
      </w:r>
    </w:p>
    <w:p w14:paraId="25797DE9" w14:textId="1CC7435A" w:rsidR="00926B49" w:rsidRPr="00AC141D" w:rsidRDefault="00926B49" w:rsidP="006B5716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sz w:val="22"/>
          <w:szCs w:val="22"/>
          <w:lang w:eastAsia="en-US" w:bidi="en-US"/>
        </w:rPr>
        <w:t xml:space="preserve">e-mail: </w:t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>
        <w:rPr>
          <w:rFonts w:ascii="Arial" w:hAnsi="Arial" w:cs="Arial"/>
          <w:sz w:val="22"/>
          <w:szCs w:val="22"/>
          <w:lang w:eastAsia="en-US" w:bidi="en-US"/>
        </w:rPr>
        <w:tab/>
      </w:r>
      <w:r w:rsidR="00C709CE">
        <w:rPr>
          <w:rFonts w:ascii="Arial" w:hAnsi="Arial" w:cs="Arial"/>
          <w:sz w:val="22"/>
          <w:szCs w:val="22"/>
          <w:lang w:eastAsia="en-US" w:bidi="en-US"/>
        </w:rPr>
        <w:t>XXX</w:t>
      </w:r>
    </w:p>
    <w:p w14:paraId="7B4B0E0A" w14:textId="77777777" w:rsidR="009C5DC7" w:rsidRDefault="009C5DC7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6F592E9" w14:textId="77777777" w:rsidR="008740BD" w:rsidRPr="00AC141D" w:rsidRDefault="008740BD" w:rsidP="006B5716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4854F35" w14:textId="0751B6D4" w:rsidR="001F637A" w:rsidRPr="00AC141D" w:rsidRDefault="001F637A" w:rsidP="006B5716">
      <w:pPr>
        <w:tabs>
          <w:tab w:val="left" w:pos="0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AC141D">
        <w:rPr>
          <w:rFonts w:ascii="Arial" w:hAnsi="Arial" w:cs="Arial"/>
          <w:bCs/>
          <w:color w:val="000000"/>
          <w:sz w:val="22"/>
          <w:szCs w:val="22"/>
        </w:rPr>
        <w:t>(dále jen „</w:t>
      </w:r>
      <w:r w:rsidR="00926B49">
        <w:rPr>
          <w:rFonts w:ascii="Arial" w:hAnsi="Arial" w:cs="Arial"/>
          <w:b/>
          <w:bCs/>
          <w:i/>
          <w:color w:val="000000"/>
          <w:sz w:val="22"/>
          <w:szCs w:val="22"/>
        </w:rPr>
        <w:t>Konzultant</w:t>
      </w:r>
      <w:r w:rsidRPr="00AC141D">
        <w:rPr>
          <w:rFonts w:ascii="Arial" w:hAnsi="Arial" w:cs="Arial"/>
          <w:bCs/>
          <w:color w:val="000000"/>
          <w:sz w:val="22"/>
          <w:szCs w:val="22"/>
        </w:rPr>
        <w:t>“)</w:t>
      </w:r>
    </w:p>
    <w:p w14:paraId="66642ED2" w14:textId="62029977" w:rsidR="001F637A" w:rsidRPr="00AC141D" w:rsidRDefault="001F637A" w:rsidP="006B5716">
      <w:pPr>
        <w:tabs>
          <w:tab w:val="left" w:pos="0"/>
        </w:tabs>
        <w:spacing w:before="240" w:after="24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AC141D">
        <w:rPr>
          <w:rFonts w:ascii="Arial" w:hAnsi="Arial" w:cs="Arial"/>
          <w:color w:val="000000"/>
          <w:sz w:val="22"/>
          <w:szCs w:val="22"/>
        </w:rPr>
        <w:t xml:space="preserve">(Objednatel a </w:t>
      </w:r>
      <w:r w:rsidR="00926B49">
        <w:rPr>
          <w:rFonts w:ascii="Arial" w:hAnsi="Arial" w:cs="Arial"/>
          <w:color w:val="000000"/>
          <w:sz w:val="22"/>
          <w:szCs w:val="22"/>
        </w:rPr>
        <w:t>Konzultant</w:t>
      </w:r>
      <w:r w:rsidRPr="00AC141D">
        <w:rPr>
          <w:rFonts w:ascii="Arial" w:hAnsi="Arial" w:cs="Arial"/>
          <w:color w:val="000000"/>
          <w:sz w:val="22"/>
          <w:szCs w:val="22"/>
        </w:rPr>
        <w:t xml:space="preserve"> společně dále také jako „</w:t>
      </w:r>
      <w:r w:rsidRPr="00AC141D">
        <w:rPr>
          <w:rFonts w:ascii="Arial" w:hAnsi="Arial" w:cs="Arial"/>
          <w:b/>
          <w:i/>
          <w:color w:val="000000"/>
          <w:sz w:val="22"/>
          <w:szCs w:val="22"/>
        </w:rPr>
        <w:t>Smluvní strany</w:t>
      </w:r>
      <w:r w:rsidRPr="00AC141D">
        <w:rPr>
          <w:rFonts w:ascii="Arial" w:hAnsi="Arial" w:cs="Arial"/>
          <w:color w:val="000000"/>
          <w:sz w:val="22"/>
          <w:szCs w:val="22"/>
        </w:rPr>
        <w:t>“)</w:t>
      </w:r>
    </w:p>
    <w:p w14:paraId="36BCAE99" w14:textId="0DE4119A" w:rsidR="007D4591" w:rsidRPr="00AC141D" w:rsidRDefault="009F00DB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6D6C" w:rsidRPr="00AC141D">
        <w:rPr>
          <w:rFonts w:ascii="Arial" w:hAnsi="Arial" w:cs="Arial"/>
        </w:rPr>
        <w:t xml:space="preserve">. </w:t>
      </w:r>
      <w:r w:rsidR="007D4591" w:rsidRPr="00AC141D">
        <w:rPr>
          <w:rFonts w:ascii="Arial" w:hAnsi="Arial" w:cs="Arial"/>
        </w:rPr>
        <w:t>Úvodní ujednání</w:t>
      </w:r>
    </w:p>
    <w:p w14:paraId="05E043ED" w14:textId="10A26474" w:rsidR="000D7D83" w:rsidRPr="000D7D83" w:rsidRDefault="00BF566B" w:rsidP="00937AF1">
      <w:pPr>
        <w:pStyle w:val="2sltext"/>
        <w:rPr>
          <w:rFonts w:ascii="Arial" w:hAnsi="Arial" w:cs="Arial"/>
          <w:b/>
        </w:rPr>
      </w:pPr>
      <w:r w:rsidRPr="00BF566B">
        <w:rPr>
          <w:rFonts w:ascii="Arial" w:hAnsi="Arial" w:cs="Arial"/>
        </w:rPr>
        <w:t xml:space="preserve">Smluvní strany uzavřely dne </w:t>
      </w:r>
      <w:r w:rsidR="000D7D83">
        <w:rPr>
          <w:rFonts w:ascii="Arial" w:hAnsi="Arial" w:cs="Arial"/>
        </w:rPr>
        <w:t>12. 5. 2022</w:t>
      </w:r>
      <w:r w:rsidRPr="00BF566B">
        <w:rPr>
          <w:rFonts w:ascii="Arial" w:hAnsi="Arial" w:cs="Arial"/>
        </w:rPr>
        <w:t xml:space="preserve"> smlouvu o </w:t>
      </w:r>
      <w:r w:rsidR="000D7D83">
        <w:rPr>
          <w:rFonts w:ascii="Arial" w:hAnsi="Arial" w:cs="Arial"/>
        </w:rPr>
        <w:t>poskytování služeb</w:t>
      </w:r>
      <w:r w:rsidRPr="00BF566B">
        <w:rPr>
          <w:rFonts w:ascii="Arial" w:hAnsi="Arial" w:cs="Arial"/>
        </w:rPr>
        <w:t xml:space="preserve"> (dále jen „</w:t>
      </w:r>
      <w:r w:rsidRPr="00BF566B">
        <w:rPr>
          <w:rFonts w:ascii="Arial" w:hAnsi="Arial" w:cs="Arial"/>
          <w:b/>
        </w:rPr>
        <w:t>Smlouva</w:t>
      </w:r>
      <w:r w:rsidRPr="00BF566B">
        <w:rPr>
          <w:rFonts w:ascii="Arial" w:hAnsi="Arial" w:cs="Arial"/>
        </w:rPr>
        <w:t xml:space="preserve">“), jejímž předmětem je </w:t>
      </w:r>
      <w:bookmarkStart w:id="1" w:name="_Hlk5634746"/>
      <w:r w:rsidR="000D7D83">
        <w:rPr>
          <w:rFonts w:ascii="Arial" w:hAnsi="Arial" w:cs="Arial"/>
        </w:rPr>
        <w:t xml:space="preserve">zajištění výkonu činností správce stavby pro Projekt realizovaný dle Smluvních podmínek pro výstavbu pozemních a inženýrských staveb projektovaných Objednatelem (tzv. FIDIC </w:t>
      </w:r>
      <w:proofErr w:type="spellStart"/>
      <w:r w:rsidR="000D7D83">
        <w:rPr>
          <w:rFonts w:ascii="Arial" w:hAnsi="Arial" w:cs="Arial"/>
        </w:rPr>
        <w:t>Red</w:t>
      </w:r>
      <w:proofErr w:type="spellEnd"/>
      <w:r w:rsidR="000D7D83">
        <w:rPr>
          <w:rFonts w:ascii="Arial" w:hAnsi="Arial" w:cs="Arial"/>
        </w:rPr>
        <w:t xml:space="preserve"> </w:t>
      </w:r>
      <w:proofErr w:type="spellStart"/>
      <w:r w:rsidR="000D7D83">
        <w:rPr>
          <w:rFonts w:ascii="Arial" w:hAnsi="Arial" w:cs="Arial"/>
        </w:rPr>
        <w:t>Book</w:t>
      </w:r>
      <w:proofErr w:type="spellEnd"/>
      <w:r w:rsidR="000D7D83">
        <w:rPr>
          <w:rFonts w:ascii="Arial" w:hAnsi="Arial" w:cs="Arial"/>
        </w:rPr>
        <w:t>) zahrnující primárně výstavbu nové kalové linky v areálu stávající Čistírny odpadních voda v</w:t>
      </w:r>
      <w:r w:rsidR="00861F14">
        <w:rPr>
          <w:rFonts w:ascii="Arial" w:hAnsi="Arial" w:cs="Arial"/>
        </w:rPr>
        <w:t> </w:t>
      </w:r>
      <w:r w:rsidR="000D7D83">
        <w:rPr>
          <w:rFonts w:ascii="Arial" w:hAnsi="Arial" w:cs="Arial"/>
        </w:rPr>
        <w:t>Modřicích</w:t>
      </w:r>
      <w:r w:rsidR="00861F14">
        <w:rPr>
          <w:rFonts w:ascii="Arial" w:hAnsi="Arial" w:cs="Arial"/>
        </w:rPr>
        <w:t xml:space="preserve"> (dále jako „</w:t>
      </w:r>
      <w:r w:rsidR="00861F14" w:rsidRPr="00861F14">
        <w:rPr>
          <w:rFonts w:ascii="Arial" w:hAnsi="Arial" w:cs="Arial"/>
          <w:b/>
        </w:rPr>
        <w:t>Stavba</w:t>
      </w:r>
      <w:r w:rsidR="00861F14">
        <w:rPr>
          <w:rFonts w:ascii="Arial" w:hAnsi="Arial" w:cs="Arial"/>
        </w:rPr>
        <w:t>“)</w:t>
      </w:r>
      <w:r w:rsidR="000D7D83">
        <w:rPr>
          <w:rFonts w:ascii="Arial" w:hAnsi="Arial" w:cs="Arial"/>
        </w:rPr>
        <w:t xml:space="preserve">. </w:t>
      </w:r>
    </w:p>
    <w:bookmarkEnd w:id="1"/>
    <w:p w14:paraId="2CDA67FA" w14:textId="5798802E" w:rsidR="00BF566B" w:rsidRPr="0086269D" w:rsidRDefault="00BF566B" w:rsidP="00937AF1">
      <w:pPr>
        <w:pStyle w:val="2sltext"/>
        <w:rPr>
          <w:rFonts w:ascii="Arial" w:hAnsi="Arial" w:cs="Arial"/>
          <w:b/>
        </w:rPr>
      </w:pPr>
      <w:r>
        <w:rPr>
          <w:rFonts w:ascii="Arial" w:hAnsi="Arial" w:cs="Arial"/>
          <w:lang w:eastAsia="ar-SA"/>
        </w:rPr>
        <w:t xml:space="preserve">V návaznosti na uzavření úvěrových smluv Objednatelem za účelem financování Stavby, sjednávají Smluvní strany tento dodatek, jehož předmětem je zakotvení závazků </w:t>
      </w:r>
      <w:r w:rsidR="00861F14">
        <w:rPr>
          <w:rFonts w:ascii="Arial" w:hAnsi="Arial" w:cs="Arial"/>
          <w:lang w:eastAsia="ar-SA"/>
        </w:rPr>
        <w:t>Konzultanta</w:t>
      </w:r>
      <w:r>
        <w:rPr>
          <w:rFonts w:ascii="Arial" w:hAnsi="Arial" w:cs="Arial"/>
          <w:lang w:eastAsia="ar-SA"/>
        </w:rPr>
        <w:t xml:space="preserve"> vyplývajících z </w:t>
      </w:r>
      <w:r w:rsidRPr="00FF793A">
        <w:rPr>
          <w:rFonts w:ascii="Arial" w:hAnsi="Arial" w:cs="Arial"/>
          <w:lang w:eastAsia="ar-SA"/>
        </w:rPr>
        <w:t>úvěrových smluv</w:t>
      </w:r>
      <w:r w:rsidR="00FF793A" w:rsidRPr="00FF793A">
        <w:rPr>
          <w:rFonts w:ascii="Arial" w:hAnsi="Arial" w:cs="Arial"/>
          <w:lang w:eastAsia="ar-SA"/>
        </w:rPr>
        <w:t xml:space="preserve"> uzavřených mezi Objednatelem a </w:t>
      </w:r>
      <w:r w:rsidR="00861F14">
        <w:rPr>
          <w:rFonts w:ascii="Arial" w:hAnsi="Arial" w:cs="Arial"/>
          <w:lang w:eastAsia="ar-SA"/>
        </w:rPr>
        <w:t> </w:t>
      </w:r>
      <w:r w:rsidR="004C6775">
        <w:rPr>
          <w:rFonts w:ascii="Arial" w:hAnsi="Arial" w:cs="Arial"/>
        </w:rPr>
        <w:t xml:space="preserve">Rozvojovou </w:t>
      </w:r>
      <w:r w:rsidR="00FF793A" w:rsidRPr="00FF793A">
        <w:rPr>
          <w:rFonts w:ascii="Arial" w:hAnsi="Arial" w:cs="Arial"/>
        </w:rPr>
        <w:t>bankou rady Evropy, Evropskou investiční bankou a Komerční bankou</w:t>
      </w:r>
      <w:r w:rsidR="00FF793A">
        <w:rPr>
          <w:rFonts w:ascii="Arial" w:hAnsi="Arial" w:cs="Arial"/>
          <w:lang w:eastAsia="ar-SA"/>
        </w:rPr>
        <w:t xml:space="preserve"> </w:t>
      </w:r>
      <w:r w:rsidR="00164451">
        <w:rPr>
          <w:rFonts w:ascii="Arial" w:hAnsi="Arial" w:cs="Arial"/>
          <w:lang w:eastAsia="ar-SA"/>
        </w:rPr>
        <w:t>ve </w:t>
      </w:r>
      <w:r w:rsidR="00861F14">
        <w:rPr>
          <w:rFonts w:ascii="Arial" w:hAnsi="Arial" w:cs="Arial"/>
          <w:lang w:eastAsia="ar-SA"/>
        </w:rPr>
        <w:t>Smlouvě</w:t>
      </w:r>
      <w:r>
        <w:rPr>
          <w:rFonts w:ascii="Arial" w:hAnsi="Arial" w:cs="Arial"/>
          <w:lang w:eastAsia="ar-SA"/>
        </w:rPr>
        <w:t>.</w:t>
      </w:r>
    </w:p>
    <w:p w14:paraId="058A8B53" w14:textId="77777777" w:rsidR="0086269D" w:rsidRPr="00BF566B" w:rsidRDefault="0086269D" w:rsidP="0086269D">
      <w:pPr>
        <w:pStyle w:val="2sltext"/>
        <w:numPr>
          <w:ilvl w:val="0"/>
          <w:numId w:val="0"/>
        </w:numPr>
        <w:ind w:left="425"/>
        <w:rPr>
          <w:rFonts w:ascii="Arial" w:hAnsi="Arial" w:cs="Arial"/>
          <w:b/>
        </w:rPr>
      </w:pPr>
    </w:p>
    <w:p w14:paraId="5CA1A3FE" w14:textId="54A4972C" w:rsidR="007D4591" w:rsidRPr="00D200D7" w:rsidRDefault="009F00DB" w:rsidP="00DC6D6C">
      <w:pPr>
        <w:pStyle w:val="1nadpi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C6D6C" w:rsidRPr="00D200D7">
        <w:rPr>
          <w:rFonts w:ascii="Arial" w:hAnsi="Arial" w:cs="Arial"/>
        </w:rPr>
        <w:t xml:space="preserve">. </w:t>
      </w:r>
      <w:r w:rsidR="00BF566B" w:rsidRPr="00D200D7">
        <w:rPr>
          <w:rFonts w:ascii="Arial" w:hAnsi="Arial" w:cs="Arial"/>
        </w:rPr>
        <w:t>Předmět dodatku</w:t>
      </w:r>
    </w:p>
    <w:p w14:paraId="2804F555" w14:textId="39DB1265" w:rsidR="00B8637D" w:rsidRPr="00D200D7" w:rsidRDefault="008E0CDA" w:rsidP="00691C6A">
      <w:pPr>
        <w:pStyle w:val="2sltext"/>
        <w:numPr>
          <w:ilvl w:val="0"/>
          <w:numId w:val="38"/>
        </w:numPr>
        <w:tabs>
          <w:tab w:val="left" w:pos="567"/>
        </w:tabs>
        <w:ind w:left="284" w:hanging="284"/>
        <w:rPr>
          <w:rFonts w:ascii="Arial" w:hAnsi="Arial" w:cs="Arial"/>
          <w:b/>
          <w:sz w:val="28"/>
        </w:rPr>
      </w:pPr>
      <w:r w:rsidRPr="00D200D7">
        <w:rPr>
          <w:rFonts w:ascii="Arial" w:hAnsi="Arial" w:cs="Arial"/>
        </w:rPr>
        <w:t xml:space="preserve">Tímto dodatkem se do </w:t>
      </w:r>
      <w:r w:rsidR="00D200D7" w:rsidRPr="00D200D7">
        <w:rPr>
          <w:rFonts w:ascii="Arial" w:hAnsi="Arial" w:cs="Arial"/>
        </w:rPr>
        <w:t xml:space="preserve">dokumentu FORMULÁŘ SMLOUVY O POSKYTOVÁNÍ SLUŽEB </w:t>
      </w:r>
      <w:r w:rsidR="00077C99">
        <w:rPr>
          <w:rFonts w:ascii="Arial" w:hAnsi="Arial" w:cs="Arial"/>
        </w:rPr>
        <w:t>ze dne 12. 5. 2022, jenž tvoří Smlouvu</w:t>
      </w:r>
      <w:r w:rsidR="004D04D6">
        <w:rPr>
          <w:rFonts w:ascii="Arial" w:hAnsi="Arial" w:cs="Arial"/>
        </w:rPr>
        <w:t>,</w:t>
      </w:r>
      <w:r w:rsidR="00077C99">
        <w:rPr>
          <w:rFonts w:ascii="Arial" w:hAnsi="Arial" w:cs="Arial"/>
        </w:rPr>
        <w:t xml:space="preserve"> </w:t>
      </w:r>
      <w:r w:rsidRPr="00D200D7">
        <w:rPr>
          <w:rFonts w:ascii="Arial" w:hAnsi="Arial" w:cs="Arial"/>
        </w:rPr>
        <w:t xml:space="preserve">doplňuje </w:t>
      </w:r>
      <w:r w:rsidR="00D200D7">
        <w:rPr>
          <w:rFonts w:ascii="Arial" w:hAnsi="Arial" w:cs="Arial"/>
        </w:rPr>
        <w:t>nový odst. 7, který zní</w:t>
      </w:r>
      <w:r w:rsidR="00BF566B" w:rsidRPr="00D200D7">
        <w:rPr>
          <w:rFonts w:ascii="Arial" w:hAnsi="Arial" w:cs="Arial"/>
        </w:rPr>
        <w:t xml:space="preserve"> </w:t>
      </w:r>
      <w:r w:rsidR="00D200D7">
        <w:rPr>
          <w:rFonts w:ascii="Arial" w:hAnsi="Arial" w:cs="Arial"/>
        </w:rPr>
        <w:t>takto</w:t>
      </w:r>
      <w:r w:rsidR="00BF566B" w:rsidRPr="00D200D7">
        <w:rPr>
          <w:rFonts w:ascii="Arial" w:hAnsi="Arial" w:cs="Arial"/>
        </w:rPr>
        <w:t>:</w:t>
      </w:r>
    </w:p>
    <w:p w14:paraId="23C335F4" w14:textId="47CEF0B3" w:rsidR="00D200D7" w:rsidRP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„a) </w:t>
      </w:r>
      <w:r w:rsidRPr="00D200D7">
        <w:rPr>
          <w:rFonts w:ascii="Arial" w:hAnsi="Arial" w:cs="Arial"/>
        </w:rPr>
        <w:t>Konzultant (tj. Společnost „ČOV Brno – Modřice, Správce stavby API a VRV“) potvrzuje, že není právnickou osobou, která je uveden</w:t>
      </w:r>
      <w:r w:rsidR="00C9441D">
        <w:rPr>
          <w:rFonts w:ascii="Arial" w:hAnsi="Arial" w:cs="Arial"/>
        </w:rPr>
        <w:t>á na jednom Sankčním seznamu či </w:t>
      </w:r>
      <w:r w:rsidRPr="00D200D7">
        <w:rPr>
          <w:rFonts w:ascii="Arial" w:hAnsi="Arial" w:cs="Arial"/>
        </w:rPr>
        <w:t>několika Sankčních seznamech anebo, na kterou se jinak vztahuje jeden Sankční seznam či několik Sankčních seznamů. „Sankční seznamy“ znamenají (i) jakákoliv hospodářská, finanční a obchodní omezující opatření a zbrojní embarga vydaná EU podle kapitoly 2 hlavy V Smlouvy o Evropské unii a článku 215 Smlouvy o fungování Evropské unie, která jsou k dispozici na oficiálních internetových stránkách EU nebo na jakýkoliv stránkách, které je nahradí, ve znění pozdějších změn a doplňků, nebo (</w:t>
      </w:r>
      <w:proofErr w:type="spellStart"/>
      <w:r w:rsidRPr="00D200D7">
        <w:rPr>
          <w:rFonts w:ascii="Arial" w:hAnsi="Arial" w:cs="Arial"/>
        </w:rPr>
        <w:t>ii</w:t>
      </w:r>
      <w:proofErr w:type="spellEnd"/>
      <w:r w:rsidRPr="00D200D7">
        <w:rPr>
          <w:rFonts w:ascii="Arial" w:hAnsi="Arial" w:cs="Arial"/>
        </w:rPr>
        <w:t xml:space="preserve">) jakákoliv hospodářská, finanční a obchodní omezující opatření a zbrojní embarga vydaná Radou bezpečnosti OSN podle článku 41 Charty OSN, která jsou k dispozici na oficiálních internetových stránkách OSN nebo na jakýchkoliv stránkách, které je nahradí, ve znění pozdějších změn a doplňků. </w:t>
      </w:r>
    </w:p>
    <w:p w14:paraId="17B46E2A" w14:textId="2519D400" w:rsid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D200D7">
        <w:rPr>
          <w:rFonts w:ascii="Arial" w:hAnsi="Arial" w:cs="Arial"/>
        </w:rPr>
        <w:t xml:space="preserve">Konzultant potvrzuje, že se na něho nevztahuje rozhodnutí o vyloučení nebo dočasném pozastavení podle Postupů vyloučení Evropské investiční banky v rámci veřejných zakázek. </w:t>
      </w:r>
    </w:p>
    <w:p w14:paraId="40834BC0" w14:textId="41E56084" w:rsidR="00D200D7" w:rsidRP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D200D7">
        <w:rPr>
          <w:rFonts w:ascii="Arial" w:hAnsi="Arial" w:cs="Arial"/>
        </w:rPr>
        <w:t>ostupy vyloučení Evropské investiční banky jsou k datu uzavření tohoto dodatku dostupné na adrese: https://www.eib.org/attachments/publications/eib_group_anti-fraud_policy_cs.pdf)</w:t>
      </w:r>
    </w:p>
    <w:p w14:paraId="2F852D39" w14:textId="2AEF4586" w:rsidR="00D200D7" w:rsidRP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D200D7">
        <w:rPr>
          <w:rFonts w:ascii="Arial" w:hAnsi="Arial" w:cs="Arial"/>
        </w:rPr>
        <w:t>Konzultant je povinen zajistit, aby při plnění smlouvy nedošlo k porušení Evropské úmluvy o lidských právech nebo Evropské sociální charty. Konzultant je povinen zajistit, aby při plnění smlouvy nedošlo k porušení platných právních předpisů o podvodech, korupci, legalizaci výnosů z trestné činnosti, financování terorismu nebo jinému nezákonnému použití finančních prostředků.</w:t>
      </w:r>
    </w:p>
    <w:p w14:paraId="5798208E" w14:textId="524E6AF5" w:rsid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D200D7">
        <w:rPr>
          <w:rFonts w:ascii="Arial" w:hAnsi="Arial" w:cs="Arial"/>
        </w:rPr>
        <w:t>Konzultant je povinen vést účetní knihy a evidenci o</w:t>
      </w:r>
      <w:r w:rsidR="0051209E">
        <w:rPr>
          <w:rFonts w:ascii="Arial" w:hAnsi="Arial" w:cs="Arial"/>
        </w:rPr>
        <w:t xml:space="preserve"> všech finančních transakcích a </w:t>
      </w:r>
      <w:r w:rsidRPr="00D200D7">
        <w:rPr>
          <w:rFonts w:ascii="Arial" w:hAnsi="Arial" w:cs="Arial"/>
        </w:rPr>
        <w:t>výdajích v souvislosti s touto smlouvou. Konzultant bere na vědomí, že Evropská investiční banka má oprávnění přezkoumat v souvislosti s údajnou protiprávní činností účetní knihy a evidenci v souvislosti s touto smlouvou a</w:t>
      </w:r>
      <w:r w:rsidR="0051209E">
        <w:rPr>
          <w:rFonts w:ascii="Arial" w:hAnsi="Arial" w:cs="Arial"/>
        </w:rPr>
        <w:t xml:space="preserve"> pořizovat si kopie dokumentů v </w:t>
      </w:r>
      <w:r w:rsidRPr="00D200D7">
        <w:rPr>
          <w:rFonts w:ascii="Arial" w:hAnsi="Arial" w:cs="Arial"/>
        </w:rPr>
        <w:t xml:space="preserve">rozsahu povoleném právními předpisy. </w:t>
      </w:r>
    </w:p>
    <w:p w14:paraId="149219C5" w14:textId="7C709391" w:rsidR="00D200D7" w:rsidRP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D200D7">
        <w:rPr>
          <w:rFonts w:ascii="Arial" w:hAnsi="Arial" w:cs="Arial"/>
        </w:rPr>
        <w:t>Konzultant je povinen vstřícně přijímat veškeré monitorovací (technické) návštěvy, vykonávané zaměstnanci Rozvojové banky rady Evro</w:t>
      </w:r>
      <w:r w:rsidR="0051209E">
        <w:rPr>
          <w:rFonts w:ascii="Arial" w:hAnsi="Arial" w:cs="Arial"/>
        </w:rPr>
        <w:t>py, Evropské investiční banky a </w:t>
      </w:r>
      <w:r w:rsidRPr="00D200D7">
        <w:rPr>
          <w:rFonts w:ascii="Arial" w:hAnsi="Arial" w:cs="Arial"/>
        </w:rPr>
        <w:t>Komerční banky nebo určenými třetími osobami a současně vstřícně přijme vykonání auditu Rozvojovou bankou rady Evropy, Evropskou investiční bankou a Komerční bankou.</w:t>
      </w:r>
    </w:p>
    <w:p w14:paraId="767F5D84" w14:textId="38AFD789" w:rsidR="00D200D7" w:rsidRPr="00D200D7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>f) K</w:t>
      </w:r>
      <w:r w:rsidRPr="00D200D7">
        <w:rPr>
          <w:rFonts w:ascii="Arial" w:hAnsi="Arial" w:cs="Arial"/>
        </w:rPr>
        <w:t xml:space="preserve">onzultant je povinen neprodleně informovat Evropskou investiční banku o důvodném obvinění, stížnosti nebo informaci ohledně protiprávních činností souvisejících s projektem Kalové hospodářství ČOV Brno – Modřice. Objednatel s tímto postupem souhlasí.  </w:t>
      </w:r>
    </w:p>
    <w:p w14:paraId="052515D1" w14:textId="3EA74A98" w:rsidR="00936FF2" w:rsidRDefault="00D200D7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D200D7">
        <w:rPr>
          <w:rFonts w:ascii="Arial" w:hAnsi="Arial" w:cs="Arial"/>
        </w:rPr>
        <w:t xml:space="preserve">Konzultant je povinen umožnit zástupcům Rozvojové banky rady Evropy, Evropské investiční banky a Komerční banky vstup do prostor a zařízení stavby nové kalové linky </w:t>
      </w:r>
      <w:r w:rsidR="0051209E">
        <w:rPr>
          <w:rFonts w:ascii="Arial" w:hAnsi="Arial" w:cs="Arial"/>
        </w:rPr>
        <w:t>v </w:t>
      </w:r>
      <w:r w:rsidRPr="00D200D7">
        <w:rPr>
          <w:rFonts w:ascii="Arial" w:hAnsi="Arial" w:cs="Arial"/>
        </w:rPr>
        <w:t>areálu stávající Čistírny odpadních vod Brno-Modřice. Objedn</w:t>
      </w:r>
      <w:r w:rsidR="0051209E">
        <w:rPr>
          <w:rFonts w:ascii="Arial" w:hAnsi="Arial" w:cs="Arial"/>
        </w:rPr>
        <w:t>atel s tímto postupem souhlasí.“</w:t>
      </w:r>
    </w:p>
    <w:p w14:paraId="70366394" w14:textId="77777777" w:rsidR="00405742" w:rsidRPr="00D200D7" w:rsidRDefault="00405742" w:rsidP="00D200D7">
      <w:pPr>
        <w:pStyle w:val="2sltext"/>
        <w:numPr>
          <w:ilvl w:val="0"/>
          <w:numId w:val="0"/>
        </w:numPr>
        <w:ind w:left="425"/>
        <w:rPr>
          <w:rFonts w:ascii="Arial" w:hAnsi="Arial" w:cs="Arial"/>
          <w:b/>
        </w:rPr>
      </w:pPr>
    </w:p>
    <w:p w14:paraId="5F545AD0" w14:textId="5BC9B3FD" w:rsidR="008639A0" w:rsidRPr="008A1C63" w:rsidRDefault="009F00DB" w:rsidP="008A1C63">
      <w:pPr>
        <w:pStyle w:val="1nadpis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C6D6C" w:rsidRPr="00D200D7">
        <w:rPr>
          <w:rFonts w:ascii="Arial" w:hAnsi="Arial" w:cs="Arial"/>
        </w:rPr>
        <w:t xml:space="preserve">. </w:t>
      </w:r>
      <w:r w:rsidR="00E64ADE" w:rsidRPr="00D200D7">
        <w:rPr>
          <w:rFonts w:ascii="Arial" w:hAnsi="Arial" w:cs="Arial"/>
        </w:rPr>
        <w:t>Závěrečná</w:t>
      </w:r>
      <w:r w:rsidR="00926C8E" w:rsidRPr="00D200D7">
        <w:rPr>
          <w:rFonts w:ascii="Arial" w:hAnsi="Arial" w:cs="Arial"/>
        </w:rPr>
        <w:t xml:space="preserve"> ujednání</w:t>
      </w:r>
    </w:p>
    <w:p w14:paraId="55C05DB3" w14:textId="73EF3E06" w:rsidR="008A1C63" w:rsidRPr="008A1C63" w:rsidRDefault="008A1C63" w:rsidP="008A1C63">
      <w:pPr>
        <w:pStyle w:val="2sltext"/>
        <w:numPr>
          <w:ilvl w:val="1"/>
          <w:numId w:val="40"/>
        </w:numPr>
        <w:tabs>
          <w:tab w:val="left" w:pos="426"/>
        </w:tabs>
        <w:rPr>
          <w:rFonts w:ascii="Arial" w:hAnsi="Arial" w:cs="Arial"/>
        </w:rPr>
      </w:pPr>
      <w:r w:rsidRPr="008A1C63">
        <w:rPr>
          <w:rFonts w:ascii="Arial" w:hAnsi="Arial" w:cs="Arial"/>
        </w:rPr>
        <w:t>Ostatní ujednání Smlouvy se nemění.</w:t>
      </w:r>
    </w:p>
    <w:p w14:paraId="72887F7E" w14:textId="4F42EE64" w:rsidR="009D4B2E" w:rsidRPr="00AC141D" w:rsidRDefault="00E64ADE" w:rsidP="008A1C63">
      <w:pPr>
        <w:pStyle w:val="2sltext"/>
        <w:ind w:left="426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byl uzavřen v běžném obchodním styku právnickou osobou (Objednatelem), která byla založena za účelem uspokojování potřeb majících průmyslovou nebo obchodní povahu. </w:t>
      </w:r>
      <w:r>
        <w:rPr>
          <w:rFonts w:ascii="Arial" w:hAnsi="Arial" w:cs="Arial"/>
        </w:rPr>
        <w:t xml:space="preserve">Dodatek </w:t>
      </w:r>
      <w:r w:rsidR="009D4B2E" w:rsidRPr="00AC141D">
        <w:rPr>
          <w:rFonts w:ascii="Arial" w:hAnsi="Arial" w:cs="Arial"/>
        </w:rPr>
        <w:t xml:space="preserve">nepodléhá uveřejnění v registru smluv </w:t>
      </w:r>
      <w:r w:rsidR="00975754" w:rsidRPr="00AC141D">
        <w:rPr>
          <w:rFonts w:ascii="Arial" w:hAnsi="Arial" w:cs="Arial"/>
        </w:rPr>
        <w:t>po</w:t>
      </w:r>
      <w:r w:rsidR="009D4B2E" w:rsidRPr="00AC141D">
        <w:rPr>
          <w:rFonts w:ascii="Arial" w:hAnsi="Arial" w:cs="Arial"/>
        </w:rPr>
        <w:t>dle zákona č. 340/2015 Sb., o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zvláštních podmínkách účinnosti některých smluv, uveřejňování těchto smluv a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o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>registru smluv (zákon o registru smluv)</w:t>
      </w:r>
      <w:r w:rsidR="00975754" w:rsidRPr="00AC141D">
        <w:rPr>
          <w:rFonts w:ascii="Arial" w:hAnsi="Arial" w:cs="Arial"/>
        </w:rPr>
        <w:t>,</w:t>
      </w:r>
      <w:r w:rsidR="009D4B2E" w:rsidRPr="00AC141D">
        <w:rPr>
          <w:rFonts w:ascii="Arial" w:hAnsi="Arial" w:cs="Arial"/>
        </w:rPr>
        <w:t xml:space="preserve"> ve znění pozdějších předpisů. Smluvní strany se dohodly, že pro naplnění transparentnosti při uzavření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 xml:space="preserve"> Objednatel zveřejní </w:t>
      </w: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v registru smluv do pěti (5) pracovních dnů ode dne </w:t>
      </w:r>
      <w:r>
        <w:rPr>
          <w:rFonts w:ascii="Arial" w:hAnsi="Arial" w:cs="Arial"/>
        </w:rPr>
        <w:t>jeho</w:t>
      </w:r>
      <w:r w:rsidR="009D4B2E" w:rsidRPr="00AC141D">
        <w:rPr>
          <w:rFonts w:ascii="Arial" w:hAnsi="Arial" w:cs="Arial"/>
        </w:rPr>
        <w:t xml:space="preserve"> podpisu oběma </w:t>
      </w:r>
      <w:r w:rsidR="00975754" w:rsidRPr="00AC141D">
        <w:rPr>
          <w:rFonts w:ascii="Arial" w:hAnsi="Arial" w:cs="Arial"/>
        </w:rPr>
        <w:t>Smluvními s</w:t>
      </w:r>
      <w:r w:rsidR="009D4B2E" w:rsidRPr="00AC141D">
        <w:rPr>
          <w:rFonts w:ascii="Arial" w:hAnsi="Arial" w:cs="Arial"/>
        </w:rPr>
        <w:t xml:space="preserve">tranami. Smluvní strany prohlašují, že skutečnosti uvedené </w:t>
      </w:r>
      <w:r>
        <w:rPr>
          <w:rFonts w:ascii="Arial" w:hAnsi="Arial" w:cs="Arial"/>
        </w:rPr>
        <w:t>v dodatku</w:t>
      </w:r>
      <w:r w:rsidR="009D4B2E" w:rsidRPr="00AC141D">
        <w:rPr>
          <w:rFonts w:ascii="Arial" w:hAnsi="Arial" w:cs="Arial"/>
        </w:rPr>
        <w:t xml:space="preserve"> nepovažují za obchodní tajemství ve smyslu § 504 Občanského zákoníku a udělují svolení k jejich užití a zveřejnění bez stanovení jakýchkoliv dalších podmínek.</w:t>
      </w:r>
    </w:p>
    <w:p w14:paraId="70AA45C3" w14:textId="2484E4BF" w:rsidR="009D4B2E" w:rsidRPr="00AC141D" w:rsidRDefault="00E64ADE" w:rsidP="009D4B2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Dodatek</w:t>
      </w:r>
      <w:r w:rsidR="009D4B2E" w:rsidRPr="00AC141D">
        <w:rPr>
          <w:rFonts w:ascii="Arial" w:hAnsi="Arial" w:cs="Arial"/>
        </w:rPr>
        <w:t xml:space="preserve"> je vyhotoven v elektronické i listinné podobě. Smluvní strany se zavazují podepsat </w:t>
      </w:r>
      <w:r>
        <w:rPr>
          <w:rFonts w:ascii="Arial" w:hAnsi="Arial" w:cs="Arial"/>
        </w:rPr>
        <w:t>dodatek</w:t>
      </w:r>
      <w:r w:rsidR="009D4B2E" w:rsidRPr="00AC141D">
        <w:rPr>
          <w:rFonts w:ascii="Arial" w:hAnsi="Arial" w:cs="Arial"/>
        </w:rPr>
        <w:t xml:space="preserve"> kvalifikovaným elektronickým podpisem. Listinná podoba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 xml:space="preserve"> je vyhotovena ve dvou stejnopisech. Každá </w:t>
      </w:r>
      <w:r w:rsidR="00975754" w:rsidRPr="00AC141D">
        <w:rPr>
          <w:rFonts w:ascii="Arial" w:hAnsi="Arial" w:cs="Arial"/>
        </w:rPr>
        <w:t>S</w:t>
      </w:r>
      <w:r w:rsidR="009D4B2E" w:rsidRPr="00AC141D">
        <w:rPr>
          <w:rFonts w:ascii="Arial" w:hAnsi="Arial" w:cs="Arial"/>
        </w:rPr>
        <w:t xml:space="preserve">mluvní strana obdrží verzi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 xml:space="preserve"> ve formátu.pdf s platnými elektronickými podpisy obou </w:t>
      </w:r>
      <w:r w:rsidR="00975754" w:rsidRPr="00AC141D">
        <w:rPr>
          <w:rFonts w:ascii="Arial" w:hAnsi="Arial" w:cs="Arial"/>
        </w:rPr>
        <w:t>S</w:t>
      </w:r>
      <w:r w:rsidR="009D4B2E" w:rsidRPr="00AC141D">
        <w:rPr>
          <w:rFonts w:ascii="Arial" w:hAnsi="Arial" w:cs="Arial"/>
        </w:rPr>
        <w:t>mluvních stran a jedno vyhotovení v</w:t>
      </w:r>
      <w:r w:rsidR="00975754" w:rsidRPr="00AC141D">
        <w:rPr>
          <w:rFonts w:ascii="Arial" w:hAnsi="Arial" w:cs="Arial"/>
        </w:rPr>
        <w:t> </w:t>
      </w:r>
      <w:r w:rsidR="009D4B2E" w:rsidRPr="00AC141D">
        <w:rPr>
          <w:rFonts w:ascii="Arial" w:hAnsi="Arial" w:cs="Arial"/>
        </w:rPr>
        <w:t xml:space="preserve">listinné podobě. V případě rozporu je rozhodující listinná podoba </w:t>
      </w:r>
      <w:r>
        <w:rPr>
          <w:rFonts w:ascii="Arial" w:hAnsi="Arial" w:cs="Arial"/>
        </w:rPr>
        <w:t>dodatku</w:t>
      </w:r>
      <w:r w:rsidR="009D4B2E" w:rsidRPr="00AC141D">
        <w:rPr>
          <w:rFonts w:ascii="Arial" w:hAnsi="Arial" w:cs="Arial"/>
        </w:rPr>
        <w:t>.</w:t>
      </w:r>
    </w:p>
    <w:p w14:paraId="5B2E0172" w14:textId="4D3278D2" w:rsidR="00975754" w:rsidRDefault="00E64ADE" w:rsidP="009D4B2E">
      <w:pPr>
        <w:pStyle w:val="2sltex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975754" w:rsidRPr="00AC141D">
        <w:rPr>
          <w:rFonts w:ascii="Arial" w:hAnsi="Arial" w:cs="Arial"/>
        </w:rPr>
        <w:t xml:space="preserve"> nabývá platnosti a účinnosti dnem je</w:t>
      </w:r>
      <w:r>
        <w:rPr>
          <w:rFonts w:ascii="Arial" w:hAnsi="Arial" w:cs="Arial"/>
        </w:rPr>
        <w:t>ho</w:t>
      </w:r>
      <w:r w:rsidR="00975754" w:rsidRPr="00AC141D">
        <w:rPr>
          <w:rFonts w:ascii="Arial" w:hAnsi="Arial" w:cs="Arial"/>
        </w:rPr>
        <w:t xml:space="preserve"> podpisu oběma Smluvními stranami.</w:t>
      </w:r>
    </w:p>
    <w:p w14:paraId="2C2F8C1E" w14:textId="28B7501A" w:rsidR="000C13CF" w:rsidRDefault="000C13CF" w:rsidP="00D9372D">
      <w:pPr>
        <w:pStyle w:val="2sltext"/>
        <w:numPr>
          <w:ilvl w:val="0"/>
          <w:numId w:val="0"/>
        </w:numPr>
        <w:spacing w:before="600"/>
        <w:rPr>
          <w:rFonts w:ascii="Arial" w:hAnsi="Arial" w:cs="Arial"/>
        </w:rPr>
      </w:pPr>
    </w:p>
    <w:p w14:paraId="1B88CE63" w14:textId="675A1BA0" w:rsidR="00CE29D1" w:rsidRDefault="00CE29D1" w:rsidP="00D9372D">
      <w:pPr>
        <w:pStyle w:val="2sltext"/>
        <w:numPr>
          <w:ilvl w:val="0"/>
          <w:numId w:val="0"/>
        </w:numPr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9391B">
        <w:rPr>
          <w:rFonts w:ascii="Arial" w:hAnsi="Arial" w:cs="Arial"/>
        </w:rPr>
        <w:t>O</w:t>
      </w:r>
      <w:r>
        <w:rPr>
          <w:rFonts w:ascii="Arial" w:hAnsi="Arial" w:cs="Arial"/>
        </w:rPr>
        <w:t>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Konzultanta: </w:t>
      </w:r>
    </w:p>
    <w:p w14:paraId="55DB3800" w14:textId="044D7FE1" w:rsidR="00042339" w:rsidRDefault="007D36D6" w:rsidP="00D9372D">
      <w:pPr>
        <w:pStyle w:val="2sltext"/>
        <w:numPr>
          <w:ilvl w:val="0"/>
          <w:numId w:val="0"/>
        </w:numPr>
        <w:spacing w:before="600"/>
        <w:rPr>
          <w:rFonts w:ascii="Arial" w:hAnsi="Arial" w:cs="Arial"/>
        </w:rPr>
      </w:pPr>
      <w:r w:rsidRPr="00AC141D">
        <w:rPr>
          <w:rFonts w:ascii="Arial" w:hAnsi="Arial" w:cs="Arial"/>
        </w:rPr>
        <w:t xml:space="preserve">V </w:t>
      </w:r>
      <w:r w:rsidR="009C5DC7" w:rsidRPr="00AC141D">
        <w:rPr>
          <w:rFonts w:ascii="Arial" w:hAnsi="Arial" w:cs="Arial"/>
        </w:rPr>
        <w:t xml:space="preserve">Brně </w:t>
      </w:r>
      <w:r w:rsidRPr="00AC141D">
        <w:rPr>
          <w:rFonts w:ascii="Arial" w:hAnsi="Arial" w:cs="Arial"/>
        </w:rPr>
        <w:t>dne</w:t>
      </w:r>
      <w:r w:rsidR="00D515B9">
        <w:rPr>
          <w:rFonts w:ascii="Arial" w:hAnsi="Arial" w:cs="Arial"/>
        </w:rPr>
        <w:tab/>
      </w:r>
      <w:r w:rsidR="00D515B9">
        <w:rPr>
          <w:rFonts w:ascii="Arial" w:hAnsi="Arial" w:cs="Arial"/>
        </w:rPr>
        <w:tab/>
      </w:r>
      <w:r w:rsidR="00D515B9">
        <w:rPr>
          <w:rFonts w:ascii="Arial" w:hAnsi="Arial" w:cs="Arial"/>
        </w:rPr>
        <w:tab/>
      </w:r>
      <w:r w:rsidR="00042339">
        <w:rPr>
          <w:rFonts w:ascii="Arial" w:hAnsi="Arial" w:cs="Arial"/>
        </w:rPr>
        <w:tab/>
      </w:r>
      <w:r w:rsidR="00042339">
        <w:rPr>
          <w:rFonts w:ascii="Arial" w:hAnsi="Arial" w:cs="Arial"/>
        </w:rPr>
        <w:tab/>
      </w:r>
      <w:r w:rsidR="00042339">
        <w:rPr>
          <w:rFonts w:ascii="Arial" w:hAnsi="Arial" w:cs="Arial"/>
        </w:rPr>
        <w:tab/>
      </w:r>
      <w:r w:rsidR="00042339" w:rsidRPr="00AC141D">
        <w:rPr>
          <w:rFonts w:ascii="Arial" w:hAnsi="Arial" w:cs="Arial"/>
        </w:rPr>
        <w:t xml:space="preserve">V </w:t>
      </w:r>
      <w:r w:rsidR="00042339">
        <w:rPr>
          <w:rFonts w:ascii="Arial" w:hAnsi="Arial" w:cs="Arial"/>
        </w:rPr>
        <w:t>Brně</w:t>
      </w:r>
      <w:r w:rsidR="00042339" w:rsidRPr="00AC141D">
        <w:rPr>
          <w:rFonts w:ascii="Arial" w:hAnsi="Arial" w:cs="Arial"/>
        </w:rPr>
        <w:t xml:space="preserve"> dne </w:t>
      </w:r>
    </w:p>
    <w:p w14:paraId="15769BED" w14:textId="77777777" w:rsidR="00D515B9" w:rsidRDefault="00D515B9" w:rsidP="00D44D3B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</w:p>
    <w:p w14:paraId="0C0EB154" w14:textId="257F0885" w:rsidR="00926C8E" w:rsidRPr="00AC141D" w:rsidRDefault="007D36D6" w:rsidP="00D44D3B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 w:rsidRPr="00AC141D">
        <w:rPr>
          <w:rFonts w:ascii="Arial" w:hAnsi="Arial" w:cs="Arial"/>
        </w:rPr>
        <w:t>_____________________________</w:t>
      </w:r>
      <w:r w:rsidR="00926C8E" w:rsidRPr="00AC141D">
        <w:rPr>
          <w:rFonts w:ascii="Arial" w:hAnsi="Arial" w:cs="Arial"/>
        </w:rPr>
        <w:tab/>
      </w:r>
      <w:r w:rsidRPr="00AC141D">
        <w:rPr>
          <w:rFonts w:ascii="Arial" w:hAnsi="Arial" w:cs="Arial"/>
        </w:rPr>
        <w:tab/>
      </w:r>
      <w:r w:rsidR="00926C8E" w:rsidRPr="00AC141D">
        <w:rPr>
          <w:rFonts w:ascii="Arial" w:hAnsi="Arial" w:cs="Arial"/>
        </w:rPr>
        <w:t>_____________________________</w:t>
      </w:r>
    </w:p>
    <w:p w14:paraId="21D2A095" w14:textId="20E24BA9" w:rsidR="00305899" w:rsidRPr="00B03D56" w:rsidRDefault="00305899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305899">
        <w:rPr>
          <w:rFonts w:ascii="Arial" w:hAnsi="Arial" w:cs="Arial"/>
          <w:bCs/>
          <w:lang w:eastAsia="en-US" w:bidi="en-US"/>
        </w:rPr>
        <w:t xml:space="preserve">Ing. Daniel </w:t>
      </w:r>
      <w:proofErr w:type="spellStart"/>
      <w:r w:rsidRPr="00305899">
        <w:rPr>
          <w:rFonts w:ascii="Arial" w:hAnsi="Arial" w:cs="Arial"/>
          <w:bCs/>
          <w:lang w:eastAsia="en-US" w:bidi="en-US"/>
        </w:rPr>
        <w:t>Struž</w:t>
      </w:r>
      <w:proofErr w:type="spellEnd"/>
      <w:r w:rsidRPr="00305899">
        <w:rPr>
          <w:rFonts w:ascii="Arial" w:hAnsi="Arial" w:cs="Arial"/>
          <w:bCs/>
          <w:lang w:eastAsia="en-US" w:bidi="en-US"/>
        </w:rPr>
        <w:t>, MBA,</w:t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 xml:space="preserve">Ing. </w:t>
      </w:r>
      <w:r w:rsidR="00E42E82">
        <w:rPr>
          <w:rFonts w:ascii="Arial" w:hAnsi="Arial" w:cs="Arial"/>
          <w:bCs/>
          <w:lang w:eastAsia="en-US" w:bidi="en-US"/>
        </w:rPr>
        <w:t>Stanislav Jelínek</w:t>
      </w:r>
    </w:p>
    <w:p w14:paraId="19538421" w14:textId="0F1A2545" w:rsidR="00305899" w:rsidRPr="00B03D56" w:rsidRDefault="00305899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B03D56">
        <w:rPr>
          <w:rFonts w:ascii="Arial" w:hAnsi="Arial" w:cs="Arial"/>
          <w:bCs/>
          <w:lang w:eastAsia="en-US" w:bidi="en-US"/>
        </w:rPr>
        <w:t>předseda představenstva</w:t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="00E42E82">
        <w:rPr>
          <w:rFonts w:ascii="Arial" w:hAnsi="Arial" w:cs="Arial"/>
          <w:bCs/>
          <w:lang w:eastAsia="en-US" w:bidi="en-US"/>
        </w:rPr>
        <w:t>jednatel společnosti</w:t>
      </w:r>
    </w:p>
    <w:p w14:paraId="044E2620" w14:textId="7AB819CC" w:rsidR="007E6F6E" w:rsidRPr="00B03D56" w:rsidRDefault="007E6F6E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  <w:lang w:eastAsia="en-US" w:bidi="en-US"/>
        </w:rPr>
      </w:pPr>
      <w:r w:rsidRPr="00B03D56">
        <w:rPr>
          <w:rFonts w:ascii="Arial" w:hAnsi="Arial" w:cs="Arial"/>
          <w:b/>
          <w:lang w:eastAsia="en-US" w:bidi="en-US"/>
        </w:rPr>
        <w:t>Brněnské vodárny a kanalizace, a.s.</w:t>
      </w:r>
      <w:r w:rsidRPr="00B03D56">
        <w:rPr>
          <w:rFonts w:ascii="Arial" w:hAnsi="Arial" w:cs="Arial"/>
          <w:b/>
          <w:lang w:eastAsia="en-US" w:bidi="en-US"/>
        </w:rPr>
        <w:tab/>
      </w:r>
      <w:r w:rsidRPr="00B03D56">
        <w:rPr>
          <w:rFonts w:ascii="Arial" w:hAnsi="Arial" w:cs="Arial"/>
          <w:b/>
          <w:lang w:eastAsia="en-US" w:bidi="en-US"/>
        </w:rPr>
        <w:tab/>
      </w:r>
      <w:r w:rsidR="00E42E82">
        <w:rPr>
          <w:rFonts w:ascii="Arial" w:hAnsi="Arial" w:cs="Arial"/>
          <w:b/>
          <w:color w:val="000000"/>
        </w:rPr>
        <w:t>AP INVESTING, s.r.o</w:t>
      </w:r>
    </w:p>
    <w:p w14:paraId="30EEECFD" w14:textId="5BE8904E" w:rsidR="00926C8E" w:rsidRDefault="00CE29D1" w:rsidP="00DC6D6C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  <w:r w:rsidR="00926C8E" w:rsidRPr="00B03D56">
        <w:rPr>
          <w:rFonts w:ascii="Arial" w:hAnsi="Arial" w:cs="Arial"/>
          <w:b/>
        </w:rPr>
        <w:tab/>
      </w:r>
    </w:p>
    <w:p w14:paraId="7B7713A6" w14:textId="6B4F0E8A" w:rsidR="00CE29D1" w:rsidRDefault="00CE29D1" w:rsidP="007E6F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</w:p>
    <w:p w14:paraId="18D76165" w14:textId="77777777" w:rsidR="00CE29D1" w:rsidRPr="00CE29D1" w:rsidRDefault="00CE29D1" w:rsidP="00CE29D1"/>
    <w:p w14:paraId="52EDC4EF" w14:textId="4B9CD9DF" w:rsidR="00CE29D1" w:rsidRDefault="00CE29D1" w:rsidP="00CE29D1"/>
    <w:p w14:paraId="3D7D4C40" w14:textId="3A7B8F15" w:rsidR="00CE29D1" w:rsidRDefault="00CE29D1" w:rsidP="00CE29D1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E30D51" w14:textId="0F864A36" w:rsidR="00CE29D1" w:rsidRPr="00AC141D" w:rsidRDefault="00CE29D1" w:rsidP="00CE29D1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41D">
        <w:rPr>
          <w:rFonts w:ascii="Arial" w:hAnsi="Arial" w:cs="Arial"/>
        </w:rPr>
        <w:tab/>
      </w:r>
      <w:r w:rsidRPr="00AC14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41D">
        <w:rPr>
          <w:rFonts w:ascii="Arial" w:hAnsi="Arial" w:cs="Arial"/>
        </w:rPr>
        <w:t>_____________________________</w:t>
      </w:r>
    </w:p>
    <w:p w14:paraId="43829CA4" w14:textId="68EC9D50" w:rsidR="00CE29D1" w:rsidRDefault="00CE29D1" w:rsidP="00CE29D1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305899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 xml:space="preserve">Ing. </w:t>
      </w:r>
      <w:r>
        <w:rPr>
          <w:rFonts w:ascii="Arial" w:hAnsi="Arial" w:cs="Arial"/>
          <w:bCs/>
          <w:lang w:eastAsia="en-US" w:bidi="en-US"/>
        </w:rPr>
        <w:t>Stanislav Jelínek</w:t>
      </w:r>
    </w:p>
    <w:p w14:paraId="585BF5B4" w14:textId="24599651" w:rsidR="00057DF5" w:rsidRDefault="00057DF5" w:rsidP="00CE29D1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  <w:t>jednatel společnosti</w:t>
      </w:r>
    </w:p>
    <w:p w14:paraId="1BE86DC8" w14:textId="3EF1FCA8" w:rsidR="00057DF5" w:rsidRPr="00B03D56" w:rsidRDefault="00057DF5" w:rsidP="00CE29D1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  <w:t>AP INVESTING, s.r.o.</w:t>
      </w:r>
    </w:p>
    <w:p w14:paraId="0C1CB1E8" w14:textId="77777777" w:rsidR="00EF326E" w:rsidRDefault="00CE29D1" w:rsidP="00CE29D1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Pr="00B03D56">
        <w:rPr>
          <w:rFonts w:ascii="Arial" w:hAnsi="Arial" w:cs="Arial"/>
          <w:bCs/>
          <w:lang w:eastAsia="en-US" w:bidi="en-US"/>
        </w:rPr>
        <w:tab/>
      </w:r>
      <w:r w:rsidR="006601CB">
        <w:rPr>
          <w:rFonts w:ascii="Arial" w:hAnsi="Arial" w:cs="Arial"/>
          <w:bCs/>
          <w:lang w:eastAsia="en-US" w:bidi="en-US"/>
        </w:rPr>
        <w:t xml:space="preserve">zástupce společníka </w:t>
      </w:r>
    </w:p>
    <w:p w14:paraId="72390EC4" w14:textId="77777777" w:rsidR="00EF326E" w:rsidRDefault="00EF326E" w:rsidP="00EF32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  <w:bCs/>
          <w:sz w:val="20"/>
          <w:szCs w:val="20"/>
          <w:lang w:eastAsia="en-US" w:bidi="en-US"/>
        </w:rPr>
      </w:pPr>
      <w:r w:rsidRPr="006601CB">
        <w:rPr>
          <w:rFonts w:ascii="Arial" w:hAnsi="Arial" w:cs="Arial"/>
          <w:b/>
          <w:bCs/>
          <w:sz w:val="20"/>
          <w:szCs w:val="20"/>
          <w:lang w:eastAsia="en-US" w:bidi="en-US"/>
        </w:rPr>
        <w:t>Vodohospodářský rozvoj a výstavba a.s.</w:t>
      </w:r>
    </w:p>
    <w:p w14:paraId="757954D4" w14:textId="77777777" w:rsidR="00D9450C" w:rsidRDefault="006601CB" w:rsidP="00EF32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lang w:eastAsia="en-US" w:bidi="en-US"/>
        </w:rPr>
      </w:pPr>
      <w:r w:rsidRPr="00D9450C">
        <w:rPr>
          <w:rFonts w:ascii="Arial" w:hAnsi="Arial" w:cs="Arial"/>
          <w:bCs/>
          <w:lang w:eastAsia="en-US" w:bidi="en-US"/>
        </w:rPr>
        <w:t xml:space="preserve">na základě </w:t>
      </w:r>
      <w:r w:rsidR="0077073A" w:rsidRPr="00D9450C">
        <w:rPr>
          <w:rFonts w:ascii="Arial" w:hAnsi="Arial" w:cs="Arial"/>
          <w:bCs/>
          <w:lang w:eastAsia="en-US" w:bidi="en-US"/>
        </w:rPr>
        <w:t>společenské smlouvy</w:t>
      </w:r>
      <w:r w:rsidR="00D9450C" w:rsidRPr="00D9450C">
        <w:rPr>
          <w:rFonts w:ascii="Arial" w:hAnsi="Arial" w:cs="Arial"/>
          <w:bCs/>
          <w:lang w:eastAsia="en-US" w:bidi="en-US"/>
        </w:rPr>
        <w:t xml:space="preserve"> </w:t>
      </w:r>
    </w:p>
    <w:p w14:paraId="52853FDC" w14:textId="4DA2B151" w:rsidR="006601CB" w:rsidRPr="00D9450C" w:rsidRDefault="00D9450C" w:rsidP="00EF326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lang w:eastAsia="en-US" w:bidi="en-US"/>
        </w:rPr>
      </w:pPr>
      <w:r w:rsidRPr="00D9450C">
        <w:rPr>
          <w:rFonts w:ascii="Arial" w:hAnsi="Arial" w:cs="Arial"/>
          <w:bCs/>
          <w:lang w:eastAsia="en-US" w:bidi="en-US"/>
        </w:rPr>
        <w:t>a plné moci</w:t>
      </w:r>
    </w:p>
    <w:p w14:paraId="04C00C9C" w14:textId="7ED790A0" w:rsidR="00CE29D1" w:rsidRPr="00D9450C" w:rsidRDefault="006601CB" w:rsidP="006601CB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lang w:eastAsia="en-US" w:bidi="en-US"/>
        </w:rPr>
      </w:pPr>
      <w:r w:rsidRPr="00D9450C">
        <w:rPr>
          <w:rFonts w:ascii="Arial" w:hAnsi="Arial" w:cs="Arial"/>
          <w:bCs/>
          <w:lang w:eastAsia="en-US" w:bidi="en-US"/>
        </w:rPr>
        <w:t>ze dne 3. 2. 2022</w:t>
      </w:r>
    </w:p>
    <w:p w14:paraId="56B065A8" w14:textId="5A0C2FD2" w:rsidR="00CE29D1" w:rsidRPr="00D9450C" w:rsidRDefault="00CE29D1" w:rsidP="00CE29D1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  <w:lang w:eastAsia="en-US" w:bidi="en-US"/>
        </w:rPr>
      </w:pPr>
      <w:r w:rsidRPr="00D9450C">
        <w:rPr>
          <w:rFonts w:ascii="Arial" w:hAnsi="Arial" w:cs="Arial"/>
          <w:b/>
          <w:lang w:eastAsia="en-US" w:bidi="en-US"/>
        </w:rPr>
        <w:tab/>
      </w:r>
      <w:r w:rsidRPr="00D9450C">
        <w:rPr>
          <w:rFonts w:ascii="Arial" w:hAnsi="Arial" w:cs="Arial"/>
          <w:b/>
          <w:lang w:eastAsia="en-US" w:bidi="en-US"/>
        </w:rPr>
        <w:tab/>
      </w:r>
      <w:r w:rsidRPr="00D9450C">
        <w:rPr>
          <w:rFonts w:ascii="Arial" w:hAnsi="Arial" w:cs="Arial"/>
          <w:b/>
          <w:lang w:eastAsia="en-US" w:bidi="en-US"/>
        </w:rPr>
        <w:tab/>
      </w:r>
      <w:r w:rsidRPr="00D9450C">
        <w:rPr>
          <w:rFonts w:ascii="Arial" w:hAnsi="Arial" w:cs="Arial"/>
          <w:b/>
          <w:lang w:eastAsia="en-US" w:bidi="en-US"/>
        </w:rPr>
        <w:tab/>
      </w:r>
      <w:r w:rsidRPr="00D9450C">
        <w:rPr>
          <w:rFonts w:ascii="Arial" w:hAnsi="Arial" w:cs="Arial"/>
          <w:b/>
          <w:lang w:eastAsia="en-US" w:bidi="en-US"/>
        </w:rPr>
        <w:tab/>
      </w:r>
      <w:r w:rsidRPr="00D9450C">
        <w:rPr>
          <w:rFonts w:ascii="Arial" w:hAnsi="Arial" w:cs="Arial"/>
          <w:b/>
          <w:lang w:eastAsia="en-US" w:bidi="en-US"/>
        </w:rPr>
        <w:tab/>
      </w:r>
      <w:r w:rsidRPr="00D9450C">
        <w:rPr>
          <w:rFonts w:ascii="Arial" w:hAnsi="Arial" w:cs="Arial"/>
          <w:b/>
          <w:lang w:eastAsia="en-US" w:bidi="en-US"/>
        </w:rPr>
        <w:tab/>
      </w:r>
    </w:p>
    <w:p w14:paraId="4838C595" w14:textId="46335A80" w:rsidR="00CE29D1" w:rsidRDefault="00CE29D1" w:rsidP="00CE29D1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  <w:r w:rsidRPr="00B03D56">
        <w:rPr>
          <w:rFonts w:ascii="Arial" w:hAnsi="Arial" w:cs="Arial"/>
          <w:b/>
        </w:rPr>
        <w:tab/>
      </w:r>
    </w:p>
    <w:p w14:paraId="5B5F13B5" w14:textId="77777777" w:rsidR="007E6F6E" w:rsidRPr="00CE29D1" w:rsidRDefault="007E6F6E" w:rsidP="00CE29D1"/>
    <w:sectPr w:rsidR="007E6F6E" w:rsidRPr="00CE29D1" w:rsidSect="005637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8" w:header="22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1941" w14:textId="77777777" w:rsidR="004C2969" w:rsidRDefault="004C2969" w:rsidP="00FE2559">
      <w:r>
        <w:separator/>
      </w:r>
    </w:p>
  </w:endnote>
  <w:endnote w:type="continuationSeparator" w:id="0">
    <w:p w14:paraId="24F7F310" w14:textId="77777777" w:rsidR="004C2969" w:rsidRDefault="004C2969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C4AF" w14:textId="1475590C" w:rsidR="00231643" w:rsidRPr="00996EB0" w:rsidRDefault="00996EB0" w:rsidP="00996EB0">
    <w:pPr>
      <w:pStyle w:val="Zpat"/>
      <w:jc w:val="right"/>
      <w:rPr>
        <w:rFonts w:ascii="Arial" w:hAnsi="Arial" w:cs="Arial"/>
        <w:sz w:val="20"/>
        <w:szCs w:val="22"/>
      </w:rPr>
    </w:pPr>
    <w:proofErr w:type="gramStart"/>
    <w:r w:rsidRPr="00DE3984">
      <w:rPr>
        <w:rFonts w:ascii="Arial" w:hAnsi="Arial" w:cs="Arial"/>
        <w:sz w:val="20"/>
        <w:szCs w:val="18"/>
      </w:rPr>
      <w:t xml:space="preserve">Stránka </w:t>
    </w:r>
    <w:proofErr w:type="gramEnd"/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PAGE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261266">
      <w:rPr>
        <w:rFonts w:ascii="Arial" w:hAnsi="Arial" w:cs="Arial"/>
        <w:b/>
        <w:noProof/>
        <w:sz w:val="20"/>
        <w:szCs w:val="18"/>
      </w:rPr>
      <w:t>2</w:t>
    </w:r>
    <w:r w:rsidRPr="00DE3984">
      <w:rPr>
        <w:rFonts w:ascii="Arial" w:hAnsi="Arial" w:cs="Arial"/>
        <w:b/>
        <w:sz w:val="20"/>
        <w:szCs w:val="18"/>
      </w:rPr>
      <w:fldChar w:fldCharType="end"/>
    </w:r>
    <w:proofErr w:type="gramStart"/>
    <w:r w:rsidRPr="00DE3984">
      <w:rPr>
        <w:rFonts w:ascii="Arial" w:hAnsi="Arial" w:cs="Arial"/>
        <w:sz w:val="20"/>
        <w:szCs w:val="18"/>
      </w:rPr>
      <w:t xml:space="preserve"> z </w:t>
    </w:r>
    <w:proofErr w:type="gramEnd"/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NUMPAGES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261266">
      <w:rPr>
        <w:rFonts w:ascii="Arial" w:hAnsi="Arial" w:cs="Arial"/>
        <w:b/>
        <w:noProof/>
        <w:sz w:val="20"/>
        <w:szCs w:val="18"/>
      </w:rPr>
      <w:t>4</w:t>
    </w:r>
    <w:r w:rsidRPr="00DE3984">
      <w:rPr>
        <w:rFonts w:ascii="Arial" w:hAnsi="Arial" w:cs="Arial"/>
        <w:b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793D" w14:textId="1BA11A16" w:rsidR="00274867" w:rsidRPr="00390058" w:rsidRDefault="00274867" w:rsidP="00DE3984">
    <w:pPr>
      <w:pStyle w:val="Zpat"/>
      <w:jc w:val="right"/>
      <w:rPr>
        <w:rFonts w:ascii="Arial" w:hAnsi="Arial" w:cs="Arial"/>
        <w:sz w:val="20"/>
        <w:szCs w:val="22"/>
      </w:rPr>
    </w:pPr>
    <w:proofErr w:type="gramStart"/>
    <w:r w:rsidRPr="00390058">
      <w:rPr>
        <w:rFonts w:ascii="Arial" w:hAnsi="Arial" w:cs="Arial"/>
        <w:sz w:val="20"/>
        <w:szCs w:val="18"/>
      </w:rPr>
      <w:t xml:space="preserve">Stránka </w:t>
    </w:r>
    <w:proofErr w:type="gramEnd"/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PAGE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261266">
      <w:rPr>
        <w:rFonts w:ascii="Arial" w:hAnsi="Arial" w:cs="Arial"/>
        <w:b/>
        <w:noProof/>
        <w:sz w:val="20"/>
        <w:szCs w:val="18"/>
      </w:rPr>
      <w:t>1</w:t>
    </w:r>
    <w:r w:rsidRPr="00390058">
      <w:rPr>
        <w:rFonts w:ascii="Arial" w:hAnsi="Arial" w:cs="Arial"/>
        <w:b/>
        <w:sz w:val="20"/>
        <w:szCs w:val="18"/>
      </w:rPr>
      <w:fldChar w:fldCharType="end"/>
    </w:r>
    <w:proofErr w:type="gramStart"/>
    <w:r w:rsidRPr="00390058">
      <w:rPr>
        <w:rFonts w:ascii="Arial" w:hAnsi="Arial" w:cs="Arial"/>
        <w:sz w:val="20"/>
        <w:szCs w:val="18"/>
      </w:rPr>
      <w:t xml:space="preserve"> z </w:t>
    </w:r>
    <w:proofErr w:type="gramEnd"/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NUMPAGES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261266">
      <w:rPr>
        <w:rFonts w:ascii="Arial" w:hAnsi="Arial" w:cs="Arial"/>
        <w:b/>
        <w:noProof/>
        <w:sz w:val="20"/>
        <w:szCs w:val="18"/>
      </w:rPr>
      <w:t>4</w:t>
    </w:r>
    <w:r w:rsidRPr="00390058">
      <w:rPr>
        <w:rFonts w:ascii="Arial" w:hAnsi="Arial" w:cs="Arial"/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7A18" w14:textId="77777777" w:rsidR="004C2969" w:rsidRDefault="004C2969" w:rsidP="00FE2559">
      <w:r>
        <w:separator/>
      </w:r>
    </w:p>
  </w:footnote>
  <w:footnote w:type="continuationSeparator" w:id="0">
    <w:p w14:paraId="4E211444" w14:textId="77777777" w:rsidR="004C2969" w:rsidRDefault="004C2969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0132" w14:textId="711FDA52" w:rsidR="00127977" w:rsidRDefault="004C2969">
    <w:pPr>
      <w:pStyle w:val="Zhlav"/>
    </w:pPr>
    <w:r>
      <w:rPr>
        <w:noProof/>
      </w:rPr>
      <w:pict w14:anchorId="6E076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6219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E0CF" w14:textId="77777777" w:rsidR="00E2656E" w:rsidRPr="00390058" w:rsidRDefault="00E2656E" w:rsidP="00E2656E">
    <w:pPr>
      <w:pStyle w:val="2nesltext"/>
      <w:spacing w:before="120" w:after="0"/>
      <w:contextualSpacing w:val="0"/>
      <w:rPr>
        <w:rFonts w:ascii="Arial" w:hAnsi="Arial" w:cs="Arial"/>
      </w:rPr>
    </w:pPr>
    <w:r w:rsidRPr="00390058">
      <w:rPr>
        <w:rFonts w:ascii="Arial" w:hAnsi="Arial" w:cs="Arial"/>
      </w:rPr>
      <w:t>Číslo smlouvy Objednatele: SML/</w:t>
    </w:r>
    <w:r>
      <w:rPr>
        <w:rFonts w:ascii="Arial" w:hAnsi="Arial" w:cs="Arial"/>
      </w:rPr>
      <w:t>0828/21</w:t>
    </w:r>
  </w:p>
  <w:p w14:paraId="2B31C4D4" w14:textId="4D582B4D" w:rsidR="000C5C60" w:rsidRPr="000C5C60" w:rsidRDefault="004C2969" w:rsidP="004A7F03">
    <w:pPr>
      <w:pStyle w:val="2nesltext"/>
      <w:contextualSpacing w:val="0"/>
      <w:rPr>
        <w:rFonts w:ascii="Segoe UI" w:hAnsi="Segoe UI" w:cs="Segoe UI"/>
      </w:rPr>
    </w:pPr>
    <w:r>
      <w:rPr>
        <w:rFonts w:ascii="Segoe UI" w:hAnsi="Segoe UI" w:cs="Segoe UI"/>
        <w:noProof/>
        <w:lang w:eastAsia="cs-CZ"/>
      </w:rPr>
      <w:pict w14:anchorId="4A820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622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E611" w14:textId="5165556B" w:rsidR="000C5C60" w:rsidRPr="00390058" w:rsidRDefault="004C2969" w:rsidP="000C5C60">
    <w:pPr>
      <w:pStyle w:val="2nesltext"/>
      <w:spacing w:before="0" w:after="0"/>
      <w:contextualSpacing w:val="0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pict w14:anchorId="378AD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621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  <w:p w14:paraId="2AD8E7DD" w14:textId="3A357C7A" w:rsidR="000C5C60" w:rsidRPr="00390058" w:rsidRDefault="000C5C60" w:rsidP="000C5C60">
    <w:pPr>
      <w:pStyle w:val="2nesltext"/>
      <w:spacing w:before="120" w:after="0"/>
      <w:contextualSpacing w:val="0"/>
      <w:rPr>
        <w:rFonts w:ascii="Arial" w:hAnsi="Arial" w:cs="Arial"/>
      </w:rPr>
    </w:pPr>
    <w:r w:rsidRPr="00390058">
      <w:rPr>
        <w:rFonts w:ascii="Arial" w:hAnsi="Arial" w:cs="Arial"/>
      </w:rPr>
      <w:t>Číslo smlouvy Objednatele: SML/</w:t>
    </w:r>
    <w:r w:rsidR="00CF2041">
      <w:rPr>
        <w:rFonts w:ascii="Arial" w:hAnsi="Arial" w:cs="Arial"/>
      </w:rPr>
      <w:t>0828/21</w:t>
    </w:r>
  </w:p>
  <w:p w14:paraId="14A4D6AF" w14:textId="33C16583" w:rsidR="00B03D56" w:rsidRDefault="00B03D56" w:rsidP="00B03D56">
    <w:pPr>
      <w:pStyle w:val="Zhlav"/>
      <w:spacing w:before="12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23"/>
    <w:multiLevelType w:val="hybridMultilevel"/>
    <w:tmpl w:val="7EDE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AB22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277CF4"/>
    <w:multiLevelType w:val="hybridMultilevel"/>
    <w:tmpl w:val="62B8C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3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04DC2"/>
    <w:multiLevelType w:val="hybridMultilevel"/>
    <w:tmpl w:val="55306BEC"/>
    <w:lvl w:ilvl="0" w:tplc="C1A45E24">
      <w:start w:val="1"/>
      <w:numFmt w:val="decimal"/>
      <w:lvlText w:val="%1."/>
      <w:lvlJc w:val="left"/>
      <w:pPr>
        <w:ind w:left="157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5213AC"/>
    <w:multiLevelType w:val="hybridMultilevel"/>
    <w:tmpl w:val="B2CCAA14"/>
    <w:lvl w:ilvl="0" w:tplc="473064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6DBD"/>
    <w:multiLevelType w:val="hybridMultilevel"/>
    <w:tmpl w:val="91EA2D96"/>
    <w:lvl w:ilvl="0" w:tplc="25CC5D1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DA5200D"/>
    <w:multiLevelType w:val="multilevel"/>
    <w:tmpl w:val="52EE0D90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sltext"/>
      <w:lvlText w:val="%2."/>
      <w:lvlJc w:val="left"/>
      <w:pPr>
        <w:ind w:left="0" w:firstLine="0"/>
      </w:pPr>
      <w:rPr>
        <w:rFonts w:hint="default"/>
        <w:b w:val="0"/>
        <w:bCs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8854F7"/>
    <w:multiLevelType w:val="hybridMultilevel"/>
    <w:tmpl w:val="F8A0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3D44"/>
    <w:multiLevelType w:val="hybridMultilevel"/>
    <w:tmpl w:val="7C4AB36A"/>
    <w:lvl w:ilvl="0" w:tplc="53FC4BAA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6" w15:restartNumberingAfterBreak="0">
    <w:nsid w:val="6BD355B4"/>
    <w:multiLevelType w:val="hybridMultilevel"/>
    <w:tmpl w:val="20EA3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05A1"/>
    <w:multiLevelType w:val="hybridMultilevel"/>
    <w:tmpl w:val="0246A30E"/>
    <w:lvl w:ilvl="0" w:tplc="196C8D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"/>
  </w:num>
  <w:num w:numId="25">
    <w:abstractNumId w:val="8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</w:num>
  <w:num w:numId="30">
    <w:abstractNumId w:val="1"/>
  </w:num>
  <w:num w:numId="31">
    <w:abstractNumId w:val="5"/>
  </w:num>
  <w:num w:numId="32">
    <w:abstractNumId w:val="9"/>
  </w:num>
  <w:num w:numId="33">
    <w:abstractNumId w:val="4"/>
  </w:num>
  <w:num w:numId="34">
    <w:abstractNumId w:val="13"/>
  </w:num>
  <w:num w:numId="35">
    <w:abstractNumId w:val="1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6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9"/>
    <w:rsid w:val="00000732"/>
    <w:rsid w:val="00000B59"/>
    <w:rsid w:val="00001156"/>
    <w:rsid w:val="00001BB4"/>
    <w:rsid w:val="00001C37"/>
    <w:rsid w:val="00001E93"/>
    <w:rsid w:val="0000233E"/>
    <w:rsid w:val="000032F9"/>
    <w:rsid w:val="00003AFD"/>
    <w:rsid w:val="00004576"/>
    <w:rsid w:val="000051AB"/>
    <w:rsid w:val="00005446"/>
    <w:rsid w:val="00006240"/>
    <w:rsid w:val="00007080"/>
    <w:rsid w:val="00011437"/>
    <w:rsid w:val="00011977"/>
    <w:rsid w:val="00012A29"/>
    <w:rsid w:val="00013DB0"/>
    <w:rsid w:val="00014278"/>
    <w:rsid w:val="000146F7"/>
    <w:rsid w:val="00017EE9"/>
    <w:rsid w:val="000214A9"/>
    <w:rsid w:val="00021BA4"/>
    <w:rsid w:val="00021BFB"/>
    <w:rsid w:val="0002346A"/>
    <w:rsid w:val="0002370F"/>
    <w:rsid w:val="00024D25"/>
    <w:rsid w:val="0002597B"/>
    <w:rsid w:val="00026187"/>
    <w:rsid w:val="000264A8"/>
    <w:rsid w:val="00026AC8"/>
    <w:rsid w:val="00031A84"/>
    <w:rsid w:val="000329DC"/>
    <w:rsid w:val="00033B7E"/>
    <w:rsid w:val="000375E5"/>
    <w:rsid w:val="00042339"/>
    <w:rsid w:val="000431EC"/>
    <w:rsid w:val="000441D3"/>
    <w:rsid w:val="00045C55"/>
    <w:rsid w:val="0005053D"/>
    <w:rsid w:val="00050AF8"/>
    <w:rsid w:val="00050C5B"/>
    <w:rsid w:val="00053026"/>
    <w:rsid w:val="0005351F"/>
    <w:rsid w:val="00053D02"/>
    <w:rsid w:val="000568C5"/>
    <w:rsid w:val="00057DF5"/>
    <w:rsid w:val="00060CF4"/>
    <w:rsid w:val="00061CD2"/>
    <w:rsid w:val="00062372"/>
    <w:rsid w:val="000629BC"/>
    <w:rsid w:val="00062CB7"/>
    <w:rsid w:val="00062F7E"/>
    <w:rsid w:val="00066041"/>
    <w:rsid w:val="00067097"/>
    <w:rsid w:val="000709EC"/>
    <w:rsid w:val="00071968"/>
    <w:rsid w:val="000724CA"/>
    <w:rsid w:val="000752BB"/>
    <w:rsid w:val="00076267"/>
    <w:rsid w:val="00077C99"/>
    <w:rsid w:val="000804DE"/>
    <w:rsid w:val="000810D8"/>
    <w:rsid w:val="0008226E"/>
    <w:rsid w:val="000837C0"/>
    <w:rsid w:val="00083AB1"/>
    <w:rsid w:val="00083B5A"/>
    <w:rsid w:val="000840F9"/>
    <w:rsid w:val="00084683"/>
    <w:rsid w:val="00084C88"/>
    <w:rsid w:val="00084D87"/>
    <w:rsid w:val="00092B67"/>
    <w:rsid w:val="00092E77"/>
    <w:rsid w:val="000937B5"/>
    <w:rsid w:val="00093843"/>
    <w:rsid w:val="0009391B"/>
    <w:rsid w:val="00095E19"/>
    <w:rsid w:val="00096D6D"/>
    <w:rsid w:val="000A10B0"/>
    <w:rsid w:val="000A1920"/>
    <w:rsid w:val="000A1979"/>
    <w:rsid w:val="000A21F9"/>
    <w:rsid w:val="000A2814"/>
    <w:rsid w:val="000A44C4"/>
    <w:rsid w:val="000A4C83"/>
    <w:rsid w:val="000A69FF"/>
    <w:rsid w:val="000B472D"/>
    <w:rsid w:val="000B4A5E"/>
    <w:rsid w:val="000B678F"/>
    <w:rsid w:val="000C132F"/>
    <w:rsid w:val="000C13CF"/>
    <w:rsid w:val="000C3185"/>
    <w:rsid w:val="000C3EB9"/>
    <w:rsid w:val="000C3FA4"/>
    <w:rsid w:val="000C40FF"/>
    <w:rsid w:val="000C5C60"/>
    <w:rsid w:val="000C5FDF"/>
    <w:rsid w:val="000C79ED"/>
    <w:rsid w:val="000D03A7"/>
    <w:rsid w:val="000D0A84"/>
    <w:rsid w:val="000D1EA1"/>
    <w:rsid w:val="000D294E"/>
    <w:rsid w:val="000D5E1F"/>
    <w:rsid w:val="000D6234"/>
    <w:rsid w:val="000D7D83"/>
    <w:rsid w:val="000E0942"/>
    <w:rsid w:val="000E0C88"/>
    <w:rsid w:val="000E11FF"/>
    <w:rsid w:val="000E1B99"/>
    <w:rsid w:val="000E236F"/>
    <w:rsid w:val="000E23CA"/>
    <w:rsid w:val="000E2CFA"/>
    <w:rsid w:val="000E344B"/>
    <w:rsid w:val="000E3471"/>
    <w:rsid w:val="000E3A5C"/>
    <w:rsid w:val="000E4692"/>
    <w:rsid w:val="000E6ABA"/>
    <w:rsid w:val="000E7288"/>
    <w:rsid w:val="000E78B1"/>
    <w:rsid w:val="000E7CDA"/>
    <w:rsid w:val="000F0C70"/>
    <w:rsid w:val="000F2E5A"/>
    <w:rsid w:val="000F2F3C"/>
    <w:rsid w:val="000F4B52"/>
    <w:rsid w:val="000F5A9E"/>
    <w:rsid w:val="00100246"/>
    <w:rsid w:val="00101E2D"/>
    <w:rsid w:val="001023F4"/>
    <w:rsid w:val="00102A96"/>
    <w:rsid w:val="001044EE"/>
    <w:rsid w:val="00104ADA"/>
    <w:rsid w:val="00104CA2"/>
    <w:rsid w:val="00105930"/>
    <w:rsid w:val="001064A1"/>
    <w:rsid w:val="00107D01"/>
    <w:rsid w:val="00110682"/>
    <w:rsid w:val="00110931"/>
    <w:rsid w:val="0011205F"/>
    <w:rsid w:val="001121E6"/>
    <w:rsid w:val="00116118"/>
    <w:rsid w:val="0011753B"/>
    <w:rsid w:val="001177CF"/>
    <w:rsid w:val="00117B0B"/>
    <w:rsid w:val="00121B7A"/>
    <w:rsid w:val="00122850"/>
    <w:rsid w:val="00122DA4"/>
    <w:rsid w:val="00123BD7"/>
    <w:rsid w:val="00125689"/>
    <w:rsid w:val="00126ADF"/>
    <w:rsid w:val="00127977"/>
    <w:rsid w:val="0013024F"/>
    <w:rsid w:val="001348E5"/>
    <w:rsid w:val="0013613F"/>
    <w:rsid w:val="0013660D"/>
    <w:rsid w:val="00140FD2"/>
    <w:rsid w:val="00142BFC"/>
    <w:rsid w:val="00143495"/>
    <w:rsid w:val="00143DB0"/>
    <w:rsid w:val="0014492B"/>
    <w:rsid w:val="00145679"/>
    <w:rsid w:val="001468BF"/>
    <w:rsid w:val="0015255A"/>
    <w:rsid w:val="001532E9"/>
    <w:rsid w:val="00154E85"/>
    <w:rsid w:val="00156446"/>
    <w:rsid w:val="00160F79"/>
    <w:rsid w:val="00161783"/>
    <w:rsid w:val="001621D2"/>
    <w:rsid w:val="00162215"/>
    <w:rsid w:val="00163013"/>
    <w:rsid w:val="0016397C"/>
    <w:rsid w:val="00164451"/>
    <w:rsid w:val="001652FF"/>
    <w:rsid w:val="00165A5E"/>
    <w:rsid w:val="00165BCC"/>
    <w:rsid w:val="001672ED"/>
    <w:rsid w:val="001705D4"/>
    <w:rsid w:val="001746B5"/>
    <w:rsid w:val="001758EA"/>
    <w:rsid w:val="00175FF5"/>
    <w:rsid w:val="0017681D"/>
    <w:rsid w:val="001774F7"/>
    <w:rsid w:val="00177531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77F3"/>
    <w:rsid w:val="001B0374"/>
    <w:rsid w:val="001B0EAD"/>
    <w:rsid w:val="001B1B84"/>
    <w:rsid w:val="001B32B0"/>
    <w:rsid w:val="001B3415"/>
    <w:rsid w:val="001B3536"/>
    <w:rsid w:val="001B4853"/>
    <w:rsid w:val="001B4D3B"/>
    <w:rsid w:val="001B6ED9"/>
    <w:rsid w:val="001C27C1"/>
    <w:rsid w:val="001C2D5E"/>
    <w:rsid w:val="001C48B0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0ED2"/>
    <w:rsid w:val="001E29CC"/>
    <w:rsid w:val="001E2E7A"/>
    <w:rsid w:val="001E32BA"/>
    <w:rsid w:val="001E37AF"/>
    <w:rsid w:val="001E640B"/>
    <w:rsid w:val="001E7929"/>
    <w:rsid w:val="001E7C15"/>
    <w:rsid w:val="001F0E34"/>
    <w:rsid w:val="001F181D"/>
    <w:rsid w:val="001F3D2D"/>
    <w:rsid w:val="001F568D"/>
    <w:rsid w:val="001F637A"/>
    <w:rsid w:val="001F6A0E"/>
    <w:rsid w:val="001F7C49"/>
    <w:rsid w:val="0020065D"/>
    <w:rsid w:val="00201ABD"/>
    <w:rsid w:val="00203264"/>
    <w:rsid w:val="002033DF"/>
    <w:rsid w:val="002042DF"/>
    <w:rsid w:val="002045C7"/>
    <w:rsid w:val="00205909"/>
    <w:rsid w:val="00206C13"/>
    <w:rsid w:val="002103BF"/>
    <w:rsid w:val="00210C28"/>
    <w:rsid w:val="00211E77"/>
    <w:rsid w:val="00214020"/>
    <w:rsid w:val="002140F7"/>
    <w:rsid w:val="00215561"/>
    <w:rsid w:val="002158A6"/>
    <w:rsid w:val="00216527"/>
    <w:rsid w:val="00216C02"/>
    <w:rsid w:val="002229DE"/>
    <w:rsid w:val="00223AFD"/>
    <w:rsid w:val="00226C45"/>
    <w:rsid w:val="002274F9"/>
    <w:rsid w:val="0023072A"/>
    <w:rsid w:val="00230E74"/>
    <w:rsid w:val="00231643"/>
    <w:rsid w:val="002333DA"/>
    <w:rsid w:val="0024026A"/>
    <w:rsid w:val="00242769"/>
    <w:rsid w:val="0024365D"/>
    <w:rsid w:val="00244FC3"/>
    <w:rsid w:val="002458C7"/>
    <w:rsid w:val="00245C9D"/>
    <w:rsid w:val="002541D2"/>
    <w:rsid w:val="002543BA"/>
    <w:rsid w:val="002579D1"/>
    <w:rsid w:val="002605A2"/>
    <w:rsid w:val="00261266"/>
    <w:rsid w:val="002615BF"/>
    <w:rsid w:val="002619B0"/>
    <w:rsid w:val="0026406E"/>
    <w:rsid w:val="00264183"/>
    <w:rsid w:val="0026613A"/>
    <w:rsid w:val="00266393"/>
    <w:rsid w:val="00271ABF"/>
    <w:rsid w:val="00272474"/>
    <w:rsid w:val="0027361A"/>
    <w:rsid w:val="0027363A"/>
    <w:rsid w:val="00274867"/>
    <w:rsid w:val="002748B2"/>
    <w:rsid w:val="00274BDD"/>
    <w:rsid w:val="00276441"/>
    <w:rsid w:val="00276945"/>
    <w:rsid w:val="00276BCF"/>
    <w:rsid w:val="00280670"/>
    <w:rsid w:val="0028189C"/>
    <w:rsid w:val="00281EEC"/>
    <w:rsid w:val="002825F6"/>
    <w:rsid w:val="002827C0"/>
    <w:rsid w:val="0028465C"/>
    <w:rsid w:val="002848C0"/>
    <w:rsid w:val="002849FB"/>
    <w:rsid w:val="00284CF8"/>
    <w:rsid w:val="00290BE9"/>
    <w:rsid w:val="00292D3C"/>
    <w:rsid w:val="002930FC"/>
    <w:rsid w:val="002933A0"/>
    <w:rsid w:val="0029551C"/>
    <w:rsid w:val="0029686E"/>
    <w:rsid w:val="002969E7"/>
    <w:rsid w:val="00296F16"/>
    <w:rsid w:val="002A0300"/>
    <w:rsid w:val="002A3347"/>
    <w:rsid w:val="002A3DD4"/>
    <w:rsid w:val="002A5EC1"/>
    <w:rsid w:val="002A6057"/>
    <w:rsid w:val="002A6C76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DFE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E7AC8"/>
    <w:rsid w:val="002F0657"/>
    <w:rsid w:val="00300E91"/>
    <w:rsid w:val="00301AA7"/>
    <w:rsid w:val="00301C94"/>
    <w:rsid w:val="00302771"/>
    <w:rsid w:val="00303959"/>
    <w:rsid w:val="003049B7"/>
    <w:rsid w:val="0030561D"/>
    <w:rsid w:val="00305899"/>
    <w:rsid w:val="0030609A"/>
    <w:rsid w:val="00306F69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FCA"/>
    <w:rsid w:val="003261BC"/>
    <w:rsid w:val="00332453"/>
    <w:rsid w:val="003327DA"/>
    <w:rsid w:val="00334EE3"/>
    <w:rsid w:val="003363E5"/>
    <w:rsid w:val="00337B38"/>
    <w:rsid w:val="00340145"/>
    <w:rsid w:val="0034105F"/>
    <w:rsid w:val="00342874"/>
    <w:rsid w:val="00345040"/>
    <w:rsid w:val="0034737D"/>
    <w:rsid w:val="0035099E"/>
    <w:rsid w:val="00350ECE"/>
    <w:rsid w:val="00351D27"/>
    <w:rsid w:val="003533F0"/>
    <w:rsid w:val="00354C17"/>
    <w:rsid w:val="00355712"/>
    <w:rsid w:val="00357CC4"/>
    <w:rsid w:val="003606C0"/>
    <w:rsid w:val="00360D1D"/>
    <w:rsid w:val="00362432"/>
    <w:rsid w:val="003647DD"/>
    <w:rsid w:val="00364B7F"/>
    <w:rsid w:val="00364C3A"/>
    <w:rsid w:val="00366670"/>
    <w:rsid w:val="00367DA5"/>
    <w:rsid w:val="0037001E"/>
    <w:rsid w:val="00373B25"/>
    <w:rsid w:val="00374F0D"/>
    <w:rsid w:val="00376171"/>
    <w:rsid w:val="0037653B"/>
    <w:rsid w:val="003765B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6F1D"/>
    <w:rsid w:val="003878A8"/>
    <w:rsid w:val="00387921"/>
    <w:rsid w:val="00390058"/>
    <w:rsid w:val="003914AE"/>
    <w:rsid w:val="0039190C"/>
    <w:rsid w:val="00391AA1"/>
    <w:rsid w:val="00393219"/>
    <w:rsid w:val="00394237"/>
    <w:rsid w:val="00394379"/>
    <w:rsid w:val="0039488B"/>
    <w:rsid w:val="003A16A9"/>
    <w:rsid w:val="003A1F50"/>
    <w:rsid w:val="003A340E"/>
    <w:rsid w:val="003A3940"/>
    <w:rsid w:val="003A6A08"/>
    <w:rsid w:val="003A7131"/>
    <w:rsid w:val="003A7407"/>
    <w:rsid w:val="003A76D6"/>
    <w:rsid w:val="003A7FC7"/>
    <w:rsid w:val="003B1E19"/>
    <w:rsid w:val="003B1E5E"/>
    <w:rsid w:val="003B5055"/>
    <w:rsid w:val="003B5821"/>
    <w:rsid w:val="003B5C3B"/>
    <w:rsid w:val="003B7071"/>
    <w:rsid w:val="003B7CC6"/>
    <w:rsid w:val="003C0491"/>
    <w:rsid w:val="003C4288"/>
    <w:rsid w:val="003C5CBB"/>
    <w:rsid w:val="003C65A8"/>
    <w:rsid w:val="003C765C"/>
    <w:rsid w:val="003D0864"/>
    <w:rsid w:val="003D1BD8"/>
    <w:rsid w:val="003D1C80"/>
    <w:rsid w:val="003D31F6"/>
    <w:rsid w:val="003D3661"/>
    <w:rsid w:val="003D49AA"/>
    <w:rsid w:val="003D4D9C"/>
    <w:rsid w:val="003D5D43"/>
    <w:rsid w:val="003D640D"/>
    <w:rsid w:val="003E31C0"/>
    <w:rsid w:val="003E3A27"/>
    <w:rsid w:val="003E3CF1"/>
    <w:rsid w:val="003E3DB2"/>
    <w:rsid w:val="003E5340"/>
    <w:rsid w:val="003E71B3"/>
    <w:rsid w:val="003F1056"/>
    <w:rsid w:val="003F3D90"/>
    <w:rsid w:val="003F3F19"/>
    <w:rsid w:val="003F45C1"/>
    <w:rsid w:val="003F5978"/>
    <w:rsid w:val="00401153"/>
    <w:rsid w:val="00403738"/>
    <w:rsid w:val="004050B1"/>
    <w:rsid w:val="00405742"/>
    <w:rsid w:val="0041211F"/>
    <w:rsid w:val="00412E74"/>
    <w:rsid w:val="0041393A"/>
    <w:rsid w:val="00413AA1"/>
    <w:rsid w:val="00414059"/>
    <w:rsid w:val="004150D5"/>
    <w:rsid w:val="00415237"/>
    <w:rsid w:val="004153F3"/>
    <w:rsid w:val="00416181"/>
    <w:rsid w:val="00420756"/>
    <w:rsid w:val="00426E72"/>
    <w:rsid w:val="00426F96"/>
    <w:rsid w:val="00431E29"/>
    <w:rsid w:val="00432851"/>
    <w:rsid w:val="00433B1B"/>
    <w:rsid w:val="00437E74"/>
    <w:rsid w:val="00442E18"/>
    <w:rsid w:val="00444B7B"/>
    <w:rsid w:val="00450A9A"/>
    <w:rsid w:val="00450ED4"/>
    <w:rsid w:val="00451709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6BF2"/>
    <w:rsid w:val="004815EB"/>
    <w:rsid w:val="00482620"/>
    <w:rsid w:val="0048353E"/>
    <w:rsid w:val="004844FA"/>
    <w:rsid w:val="00486F44"/>
    <w:rsid w:val="00490EA6"/>
    <w:rsid w:val="00490EB4"/>
    <w:rsid w:val="00491236"/>
    <w:rsid w:val="00492076"/>
    <w:rsid w:val="00492511"/>
    <w:rsid w:val="004954D5"/>
    <w:rsid w:val="00497F53"/>
    <w:rsid w:val="004A2764"/>
    <w:rsid w:val="004A70F5"/>
    <w:rsid w:val="004A752E"/>
    <w:rsid w:val="004A7F03"/>
    <w:rsid w:val="004B3710"/>
    <w:rsid w:val="004B596F"/>
    <w:rsid w:val="004C11EF"/>
    <w:rsid w:val="004C1CB6"/>
    <w:rsid w:val="004C2969"/>
    <w:rsid w:val="004C3836"/>
    <w:rsid w:val="004C467F"/>
    <w:rsid w:val="004C6775"/>
    <w:rsid w:val="004D04D6"/>
    <w:rsid w:val="004D1AC9"/>
    <w:rsid w:val="004D2571"/>
    <w:rsid w:val="004D2654"/>
    <w:rsid w:val="004D3F9C"/>
    <w:rsid w:val="004D4012"/>
    <w:rsid w:val="004D63FF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5BEC"/>
    <w:rsid w:val="004F6447"/>
    <w:rsid w:val="004F7E27"/>
    <w:rsid w:val="005000E7"/>
    <w:rsid w:val="00500B14"/>
    <w:rsid w:val="0050220B"/>
    <w:rsid w:val="00502F9A"/>
    <w:rsid w:val="005038AA"/>
    <w:rsid w:val="005039B3"/>
    <w:rsid w:val="00505527"/>
    <w:rsid w:val="00506FCB"/>
    <w:rsid w:val="005071EB"/>
    <w:rsid w:val="00507A89"/>
    <w:rsid w:val="005105D2"/>
    <w:rsid w:val="005108B3"/>
    <w:rsid w:val="00511C04"/>
    <w:rsid w:val="0051209E"/>
    <w:rsid w:val="00514058"/>
    <w:rsid w:val="005160C5"/>
    <w:rsid w:val="0051750A"/>
    <w:rsid w:val="00521A58"/>
    <w:rsid w:val="00524AA2"/>
    <w:rsid w:val="00525935"/>
    <w:rsid w:val="00525E9D"/>
    <w:rsid w:val="00527455"/>
    <w:rsid w:val="00533043"/>
    <w:rsid w:val="00533217"/>
    <w:rsid w:val="00533E7F"/>
    <w:rsid w:val="005345F9"/>
    <w:rsid w:val="00536CA1"/>
    <w:rsid w:val="00537BDE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72C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2D23"/>
    <w:rsid w:val="005865B6"/>
    <w:rsid w:val="00586F80"/>
    <w:rsid w:val="00587695"/>
    <w:rsid w:val="0059002F"/>
    <w:rsid w:val="005955BB"/>
    <w:rsid w:val="00596C79"/>
    <w:rsid w:val="0059701A"/>
    <w:rsid w:val="00597AFC"/>
    <w:rsid w:val="00597C28"/>
    <w:rsid w:val="005A16F9"/>
    <w:rsid w:val="005A2446"/>
    <w:rsid w:val="005A4415"/>
    <w:rsid w:val="005A4D46"/>
    <w:rsid w:val="005A59CE"/>
    <w:rsid w:val="005A6B2B"/>
    <w:rsid w:val="005A74C7"/>
    <w:rsid w:val="005B07C3"/>
    <w:rsid w:val="005B51A4"/>
    <w:rsid w:val="005B682E"/>
    <w:rsid w:val="005B78C8"/>
    <w:rsid w:val="005B79E1"/>
    <w:rsid w:val="005B7F0D"/>
    <w:rsid w:val="005C12D7"/>
    <w:rsid w:val="005C13E5"/>
    <w:rsid w:val="005C1E29"/>
    <w:rsid w:val="005C2268"/>
    <w:rsid w:val="005C50E7"/>
    <w:rsid w:val="005C634A"/>
    <w:rsid w:val="005D2271"/>
    <w:rsid w:val="005D3ACD"/>
    <w:rsid w:val="005D4348"/>
    <w:rsid w:val="005D4365"/>
    <w:rsid w:val="005D43D7"/>
    <w:rsid w:val="005D758E"/>
    <w:rsid w:val="005D7C4D"/>
    <w:rsid w:val="005E045B"/>
    <w:rsid w:val="005E23DF"/>
    <w:rsid w:val="005E266A"/>
    <w:rsid w:val="005E31D2"/>
    <w:rsid w:val="005E3A83"/>
    <w:rsid w:val="005E4051"/>
    <w:rsid w:val="005E4973"/>
    <w:rsid w:val="005E619C"/>
    <w:rsid w:val="005F2DAF"/>
    <w:rsid w:val="005F33EB"/>
    <w:rsid w:val="005F39E8"/>
    <w:rsid w:val="005F3A15"/>
    <w:rsid w:val="005F565F"/>
    <w:rsid w:val="005F7EEF"/>
    <w:rsid w:val="00600DC8"/>
    <w:rsid w:val="00601AF8"/>
    <w:rsid w:val="006028EB"/>
    <w:rsid w:val="0060290B"/>
    <w:rsid w:val="00604505"/>
    <w:rsid w:val="00605AD0"/>
    <w:rsid w:val="00606D97"/>
    <w:rsid w:val="00606D98"/>
    <w:rsid w:val="00607771"/>
    <w:rsid w:val="00607D86"/>
    <w:rsid w:val="006103DE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20991"/>
    <w:rsid w:val="0062409C"/>
    <w:rsid w:val="00627F36"/>
    <w:rsid w:val="006334E3"/>
    <w:rsid w:val="0063362E"/>
    <w:rsid w:val="00634C8A"/>
    <w:rsid w:val="0064012E"/>
    <w:rsid w:val="00641D7F"/>
    <w:rsid w:val="006421CF"/>
    <w:rsid w:val="0064389E"/>
    <w:rsid w:val="00644095"/>
    <w:rsid w:val="00644ECF"/>
    <w:rsid w:val="00645277"/>
    <w:rsid w:val="00646140"/>
    <w:rsid w:val="006471AC"/>
    <w:rsid w:val="006506FE"/>
    <w:rsid w:val="00650951"/>
    <w:rsid w:val="00651BEA"/>
    <w:rsid w:val="00652173"/>
    <w:rsid w:val="006529D6"/>
    <w:rsid w:val="00653391"/>
    <w:rsid w:val="00654629"/>
    <w:rsid w:val="00655480"/>
    <w:rsid w:val="00656665"/>
    <w:rsid w:val="006601CB"/>
    <w:rsid w:val="0066041A"/>
    <w:rsid w:val="006646CA"/>
    <w:rsid w:val="00664912"/>
    <w:rsid w:val="0066530D"/>
    <w:rsid w:val="006662AB"/>
    <w:rsid w:val="006664D9"/>
    <w:rsid w:val="0067008A"/>
    <w:rsid w:val="00670638"/>
    <w:rsid w:val="00672953"/>
    <w:rsid w:val="00672B46"/>
    <w:rsid w:val="00672E8B"/>
    <w:rsid w:val="00675844"/>
    <w:rsid w:val="00680409"/>
    <w:rsid w:val="006807B7"/>
    <w:rsid w:val="0068122D"/>
    <w:rsid w:val="00686CBD"/>
    <w:rsid w:val="00686E83"/>
    <w:rsid w:val="0068766C"/>
    <w:rsid w:val="00691C6A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2C9D"/>
    <w:rsid w:val="006A5857"/>
    <w:rsid w:val="006A7AEC"/>
    <w:rsid w:val="006B37F2"/>
    <w:rsid w:val="006B4653"/>
    <w:rsid w:val="006B4F0F"/>
    <w:rsid w:val="006B5467"/>
    <w:rsid w:val="006B55B9"/>
    <w:rsid w:val="006B5716"/>
    <w:rsid w:val="006B6302"/>
    <w:rsid w:val="006B6564"/>
    <w:rsid w:val="006B69B7"/>
    <w:rsid w:val="006B6A6D"/>
    <w:rsid w:val="006C00DF"/>
    <w:rsid w:val="006C0DCC"/>
    <w:rsid w:val="006C101D"/>
    <w:rsid w:val="006C3263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D6A6B"/>
    <w:rsid w:val="006E047F"/>
    <w:rsid w:val="006E22CB"/>
    <w:rsid w:val="006E3734"/>
    <w:rsid w:val="006E410F"/>
    <w:rsid w:val="006E4D69"/>
    <w:rsid w:val="006E616F"/>
    <w:rsid w:val="006E7990"/>
    <w:rsid w:val="006F209D"/>
    <w:rsid w:val="006F25BE"/>
    <w:rsid w:val="006F2A86"/>
    <w:rsid w:val="006F2D05"/>
    <w:rsid w:val="006F490B"/>
    <w:rsid w:val="006F5A07"/>
    <w:rsid w:val="006F6028"/>
    <w:rsid w:val="006F7C2B"/>
    <w:rsid w:val="006F7D81"/>
    <w:rsid w:val="007003B9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C9F"/>
    <w:rsid w:val="00727079"/>
    <w:rsid w:val="00731794"/>
    <w:rsid w:val="007324C7"/>
    <w:rsid w:val="00736425"/>
    <w:rsid w:val="00737F8D"/>
    <w:rsid w:val="00741C60"/>
    <w:rsid w:val="00741DC7"/>
    <w:rsid w:val="00742E84"/>
    <w:rsid w:val="0074374E"/>
    <w:rsid w:val="007437E6"/>
    <w:rsid w:val="00743C1D"/>
    <w:rsid w:val="00747569"/>
    <w:rsid w:val="0075221A"/>
    <w:rsid w:val="0075465D"/>
    <w:rsid w:val="00761497"/>
    <w:rsid w:val="007615CB"/>
    <w:rsid w:val="00762114"/>
    <w:rsid w:val="00762487"/>
    <w:rsid w:val="00764AE9"/>
    <w:rsid w:val="00764EB4"/>
    <w:rsid w:val="00766376"/>
    <w:rsid w:val="00766F64"/>
    <w:rsid w:val="007672D5"/>
    <w:rsid w:val="00767AAB"/>
    <w:rsid w:val="007703C9"/>
    <w:rsid w:val="0077073A"/>
    <w:rsid w:val="00771093"/>
    <w:rsid w:val="00772122"/>
    <w:rsid w:val="00772CD0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3B6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595"/>
    <w:rsid w:val="007A6EB8"/>
    <w:rsid w:val="007A74CA"/>
    <w:rsid w:val="007A7751"/>
    <w:rsid w:val="007B00D4"/>
    <w:rsid w:val="007B2855"/>
    <w:rsid w:val="007B3451"/>
    <w:rsid w:val="007B4CED"/>
    <w:rsid w:val="007B5090"/>
    <w:rsid w:val="007B59C5"/>
    <w:rsid w:val="007B62BC"/>
    <w:rsid w:val="007B71F2"/>
    <w:rsid w:val="007C212D"/>
    <w:rsid w:val="007C343C"/>
    <w:rsid w:val="007C3821"/>
    <w:rsid w:val="007C59B6"/>
    <w:rsid w:val="007C6741"/>
    <w:rsid w:val="007D10C8"/>
    <w:rsid w:val="007D1E6C"/>
    <w:rsid w:val="007D2FAC"/>
    <w:rsid w:val="007D36D6"/>
    <w:rsid w:val="007D42A9"/>
    <w:rsid w:val="007D4591"/>
    <w:rsid w:val="007D4988"/>
    <w:rsid w:val="007D4B3A"/>
    <w:rsid w:val="007D5301"/>
    <w:rsid w:val="007D5817"/>
    <w:rsid w:val="007D5D91"/>
    <w:rsid w:val="007E120E"/>
    <w:rsid w:val="007E1F42"/>
    <w:rsid w:val="007E2E40"/>
    <w:rsid w:val="007E6586"/>
    <w:rsid w:val="007E6F6E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2BB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9D2"/>
    <w:rsid w:val="00811C1E"/>
    <w:rsid w:val="0081228F"/>
    <w:rsid w:val="0081444F"/>
    <w:rsid w:val="00814720"/>
    <w:rsid w:val="00816A55"/>
    <w:rsid w:val="008200FB"/>
    <w:rsid w:val="00820446"/>
    <w:rsid w:val="0082063B"/>
    <w:rsid w:val="008229A9"/>
    <w:rsid w:val="00824B44"/>
    <w:rsid w:val="008256F9"/>
    <w:rsid w:val="00826E14"/>
    <w:rsid w:val="00826E40"/>
    <w:rsid w:val="008272EA"/>
    <w:rsid w:val="00830678"/>
    <w:rsid w:val="0083187C"/>
    <w:rsid w:val="00832119"/>
    <w:rsid w:val="008348CB"/>
    <w:rsid w:val="008366E4"/>
    <w:rsid w:val="00836777"/>
    <w:rsid w:val="00837FBA"/>
    <w:rsid w:val="00840BC1"/>
    <w:rsid w:val="00840C3E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56DEE"/>
    <w:rsid w:val="00861F14"/>
    <w:rsid w:val="0086269D"/>
    <w:rsid w:val="008631F1"/>
    <w:rsid w:val="00863349"/>
    <w:rsid w:val="008633D7"/>
    <w:rsid w:val="008639A0"/>
    <w:rsid w:val="0086444D"/>
    <w:rsid w:val="008653AE"/>
    <w:rsid w:val="00867829"/>
    <w:rsid w:val="008706BA"/>
    <w:rsid w:val="008709B2"/>
    <w:rsid w:val="00870C36"/>
    <w:rsid w:val="00871E44"/>
    <w:rsid w:val="00872186"/>
    <w:rsid w:val="00872B0D"/>
    <w:rsid w:val="008735E6"/>
    <w:rsid w:val="008740BD"/>
    <w:rsid w:val="00874B1A"/>
    <w:rsid w:val="00874B5D"/>
    <w:rsid w:val="008770C0"/>
    <w:rsid w:val="0088143E"/>
    <w:rsid w:val="00881DBE"/>
    <w:rsid w:val="00881E72"/>
    <w:rsid w:val="0088231E"/>
    <w:rsid w:val="00883708"/>
    <w:rsid w:val="00887B4D"/>
    <w:rsid w:val="00887E3C"/>
    <w:rsid w:val="00891B02"/>
    <w:rsid w:val="00891F29"/>
    <w:rsid w:val="00894673"/>
    <w:rsid w:val="0089506F"/>
    <w:rsid w:val="008A074A"/>
    <w:rsid w:val="008A1C63"/>
    <w:rsid w:val="008A1F9D"/>
    <w:rsid w:val="008A1FAF"/>
    <w:rsid w:val="008A2701"/>
    <w:rsid w:val="008A3C3A"/>
    <w:rsid w:val="008A3CCA"/>
    <w:rsid w:val="008A3E00"/>
    <w:rsid w:val="008A4E3E"/>
    <w:rsid w:val="008A658C"/>
    <w:rsid w:val="008A6C3D"/>
    <w:rsid w:val="008B1177"/>
    <w:rsid w:val="008B46AE"/>
    <w:rsid w:val="008B481E"/>
    <w:rsid w:val="008B4FB1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14D4"/>
    <w:rsid w:val="008D20E9"/>
    <w:rsid w:val="008D283D"/>
    <w:rsid w:val="008D4303"/>
    <w:rsid w:val="008D49CD"/>
    <w:rsid w:val="008D4C19"/>
    <w:rsid w:val="008D7480"/>
    <w:rsid w:val="008E019C"/>
    <w:rsid w:val="008E07E2"/>
    <w:rsid w:val="008E0CDA"/>
    <w:rsid w:val="008E1062"/>
    <w:rsid w:val="008E1356"/>
    <w:rsid w:val="008E4243"/>
    <w:rsid w:val="008E4289"/>
    <w:rsid w:val="008E4401"/>
    <w:rsid w:val="008E6830"/>
    <w:rsid w:val="008F01D3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891"/>
    <w:rsid w:val="00906640"/>
    <w:rsid w:val="0090724A"/>
    <w:rsid w:val="00907B01"/>
    <w:rsid w:val="00910EF7"/>
    <w:rsid w:val="00914C54"/>
    <w:rsid w:val="0091598C"/>
    <w:rsid w:val="009161CB"/>
    <w:rsid w:val="0091684E"/>
    <w:rsid w:val="009211D2"/>
    <w:rsid w:val="00922CD9"/>
    <w:rsid w:val="00926B49"/>
    <w:rsid w:val="00926C8E"/>
    <w:rsid w:val="00931AE3"/>
    <w:rsid w:val="00931AF1"/>
    <w:rsid w:val="00932278"/>
    <w:rsid w:val="009323FA"/>
    <w:rsid w:val="00933043"/>
    <w:rsid w:val="00933E70"/>
    <w:rsid w:val="00934865"/>
    <w:rsid w:val="0093628F"/>
    <w:rsid w:val="0093699E"/>
    <w:rsid w:val="00936FF2"/>
    <w:rsid w:val="0093789B"/>
    <w:rsid w:val="009448A8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297E"/>
    <w:rsid w:val="00965410"/>
    <w:rsid w:val="00966C79"/>
    <w:rsid w:val="00970A21"/>
    <w:rsid w:val="009710B4"/>
    <w:rsid w:val="00971F18"/>
    <w:rsid w:val="00972B52"/>
    <w:rsid w:val="00972CE2"/>
    <w:rsid w:val="0097441D"/>
    <w:rsid w:val="009751D7"/>
    <w:rsid w:val="00975754"/>
    <w:rsid w:val="00976943"/>
    <w:rsid w:val="00977228"/>
    <w:rsid w:val="00977C6A"/>
    <w:rsid w:val="00980F02"/>
    <w:rsid w:val="00981284"/>
    <w:rsid w:val="00981749"/>
    <w:rsid w:val="0098273A"/>
    <w:rsid w:val="00982D06"/>
    <w:rsid w:val="00987288"/>
    <w:rsid w:val="00990063"/>
    <w:rsid w:val="0099065D"/>
    <w:rsid w:val="009931FC"/>
    <w:rsid w:val="00993980"/>
    <w:rsid w:val="009952C1"/>
    <w:rsid w:val="00996EB0"/>
    <w:rsid w:val="009A2060"/>
    <w:rsid w:val="009A2624"/>
    <w:rsid w:val="009A305C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865"/>
    <w:rsid w:val="009C4FAC"/>
    <w:rsid w:val="009C5DC7"/>
    <w:rsid w:val="009C62E3"/>
    <w:rsid w:val="009C7010"/>
    <w:rsid w:val="009C7CB1"/>
    <w:rsid w:val="009D054F"/>
    <w:rsid w:val="009D0FA9"/>
    <w:rsid w:val="009D1D01"/>
    <w:rsid w:val="009D2F12"/>
    <w:rsid w:val="009D3414"/>
    <w:rsid w:val="009D34B5"/>
    <w:rsid w:val="009D4B2E"/>
    <w:rsid w:val="009D5BFC"/>
    <w:rsid w:val="009D5D5C"/>
    <w:rsid w:val="009D5E17"/>
    <w:rsid w:val="009D7E94"/>
    <w:rsid w:val="009E24E8"/>
    <w:rsid w:val="009E2CD8"/>
    <w:rsid w:val="009E3C32"/>
    <w:rsid w:val="009E3D84"/>
    <w:rsid w:val="009E4A54"/>
    <w:rsid w:val="009E6721"/>
    <w:rsid w:val="009E763B"/>
    <w:rsid w:val="009F00DB"/>
    <w:rsid w:val="009F0CFF"/>
    <w:rsid w:val="009F249A"/>
    <w:rsid w:val="009F5AEB"/>
    <w:rsid w:val="00A00B98"/>
    <w:rsid w:val="00A01E3E"/>
    <w:rsid w:val="00A0527E"/>
    <w:rsid w:val="00A056E2"/>
    <w:rsid w:val="00A06802"/>
    <w:rsid w:val="00A06D19"/>
    <w:rsid w:val="00A07BFA"/>
    <w:rsid w:val="00A12CF9"/>
    <w:rsid w:val="00A13B5D"/>
    <w:rsid w:val="00A140C4"/>
    <w:rsid w:val="00A14C02"/>
    <w:rsid w:val="00A14DFC"/>
    <w:rsid w:val="00A1555D"/>
    <w:rsid w:val="00A17000"/>
    <w:rsid w:val="00A17009"/>
    <w:rsid w:val="00A17669"/>
    <w:rsid w:val="00A20DD3"/>
    <w:rsid w:val="00A20DF8"/>
    <w:rsid w:val="00A21933"/>
    <w:rsid w:val="00A24EAF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1BF8"/>
    <w:rsid w:val="00A63B5D"/>
    <w:rsid w:val="00A66499"/>
    <w:rsid w:val="00A66D57"/>
    <w:rsid w:val="00A67D3E"/>
    <w:rsid w:val="00A70411"/>
    <w:rsid w:val="00A7594B"/>
    <w:rsid w:val="00A76A3C"/>
    <w:rsid w:val="00A76EDC"/>
    <w:rsid w:val="00A76FB8"/>
    <w:rsid w:val="00A7731F"/>
    <w:rsid w:val="00A77DBE"/>
    <w:rsid w:val="00A8093B"/>
    <w:rsid w:val="00A81732"/>
    <w:rsid w:val="00A81B9C"/>
    <w:rsid w:val="00A838FA"/>
    <w:rsid w:val="00A841F6"/>
    <w:rsid w:val="00A86610"/>
    <w:rsid w:val="00A87A3E"/>
    <w:rsid w:val="00A9107F"/>
    <w:rsid w:val="00A93B1B"/>
    <w:rsid w:val="00A960A0"/>
    <w:rsid w:val="00AA0EED"/>
    <w:rsid w:val="00AA1CA0"/>
    <w:rsid w:val="00AA51E9"/>
    <w:rsid w:val="00AA543D"/>
    <w:rsid w:val="00AA6AAC"/>
    <w:rsid w:val="00AA7A9D"/>
    <w:rsid w:val="00AA7CE4"/>
    <w:rsid w:val="00AB060D"/>
    <w:rsid w:val="00AB1850"/>
    <w:rsid w:val="00AB1F0E"/>
    <w:rsid w:val="00AB26A9"/>
    <w:rsid w:val="00AB2F9E"/>
    <w:rsid w:val="00AB4D31"/>
    <w:rsid w:val="00AB67F3"/>
    <w:rsid w:val="00AC1100"/>
    <w:rsid w:val="00AC141D"/>
    <w:rsid w:val="00AC26EC"/>
    <w:rsid w:val="00AC3424"/>
    <w:rsid w:val="00AC5007"/>
    <w:rsid w:val="00AC6986"/>
    <w:rsid w:val="00AC7144"/>
    <w:rsid w:val="00AC7A97"/>
    <w:rsid w:val="00AD0D97"/>
    <w:rsid w:val="00AD2AD5"/>
    <w:rsid w:val="00AD3341"/>
    <w:rsid w:val="00AD5504"/>
    <w:rsid w:val="00AD6A43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414B"/>
    <w:rsid w:val="00AF4501"/>
    <w:rsid w:val="00AF4E59"/>
    <w:rsid w:val="00AF52A2"/>
    <w:rsid w:val="00AF5606"/>
    <w:rsid w:val="00AF56E7"/>
    <w:rsid w:val="00AF6A05"/>
    <w:rsid w:val="00AF6B46"/>
    <w:rsid w:val="00AF758C"/>
    <w:rsid w:val="00AF78D0"/>
    <w:rsid w:val="00AF798C"/>
    <w:rsid w:val="00B02844"/>
    <w:rsid w:val="00B031F1"/>
    <w:rsid w:val="00B03D56"/>
    <w:rsid w:val="00B04058"/>
    <w:rsid w:val="00B04ECC"/>
    <w:rsid w:val="00B04F52"/>
    <w:rsid w:val="00B056A2"/>
    <w:rsid w:val="00B05981"/>
    <w:rsid w:val="00B124C0"/>
    <w:rsid w:val="00B149E3"/>
    <w:rsid w:val="00B15883"/>
    <w:rsid w:val="00B1595E"/>
    <w:rsid w:val="00B176BB"/>
    <w:rsid w:val="00B207F0"/>
    <w:rsid w:val="00B2150B"/>
    <w:rsid w:val="00B21708"/>
    <w:rsid w:val="00B218CB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52CD"/>
    <w:rsid w:val="00B36F89"/>
    <w:rsid w:val="00B378D2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32C8"/>
    <w:rsid w:val="00B5537E"/>
    <w:rsid w:val="00B55AA9"/>
    <w:rsid w:val="00B55EEF"/>
    <w:rsid w:val="00B56C55"/>
    <w:rsid w:val="00B56C56"/>
    <w:rsid w:val="00B5735B"/>
    <w:rsid w:val="00B573CE"/>
    <w:rsid w:val="00B61D3B"/>
    <w:rsid w:val="00B62556"/>
    <w:rsid w:val="00B62DB0"/>
    <w:rsid w:val="00B634D7"/>
    <w:rsid w:val="00B63751"/>
    <w:rsid w:val="00B643AF"/>
    <w:rsid w:val="00B6476C"/>
    <w:rsid w:val="00B701AC"/>
    <w:rsid w:val="00B736B8"/>
    <w:rsid w:val="00B742D6"/>
    <w:rsid w:val="00B759DB"/>
    <w:rsid w:val="00B76F60"/>
    <w:rsid w:val="00B8032B"/>
    <w:rsid w:val="00B8036F"/>
    <w:rsid w:val="00B8637D"/>
    <w:rsid w:val="00B87337"/>
    <w:rsid w:val="00B87BFC"/>
    <w:rsid w:val="00B900D1"/>
    <w:rsid w:val="00B90DFE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628"/>
    <w:rsid w:val="00BA3A26"/>
    <w:rsid w:val="00BA4658"/>
    <w:rsid w:val="00BA686B"/>
    <w:rsid w:val="00BA7CA7"/>
    <w:rsid w:val="00BA7D5E"/>
    <w:rsid w:val="00BB0F00"/>
    <w:rsid w:val="00BB2525"/>
    <w:rsid w:val="00BB3745"/>
    <w:rsid w:val="00BB4EFA"/>
    <w:rsid w:val="00BB5039"/>
    <w:rsid w:val="00BB5DA6"/>
    <w:rsid w:val="00BB66DA"/>
    <w:rsid w:val="00BB6A0B"/>
    <w:rsid w:val="00BB6DE2"/>
    <w:rsid w:val="00BC005F"/>
    <w:rsid w:val="00BC13F8"/>
    <w:rsid w:val="00BC2955"/>
    <w:rsid w:val="00BC2B24"/>
    <w:rsid w:val="00BC2C10"/>
    <w:rsid w:val="00BC34E1"/>
    <w:rsid w:val="00BC3A28"/>
    <w:rsid w:val="00BC77CE"/>
    <w:rsid w:val="00BD16FA"/>
    <w:rsid w:val="00BD3004"/>
    <w:rsid w:val="00BD37A4"/>
    <w:rsid w:val="00BD3D1C"/>
    <w:rsid w:val="00BD6264"/>
    <w:rsid w:val="00BD767B"/>
    <w:rsid w:val="00BE0BA6"/>
    <w:rsid w:val="00BE225B"/>
    <w:rsid w:val="00BE2B86"/>
    <w:rsid w:val="00BE3C29"/>
    <w:rsid w:val="00BE3C85"/>
    <w:rsid w:val="00BE3E43"/>
    <w:rsid w:val="00BE3F2B"/>
    <w:rsid w:val="00BE4D61"/>
    <w:rsid w:val="00BE7286"/>
    <w:rsid w:val="00BE7A84"/>
    <w:rsid w:val="00BF0318"/>
    <w:rsid w:val="00BF0D45"/>
    <w:rsid w:val="00BF26EE"/>
    <w:rsid w:val="00BF318F"/>
    <w:rsid w:val="00BF3796"/>
    <w:rsid w:val="00BF42F1"/>
    <w:rsid w:val="00BF4B34"/>
    <w:rsid w:val="00BF566B"/>
    <w:rsid w:val="00BF580F"/>
    <w:rsid w:val="00BF6D9A"/>
    <w:rsid w:val="00BF72E6"/>
    <w:rsid w:val="00C028DA"/>
    <w:rsid w:val="00C038FB"/>
    <w:rsid w:val="00C03BB1"/>
    <w:rsid w:val="00C0464B"/>
    <w:rsid w:val="00C05E58"/>
    <w:rsid w:val="00C07F64"/>
    <w:rsid w:val="00C1044D"/>
    <w:rsid w:val="00C10CED"/>
    <w:rsid w:val="00C11155"/>
    <w:rsid w:val="00C11708"/>
    <w:rsid w:val="00C135E9"/>
    <w:rsid w:val="00C143D1"/>
    <w:rsid w:val="00C15AB5"/>
    <w:rsid w:val="00C16FA0"/>
    <w:rsid w:val="00C17D99"/>
    <w:rsid w:val="00C2294E"/>
    <w:rsid w:val="00C22B33"/>
    <w:rsid w:val="00C22B65"/>
    <w:rsid w:val="00C22C8B"/>
    <w:rsid w:val="00C239FC"/>
    <w:rsid w:val="00C254C6"/>
    <w:rsid w:val="00C2628E"/>
    <w:rsid w:val="00C26D18"/>
    <w:rsid w:val="00C275BB"/>
    <w:rsid w:val="00C305A9"/>
    <w:rsid w:val="00C318B5"/>
    <w:rsid w:val="00C31C5B"/>
    <w:rsid w:val="00C31C7D"/>
    <w:rsid w:val="00C3361F"/>
    <w:rsid w:val="00C34072"/>
    <w:rsid w:val="00C34204"/>
    <w:rsid w:val="00C34FEE"/>
    <w:rsid w:val="00C37E8F"/>
    <w:rsid w:val="00C4067E"/>
    <w:rsid w:val="00C41498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1B71"/>
    <w:rsid w:val="00C5373D"/>
    <w:rsid w:val="00C5543D"/>
    <w:rsid w:val="00C55997"/>
    <w:rsid w:val="00C6130E"/>
    <w:rsid w:val="00C618D4"/>
    <w:rsid w:val="00C61DB5"/>
    <w:rsid w:val="00C61EA7"/>
    <w:rsid w:val="00C62703"/>
    <w:rsid w:val="00C63460"/>
    <w:rsid w:val="00C65906"/>
    <w:rsid w:val="00C65B79"/>
    <w:rsid w:val="00C66708"/>
    <w:rsid w:val="00C676BF"/>
    <w:rsid w:val="00C677F4"/>
    <w:rsid w:val="00C7081A"/>
    <w:rsid w:val="00C709CE"/>
    <w:rsid w:val="00C737F5"/>
    <w:rsid w:val="00C74A11"/>
    <w:rsid w:val="00C75222"/>
    <w:rsid w:val="00C755E4"/>
    <w:rsid w:val="00C759EB"/>
    <w:rsid w:val="00C76140"/>
    <w:rsid w:val="00C81ECD"/>
    <w:rsid w:val="00C81FCB"/>
    <w:rsid w:val="00C8286A"/>
    <w:rsid w:val="00C85352"/>
    <w:rsid w:val="00C85FB4"/>
    <w:rsid w:val="00C86203"/>
    <w:rsid w:val="00C90E1C"/>
    <w:rsid w:val="00C9128B"/>
    <w:rsid w:val="00C93A0B"/>
    <w:rsid w:val="00C9441D"/>
    <w:rsid w:val="00C944EC"/>
    <w:rsid w:val="00CA02F6"/>
    <w:rsid w:val="00CA1237"/>
    <w:rsid w:val="00CA1BBA"/>
    <w:rsid w:val="00CA38AD"/>
    <w:rsid w:val="00CA6D0C"/>
    <w:rsid w:val="00CA7D46"/>
    <w:rsid w:val="00CA7D82"/>
    <w:rsid w:val="00CB1721"/>
    <w:rsid w:val="00CB3251"/>
    <w:rsid w:val="00CB462E"/>
    <w:rsid w:val="00CB498B"/>
    <w:rsid w:val="00CB5069"/>
    <w:rsid w:val="00CB7FEE"/>
    <w:rsid w:val="00CC0341"/>
    <w:rsid w:val="00CC05ED"/>
    <w:rsid w:val="00CC5972"/>
    <w:rsid w:val="00CD1768"/>
    <w:rsid w:val="00CD4BAB"/>
    <w:rsid w:val="00CD5B97"/>
    <w:rsid w:val="00CD660A"/>
    <w:rsid w:val="00CD6D22"/>
    <w:rsid w:val="00CE08D9"/>
    <w:rsid w:val="00CE19A5"/>
    <w:rsid w:val="00CE27E5"/>
    <w:rsid w:val="00CE29D1"/>
    <w:rsid w:val="00CE4798"/>
    <w:rsid w:val="00CE4FA7"/>
    <w:rsid w:val="00CE67EB"/>
    <w:rsid w:val="00CE6B7D"/>
    <w:rsid w:val="00CF0A1A"/>
    <w:rsid w:val="00CF1BAF"/>
    <w:rsid w:val="00CF2041"/>
    <w:rsid w:val="00CF409B"/>
    <w:rsid w:val="00CF40D8"/>
    <w:rsid w:val="00CF4DCC"/>
    <w:rsid w:val="00CF5FAC"/>
    <w:rsid w:val="00CF630A"/>
    <w:rsid w:val="00CF756F"/>
    <w:rsid w:val="00CF79D1"/>
    <w:rsid w:val="00D011D8"/>
    <w:rsid w:val="00D02EB1"/>
    <w:rsid w:val="00D0334F"/>
    <w:rsid w:val="00D04777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00D7"/>
    <w:rsid w:val="00D22170"/>
    <w:rsid w:val="00D24E7E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4E4C"/>
    <w:rsid w:val="00D35472"/>
    <w:rsid w:val="00D355C9"/>
    <w:rsid w:val="00D35FA4"/>
    <w:rsid w:val="00D40545"/>
    <w:rsid w:val="00D44590"/>
    <w:rsid w:val="00D44D3B"/>
    <w:rsid w:val="00D455B0"/>
    <w:rsid w:val="00D5118C"/>
    <w:rsid w:val="00D515B9"/>
    <w:rsid w:val="00D52204"/>
    <w:rsid w:val="00D5453C"/>
    <w:rsid w:val="00D56128"/>
    <w:rsid w:val="00D5688C"/>
    <w:rsid w:val="00D56D69"/>
    <w:rsid w:val="00D5751A"/>
    <w:rsid w:val="00D60A92"/>
    <w:rsid w:val="00D627D0"/>
    <w:rsid w:val="00D63BEF"/>
    <w:rsid w:val="00D672A7"/>
    <w:rsid w:val="00D67311"/>
    <w:rsid w:val="00D67C5C"/>
    <w:rsid w:val="00D67D57"/>
    <w:rsid w:val="00D725DB"/>
    <w:rsid w:val="00D72ACC"/>
    <w:rsid w:val="00D74B05"/>
    <w:rsid w:val="00D76947"/>
    <w:rsid w:val="00D776F5"/>
    <w:rsid w:val="00D77D74"/>
    <w:rsid w:val="00D801D4"/>
    <w:rsid w:val="00D81812"/>
    <w:rsid w:val="00D8274E"/>
    <w:rsid w:val="00D8378E"/>
    <w:rsid w:val="00D87687"/>
    <w:rsid w:val="00D90177"/>
    <w:rsid w:val="00D918E7"/>
    <w:rsid w:val="00D91A2C"/>
    <w:rsid w:val="00D91EFB"/>
    <w:rsid w:val="00D927E6"/>
    <w:rsid w:val="00D9372D"/>
    <w:rsid w:val="00D9450C"/>
    <w:rsid w:val="00D94F68"/>
    <w:rsid w:val="00D95A51"/>
    <w:rsid w:val="00D97914"/>
    <w:rsid w:val="00DA2353"/>
    <w:rsid w:val="00DA2AB7"/>
    <w:rsid w:val="00DA2CBD"/>
    <w:rsid w:val="00DA3076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3AA"/>
    <w:rsid w:val="00DB2E33"/>
    <w:rsid w:val="00DB2EA7"/>
    <w:rsid w:val="00DB30C1"/>
    <w:rsid w:val="00DB45D3"/>
    <w:rsid w:val="00DB4C0C"/>
    <w:rsid w:val="00DB7E5E"/>
    <w:rsid w:val="00DC186A"/>
    <w:rsid w:val="00DC2CD1"/>
    <w:rsid w:val="00DC4DBC"/>
    <w:rsid w:val="00DC4E39"/>
    <w:rsid w:val="00DC5AB8"/>
    <w:rsid w:val="00DC6022"/>
    <w:rsid w:val="00DC680F"/>
    <w:rsid w:val="00DC6D6C"/>
    <w:rsid w:val="00DC709E"/>
    <w:rsid w:val="00DD262B"/>
    <w:rsid w:val="00DD2C22"/>
    <w:rsid w:val="00DD3315"/>
    <w:rsid w:val="00DD33AF"/>
    <w:rsid w:val="00DD3608"/>
    <w:rsid w:val="00DD6F80"/>
    <w:rsid w:val="00DD7066"/>
    <w:rsid w:val="00DD7C28"/>
    <w:rsid w:val="00DE02F5"/>
    <w:rsid w:val="00DE0D2B"/>
    <w:rsid w:val="00DE1012"/>
    <w:rsid w:val="00DE18C1"/>
    <w:rsid w:val="00DE3984"/>
    <w:rsid w:val="00DE4A91"/>
    <w:rsid w:val="00DE6086"/>
    <w:rsid w:val="00DE6E1F"/>
    <w:rsid w:val="00DF0512"/>
    <w:rsid w:val="00DF0B85"/>
    <w:rsid w:val="00DF1A53"/>
    <w:rsid w:val="00DF227C"/>
    <w:rsid w:val="00DF4488"/>
    <w:rsid w:val="00DF4A73"/>
    <w:rsid w:val="00DF5FB0"/>
    <w:rsid w:val="00E0260D"/>
    <w:rsid w:val="00E108CC"/>
    <w:rsid w:val="00E1283D"/>
    <w:rsid w:val="00E12AFF"/>
    <w:rsid w:val="00E16DB3"/>
    <w:rsid w:val="00E17A56"/>
    <w:rsid w:val="00E17E1F"/>
    <w:rsid w:val="00E21DAA"/>
    <w:rsid w:val="00E21F38"/>
    <w:rsid w:val="00E2656E"/>
    <w:rsid w:val="00E267FD"/>
    <w:rsid w:val="00E26B86"/>
    <w:rsid w:val="00E26ED0"/>
    <w:rsid w:val="00E26F0C"/>
    <w:rsid w:val="00E3002E"/>
    <w:rsid w:val="00E313CA"/>
    <w:rsid w:val="00E31A96"/>
    <w:rsid w:val="00E33EBF"/>
    <w:rsid w:val="00E360C5"/>
    <w:rsid w:val="00E400FE"/>
    <w:rsid w:val="00E406F3"/>
    <w:rsid w:val="00E42E82"/>
    <w:rsid w:val="00E43058"/>
    <w:rsid w:val="00E433C2"/>
    <w:rsid w:val="00E504A6"/>
    <w:rsid w:val="00E51F1B"/>
    <w:rsid w:val="00E548F7"/>
    <w:rsid w:val="00E56107"/>
    <w:rsid w:val="00E570FE"/>
    <w:rsid w:val="00E60A32"/>
    <w:rsid w:val="00E61D07"/>
    <w:rsid w:val="00E64ADE"/>
    <w:rsid w:val="00E654F4"/>
    <w:rsid w:val="00E66082"/>
    <w:rsid w:val="00E669BD"/>
    <w:rsid w:val="00E7330A"/>
    <w:rsid w:val="00E73714"/>
    <w:rsid w:val="00E75908"/>
    <w:rsid w:val="00E80DBB"/>
    <w:rsid w:val="00E81FE9"/>
    <w:rsid w:val="00E852EE"/>
    <w:rsid w:val="00E85579"/>
    <w:rsid w:val="00E85C1E"/>
    <w:rsid w:val="00E85F77"/>
    <w:rsid w:val="00E86817"/>
    <w:rsid w:val="00E871A7"/>
    <w:rsid w:val="00E9310F"/>
    <w:rsid w:val="00E9318C"/>
    <w:rsid w:val="00E94516"/>
    <w:rsid w:val="00E947AA"/>
    <w:rsid w:val="00E95E49"/>
    <w:rsid w:val="00E96498"/>
    <w:rsid w:val="00E96A37"/>
    <w:rsid w:val="00E977CB"/>
    <w:rsid w:val="00E97BB8"/>
    <w:rsid w:val="00EA043C"/>
    <w:rsid w:val="00EA0B30"/>
    <w:rsid w:val="00EA2223"/>
    <w:rsid w:val="00EA3AA3"/>
    <w:rsid w:val="00EA66C4"/>
    <w:rsid w:val="00EA7B8B"/>
    <w:rsid w:val="00EB06B9"/>
    <w:rsid w:val="00EB0962"/>
    <w:rsid w:val="00EB494C"/>
    <w:rsid w:val="00EC1E7A"/>
    <w:rsid w:val="00EC2B16"/>
    <w:rsid w:val="00EC30D3"/>
    <w:rsid w:val="00EC6EF2"/>
    <w:rsid w:val="00EC7744"/>
    <w:rsid w:val="00EC7A0F"/>
    <w:rsid w:val="00EC7B4A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44B1"/>
    <w:rsid w:val="00EE54A7"/>
    <w:rsid w:val="00EE596F"/>
    <w:rsid w:val="00EE5EA0"/>
    <w:rsid w:val="00EF0EA8"/>
    <w:rsid w:val="00EF179C"/>
    <w:rsid w:val="00EF326E"/>
    <w:rsid w:val="00EF3864"/>
    <w:rsid w:val="00EF3EFB"/>
    <w:rsid w:val="00EF4D86"/>
    <w:rsid w:val="00EF578C"/>
    <w:rsid w:val="00EF6017"/>
    <w:rsid w:val="00EF748C"/>
    <w:rsid w:val="00EF74CA"/>
    <w:rsid w:val="00EF793F"/>
    <w:rsid w:val="00F037FC"/>
    <w:rsid w:val="00F04FBD"/>
    <w:rsid w:val="00F06969"/>
    <w:rsid w:val="00F14976"/>
    <w:rsid w:val="00F15A48"/>
    <w:rsid w:val="00F16032"/>
    <w:rsid w:val="00F16994"/>
    <w:rsid w:val="00F174CA"/>
    <w:rsid w:val="00F17C3F"/>
    <w:rsid w:val="00F207B9"/>
    <w:rsid w:val="00F237CC"/>
    <w:rsid w:val="00F309EF"/>
    <w:rsid w:val="00F32B0F"/>
    <w:rsid w:val="00F3539B"/>
    <w:rsid w:val="00F35E68"/>
    <w:rsid w:val="00F36107"/>
    <w:rsid w:val="00F365A7"/>
    <w:rsid w:val="00F369B7"/>
    <w:rsid w:val="00F413CC"/>
    <w:rsid w:val="00F4192E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1726"/>
    <w:rsid w:val="00F52645"/>
    <w:rsid w:val="00F52BAE"/>
    <w:rsid w:val="00F530CF"/>
    <w:rsid w:val="00F53C17"/>
    <w:rsid w:val="00F53E36"/>
    <w:rsid w:val="00F55075"/>
    <w:rsid w:val="00F5748A"/>
    <w:rsid w:val="00F60846"/>
    <w:rsid w:val="00F60F92"/>
    <w:rsid w:val="00F6268B"/>
    <w:rsid w:val="00F6279F"/>
    <w:rsid w:val="00F631F1"/>
    <w:rsid w:val="00F645FC"/>
    <w:rsid w:val="00F648D4"/>
    <w:rsid w:val="00F64F7F"/>
    <w:rsid w:val="00F659B9"/>
    <w:rsid w:val="00F66977"/>
    <w:rsid w:val="00F700B9"/>
    <w:rsid w:val="00F701DF"/>
    <w:rsid w:val="00F71BC1"/>
    <w:rsid w:val="00F74CA0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B2A"/>
    <w:rsid w:val="00F93FB0"/>
    <w:rsid w:val="00F978B4"/>
    <w:rsid w:val="00FA21A2"/>
    <w:rsid w:val="00FA2298"/>
    <w:rsid w:val="00FA2F17"/>
    <w:rsid w:val="00FA30DC"/>
    <w:rsid w:val="00FA33FD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4272"/>
    <w:rsid w:val="00FB46EE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59F7"/>
    <w:rsid w:val="00FC779B"/>
    <w:rsid w:val="00FC7B9B"/>
    <w:rsid w:val="00FD3991"/>
    <w:rsid w:val="00FD3D35"/>
    <w:rsid w:val="00FD5A32"/>
    <w:rsid w:val="00FD6775"/>
    <w:rsid w:val="00FE1A01"/>
    <w:rsid w:val="00FE23BC"/>
    <w:rsid w:val="00FE2559"/>
    <w:rsid w:val="00FE256E"/>
    <w:rsid w:val="00FE2B4C"/>
    <w:rsid w:val="00FE40D4"/>
    <w:rsid w:val="00FE4344"/>
    <w:rsid w:val="00FE447E"/>
    <w:rsid w:val="00FE44CF"/>
    <w:rsid w:val="00FE4A6E"/>
    <w:rsid w:val="00FE4B1A"/>
    <w:rsid w:val="00FE7362"/>
    <w:rsid w:val="00FF253C"/>
    <w:rsid w:val="00FF3317"/>
    <w:rsid w:val="00FF4512"/>
    <w:rsid w:val="00FF7442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110BA8C"/>
  <w15:docId w15:val="{1047DA48-9504-43F1-9D43-87519C6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DC6D6C"/>
    <w:pPr>
      <w:keepNext/>
      <w:numPr>
        <w:numId w:val="2"/>
      </w:numPr>
      <w:spacing w:before="480" w:after="240"/>
      <w:ind w:firstLine="397"/>
      <w:jc w:val="center"/>
      <w:outlineLvl w:val="0"/>
    </w:pPr>
    <w:rPr>
      <w:rFonts w:ascii="Calibri" w:hAnsi="Calibri"/>
      <w:b/>
      <w:bCs/>
      <w:kern w:val="32"/>
      <w:szCs w:val="28"/>
      <w:lang w:eastAsia="en-US" w:bidi="en-US"/>
    </w:rPr>
  </w:style>
  <w:style w:type="paragraph" w:customStyle="1" w:styleId="2sltext">
    <w:name w:val="2čísl.text"/>
    <w:basedOn w:val="Zkladntext"/>
    <w:qFormat/>
    <w:rsid w:val="00DC6D6C"/>
    <w:pPr>
      <w:numPr>
        <w:ilvl w:val="1"/>
        <w:numId w:val="2"/>
      </w:numPr>
      <w:spacing w:before="240" w:after="240" w:line="276" w:lineRule="auto"/>
      <w:ind w:left="425" w:hanging="425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Zkladntext2">
    <w:name w:val="Základní text (2)_"/>
    <w:basedOn w:val="Standardnpsmoodstavce"/>
    <w:link w:val="Zkladntext20"/>
    <w:rsid w:val="000837C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7ptTun">
    <w:name w:val="Základní text (2) + 7 pt;Tučné"/>
    <w:basedOn w:val="Zkladntext2"/>
    <w:rsid w:val="000837C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">
    <w:name w:val="Základní text (2) + 7 pt"/>
    <w:basedOn w:val="Zkladntext2"/>
    <w:rsid w:val="000837C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0837C0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837C0"/>
    <w:pPr>
      <w:widowControl w:val="0"/>
      <w:shd w:val="clear" w:color="auto" w:fill="FFFFFF"/>
      <w:spacing w:before="720" w:after="720" w:line="259" w:lineRule="exact"/>
    </w:pPr>
    <w:rPr>
      <w:rFonts w:ascii="Arial" w:eastAsia="Arial" w:hAnsi="Arial" w:cs="Arial"/>
      <w:sz w:val="19"/>
      <w:szCs w:val="19"/>
    </w:rPr>
  </w:style>
  <w:style w:type="character" w:customStyle="1" w:styleId="OdstavecseseznamemChar">
    <w:name w:val="Odstavec se seznamem Char"/>
    <w:link w:val="Odstavecseseznamem"/>
    <w:uiPriority w:val="34"/>
    <w:locked/>
    <w:rsid w:val="00926C8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C8EA-C627-4AC5-8C7F-BC98EE61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Pruška</dc:creator>
  <cp:keywords/>
  <dc:description/>
  <cp:lastModifiedBy>Petr Sedláček</cp:lastModifiedBy>
  <cp:revision>4</cp:revision>
  <dcterms:created xsi:type="dcterms:W3CDTF">2024-07-16T04:24:00Z</dcterms:created>
  <dcterms:modified xsi:type="dcterms:W3CDTF">2024-07-16T04:25:00Z</dcterms:modified>
</cp:coreProperties>
</file>