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24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N Á J E M N Í S M L O U V A č. 505/2024-POH</w:t>
        <w:br/>
        <w:t>č. MP/N/DZ/23/300</w:t>
      </w:r>
    </w:p>
    <w:p>
      <w:pPr>
        <w:pStyle w:val="Style2"/>
        <w:keepNext w:val="0"/>
        <w:keepLines w:val="0"/>
        <w:widowControl w:val="0"/>
        <w:shd w:val="clear" w:color="auto" w:fill="auto"/>
        <w:bidi w:val="0"/>
        <w:spacing w:before="0" w:after="46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Níže uvedeného dne, měsíce a roku dle vlastního prohlášení k právnímu jednání způsobilí účastníci</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167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se sídlem:</w:t>
        <w:tab/>
        <w:t>Bezručova 4219, 430 03 Chomutov</w:t>
      </w:r>
    </w:p>
    <w:p>
      <w:pPr>
        <w:pStyle w:val="Style2"/>
        <w:keepNext w:val="0"/>
        <w:keepLines w:val="0"/>
        <w:widowControl w:val="0"/>
        <w:shd w:val="clear" w:color="auto" w:fill="auto"/>
        <w:tabs>
          <w:tab w:pos="167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167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statutární orgán: zastoupený ve věcech smluvních : bankovní spojení: datová schránka:</w:t>
      </w:r>
    </w:p>
    <w:p>
      <w:pPr>
        <w:pStyle w:val="Style2"/>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zapsán v OR vedeném Krajským soudem v Ústí nad Labem, oddíl A, vložka č. 13052 dále jen </w:t>
      </w:r>
      <w:r>
        <w:rPr>
          <w:rFonts w:ascii="Times New Roman" w:eastAsia="Times New Roman" w:hAnsi="Times New Roman" w:cs="Times New Roman"/>
          <w:b/>
          <w:bCs/>
          <w:i/>
          <w:iCs/>
          <w:color w:val="000000"/>
          <w:spacing w:val="0"/>
          <w:w w:val="100"/>
          <w:position w:val="0"/>
          <w:shd w:val="clear" w:color="auto" w:fill="auto"/>
          <w:lang w:val="cs-CZ" w:eastAsia="cs-CZ" w:bidi="cs-CZ"/>
        </w:rPr>
        <w:t>pronajímatel</w:t>
      </w:r>
      <w:r>
        <w:rPr>
          <w:rFonts w:ascii="Times New Roman" w:eastAsia="Times New Roman" w:hAnsi="Times New Roman" w:cs="Times New Roman"/>
          <w:color w:val="000000"/>
          <w:spacing w:val="0"/>
          <w:w w:val="100"/>
          <w:position w:val="0"/>
          <w:shd w:val="clear" w:color="auto" w:fill="auto"/>
          <w:lang w:val="cs-CZ" w:eastAsia="cs-CZ" w:bidi="cs-CZ"/>
        </w:rPr>
        <w:t xml:space="preserve"> na straně jedné</w:t>
      </w:r>
    </w:p>
    <w:p>
      <w:pPr>
        <w:pStyle w:val="Style2"/>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Ředitelství silnic a dálnic s. p.</w:t>
      </w:r>
    </w:p>
    <w:p>
      <w:pPr>
        <w:pStyle w:val="Style2"/>
        <w:keepNext w:val="0"/>
        <w:keepLines w:val="0"/>
        <w:widowControl w:val="0"/>
        <w:shd w:val="clear" w:color="auto" w:fill="auto"/>
        <w:tabs>
          <w:tab w:pos="167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se sídlem:</w:t>
        <w:tab/>
        <w:t>Na Pankráci 546/56, 140 00 Praha 4</w:t>
      </w:r>
    </w:p>
    <w:p>
      <w:pPr>
        <w:pStyle w:val="Style2"/>
        <w:keepNext w:val="0"/>
        <w:keepLines w:val="0"/>
        <w:widowControl w:val="0"/>
        <w:shd w:val="clear" w:color="auto" w:fill="auto"/>
        <w:tabs>
          <w:tab w:pos="167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IČO:</w:t>
        <w:tab/>
        <w:t>65993390</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kontaktní adresa: Ředitelství silnic a dálnic s.p., Správa Karlovy Vary</w:t>
      </w:r>
    </w:p>
    <w:p>
      <w:pPr>
        <w:pStyle w:val="Style2"/>
        <w:keepNext w:val="0"/>
        <w:keepLines w:val="0"/>
        <w:widowControl w:val="0"/>
        <w:shd w:val="clear" w:color="auto" w:fill="auto"/>
        <w:tabs>
          <w:tab w:pos="167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se sídlem:</w:t>
        <w:tab/>
        <w:t>Závodní 369/82, 360 06 Karlovy Vary</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oprávněn jednat:</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datová schránka:</w:t>
      </w:r>
    </w:p>
    <w:p>
      <w:pPr>
        <w:pStyle w:val="Style2"/>
        <w:keepNext w:val="0"/>
        <w:keepLines w:val="0"/>
        <w:widowControl w:val="0"/>
        <w:shd w:val="clear" w:color="auto" w:fill="auto"/>
        <w:bidi w:val="0"/>
        <w:spacing w:before="0" w:after="46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zapsaný v obchodním rejstříku vedeném u Městského soudu v Praze, oddíl A, vložka 80478 </w:t>
      </w:r>
      <w:r>
        <w:rPr>
          <w:rFonts w:ascii="Times New Roman" w:eastAsia="Times New Roman" w:hAnsi="Times New Roman" w:cs="Times New Roman"/>
          <w:color w:val="000000"/>
          <w:spacing w:val="0"/>
          <w:w w:val="100"/>
          <w:position w:val="0"/>
          <w:shd w:val="clear" w:color="auto" w:fill="auto"/>
          <w:lang w:val="cs-CZ" w:eastAsia="cs-CZ" w:bidi="cs-CZ"/>
        </w:rPr>
        <w:t xml:space="preserve">dále jen </w:t>
      </w:r>
      <w:r>
        <w:rPr>
          <w:rFonts w:ascii="Times New Roman" w:eastAsia="Times New Roman" w:hAnsi="Times New Roman" w:cs="Times New Roman"/>
          <w:b/>
          <w:bCs/>
          <w:i/>
          <w:iCs/>
          <w:color w:val="000000"/>
          <w:spacing w:val="0"/>
          <w:w w:val="100"/>
          <w:position w:val="0"/>
          <w:shd w:val="clear" w:color="auto" w:fill="auto"/>
          <w:lang w:val="cs-CZ" w:eastAsia="cs-CZ" w:bidi="cs-CZ"/>
        </w:rPr>
        <w:t>nájemce</w:t>
      </w:r>
      <w:r>
        <w:rPr>
          <w:rFonts w:ascii="Times New Roman" w:eastAsia="Times New Roman" w:hAnsi="Times New Roman" w:cs="Times New Roman"/>
          <w:color w:val="000000"/>
          <w:spacing w:val="0"/>
          <w:w w:val="100"/>
          <w:position w:val="0"/>
          <w:shd w:val="clear" w:color="auto" w:fill="auto"/>
          <w:lang w:val="cs-CZ" w:eastAsia="cs-CZ" w:bidi="cs-CZ"/>
        </w:rPr>
        <w:t xml:space="preserve"> na straně druhé </w:t>
      </w:r>
      <w:r>
        <w:rPr>
          <w:rFonts w:ascii="Times New Roman" w:eastAsia="Times New Roman" w:hAnsi="Times New Roman" w:cs="Times New Roman"/>
          <w:color w:val="000000"/>
          <w:spacing w:val="0"/>
          <w:w w:val="100"/>
          <w:position w:val="0"/>
          <w:shd w:val="clear" w:color="auto" w:fill="auto"/>
          <w:lang w:val="cs-CZ" w:eastAsia="cs-CZ" w:bidi="cs-CZ"/>
        </w:rPr>
        <w:t>uzavřeli níže uvedeného dne, měsíce a roku, v souladu s příslušnými ustanoveními zák. č. 89/2012 Sb., občanský zákoník, v platném znění, zák. č. 219/2000 Sb., o majetku ČR, v platném znění, zák. č. 13/1997 Sb., o pozemních komunikacích, v platném znění tuto nájemní smlouvu:</w:t>
      </w:r>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I.</w:t>
      </w:r>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Předmět smlouvy</w:t>
      </w:r>
    </w:p>
    <w:p>
      <w:pPr>
        <w:pStyle w:val="Style2"/>
        <w:keepNext w:val="0"/>
        <w:keepLines w:val="0"/>
        <w:widowControl w:val="0"/>
        <w:numPr>
          <w:ilvl w:val="0"/>
          <w:numId w:val="1"/>
        </w:numPr>
        <w:shd w:val="clear" w:color="auto" w:fill="auto"/>
        <w:tabs>
          <w:tab w:pos="363" w:val="left"/>
        </w:tabs>
        <w:bidi w:val="0"/>
        <w:spacing w:before="0" w:line="240" w:lineRule="auto"/>
        <w:ind w:left="0" w:right="0" w:firstLine="0"/>
        <w:jc w:val="left"/>
      </w:pPr>
      <w:bookmarkStart w:id="0" w:name="bookmark0"/>
      <w:bookmarkEnd w:id="0"/>
      <w:r>
        <w:rPr>
          <w:rFonts w:ascii="Times New Roman" w:eastAsia="Times New Roman" w:hAnsi="Times New Roman" w:cs="Times New Roman"/>
          <w:color w:val="000000"/>
          <w:spacing w:val="0"/>
          <w:w w:val="100"/>
          <w:position w:val="0"/>
          <w:shd w:val="clear" w:color="auto" w:fill="auto"/>
          <w:lang w:val="cs-CZ" w:eastAsia="cs-CZ" w:bidi="cs-CZ"/>
        </w:rPr>
        <w:t xml:space="preserve">Při realizaci veřejně prospěšné stavby </w:t>
      </w:r>
      <w:r>
        <w:rPr>
          <w:rFonts w:ascii="Times New Roman" w:eastAsia="Times New Roman" w:hAnsi="Times New Roman" w:cs="Times New Roman"/>
          <w:b/>
          <w:bCs/>
          <w:color w:val="000000"/>
          <w:spacing w:val="0"/>
          <w:w w:val="100"/>
          <w:position w:val="0"/>
          <w:shd w:val="clear" w:color="auto" w:fill="auto"/>
          <w:lang w:val="cs-CZ" w:eastAsia="cs-CZ" w:bidi="cs-CZ"/>
        </w:rPr>
        <w:t xml:space="preserve">D6 Petrohrad - Lubenec </w:t>
      </w:r>
      <w:r>
        <w:rPr>
          <w:rFonts w:ascii="Times New Roman" w:eastAsia="Times New Roman" w:hAnsi="Times New Roman" w:cs="Times New Roman"/>
          <w:color w:val="000000"/>
          <w:spacing w:val="0"/>
          <w:w w:val="100"/>
          <w:position w:val="0"/>
          <w:shd w:val="clear" w:color="auto" w:fill="auto"/>
          <w:lang w:val="cs-CZ" w:eastAsia="cs-CZ" w:bidi="cs-CZ"/>
        </w:rPr>
        <w:t>je nutné dle záborového elaborátu použít následující pozemky či jejich části k dočasnému záboru (DZ) do jednoho roku a nad jeden rok k realizaci stavebních objektů (SO):</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SO 305.4 - Odpad od RN a ORL v km 66,5-66,6 D6</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SO 411 - Přeložka nadzemního vedení VN 22kV ČEZ-Distribuce, km 66,1-km 66,9</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SO 820 - Rekultivace ploch skládek a manipulačních pásů</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SO 831 - Technické a biologické rekultivace stávajících komunikací</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SO 494 - Systém DIS-SOS - trubky pro optické kabely</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SO 342 - Úpravy meliorací v km 66,374-66,677</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SO 332 - Přeložka Podvineckého potoka v km 66,376</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SO 304 - Dešťová kanalizace km 65,490-km 66,285</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SO 204 - Most přes Podvinecký potok v km 66,355</w:t>
      </w:r>
    </w:p>
    <w:p>
      <w:pPr>
        <w:pStyle w:val="Style2"/>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SO 122 - Přeložka silnice I/6 v km 65,300-66,300</w:t>
      </w:r>
      <w:r>
        <w:br w:type="page"/>
      </w:r>
    </w:p>
    <w:tbl>
      <w:tblPr>
        <w:tblOverlap w:val="never"/>
        <w:jc w:val="center"/>
        <w:tblLayout w:type="fixed"/>
      </w:tblPr>
      <w:tblGrid>
        <w:gridCol w:w="715"/>
        <w:gridCol w:w="1560"/>
        <w:gridCol w:w="1138"/>
        <w:gridCol w:w="710"/>
        <w:gridCol w:w="1560"/>
        <w:gridCol w:w="1416"/>
        <w:gridCol w:w="2136"/>
      </w:tblGrid>
      <w:tr>
        <w:trPr>
          <w:trHeight w:val="288" w:hRule="exact"/>
        </w:trPr>
        <w:tc>
          <w:tcPr>
            <w:vMerge w:val="restart"/>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LV</w:t>
            </w:r>
          </w:p>
        </w:tc>
        <w:tc>
          <w:tcPr>
            <w:vMerge w:val="restart"/>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Katastrální území</w:t>
            </w:r>
          </w:p>
        </w:tc>
        <w:tc>
          <w:tcPr>
            <w:vMerge w:val="restart"/>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parc. č.</w:t>
            </w:r>
          </w:p>
        </w:tc>
        <w:tc>
          <w:tcPr>
            <w:vMerge w:val="restart"/>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m</w:t>
            </w:r>
            <w:r>
              <w:rPr>
                <w:rFonts w:ascii="Times New Roman" w:eastAsia="Times New Roman" w:hAnsi="Times New Roman" w:cs="Times New Roman"/>
                <w:b/>
                <w:bCs/>
                <w:color w:val="000000"/>
                <w:spacing w:val="0"/>
                <w:w w:val="100"/>
                <w:position w:val="0"/>
                <w:shd w:val="clear" w:color="auto" w:fill="auto"/>
                <w:vertAlign w:val="superscript"/>
                <w:lang w:val="cs-CZ" w:eastAsia="cs-CZ" w:bidi="cs-CZ"/>
              </w:rPr>
              <w:t>2</w:t>
            </w:r>
          </w:p>
        </w:tc>
        <w:tc>
          <w:tcPr>
            <w:gridSpan w:val="3"/>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Předmět nájmu</w:t>
            </w:r>
          </w:p>
        </w:tc>
      </w:tr>
      <w:tr>
        <w:trPr>
          <w:trHeight w:val="51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b/>
                <w:bCs/>
                <w:color w:val="000000"/>
                <w:spacing w:val="0"/>
                <w:w w:val="100"/>
                <w:position w:val="0"/>
                <w:shd w:val="clear" w:color="auto" w:fill="auto"/>
                <w:lang w:val="cs-CZ" w:eastAsia="cs-CZ" w:bidi="cs-CZ"/>
              </w:rPr>
              <w:t>DZ nad 1r - m</w:t>
            </w:r>
            <w:r>
              <w:rPr>
                <w:rFonts w:ascii="Times New Roman" w:eastAsia="Times New Roman" w:hAnsi="Times New Roman" w:cs="Times New Roman"/>
                <w:b/>
                <w:bCs/>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DZ do 1r - m</w:t>
            </w:r>
            <w:r>
              <w:rPr>
                <w:rFonts w:ascii="Times New Roman" w:eastAsia="Times New Roman" w:hAnsi="Times New Roman" w:cs="Times New Roman"/>
                <w:b/>
                <w:bCs/>
                <w:color w:val="000000"/>
                <w:spacing w:val="0"/>
                <w:w w:val="100"/>
                <w:position w:val="0"/>
                <w:shd w:val="clear" w:color="auto" w:fill="auto"/>
                <w:vertAlign w:val="superscript"/>
                <w:lang w:val="cs-CZ" w:eastAsia="cs-CZ" w:bidi="cs-CZ"/>
              </w:rPr>
              <w:t>2</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10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Číslo SO</w:t>
            </w:r>
          </w:p>
        </w:tc>
      </w:tr>
      <w:tr>
        <w:trPr>
          <w:trHeight w:val="518"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281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990</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1406</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hd w:val="clear" w:color="auto" w:fill="auto"/>
                <w:lang w:val="cs-CZ" w:eastAsia="cs-CZ" w:bidi="cs-CZ"/>
              </w:rPr>
              <w:t>19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128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411, 820</w:t>
            </w:r>
          </w:p>
        </w:tc>
      </w:tr>
      <w:tr>
        <w:trPr>
          <w:trHeight w:val="51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281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1020</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124</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116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124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172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122</w:t>
            </w:r>
          </w:p>
        </w:tc>
      </w:tr>
      <w:tr>
        <w:trPr>
          <w:trHeight w:val="518"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281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1029/2</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3779</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hd w:val="clear" w:color="auto" w:fill="auto"/>
                <w:lang w:val="cs-CZ" w:eastAsia="cs-CZ" w:bidi="cs-CZ"/>
              </w:rPr>
              <w:t>2773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172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820</w:t>
            </w:r>
          </w:p>
        </w:tc>
      </w:tr>
      <w:tr>
        <w:trPr>
          <w:trHeight w:val="51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281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1030</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1743</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116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374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hd w:val="clear" w:color="auto" w:fill="auto"/>
                <w:lang w:val="cs-CZ" w:eastAsia="cs-CZ" w:bidi="cs-CZ"/>
              </w:rPr>
              <w:t>122, 411, 820, 304</w:t>
            </w:r>
          </w:p>
        </w:tc>
      </w:tr>
      <w:tr>
        <w:trPr>
          <w:trHeight w:val="518"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281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1032/1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475</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116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475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hd w:val="clear" w:color="auto" w:fill="auto"/>
                <w:lang w:val="cs-CZ" w:eastAsia="cs-CZ" w:bidi="cs-CZ"/>
              </w:rPr>
              <w:t>411, 820, 342</w:t>
            </w:r>
          </w:p>
        </w:tc>
      </w:tr>
      <w:tr>
        <w:trPr>
          <w:trHeight w:val="51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281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1033</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984</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116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984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128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494, 332</w:t>
            </w:r>
          </w:p>
        </w:tc>
      </w:tr>
      <w:tr>
        <w:trPr>
          <w:trHeight w:val="518"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281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1058/2</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10112</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116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612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172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820</w:t>
            </w:r>
          </w:p>
        </w:tc>
      </w:tr>
      <w:tr>
        <w:trPr>
          <w:trHeight w:val="51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281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1059</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1563</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116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270</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hd w:val="clear" w:color="auto" w:fill="auto"/>
                <w:lang w:val="cs-CZ" w:eastAsia="cs-CZ" w:bidi="cs-CZ"/>
              </w:rPr>
              <w:t>38</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hd w:val="clear" w:color="auto" w:fill="auto"/>
                <w:lang w:val="cs-CZ" w:eastAsia="cs-CZ" w:bidi="cs-CZ"/>
              </w:rPr>
              <w:t>820, 332, 305.4</w:t>
            </w:r>
          </w:p>
        </w:tc>
      </w:tr>
      <w:tr>
        <w:trPr>
          <w:trHeight w:val="518"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281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1060/1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5352</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116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524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172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820</w:t>
            </w:r>
          </w:p>
        </w:tc>
      </w:tr>
      <w:tr>
        <w:trPr>
          <w:trHeight w:val="51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281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1067/1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8597</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116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182</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hd w:val="clear" w:color="auto" w:fill="auto"/>
                <w:lang w:val="cs-CZ" w:eastAsia="cs-CZ" w:bidi="cs-CZ"/>
              </w:rPr>
              <w:t>36</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hd w:val="clear" w:color="auto" w:fill="auto"/>
                <w:lang w:val="cs-CZ" w:eastAsia="cs-CZ" w:bidi="cs-CZ"/>
              </w:rPr>
              <w:t>820, 305.4</w:t>
            </w:r>
          </w:p>
        </w:tc>
      </w:tr>
      <w:tr>
        <w:trPr>
          <w:trHeight w:val="518"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281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Černčice u Petrohradu</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1077/1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240</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116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240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128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332, 204</w:t>
            </w:r>
          </w:p>
        </w:tc>
      </w:tr>
      <w:tr>
        <w:trPr>
          <w:trHeight w:val="278" w:hRule="exact"/>
        </w:trPr>
        <w:tc>
          <w:tcPr>
            <w:gridSpan w:val="4"/>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Celkem</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b/>
                <w:bCs/>
                <w:color w:val="000000"/>
                <w:spacing w:val="0"/>
                <w:w w:val="100"/>
                <w:position w:val="0"/>
                <w:shd w:val="clear" w:color="auto" w:fill="auto"/>
                <w:lang w:val="cs-CZ" w:eastAsia="cs-CZ" w:bidi="cs-CZ"/>
              </w:rPr>
              <w:t>6577</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b/>
                <w:bCs/>
                <w:color w:val="000000"/>
                <w:spacing w:val="0"/>
                <w:w w:val="100"/>
                <w:position w:val="0"/>
                <w:shd w:val="clear" w:color="auto" w:fill="auto"/>
                <w:lang w:val="cs-CZ" w:eastAsia="cs-CZ" w:bidi="cs-CZ"/>
              </w:rPr>
              <w:t>74</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59" w:line="1" w:lineRule="exact"/>
      </w:pPr>
    </w:p>
    <w:p>
      <w:pPr>
        <w:pStyle w:val="Style2"/>
        <w:keepNext w:val="0"/>
        <w:keepLines w:val="0"/>
        <w:widowControl w:val="0"/>
        <w:numPr>
          <w:ilvl w:val="0"/>
          <w:numId w:val="1"/>
        </w:numPr>
        <w:shd w:val="clear" w:color="auto" w:fill="auto"/>
        <w:tabs>
          <w:tab w:pos="353" w:val="left"/>
        </w:tabs>
        <w:bidi w:val="0"/>
        <w:spacing w:before="0" w:line="240" w:lineRule="auto"/>
        <w:ind w:left="0" w:right="0" w:firstLine="0"/>
        <w:jc w:val="both"/>
      </w:pPr>
      <w:bookmarkStart w:id="1" w:name="bookmark1"/>
      <w:bookmarkEnd w:id="1"/>
      <w:r>
        <w:rPr>
          <w:rFonts w:ascii="Times New Roman" w:eastAsia="Times New Roman" w:hAnsi="Times New Roman" w:cs="Times New Roman"/>
          <w:color w:val="000000"/>
          <w:spacing w:val="0"/>
          <w:w w:val="100"/>
          <w:position w:val="0"/>
          <w:shd w:val="clear" w:color="auto" w:fill="auto"/>
          <w:lang w:val="cs-CZ" w:eastAsia="cs-CZ" w:bidi="cs-CZ"/>
        </w:rPr>
        <w:t>Pronajímatel prohlašuje, že má:</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právo hospodařit s majetkem státu výše uvedených věcí nemovitých zapsaných na </w:t>
      </w:r>
      <w:r>
        <w:rPr>
          <w:rFonts w:ascii="Times New Roman" w:eastAsia="Times New Roman" w:hAnsi="Times New Roman" w:cs="Times New Roman"/>
          <w:b/>
          <w:bCs/>
          <w:color w:val="000000"/>
          <w:spacing w:val="0"/>
          <w:w w:val="100"/>
          <w:position w:val="0"/>
          <w:shd w:val="clear" w:color="auto" w:fill="auto"/>
          <w:lang w:val="cs-CZ" w:eastAsia="cs-CZ" w:bidi="cs-CZ"/>
        </w:rPr>
        <w:t xml:space="preserve">LV 281 </w:t>
      </w:r>
      <w:r>
        <w:rPr>
          <w:rFonts w:ascii="Times New Roman" w:eastAsia="Times New Roman" w:hAnsi="Times New Roman" w:cs="Times New Roman"/>
          <w:color w:val="000000"/>
          <w:spacing w:val="0"/>
          <w:w w:val="100"/>
          <w:position w:val="0"/>
          <w:shd w:val="clear" w:color="auto" w:fill="auto"/>
          <w:lang w:val="cs-CZ" w:eastAsia="cs-CZ" w:bidi="cs-CZ"/>
        </w:rPr>
        <w:t>uvedených v odst. 1 této smlouvy, které jsou zapsané u Katastrálního úřadu pro Ústecký kraj, Katastrální pracoviště Žatec (dále jen Předmět smlouvy).</w:t>
      </w:r>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Účel nájmu</w:t>
      </w:r>
    </w:p>
    <w:p>
      <w:pPr>
        <w:pStyle w:val="Style2"/>
        <w:keepNext w:val="0"/>
        <w:keepLines w:val="0"/>
        <w:widowControl w:val="0"/>
        <w:numPr>
          <w:ilvl w:val="0"/>
          <w:numId w:val="3"/>
        </w:numPr>
        <w:shd w:val="clear" w:color="auto" w:fill="auto"/>
        <w:tabs>
          <w:tab w:pos="353" w:val="left"/>
        </w:tabs>
        <w:bidi w:val="0"/>
        <w:spacing w:before="0" w:after="0" w:line="240" w:lineRule="auto"/>
        <w:ind w:left="0" w:right="0" w:firstLine="0"/>
        <w:jc w:val="both"/>
      </w:pPr>
      <w:bookmarkStart w:id="2" w:name="bookmark2"/>
      <w:bookmarkEnd w:id="2"/>
      <w:r>
        <w:rPr>
          <w:rFonts w:ascii="Times New Roman" w:eastAsia="Times New Roman" w:hAnsi="Times New Roman" w:cs="Times New Roman"/>
          <w:color w:val="000000"/>
          <w:spacing w:val="0"/>
          <w:w w:val="100"/>
          <w:position w:val="0"/>
          <w:shd w:val="clear" w:color="auto" w:fill="auto"/>
          <w:lang w:val="cs-CZ" w:eastAsia="cs-CZ" w:bidi="cs-CZ"/>
        </w:rPr>
        <w:t>Pronajímatel přenechává nájemci do dočasného úplatného užívání Předmět smlouvy a souhlasí s jeho využitím pro přípravu a realizaci Stavby:</w:t>
      </w:r>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D6 Petrohrad - Lubenec,</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pro kterou bylo vydáno Městským úřadem Podbořany, stavební úřad Územní rozhodnutí pod č.j.: SÚ/47717/2010/He.ze dne 20.10.2010, jež nabylo právní moci dne 30.11.2010 a jeho dodatek ze dne 30.11.2010 pod č.j.: SÚ/47717/2010/He-dodatek, územní rozhodnutí bylo prodlouženo rozhodnutím pod č.j.: SÚ/2014/328/17329/He ze dne 10.12.2014, jež nabylo právní moci dne 14.1.2015 a rozhodnutím pod č.j.: SÚ/2019/259/He ze dne 14.3.2019, jež nabylo právní moci dne 17.4.2019. Krajským úřadem Ústeckého kraje, odbor územního plánování a stavebního řádu byla vydána změna rozhodnutí o umístění stavby spis. zn.: KUUK/122581/2020/20, č.j. KUUK/036491/2021 ze dne 15.4.2021, jež nabylo právní moci dne 18.5.2021. (dále jen Stavba).</w:t>
      </w:r>
    </w:p>
    <w:p>
      <w:pPr>
        <w:pStyle w:val="Style2"/>
        <w:keepNext w:val="0"/>
        <w:keepLines w:val="0"/>
        <w:widowControl w:val="0"/>
        <w:numPr>
          <w:ilvl w:val="0"/>
          <w:numId w:val="3"/>
        </w:numPr>
        <w:shd w:val="clear" w:color="auto" w:fill="auto"/>
        <w:tabs>
          <w:tab w:pos="363" w:val="left"/>
        </w:tabs>
        <w:bidi w:val="0"/>
        <w:spacing w:before="0" w:line="240" w:lineRule="auto"/>
        <w:ind w:left="0" w:right="0" w:firstLine="0"/>
        <w:jc w:val="both"/>
      </w:pPr>
      <w:bookmarkStart w:id="3" w:name="bookmark3"/>
      <w:bookmarkEnd w:id="3"/>
      <w:r>
        <w:rPr>
          <w:rFonts w:ascii="Times New Roman" w:eastAsia="Times New Roman" w:hAnsi="Times New Roman" w:cs="Times New Roman"/>
          <w:color w:val="000000"/>
          <w:spacing w:val="0"/>
          <w:w w:val="100"/>
          <w:position w:val="0"/>
          <w:shd w:val="clear" w:color="auto" w:fill="auto"/>
          <w:lang w:val="cs-CZ" w:eastAsia="cs-CZ" w:bidi="cs-CZ"/>
        </w:rPr>
        <w:t>Nájemce se zavazuje užívat Předmět smlouvy výhradně k účelu uvedenému v odst. 1 tohoto článku. Bez písemného souhlasu pronajímatele nesmí nájemce přenechat Předmět smlouvy do nájmu třetí osobě. Výměry uvedené v článku I. jsou stanoveny dle záborového elaborátu.</w:t>
      </w:r>
    </w:p>
    <w:p>
      <w:pPr>
        <w:pStyle w:val="Style2"/>
        <w:keepNext w:val="0"/>
        <w:keepLines w:val="0"/>
        <w:widowControl w:val="0"/>
        <w:shd w:val="clear" w:color="auto" w:fill="auto"/>
        <w:bidi w:val="0"/>
        <w:spacing w:before="0" w:after="0" w:line="240" w:lineRule="auto"/>
        <w:ind w:left="0" w:right="0" w:firstLine="0"/>
        <w:jc w:val="center"/>
      </w:pPr>
      <w:bookmarkStart w:id="4" w:name="bookmark4"/>
      <w:r>
        <w:rPr>
          <w:rFonts w:ascii="Times New Roman" w:eastAsia="Times New Roman" w:hAnsi="Times New Roman" w:cs="Times New Roman"/>
          <w:b/>
          <w:bCs/>
          <w:color w:val="000000"/>
          <w:spacing w:val="0"/>
          <w:w w:val="100"/>
          <w:position w:val="0"/>
          <w:shd w:val="clear" w:color="auto" w:fill="auto"/>
          <w:lang w:val="cs-CZ" w:eastAsia="cs-CZ" w:bidi="cs-CZ"/>
        </w:rPr>
        <w:t>I</w:t>
      </w:r>
      <w:bookmarkEnd w:id="4"/>
      <w:r>
        <w:rPr>
          <w:rFonts w:ascii="Times New Roman" w:eastAsia="Times New Roman" w:hAnsi="Times New Roman" w:cs="Times New Roman"/>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Výše nájemného</w:t>
      </w:r>
    </w:p>
    <w:p>
      <w:pPr>
        <w:pStyle w:val="Style2"/>
        <w:keepNext w:val="0"/>
        <w:keepLines w:val="0"/>
        <w:widowControl w:val="0"/>
        <w:numPr>
          <w:ilvl w:val="0"/>
          <w:numId w:val="5"/>
        </w:numPr>
        <w:shd w:val="clear" w:color="auto" w:fill="auto"/>
        <w:tabs>
          <w:tab w:pos="363" w:val="left"/>
        </w:tabs>
        <w:bidi w:val="0"/>
        <w:spacing w:before="0" w:line="240" w:lineRule="auto"/>
        <w:ind w:left="0" w:right="0" w:firstLine="0"/>
        <w:jc w:val="both"/>
      </w:pPr>
      <w:bookmarkStart w:id="5" w:name="bookmark5"/>
      <w:bookmarkEnd w:id="5"/>
      <w:r>
        <w:rPr>
          <w:rFonts w:ascii="Times New Roman" w:eastAsia="Times New Roman" w:hAnsi="Times New Roman" w:cs="Times New Roman"/>
          <w:color w:val="000000"/>
          <w:spacing w:val="0"/>
          <w:w w:val="100"/>
          <w:position w:val="0"/>
          <w:shd w:val="clear" w:color="auto" w:fill="auto"/>
          <w:lang w:val="cs-CZ" w:eastAsia="cs-CZ" w:bidi="cs-CZ"/>
        </w:rPr>
        <w:t>Výše nájemného se sjednává v souladu s Výměrem Ministerstva financí č. 01/2023, část I., oddíl A, odst.2 a to 24 Kč za 1 m² a rok:</w:t>
      </w:r>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výše nájemného za užívání 6651 m² Předmětu smlouvy na LV č. 281 činí 15 9 624 Kč/rok,</w:t>
        <w:br/>
      </w:r>
      <w:r>
        <w:rPr>
          <w:rFonts w:ascii="Times New Roman" w:eastAsia="Times New Roman" w:hAnsi="Times New Roman" w:cs="Times New Roman"/>
          <w:color w:val="000000"/>
          <w:spacing w:val="0"/>
          <w:w w:val="100"/>
          <w:position w:val="0"/>
          <w:shd w:val="clear" w:color="auto" w:fill="auto"/>
          <w:lang w:val="cs-CZ" w:eastAsia="cs-CZ" w:bidi="cs-CZ"/>
        </w:rPr>
        <w:t>(slovy: sto padesát devět tisíc šest set dvacet čtyři korun českých)</w:t>
      </w:r>
    </w:p>
    <w:p>
      <w:pPr>
        <w:pStyle w:val="Style2"/>
        <w:keepNext w:val="0"/>
        <w:keepLines w:val="0"/>
        <w:widowControl w:val="0"/>
        <w:numPr>
          <w:ilvl w:val="0"/>
          <w:numId w:val="5"/>
        </w:numPr>
        <w:shd w:val="clear" w:color="auto" w:fill="auto"/>
        <w:tabs>
          <w:tab w:pos="363" w:val="left"/>
        </w:tabs>
        <w:bidi w:val="0"/>
        <w:spacing w:before="0" w:line="240" w:lineRule="auto"/>
        <w:ind w:left="0" w:right="0" w:firstLine="0"/>
        <w:jc w:val="both"/>
      </w:pPr>
      <w:bookmarkStart w:id="6" w:name="bookmark6"/>
      <w:bookmarkEnd w:id="6"/>
      <w:r>
        <w:rPr>
          <w:rFonts w:ascii="Times New Roman" w:eastAsia="Times New Roman" w:hAnsi="Times New Roman" w:cs="Times New Roman"/>
          <w:color w:val="000000"/>
          <w:spacing w:val="0"/>
          <w:w w:val="100"/>
          <w:position w:val="0"/>
          <w:shd w:val="clear" w:color="auto" w:fill="auto"/>
          <w:lang w:val="cs-CZ" w:eastAsia="cs-CZ" w:bidi="cs-CZ"/>
        </w:rPr>
        <w:t>Při kratším období činí nájemné 1/12 ročního nájemného, a to za každý započatý měsíc pronájmu příslušného roku.</w:t>
      </w:r>
    </w:p>
    <w:p>
      <w:pPr>
        <w:pStyle w:val="Style2"/>
        <w:keepNext w:val="0"/>
        <w:keepLines w:val="0"/>
        <w:widowControl w:val="0"/>
        <w:shd w:val="clear" w:color="auto" w:fill="auto"/>
        <w:bidi w:val="0"/>
        <w:spacing w:before="0" w:after="0" w:line="240" w:lineRule="auto"/>
        <w:ind w:left="0" w:right="0" w:firstLine="0"/>
        <w:jc w:val="center"/>
      </w:pPr>
      <w:bookmarkStart w:id="7" w:name="bookmark7"/>
      <w:r>
        <w:rPr>
          <w:rFonts w:ascii="Times New Roman" w:eastAsia="Times New Roman" w:hAnsi="Times New Roman" w:cs="Times New Roman"/>
          <w:b/>
          <w:bCs/>
          <w:color w:val="000000"/>
          <w:spacing w:val="0"/>
          <w:w w:val="100"/>
          <w:position w:val="0"/>
          <w:shd w:val="clear" w:color="auto" w:fill="auto"/>
          <w:lang w:val="cs-CZ" w:eastAsia="cs-CZ" w:bidi="cs-CZ"/>
        </w:rPr>
        <w:t>I</w:t>
      </w:r>
      <w:bookmarkEnd w:id="7"/>
      <w:r>
        <w:rPr>
          <w:rFonts w:ascii="Times New Roman" w:eastAsia="Times New Roman" w:hAnsi="Times New Roman" w:cs="Times New Roman"/>
          <w:b/>
          <w:bCs/>
          <w:color w:val="000000"/>
          <w:spacing w:val="0"/>
          <w:w w:val="100"/>
          <w:position w:val="0"/>
          <w:shd w:val="clear" w:color="auto" w:fill="auto"/>
          <w:lang w:val="cs-CZ" w:eastAsia="cs-CZ" w:bidi="cs-CZ"/>
        </w:rPr>
        <w:t>V.</w:t>
      </w:r>
    </w:p>
    <w:p>
      <w:pPr>
        <w:pStyle w:val="Style12"/>
        <w:keepNext/>
        <w:keepLines/>
        <w:widowControl w:val="0"/>
        <w:shd w:val="clear" w:color="auto" w:fill="auto"/>
        <w:bidi w:val="0"/>
        <w:spacing w:before="0" w:line="240" w:lineRule="auto"/>
        <w:ind w:left="0" w:right="0" w:firstLine="0"/>
        <w:jc w:val="center"/>
      </w:pPr>
      <w:bookmarkStart w:id="10" w:name="bookmark10"/>
      <w:bookmarkStart w:id="8" w:name="bookmark8"/>
      <w:bookmarkStart w:id="9" w:name="bookmark9"/>
      <w:r>
        <w:rPr>
          <w:rFonts w:ascii="Times New Roman" w:eastAsia="Times New Roman" w:hAnsi="Times New Roman" w:cs="Times New Roman"/>
          <w:b/>
          <w:bCs/>
          <w:color w:val="000000"/>
          <w:spacing w:val="0"/>
          <w:w w:val="100"/>
          <w:position w:val="0"/>
          <w:shd w:val="clear" w:color="auto" w:fill="auto"/>
          <w:lang w:val="cs-CZ" w:eastAsia="cs-CZ" w:bidi="cs-CZ"/>
        </w:rPr>
        <w:t>Doba trvání nájmu</w:t>
      </w:r>
      <w:bookmarkEnd w:id="10"/>
      <w:bookmarkEnd w:id="8"/>
      <w:bookmarkEnd w:id="9"/>
    </w:p>
    <w:p>
      <w:pPr>
        <w:pStyle w:val="Style12"/>
        <w:keepNext/>
        <w:keepLines/>
        <w:widowControl w:val="0"/>
        <w:numPr>
          <w:ilvl w:val="0"/>
          <w:numId w:val="7"/>
        </w:numPr>
        <w:shd w:val="clear" w:color="auto" w:fill="auto"/>
        <w:tabs>
          <w:tab w:pos="363" w:val="left"/>
        </w:tabs>
        <w:bidi w:val="0"/>
        <w:spacing w:before="0" w:line="240" w:lineRule="auto"/>
        <w:ind w:left="0" w:right="0" w:firstLine="0"/>
        <w:jc w:val="both"/>
      </w:pPr>
      <w:bookmarkStart w:id="11" w:name="bookmark11"/>
      <w:bookmarkStart w:id="12" w:name="bookmark12"/>
      <w:bookmarkStart w:id="13" w:name="bookmark13"/>
      <w:bookmarkStart w:id="14" w:name="bookmark14"/>
      <w:bookmarkEnd w:id="13"/>
      <w:r>
        <w:rPr>
          <w:rFonts w:ascii="Times New Roman" w:eastAsia="Times New Roman" w:hAnsi="Times New Roman" w:cs="Times New Roman"/>
          <w:color w:val="000000"/>
          <w:spacing w:val="0"/>
          <w:w w:val="100"/>
          <w:position w:val="0"/>
          <w:shd w:val="clear" w:color="auto" w:fill="auto"/>
          <w:lang w:val="cs-CZ" w:eastAsia="cs-CZ" w:bidi="cs-CZ"/>
        </w:rPr>
        <w:t>Nájem se uzavírá na dobu určitou a to ode dne předání staveniště zhotoviteli Stavby do dne vrácení Předmětu smlouvy pronajímateli na základě zápisu o předání a převzetí Předmětu smlouvy formou Předávacího protokolu s podpisy smluvních stran, nejpozději pak do dne nabytí právní moci kolaudačního rozhodnutí na Stavbu, eventuálně u pozemků podléhajících zákonné rekultivaci do doby skončení této rekultivace.</w:t>
      </w:r>
      <w:bookmarkEnd w:id="11"/>
      <w:bookmarkEnd w:id="12"/>
      <w:bookmarkEnd w:id="14"/>
    </w:p>
    <w:p>
      <w:pPr>
        <w:pStyle w:val="Style2"/>
        <w:keepNext w:val="0"/>
        <w:keepLines w:val="0"/>
        <w:widowControl w:val="0"/>
        <w:numPr>
          <w:ilvl w:val="0"/>
          <w:numId w:val="7"/>
        </w:numPr>
        <w:shd w:val="clear" w:color="auto" w:fill="auto"/>
        <w:tabs>
          <w:tab w:pos="363" w:val="left"/>
        </w:tabs>
        <w:bidi w:val="0"/>
        <w:spacing w:before="0" w:line="240" w:lineRule="auto"/>
        <w:ind w:left="0" w:right="0" w:firstLine="0"/>
        <w:jc w:val="both"/>
      </w:pPr>
      <w:bookmarkStart w:id="15" w:name="bookmark15"/>
      <w:bookmarkEnd w:id="15"/>
      <w:r>
        <w:rPr>
          <w:rFonts w:ascii="Times New Roman" w:eastAsia="Times New Roman" w:hAnsi="Times New Roman" w:cs="Times New Roman"/>
          <w:color w:val="000000"/>
          <w:spacing w:val="0"/>
          <w:w w:val="100"/>
          <w:position w:val="0"/>
          <w:shd w:val="clear" w:color="auto" w:fill="auto"/>
          <w:lang w:val="cs-CZ" w:eastAsia="cs-CZ" w:bidi="cs-CZ"/>
        </w:rPr>
        <w:t>Vrácený Předmět smlouvy bude nájemcem upraven do náležitého stavu před ukončením nájmu.</w:t>
      </w:r>
    </w:p>
    <w:p>
      <w:pPr>
        <w:pStyle w:val="Style2"/>
        <w:keepNext w:val="0"/>
        <w:keepLines w:val="0"/>
        <w:widowControl w:val="0"/>
        <w:shd w:val="clear" w:color="auto" w:fill="auto"/>
        <w:bidi w:val="0"/>
        <w:spacing w:before="0" w:after="0" w:line="240" w:lineRule="auto"/>
        <w:ind w:left="0" w:right="0" w:firstLine="0"/>
        <w:jc w:val="center"/>
      </w:pPr>
      <w:bookmarkStart w:id="16" w:name="bookmark16"/>
      <w:r>
        <w:rPr>
          <w:rFonts w:ascii="Times New Roman" w:eastAsia="Times New Roman" w:hAnsi="Times New Roman" w:cs="Times New Roman"/>
          <w:b/>
          <w:bCs/>
          <w:color w:val="000000"/>
          <w:spacing w:val="0"/>
          <w:w w:val="100"/>
          <w:position w:val="0"/>
          <w:shd w:val="clear" w:color="auto" w:fill="auto"/>
          <w:lang w:val="cs-CZ" w:eastAsia="cs-CZ" w:bidi="cs-CZ"/>
        </w:rPr>
        <w:t>V</w:t>
      </w:r>
      <w:bookmarkEnd w:id="16"/>
      <w:r>
        <w:rPr>
          <w:rFonts w:ascii="Times New Roman" w:eastAsia="Times New Roman" w:hAnsi="Times New Roman" w:cs="Times New Roman"/>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Způsob a termín úhrady nájemného</w:t>
      </w:r>
    </w:p>
    <w:p>
      <w:pPr>
        <w:pStyle w:val="Style2"/>
        <w:keepNext w:val="0"/>
        <w:keepLines w:val="0"/>
        <w:widowControl w:val="0"/>
        <w:numPr>
          <w:ilvl w:val="0"/>
          <w:numId w:val="9"/>
        </w:numPr>
        <w:shd w:val="clear" w:color="auto" w:fill="auto"/>
        <w:tabs>
          <w:tab w:pos="363" w:val="left"/>
        </w:tabs>
        <w:bidi w:val="0"/>
        <w:spacing w:before="0" w:line="240" w:lineRule="auto"/>
        <w:ind w:left="0" w:right="0" w:firstLine="0"/>
        <w:jc w:val="both"/>
      </w:pPr>
      <w:bookmarkStart w:id="17" w:name="bookmark17"/>
      <w:bookmarkEnd w:id="17"/>
      <w:r>
        <w:rPr>
          <w:rFonts w:ascii="Times New Roman" w:eastAsia="Times New Roman" w:hAnsi="Times New Roman" w:cs="Times New Roman"/>
          <w:color w:val="000000"/>
          <w:spacing w:val="0"/>
          <w:w w:val="100"/>
          <w:position w:val="0"/>
          <w:shd w:val="clear" w:color="auto" w:fill="auto"/>
          <w:lang w:val="cs-CZ" w:eastAsia="cs-CZ" w:bidi="cs-CZ"/>
        </w:rPr>
        <w:t>Cenu užívání uhradí nájemce jednou splátkou na účet pronajímatele na základě daňového dokladu vystaveného pronajímatelem do 15 dnů ode dne uskutečnění osvobozeného plnění se splatností 60 dnů od data vystavení. Datum uskutečnění osvobozeného plnění je pro první rok realizace stanoven na den předání pozemku před zahájením prací. V dalších letech je datum uskutečnění osvobozeného plnění stanoven buď na den protokolárního převzetí pozemku pronajímatelem při ukončení užívání pozemku, nebo na 31. 12. kalendářního roku, a to na den, který nastane dříve.</w:t>
      </w:r>
    </w:p>
    <w:p>
      <w:pPr>
        <w:pStyle w:val="Style2"/>
        <w:keepNext w:val="0"/>
        <w:keepLines w:val="0"/>
        <w:widowControl w:val="0"/>
        <w:numPr>
          <w:ilvl w:val="0"/>
          <w:numId w:val="9"/>
        </w:numPr>
        <w:shd w:val="clear" w:color="auto" w:fill="auto"/>
        <w:tabs>
          <w:tab w:pos="363" w:val="left"/>
        </w:tabs>
        <w:bidi w:val="0"/>
        <w:spacing w:before="0" w:line="240" w:lineRule="auto"/>
        <w:ind w:left="0" w:right="0" w:firstLine="0"/>
        <w:jc w:val="both"/>
      </w:pPr>
      <w:bookmarkStart w:id="18" w:name="bookmark18"/>
      <w:bookmarkEnd w:id="18"/>
      <w:r>
        <w:rPr>
          <w:rFonts w:ascii="Times New Roman" w:eastAsia="Times New Roman" w:hAnsi="Times New Roman" w:cs="Times New Roman"/>
          <w:color w:val="000000"/>
          <w:spacing w:val="0"/>
          <w:w w:val="100"/>
          <w:position w:val="0"/>
          <w:shd w:val="clear" w:color="auto" w:fill="auto"/>
          <w:lang w:val="cs-CZ" w:eastAsia="cs-CZ" w:bidi="cs-CZ"/>
        </w:rPr>
        <w:t>Neuhradí-li nájemce cenu shora sjednanou ve lhůtě splatnosti, bude mu účtován smluvní úrok ve výši 0,3 % z částky včas nezaplacené za každý den prodlení.</w:t>
      </w:r>
    </w:p>
    <w:p>
      <w:pPr>
        <w:pStyle w:val="Style2"/>
        <w:keepNext w:val="0"/>
        <w:keepLines w:val="0"/>
        <w:widowControl w:val="0"/>
        <w:numPr>
          <w:ilvl w:val="0"/>
          <w:numId w:val="9"/>
        </w:numPr>
        <w:shd w:val="clear" w:color="auto" w:fill="auto"/>
        <w:tabs>
          <w:tab w:pos="363" w:val="left"/>
        </w:tabs>
        <w:bidi w:val="0"/>
        <w:spacing w:before="0" w:line="240" w:lineRule="auto"/>
        <w:ind w:left="0" w:right="0" w:firstLine="0"/>
        <w:jc w:val="both"/>
      </w:pPr>
      <w:bookmarkStart w:id="19" w:name="bookmark19"/>
      <w:bookmarkEnd w:id="19"/>
      <w:r>
        <w:rPr>
          <w:rFonts w:ascii="Times New Roman" w:eastAsia="Times New Roman" w:hAnsi="Times New Roman" w:cs="Times New Roman"/>
          <w:color w:val="000000"/>
          <w:spacing w:val="0"/>
          <w:w w:val="100"/>
          <w:position w:val="0"/>
          <w:shd w:val="clear" w:color="auto" w:fill="auto"/>
          <w:lang w:val="cs-CZ" w:eastAsia="cs-CZ" w:bidi="cs-CZ"/>
        </w:rPr>
        <w:t>Po ukončení stavby bude dokončeno vzájemné majetkoprávní vypořádání podle skutečného výsledku stavebních činností.</w:t>
      </w:r>
    </w:p>
    <w:p>
      <w:pPr>
        <w:pStyle w:val="Style2"/>
        <w:keepNext w:val="0"/>
        <w:keepLines w:val="0"/>
        <w:widowControl w:val="0"/>
        <w:shd w:val="clear" w:color="auto" w:fill="auto"/>
        <w:bidi w:val="0"/>
        <w:spacing w:before="0" w:after="0" w:line="240" w:lineRule="auto"/>
        <w:ind w:left="0" w:right="0" w:firstLine="0"/>
        <w:jc w:val="center"/>
      </w:pPr>
      <w:bookmarkStart w:id="20" w:name="bookmark20"/>
      <w:r>
        <w:rPr>
          <w:rFonts w:ascii="Times New Roman" w:eastAsia="Times New Roman" w:hAnsi="Times New Roman" w:cs="Times New Roman"/>
          <w:b/>
          <w:bCs/>
          <w:color w:val="000000"/>
          <w:spacing w:val="0"/>
          <w:w w:val="100"/>
          <w:position w:val="0"/>
          <w:shd w:val="clear" w:color="auto" w:fill="auto"/>
          <w:lang w:val="cs-CZ" w:eastAsia="cs-CZ" w:bidi="cs-CZ"/>
        </w:rPr>
        <w:t>V</w:t>
      </w:r>
      <w:bookmarkEnd w:id="20"/>
      <w:r>
        <w:rPr>
          <w:rFonts w:ascii="Times New Roman" w:eastAsia="Times New Roman" w:hAnsi="Times New Roman" w:cs="Times New Roman"/>
          <w:b/>
          <w:bCs/>
          <w:color w:val="000000"/>
          <w:spacing w:val="0"/>
          <w:w w:val="100"/>
          <w:position w:val="0"/>
          <w:shd w:val="clear" w:color="auto" w:fill="auto"/>
          <w:lang w:val="cs-CZ" w:eastAsia="cs-CZ" w:bidi="cs-CZ"/>
        </w:rPr>
        <w:t>I.</w:t>
      </w:r>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Další práva a povinnosti smluvních stran</w:t>
      </w:r>
    </w:p>
    <w:p>
      <w:pPr>
        <w:pStyle w:val="Style2"/>
        <w:keepNext w:val="0"/>
        <w:keepLines w:val="0"/>
        <w:widowControl w:val="0"/>
        <w:numPr>
          <w:ilvl w:val="0"/>
          <w:numId w:val="11"/>
        </w:numPr>
        <w:shd w:val="clear" w:color="auto" w:fill="auto"/>
        <w:tabs>
          <w:tab w:pos="363" w:val="left"/>
        </w:tabs>
        <w:bidi w:val="0"/>
        <w:spacing w:before="0" w:line="240" w:lineRule="auto"/>
        <w:ind w:left="0" w:right="0" w:firstLine="0"/>
        <w:jc w:val="both"/>
      </w:pPr>
      <w:bookmarkStart w:id="21" w:name="bookmark21"/>
      <w:bookmarkEnd w:id="21"/>
      <w:r>
        <w:rPr>
          <w:rFonts w:ascii="Times New Roman" w:eastAsia="Times New Roman" w:hAnsi="Times New Roman" w:cs="Times New Roman"/>
          <w:color w:val="000000"/>
          <w:spacing w:val="0"/>
          <w:w w:val="100"/>
          <w:position w:val="0"/>
          <w:shd w:val="clear" w:color="auto" w:fill="auto"/>
          <w:lang w:val="cs-CZ" w:eastAsia="cs-CZ" w:bidi="cs-CZ"/>
        </w:rPr>
        <w:t>Škody vzniklé mimo vytýčenou hranici obvodu staveniště přejezdem mechanismů nebo neplánovanými stavbami, budou pronajímatelem nahlášeny a za účasti stavebního dozoru či vedoucího stavby zapsány do stavebního deníku. Odstranění vzniklé škody bude řešeno přímo na stavbě. Nedojde-li k dohodě všech stran o vyřízení škody přímo na stavbě, bude přizván soudní znalec na ocenění vzniklé škody.</w:t>
      </w:r>
    </w:p>
    <w:p>
      <w:pPr>
        <w:pStyle w:val="Style2"/>
        <w:keepNext w:val="0"/>
        <w:keepLines w:val="0"/>
        <w:widowControl w:val="0"/>
        <w:numPr>
          <w:ilvl w:val="0"/>
          <w:numId w:val="11"/>
        </w:numPr>
        <w:shd w:val="clear" w:color="auto" w:fill="auto"/>
        <w:tabs>
          <w:tab w:pos="363" w:val="left"/>
        </w:tabs>
        <w:bidi w:val="0"/>
        <w:spacing w:before="0" w:line="240" w:lineRule="auto"/>
        <w:ind w:left="0" w:right="0" w:firstLine="0"/>
        <w:jc w:val="both"/>
      </w:pPr>
      <w:bookmarkStart w:id="22" w:name="bookmark22"/>
      <w:bookmarkEnd w:id="22"/>
      <w:r>
        <w:rPr>
          <w:rFonts w:ascii="Times New Roman" w:eastAsia="Times New Roman" w:hAnsi="Times New Roman" w:cs="Times New Roman"/>
          <w:color w:val="000000"/>
          <w:spacing w:val="0"/>
          <w:w w:val="100"/>
          <w:position w:val="0"/>
          <w:shd w:val="clear" w:color="auto" w:fill="auto"/>
          <w:lang w:val="cs-CZ" w:eastAsia="cs-CZ" w:bidi="cs-CZ"/>
        </w:rPr>
        <w:t>Pronajímatel se podpisem smlouvy zavazuje, že po dobu trvání této nájemní smlouvy Předmět smlouvy nezatíží nájemním, pachtovním či žádným jiným obdobným právem ve prospěch třetí osoby, nedohodnou-li se smluvní strany v konkrétním případě jinak. V případě, že ke dni uzavření této smlouvy již obdobné vztahy mezi pronajímatelem a třetími osobami existují, je pronajímatel povinen zajistit jejich změnu tak, aby byly v souladu s touto smlouvou.</w:t>
      </w:r>
    </w:p>
    <w:p>
      <w:pPr>
        <w:pStyle w:val="Style2"/>
        <w:keepNext w:val="0"/>
        <w:keepLines w:val="0"/>
        <w:widowControl w:val="0"/>
        <w:shd w:val="clear" w:color="auto" w:fill="auto"/>
        <w:bidi w:val="0"/>
        <w:spacing w:before="0" w:after="0" w:line="240" w:lineRule="auto"/>
        <w:ind w:left="0" w:right="0" w:firstLine="0"/>
        <w:jc w:val="center"/>
      </w:pPr>
      <w:bookmarkStart w:id="23" w:name="bookmark23"/>
      <w:r>
        <w:rPr>
          <w:rFonts w:ascii="Times New Roman" w:eastAsia="Times New Roman" w:hAnsi="Times New Roman" w:cs="Times New Roman"/>
          <w:b/>
          <w:bCs/>
          <w:color w:val="000000"/>
          <w:spacing w:val="0"/>
          <w:w w:val="100"/>
          <w:position w:val="0"/>
          <w:shd w:val="clear" w:color="auto" w:fill="auto"/>
          <w:lang w:val="cs-CZ" w:eastAsia="cs-CZ" w:bidi="cs-CZ"/>
        </w:rPr>
        <w:t>V</w:t>
      </w:r>
      <w:bookmarkEnd w:id="23"/>
      <w:r>
        <w:rPr>
          <w:rFonts w:ascii="Times New Roman" w:eastAsia="Times New Roman" w:hAnsi="Times New Roman" w:cs="Times New Roman"/>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Odstoupení od smlouvy</w:t>
      </w:r>
    </w:p>
    <w:p>
      <w:pPr>
        <w:pStyle w:val="Style2"/>
        <w:keepNext w:val="0"/>
        <w:keepLines w:val="0"/>
        <w:widowControl w:val="0"/>
        <w:numPr>
          <w:ilvl w:val="0"/>
          <w:numId w:val="13"/>
        </w:numPr>
        <w:shd w:val="clear" w:color="auto" w:fill="auto"/>
        <w:tabs>
          <w:tab w:pos="354" w:val="left"/>
        </w:tabs>
        <w:bidi w:val="0"/>
        <w:spacing w:before="0" w:after="0" w:line="240" w:lineRule="auto"/>
        <w:ind w:left="0" w:right="0" w:firstLine="0"/>
        <w:jc w:val="both"/>
      </w:pPr>
      <w:bookmarkStart w:id="24" w:name="bookmark24"/>
      <w:bookmarkEnd w:id="24"/>
      <w:r>
        <w:rPr>
          <w:rFonts w:ascii="Times New Roman" w:eastAsia="Times New Roman" w:hAnsi="Times New Roman" w:cs="Times New Roman"/>
          <w:color w:val="000000"/>
          <w:spacing w:val="0"/>
          <w:w w:val="100"/>
          <w:position w:val="0"/>
          <w:shd w:val="clear" w:color="auto" w:fill="auto"/>
          <w:lang w:val="cs-CZ" w:eastAsia="cs-CZ" w:bidi="cs-CZ"/>
        </w:rPr>
        <w:t>Před uplynutím sjednané doby nájmu lze tento skončit výpovědí s tří měsíční výpovědní lhůtou ze strany pronajímatele z těchto důvodů:</w:t>
      </w:r>
    </w:p>
    <w:p>
      <w:pPr>
        <w:pStyle w:val="Style2"/>
        <w:keepNext w:val="0"/>
        <w:keepLines w:val="0"/>
        <w:widowControl w:val="0"/>
        <w:numPr>
          <w:ilvl w:val="0"/>
          <w:numId w:val="15"/>
        </w:numPr>
        <w:shd w:val="clear" w:color="auto" w:fill="auto"/>
        <w:tabs>
          <w:tab w:pos="359" w:val="left"/>
        </w:tabs>
        <w:bidi w:val="0"/>
        <w:spacing w:before="0" w:after="0" w:line="240" w:lineRule="auto"/>
        <w:ind w:left="0" w:right="0" w:firstLine="0"/>
        <w:jc w:val="both"/>
      </w:pPr>
      <w:bookmarkStart w:id="25" w:name="bookmark25"/>
      <w:bookmarkEnd w:id="25"/>
      <w:r>
        <w:rPr>
          <w:rFonts w:ascii="Times New Roman" w:eastAsia="Times New Roman" w:hAnsi="Times New Roman" w:cs="Times New Roman"/>
          <w:color w:val="000000"/>
          <w:spacing w:val="0"/>
          <w:w w:val="100"/>
          <w:position w:val="0"/>
          <w:shd w:val="clear" w:color="auto" w:fill="auto"/>
          <w:lang w:val="cs-CZ" w:eastAsia="cs-CZ" w:bidi="cs-CZ"/>
        </w:rPr>
        <w:t>nájemce je o více než jeden měsíc v prodlení s placením nájemného, a to i přes písemnou výzvu pronajímatele k dodatečné úhradě svého dluhu,</w:t>
      </w:r>
    </w:p>
    <w:p>
      <w:pPr>
        <w:pStyle w:val="Style2"/>
        <w:keepNext w:val="0"/>
        <w:keepLines w:val="0"/>
        <w:widowControl w:val="0"/>
        <w:numPr>
          <w:ilvl w:val="0"/>
          <w:numId w:val="15"/>
        </w:numPr>
        <w:shd w:val="clear" w:color="auto" w:fill="auto"/>
        <w:tabs>
          <w:tab w:pos="368" w:val="left"/>
        </w:tabs>
        <w:bidi w:val="0"/>
        <w:spacing w:before="0" w:line="240" w:lineRule="auto"/>
        <w:ind w:left="0" w:right="0" w:firstLine="0"/>
        <w:jc w:val="both"/>
      </w:pPr>
      <w:bookmarkStart w:id="26" w:name="bookmark26"/>
      <w:bookmarkEnd w:id="26"/>
      <w:r>
        <w:rPr>
          <w:rFonts w:ascii="Times New Roman" w:eastAsia="Times New Roman" w:hAnsi="Times New Roman" w:cs="Times New Roman"/>
          <w:color w:val="000000"/>
          <w:spacing w:val="0"/>
          <w:w w:val="100"/>
          <w:position w:val="0"/>
          <w:shd w:val="clear" w:color="auto" w:fill="auto"/>
          <w:lang w:val="cs-CZ" w:eastAsia="cs-CZ" w:bidi="cs-CZ"/>
        </w:rPr>
        <w:t>nájemce užívá Předmět smlouvy v rozporu s ustanoveními této smlouvy i přes písemnou výzvu pronajímatele k odstranění závadného stavu s určením přiměřené lhůty ke zjednání nápravy.</w:t>
      </w:r>
    </w:p>
    <w:p>
      <w:pPr>
        <w:pStyle w:val="Style2"/>
        <w:keepNext w:val="0"/>
        <w:keepLines w:val="0"/>
        <w:widowControl w:val="0"/>
        <w:numPr>
          <w:ilvl w:val="0"/>
          <w:numId w:val="13"/>
        </w:numPr>
        <w:shd w:val="clear" w:color="auto" w:fill="auto"/>
        <w:tabs>
          <w:tab w:pos="354" w:val="left"/>
        </w:tabs>
        <w:bidi w:val="0"/>
        <w:spacing w:before="0" w:after="0" w:line="240" w:lineRule="auto"/>
        <w:ind w:left="0" w:right="0" w:firstLine="0"/>
        <w:jc w:val="both"/>
      </w:pPr>
      <w:bookmarkStart w:id="27" w:name="bookmark27"/>
      <w:bookmarkEnd w:id="27"/>
      <w:r>
        <w:rPr>
          <w:rFonts w:ascii="Times New Roman" w:eastAsia="Times New Roman" w:hAnsi="Times New Roman" w:cs="Times New Roman"/>
          <w:color w:val="000000"/>
          <w:spacing w:val="0"/>
          <w:w w:val="100"/>
          <w:position w:val="0"/>
          <w:shd w:val="clear" w:color="auto" w:fill="auto"/>
          <w:lang w:val="cs-CZ" w:eastAsia="cs-CZ" w:bidi="cs-CZ"/>
        </w:rPr>
        <w:t>Před uplynutím sjednané doby nájmu lze tento skončit výpovědí s tří měsíční výpovědní lhůtou ze strany nájemce z těchto důvodů:</w:t>
      </w:r>
    </w:p>
    <w:p>
      <w:pPr>
        <w:pStyle w:val="Style2"/>
        <w:keepNext w:val="0"/>
        <w:keepLines w:val="0"/>
        <w:widowControl w:val="0"/>
        <w:numPr>
          <w:ilvl w:val="0"/>
          <w:numId w:val="17"/>
        </w:numPr>
        <w:shd w:val="clear" w:color="auto" w:fill="auto"/>
        <w:tabs>
          <w:tab w:pos="359" w:val="left"/>
        </w:tabs>
        <w:bidi w:val="0"/>
        <w:spacing w:before="0" w:after="0" w:line="240" w:lineRule="auto"/>
        <w:ind w:left="0" w:right="0" w:firstLine="0"/>
        <w:jc w:val="both"/>
      </w:pPr>
      <w:bookmarkStart w:id="28" w:name="bookmark28"/>
      <w:bookmarkEnd w:id="28"/>
      <w:r>
        <w:rPr>
          <w:rFonts w:ascii="Times New Roman" w:eastAsia="Times New Roman" w:hAnsi="Times New Roman" w:cs="Times New Roman"/>
          <w:color w:val="000000"/>
          <w:spacing w:val="0"/>
          <w:w w:val="100"/>
          <w:position w:val="0"/>
          <w:shd w:val="clear" w:color="auto" w:fill="auto"/>
          <w:lang w:val="cs-CZ" w:eastAsia="cs-CZ" w:bidi="cs-CZ"/>
        </w:rPr>
        <w:t>nepotřebnosti Předmětu smlouvy k činnosti, pro kterou si Předmět smlouvy najal,</w:t>
      </w:r>
    </w:p>
    <w:p>
      <w:pPr>
        <w:pStyle w:val="Style2"/>
        <w:keepNext w:val="0"/>
        <w:keepLines w:val="0"/>
        <w:widowControl w:val="0"/>
        <w:numPr>
          <w:ilvl w:val="0"/>
          <w:numId w:val="17"/>
        </w:numPr>
        <w:shd w:val="clear" w:color="auto" w:fill="auto"/>
        <w:tabs>
          <w:tab w:pos="368" w:val="left"/>
        </w:tabs>
        <w:bidi w:val="0"/>
        <w:spacing w:before="0" w:after="0" w:line="240" w:lineRule="auto"/>
        <w:ind w:left="0" w:right="0" w:firstLine="0"/>
        <w:jc w:val="both"/>
      </w:pPr>
      <w:bookmarkStart w:id="29" w:name="bookmark29"/>
      <w:bookmarkEnd w:id="29"/>
      <w:r>
        <w:rPr>
          <w:rFonts w:ascii="Times New Roman" w:eastAsia="Times New Roman" w:hAnsi="Times New Roman" w:cs="Times New Roman"/>
          <w:color w:val="000000"/>
          <w:spacing w:val="0"/>
          <w:w w:val="100"/>
          <w:position w:val="0"/>
          <w:shd w:val="clear" w:color="auto" w:fill="auto"/>
          <w:lang w:val="cs-CZ" w:eastAsia="cs-CZ" w:bidi="cs-CZ"/>
        </w:rPr>
        <w:t>jiné dohody s pronajímatelem,</w:t>
      </w:r>
    </w:p>
    <w:p>
      <w:pPr>
        <w:pStyle w:val="Style2"/>
        <w:keepNext w:val="0"/>
        <w:keepLines w:val="0"/>
        <w:widowControl w:val="0"/>
        <w:numPr>
          <w:ilvl w:val="0"/>
          <w:numId w:val="17"/>
        </w:numPr>
        <w:shd w:val="clear" w:color="auto" w:fill="auto"/>
        <w:tabs>
          <w:tab w:pos="368" w:val="left"/>
        </w:tabs>
        <w:bidi w:val="0"/>
        <w:spacing w:before="0" w:line="240" w:lineRule="auto"/>
        <w:ind w:left="0" w:right="0" w:firstLine="0"/>
        <w:jc w:val="both"/>
      </w:pPr>
      <w:bookmarkStart w:id="30" w:name="bookmark30"/>
      <w:bookmarkEnd w:id="30"/>
      <w:r>
        <w:rPr>
          <w:rFonts w:ascii="Times New Roman" w:eastAsia="Times New Roman" w:hAnsi="Times New Roman" w:cs="Times New Roman"/>
          <w:color w:val="000000"/>
          <w:spacing w:val="0"/>
          <w:w w:val="100"/>
          <w:position w:val="0"/>
          <w:shd w:val="clear" w:color="auto" w:fill="auto"/>
          <w:lang w:val="cs-CZ" w:eastAsia="cs-CZ" w:bidi="cs-CZ"/>
        </w:rPr>
        <w:t>pronajímatel porušil své povinnosti vůči nájemci vyplývající z této smlouvy, a to přes písemné upozornění nájemce.</w:t>
      </w:r>
    </w:p>
    <w:p>
      <w:pPr>
        <w:pStyle w:val="Style2"/>
        <w:keepNext w:val="0"/>
        <w:keepLines w:val="0"/>
        <w:widowControl w:val="0"/>
        <w:shd w:val="clear" w:color="auto" w:fill="auto"/>
        <w:bidi w:val="0"/>
        <w:spacing w:before="0" w:after="0" w:line="240" w:lineRule="auto"/>
        <w:ind w:left="0" w:right="0" w:firstLine="0"/>
        <w:jc w:val="center"/>
        <w:rPr>
          <w:sz w:val="24"/>
          <w:szCs w:val="24"/>
        </w:rPr>
      </w:pPr>
      <w:bookmarkStart w:id="31" w:name="bookmark31"/>
      <w:r>
        <w:rPr>
          <w:rFonts w:ascii="Times New Roman" w:eastAsia="Times New Roman" w:hAnsi="Times New Roman" w:cs="Times New Roman"/>
          <w:b/>
          <w:bCs/>
          <w:color w:val="000000"/>
          <w:spacing w:val="0"/>
          <w:w w:val="100"/>
          <w:position w:val="0"/>
          <w:sz w:val="22"/>
          <w:szCs w:val="22"/>
          <w:shd w:val="clear" w:color="auto" w:fill="auto"/>
          <w:lang w:val="cs-CZ" w:eastAsia="cs-CZ" w:bidi="cs-CZ"/>
        </w:rPr>
        <w:t>V</w:t>
      </w:r>
      <w:bookmarkEnd w:id="31"/>
      <w:r>
        <w:rPr>
          <w:rFonts w:ascii="Times New Roman" w:eastAsia="Times New Roman" w:hAnsi="Times New Roman" w:cs="Times New Roman"/>
          <w:b/>
          <w:bCs/>
          <w:color w:val="000000"/>
          <w:spacing w:val="0"/>
          <w:w w:val="100"/>
          <w:position w:val="0"/>
          <w:sz w:val="22"/>
          <w:szCs w:val="22"/>
          <w:shd w:val="clear" w:color="auto" w:fill="auto"/>
          <w:lang w:val="cs-CZ" w:eastAsia="cs-CZ" w:bidi="cs-CZ"/>
        </w:rPr>
        <w:t>III</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line="221" w:lineRule="auto"/>
        <w:ind w:left="0" w:right="0" w:firstLine="0"/>
        <w:jc w:val="center"/>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Compliance doložka</w:t>
      </w:r>
    </w:p>
    <w:p>
      <w:pPr>
        <w:pStyle w:val="Style2"/>
        <w:keepNext w:val="0"/>
        <w:keepLines w:val="0"/>
        <w:widowControl w:val="0"/>
        <w:numPr>
          <w:ilvl w:val="0"/>
          <w:numId w:val="19"/>
        </w:numPr>
        <w:shd w:val="clear" w:color="auto" w:fill="auto"/>
        <w:tabs>
          <w:tab w:pos="354" w:val="left"/>
        </w:tabs>
        <w:bidi w:val="0"/>
        <w:spacing w:before="0" w:line="240" w:lineRule="auto"/>
        <w:ind w:left="0" w:right="0" w:firstLine="0"/>
        <w:jc w:val="both"/>
      </w:pPr>
      <w:bookmarkStart w:id="32" w:name="bookmark32"/>
      <w:bookmarkEnd w:id="32"/>
      <w:r>
        <w:rPr>
          <w:rFonts w:ascii="Times New Roman" w:eastAsia="Times New Roman" w:hAnsi="Times New Roman" w:cs="Times New Roman"/>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9"/>
        </w:numPr>
        <w:shd w:val="clear" w:color="auto" w:fill="auto"/>
        <w:tabs>
          <w:tab w:pos="354" w:val="left"/>
        </w:tabs>
        <w:bidi w:val="0"/>
        <w:spacing w:before="0" w:line="240" w:lineRule="auto"/>
        <w:ind w:left="0" w:right="0" w:firstLine="0"/>
        <w:jc w:val="both"/>
      </w:pPr>
      <w:bookmarkStart w:id="33" w:name="bookmark33"/>
      <w:bookmarkEnd w:id="33"/>
      <w:r>
        <w:rPr>
          <w:rFonts w:ascii="Times New Roman" w:eastAsia="Times New Roman" w:hAnsi="Times New Roman" w:cs="Times New Roman"/>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ve znění pozdějších předpisů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9"/>
        </w:numPr>
        <w:shd w:val="clear" w:color="auto" w:fill="auto"/>
        <w:tabs>
          <w:tab w:pos="354" w:val="left"/>
        </w:tabs>
        <w:bidi w:val="0"/>
        <w:spacing w:before="0" w:line="240" w:lineRule="auto"/>
        <w:ind w:left="0" w:right="0" w:firstLine="0"/>
        <w:jc w:val="both"/>
      </w:pPr>
      <w:bookmarkStart w:id="34" w:name="bookmark34"/>
      <w:bookmarkEnd w:id="34"/>
      <w:r>
        <w:rPr>
          <w:rFonts w:ascii="Times New Roman" w:eastAsia="Times New Roman" w:hAnsi="Times New Roman" w:cs="Times New Roman"/>
          <w:color w:val="000000"/>
          <w:spacing w:val="0"/>
          <w:w w:val="100"/>
          <w:position w:val="0"/>
          <w:shd w:val="clear" w:color="auto" w:fill="auto"/>
          <w:lang w:val="cs-CZ" w:eastAsia="cs-CZ" w:bidi="cs-CZ"/>
        </w:rPr>
        <w:t xml:space="preserve">Nájemce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FF"/>
          <w:spacing w:val="0"/>
          <w:w w:val="100"/>
          <w:position w:val="0"/>
          <w:shd w:val="clear" w:color="auto" w:fill="auto"/>
          <w:lang w:val="cs-CZ" w:eastAsia="cs-CZ" w:bidi="cs-CZ"/>
        </w:rPr>
        <w:t>http://www.poh.cz/protikorupcni-a-compliance-program/d-1346/p1=1458</w:t>
      </w:r>
      <w:r>
        <w:fldChar w:fldCharType="end"/>
      </w:r>
      <w:r>
        <w:rPr>
          <w:rFonts w:ascii="Times New Roman" w:eastAsia="Times New Roman" w:hAnsi="Times New Roman" w:cs="Times New Roman"/>
          <w:color w:val="000000"/>
          <w:spacing w:val="0"/>
          <w:w w:val="100"/>
          <w:position w:val="0"/>
          <w:shd w:val="clear" w:color="auto" w:fill="auto"/>
          <w:lang w:val="cs-CZ" w:eastAsia="cs-CZ" w:bidi="cs-CZ"/>
        </w:rPr>
        <w:t>), dále s Etickým kodexem Povodí Ohře, státní podnik, a Protikorupčním programem Povodí Ohře, státní podnik. Nájemce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9"/>
        </w:numPr>
        <w:shd w:val="clear" w:color="auto" w:fill="auto"/>
        <w:tabs>
          <w:tab w:pos="354" w:val="left"/>
        </w:tabs>
        <w:bidi w:val="0"/>
        <w:spacing w:before="0" w:line="240" w:lineRule="auto"/>
        <w:ind w:left="0" w:right="0" w:firstLine="0"/>
        <w:jc w:val="both"/>
      </w:pPr>
      <w:bookmarkStart w:id="35" w:name="bookmark35"/>
      <w:bookmarkEnd w:id="35"/>
      <w:r>
        <w:rPr>
          <w:rFonts w:ascii="Times New Roman" w:eastAsia="Times New Roman" w:hAnsi="Times New Roman" w:cs="Times New Roman"/>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IX.</w:t>
      </w:r>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Ochrana a zpracování osobní údajů</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lze nalézt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hd w:val="clear" w:color="auto" w:fill="auto"/>
          <w:lang w:val="cs-CZ" w:eastAsia="cs-CZ" w:bidi="cs-CZ"/>
        </w:rPr>
        <w:t>http://www.poh.cz/informace-o-zpracovani-osobnich- udaju/d-1369/p1=1459</w:t>
      </w:r>
      <w:r>
        <w:fldChar w:fldCharType="end"/>
      </w: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X.</w:t>
      </w:r>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Závěrečná ujednání</w:t>
      </w:r>
    </w:p>
    <w:p>
      <w:pPr>
        <w:pStyle w:val="Style2"/>
        <w:keepNext w:val="0"/>
        <w:keepLines w:val="0"/>
        <w:widowControl w:val="0"/>
        <w:numPr>
          <w:ilvl w:val="0"/>
          <w:numId w:val="21"/>
        </w:numPr>
        <w:shd w:val="clear" w:color="auto" w:fill="auto"/>
        <w:tabs>
          <w:tab w:pos="363" w:val="left"/>
        </w:tabs>
        <w:bidi w:val="0"/>
        <w:spacing w:before="0" w:line="240" w:lineRule="auto"/>
        <w:ind w:left="0" w:right="0" w:firstLine="0"/>
        <w:jc w:val="both"/>
      </w:pPr>
      <w:bookmarkStart w:id="36" w:name="bookmark36"/>
      <w:bookmarkEnd w:id="36"/>
      <w:r>
        <w:rPr>
          <w:rFonts w:ascii="Times New Roman" w:eastAsia="Times New Roman" w:hAnsi="Times New Roman" w:cs="Times New Roman"/>
          <w:color w:val="000000"/>
          <w:spacing w:val="0"/>
          <w:w w:val="100"/>
          <w:position w:val="0"/>
          <w:shd w:val="clear" w:color="auto" w:fill="auto"/>
          <w:lang w:val="cs-CZ" w:eastAsia="cs-CZ" w:bidi="cs-CZ"/>
        </w:rPr>
        <w:t>Práva a povinnosti všech účastníků této smlouvy neřešené touto smlouvou se řídí občanským zákoníkem a dalšími platnými právními předpisy.</w:t>
      </w:r>
    </w:p>
    <w:p>
      <w:pPr>
        <w:pStyle w:val="Style2"/>
        <w:keepNext w:val="0"/>
        <w:keepLines w:val="0"/>
        <w:widowControl w:val="0"/>
        <w:numPr>
          <w:ilvl w:val="0"/>
          <w:numId w:val="21"/>
        </w:numPr>
        <w:shd w:val="clear" w:color="auto" w:fill="auto"/>
        <w:tabs>
          <w:tab w:pos="363" w:val="left"/>
        </w:tabs>
        <w:bidi w:val="0"/>
        <w:spacing w:before="0" w:line="240" w:lineRule="auto"/>
        <w:ind w:left="0" w:right="0" w:firstLine="0"/>
        <w:jc w:val="both"/>
      </w:pPr>
      <w:bookmarkStart w:id="37" w:name="bookmark37"/>
      <w:bookmarkEnd w:id="37"/>
      <w:r>
        <w:rPr>
          <w:rFonts w:ascii="Times New Roman" w:eastAsia="Times New Roman" w:hAnsi="Times New Roman" w:cs="Times New Roman"/>
          <w:color w:val="000000"/>
          <w:spacing w:val="0"/>
          <w:w w:val="100"/>
          <w:position w:val="0"/>
          <w:shd w:val="clear" w:color="auto" w:fill="auto"/>
          <w:lang w:val="cs-CZ" w:eastAsia="cs-CZ" w:bidi="cs-CZ"/>
        </w:rPr>
        <w:t>Dodatky a změny této smlouvy musí být učiněny písemnou formou. Ústní ujednání jsou neplatná.</w:t>
      </w:r>
    </w:p>
    <w:p>
      <w:pPr>
        <w:pStyle w:val="Style2"/>
        <w:keepNext w:val="0"/>
        <w:keepLines w:val="0"/>
        <w:widowControl w:val="0"/>
        <w:numPr>
          <w:ilvl w:val="0"/>
          <w:numId w:val="21"/>
        </w:numPr>
        <w:shd w:val="clear" w:color="auto" w:fill="auto"/>
        <w:tabs>
          <w:tab w:pos="363" w:val="left"/>
        </w:tabs>
        <w:bidi w:val="0"/>
        <w:spacing w:before="0" w:line="240" w:lineRule="auto"/>
        <w:ind w:left="0" w:right="0" w:firstLine="0"/>
        <w:jc w:val="both"/>
      </w:pPr>
      <w:bookmarkStart w:id="38" w:name="bookmark38"/>
      <w:bookmarkEnd w:id="38"/>
      <w:r>
        <w:rPr>
          <w:rFonts w:ascii="Times New Roman" w:eastAsia="Times New Roman" w:hAnsi="Times New Roman" w:cs="Times New Roman"/>
          <w:color w:val="000000"/>
          <w:spacing w:val="0"/>
          <w:w w:val="100"/>
          <w:position w:val="0"/>
          <w:shd w:val="clear" w:color="auto" w:fill="auto"/>
          <w:lang w:val="cs-CZ" w:eastAsia="cs-CZ" w:bidi="cs-CZ"/>
        </w:rPr>
        <w:t>Předmět smlouvy určený k nájmu se nachází ve stavu, který umožňuje užívání k účelu uvedenému v této smlouvě a nájemce je v tomto stavu přejímá.</w:t>
      </w:r>
    </w:p>
    <w:p>
      <w:pPr>
        <w:pStyle w:val="Style2"/>
        <w:keepNext w:val="0"/>
        <w:keepLines w:val="0"/>
        <w:widowControl w:val="0"/>
        <w:numPr>
          <w:ilvl w:val="0"/>
          <w:numId w:val="21"/>
        </w:numPr>
        <w:shd w:val="clear" w:color="auto" w:fill="auto"/>
        <w:tabs>
          <w:tab w:pos="363" w:val="left"/>
        </w:tabs>
        <w:bidi w:val="0"/>
        <w:spacing w:before="0" w:line="240" w:lineRule="auto"/>
        <w:ind w:left="0" w:right="0" w:firstLine="0"/>
        <w:jc w:val="both"/>
      </w:pPr>
      <w:bookmarkStart w:id="39" w:name="bookmark39"/>
      <w:bookmarkEnd w:id="39"/>
      <w:r>
        <w:rPr>
          <w:rFonts w:ascii="Times New Roman" w:eastAsia="Times New Roman" w:hAnsi="Times New Roman" w:cs="Times New Roman"/>
          <w:color w:val="000000"/>
          <w:spacing w:val="0"/>
          <w:w w:val="100"/>
          <w:position w:val="0"/>
          <w:shd w:val="clear" w:color="auto" w:fill="auto"/>
          <w:lang w:val="cs-CZ" w:eastAsia="cs-CZ" w:bidi="cs-CZ"/>
        </w:rPr>
        <w:t>Tato smlouva je platná dnem podpisu oběma smluvními stranami a nabývá účinnosti dnem předání staveniště zhotoviteli Stavby a zveřejněním smlouvy v registru.</w:t>
      </w:r>
    </w:p>
    <w:p>
      <w:pPr>
        <w:pStyle w:val="Style2"/>
        <w:keepNext w:val="0"/>
        <w:keepLines w:val="0"/>
        <w:widowControl w:val="0"/>
        <w:numPr>
          <w:ilvl w:val="0"/>
          <w:numId w:val="21"/>
        </w:numPr>
        <w:shd w:val="clear" w:color="auto" w:fill="auto"/>
        <w:tabs>
          <w:tab w:pos="363" w:val="left"/>
        </w:tabs>
        <w:bidi w:val="0"/>
        <w:spacing w:before="0" w:line="240" w:lineRule="auto"/>
        <w:ind w:left="0" w:right="0" w:firstLine="0"/>
        <w:jc w:val="both"/>
      </w:pPr>
      <w:bookmarkStart w:id="40" w:name="bookmark40"/>
      <w:bookmarkEnd w:id="40"/>
      <w:r>
        <w:rPr>
          <w:rFonts w:ascii="Times New Roman" w:eastAsia="Times New Roman" w:hAnsi="Times New Roman" w:cs="Times New Roman"/>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w:t>
      </w:r>
    </w:p>
    <w:p>
      <w:pPr>
        <w:pStyle w:val="Style2"/>
        <w:keepNext w:val="0"/>
        <w:keepLines w:val="0"/>
        <w:widowControl w:val="0"/>
        <w:numPr>
          <w:ilvl w:val="0"/>
          <w:numId w:val="21"/>
        </w:numPr>
        <w:shd w:val="clear" w:color="auto" w:fill="auto"/>
        <w:tabs>
          <w:tab w:pos="363" w:val="left"/>
        </w:tabs>
        <w:bidi w:val="0"/>
        <w:spacing w:before="0" w:line="240" w:lineRule="auto"/>
        <w:ind w:left="0" w:right="0" w:firstLine="0"/>
        <w:jc w:val="both"/>
      </w:pPr>
      <w:bookmarkStart w:id="41" w:name="bookmark41"/>
      <w:bookmarkEnd w:id="41"/>
      <w:r>
        <w:rPr>
          <w:rFonts w:ascii="Times New Roman" w:eastAsia="Times New Roman" w:hAnsi="Times New Roman" w:cs="Times New Roman"/>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1"/>
        </w:numPr>
        <w:shd w:val="clear" w:color="auto" w:fill="auto"/>
        <w:tabs>
          <w:tab w:pos="363" w:val="left"/>
        </w:tabs>
        <w:bidi w:val="0"/>
        <w:spacing w:before="0" w:line="240" w:lineRule="auto"/>
        <w:ind w:left="0" w:right="0" w:firstLine="0"/>
        <w:jc w:val="both"/>
      </w:pPr>
      <w:bookmarkStart w:id="42" w:name="bookmark42"/>
      <w:bookmarkEnd w:id="42"/>
      <w:r>
        <w:rPr>
          <w:rFonts w:ascii="Times New Roman" w:eastAsia="Times New Roman" w:hAnsi="Times New Roman" w:cs="Times New Roman"/>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1"/>
        </w:numPr>
        <w:shd w:val="clear" w:color="auto" w:fill="auto"/>
        <w:tabs>
          <w:tab w:pos="363" w:val="left"/>
        </w:tabs>
        <w:bidi w:val="0"/>
        <w:spacing w:before="0" w:line="240" w:lineRule="auto"/>
        <w:ind w:left="0" w:right="0" w:firstLine="0"/>
        <w:jc w:val="both"/>
      </w:pPr>
      <w:bookmarkStart w:id="43" w:name="bookmark43"/>
      <w:bookmarkEnd w:id="43"/>
      <w:r>
        <w:rPr>
          <w:rFonts w:ascii="Times New Roman" w:eastAsia="Times New Roman" w:hAnsi="Times New Roman" w:cs="Times New Roman"/>
          <w:color w:val="000000"/>
          <w:spacing w:val="0"/>
          <w:w w:val="100"/>
          <w:position w:val="0"/>
          <w:shd w:val="clear" w:color="auto" w:fill="auto"/>
          <w:lang w:val="cs-CZ" w:eastAsia="cs-CZ" w:bidi="cs-CZ"/>
        </w:rPr>
        <w:t>Účastníci smlouvy stvrzují, že si tuto smlouvu před jejím podpisem přečetli, že byla uzavřena po vzájemném projednání podle jejich pravé a svobodné vůle, určitě, vážně a srozumitelně, nikoli v tísni nebo za nápadně nevýhodných podmínek.</w:t>
      </w:r>
    </w:p>
    <w:p>
      <w:pPr>
        <w:pStyle w:val="Style2"/>
        <w:keepNext w:val="0"/>
        <w:keepLines w:val="0"/>
        <w:widowControl w:val="0"/>
        <w:numPr>
          <w:ilvl w:val="0"/>
          <w:numId w:val="21"/>
        </w:numPr>
        <w:shd w:val="clear" w:color="auto" w:fill="auto"/>
        <w:tabs>
          <w:tab w:pos="363" w:val="left"/>
        </w:tabs>
        <w:bidi w:val="0"/>
        <w:spacing w:before="0" w:line="240" w:lineRule="auto"/>
        <w:ind w:left="0" w:right="0" w:firstLine="0"/>
        <w:jc w:val="both"/>
      </w:pPr>
      <w:bookmarkStart w:id="44" w:name="bookmark44"/>
      <w:bookmarkEnd w:id="44"/>
      <w:r>
        <w:rPr>
          <w:rFonts w:ascii="Times New Roman" w:eastAsia="Times New Roman" w:hAnsi="Times New Roman" w:cs="Times New Roman"/>
          <w:color w:val="000000"/>
          <w:spacing w:val="0"/>
          <w:w w:val="100"/>
          <w:position w:val="0"/>
          <w:shd w:val="clear" w:color="auto" w:fill="auto"/>
          <w:lang w:val="cs-CZ" w:eastAsia="cs-CZ" w:bidi="cs-CZ"/>
        </w:rPr>
        <w:t>Tato smlouva je vyhotovena ve 3 stejnopisech, z nichž pronajímatel obdrží dvě vyhotovení a nájemce jedno vyhotovení.</w:t>
      </w:r>
    </w:p>
    <w:p>
      <w:pPr>
        <w:pStyle w:val="Style2"/>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1085" w:left="1109" w:right="1102" w:bottom="1288" w:header="657" w:footer="3" w:gutter="0"/>
          <w:pgNumType w:start="1"/>
          <w:cols w:space="720"/>
          <w:noEndnote/>
          <w:rtlGutter w:val="0"/>
          <w:docGrid w:linePitch="360"/>
        </w:sectPr>
      </w:pPr>
      <w:r>
        <w:rPr>
          <w:rFonts w:ascii="Times New Roman" w:eastAsia="Times New Roman" w:hAnsi="Times New Roman" w:cs="Times New Roman"/>
          <w:color w:val="000000"/>
          <w:spacing w:val="0"/>
          <w:w w:val="100"/>
          <w:position w:val="0"/>
          <w:shd w:val="clear" w:color="auto" w:fill="auto"/>
          <w:lang w:val="cs-CZ" w:eastAsia="cs-CZ" w:bidi="cs-CZ"/>
        </w:rPr>
        <w:t>Přílohou smlouvy je kopie mapových částí záborového elaborátu s vyznačením Předmětu smlouvy.</w:t>
      </w:r>
    </w:p>
    <w:p>
      <w:pPr>
        <w:widowControl w:val="0"/>
        <w:spacing w:line="240" w:lineRule="exact"/>
        <w:rPr>
          <w:sz w:val="19"/>
          <w:szCs w:val="19"/>
        </w:rPr>
      </w:pPr>
    </w:p>
    <w:p>
      <w:pPr>
        <w:widowControl w:val="0"/>
        <w:spacing w:line="240" w:lineRule="exact"/>
        <w:rPr>
          <w:sz w:val="19"/>
          <w:szCs w:val="19"/>
        </w:rPr>
      </w:pPr>
    </w:p>
    <w:p>
      <w:pPr>
        <w:widowControl w:val="0"/>
        <w:spacing w:before="22" w:after="2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584" w:left="0" w:right="0" w:bottom="2877"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V Chomutově dne ……………</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584" w:left="1183" w:right="1937" w:bottom="2877" w:header="0" w:footer="3" w:gutter="0"/>
          <w:cols w:num="2" w:space="720" w:equalWidth="0">
            <w:col w:w="2822" w:space="2774"/>
            <w:col w:w="3192"/>
          </w:cols>
          <w:noEndnote/>
          <w:rtlGutter w:val="0"/>
          <w:docGrid w:linePitch="360"/>
        </w:sectPr>
      </w:pPr>
      <w:r>
        <w:rPr>
          <w:rFonts w:ascii="Times New Roman" w:eastAsia="Times New Roman" w:hAnsi="Times New Roman" w:cs="Times New Roman"/>
          <w:color w:val="000000"/>
          <w:spacing w:val="0"/>
          <w:w w:val="100"/>
          <w:position w:val="0"/>
          <w:shd w:val="clear" w:color="auto" w:fill="auto"/>
          <w:lang w:val="cs-CZ" w:eastAsia="cs-CZ" w:bidi="cs-CZ"/>
        </w:rPr>
        <w:t>V Karlových Varech dne …………</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3" w:after="10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584" w:left="0" w:right="0" w:bottom="1584" w:header="0" w:footer="3" w:gutter="0"/>
          <w:cols w:space="720"/>
          <w:noEndnote/>
          <w:rtlGutter w:val="0"/>
          <w:docGrid w:linePitch="360"/>
        </w:sectPr>
      </w:pPr>
    </w:p>
    <w:p>
      <w:pPr>
        <w:pStyle w:val="Style2"/>
        <w:keepNext w:val="0"/>
        <w:keepLines w:val="0"/>
        <w:widowControl w:val="0"/>
        <w:shd w:val="clear" w:color="auto" w:fill="auto"/>
        <w:bidi w:val="0"/>
        <w:spacing w:before="0" w:after="220" w:line="240" w:lineRule="auto"/>
        <w:ind w:left="0" w:right="0" w:firstLine="460"/>
        <w:jc w:val="left"/>
      </w:pP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1000" w:firstLine="0"/>
        <w:jc w:val="right"/>
      </w:pPr>
      <w:r>
        <w:rPr>
          <w:rFonts w:ascii="Times New Roman" w:eastAsia="Times New Roman" w:hAnsi="Times New Roman" w:cs="Times New Roman"/>
          <w:color w:val="000000"/>
          <w:spacing w:val="0"/>
          <w:w w:val="100"/>
          <w:position w:val="0"/>
          <w:shd w:val="clear" w:color="auto" w:fill="auto"/>
          <w:lang w:val="cs-CZ" w:eastAsia="cs-CZ" w:bidi="cs-CZ"/>
        </w:rPr>
        <w:t>Povodí Ohře, státní podnik pronajímatel</w:t>
      </w:r>
    </w:p>
    <w:p>
      <w:pPr>
        <w:pStyle w:val="Style2"/>
        <w:keepNext w:val="0"/>
        <w:keepLines w:val="0"/>
        <w:widowControl w:val="0"/>
        <w:shd w:val="clear" w:color="auto" w:fill="auto"/>
        <w:bidi w:val="0"/>
        <w:spacing w:before="0" w:after="22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9" w:h="16838"/>
          <w:pgMar w:top="1584" w:left="1236" w:right="2186" w:bottom="1584" w:header="0" w:footer="3" w:gutter="0"/>
          <w:cols w:num="2" w:space="720" w:equalWidth="0">
            <w:col w:w="3413" w:space="2102"/>
            <w:col w:w="2971"/>
          </w:cols>
          <w:noEndnote/>
          <w:rtlGutter w:val="0"/>
          <w:docGrid w:linePitch="360"/>
        </w:sectPr>
      </w:pPr>
      <w:r>
        <w:rPr>
          <w:rFonts w:ascii="Times New Roman" w:eastAsia="Times New Roman" w:hAnsi="Times New Roman" w:cs="Times New Roman"/>
          <w:color w:val="000000"/>
          <w:spacing w:val="0"/>
          <w:w w:val="100"/>
          <w:position w:val="0"/>
          <w:shd w:val="clear" w:color="auto" w:fill="auto"/>
          <w:lang w:val="cs-CZ" w:eastAsia="cs-CZ" w:bidi="cs-CZ"/>
        </w:rPr>
        <w:t>Ředitelství silnic a dálnic s. p.</w:t>
        <w:br/>
        <w:t>nájemce</w:t>
      </w:r>
    </w:p>
    <w:sectPr>
      <w:footnotePr>
        <w:pos w:val="pageBottom"/>
        <w:numFmt w:val="decimal"/>
        <w:numRestart w:val="continuous"/>
      </w:footnotePr>
      <w:type w:val="continuous"/>
      <w:pgSz w:w="11909" w:h="16838"/>
      <w:pgMar w:top="1584" w:left="1236" w:right="2186" w:bottom="1584" w:header="0" w:footer="3" w:gutter="0"/>
      <w:cols w:num="2" w:space="720" w:equalWidth="0">
        <w:col w:w="3413" w:space="2102"/>
        <w:col w:w="2971"/>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724535</wp:posOffset>
              </wp:positionH>
              <wp:positionV relativeFrom="page">
                <wp:posOffset>10131425</wp:posOffset>
              </wp:positionV>
              <wp:extent cx="6120130" cy="121920"/>
              <wp:wrapNone/>
              <wp:docPr id="1" name="Shape 1"/>
              <a:graphic xmlns:a="http://schemas.openxmlformats.org/drawingml/2006/main">
                <a:graphicData uri="http://schemas.microsoft.com/office/word/2010/wordprocessingShape">
                  <wps:wsp>
                    <wps:cNvSpPr txBox="1"/>
                    <wps:spPr>
                      <a:xfrm>
                        <a:ext cx="6120130" cy="121920"/>
                      </a:xfrm>
                      <a:prstGeom prst="rect"/>
                      <a:noFill/>
                    </wps:spPr>
                    <wps:txbx>
                      <w:txbxContent>
                        <w:p>
                          <w:pPr>
                            <w:pStyle w:val="Style5"/>
                            <w:keepNext w:val="0"/>
                            <w:keepLines w:val="0"/>
                            <w:widowControl w:val="0"/>
                            <w:shd w:val="clear" w:color="auto" w:fill="auto"/>
                            <w:tabs>
                              <w:tab w:pos="9638"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ŘSD ČR – Správa Karlovy Vary – Nájemní smlouva</w:t>
                            <w:tab/>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7.050000000000004pt;margin-top:797.75pt;width:481.90000000000003pt;height:9.5999999999999996pt;z-index:-18874406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638"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ŘSD ČR – Správa Karlovy Vary – Nájemní smlouva</w:t>
                      <w:tab/>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b w:val="0"/>
      <w:bCs w:val="0"/>
      <w:i w:val="0"/>
      <w:iCs w:val="0"/>
      <w:smallCaps w:val="0"/>
      <w:strike w:val="0"/>
      <w:sz w:val="22"/>
      <w:szCs w:val="22"/>
      <w:u w:val="none"/>
    </w:rPr>
  </w:style>
  <w:style w:type="character" w:customStyle="1" w:styleId="CharStyle13">
    <w:name w:val="Char Style 13"/>
    <w:basedOn w:val="DefaultParagraphFont"/>
    <w:link w:val="Style12"/>
    <w:rPr>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200"/>
      <w:outlineLvl w:val="0"/>
    </w:pPr>
    <w:rPr>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Lövingerová Gabriela</dc:creator>
  <cp:keywords/>
</cp:coreProperties>
</file>